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4255" w14:textId="6E4E81AA" w:rsidR="003C66A2" w:rsidRPr="00712DDE" w:rsidRDefault="00C63A53">
      <w:pPr>
        <w:spacing w:line="331" w:lineRule="auto"/>
        <w:jc w:val="center"/>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t>UPCYCLING AND TRANSFORMING</w:t>
      </w:r>
      <w:r w:rsidR="00C454C0" w:rsidRPr="00712DDE">
        <w:rPr>
          <w:rFonts w:ascii="Times New Roman" w:eastAsia="Times New Roman" w:hAnsi="Times New Roman" w:cs="Times New Roman"/>
          <w:b/>
          <w:color w:val="000000" w:themeColor="text1"/>
          <w:sz w:val="24"/>
          <w:szCs w:val="24"/>
        </w:rPr>
        <w:t xml:space="preserve"> </w:t>
      </w:r>
      <w:r w:rsidRPr="00712DDE">
        <w:rPr>
          <w:rFonts w:ascii="Times New Roman" w:eastAsia="Times New Roman" w:hAnsi="Times New Roman" w:cs="Times New Roman"/>
          <w:b/>
          <w:color w:val="000000" w:themeColor="text1"/>
          <w:sz w:val="24"/>
          <w:szCs w:val="24"/>
        </w:rPr>
        <w:t xml:space="preserve">PET BOTTLES INTO VALUE ADDED PRODUCTS </w:t>
      </w:r>
      <w:r w:rsidR="00A24DF9" w:rsidRPr="00712DDE">
        <w:rPr>
          <w:rFonts w:ascii="Times New Roman" w:eastAsia="Times New Roman" w:hAnsi="Times New Roman" w:cs="Times New Roman"/>
          <w:b/>
          <w:color w:val="000000" w:themeColor="text1"/>
          <w:sz w:val="24"/>
          <w:szCs w:val="24"/>
        </w:rPr>
        <w:t xml:space="preserve">FOR </w:t>
      </w:r>
      <w:r w:rsidRPr="00712DDE">
        <w:rPr>
          <w:rFonts w:ascii="Times New Roman" w:eastAsia="Times New Roman" w:hAnsi="Times New Roman" w:cs="Times New Roman"/>
          <w:b/>
          <w:color w:val="000000" w:themeColor="text1"/>
          <w:sz w:val="24"/>
          <w:szCs w:val="24"/>
        </w:rPr>
        <w:t>HOUSEHOLD AND INTERIOR DECORATION</w:t>
      </w:r>
    </w:p>
    <w:p w14:paraId="37FF3AF9" w14:textId="359C54FA" w:rsidR="0019036D" w:rsidRPr="00712DDE" w:rsidRDefault="000E004D" w:rsidP="0019036D">
      <w:pPr>
        <w:spacing w:after="0" w:line="240" w:lineRule="auto"/>
        <w:ind w:left="2011" w:hanging="2021"/>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vertAlign w:val="superscript"/>
        </w:rPr>
        <w:t>*</w:t>
      </w:r>
      <w:r w:rsidR="0019036D" w:rsidRPr="00712DDE">
        <w:rPr>
          <w:rFonts w:ascii="Times New Roman" w:hAnsi="Times New Roman" w:cs="Times New Roman"/>
          <w:color w:val="000000" w:themeColor="text1"/>
          <w:sz w:val="24"/>
          <w:szCs w:val="24"/>
        </w:rPr>
        <w:t>Adeboye, Adebiyi Oladipupo</w:t>
      </w:r>
      <w:r w:rsidR="00B61AA9" w:rsidRPr="00712DDE">
        <w:rPr>
          <w:rFonts w:ascii="Times New Roman" w:hAnsi="Times New Roman" w:cs="Times New Roman"/>
          <w:color w:val="000000" w:themeColor="text1"/>
          <w:sz w:val="24"/>
          <w:szCs w:val="24"/>
          <w:vertAlign w:val="superscript"/>
        </w:rPr>
        <w:t>1</w:t>
      </w:r>
      <w:r w:rsidR="0019036D" w:rsidRPr="00712DDE">
        <w:rPr>
          <w:rFonts w:ascii="Times New Roman" w:hAnsi="Times New Roman" w:cs="Times New Roman"/>
          <w:color w:val="000000" w:themeColor="text1"/>
          <w:sz w:val="24"/>
          <w:szCs w:val="24"/>
        </w:rPr>
        <w:t xml:space="preserve">, </w:t>
      </w:r>
      <w:proofErr w:type="spellStart"/>
      <w:r w:rsidR="00717EFE" w:rsidRPr="00712DDE">
        <w:rPr>
          <w:rFonts w:ascii="Times New Roman" w:hAnsi="Times New Roman" w:cs="Times New Roman"/>
          <w:color w:val="000000" w:themeColor="text1"/>
          <w:sz w:val="24"/>
          <w:szCs w:val="24"/>
        </w:rPr>
        <w:t>Falodun</w:t>
      </w:r>
      <w:proofErr w:type="spellEnd"/>
      <w:r w:rsidR="00717EFE" w:rsidRPr="00712DDE">
        <w:rPr>
          <w:rFonts w:ascii="Times New Roman" w:hAnsi="Times New Roman" w:cs="Times New Roman"/>
          <w:color w:val="000000" w:themeColor="text1"/>
          <w:sz w:val="24"/>
          <w:szCs w:val="24"/>
        </w:rPr>
        <w:t xml:space="preserve"> Beatrice Mufuli</w:t>
      </w:r>
      <w:r w:rsidR="00717EFE" w:rsidRPr="00712DDE">
        <w:rPr>
          <w:rFonts w:ascii="Times New Roman" w:hAnsi="Times New Roman" w:cs="Times New Roman"/>
          <w:color w:val="000000" w:themeColor="text1"/>
          <w:sz w:val="24"/>
          <w:szCs w:val="24"/>
          <w:vertAlign w:val="superscript"/>
        </w:rPr>
        <w:t>2</w:t>
      </w:r>
      <w:r w:rsidR="00717EFE" w:rsidRPr="00712DDE">
        <w:rPr>
          <w:rFonts w:ascii="Times New Roman" w:hAnsi="Times New Roman" w:cs="Times New Roman"/>
          <w:color w:val="000000" w:themeColor="text1"/>
          <w:sz w:val="24"/>
          <w:szCs w:val="24"/>
        </w:rPr>
        <w:t xml:space="preserve">, </w:t>
      </w:r>
      <w:r w:rsidR="0019036D" w:rsidRPr="00712DDE">
        <w:rPr>
          <w:rFonts w:ascii="Times New Roman" w:hAnsi="Times New Roman" w:cs="Times New Roman"/>
          <w:color w:val="000000" w:themeColor="text1"/>
          <w:sz w:val="24"/>
          <w:szCs w:val="24"/>
        </w:rPr>
        <w:t>Amubode Adetoun Adedotun</w:t>
      </w:r>
      <w:r w:rsidR="00717EFE" w:rsidRPr="00712DDE">
        <w:rPr>
          <w:rFonts w:ascii="Times New Roman" w:hAnsi="Times New Roman" w:cs="Times New Roman"/>
          <w:color w:val="000000" w:themeColor="text1"/>
          <w:sz w:val="24"/>
          <w:szCs w:val="24"/>
          <w:vertAlign w:val="superscript"/>
        </w:rPr>
        <w:t>3</w:t>
      </w:r>
      <w:r w:rsidR="0019036D" w:rsidRPr="00712DDE">
        <w:rPr>
          <w:rFonts w:ascii="Times New Roman" w:hAnsi="Times New Roman" w:cs="Times New Roman"/>
          <w:color w:val="000000" w:themeColor="text1"/>
          <w:sz w:val="24"/>
          <w:szCs w:val="24"/>
        </w:rPr>
        <w:t>,</w:t>
      </w:r>
      <w:r w:rsidR="00291B42" w:rsidRPr="00712DDE">
        <w:rPr>
          <w:rFonts w:ascii="Times New Roman" w:hAnsi="Times New Roman" w:cs="Times New Roman"/>
          <w:color w:val="000000" w:themeColor="text1"/>
          <w:sz w:val="24"/>
          <w:szCs w:val="24"/>
        </w:rPr>
        <w:t xml:space="preserve"> </w:t>
      </w:r>
      <w:proofErr w:type="spellStart"/>
      <w:r w:rsidR="0019036D" w:rsidRPr="00712DDE">
        <w:rPr>
          <w:rFonts w:ascii="Times New Roman" w:hAnsi="Times New Roman" w:cs="Times New Roman"/>
          <w:color w:val="000000" w:themeColor="text1"/>
          <w:sz w:val="24"/>
          <w:szCs w:val="24"/>
        </w:rPr>
        <w:t>Akinosho</w:t>
      </w:r>
      <w:proofErr w:type="spellEnd"/>
      <w:r w:rsidR="0019036D" w:rsidRPr="00712DDE">
        <w:rPr>
          <w:rFonts w:ascii="Times New Roman" w:hAnsi="Times New Roman" w:cs="Times New Roman"/>
          <w:color w:val="000000" w:themeColor="text1"/>
          <w:sz w:val="24"/>
          <w:szCs w:val="24"/>
        </w:rPr>
        <w:t xml:space="preserve"> Gift Olaide</w:t>
      </w:r>
      <w:r w:rsidR="00717EFE" w:rsidRPr="00712DDE">
        <w:rPr>
          <w:rFonts w:ascii="Times New Roman" w:hAnsi="Times New Roman" w:cs="Times New Roman"/>
          <w:color w:val="000000" w:themeColor="text1"/>
          <w:sz w:val="24"/>
          <w:szCs w:val="24"/>
          <w:vertAlign w:val="superscript"/>
        </w:rPr>
        <w:t>4</w:t>
      </w:r>
    </w:p>
    <w:p w14:paraId="558637CD" w14:textId="77777777" w:rsidR="0019036D" w:rsidRPr="00712DDE" w:rsidRDefault="0019036D" w:rsidP="0019036D">
      <w:pPr>
        <w:spacing w:after="0" w:line="240" w:lineRule="auto"/>
        <w:ind w:left="2011" w:hanging="2021"/>
        <w:jc w:val="center"/>
        <w:rPr>
          <w:rFonts w:ascii="Times New Roman" w:hAnsi="Times New Roman" w:cs="Times New Roman"/>
          <w:b/>
          <w:color w:val="000000" w:themeColor="text1"/>
          <w:sz w:val="24"/>
          <w:szCs w:val="24"/>
        </w:rPr>
      </w:pPr>
      <w:r w:rsidRPr="00712DDE">
        <w:rPr>
          <w:rFonts w:ascii="Times New Roman" w:hAnsi="Times New Roman" w:cs="Times New Roman"/>
          <w:b/>
          <w:color w:val="000000" w:themeColor="text1"/>
          <w:sz w:val="24"/>
          <w:szCs w:val="24"/>
        </w:rPr>
        <w:t>Federal University of Agriculture, Abeokuta</w:t>
      </w:r>
    </w:p>
    <w:p w14:paraId="4B9B606C" w14:textId="489BB5B3" w:rsidR="0019036D" w:rsidRPr="00712DDE" w:rsidRDefault="0019036D" w:rsidP="0019036D">
      <w:pPr>
        <w:spacing w:after="0" w:line="240" w:lineRule="auto"/>
        <w:ind w:left="2011" w:hanging="2021"/>
        <w:jc w:val="center"/>
        <w:rPr>
          <w:rFonts w:ascii="Times New Roman" w:hAnsi="Times New Roman" w:cs="Times New Roman"/>
          <w:b/>
          <w:color w:val="000000" w:themeColor="text1"/>
          <w:sz w:val="24"/>
          <w:szCs w:val="24"/>
        </w:rPr>
      </w:pPr>
      <w:r w:rsidRPr="00712DDE">
        <w:rPr>
          <w:rFonts w:ascii="Times New Roman" w:hAnsi="Times New Roman" w:cs="Times New Roman"/>
          <w:b/>
          <w:color w:val="000000" w:themeColor="text1"/>
          <w:sz w:val="24"/>
          <w:szCs w:val="24"/>
        </w:rPr>
        <w:t>Department of Clothing and Textile Design</w:t>
      </w:r>
    </w:p>
    <w:p w14:paraId="299F2ABC" w14:textId="6C1CFD39" w:rsidR="00B61AA9" w:rsidRPr="00712DDE" w:rsidRDefault="00B61AA9" w:rsidP="008B52D3">
      <w:pPr>
        <w:spacing w:before="240" w:after="0" w:line="240" w:lineRule="auto"/>
        <w:ind w:left="2011" w:hanging="2021"/>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vertAlign w:val="superscript"/>
        </w:rPr>
        <w:t>1</w:t>
      </w:r>
      <w:hyperlink r:id="rId9" w:history="1">
        <w:r w:rsidRPr="00712DDE">
          <w:rPr>
            <w:rStyle w:val="Hyperlink"/>
            <w:rFonts w:ascii="Times New Roman" w:hAnsi="Times New Roman" w:cs="Times New Roman"/>
            <w:color w:val="000000" w:themeColor="text1"/>
            <w:sz w:val="24"/>
            <w:szCs w:val="24"/>
          </w:rPr>
          <w:t>adeboyeao@funaab.edu.ng</w:t>
        </w:r>
      </w:hyperlink>
      <w:r w:rsidR="0019036D" w:rsidRPr="00712DDE">
        <w:rPr>
          <w:rFonts w:ascii="Times New Roman" w:hAnsi="Times New Roman" w:cs="Times New Roman"/>
          <w:color w:val="000000" w:themeColor="text1"/>
          <w:sz w:val="24"/>
          <w:szCs w:val="24"/>
        </w:rPr>
        <w:t>, +</w:t>
      </w:r>
      <w:r w:rsidR="006E4CAF" w:rsidRPr="00712DDE">
        <w:rPr>
          <w:rFonts w:ascii="Times New Roman" w:hAnsi="Times New Roman" w:cs="Times New Roman"/>
          <w:color w:val="000000" w:themeColor="text1"/>
          <w:sz w:val="24"/>
          <w:szCs w:val="24"/>
        </w:rPr>
        <w:t>2348027117877,</w:t>
      </w:r>
      <w:r w:rsidR="00291B42" w:rsidRPr="00712DDE">
        <w:rPr>
          <w:rFonts w:ascii="Times New Roman" w:hAnsi="Times New Roman" w:cs="Times New Roman"/>
          <w:color w:val="000000" w:themeColor="text1"/>
          <w:sz w:val="24"/>
          <w:szCs w:val="24"/>
        </w:rPr>
        <w:t xml:space="preserve"> </w:t>
      </w:r>
      <w:hyperlink r:id="rId10" w:history="1">
        <w:r w:rsidR="008B52D3" w:rsidRPr="00712DDE">
          <w:rPr>
            <w:rStyle w:val="Hyperlink"/>
            <w:rFonts w:ascii="Times New Roman" w:hAnsi="Times New Roman" w:cs="Times New Roman"/>
            <w:color w:val="000000" w:themeColor="text1"/>
            <w:sz w:val="24"/>
            <w:szCs w:val="24"/>
          </w:rPr>
          <w:t>https://orcid.org/0000-0002-5520-484X</w:t>
        </w:r>
      </w:hyperlink>
    </w:p>
    <w:p w14:paraId="10714539" w14:textId="1703BD1E" w:rsidR="008B52D3" w:rsidRPr="00712DDE" w:rsidRDefault="008B52D3" w:rsidP="008B52D3">
      <w:pPr>
        <w:spacing w:after="0" w:line="240" w:lineRule="auto"/>
        <w:ind w:left="2011" w:hanging="2021"/>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vertAlign w:val="superscript"/>
        </w:rPr>
        <w:t>2</w:t>
      </w:r>
      <w:r w:rsidRPr="00712DDE">
        <w:rPr>
          <w:rFonts w:ascii="Times New Roman" w:hAnsi="Times New Roman" w:cs="Times New Roman"/>
          <w:color w:val="000000" w:themeColor="text1"/>
          <w:sz w:val="24"/>
          <w:szCs w:val="24"/>
        </w:rPr>
        <w:t>falodunbm@funaab.edu.ng, +234</w:t>
      </w:r>
      <w:r w:rsidRPr="00712DDE">
        <w:rPr>
          <w:rFonts w:ascii="Times New Roman" w:hAnsi="Times New Roman" w:cs="Times New Roman"/>
          <w:color w:val="000000" w:themeColor="text1"/>
          <w:sz w:val="24"/>
          <w:szCs w:val="24"/>
        </w:rPr>
        <w:t>8163553883</w:t>
      </w:r>
      <w:r w:rsidRPr="00712DDE">
        <w:rPr>
          <w:rFonts w:ascii="Times New Roman" w:hAnsi="Times New Roman" w:cs="Times New Roman"/>
          <w:color w:val="000000" w:themeColor="text1"/>
          <w:sz w:val="24"/>
          <w:szCs w:val="24"/>
        </w:rPr>
        <w:t xml:space="preserve">, </w:t>
      </w:r>
      <w:hyperlink r:id="rId11" w:history="1">
        <w:r w:rsidRPr="00712DDE">
          <w:rPr>
            <w:rStyle w:val="Hyperlink"/>
            <w:rFonts w:ascii="Times New Roman" w:hAnsi="Times New Roman" w:cs="Times New Roman"/>
            <w:color w:val="000000" w:themeColor="text1"/>
            <w:sz w:val="24"/>
            <w:szCs w:val="24"/>
          </w:rPr>
          <w:t>https://orcid.org/0009-0001-7068-6138</w:t>
        </w:r>
      </w:hyperlink>
      <w:r w:rsidRPr="00712DDE">
        <w:rPr>
          <w:rFonts w:ascii="Times New Roman" w:hAnsi="Times New Roman" w:cs="Times New Roman"/>
          <w:color w:val="000000" w:themeColor="text1"/>
          <w:sz w:val="24"/>
          <w:szCs w:val="24"/>
        </w:rPr>
        <w:t xml:space="preserve"> </w:t>
      </w:r>
    </w:p>
    <w:p w14:paraId="04DF1DAA" w14:textId="4AADDD6A" w:rsidR="00B61AA9" w:rsidRPr="00712DDE" w:rsidRDefault="008B52D3" w:rsidP="008B52D3">
      <w:pPr>
        <w:spacing w:after="0" w:line="240" w:lineRule="auto"/>
        <w:ind w:left="2011" w:hanging="2021"/>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vertAlign w:val="superscript"/>
        </w:rPr>
        <w:t>3</w:t>
      </w:r>
      <w:hyperlink r:id="rId12" w:history="1">
        <w:r w:rsidR="00B61AA9" w:rsidRPr="00712DDE">
          <w:rPr>
            <w:rStyle w:val="Hyperlink"/>
            <w:rFonts w:ascii="Times New Roman" w:hAnsi="Times New Roman" w:cs="Times New Roman"/>
            <w:color w:val="000000" w:themeColor="text1"/>
            <w:sz w:val="24"/>
            <w:szCs w:val="24"/>
          </w:rPr>
          <w:t>amubodeaa@funaab.edu.ng</w:t>
        </w:r>
      </w:hyperlink>
      <w:r w:rsidR="00B61AA9" w:rsidRPr="00712DDE">
        <w:rPr>
          <w:rFonts w:ascii="Times New Roman" w:hAnsi="Times New Roman" w:cs="Times New Roman"/>
          <w:color w:val="000000" w:themeColor="text1"/>
          <w:sz w:val="24"/>
          <w:szCs w:val="24"/>
        </w:rPr>
        <w:t xml:space="preserve">, +2347033433930, </w:t>
      </w:r>
      <w:hyperlink r:id="rId13" w:history="1">
        <w:r w:rsidR="00B61AA9" w:rsidRPr="00712DDE">
          <w:rPr>
            <w:rStyle w:val="Hyperlink"/>
            <w:rFonts w:ascii="Times New Roman" w:hAnsi="Times New Roman" w:cs="Times New Roman"/>
            <w:color w:val="000000" w:themeColor="text1"/>
            <w:sz w:val="24"/>
            <w:szCs w:val="24"/>
          </w:rPr>
          <w:t>https://orcid.org/0000-0003-3133-7522</w:t>
        </w:r>
      </w:hyperlink>
    </w:p>
    <w:p w14:paraId="080F2675" w14:textId="71FA97BE" w:rsidR="00B61AA9" w:rsidRPr="00712DDE" w:rsidRDefault="00291B42" w:rsidP="008B52D3">
      <w:pPr>
        <w:spacing w:after="0" w:line="240" w:lineRule="auto"/>
        <w:ind w:left="2011" w:hanging="2021"/>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vertAlign w:val="superscript"/>
        </w:rPr>
        <w:t>4</w:t>
      </w:r>
      <w:r w:rsidR="00B97E3D" w:rsidRPr="00712DDE">
        <w:rPr>
          <w:rFonts w:ascii="Times New Roman" w:hAnsi="Times New Roman" w:cs="Times New Roman"/>
          <w:color w:val="000000" w:themeColor="text1"/>
          <w:sz w:val="24"/>
          <w:szCs w:val="24"/>
        </w:rPr>
        <w:t>gift</w:t>
      </w:r>
      <w:r w:rsidRPr="00712DDE">
        <w:rPr>
          <w:rFonts w:ascii="Times New Roman" w:hAnsi="Times New Roman" w:cs="Times New Roman"/>
          <w:color w:val="000000" w:themeColor="text1"/>
          <w:sz w:val="24"/>
          <w:szCs w:val="24"/>
        </w:rPr>
        <w:t>akinosho@gmail.com</w:t>
      </w:r>
      <w:r w:rsidR="00B61AA9" w:rsidRPr="00712DDE">
        <w:rPr>
          <w:rFonts w:ascii="Times New Roman" w:hAnsi="Times New Roman" w:cs="Times New Roman"/>
          <w:color w:val="000000" w:themeColor="text1"/>
          <w:sz w:val="24"/>
          <w:szCs w:val="24"/>
        </w:rPr>
        <w:t>, +23470</w:t>
      </w:r>
      <w:r w:rsidR="00B97E3D" w:rsidRPr="00712DDE">
        <w:rPr>
          <w:rFonts w:ascii="Times New Roman" w:hAnsi="Times New Roman" w:cs="Times New Roman"/>
          <w:color w:val="000000" w:themeColor="text1"/>
          <w:sz w:val="24"/>
          <w:szCs w:val="24"/>
        </w:rPr>
        <w:t>5476</w:t>
      </w:r>
      <w:r w:rsidR="000E004D" w:rsidRPr="00712DDE">
        <w:rPr>
          <w:rFonts w:ascii="Times New Roman" w:hAnsi="Times New Roman" w:cs="Times New Roman"/>
          <w:color w:val="000000" w:themeColor="text1"/>
          <w:sz w:val="24"/>
          <w:szCs w:val="24"/>
        </w:rPr>
        <w:t>2455</w:t>
      </w:r>
    </w:p>
    <w:p w14:paraId="1FCA8331" w14:textId="6848FCB5" w:rsidR="000E004D" w:rsidRPr="00712DDE" w:rsidRDefault="000E004D" w:rsidP="008B52D3">
      <w:pPr>
        <w:spacing w:after="0" w:line="240" w:lineRule="auto"/>
        <w:ind w:left="2011" w:hanging="2021"/>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*Corresponding Author</w:t>
      </w:r>
    </w:p>
    <w:p w14:paraId="32CBEB54" w14:textId="77777777" w:rsidR="00B61AA9" w:rsidRPr="00712DDE" w:rsidRDefault="00B61AA9" w:rsidP="0019036D">
      <w:pPr>
        <w:spacing w:after="0" w:line="240" w:lineRule="auto"/>
        <w:ind w:left="2011" w:hanging="2021"/>
        <w:jc w:val="center"/>
        <w:rPr>
          <w:rFonts w:ascii="Times New Roman" w:hAnsi="Times New Roman" w:cs="Times New Roman"/>
          <w:color w:val="000000" w:themeColor="text1"/>
          <w:sz w:val="24"/>
          <w:szCs w:val="24"/>
        </w:rPr>
      </w:pPr>
    </w:p>
    <w:p w14:paraId="6FAC5879" w14:textId="13A08277" w:rsidR="003C66A2" w:rsidRPr="00712DDE" w:rsidRDefault="006A0737" w:rsidP="00A7390E">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ABSTRACT</w:t>
      </w:r>
    </w:p>
    <w:p w14:paraId="7831DDFB" w14:textId="6C1F0658" w:rsidR="00717EFE" w:rsidRPr="00712DDE" w:rsidRDefault="00717EFE" w:rsidP="00717EFE">
      <w:pPr>
        <w:spacing w:after="0"/>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This study investigated the upcycling and transformation of polyethylene terephthalate (PET) bottles into value-added products for household and interior decoration. Conducted at FUNAAB International School (FUNIS) and Muslim High School in Abeokuta, Ogun State, Nigeria, the research adopted a quantitative research design. A mixed sampling technique (purposive, stratified, and convenience sampling) was employed to select 150 student respondents. Data were collected using a structured questionnaire and analyzed using descriptive statistics (frequencies, percentages, and mean scores) and an independent t-test for hypothesis testing. The findings revealed high levels of preference and acceptance for upcycled PET bottle products. Specifically, 78.7% of respondents agreed that upcycled baskets are affordable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1.79, SD = 0.41), while 80.0% affirmed that lamps would be appreciated by environmentally conscious consumers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1.80, SD = 0.40). Durability perceptions varied: 72.0% rated baskets as wear-resistant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1.72, SD = 0.45), whereas only 59.3% agreed for lanterns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1.59, SD = 0.49). The independent t-test revealed a statistically significant difference in perception between FUNIS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3.22, SD = 0.69) and MHSI students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3.06, SD = 0.58), with p = 0.000 (&lt; 0.05). The study concludes that upcycling PET bottles offers a sustainable solution for plastic waste management while enhancing home aesthetics. There is need to integrating upcycling into school curricula, organizing community workshops, launching awareness campaigns, and providing policy support for upcycling enterprises.</w:t>
      </w:r>
    </w:p>
    <w:p w14:paraId="5D71E5D0" w14:textId="3612E9D4" w:rsidR="00353D3E" w:rsidRPr="00712DDE" w:rsidRDefault="00353D3E" w:rsidP="00353D3E">
      <w:pPr>
        <w:spacing w:before="240" w:line="331" w:lineRule="auto"/>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
          <w:bCs/>
          <w:color w:val="000000" w:themeColor="text1"/>
          <w:sz w:val="24"/>
          <w:szCs w:val="24"/>
        </w:rPr>
        <w:t xml:space="preserve">Key words: </w:t>
      </w:r>
      <w:r w:rsidRPr="00712DDE">
        <w:rPr>
          <w:rFonts w:ascii="Times New Roman" w:eastAsia="Times New Roman" w:hAnsi="Times New Roman" w:cs="Times New Roman"/>
          <w:bCs/>
          <w:color w:val="000000" w:themeColor="text1"/>
          <w:sz w:val="24"/>
          <w:szCs w:val="24"/>
        </w:rPr>
        <w:t>Upcycling, Transforming, Pet Bottles, Value Added Products, Household, Interior Decoration</w:t>
      </w:r>
    </w:p>
    <w:p w14:paraId="0131D71E" w14:textId="47D6B0DC" w:rsidR="009D1E28" w:rsidRPr="00712DDE" w:rsidRDefault="00712DDE" w:rsidP="009D1E28">
      <w:pPr>
        <w:spacing w:after="0" w:line="240" w:lineRule="auto"/>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br w:type="column"/>
      </w:r>
      <w:r w:rsidR="009D1E28" w:rsidRPr="00712DDE">
        <w:rPr>
          <w:rFonts w:ascii="Times New Roman" w:hAnsi="Times New Roman" w:cs="Times New Roman"/>
          <w:b/>
          <w:bCs/>
          <w:color w:val="000000" w:themeColor="text1"/>
          <w:sz w:val="24"/>
          <w:szCs w:val="24"/>
        </w:rPr>
        <w:lastRenderedPageBreak/>
        <w:t xml:space="preserve">Introduction </w:t>
      </w:r>
    </w:p>
    <w:p w14:paraId="5A5E8494"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Interior decoration is defined as the art of enhancing residential or commercial spaces to align with clients' aesthetic preferences and functional needs, encompassing elements such as colour schemes, furniture, and accessories (Smith, 2023). However, the global plastic waste crisis poses a significant threat to environmental sustainability. Plastic waste are non-biodegradable synthetic materials that persist in the environment generated at unprecedented rates. The built environment, including the interior decoration sector, contributes substantially to this challenge. According to the United Nations Environment Programme (UNEP, 2018), if current trends continue, the world's oceans will contain more plastic than fish by 2050. Furthermore, the Ellen MacArthur Foundation (2016) estimated that only 14% of plastic packaging is collected for recycling globally, with the majority ending up in landfills or natural ecosystems. These figures underscore the urgent need for innovative waste management strategies.</w:t>
      </w:r>
    </w:p>
    <w:p w14:paraId="648538F7"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Upcycling is a design-driven approach that transforms waste materials into products of higher environmental, aesthetic, or functional value. Unlike conventional recycling, which often degrades material quality ("downcycling"), upcycling retains or enhances material utility and aligns with circular economy principles, which advocate for keeping materials in use through regeneration, repair, and repurposing (Stahel, 2016; </w:t>
      </w:r>
      <w:proofErr w:type="spellStart"/>
      <w:r w:rsidRPr="00712DDE">
        <w:rPr>
          <w:rFonts w:ascii="Times New Roman" w:hAnsi="Times New Roman" w:cs="Times New Roman"/>
          <w:color w:val="000000" w:themeColor="text1"/>
          <w:sz w:val="24"/>
          <w:szCs w:val="24"/>
        </w:rPr>
        <w:t>Geissdoerfer</w:t>
      </w:r>
      <w:proofErr w:type="spellEnd"/>
      <w:r w:rsidRPr="00712DDE">
        <w:rPr>
          <w:rFonts w:ascii="Times New Roman" w:hAnsi="Times New Roman" w:cs="Times New Roman"/>
          <w:color w:val="000000" w:themeColor="text1"/>
          <w:sz w:val="24"/>
          <w:szCs w:val="24"/>
        </w:rPr>
        <w:t xml:space="preserve"> et al., 2017). According to </w:t>
      </w:r>
      <w:proofErr w:type="spellStart"/>
      <w:r w:rsidRPr="00712DDE">
        <w:rPr>
          <w:rFonts w:ascii="Times New Roman" w:hAnsi="Times New Roman" w:cs="Times New Roman"/>
          <w:color w:val="000000" w:themeColor="text1"/>
          <w:sz w:val="24"/>
          <w:szCs w:val="24"/>
        </w:rPr>
        <w:t>Suwanda</w:t>
      </w:r>
      <w:proofErr w:type="spellEnd"/>
      <w:r w:rsidRPr="00712DDE">
        <w:rPr>
          <w:rFonts w:ascii="Times New Roman" w:hAnsi="Times New Roman" w:cs="Times New Roman"/>
          <w:color w:val="000000" w:themeColor="text1"/>
          <w:sz w:val="24"/>
          <w:szCs w:val="24"/>
        </w:rPr>
        <w:t xml:space="preserve"> et al. (2023), the interior decoration industry is a major source of plastic waste because it relies heavily on inexpensive and durable plastic‑based products, including furniture, fixtures, and accessories. However, as described in </w:t>
      </w:r>
      <w:proofErr w:type="spellStart"/>
      <w:r w:rsidRPr="00712DDE">
        <w:rPr>
          <w:rFonts w:ascii="Times New Roman" w:hAnsi="Times New Roman" w:cs="Times New Roman"/>
          <w:color w:val="000000" w:themeColor="text1"/>
          <w:sz w:val="24"/>
          <w:szCs w:val="24"/>
        </w:rPr>
        <w:t>Wautelet</w:t>
      </w:r>
      <w:proofErr w:type="spellEnd"/>
      <w:r w:rsidRPr="00712DDE">
        <w:rPr>
          <w:rFonts w:ascii="Times New Roman" w:hAnsi="Times New Roman" w:cs="Times New Roman"/>
          <w:color w:val="000000" w:themeColor="text1"/>
          <w:sz w:val="24"/>
          <w:szCs w:val="24"/>
        </w:rPr>
        <w:t xml:space="preserve"> (2018), the traditional linear model follows a "take, make, waste" pattern, which is based on the assumption of infinite resources and leads to the depletion of natural resources and the generation of waste.</w:t>
      </w:r>
    </w:p>
    <w:p w14:paraId="763D82D3"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Synthetic organic polymers, commonly known as plastics, are utilized across diverse applications, including beverage containers, apparel, food packaging, medical devices, electronics, and construction materials (Geyer et al., 2017). Global plastic production reached approximately 245 million metric tons by 2008, a figure that has since grown substantially (</w:t>
      </w:r>
      <w:proofErr w:type="spellStart"/>
      <w:r w:rsidRPr="00712DDE">
        <w:rPr>
          <w:rFonts w:ascii="Times New Roman" w:hAnsi="Times New Roman" w:cs="Times New Roman"/>
          <w:color w:val="000000" w:themeColor="text1"/>
          <w:sz w:val="24"/>
          <w:szCs w:val="24"/>
        </w:rPr>
        <w:t>PlasticsEurope</w:t>
      </w:r>
      <w:proofErr w:type="spellEnd"/>
      <w:r w:rsidRPr="00712DDE">
        <w:rPr>
          <w:rFonts w:ascii="Times New Roman" w:hAnsi="Times New Roman" w:cs="Times New Roman"/>
          <w:color w:val="000000" w:themeColor="text1"/>
          <w:sz w:val="24"/>
          <w:szCs w:val="24"/>
        </w:rPr>
        <w:t xml:space="preserve">, 2022). Among various classifications, polyethylene terephthalate (PET) is distinguished by its smooth, transparent, and relatively thin-walled properties. PET is frequently employed for single-use disposable containers, including salad dressings, juices, soft drinks, cooking oils, cosmetics, and water bottles, owing to its low reactivity and liquid impermeability (Webb et al., 2013). Notably, </w:t>
      </w:r>
      <w:r w:rsidRPr="00712DDE">
        <w:rPr>
          <w:rFonts w:ascii="Times New Roman" w:hAnsi="Times New Roman" w:cs="Times New Roman"/>
          <w:color w:val="000000" w:themeColor="text1"/>
          <w:sz w:val="24"/>
          <w:szCs w:val="24"/>
        </w:rPr>
        <w:lastRenderedPageBreak/>
        <w:t>PET-based plastics require protection from elevated temperatures to mitigate the leaching of additives such as acetaldehyde, antimony, and phthalates (Westerhoff et al., 2007).</w:t>
      </w:r>
    </w:p>
    <w:p w14:paraId="538FC42C"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High-density polyethylene (HDPE), a petroleum-derived plastic noted for its heat resistance, is commonly found in milk containers, soft drink bottles, and plastic bags. While HDPE is generally recognized as safe for food and beverage contact, prolonged exposure to sunlight has been associated with potential degradation and the release of harmful compounds (</w:t>
      </w:r>
      <w:proofErr w:type="spellStart"/>
      <w:r w:rsidRPr="00712DDE">
        <w:rPr>
          <w:rFonts w:ascii="Times New Roman" w:hAnsi="Times New Roman" w:cs="Times New Roman"/>
          <w:color w:val="000000" w:themeColor="text1"/>
          <w:sz w:val="24"/>
          <w:szCs w:val="24"/>
        </w:rPr>
        <w:t>Lithner</w:t>
      </w:r>
      <w:proofErr w:type="spellEnd"/>
      <w:r w:rsidRPr="00712DDE">
        <w:rPr>
          <w:rFonts w:ascii="Times New Roman" w:hAnsi="Times New Roman" w:cs="Times New Roman"/>
          <w:color w:val="000000" w:themeColor="text1"/>
          <w:sz w:val="24"/>
          <w:szCs w:val="24"/>
        </w:rPr>
        <w:t xml:space="preserve"> et al., 2011). Low-density polyethylene (LDPE), characterized by its heat resistance, flexibility, and rigidity, is widely used for packaging milk, frozen foods, and juices; it is also considered safe for food contact due to the absence of known acutely toxic components (Groh et al., 2019). Polycarbonates are frequently employed in reusable bottles and consumer goods packaging (Biedermann-Brem et al., 2008).</w:t>
      </w:r>
    </w:p>
    <w:p w14:paraId="5040F9B1"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The predominant environmental concern surrounding plastic waste pertains to microplastics (particles less than 5 mm in diameter) which pose significant monitoring challenges and exert deleterious physical and chemical effects on ecosystems and public health (Thompson et al., 2004). Inadequate waste management infrastructure and indiscriminate disposal practices serve as primary pathways for microplastic entry into marine environments (</w:t>
      </w:r>
      <w:proofErr w:type="spellStart"/>
      <w:r w:rsidRPr="00712DDE">
        <w:rPr>
          <w:rFonts w:ascii="Times New Roman" w:hAnsi="Times New Roman" w:cs="Times New Roman"/>
          <w:color w:val="000000" w:themeColor="text1"/>
          <w:sz w:val="24"/>
          <w:szCs w:val="24"/>
        </w:rPr>
        <w:t>Jambeck</w:t>
      </w:r>
      <w:proofErr w:type="spellEnd"/>
      <w:r w:rsidRPr="00712DDE">
        <w:rPr>
          <w:rFonts w:ascii="Times New Roman" w:hAnsi="Times New Roman" w:cs="Times New Roman"/>
          <w:color w:val="000000" w:themeColor="text1"/>
          <w:sz w:val="24"/>
          <w:szCs w:val="24"/>
        </w:rPr>
        <w:t xml:space="preserve"> et al., 2015). Plastics, while valued for their malleability, strength, and durability, are non-biodegradable and can persist in natural systems for centuries (Barnes et al., 2009). Although plastic packaging is economically advantageous and hygienic, its environmental externalities are substantial.</w:t>
      </w:r>
    </w:p>
    <w:p w14:paraId="1635CCB0"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The term plastic derives from the Greek </w:t>
      </w:r>
      <w:proofErr w:type="spellStart"/>
      <w:r w:rsidRPr="00712DDE">
        <w:rPr>
          <w:rFonts w:ascii="Times New Roman" w:hAnsi="Times New Roman" w:cs="Times New Roman"/>
          <w:color w:val="000000" w:themeColor="text1"/>
          <w:sz w:val="24"/>
          <w:szCs w:val="24"/>
        </w:rPr>
        <w:t>plastikos</w:t>
      </w:r>
      <w:proofErr w:type="spellEnd"/>
      <w:r w:rsidRPr="00712DDE">
        <w:rPr>
          <w:rFonts w:ascii="Times New Roman" w:hAnsi="Times New Roman" w:cs="Times New Roman"/>
          <w:color w:val="000000" w:themeColor="text1"/>
          <w:sz w:val="24"/>
          <w:szCs w:val="24"/>
        </w:rPr>
        <w:t>, meaning capable of being shaped or molded. The first synthetic plastic, celluloid, was developed by John Wesley Hyatt in 1869 through the treatment of cellulose with camphor, initially intended as a substitute for ivory in billiard balls (Friedel, 1983). Subsequently, Leo Baekeland synthesized Bakelite in 1907 via the condensation of phenol and formaldehyde, creating the first fully synthetic plastic, notable for its durability and heat resistance (Meikle, 1995). The success of Bakelite catalyzed research into synthetic polymers, leading to the development of polystyrene, polyvinyl chloride (PVC), and PET. PET, developed in the 1940s, gained prominence for its strength, transparency, and moisture resistance, making it ideal for beverage containers and packaging materials (Webb et al., 2013).</w:t>
      </w:r>
    </w:p>
    <w:p w14:paraId="2238D8D4"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 xml:space="preserve">In Nigeria, the plastic pollution crisis is exacerbated by insufficient waste management systems, limited recycling infrastructure, and low environmental awareness (Adewuyi &amp; </w:t>
      </w:r>
      <w:proofErr w:type="spellStart"/>
      <w:r w:rsidRPr="00712DDE">
        <w:rPr>
          <w:rFonts w:ascii="Times New Roman" w:hAnsi="Times New Roman" w:cs="Times New Roman"/>
          <w:color w:val="000000" w:themeColor="text1"/>
          <w:sz w:val="24"/>
          <w:szCs w:val="24"/>
        </w:rPr>
        <w:t>Ojedokun</w:t>
      </w:r>
      <w:proofErr w:type="spellEnd"/>
      <w:r w:rsidRPr="00712DDE">
        <w:rPr>
          <w:rFonts w:ascii="Times New Roman" w:hAnsi="Times New Roman" w:cs="Times New Roman"/>
          <w:color w:val="000000" w:themeColor="text1"/>
          <w:sz w:val="24"/>
          <w:szCs w:val="24"/>
        </w:rPr>
        <w:t>, 2020). PET bottles, due to their lightweight nature and high discard rates, frequently obstruct drainage systems, contributing to urban flooding during rainy seasons, which damages infrastructure and facilitates waterborne disease transmission. Accumulation of plastic waste in soil alters microbial composition and water retention, thereby reducing agricultural productivity. Livestock ingesting plastic waste may experience digestive complications or mortality (Auta et al., 2017).</w:t>
      </w:r>
    </w:p>
    <w:p w14:paraId="103194A0" w14:textId="1F47D550"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Marine ecosystems are similarly burdened. Microplastics have been detected in Nigerian freshwater systems, raising concerns regarding food chain contamination (</w:t>
      </w:r>
      <w:proofErr w:type="spellStart"/>
      <w:r w:rsidRPr="00712DDE">
        <w:rPr>
          <w:rFonts w:ascii="Times New Roman" w:hAnsi="Times New Roman" w:cs="Times New Roman"/>
          <w:color w:val="000000" w:themeColor="text1"/>
          <w:sz w:val="24"/>
          <w:szCs w:val="24"/>
        </w:rPr>
        <w:t>Ugosor</w:t>
      </w:r>
      <w:proofErr w:type="spellEnd"/>
      <w:r w:rsidRPr="00712DDE">
        <w:rPr>
          <w:rFonts w:ascii="Times New Roman" w:hAnsi="Times New Roman" w:cs="Times New Roman"/>
          <w:color w:val="000000" w:themeColor="text1"/>
          <w:sz w:val="24"/>
          <w:szCs w:val="24"/>
        </w:rPr>
        <w:t xml:space="preserve"> et al., 2025).</w:t>
      </w:r>
      <w:r w:rsidR="000E004D" w:rsidRPr="00712DDE">
        <w:rPr>
          <w:rFonts w:ascii="Times New Roman" w:hAnsi="Times New Roman" w:cs="Times New Roman"/>
          <w:color w:val="000000" w:themeColor="text1"/>
          <w:sz w:val="24"/>
          <w:szCs w:val="24"/>
        </w:rPr>
        <w:t xml:space="preserve"> </w:t>
      </w:r>
      <w:r w:rsidRPr="00712DDE">
        <w:rPr>
          <w:rFonts w:ascii="Times New Roman" w:hAnsi="Times New Roman" w:cs="Times New Roman"/>
          <w:color w:val="000000" w:themeColor="text1"/>
          <w:sz w:val="24"/>
          <w:szCs w:val="24"/>
        </w:rPr>
        <w:t>Open burning of plastic waste</w:t>
      </w:r>
      <w:r w:rsidR="000E004D" w:rsidRPr="00712DDE">
        <w:rPr>
          <w:rFonts w:ascii="Times New Roman" w:hAnsi="Times New Roman" w:cs="Times New Roman"/>
          <w:color w:val="000000" w:themeColor="text1"/>
          <w:sz w:val="24"/>
          <w:szCs w:val="24"/>
        </w:rPr>
        <w:t xml:space="preserve"> </w:t>
      </w:r>
      <w:r w:rsidRPr="00712DDE">
        <w:rPr>
          <w:rFonts w:ascii="Times New Roman" w:hAnsi="Times New Roman" w:cs="Times New Roman"/>
          <w:color w:val="000000" w:themeColor="text1"/>
          <w:sz w:val="24"/>
          <w:szCs w:val="24"/>
        </w:rPr>
        <w:t>common in informal settlements, releases toxic dioxins and furans, contributing to air pollution and associated carcinogenic and respiratory risks (UNEP, 2018). These environmental degradations undermine multiple United Nations Sustainable Development Goals (SDGs), including SDG 3 (Good Health and Well-being), SDG 6 (Clean Water and Sanitation), SDG 11 (Sustainable Cities and Communities), SDG 12 (Responsible Consumption and Production), and SDG 14 (Life Below Water) (UNDP, 2021).</w:t>
      </w:r>
    </w:p>
    <w:p w14:paraId="293011C5"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Upcycling supports SDG 11 by reducing landfill waste and promoting local, eco-friendly urban initiatives (UN-Habitat, 2020). It advances SDG 12 by extending product life cycles and shifting from linear to circular consumption patterns (Ellen MacArthur Foundation, 2019). Regarding SDG 13 (Climate Action), upcycling reduces greenhouse gas emissions associated with virgin plastic production and incineration (UNEP, 2021). Furthermore, upcycling contributes to SDG 14 and SDG 15 by diverting plastic waste from oceans and terrestrial habitats (</w:t>
      </w:r>
      <w:proofErr w:type="spellStart"/>
      <w:r w:rsidRPr="00712DDE">
        <w:rPr>
          <w:rFonts w:ascii="Times New Roman" w:hAnsi="Times New Roman" w:cs="Times New Roman"/>
          <w:color w:val="000000" w:themeColor="text1"/>
          <w:sz w:val="24"/>
          <w:szCs w:val="24"/>
        </w:rPr>
        <w:t>Jambeck</w:t>
      </w:r>
      <w:proofErr w:type="spellEnd"/>
      <w:r w:rsidRPr="00712DDE">
        <w:rPr>
          <w:rFonts w:ascii="Times New Roman" w:hAnsi="Times New Roman" w:cs="Times New Roman"/>
          <w:color w:val="000000" w:themeColor="text1"/>
          <w:sz w:val="24"/>
          <w:szCs w:val="24"/>
        </w:rPr>
        <w:t xml:space="preserve"> et al., 2015).</w:t>
      </w:r>
    </w:p>
    <w:p w14:paraId="4430571C"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PET bottles can be upcycled into a variety of functional and decorative household items, including lighting fixtures (chandeliers and lampshades), storage solutions (organizers and containers), and furniture (chairs and tables) (Sung et al., 2019). The adoption of upcycled PET products is influenced by user perception, environmental education, cost, and community integration. Aesthetic appeal, durability, and symbolic value shape consumer perceptions (Sung et al., 2019). Environmental awareness drives consumer choices, and affordability is particularly critical in low-income settings (</w:t>
      </w:r>
      <w:proofErr w:type="spellStart"/>
      <w:r w:rsidRPr="00712DDE">
        <w:rPr>
          <w:rFonts w:ascii="Times New Roman" w:hAnsi="Times New Roman" w:cs="Times New Roman"/>
          <w:color w:val="000000" w:themeColor="text1"/>
          <w:sz w:val="24"/>
          <w:szCs w:val="24"/>
        </w:rPr>
        <w:t>Bocken</w:t>
      </w:r>
      <w:proofErr w:type="spellEnd"/>
      <w:r w:rsidRPr="00712DDE">
        <w:rPr>
          <w:rFonts w:ascii="Times New Roman" w:hAnsi="Times New Roman" w:cs="Times New Roman"/>
          <w:color w:val="000000" w:themeColor="text1"/>
          <w:sz w:val="24"/>
          <w:szCs w:val="24"/>
        </w:rPr>
        <w:t xml:space="preserve"> et al., 2016). Key factors influencing acceptability include aesthetic </w:t>
      </w:r>
      <w:r w:rsidRPr="00712DDE">
        <w:rPr>
          <w:rFonts w:ascii="Times New Roman" w:hAnsi="Times New Roman" w:cs="Times New Roman"/>
          <w:color w:val="000000" w:themeColor="text1"/>
          <w:sz w:val="24"/>
          <w:szCs w:val="24"/>
        </w:rPr>
        <w:lastRenderedPageBreak/>
        <w:t>appeal, durability and quality, environmental awareness, and cost-effectiveness (Yusuf &amp; Olayinka, 2022).</w:t>
      </w:r>
    </w:p>
    <w:p w14:paraId="4E209782" w14:textId="77777777" w:rsidR="008F1FE4" w:rsidRPr="00712DDE" w:rsidRDefault="008F1FE4" w:rsidP="008F1FE4">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This study is grounded in two primary theoretical frameworks. Ajzen's (1991) Theory of Planned Behavior (TPB) posits that behavioral intentions are driven by attitudes, subjective norms and perceived behavioral control. The second is The Circular Economy Model which </w:t>
      </w:r>
      <w:proofErr w:type="spellStart"/>
      <w:r w:rsidRPr="00712DDE">
        <w:rPr>
          <w:rFonts w:ascii="Times New Roman" w:hAnsi="Times New Roman" w:cs="Times New Roman"/>
          <w:color w:val="000000" w:themeColor="text1"/>
          <w:sz w:val="24"/>
          <w:szCs w:val="24"/>
        </w:rPr>
        <w:t>emphasises</w:t>
      </w:r>
      <w:proofErr w:type="spellEnd"/>
      <w:r w:rsidRPr="00712DDE">
        <w:rPr>
          <w:rFonts w:ascii="Times New Roman" w:hAnsi="Times New Roman" w:cs="Times New Roman"/>
          <w:color w:val="000000" w:themeColor="text1"/>
          <w:sz w:val="24"/>
          <w:szCs w:val="24"/>
        </w:rPr>
        <w:t xml:space="preserve"> the continual use of resources through reuse, repair, refurbishment, and recycling (Kirchherr et al., 2017). Empirical studies have explored various dimensions of PET bottle upcycling. A study in Ranikhet City, Uttarakhand, found that educational interventions significantly enhanced homemakers' awareness and adoption of upcycled plastic bottle decorations (Kumar &amp; Singh, 2020). Research has demonstrated the feasibility of constructing low-cost housing using upcycled PET bottles in developing countries. Furthermore, studies highlight the integration of recycled and upcycled materials in contemporary architecture and interior design as a pathway to environmental sustainability (Milad, 2025).</w:t>
      </w:r>
    </w:p>
    <w:p w14:paraId="2A773CCA" w14:textId="47CAE784" w:rsidR="005879E9" w:rsidRPr="00712DDE" w:rsidRDefault="005879E9" w:rsidP="008F1FE4">
      <w:pPr>
        <w:spacing w:before="240" w:after="0" w:line="360" w:lineRule="auto"/>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t>Statement of the Problem</w:t>
      </w:r>
    </w:p>
    <w:p w14:paraId="7797A061" w14:textId="77777777" w:rsidR="008F1FE4" w:rsidRPr="00712DDE" w:rsidRDefault="008F1FE4" w:rsidP="008F1FE4">
      <w:pPr>
        <w:spacing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The growing prevalence of plastic waste, coupled with low recycling rates, contributes to pollution, ecosystem degradation, and economic loss. The World Economic Forum (2016) reported that the world faces an unprecedented plastic waste crisis, with millions of tons generated annually. The interior design industry exacerbates this problem through extensive use of plastic materials (US Environmental Protection Agency, 2020). Despite increasing interest in sustainable design, the industry lacks standardized techniques, design guidelines, and technologies for upcycling plastic waste into value-added products (</w:t>
      </w:r>
      <w:proofErr w:type="spellStart"/>
      <w:r w:rsidRPr="00712DDE">
        <w:rPr>
          <w:rFonts w:ascii="Times New Roman" w:eastAsia="Times New Roman" w:hAnsi="Times New Roman" w:cs="Times New Roman"/>
          <w:bCs/>
          <w:color w:val="000000" w:themeColor="text1"/>
          <w:sz w:val="24"/>
          <w:szCs w:val="24"/>
        </w:rPr>
        <w:t>Bocken</w:t>
      </w:r>
      <w:proofErr w:type="spellEnd"/>
      <w:r w:rsidRPr="00712DDE">
        <w:rPr>
          <w:rFonts w:ascii="Times New Roman" w:eastAsia="Times New Roman" w:hAnsi="Times New Roman" w:cs="Times New Roman"/>
          <w:bCs/>
          <w:color w:val="000000" w:themeColor="text1"/>
          <w:sz w:val="24"/>
          <w:szCs w:val="24"/>
        </w:rPr>
        <w:t xml:space="preserve"> et al., 2016). This knowledge gap perpetuates the crisis. Additionally, the absence of effective marketing and integration strategies limits adoption of upcycled products (Williams, 2017). Consequently, the potential of upcycling remains largely untapped.</w:t>
      </w:r>
    </w:p>
    <w:p w14:paraId="474AD9C9" w14:textId="77777777" w:rsidR="008F1FE4" w:rsidRPr="00712DDE" w:rsidRDefault="008F1FE4" w:rsidP="008F1FE4">
      <w:pPr>
        <w:spacing w:before="240"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This study addresses three interrelated gaps which includes the lack of innovative upcycling solutions for interior décor, limited awareness and acceptance of upcycle products, and the need for sustainable practices that reduce pollution while creating economic value.</w:t>
      </w:r>
    </w:p>
    <w:p w14:paraId="391079A0" w14:textId="376F638D" w:rsidR="001E1E44" w:rsidRPr="00712DDE" w:rsidRDefault="001E1E44" w:rsidP="008F1FE4">
      <w:pPr>
        <w:spacing w:before="240" w:after="0" w:line="360" w:lineRule="auto"/>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t>Objectives of the Study</w:t>
      </w:r>
    </w:p>
    <w:p w14:paraId="4816C0A6" w14:textId="77777777" w:rsidR="001E1E44" w:rsidRPr="00712DDE" w:rsidRDefault="001E1E44" w:rsidP="008F1FE4">
      <w:pPr>
        <w:spacing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lastRenderedPageBreak/>
        <w:t>The broad objective of this study is to explore the potential of upcycling and transforming plastic waste into value-added products for interior decoration. The specific objectives are as follows:</w:t>
      </w:r>
    </w:p>
    <w:p w14:paraId="00FF305E" w14:textId="253999C5" w:rsidR="00BD0ADA" w:rsidRPr="00712DDE" w:rsidRDefault="00BD0ADA" w:rsidP="00BD0ADA">
      <w:pPr>
        <w:pStyle w:val="ListParagraph"/>
        <w:numPr>
          <w:ilvl w:val="0"/>
          <w:numId w:val="13"/>
        </w:numPr>
        <w:spacing w:before="240"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 xml:space="preserve">Evaluate </w:t>
      </w:r>
      <w:r w:rsidR="00513A1A" w:rsidRPr="00712DDE">
        <w:rPr>
          <w:rFonts w:ascii="Times New Roman" w:eastAsia="Times New Roman" w:hAnsi="Times New Roman" w:cs="Times New Roman"/>
          <w:bCs/>
          <w:color w:val="000000" w:themeColor="text1"/>
          <w:sz w:val="24"/>
          <w:szCs w:val="24"/>
        </w:rPr>
        <w:t>the quantity of PET bottle plastic waste generated over a two-week period.</w:t>
      </w:r>
    </w:p>
    <w:p w14:paraId="1539BA11" w14:textId="3C6BC683" w:rsidR="00BD0ADA" w:rsidRPr="00712DDE" w:rsidRDefault="00BD0ADA" w:rsidP="00BD0ADA">
      <w:pPr>
        <w:pStyle w:val="ListParagraph"/>
        <w:numPr>
          <w:ilvl w:val="0"/>
          <w:numId w:val="13"/>
        </w:numPr>
        <w:spacing w:before="240"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Assess perceptions</w:t>
      </w:r>
      <w:r w:rsidRPr="00712DDE">
        <w:rPr>
          <w:rFonts w:ascii="Times New Roman" w:hAnsi="Times New Roman" w:cs="Times New Roman"/>
          <w:bCs/>
          <w:color w:val="000000" w:themeColor="text1"/>
          <w:sz w:val="24"/>
          <w:szCs w:val="24"/>
        </w:rPr>
        <w:t xml:space="preserve"> of Respondents on Upcycled PET Bottle Products</w:t>
      </w:r>
    </w:p>
    <w:p w14:paraId="38AAE9C9" w14:textId="2603626B" w:rsidR="002934D4" w:rsidRPr="00712DDE" w:rsidRDefault="00BD0ADA" w:rsidP="0092112A">
      <w:pPr>
        <w:pStyle w:val="ListParagraph"/>
        <w:numPr>
          <w:ilvl w:val="0"/>
          <w:numId w:val="13"/>
        </w:numPr>
        <w:spacing w:before="240"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 xml:space="preserve">Determine </w:t>
      </w:r>
      <w:r w:rsidR="002934D4" w:rsidRPr="00712DDE">
        <w:rPr>
          <w:rFonts w:ascii="Times New Roman" w:eastAsia="Times New Roman" w:hAnsi="Times New Roman" w:cs="Times New Roman"/>
          <w:bCs/>
          <w:color w:val="000000" w:themeColor="text1"/>
          <w:sz w:val="24"/>
          <w:szCs w:val="24"/>
        </w:rPr>
        <w:t xml:space="preserve">respondents’ </w:t>
      </w:r>
      <w:r w:rsidR="002934D4" w:rsidRPr="00712DDE">
        <w:rPr>
          <w:rFonts w:ascii="Times New Roman" w:hAnsi="Times New Roman" w:cs="Times New Roman"/>
          <w:bCs/>
          <w:color w:val="000000" w:themeColor="text1"/>
          <w:sz w:val="24"/>
          <w:szCs w:val="24"/>
        </w:rPr>
        <w:t>awareness and uniqueness on Upcycled PET Bottle Products</w:t>
      </w:r>
    </w:p>
    <w:p w14:paraId="4F28B57D" w14:textId="1D784D91" w:rsidR="00513A1A" w:rsidRPr="00712DDE" w:rsidRDefault="00BD0ADA" w:rsidP="0092112A">
      <w:pPr>
        <w:pStyle w:val="ListParagraph"/>
        <w:numPr>
          <w:ilvl w:val="0"/>
          <w:numId w:val="13"/>
        </w:numPr>
        <w:spacing w:before="240"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 xml:space="preserve">Evaluate </w:t>
      </w:r>
      <w:r w:rsidR="002934D4" w:rsidRPr="00712DDE">
        <w:rPr>
          <w:rFonts w:ascii="Times New Roman" w:eastAsia="Times New Roman" w:hAnsi="Times New Roman" w:cs="Times New Roman"/>
          <w:bCs/>
          <w:color w:val="000000" w:themeColor="text1"/>
          <w:sz w:val="24"/>
          <w:szCs w:val="24"/>
        </w:rPr>
        <w:t>respondents’</w:t>
      </w:r>
      <w:r w:rsidR="00513A1A" w:rsidRPr="00712DDE">
        <w:rPr>
          <w:rFonts w:ascii="Times New Roman" w:hAnsi="Times New Roman" w:cs="Times New Roman"/>
          <w:bCs/>
          <w:color w:val="000000" w:themeColor="text1"/>
          <w:sz w:val="24"/>
          <w:szCs w:val="24"/>
        </w:rPr>
        <w:t xml:space="preserve"> </w:t>
      </w:r>
      <w:r w:rsidRPr="00712DDE">
        <w:rPr>
          <w:rFonts w:ascii="Times New Roman" w:hAnsi="Times New Roman" w:cs="Times New Roman"/>
          <w:bCs/>
          <w:color w:val="000000" w:themeColor="text1"/>
          <w:sz w:val="24"/>
          <w:szCs w:val="24"/>
        </w:rPr>
        <w:t>acceptability</w:t>
      </w:r>
      <w:r w:rsidR="002934D4" w:rsidRPr="00712DDE">
        <w:rPr>
          <w:rFonts w:ascii="Times New Roman" w:hAnsi="Times New Roman" w:cs="Times New Roman"/>
          <w:bCs/>
          <w:color w:val="000000" w:themeColor="text1"/>
          <w:sz w:val="24"/>
          <w:szCs w:val="24"/>
        </w:rPr>
        <w:t xml:space="preserve"> </w:t>
      </w:r>
      <w:r w:rsidR="00513A1A" w:rsidRPr="00712DDE">
        <w:rPr>
          <w:rFonts w:ascii="Times New Roman" w:hAnsi="Times New Roman" w:cs="Times New Roman"/>
          <w:bCs/>
          <w:color w:val="000000" w:themeColor="text1"/>
          <w:sz w:val="24"/>
          <w:szCs w:val="24"/>
        </w:rPr>
        <w:t xml:space="preserve">and </w:t>
      </w:r>
      <w:r w:rsidR="002934D4" w:rsidRPr="00712DDE">
        <w:rPr>
          <w:rFonts w:ascii="Times New Roman" w:hAnsi="Times New Roman" w:cs="Times New Roman"/>
          <w:bCs/>
          <w:color w:val="000000" w:themeColor="text1"/>
          <w:sz w:val="24"/>
          <w:szCs w:val="24"/>
        </w:rPr>
        <w:t xml:space="preserve">preferences </w:t>
      </w:r>
      <w:r w:rsidR="00513A1A" w:rsidRPr="00712DDE">
        <w:rPr>
          <w:rFonts w:ascii="Times New Roman" w:hAnsi="Times New Roman" w:cs="Times New Roman"/>
          <w:bCs/>
          <w:color w:val="000000" w:themeColor="text1"/>
          <w:sz w:val="24"/>
          <w:szCs w:val="24"/>
        </w:rPr>
        <w:t>on Upcycled PET Bottle Products</w:t>
      </w:r>
    </w:p>
    <w:p w14:paraId="4094630F" w14:textId="77777777" w:rsidR="001E1E44" w:rsidRPr="00712DDE" w:rsidRDefault="001E1E44" w:rsidP="0092112A">
      <w:pPr>
        <w:spacing w:before="240"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H₀₁ There is no significant difference in the perception of upcycled PET bottle products between students at Muslim High School and students at FUNAAB International School.</w:t>
      </w:r>
    </w:p>
    <w:p w14:paraId="578DD470" w14:textId="77777777" w:rsidR="00B55F9F" w:rsidRPr="00712DDE" w:rsidRDefault="001E1E44" w:rsidP="0092112A">
      <w:pPr>
        <w:spacing w:before="240" w:after="0" w:line="360" w:lineRule="auto"/>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t>Significance</w:t>
      </w:r>
      <w:r w:rsidR="00122AF8" w:rsidRPr="00712DDE">
        <w:rPr>
          <w:rFonts w:ascii="Times New Roman" w:eastAsia="Times New Roman" w:hAnsi="Times New Roman" w:cs="Times New Roman"/>
          <w:b/>
          <w:color w:val="000000" w:themeColor="text1"/>
          <w:sz w:val="24"/>
          <w:szCs w:val="24"/>
        </w:rPr>
        <w:t xml:space="preserve"> and Scope </w:t>
      </w:r>
      <w:r w:rsidRPr="00712DDE">
        <w:rPr>
          <w:rFonts w:ascii="Times New Roman" w:eastAsia="Times New Roman" w:hAnsi="Times New Roman" w:cs="Times New Roman"/>
          <w:b/>
          <w:color w:val="000000" w:themeColor="text1"/>
          <w:sz w:val="24"/>
          <w:szCs w:val="24"/>
        </w:rPr>
        <w:t>of the Study</w:t>
      </w:r>
    </w:p>
    <w:p w14:paraId="3486EC35" w14:textId="04A5612E" w:rsidR="001E1E44" w:rsidRPr="00712DDE" w:rsidRDefault="001E1E44" w:rsidP="0092112A">
      <w:pPr>
        <w:spacing w:before="240" w:after="0" w:line="360" w:lineRule="auto"/>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Cs/>
          <w:color w:val="000000" w:themeColor="text1"/>
          <w:sz w:val="24"/>
          <w:szCs w:val="24"/>
        </w:rPr>
        <w:t>This study aims to contribute to the reduction of plastic waste through upcycling, the creation of innovative interior decoration designs, and the exploration of economic opportunities derived from upcycled materials. By offering interior designers, manufacturers, and consumers practical strategies for fostering eco-friendly practices, the study supports both environmental sustainability and economic development. Furthermore, this research aligns with global environmental goals, particularly the United Nations Sustainable Development Goals (SDGs), including Goal 12 (Responsible Consumption and Production) and Goal 13 (Climate Action) (UNDP, 2021).</w:t>
      </w:r>
    </w:p>
    <w:p w14:paraId="10CCC1D6" w14:textId="49316B7F" w:rsidR="001E1E44" w:rsidRPr="00712DDE" w:rsidRDefault="001E1E44" w:rsidP="0092112A">
      <w:pPr>
        <w:spacing w:before="240"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 xml:space="preserve">This study is delimited to the Federal University of Agriculture, Abeokuta (FUNAAB), Nigeria. It focuses specifically on plastic waste, particularly PET bottles, and explores how these materials can be upcycled into value-added products for interior and household use. The scope includes (a) estimating the volume of plastic waste generated over a two-week period and (b) assessing the level of awareness and acceptance of upcycling among the university community. Findings may not be generalizable to other institutional or geographical </w:t>
      </w:r>
      <w:r w:rsidR="00122AF8" w:rsidRPr="00712DDE">
        <w:rPr>
          <w:rFonts w:ascii="Times New Roman" w:eastAsia="Times New Roman" w:hAnsi="Times New Roman" w:cs="Times New Roman"/>
          <w:bCs/>
          <w:color w:val="000000" w:themeColor="text1"/>
          <w:sz w:val="24"/>
          <w:szCs w:val="24"/>
        </w:rPr>
        <w:t>backgrounds</w:t>
      </w:r>
      <w:r w:rsidRPr="00712DDE">
        <w:rPr>
          <w:rFonts w:ascii="Times New Roman" w:eastAsia="Times New Roman" w:hAnsi="Times New Roman" w:cs="Times New Roman"/>
          <w:bCs/>
          <w:color w:val="000000" w:themeColor="text1"/>
          <w:sz w:val="24"/>
          <w:szCs w:val="24"/>
        </w:rPr>
        <w:t xml:space="preserve"> without further research.</w:t>
      </w:r>
    </w:p>
    <w:p w14:paraId="2FB874E6" w14:textId="77777777" w:rsidR="00CD67A4" w:rsidRPr="00712DDE" w:rsidRDefault="00CD67A4" w:rsidP="00CD67A4">
      <w:pPr>
        <w:spacing w:before="240"/>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t xml:space="preserve">Materials and Methods </w:t>
      </w:r>
    </w:p>
    <w:p w14:paraId="3DA0F1CE" w14:textId="77777777" w:rsidR="0029450F" w:rsidRPr="00712DDE" w:rsidRDefault="0029450F" w:rsidP="0029450F">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Study Design and Area</w:t>
      </w:r>
    </w:p>
    <w:p w14:paraId="7C972486" w14:textId="77777777" w:rsidR="0029450F" w:rsidRPr="00712DDE" w:rsidRDefault="0029450F" w:rsidP="00196240">
      <w:pPr>
        <w:spacing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This study employed a mixed-methods design incorporating experimental and survey components. The experimental component involved the collection, preparation, and upcycling of polyethylene terephthalate (PET) bottle waste into functional household and decorative articles, while the survey component assessed respondents' perceptions of the upcycled products. The research was </w:t>
      </w:r>
      <w:r w:rsidRPr="00712DDE">
        <w:rPr>
          <w:rFonts w:ascii="Times New Roman" w:hAnsi="Times New Roman" w:cs="Times New Roman"/>
          <w:color w:val="000000" w:themeColor="text1"/>
          <w:sz w:val="24"/>
          <w:szCs w:val="24"/>
        </w:rPr>
        <w:lastRenderedPageBreak/>
        <w:t xml:space="preserve">conducted in Abeokuta, Ogun State, Nigeria. The experimental phase took place at the Federal University of Agriculture, Abeokuta (FUNAAB), and the survey phase was conducted at two secondary schools: FUNAAB International School (FUNIS; private) and Muslim High School </w:t>
      </w:r>
      <w:proofErr w:type="spellStart"/>
      <w:r w:rsidRPr="00712DDE">
        <w:rPr>
          <w:rFonts w:ascii="Times New Roman" w:hAnsi="Times New Roman" w:cs="Times New Roman"/>
          <w:color w:val="000000" w:themeColor="text1"/>
          <w:sz w:val="24"/>
          <w:szCs w:val="24"/>
        </w:rPr>
        <w:t>Isolu</w:t>
      </w:r>
      <w:proofErr w:type="spellEnd"/>
      <w:r w:rsidRPr="00712DDE">
        <w:rPr>
          <w:rFonts w:ascii="Times New Roman" w:hAnsi="Times New Roman" w:cs="Times New Roman"/>
          <w:color w:val="000000" w:themeColor="text1"/>
          <w:sz w:val="24"/>
          <w:szCs w:val="24"/>
        </w:rPr>
        <w:t xml:space="preserve"> (MHSI; public), enabling comparative analysis across school types.</w:t>
      </w:r>
    </w:p>
    <w:p w14:paraId="2298615E" w14:textId="77777777" w:rsidR="0029450F" w:rsidRPr="00712DDE" w:rsidRDefault="0029450F" w:rsidP="00196240">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Experimental Procedures</w:t>
      </w:r>
    </w:p>
    <w:p w14:paraId="77138CFE" w14:textId="1E97C465" w:rsidR="0029450F" w:rsidRPr="00712DDE" w:rsidRDefault="0029450F" w:rsidP="0092112A">
      <w:pPr>
        <w:spacing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The upcycling process followed five sequential steps. First, PET bottles were collected daily from three selected FUNAAB colleges (College of Food Science and Human </w:t>
      </w:r>
      <w:r w:rsidR="00CE61DB" w:rsidRPr="00712DDE">
        <w:rPr>
          <w:rFonts w:ascii="Times New Roman" w:hAnsi="Times New Roman" w:cs="Times New Roman"/>
          <w:color w:val="000000" w:themeColor="text1"/>
          <w:sz w:val="24"/>
          <w:szCs w:val="24"/>
        </w:rPr>
        <w:t>(COLFHEC).</w:t>
      </w:r>
      <w:r w:rsidRPr="00712DDE">
        <w:rPr>
          <w:rFonts w:ascii="Times New Roman" w:hAnsi="Times New Roman" w:cs="Times New Roman"/>
          <w:color w:val="000000" w:themeColor="text1"/>
          <w:sz w:val="24"/>
          <w:szCs w:val="24"/>
        </w:rPr>
        <w:t>, College of Environmental Resources Management</w:t>
      </w:r>
      <w:r w:rsidR="00CE61DB" w:rsidRPr="00712DDE">
        <w:rPr>
          <w:rFonts w:ascii="Times New Roman" w:hAnsi="Times New Roman" w:cs="Times New Roman"/>
          <w:color w:val="000000" w:themeColor="text1"/>
          <w:sz w:val="24"/>
          <w:szCs w:val="24"/>
        </w:rPr>
        <w:t xml:space="preserve"> Ecology (COLERM), </w:t>
      </w:r>
      <w:r w:rsidRPr="00712DDE">
        <w:rPr>
          <w:rFonts w:ascii="Times New Roman" w:hAnsi="Times New Roman" w:cs="Times New Roman"/>
          <w:color w:val="000000" w:themeColor="text1"/>
          <w:sz w:val="24"/>
          <w:szCs w:val="24"/>
        </w:rPr>
        <w:t>and College of Veterinary Medicine</w:t>
      </w:r>
      <w:r w:rsidR="00CE61DB" w:rsidRPr="00712DDE">
        <w:rPr>
          <w:rFonts w:ascii="Times New Roman" w:hAnsi="Times New Roman" w:cs="Times New Roman"/>
          <w:color w:val="000000" w:themeColor="text1"/>
          <w:sz w:val="24"/>
          <w:szCs w:val="24"/>
        </w:rPr>
        <w:t xml:space="preserve"> COLVET)</w:t>
      </w:r>
      <w:r w:rsidRPr="00712DDE">
        <w:rPr>
          <w:rFonts w:ascii="Times New Roman" w:hAnsi="Times New Roman" w:cs="Times New Roman"/>
          <w:color w:val="000000" w:themeColor="text1"/>
          <w:sz w:val="24"/>
          <w:szCs w:val="24"/>
        </w:rPr>
        <w:t xml:space="preserve"> over two weeks. Second, collected bottles were weighed using a calibrated scale (precision ±0.1 kg). Third, waste</w:t>
      </w:r>
      <w:r w:rsidR="00B35468" w:rsidRPr="00712DDE">
        <w:rPr>
          <w:rFonts w:ascii="Times New Roman" w:hAnsi="Times New Roman" w:cs="Times New Roman"/>
          <w:color w:val="000000" w:themeColor="text1"/>
          <w:sz w:val="24"/>
          <w:szCs w:val="24"/>
        </w:rPr>
        <w:t xml:space="preserve"> PET bottles</w:t>
      </w:r>
      <w:r w:rsidRPr="00712DDE">
        <w:rPr>
          <w:rFonts w:ascii="Times New Roman" w:hAnsi="Times New Roman" w:cs="Times New Roman"/>
          <w:color w:val="000000" w:themeColor="text1"/>
          <w:sz w:val="24"/>
          <w:szCs w:val="24"/>
        </w:rPr>
        <w:t xml:space="preserve"> </w:t>
      </w:r>
      <w:r w:rsidR="00B35468" w:rsidRPr="00712DDE">
        <w:rPr>
          <w:rFonts w:ascii="Times New Roman" w:hAnsi="Times New Roman" w:cs="Times New Roman"/>
          <w:color w:val="000000" w:themeColor="text1"/>
          <w:sz w:val="24"/>
          <w:szCs w:val="24"/>
        </w:rPr>
        <w:t>were</w:t>
      </w:r>
      <w:r w:rsidRPr="00712DDE">
        <w:rPr>
          <w:rFonts w:ascii="Times New Roman" w:hAnsi="Times New Roman" w:cs="Times New Roman"/>
          <w:color w:val="000000" w:themeColor="text1"/>
          <w:sz w:val="24"/>
          <w:szCs w:val="24"/>
        </w:rPr>
        <w:t xml:space="preserve"> sorted by type, size, and </w:t>
      </w:r>
      <w:r w:rsidR="00BD0ADA" w:rsidRPr="00712DDE">
        <w:rPr>
          <w:rFonts w:ascii="Times New Roman" w:hAnsi="Times New Roman" w:cs="Times New Roman"/>
          <w:color w:val="000000" w:themeColor="text1"/>
          <w:sz w:val="24"/>
          <w:szCs w:val="24"/>
        </w:rPr>
        <w:t>colour</w:t>
      </w:r>
      <w:r w:rsidRPr="00712DDE">
        <w:rPr>
          <w:rFonts w:ascii="Times New Roman" w:hAnsi="Times New Roman" w:cs="Times New Roman"/>
          <w:color w:val="000000" w:themeColor="text1"/>
          <w:sz w:val="24"/>
          <w:szCs w:val="24"/>
        </w:rPr>
        <w:t xml:space="preserve">. Fourth, bottles were washed with water and detergent, then air-dried. Fifth, cleaned bottles were transformed </w:t>
      </w:r>
      <w:r w:rsidR="00B35468" w:rsidRPr="00712DDE">
        <w:rPr>
          <w:rFonts w:ascii="Times New Roman" w:hAnsi="Times New Roman" w:cs="Times New Roman"/>
          <w:color w:val="000000" w:themeColor="text1"/>
          <w:sz w:val="24"/>
          <w:szCs w:val="24"/>
        </w:rPr>
        <w:t>through</w:t>
      </w:r>
      <w:r w:rsidRPr="00712DDE">
        <w:rPr>
          <w:rFonts w:ascii="Times New Roman" w:hAnsi="Times New Roman" w:cs="Times New Roman"/>
          <w:color w:val="000000" w:themeColor="text1"/>
          <w:sz w:val="24"/>
          <w:szCs w:val="24"/>
        </w:rPr>
        <w:t xml:space="preserve"> cutting, heat reshaping, assembly, and surface decoration into prototypes including </w:t>
      </w:r>
      <w:r w:rsidR="004C4064" w:rsidRPr="00712DDE">
        <w:rPr>
          <w:rFonts w:ascii="Times New Roman" w:hAnsi="Times New Roman" w:cs="Times New Roman"/>
          <w:color w:val="000000" w:themeColor="text1"/>
          <w:sz w:val="24"/>
          <w:szCs w:val="24"/>
        </w:rPr>
        <w:t>lamp</w:t>
      </w:r>
      <w:r w:rsidRPr="00712DDE">
        <w:rPr>
          <w:rFonts w:ascii="Times New Roman" w:hAnsi="Times New Roman" w:cs="Times New Roman"/>
          <w:color w:val="000000" w:themeColor="text1"/>
          <w:sz w:val="24"/>
          <w:szCs w:val="24"/>
        </w:rPr>
        <w:t xml:space="preserve">, </w:t>
      </w:r>
      <w:r w:rsidR="004C4064" w:rsidRPr="00712DDE">
        <w:rPr>
          <w:rFonts w:ascii="Times New Roman" w:hAnsi="Times New Roman" w:cs="Times New Roman"/>
          <w:color w:val="000000" w:themeColor="text1"/>
          <w:sz w:val="24"/>
          <w:szCs w:val="24"/>
        </w:rPr>
        <w:t>basket</w:t>
      </w:r>
      <w:r w:rsidRPr="00712DDE">
        <w:rPr>
          <w:rFonts w:ascii="Times New Roman" w:hAnsi="Times New Roman" w:cs="Times New Roman"/>
          <w:color w:val="000000" w:themeColor="text1"/>
          <w:sz w:val="24"/>
          <w:szCs w:val="24"/>
        </w:rPr>
        <w:t xml:space="preserve">, and </w:t>
      </w:r>
      <w:r w:rsidR="004C4064" w:rsidRPr="00712DDE">
        <w:rPr>
          <w:rFonts w:ascii="Times New Roman" w:hAnsi="Times New Roman" w:cs="Times New Roman"/>
          <w:color w:val="000000" w:themeColor="text1"/>
          <w:sz w:val="24"/>
          <w:szCs w:val="24"/>
        </w:rPr>
        <w:t>lantern</w:t>
      </w:r>
      <w:r w:rsidRPr="00712DDE">
        <w:rPr>
          <w:rFonts w:ascii="Times New Roman" w:hAnsi="Times New Roman" w:cs="Times New Roman"/>
          <w:color w:val="000000" w:themeColor="text1"/>
          <w:sz w:val="24"/>
          <w:szCs w:val="24"/>
        </w:rPr>
        <w:t>. All prototypes were photographed prior to the survey phase.</w:t>
      </w:r>
    </w:p>
    <w:p w14:paraId="6E0960CC" w14:textId="77777777" w:rsidR="0029450F" w:rsidRPr="00712DDE" w:rsidRDefault="0029450F" w:rsidP="00196240">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Study Population, Sampling, and Instrumentation</w:t>
      </w:r>
    </w:p>
    <w:p w14:paraId="60377704" w14:textId="0B86C38C" w:rsidR="0029450F" w:rsidRPr="00712DDE" w:rsidRDefault="0029450F" w:rsidP="0092112A">
      <w:pPr>
        <w:spacing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The target population comprised Senior Secondary School (SS) 1 and 2 students from FUNIS and MHSI; SS3 students were excluded due to WASSCE examinations. A multi-stage sampling technique was employed: purposive sampling selected one private and one public school; stratified sampling divided students by class level (SS1 and SS2 only); and convenience sampling recruited willing participants present on the survey day. The target sample was 200 respondents, but absenteeism resulted in 150 completed questionnaires (75% response rate). A structured, self-administered questionnaire captured demographic characteristics, awareness </w:t>
      </w:r>
      <w:r w:rsidR="00B35468" w:rsidRPr="00712DDE">
        <w:rPr>
          <w:rFonts w:ascii="Times New Roman" w:hAnsi="Times New Roman" w:cs="Times New Roman"/>
          <w:color w:val="000000" w:themeColor="text1"/>
          <w:sz w:val="24"/>
          <w:szCs w:val="24"/>
        </w:rPr>
        <w:t xml:space="preserve">and uniqueness </w:t>
      </w:r>
      <w:r w:rsidRPr="00712DDE">
        <w:rPr>
          <w:rFonts w:ascii="Times New Roman" w:hAnsi="Times New Roman" w:cs="Times New Roman"/>
          <w:color w:val="000000" w:themeColor="text1"/>
          <w:sz w:val="24"/>
          <w:szCs w:val="24"/>
        </w:rPr>
        <w:t xml:space="preserve">of PET waste and upcycling, and product acceptability across four </w:t>
      </w:r>
      <w:r w:rsidR="00B35468" w:rsidRPr="00712DDE">
        <w:rPr>
          <w:rFonts w:ascii="Times New Roman" w:hAnsi="Times New Roman" w:cs="Times New Roman"/>
          <w:color w:val="000000" w:themeColor="text1"/>
          <w:sz w:val="24"/>
          <w:szCs w:val="24"/>
        </w:rPr>
        <w:t>domains</w:t>
      </w:r>
      <w:r w:rsidRPr="00712DDE">
        <w:rPr>
          <w:rFonts w:ascii="Times New Roman" w:hAnsi="Times New Roman" w:cs="Times New Roman"/>
          <w:color w:val="000000" w:themeColor="text1"/>
          <w:sz w:val="24"/>
          <w:szCs w:val="24"/>
        </w:rPr>
        <w:t xml:space="preserve"> (construction quality, durability, price, market value) using a </w:t>
      </w:r>
      <w:r w:rsidR="00B35468" w:rsidRPr="00712DDE">
        <w:rPr>
          <w:rFonts w:ascii="Times New Roman" w:hAnsi="Times New Roman" w:cs="Times New Roman"/>
          <w:color w:val="000000" w:themeColor="text1"/>
          <w:sz w:val="24"/>
          <w:szCs w:val="24"/>
        </w:rPr>
        <w:t>4</w:t>
      </w:r>
      <w:r w:rsidRPr="00712DDE">
        <w:rPr>
          <w:rFonts w:ascii="Times New Roman" w:hAnsi="Times New Roman" w:cs="Times New Roman"/>
          <w:color w:val="000000" w:themeColor="text1"/>
          <w:sz w:val="24"/>
          <w:szCs w:val="24"/>
        </w:rPr>
        <w:t>-point scale.</w:t>
      </w:r>
    </w:p>
    <w:p w14:paraId="37A7AB92" w14:textId="77777777" w:rsidR="0029450F" w:rsidRPr="00712DDE" w:rsidRDefault="0029450F" w:rsidP="00196240">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Validity, Reliability, and Data Analysis</w:t>
      </w:r>
    </w:p>
    <w:p w14:paraId="2EEAA2CF" w14:textId="77777777" w:rsidR="0029450F" w:rsidRPr="00712DDE" w:rsidRDefault="0029450F" w:rsidP="0092112A">
      <w:pPr>
        <w:spacing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Content validity was established through expert review. A pilot study (n = 20) yielded a Cronbach's alpha coefficient of 0.81, indicating high internal consistency. Quantitative data were analyzed using descriptive statistics (frequencies, percentages, mean scores), and an independent samples t-test (α = 0.05) was conducted to compare perceptions between FUNIS and MHSI students using IBM SPSS Statistics (version 23.0).</w:t>
      </w:r>
    </w:p>
    <w:p w14:paraId="6D0D6875" w14:textId="6BA5ED2E" w:rsidR="003C66A2" w:rsidRPr="00712DDE" w:rsidRDefault="006E1AF0" w:rsidP="0029450F">
      <w:pPr>
        <w:spacing w:before="240" w:after="0"/>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lastRenderedPageBreak/>
        <w:t xml:space="preserve">Results </w:t>
      </w:r>
      <w:r w:rsidR="00472CAB" w:rsidRPr="00712DDE">
        <w:rPr>
          <w:rFonts w:ascii="Times New Roman" w:eastAsia="Times New Roman" w:hAnsi="Times New Roman" w:cs="Times New Roman"/>
          <w:b/>
          <w:color w:val="000000" w:themeColor="text1"/>
          <w:sz w:val="24"/>
          <w:szCs w:val="24"/>
        </w:rPr>
        <w:t xml:space="preserve">of the Study </w:t>
      </w:r>
    </w:p>
    <w:p w14:paraId="48CCBC35" w14:textId="715D185D" w:rsidR="00CF7B4A" w:rsidRPr="00712DDE" w:rsidRDefault="00CF7B4A" w:rsidP="00B11087">
      <w:pPr>
        <w:spacing w:before="240" w:after="0"/>
        <w:jc w:val="both"/>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Socio-Economic Characteristics of Respondents</w:t>
      </w:r>
    </w:p>
    <w:p w14:paraId="3826BFAA" w14:textId="570759A5" w:rsidR="003C66A2" w:rsidRPr="00712DDE" w:rsidRDefault="00C63A53" w:rsidP="00CF7B4A">
      <w:pPr>
        <w:spacing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 xml:space="preserve">Table 1: Frequency Distribution </w:t>
      </w:r>
      <w:r w:rsidR="005D038E" w:rsidRPr="00712DDE">
        <w:rPr>
          <w:rFonts w:ascii="Times New Roman" w:eastAsia="Times New Roman" w:hAnsi="Times New Roman" w:cs="Times New Roman"/>
          <w:bCs/>
          <w:color w:val="000000" w:themeColor="text1"/>
          <w:sz w:val="24"/>
          <w:szCs w:val="24"/>
        </w:rPr>
        <w:t xml:space="preserve">of </w:t>
      </w:r>
      <w:r w:rsidRPr="00712DDE">
        <w:rPr>
          <w:rFonts w:ascii="Times New Roman" w:eastAsia="Times New Roman" w:hAnsi="Times New Roman" w:cs="Times New Roman"/>
          <w:bCs/>
          <w:color w:val="000000" w:themeColor="text1"/>
          <w:sz w:val="24"/>
          <w:szCs w:val="24"/>
        </w:rPr>
        <w:t>Socio-Economic Characteristics of Respondents</w:t>
      </w:r>
    </w:p>
    <w:tbl>
      <w:tblPr>
        <w:tblStyle w:val="PlainTable2"/>
        <w:tblpPr w:leftFromText="180" w:rightFromText="180" w:vertAnchor="text"/>
        <w:tblW w:w="6964" w:type="dxa"/>
        <w:tblLayout w:type="fixed"/>
        <w:tblLook w:val="0620" w:firstRow="1" w:lastRow="0" w:firstColumn="0" w:lastColumn="0" w:noHBand="1" w:noVBand="1"/>
      </w:tblPr>
      <w:tblGrid>
        <w:gridCol w:w="748"/>
        <w:gridCol w:w="1224"/>
        <w:gridCol w:w="2356"/>
        <w:gridCol w:w="1318"/>
        <w:gridCol w:w="1318"/>
      </w:tblGrid>
      <w:tr w:rsidR="00860112" w:rsidRPr="00712DDE" w14:paraId="39F91653" w14:textId="77777777" w:rsidTr="00A56A6B">
        <w:trPr>
          <w:cnfStyle w:val="100000000000" w:firstRow="1" w:lastRow="0" w:firstColumn="0" w:lastColumn="0" w:oddVBand="0" w:evenVBand="0" w:oddHBand="0" w:evenHBand="0" w:firstRowFirstColumn="0" w:firstRowLastColumn="0" w:lastRowFirstColumn="0" w:lastRowLastColumn="0"/>
          <w:trHeight w:val="438"/>
        </w:trPr>
        <w:tc>
          <w:tcPr>
            <w:tcW w:w="748" w:type="dxa"/>
            <w:vAlign w:val="bottom"/>
          </w:tcPr>
          <w:p w14:paraId="4193BB18" w14:textId="77777777" w:rsidR="00860112" w:rsidRPr="00712DDE" w:rsidRDefault="00860112" w:rsidP="00B16123">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S/No</w:t>
            </w:r>
          </w:p>
        </w:tc>
        <w:tc>
          <w:tcPr>
            <w:tcW w:w="3580" w:type="dxa"/>
            <w:gridSpan w:val="2"/>
            <w:vAlign w:val="bottom"/>
          </w:tcPr>
          <w:p w14:paraId="5B7D557E" w14:textId="77777777" w:rsidR="00860112" w:rsidRPr="00712DDE" w:rsidRDefault="00860112" w:rsidP="00B16123">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Items</w:t>
            </w:r>
          </w:p>
        </w:tc>
        <w:tc>
          <w:tcPr>
            <w:tcW w:w="1318" w:type="dxa"/>
            <w:vAlign w:val="bottom"/>
          </w:tcPr>
          <w:p w14:paraId="76B520C0" w14:textId="579FE869" w:rsidR="00860112" w:rsidRPr="00712DDE" w:rsidRDefault="00860112" w:rsidP="00B16123">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Freq. (%)</w:t>
            </w:r>
          </w:p>
        </w:tc>
        <w:tc>
          <w:tcPr>
            <w:tcW w:w="1318" w:type="dxa"/>
            <w:vAlign w:val="bottom"/>
          </w:tcPr>
          <w:p w14:paraId="11EE7896" w14:textId="16080E24" w:rsidR="00860112" w:rsidRPr="00712DDE" w:rsidRDefault="00860112" w:rsidP="00B16123">
            <w:pPr>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Mean</w:t>
            </w:r>
          </w:p>
          <w:p w14:paraId="1DB66AC0" w14:textId="12A2FDC7" w:rsidR="00860112" w:rsidRPr="00712DDE" w:rsidRDefault="00860112" w:rsidP="00B16123">
            <w:pPr>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(Std. Dev.)</w:t>
            </w:r>
          </w:p>
        </w:tc>
      </w:tr>
      <w:tr w:rsidR="00860112" w:rsidRPr="00712DDE" w14:paraId="2AF0DE72" w14:textId="77777777" w:rsidTr="00A56A6B">
        <w:trPr>
          <w:trHeight w:val="19"/>
        </w:trPr>
        <w:tc>
          <w:tcPr>
            <w:tcW w:w="748" w:type="dxa"/>
            <w:vMerge w:val="restart"/>
          </w:tcPr>
          <w:p w14:paraId="23DA5063" w14:textId="77777777" w:rsidR="00860112" w:rsidRPr="00712DDE" w:rsidRDefault="00860112" w:rsidP="00B16123">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w:t>
            </w:r>
          </w:p>
        </w:tc>
        <w:tc>
          <w:tcPr>
            <w:tcW w:w="1224" w:type="dxa"/>
            <w:vMerge w:val="restart"/>
          </w:tcPr>
          <w:p w14:paraId="094A9E77" w14:textId="77777777" w:rsidR="00860112" w:rsidRPr="00712DDE" w:rsidRDefault="00860112" w:rsidP="00CF7B4A">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Age</w:t>
            </w:r>
          </w:p>
        </w:tc>
        <w:tc>
          <w:tcPr>
            <w:tcW w:w="2355" w:type="dxa"/>
            <w:vAlign w:val="center"/>
          </w:tcPr>
          <w:p w14:paraId="0EADED10"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12-15</w:t>
            </w:r>
          </w:p>
        </w:tc>
        <w:tc>
          <w:tcPr>
            <w:tcW w:w="1318" w:type="dxa"/>
          </w:tcPr>
          <w:p w14:paraId="6D9E8064" w14:textId="6E5C9708"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88 (58.7)</w:t>
            </w:r>
          </w:p>
        </w:tc>
        <w:tc>
          <w:tcPr>
            <w:tcW w:w="1318" w:type="dxa"/>
            <w:vMerge w:val="restart"/>
          </w:tcPr>
          <w:p w14:paraId="74B068AC" w14:textId="466E84E3" w:rsidR="00860112" w:rsidRPr="00712DDE" w:rsidRDefault="00860112" w:rsidP="00860112">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15.34 (1.56)</w:t>
            </w:r>
          </w:p>
        </w:tc>
      </w:tr>
      <w:tr w:rsidR="00860112" w:rsidRPr="00712DDE" w14:paraId="7C4F15A4" w14:textId="77777777" w:rsidTr="00A56A6B">
        <w:trPr>
          <w:trHeight w:val="19"/>
        </w:trPr>
        <w:tc>
          <w:tcPr>
            <w:tcW w:w="748" w:type="dxa"/>
            <w:vMerge/>
          </w:tcPr>
          <w:p w14:paraId="7592982C" w14:textId="77777777" w:rsidR="00860112" w:rsidRPr="00712DDE" w:rsidRDefault="00860112" w:rsidP="00B16123">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p>
        </w:tc>
        <w:tc>
          <w:tcPr>
            <w:tcW w:w="1224" w:type="dxa"/>
            <w:vMerge/>
          </w:tcPr>
          <w:p w14:paraId="13E4CB3F" w14:textId="77777777" w:rsidR="00860112" w:rsidRPr="00712DDE" w:rsidRDefault="00860112"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4B55DBB8"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16-18</w:t>
            </w:r>
          </w:p>
        </w:tc>
        <w:tc>
          <w:tcPr>
            <w:tcW w:w="1318" w:type="dxa"/>
          </w:tcPr>
          <w:p w14:paraId="6874890B" w14:textId="3494B57F"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58 (38.6)</w:t>
            </w:r>
          </w:p>
        </w:tc>
        <w:tc>
          <w:tcPr>
            <w:tcW w:w="1318" w:type="dxa"/>
            <w:vMerge/>
          </w:tcPr>
          <w:p w14:paraId="59BA5FBC"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019E8537" w14:textId="77777777" w:rsidTr="00A56A6B">
        <w:trPr>
          <w:trHeight w:val="19"/>
        </w:trPr>
        <w:tc>
          <w:tcPr>
            <w:tcW w:w="748" w:type="dxa"/>
            <w:vMerge/>
          </w:tcPr>
          <w:p w14:paraId="00FE3C94" w14:textId="77777777" w:rsidR="00860112" w:rsidRPr="00712DDE" w:rsidRDefault="00860112" w:rsidP="00B16123">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p>
        </w:tc>
        <w:tc>
          <w:tcPr>
            <w:tcW w:w="1224" w:type="dxa"/>
            <w:vMerge/>
          </w:tcPr>
          <w:p w14:paraId="3466A0F4" w14:textId="77777777" w:rsidR="00860112" w:rsidRPr="00712DDE" w:rsidRDefault="00860112"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60398A67"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19-20</w:t>
            </w:r>
          </w:p>
        </w:tc>
        <w:tc>
          <w:tcPr>
            <w:tcW w:w="1318" w:type="dxa"/>
          </w:tcPr>
          <w:p w14:paraId="2A76E8BF" w14:textId="3D58F4BB"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4 (2.6)</w:t>
            </w:r>
          </w:p>
        </w:tc>
        <w:tc>
          <w:tcPr>
            <w:tcW w:w="1318" w:type="dxa"/>
            <w:vMerge/>
          </w:tcPr>
          <w:p w14:paraId="2ECBA5F4"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35C3A87B" w14:textId="77777777" w:rsidTr="00A56A6B">
        <w:trPr>
          <w:trHeight w:val="19"/>
        </w:trPr>
        <w:tc>
          <w:tcPr>
            <w:tcW w:w="748" w:type="dxa"/>
            <w:vMerge w:val="restart"/>
          </w:tcPr>
          <w:p w14:paraId="396947ED" w14:textId="77777777" w:rsidR="00860112" w:rsidRPr="00712DDE" w:rsidRDefault="00860112" w:rsidP="00B16123">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2</w:t>
            </w:r>
          </w:p>
        </w:tc>
        <w:tc>
          <w:tcPr>
            <w:tcW w:w="1224" w:type="dxa"/>
            <w:vMerge w:val="restart"/>
          </w:tcPr>
          <w:p w14:paraId="16F92ABD" w14:textId="77777777" w:rsidR="00860112" w:rsidRPr="00712DDE" w:rsidRDefault="00860112" w:rsidP="00CF7B4A">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Religion</w:t>
            </w:r>
          </w:p>
        </w:tc>
        <w:tc>
          <w:tcPr>
            <w:tcW w:w="2355" w:type="dxa"/>
            <w:vAlign w:val="center"/>
          </w:tcPr>
          <w:p w14:paraId="6FE95938"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Christianity</w:t>
            </w:r>
          </w:p>
        </w:tc>
        <w:tc>
          <w:tcPr>
            <w:tcW w:w="1318" w:type="dxa"/>
          </w:tcPr>
          <w:p w14:paraId="26135694" w14:textId="7897DB73"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92 (61.3)</w:t>
            </w:r>
          </w:p>
        </w:tc>
        <w:tc>
          <w:tcPr>
            <w:tcW w:w="1318" w:type="dxa"/>
          </w:tcPr>
          <w:p w14:paraId="4EED2A41"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31D9113F" w14:textId="77777777" w:rsidTr="00A56A6B">
        <w:trPr>
          <w:trHeight w:val="19"/>
        </w:trPr>
        <w:tc>
          <w:tcPr>
            <w:tcW w:w="748" w:type="dxa"/>
            <w:vMerge/>
          </w:tcPr>
          <w:p w14:paraId="2E23559F" w14:textId="77777777" w:rsidR="00860112" w:rsidRPr="00712DDE" w:rsidRDefault="00860112" w:rsidP="00B16123">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p>
        </w:tc>
        <w:tc>
          <w:tcPr>
            <w:tcW w:w="1224" w:type="dxa"/>
            <w:vMerge/>
          </w:tcPr>
          <w:p w14:paraId="1C986D8F" w14:textId="77777777" w:rsidR="00860112" w:rsidRPr="00712DDE" w:rsidRDefault="00860112"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1EAFD4A7"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Islam</w:t>
            </w:r>
          </w:p>
        </w:tc>
        <w:tc>
          <w:tcPr>
            <w:tcW w:w="1318" w:type="dxa"/>
          </w:tcPr>
          <w:p w14:paraId="27082B31" w14:textId="236C6A69"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53 (35.3)</w:t>
            </w:r>
          </w:p>
        </w:tc>
        <w:tc>
          <w:tcPr>
            <w:tcW w:w="1318" w:type="dxa"/>
          </w:tcPr>
          <w:p w14:paraId="7F6DAEB2"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7E003306" w14:textId="77777777" w:rsidTr="00A56A6B">
        <w:trPr>
          <w:trHeight w:val="19"/>
        </w:trPr>
        <w:tc>
          <w:tcPr>
            <w:tcW w:w="748" w:type="dxa"/>
            <w:vMerge/>
          </w:tcPr>
          <w:p w14:paraId="6F7762D1" w14:textId="77777777" w:rsidR="00860112" w:rsidRPr="00712DDE" w:rsidRDefault="00860112" w:rsidP="00B16123">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p>
        </w:tc>
        <w:tc>
          <w:tcPr>
            <w:tcW w:w="1224" w:type="dxa"/>
            <w:vMerge/>
          </w:tcPr>
          <w:p w14:paraId="5216F053" w14:textId="77777777" w:rsidR="00860112" w:rsidRPr="00712DDE" w:rsidRDefault="00860112"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550E787E"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Traditional</w:t>
            </w:r>
          </w:p>
        </w:tc>
        <w:tc>
          <w:tcPr>
            <w:tcW w:w="1318" w:type="dxa"/>
          </w:tcPr>
          <w:p w14:paraId="2B44957E" w14:textId="225BF87F"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 (0.7)</w:t>
            </w:r>
          </w:p>
        </w:tc>
        <w:tc>
          <w:tcPr>
            <w:tcW w:w="1318" w:type="dxa"/>
          </w:tcPr>
          <w:p w14:paraId="0127C983"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7AFDCBD8" w14:textId="77777777" w:rsidTr="00A56A6B">
        <w:trPr>
          <w:trHeight w:val="19"/>
        </w:trPr>
        <w:tc>
          <w:tcPr>
            <w:tcW w:w="748" w:type="dxa"/>
            <w:vMerge w:val="restart"/>
          </w:tcPr>
          <w:p w14:paraId="68B25A7F" w14:textId="77777777" w:rsidR="00860112" w:rsidRPr="00712DDE" w:rsidRDefault="00860112" w:rsidP="00B16123">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3</w:t>
            </w:r>
          </w:p>
        </w:tc>
        <w:tc>
          <w:tcPr>
            <w:tcW w:w="1224" w:type="dxa"/>
            <w:vMerge w:val="restart"/>
          </w:tcPr>
          <w:p w14:paraId="1D46BAF1" w14:textId="77777777" w:rsidR="00860112" w:rsidRPr="00712DDE" w:rsidRDefault="00860112" w:rsidP="00CF7B4A">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Class</w:t>
            </w:r>
          </w:p>
        </w:tc>
        <w:tc>
          <w:tcPr>
            <w:tcW w:w="2355" w:type="dxa"/>
            <w:vAlign w:val="center"/>
          </w:tcPr>
          <w:p w14:paraId="3D7E6C3E"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SSS 1</w:t>
            </w:r>
          </w:p>
        </w:tc>
        <w:tc>
          <w:tcPr>
            <w:tcW w:w="1318" w:type="dxa"/>
          </w:tcPr>
          <w:p w14:paraId="6E3A58EB" w14:textId="6D836FD0"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93 (62.0)</w:t>
            </w:r>
          </w:p>
        </w:tc>
        <w:tc>
          <w:tcPr>
            <w:tcW w:w="1318" w:type="dxa"/>
          </w:tcPr>
          <w:p w14:paraId="4F722BAD"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1AD2126D" w14:textId="77777777" w:rsidTr="00A56A6B">
        <w:trPr>
          <w:trHeight w:val="19"/>
        </w:trPr>
        <w:tc>
          <w:tcPr>
            <w:tcW w:w="748" w:type="dxa"/>
            <w:vMerge/>
          </w:tcPr>
          <w:p w14:paraId="758220D1" w14:textId="77777777" w:rsidR="00860112" w:rsidRPr="00712DDE" w:rsidRDefault="00860112" w:rsidP="00B16123">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p>
        </w:tc>
        <w:tc>
          <w:tcPr>
            <w:tcW w:w="1224" w:type="dxa"/>
            <w:vMerge/>
          </w:tcPr>
          <w:p w14:paraId="1C31DBCD" w14:textId="77777777" w:rsidR="00860112" w:rsidRPr="00712DDE" w:rsidRDefault="00860112"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3FCA1446"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SSS 2</w:t>
            </w:r>
          </w:p>
        </w:tc>
        <w:tc>
          <w:tcPr>
            <w:tcW w:w="1318" w:type="dxa"/>
          </w:tcPr>
          <w:p w14:paraId="1CF4CBB7" w14:textId="7AF1561C"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57 (38.0)</w:t>
            </w:r>
          </w:p>
        </w:tc>
        <w:tc>
          <w:tcPr>
            <w:tcW w:w="1318" w:type="dxa"/>
          </w:tcPr>
          <w:p w14:paraId="7637DEE1"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57D4B910" w14:textId="77777777" w:rsidTr="00A56A6B">
        <w:trPr>
          <w:trHeight w:val="19"/>
        </w:trPr>
        <w:tc>
          <w:tcPr>
            <w:tcW w:w="748" w:type="dxa"/>
            <w:vMerge w:val="restart"/>
          </w:tcPr>
          <w:p w14:paraId="08198E0F" w14:textId="77777777" w:rsidR="00860112" w:rsidRPr="00712DDE" w:rsidRDefault="00860112" w:rsidP="00B16123">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4</w:t>
            </w:r>
          </w:p>
        </w:tc>
        <w:tc>
          <w:tcPr>
            <w:tcW w:w="1224" w:type="dxa"/>
            <w:vMerge w:val="restart"/>
          </w:tcPr>
          <w:p w14:paraId="576B7A3D" w14:textId="77777777" w:rsidR="00860112" w:rsidRPr="00712DDE" w:rsidRDefault="00860112" w:rsidP="00CF7B4A">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Ethnicity</w:t>
            </w:r>
          </w:p>
        </w:tc>
        <w:tc>
          <w:tcPr>
            <w:tcW w:w="2355" w:type="dxa"/>
            <w:vAlign w:val="center"/>
          </w:tcPr>
          <w:p w14:paraId="513D571E"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Yoruba</w:t>
            </w:r>
          </w:p>
        </w:tc>
        <w:tc>
          <w:tcPr>
            <w:tcW w:w="1318" w:type="dxa"/>
          </w:tcPr>
          <w:p w14:paraId="7F29A87C" w14:textId="57F27063"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118 (78.7)</w:t>
            </w:r>
          </w:p>
        </w:tc>
        <w:tc>
          <w:tcPr>
            <w:tcW w:w="1318" w:type="dxa"/>
          </w:tcPr>
          <w:p w14:paraId="7C318EDC"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58F67B2E" w14:textId="77777777" w:rsidTr="00A56A6B">
        <w:trPr>
          <w:trHeight w:val="19"/>
        </w:trPr>
        <w:tc>
          <w:tcPr>
            <w:tcW w:w="748" w:type="dxa"/>
            <w:vMerge/>
          </w:tcPr>
          <w:p w14:paraId="16CC70AF" w14:textId="77777777" w:rsidR="00860112" w:rsidRPr="00712DDE" w:rsidRDefault="00860112" w:rsidP="00B16123">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p>
        </w:tc>
        <w:tc>
          <w:tcPr>
            <w:tcW w:w="1224" w:type="dxa"/>
            <w:vMerge/>
          </w:tcPr>
          <w:p w14:paraId="3C0BA332" w14:textId="77777777" w:rsidR="00860112" w:rsidRPr="00712DDE" w:rsidRDefault="00860112"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258082CB"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Igbo</w:t>
            </w:r>
          </w:p>
        </w:tc>
        <w:tc>
          <w:tcPr>
            <w:tcW w:w="1318" w:type="dxa"/>
          </w:tcPr>
          <w:p w14:paraId="3142257B" w14:textId="2C9138BD"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20 (13.3)</w:t>
            </w:r>
          </w:p>
        </w:tc>
        <w:tc>
          <w:tcPr>
            <w:tcW w:w="1318" w:type="dxa"/>
          </w:tcPr>
          <w:p w14:paraId="51A4BD91"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653858A6" w14:textId="77777777" w:rsidTr="00A56A6B">
        <w:trPr>
          <w:trHeight w:val="19"/>
        </w:trPr>
        <w:tc>
          <w:tcPr>
            <w:tcW w:w="748" w:type="dxa"/>
            <w:vMerge/>
          </w:tcPr>
          <w:p w14:paraId="02E0762C" w14:textId="77777777" w:rsidR="00860112" w:rsidRPr="00712DDE" w:rsidRDefault="00860112" w:rsidP="00B16123">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p>
        </w:tc>
        <w:tc>
          <w:tcPr>
            <w:tcW w:w="1224" w:type="dxa"/>
            <w:vMerge/>
          </w:tcPr>
          <w:p w14:paraId="78221D05" w14:textId="77777777" w:rsidR="00860112" w:rsidRPr="00712DDE" w:rsidRDefault="00860112"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4FC03B02" w14:textId="77777777"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Hausa</w:t>
            </w:r>
          </w:p>
        </w:tc>
        <w:tc>
          <w:tcPr>
            <w:tcW w:w="1318" w:type="dxa"/>
          </w:tcPr>
          <w:p w14:paraId="73779169" w14:textId="1B867F69" w:rsidR="00860112" w:rsidRPr="00712DDE" w:rsidRDefault="007F569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6</w:t>
            </w:r>
            <w:r w:rsidR="00860112" w:rsidRPr="00712DDE">
              <w:rPr>
                <w:rFonts w:ascii="Times New Roman" w:eastAsia="Times New Roman" w:hAnsi="Times New Roman" w:cs="Times New Roman"/>
                <w:color w:val="000000" w:themeColor="text1"/>
                <w:sz w:val="24"/>
                <w:szCs w:val="24"/>
              </w:rPr>
              <w:t xml:space="preserve"> (</w:t>
            </w:r>
            <w:r w:rsidRPr="00712DDE">
              <w:rPr>
                <w:rFonts w:ascii="Times New Roman" w:eastAsia="Times New Roman" w:hAnsi="Times New Roman" w:cs="Times New Roman"/>
                <w:color w:val="000000" w:themeColor="text1"/>
                <w:sz w:val="24"/>
                <w:szCs w:val="24"/>
              </w:rPr>
              <w:t>4.0</w:t>
            </w:r>
            <w:r w:rsidR="00860112" w:rsidRPr="00712DDE">
              <w:rPr>
                <w:rFonts w:ascii="Times New Roman" w:eastAsia="Times New Roman" w:hAnsi="Times New Roman" w:cs="Times New Roman"/>
                <w:color w:val="000000" w:themeColor="text1"/>
                <w:sz w:val="24"/>
                <w:szCs w:val="24"/>
              </w:rPr>
              <w:t>)</w:t>
            </w:r>
          </w:p>
        </w:tc>
        <w:tc>
          <w:tcPr>
            <w:tcW w:w="1318" w:type="dxa"/>
          </w:tcPr>
          <w:p w14:paraId="4D12611B"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860112" w:rsidRPr="00712DDE" w14:paraId="6AD3A024" w14:textId="77777777" w:rsidTr="00A56A6B">
        <w:trPr>
          <w:trHeight w:val="19"/>
        </w:trPr>
        <w:tc>
          <w:tcPr>
            <w:tcW w:w="748" w:type="dxa"/>
            <w:vMerge/>
          </w:tcPr>
          <w:p w14:paraId="3DADC5ED" w14:textId="77777777" w:rsidR="00860112" w:rsidRPr="00712DDE" w:rsidRDefault="00860112" w:rsidP="00B16123">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p>
        </w:tc>
        <w:tc>
          <w:tcPr>
            <w:tcW w:w="1224" w:type="dxa"/>
            <w:vMerge/>
          </w:tcPr>
          <w:p w14:paraId="4E8EE4F8" w14:textId="77777777" w:rsidR="00860112" w:rsidRPr="00712DDE" w:rsidRDefault="00860112"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5AF2F00F" w14:textId="5D68B042" w:rsidR="00860112" w:rsidRPr="00712DDE" w:rsidRDefault="00860112"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Others (</w:t>
            </w:r>
            <w:proofErr w:type="spellStart"/>
            <w:r w:rsidRPr="00712DDE">
              <w:rPr>
                <w:rFonts w:ascii="Times New Roman" w:eastAsia="Times New Roman" w:hAnsi="Times New Roman" w:cs="Times New Roman"/>
                <w:color w:val="000000" w:themeColor="text1"/>
                <w:sz w:val="24"/>
                <w:szCs w:val="24"/>
              </w:rPr>
              <w:t>Efik</w:t>
            </w:r>
            <w:proofErr w:type="spellEnd"/>
            <w:r w:rsidRPr="00712DDE">
              <w:rPr>
                <w:rFonts w:ascii="Times New Roman" w:eastAsia="Times New Roman" w:hAnsi="Times New Roman" w:cs="Times New Roman"/>
                <w:color w:val="000000" w:themeColor="text1"/>
                <w:sz w:val="24"/>
                <w:szCs w:val="24"/>
              </w:rPr>
              <w:t xml:space="preserve">, Idoma, </w:t>
            </w:r>
            <w:proofErr w:type="spellStart"/>
            <w:r w:rsidRPr="00712DDE">
              <w:rPr>
                <w:rFonts w:ascii="Times New Roman" w:eastAsia="Times New Roman" w:hAnsi="Times New Roman" w:cs="Times New Roman"/>
                <w:color w:val="000000" w:themeColor="text1"/>
                <w:sz w:val="24"/>
                <w:szCs w:val="24"/>
              </w:rPr>
              <w:t>Igede</w:t>
            </w:r>
            <w:proofErr w:type="spellEnd"/>
            <w:r w:rsidRPr="00712DDE">
              <w:rPr>
                <w:rFonts w:ascii="Times New Roman" w:eastAsia="Times New Roman" w:hAnsi="Times New Roman" w:cs="Times New Roman"/>
                <w:color w:val="000000" w:themeColor="text1"/>
                <w:sz w:val="24"/>
                <w:szCs w:val="24"/>
              </w:rPr>
              <w:t>, Ijaw, Kogi)</w:t>
            </w:r>
          </w:p>
        </w:tc>
        <w:tc>
          <w:tcPr>
            <w:tcW w:w="1318" w:type="dxa"/>
          </w:tcPr>
          <w:p w14:paraId="02CDBB53" w14:textId="56528F4E" w:rsidR="00860112" w:rsidRPr="00712DDE" w:rsidRDefault="00860112" w:rsidP="00A56A6B">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6 (4.</w:t>
            </w:r>
            <w:r w:rsidR="007F5692" w:rsidRPr="00712DDE">
              <w:rPr>
                <w:rFonts w:ascii="Times New Roman" w:eastAsia="Times New Roman" w:hAnsi="Times New Roman" w:cs="Times New Roman"/>
                <w:color w:val="000000" w:themeColor="text1"/>
                <w:sz w:val="24"/>
                <w:szCs w:val="24"/>
              </w:rPr>
              <w:t>0</w:t>
            </w:r>
            <w:r w:rsidRPr="00712DDE">
              <w:rPr>
                <w:rFonts w:ascii="Times New Roman" w:eastAsia="Times New Roman" w:hAnsi="Times New Roman" w:cs="Times New Roman"/>
                <w:color w:val="000000" w:themeColor="text1"/>
                <w:sz w:val="24"/>
                <w:szCs w:val="24"/>
              </w:rPr>
              <w:t>)</w:t>
            </w:r>
          </w:p>
        </w:tc>
        <w:tc>
          <w:tcPr>
            <w:tcW w:w="1318" w:type="dxa"/>
          </w:tcPr>
          <w:p w14:paraId="29980C90" w14:textId="77777777" w:rsidR="00860112" w:rsidRPr="00712DDE" w:rsidRDefault="00860112" w:rsidP="00CF7B4A">
            <w:pPr>
              <w:spacing w:line="267" w:lineRule="auto"/>
              <w:jc w:val="both"/>
              <w:rPr>
                <w:rFonts w:ascii="Times New Roman" w:eastAsia="Times New Roman" w:hAnsi="Times New Roman" w:cs="Times New Roman"/>
                <w:color w:val="000000" w:themeColor="text1"/>
                <w:sz w:val="24"/>
                <w:szCs w:val="24"/>
              </w:rPr>
            </w:pPr>
          </w:p>
        </w:tc>
      </w:tr>
      <w:tr w:rsidR="00A56A6B" w:rsidRPr="00712DDE" w14:paraId="6B2A2FD9" w14:textId="77777777" w:rsidTr="00A56A6B">
        <w:trPr>
          <w:trHeight w:val="19"/>
        </w:trPr>
        <w:tc>
          <w:tcPr>
            <w:tcW w:w="748" w:type="dxa"/>
            <w:vMerge w:val="restart"/>
          </w:tcPr>
          <w:p w14:paraId="51A8F571" w14:textId="77777777" w:rsidR="00A56A6B" w:rsidRPr="00712DDE" w:rsidRDefault="00A56A6B" w:rsidP="00B16123">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5</w:t>
            </w:r>
          </w:p>
        </w:tc>
        <w:tc>
          <w:tcPr>
            <w:tcW w:w="1224" w:type="dxa"/>
            <w:vMerge w:val="restart"/>
          </w:tcPr>
          <w:p w14:paraId="59DCE144" w14:textId="77777777" w:rsidR="00A56A6B" w:rsidRPr="00712DDE" w:rsidRDefault="00A56A6B" w:rsidP="00CF7B4A">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Month Stipends</w:t>
            </w:r>
          </w:p>
        </w:tc>
        <w:tc>
          <w:tcPr>
            <w:tcW w:w="2355" w:type="dxa"/>
            <w:vAlign w:val="center"/>
          </w:tcPr>
          <w:p w14:paraId="09BAD927" w14:textId="1FC9E3DF" w:rsidR="00A56A6B" w:rsidRPr="00712DDE" w:rsidRDefault="00A56A6B"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Less than 2000</w:t>
            </w:r>
          </w:p>
        </w:tc>
        <w:tc>
          <w:tcPr>
            <w:tcW w:w="1318" w:type="dxa"/>
          </w:tcPr>
          <w:p w14:paraId="31250C51" w14:textId="6B421112" w:rsidR="00A56A6B" w:rsidRPr="00712DDE" w:rsidRDefault="00A56A6B" w:rsidP="00A56A6B">
            <w:pPr>
              <w:spacing w:line="267" w:lineRule="auto"/>
              <w:rPr>
                <w:rFonts w:ascii="Times New Roman" w:eastAsia="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 (10.7)</w:t>
            </w:r>
          </w:p>
        </w:tc>
        <w:tc>
          <w:tcPr>
            <w:tcW w:w="1318" w:type="dxa"/>
            <w:vMerge w:val="restart"/>
            <w:vAlign w:val="center"/>
          </w:tcPr>
          <w:p w14:paraId="755658F6" w14:textId="0E56A749" w:rsidR="00A56A6B" w:rsidRPr="00712DDE" w:rsidRDefault="00A56A6B" w:rsidP="00A56A6B">
            <w:pPr>
              <w:spacing w:line="267" w:lineRule="auto"/>
              <w:jc w:val="center"/>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12,439.74</w:t>
            </w:r>
          </w:p>
        </w:tc>
      </w:tr>
      <w:tr w:rsidR="00A56A6B" w:rsidRPr="00712DDE" w14:paraId="1A3F5BC2" w14:textId="77777777" w:rsidTr="00A56A6B">
        <w:trPr>
          <w:trHeight w:val="19"/>
        </w:trPr>
        <w:tc>
          <w:tcPr>
            <w:tcW w:w="748" w:type="dxa"/>
            <w:vMerge/>
          </w:tcPr>
          <w:p w14:paraId="4C7A98DC" w14:textId="77777777" w:rsidR="00A56A6B" w:rsidRPr="00712DDE" w:rsidRDefault="00A56A6B" w:rsidP="00CF7B4A">
            <w:pPr>
              <w:spacing w:line="267" w:lineRule="auto"/>
              <w:jc w:val="both"/>
              <w:rPr>
                <w:rFonts w:ascii="Times New Roman" w:eastAsia="Times New Roman" w:hAnsi="Times New Roman" w:cs="Times New Roman"/>
                <w:color w:val="000000" w:themeColor="text1"/>
                <w:sz w:val="24"/>
                <w:szCs w:val="24"/>
              </w:rPr>
            </w:pPr>
          </w:p>
        </w:tc>
        <w:tc>
          <w:tcPr>
            <w:tcW w:w="1224" w:type="dxa"/>
            <w:vMerge/>
          </w:tcPr>
          <w:p w14:paraId="164701AC" w14:textId="77777777" w:rsidR="00A56A6B" w:rsidRPr="00712DDE" w:rsidRDefault="00A56A6B"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3D17DD7B" w14:textId="7D3B0070" w:rsidR="00A56A6B" w:rsidRPr="00712DDE" w:rsidRDefault="00A56A6B"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2,100 - 9,000</w:t>
            </w:r>
          </w:p>
        </w:tc>
        <w:tc>
          <w:tcPr>
            <w:tcW w:w="1318" w:type="dxa"/>
          </w:tcPr>
          <w:p w14:paraId="10B7EE83" w14:textId="181DE451" w:rsidR="00A56A6B" w:rsidRPr="00712DDE" w:rsidRDefault="00A56A6B" w:rsidP="00A56A6B">
            <w:pPr>
              <w:spacing w:line="267" w:lineRule="auto"/>
              <w:rPr>
                <w:rFonts w:ascii="Times New Roman" w:eastAsia="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35 (23.3)</w:t>
            </w:r>
          </w:p>
        </w:tc>
        <w:tc>
          <w:tcPr>
            <w:tcW w:w="1318" w:type="dxa"/>
            <w:vMerge/>
            <w:vAlign w:val="center"/>
          </w:tcPr>
          <w:p w14:paraId="7B45E00B" w14:textId="77777777" w:rsidR="00A56A6B" w:rsidRPr="00712DDE" w:rsidRDefault="00A56A6B" w:rsidP="00A56A6B">
            <w:pPr>
              <w:spacing w:line="267" w:lineRule="auto"/>
              <w:jc w:val="center"/>
              <w:rPr>
                <w:rFonts w:ascii="Times New Roman" w:eastAsia="Times New Roman" w:hAnsi="Times New Roman" w:cs="Times New Roman"/>
                <w:color w:val="000000" w:themeColor="text1"/>
                <w:sz w:val="24"/>
                <w:szCs w:val="24"/>
              </w:rPr>
            </w:pPr>
          </w:p>
        </w:tc>
      </w:tr>
      <w:tr w:rsidR="00A56A6B" w:rsidRPr="00712DDE" w14:paraId="7602BCFE" w14:textId="77777777" w:rsidTr="00A56A6B">
        <w:trPr>
          <w:trHeight w:val="19"/>
        </w:trPr>
        <w:tc>
          <w:tcPr>
            <w:tcW w:w="748" w:type="dxa"/>
            <w:vMerge/>
          </w:tcPr>
          <w:p w14:paraId="0BAFF374" w14:textId="77777777" w:rsidR="00A56A6B" w:rsidRPr="00712DDE" w:rsidRDefault="00A56A6B" w:rsidP="00CF7B4A">
            <w:pPr>
              <w:spacing w:line="267" w:lineRule="auto"/>
              <w:jc w:val="both"/>
              <w:rPr>
                <w:rFonts w:ascii="Times New Roman" w:eastAsia="Times New Roman" w:hAnsi="Times New Roman" w:cs="Times New Roman"/>
                <w:color w:val="000000" w:themeColor="text1"/>
                <w:sz w:val="24"/>
                <w:szCs w:val="24"/>
              </w:rPr>
            </w:pPr>
          </w:p>
        </w:tc>
        <w:tc>
          <w:tcPr>
            <w:tcW w:w="1224" w:type="dxa"/>
            <w:vMerge/>
          </w:tcPr>
          <w:p w14:paraId="781B51AC" w14:textId="77777777" w:rsidR="00A56A6B" w:rsidRPr="00712DDE" w:rsidRDefault="00A56A6B"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4B193DF4" w14:textId="022B8C20" w:rsidR="00A56A6B" w:rsidRPr="00712DDE" w:rsidRDefault="00A56A6B"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1,000 - 20,000</w:t>
            </w:r>
          </w:p>
        </w:tc>
        <w:tc>
          <w:tcPr>
            <w:tcW w:w="1318" w:type="dxa"/>
          </w:tcPr>
          <w:p w14:paraId="6BC5BD14" w14:textId="2F8EDB8E" w:rsidR="00A56A6B" w:rsidRPr="00712DDE" w:rsidRDefault="00A56A6B" w:rsidP="00A56A6B">
            <w:pPr>
              <w:spacing w:line="267" w:lineRule="auto"/>
              <w:rPr>
                <w:rFonts w:ascii="Times New Roman" w:eastAsia="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64 (42.7)</w:t>
            </w:r>
          </w:p>
        </w:tc>
        <w:tc>
          <w:tcPr>
            <w:tcW w:w="1318" w:type="dxa"/>
            <w:vMerge/>
          </w:tcPr>
          <w:p w14:paraId="1BF3A9D2" w14:textId="77777777" w:rsidR="00A56A6B" w:rsidRPr="00712DDE" w:rsidRDefault="00A56A6B" w:rsidP="00CF7B4A">
            <w:pPr>
              <w:spacing w:line="267" w:lineRule="auto"/>
              <w:jc w:val="both"/>
              <w:rPr>
                <w:rFonts w:ascii="Times New Roman" w:eastAsia="Times New Roman" w:hAnsi="Times New Roman" w:cs="Times New Roman"/>
                <w:color w:val="000000" w:themeColor="text1"/>
                <w:sz w:val="24"/>
                <w:szCs w:val="24"/>
              </w:rPr>
            </w:pPr>
          </w:p>
        </w:tc>
      </w:tr>
      <w:tr w:rsidR="00A56A6B" w:rsidRPr="00712DDE" w14:paraId="44E609D2" w14:textId="77777777" w:rsidTr="00A56A6B">
        <w:trPr>
          <w:trHeight w:val="19"/>
        </w:trPr>
        <w:tc>
          <w:tcPr>
            <w:tcW w:w="748" w:type="dxa"/>
            <w:vMerge/>
          </w:tcPr>
          <w:p w14:paraId="6219537C" w14:textId="77777777" w:rsidR="00A56A6B" w:rsidRPr="00712DDE" w:rsidRDefault="00A56A6B" w:rsidP="00CF7B4A">
            <w:pPr>
              <w:spacing w:line="267" w:lineRule="auto"/>
              <w:jc w:val="both"/>
              <w:rPr>
                <w:rFonts w:ascii="Times New Roman" w:eastAsia="Times New Roman" w:hAnsi="Times New Roman" w:cs="Times New Roman"/>
                <w:color w:val="000000" w:themeColor="text1"/>
                <w:sz w:val="24"/>
                <w:szCs w:val="24"/>
              </w:rPr>
            </w:pPr>
          </w:p>
        </w:tc>
        <w:tc>
          <w:tcPr>
            <w:tcW w:w="1224" w:type="dxa"/>
            <w:vMerge/>
          </w:tcPr>
          <w:p w14:paraId="00A49597" w14:textId="77777777" w:rsidR="00A56A6B" w:rsidRPr="00712DDE" w:rsidRDefault="00A56A6B" w:rsidP="00CF7B4A">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2355" w:type="dxa"/>
            <w:vAlign w:val="center"/>
          </w:tcPr>
          <w:p w14:paraId="450B77A7" w14:textId="58D57A7B" w:rsidR="00A56A6B" w:rsidRPr="00712DDE" w:rsidRDefault="00A56A6B" w:rsidP="00B16123">
            <w:pPr>
              <w:spacing w:line="267" w:lineRule="auto"/>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21,000-80,000</w:t>
            </w:r>
          </w:p>
        </w:tc>
        <w:tc>
          <w:tcPr>
            <w:tcW w:w="1318" w:type="dxa"/>
          </w:tcPr>
          <w:p w14:paraId="0F654BB1" w14:textId="64F78852" w:rsidR="00A56A6B" w:rsidRPr="00712DDE" w:rsidRDefault="00A56A6B" w:rsidP="00A56A6B">
            <w:pPr>
              <w:spacing w:line="267" w:lineRule="auto"/>
              <w:rPr>
                <w:rFonts w:ascii="Times New Roman" w:eastAsia="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35 (23.3)</w:t>
            </w:r>
          </w:p>
        </w:tc>
        <w:tc>
          <w:tcPr>
            <w:tcW w:w="1318" w:type="dxa"/>
            <w:vMerge/>
          </w:tcPr>
          <w:p w14:paraId="3C1570C2" w14:textId="77777777" w:rsidR="00A56A6B" w:rsidRPr="00712DDE" w:rsidRDefault="00A56A6B" w:rsidP="00CF7B4A">
            <w:pPr>
              <w:spacing w:line="267" w:lineRule="auto"/>
              <w:jc w:val="both"/>
              <w:rPr>
                <w:rFonts w:ascii="Times New Roman" w:eastAsia="Times New Roman" w:hAnsi="Times New Roman" w:cs="Times New Roman"/>
                <w:color w:val="000000" w:themeColor="text1"/>
                <w:sz w:val="24"/>
                <w:szCs w:val="24"/>
              </w:rPr>
            </w:pPr>
          </w:p>
        </w:tc>
      </w:tr>
    </w:tbl>
    <w:p w14:paraId="24683327" w14:textId="77777777" w:rsidR="003C66A2" w:rsidRPr="00712DDE" w:rsidRDefault="003C66A2" w:rsidP="00EC0B5C">
      <w:pPr>
        <w:spacing w:after="0" w:line="267" w:lineRule="auto"/>
        <w:ind w:left="-5" w:hanging="10"/>
        <w:jc w:val="both"/>
        <w:rPr>
          <w:rFonts w:ascii="Times New Roman" w:eastAsia="Times New Roman" w:hAnsi="Times New Roman" w:cs="Times New Roman"/>
          <w:color w:val="000000" w:themeColor="text1"/>
          <w:sz w:val="24"/>
          <w:szCs w:val="24"/>
        </w:rPr>
      </w:pPr>
    </w:p>
    <w:p w14:paraId="62F44FDD" w14:textId="77777777" w:rsidR="006A1868" w:rsidRPr="00712DDE" w:rsidRDefault="006A1868" w:rsidP="006A1868">
      <w:pPr>
        <w:spacing w:after="0" w:line="240" w:lineRule="auto"/>
        <w:jc w:val="both"/>
        <w:rPr>
          <w:rFonts w:ascii="Times New Roman" w:hAnsi="Times New Roman" w:cs="Times New Roman"/>
          <w:color w:val="000000" w:themeColor="text1"/>
          <w:sz w:val="24"/>
          <w:szCs w:val="24"/>
        </w:rPr>
      </w:pPr>
    </w:p>
    <w:p w14:paraId="527F90D8" w14:textId="77777777" w:rsidR="006A1868" w:rsidRPr="00712DDE" w:rsidRDefault="006A1868" w:rsidP="006A1868">
      <w:pPr>
        <w:spacing w:after="0" w:line="240" w:lineRule="auto"/>
        <w:jc w:val="both"/>
        <w:rPr>
          <w:rFonts w:ascii="Times New Roman" w:hAnsi="Times New Roman" w:cs="Times New Roman"/>
          <w:color w:val="000000" w:themeColor="text1"/>
          <w:sz w:val="24"/>
          <w:szCs w:val="24"/>
        </w:rPr>
      </w:pPr>
    </w:p>
    <w:p w14:paraId="5D8E88C3"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61A55D46"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111C9926"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61CE0F90"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34AAAE74"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2148B1C5"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1D1BFD52"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7338F0D1"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1DF44C7B"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2BBE4106" w14:textId="77777777" w:rsidR="00CF7B4A" w:rsidRPr="00712DDE" w:rsidRDefault="00CF7B4A" w:rsidP="006A1868">
      <w:pPr>
        <w:spacing w:after="0" w:line="240" w:lineRule="auto"/>
        <w:jc w:val="both"/>
        <w:rPr>
          <w:rFonts w:ascii="Times New Roman" w:hAnsi="Times New Roman" w:cs="Times New Roman"/>
          <w:color w:val="000000" w:themeColor="text1"/>
          <w:sz w:val="24"/>
          <w:szCs w:val="24"/>
        </w:rPr>
      </w:pPr>
    </w:p>
    <w:p w14:paraId="4B287B14" w14:textId="77777777" w:rsidR="00B11087" w:rsidRPr="00712DDE" w:rsidRDefault="00B11087" w:rsidP="00B11087">
      <w:pPr>
        <w:spacing w:after="0" w:line="240" w:lineRule="auto"/>
        <w:jc w:val="both"/>
        <w:rPr>
          <w:rFonts w:ascii="Times New Roman" w:hAnsi="Times New Roman" w:cs="Times New Roman"/>
          <w:color w:val="000000" w:themeColor="text1"/>
          <w:sz w:val="24"/>
          <w:szCs w:val="24"/>
        </w:rPr>
      </w:pPr>
    </w:p>
    <w:p w14:paraId="765A916E" w14:textId="77777777" w:rsidR="00452804" w:rsidRPr="00712DDE" w:rsidRDefault="00452804" w:rsidP="00B11087">
      <w:pPr>
        <w:spacing w:after="0" w:line="240" w:lineRule="auto"/>
        <w:jc w:val="both"/>
        <w:rPr>
          <w:rFonts w:ascii="Times New Roman" w:hAnsi="Times New Roman" w:cs="Times New Roman"/>
          <w:color w:val="000000" w:themeColor="text1"/>
          <w:sz w:val="24"/>
          <w:szCs w:val="24"/>
        </w:rPr>
      </w:pPr>
    </w:p>
    <w:p w14:paraId="4A71AF02" w14:textId="77777777" w:rsidR="00452804" w:rsidRPr="00712DDE" w:rsidRDefault="00452804" w:rsidP="00B11087">
      <w:pPr>
        <w:spacing w:after="0" w:line="240" w:lineRule="auto"/>
        <w:jc w:val="both"/>
        <w:rPr>
          <w:rFonts w:ascii="Times New Roman" w:hAnsi="Times New Roman" w:cs="Times New Roman"/>
          <w:color w:val="000000" w:themeColor="text1"/>
          <w:sz w:val="24"/>
          <w:szCs w:val="24"/>
        </w:rPr>
      </w:pPr>
    </w:p>
    <w:p w14:paraId="58303CBF" w14:textId="77777777" w:rsidR="00452804" w:rsidRPr="00712DDE" w:rsidRDefault="00452804" w:rsidP="00B11087">
      <w:pPr>
        <w:spacing w:after="0" w:line="240" w:lineRule="auto"/>
        <w:jc w:val="both"/>
        <w:rPr>
          <w:rFonts w:ascii="Times New Roman" w:hAnsi="Times New Roman" w:cs="Times New Roman"/>
          <w:color w:val="000000" w:themeColor="text1"/>
          <w:sz w:val="24"/>
          <w:szCs w:val="24"/>
        </w:rPr>
      </w:pPr>
    </w:p>
    <w:p w14:paraId="42A8CCD1" w14:textId="77777777" w:rsidR="00452804" w:rsidRPr="00712DDE" w:rsidRDefault="00452804" w:rsidP="00B11087">
      <w:pPr>
        <w:spacing w:after="0" w:line="240" w:lineRule="auto"/>
        <w:jc w:val="both"/>
        <w:rPr>
          <w:rFonts w:ascii="Times New Roman" w:hAnsi="Times New Roman" w:cs="Times New Roman"/>
          <w:color w:val="000000" w:themeColor="text1"/>
          <w:sz w:val="24"/>
          <w:szCs w:val="24"/>
        </w:rPr>
      </w:pPr>
    </w:p>
    <w:p w14:paraId="2FBF32C4" w14:textId="77777777" w:rsidR="00452804" w:rsidRPr="00712DDE" w:rsidRDefault="00452804" w:rsidP="00B11087">
      <w:pPr>
        <w:spacing w:after="0" w:line="240" w:lineRule="auto"/>
        <w:jc w:val="both"/>
        <w:rPr>
          <w:rFonts w:ascii="Times New Roman" w:hAnsi="Times New Roman" w:cs="Times New Roman"/>
          <w:color w:val="000000" w:themeColor="text1"/>
          <w:sz w:val="24"/>
          <w:szCs w:val="24"/>
        </w:rPr>
      </w:pPr>
    </w:p>
    <w:p w14:paraId="7CB765A4" w14:textId="77777777" w:rsidR="00712DDE" w:rsidRPr="00712DDE" w:rsidRDefault="00712DDE" w:rsidP="003A0ECD">
      <w:pPr>
        <w:spacing w:before="240" w:after="0" w:line="360" w:lineRule="auto"/>
        <w:jc w:val="both"/>
        <w:rPr>
          <w:rFonts w:ascii="Times New Roman" w:eastAsia="Times New Roman" w:hAnsi="Times New Roman" w:cs="Times New Roman"/>
          <w:bCs/>
          <w:color w:val="000000" w:themeColor="text1"/>
          <w:sz w:val="24"/>
          <w:szCs w:val="24"/>
        </w:rPr>
      </w:pPr>
    </w:p>
    <w:p w14:paraId="01EDBC59" w14:textId="124BB04E" w:rsidR="003A0ECD" w:rsidRPr="00712DDE" w:rsidRDefault="003A0ECD" w:rsidP="003A0ECD">
      <w:pPr>
        <w:spacing w:before="240" w:after="0" w:line="360" w:lineRule="auto"/>
        <w:jc w:val="both"/>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Table 1 shows the distribution of Socio-Economic Characteristics of a</w:t>
      </w:r>
      <w:r w:rsidRPr="00712DDE">
        <w:rPr>
          <w:rFonts w:ascii="Times New Roman" w:hAnsi="Times New Roman" w:cs="Times New Roman"/>
          <w:color w:val="000000" w:themeColor="text1"/>
          <w:sz w:val="24"/>
          <w:szCs w:val="24"/>
        </w:rPr>
        <w:t xml:space="preserve"> total of 150 secondary school students who participated in the survey. The majority (58.7%) were aged 12–15 years, with 38.6% aged 16–18 years, reflecting the typical age range for Senior Secondary School (SS1 and SS2) students. Christians constituted 61.3% of respondents, while Muslims accounted for 35.3%. Class-level distribution showed 62.0% in SS1 and 38.0% in SS2. Ethnically, the sample was predominantly Yoruba (78.7%), followed by Igbo (13.3%) and Hausa (4.0%). Monthly stipends varied considerably: 42.7% received ₦10,000–₦20,000, 23.5% received ₦21,000–₦80,000, 23.4% received ₦2,100–₦9,000, and 10.7% received less than ₦2,000. The mean monthly stipend was approximately ₦12,440. These characteristics confirm a diverse respondent pool aligned with the target population, providing relevant context for interpreting perceptions of upcycled PET bottle products.</w:t>
      </w:r>
    </w:p>
    <w:p w14:paraId="78337AF8" w14:textId="7DC822D8" w:rsidR="00A97FA4" w:rsidRPr="00712DDE" w:rsidRDefault="00A97FA4" w:rsidP="00A97FA4">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b/>
          <w:bCs/>
          <w:color w:val="000000" w:themeColor="text1"/>
          <w:sz w:val="24"/>
          <w:szCs w:val="24"/>
        </w:rPr>
        <w:t>Volume of PET Bottle Waste Generated in FUNAAB</w:t>
      </w:r>
    </w:p>
    <w:p w14:paraId="41C2998F" w14:textId="77777777" w:rsidR="00E36D0F" w:rsidRPr="00712DDE" w:rsidRDefault="00E36D0F" w:rsidP="00E36D0F">
      <w:pPr>
        <w:spacing w:after="0"/>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A two-week (over a 10-day period) physical manual collection exercise was conducted and enumerated daily to quantify polyethylene terephthalate (PET) bottle waste generated within the Federal University of Agriculture, Abeokuta (FUNAAB). This was done across all three colleges: (COLVET), (COLERM), and (COLFHEC).</w:t>
      </w:r>
    </w:p>
    <w:p w14:paraId="6189D8F7" w14:textId="77777777" w:rsidR="00E36D0F" w:rsidRPr="00712DDE" w:rsidRDefault="00E36D0F" w:rsidP="00E36D0F">
      <w:pPr>
        <w:spacing w:after="0"/>
        <w:jc w:val="both"/>
        <w:rPr>
          <w:rFonts w:ascii="Times New Roman" w:hAnsi="Times New Roman" w:cs="Times New Roman"/>
          <w:color w:val="000000" w:themeColor="text1"/>
          <w:sz w:val="24"/>
          <w:szCs w:val="24"/>
        </w:rPr>
      </w:pPr>
    </w:p>
    <w:p w14:paraId="7BB23129" w14:textId="77777777" w:rsidR="00A97FA4" w:rsidRPr="00712DDE" w:rsidRDefault="00A97FA4" w:rsidP="00A97FA4">
      <w:pPr>
        <w:spacing w:after="0" w:line="240" w:lineRule="auto"/>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Table 2 Daily PET Bottle Collection by College Over 10 Days</w:t>
      </w:r>
    </w:p>
    <w:tbl>
      <w:tblPr>
        <w:tblStyle w:val="PlainTable2"/>
        <w:tblW w:w="0" w:type="auto"/>
        <w:tblLook w:val="0620" w:firstRow="1" w:lastRow="0" w:firstColumn="0" w:lastColumn="0" w:noHBand="1" w:noVBand="1"/>
      </w:tblPr>
      <w:tblGrid>
        <w:gridCol w:w="723"/>
        <w:gridCol w:w="1230"/>
        <w:gridCol w:w="1296"/>
        <w:gridCol w:w="1403"/>
      </w:tblGrid>
      <w:tr w:rsidR="00A97FA4" w:rsidRPr="00712DDE" w14:paraId="7FA64E09" w14:textId="77777777" w:rsidTr="00A97FA4">
        <w:trPr>
          <w:cnfStyle w:val="100000000000" w:firstRow="1" w:lastRow="0" w:firstColumn="0" w:lastColumn="0" w:oddVBand="0" w:evenVBand="0" w:oddHBand="0" w:evenHBand="0" w:firstRowFirstColumn="0" w:firstRowLastColumn="0" w:lastRowFirstColumn="0" w:lastRowLastColumn="0"/>
          <w:trHeight w:val="296"/>
        </w:trPr>
        <w:tc>
          <w:tcPr>
            <w:tcW w:w="686" w:type="dxa"/>
          </w:tcPr>
          <w:p w14:paraId="04CC3881"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Day</w:t>
            </w:r>
          </w:p>
        </w:tc>
        <w:tc>
          <w:tcPr>
            <w:tcW w:w="1084" w:type="dxa"/>
          </w:tcPr>
          <w:p w14:paraId="29A0697B"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COLVET</w:t>
            </w:r>
          </w:p>
        </w:tc>
        <w:tc>
          <w:tcPr>
            <w:tcW w:w="1133" w:type="dxa"/>
          </w:tcPr>
          <w:p w14:paraId="09FB6B81"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COLERM</w:t>
            </w:r>
          </w:p>
        </w:tc>
        <w:tc>
          <w:tcPr>
            <w:tcW w:w="1219" w:type="dxa"/>
          </w:tcPr>
          <w:p w14:paraId="0D57E2D9"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COLFHEC</w:t>
            </w:r>
          </w:p>
        </w:tc>
      </w:tr>
      <w:tr w:rsidR="00A97FA4" w:rsidRPr="00712DDE" w14:paraId="140196AE" w14:textId="77777777" w:rsidTr="00A97FA4">
        <w:trPr>
          <w:trHeight w:val="289"/>
        </w:trPr>
        <w:tc>
          <w:tcPr>
            <w:tcW w:w="686" w:type="dxa"/>
          </w:tcPr>
          <w:p w14:paraId="2A0C99BF"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w:t>
            </w:r>
          </w:p>
        </w:tc>
        <w:tc>
          <w:tcPr>
            <w:tcW w:w="1084" w:type="dxa"/>
          </w:tcPr>
          <w:p w14:paraId="4072EC35"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88</w:t>
            </w:r>
          </w:p>
        </w:tc>
        <w:tc>
          <w:tcPr>
            <w:tcW w:w="1133" w:type="dxa"/>
          </w:tcPr>
          <w:p w14:paraId="13DC9376"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105</w:t>
            </w:r>
          </w:p>
        </w:tc>
        <w:tc>
          <w:tcPr>
            <w:tcW w:w="1219" w:type="dxa"/>
          </w:tcPr>
          <w:p w14:paraId="1011C00E"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58</w:t>
            </w:r>
          </w:p>
        </w:tc>
      </w:tr>
      <w:tr w:rsidR="00A97FA4" w:rsidRPr="00712DDE" w14:paraId="4DD21EB0" w14:textId="77777777" w:rsidTr="00A97FA4">
        <w:trPr>
          <w:trHeight w:val="296"/>
        </w:trPr>
        <w:tc>
          <w:tcPr>
            <w:tcW w:w="686" w:type="dxa"/>
          </w:tcPr>
          <w:p w14:paraId="1BFE5087"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2</w:t>
            </w:r>
          </w:p>
        </w:tc>
        <w:tc>
          <w:tcPr>
            <w:tcW w:w="1084" w:type="dxa"/>
          </w:tcPr>
          <w:p w14:paraId="0664112E"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94</w:t>
            </w:r>
          </w:p>
        </w:tc>
        <w:tc>
          <w:tcPr>
            <w:tcW w:w="1133" w:type="dxa"/>
          </w:tcPr>
          <w:p w14:paraId="47F3C5C9"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85</w:t>
            </w:r>
          </w:p>
        </w:tc>
        <w:tc>
          <w:tcPr>
            <w:tcW w:w="1219" w:type="dxa"/>
          </w:tcPr>
          <w:p w14:paraId="6DF79312"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61</w:t>
            </w:r>
          </w:p>
        </w:tc>
      </w:tr>
      <w:tr w:rsidR="00A97FA4" w:rsidRPr="00712DDE" w14:paraId="21E76919" w14:textId="77777777" w:rsidTr="00A97FA4">
        <w:trPr>
          <w:trHeight w:val="296"/>
        </w:trPr>
        <w:tc>
          <w:tcPr>
            <w:tcW w:w="686" w:type="dxa"/>
          </w:tcPr>
          <w:p w14:paraId="10F0173D"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w:t>
            </w:r>
          </w:p>
        </w:tc>
        <w:tc>
          <w:tcPr>
            <w:tcW w:w="1084" w:type="dxa"/>
          </w:tcPr>
          <w:p w14:paraId="65B835B5"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80</w:t>
            </w:r>
          </w:p>
        </w:tc>
        <w:tc>
          <w:tcPr>
            <w:tcW w:w="1133" w:type="dxa"/>
          </w:tcPr>
          <w:p w14:paraId="66F14395"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93</w:t>
            </w:r>
          </w:p>
        </w:tc>
        <w:tc>
          <w:tcPr>
            <w:tcW w:w="1219" w:type="dxa"/>
          </w:tcPr>
          <w:p w14:paraId="50BA9B5F"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53</w:t>
            </w:r>
          </w:p>
        </w:tc>
      </w:tr>
      <w:tr w:rsidR="00A97FA4" w:rsidRPr="00712DDE" w14:paraId="1027F2A6" w14:textId="77777777" w:rsidTr="00A97FA4">
        <w:trPr>
          <w:trHeight w:val="296"/>
        </w:trPr>
        <w:tc>
          <w:tcPr>
            <w:tcW w:w="686" w:type="dxa"/>
          </w:tcPr>
          <w:p w14:paraId="45B7B8E7"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4</w:t>
            </w:r>
          </w:p>
        </w:tc>
        <w:tc>
          <w:tcPr>
            <w:tcW w:w="1084" w:type="dxa"/>
          </w:tcPr>
          <w:p w14:paraId="343D4112"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107</w:t>
            </w:r>
          </w:p>
        </w:tc>
        <w:tc>
          <w:tcPr>
            <w:tcW w:w="1133" w:type="dxa"/>
          </w:tcPr>
          <w:p w14:paraId="2CF6307F"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77</w:t>
            </w:r>
          </w:p>
        </w:tc>
        <w:tc>
          <w:tcPr>
            <w:tcW w:w="1219" w:type="dxa"/>
          </w:tcPr>
          <w:p w14:paraId="7BAF539F"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66</w:t>
            </w:r>
          </w:p>
        </w:tc>
      </w:tr>
      <w:tr w:rsidR="00A97FA4" w:rsidRPr="00712DDE" w14:paraId="1537AD10" w14:textId="77777777" w:rsidTr="00A97FA4">
        <w:trPr>
          <w:trHeight w:val="289"/>
        </w:trPr>
        <w:tc>
          <w:tcPr>
            <w:tcW w:w="686" w:type="dxa"/>
          </w:tcPr>
          <w:p w14:paraId="679495C1"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5</w:t>
            </w:r>
          </w:p>
        </w:tc>
        <w:tc>
          <w:tcPr>
            <w:tcW w:w="1084" w:type="dxa"/>
          </w:tcPr>
          <w:p w14:paraId="4A4209F2"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102</w:t>
            </w:r>
          </w:p>
        </w:tc>
        <w:tc>
          <w:tcPr>
            <w:tcW w:w="1133" w:type="dxa"/>
          </w:tcPr>
          <w:p w14:paraId="628453EA"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89</w:t>
            </w:r>
          </w:p>
        </w:tc>
        <w:tc>
          <w:tcPr>
            <w:tcW w:w="1219" w:type="dxa"/>
          </w:tcPr>
          <w:p w14:paraId="09943165"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w:t>
            </w:r>
          </w:p>
        </w:tc>
      </w:tr>
      <w:tr w:rsidR="00A97FA4" w:rsidRPr="00712DDE" w14:paraId="04A62E78" w14:textId="77777777" w:rsidTr="00A97FA4">
        <w:trPr>
          <w:trHeight w:val="296"/>
        </w:trPr>
        <w:tc>
          <w:tcPr>
            <w:tcW w:w="686" w:type="dxa"/>
          </w:tcPr>
          <w:p w14:paraId="13F6E93A"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w:t>
            </w:r>
          </w:p>
        </w:tc>
        <w:tc>
          <w:tcPr>
            <w:tcW w:w="1084" w:type="dxa"/>
          </w:tcPr>
          <w:p w14:paraId="025E0235"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97</w:t>
            </w:r>
          </w:p>
        </w:tc>
        <w:tc>
          <w:tcPr>
            <w:tcW w:w="1133" w:type="dxa"/>
          </w:tcPr>
          <w:p w14:paraId="6B875E34"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88</w:t>
            </w:r>
          </w:p>
        </w:tc>
        <w:tc>
          <w:tcPr>
            <w:tcW w:w="1219" w:type="dxa"/>
          </w:tcPr>
          <w:p w14:paraId="4335DE83"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75</w:t>
            </w:r>
          </w:p>
        </w:tc>
      </w:tr>
      <w:tr w:rsidR="00A97FA4" w:rsidRPr="00712DDE" w14:paraId="76419373" w14:textId="77777777" w:rsidTr="00A97FA4">
        <w:trPr>
          <w:trHeight w:val="296"/>
        </w:trPr>
        <w:tc>
          <w:tcPr>
            <w:tcW w:w="686" w:type="dxa"/>
          </w:tcPr>
          <w:p w14:paraId="76517421"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w:t>
            </w:r>
          </w:p>
        </w:tc>
        <w:tc>
          <w:tcPr>
            <w:tcW w:w="1084" w:type="dxa"/>
          </w:tcPr>
          <w:p w14:paraId="2DE0FB38"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86</w:t>
            </w:r>
          </w:p>
        </w:tc>
        <w:tc>
          <w:tcPr>
            <w:tcW w:w="1133" w:type="dxa"/>
          </w:tcPr>
          <w:p w14:paraId="2B12561B"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62</w:t>
            </w:r>
          </w:p>
        </w:tc>
        <w:tc>
          <w:tcPr>
            <w:tcW w:w="1219" w:type="dxa"/>
          </w:tcPr>
          <w:p w14:paraId="797E1D93"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60</w:t>
            </w:r>
          </w:p>
        </w:tc>
      </w:tr>
      <w:tr w:rsidR="00A97FA4" w:rsidRPr="00712DDE" w14:paraId="6BB5BE84" w14:textId="77777777" w:rsidTr="00A97FA4">
        <w:trPr>
          <w:trHeight w:val="289"/>
        </w:trPr>
        <w:tc>
          <w:tcPr>
            <w:tcW w:w="686" w:type="dxa"/>
          </w:tcPr>
          <w:p w14:paraId="4CC29724"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w:t>
            </w:r>
          </w:p>
        </w:tc>
        <w:tc>
          <w:tcPr>
            <w:tcW w:w="1084" w:type="dxa"/>
          </w:tcPr>
          <w:p w14:paraId="602D1D5D"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104</w:t>
            </w:r>
          </w:p>
        </w:tc>
        <w:tc>
          <w:tcPr>
            <w:tcW w:w="1133" w:type="dxa"/>
          </w:tcPr>
          <w:p w14:paraId="3DCC5818"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86</w:t>
            </w:r>
          </w:p>
        </w:tc>
        <w:tc>
          <w:tcPr>
            <w:tcW w:w="1219" w:type="dxa"/>
          </w:tcPr>
          <w:p w14:paraId="635C6C5B"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68</w:t>
            </w:r>
          </w:p>
        </w:tc>
      </w:tr>
      <w:tr w:rsidR="00A97FA4" w:rsidRPr="00712DDE" w14:paraId="53F6F41F" w14:textId="77777777" w:rsidTr="00A97FA4">
        <w:trPr>
          <w:trHeight w:val="296"/>
        </w:trPr>
        <w:tc>
          <w:tcPr>
            <w:tcW w:w="686" w:type="dxa"/>
          </w:tcPr>
          <w:p w14:paraId="365AB787"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9</w:t>
            </w:r>
          </w:p>
        </w:tc>
        <w:tc>
          <w:tcPr>
            <w:tcW w:w="1084" w:type="dxa"/>
          </w:tcPr>
          <w:p w14:paraId="513F8D55"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92</w:t>
            </w:r>
          </w:p>
        </w:tc>
        <w:tc>
          <w:tcPr>
            <w:tcW w:w="1133" w:type="dxa"/>
          </w:tcPr>
          <w:p w14:paraId="0E1DE72D"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55</w:t>
            </w:r>
          </w:p>
        </w:tc>
        <w:tc>
          <w:tcPr>
            <w:tcW w:w="1219" w:type="dxa"/>
          </w:tcPr>
          <w:p w14:paraId="2C3A4F0A"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63</w:t>
            </w:r>
          </w:p>
        </w:tc>
      </w:tr>
      <w:tr w:rsidR="00A97FA4" w:rsidRPr="00712DDE" w14:paraId="4FA66C6E" w14:textId="77777777" w:rsidTr="00A97FA4">
        <w:trPr>
          <w:trHeight w:val="296"/>
        </w:trPr>
        <w:tc>
          <w:tcPr>
            <w:tcW w:w="686" w:type="dxa"/>
          </w:tcPr>
          <w:p w14:paraId="440019A9"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10</w:t>
            </w:r>
          </w:p>
        </w:tc>
        <w:tc>
          <w:tcPr>
            <w:tcW w:w="1084" w:type="dxa"/>
          </w:tcPr>
          <w:p w14:paraId="52E53E69"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99</w:t>
            </w:r>
          </w:p>
        </w:tc>
        <w:tc>
          <w:tcPr>
            <w:tcW w:w="1133" w:type="dxa"/>
          </w:tcPr>
          <w:p w14:paraId="3F983011"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63</w:t>
            </w:r>
          </w:p>
        </w:tc>
        <w:tc>
          <w:tcPr>
            <w:tcW w:w="1219" w:type="dxa"/>
          </w:tcPr>
          <w:p w14:paraId="4C78C18F"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67</w:t>
            </w:r>
          </w:p>
        </w:tc>
      </w:tr>
      <w:tr w:rsidR="00A97FA4" w:rsidRPr="00712DDE" w14:paraId="70764477" w14:textId="77777777" w:rsidTr="00A97FA4">
        <w:trPr>
          <w:trHeight w:val="296"/>
        </w:trPr>
        <w:tc>
          <w:tcPr>
            <w:tcW w:w="686" w:type="dxa"/>
          </w:tcPr>
          <w:p w14:paraId="3E9A9DDD"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Total</w:t>
            </w:r>
          </w:p>
        </w:tc>
        <w:tc>
          <w:tcPr>
            <w:tcW w:w="1084" w:type="dxa"/>
          </w:tcPr>
          <w:p w14:paraId="4CA70253"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949</w:t>
            </w:r>
          </w:p>
        </w:tc>
        <w:tc>
          <w:tcPr>
            <w:tcW w:w="1133" w:type="dxa"/>
          </w:tcPr>
          <w:p w14:paraId="3E10F83A"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803</w:t>
            </w:r>
          </w:p>
        </w:tc>
        <w:tc>
          <w:tcPr>
            <w:tcW w:w="1219" w:type="dxa"/>
          </w:tcPr>
          <w:p w14:paraId="2C0FAD40" w14:textId="77777777" w:rsidR="00A97FA4" w:rsidRPr="00712DDE" w:rsidRDefault="00A97FA4"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641</w:t>
            </w:r>
          </w:p>
        </w:tc>
      </w:tr>
    </w:tbl>
    <w:p w14:paraId="042D8FBB" w14:textId="77777777" w:rsidR="00A97FA4" w:rsidRPr="00712DDE" w:rsidRDefault="00A97FA4" w:rsidP="00A97FA4">
      <w:pPr>
        <w:spacing w:after="0" w:line="240" w:lineRule="auto"/>
        <w:rPr>
          <w:rFonts w:ascii="Times New Roman" w:hAnsi="Times New Roman" w:cs="Times New Roman"/>
          <w:color w:val="000000" w:themeColor="text1"/>
          <w:sz w:val="24"/>
          <w:szCs w:val="24"/>
        </w:rPr>
      </w:pPr>
    </w:p>
    <w:p w14:paraId="0B700F43" w14:textId="77777777" w:rsidR="00E36D0F" w:rsidRPr="00712DDE" w:rsidRDefault="00A97FA4" w:rsidP="00E36D0F">
      <w:pPr>
        <w:spacing w:after="0"/>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As shown in Table 2, </w:t>
      </w:r>
      <w:r w:rsidR="00E36D0F" w:rsidRPr="00712DDE">
        <w:rPr>
          <w:rFonts w:ascii="Times New Roman" w:hAnsi="Times New Roman" w:cs="Times New Roman"/>
          <w:color w:val="000000" w:themeColor="text1"/>
          <w:sz w:val="24"/>
          <w:szCs w:val="24"/>
        </w:rPr>
        <w:t>COLVET recorded the highest volume of PET bottle waste, with a total of 949 bottles collected over the 10-day period, reflecting higher beverage consumption and less frequent waste disposal practices within that college. COLERM generated the second-highest volume (803 bottles), indicating substantial plastic use within that academic setting. COLFHEC produced the lowest volume (641 bottles); nevertheless, this quantity remains environmentally significant.</w:t>
      </w:r>
    </w:p>
    <w:p w14:paraId="65062952" w14:textId="77777777" w:rsidR="00E36D0F" w:rsidRPr="00712DDE" w:rsidRDefault="00E36D0F" w:rsidP="00E36D0F">
      <w:pPr>
        <w:spacing w:after="0"/>
        <w:jc w:val="both"/>
        <w:rPr>
          <w:rFonts w:ascii="Times New Roman" w:hAnsi="Times New Roman" w:cs="Times New Roman"/>
          <w:color w:val="000000" w:themeColor="text1"/>
          <w:sz w:val="24"/>
          <w:szCs w:val="24"/>
        </w:rPr>
      </w:pPr>
    </w:p>
    <w:p w14:paraId="386C2088" w14:textId="77777777" w:rsidR="00E36D0F" w:rsidRPr="00712DDE" w:rsidRDefault="00E36D0F" w:rsidP="00E36D0F">
      <w:pPr>
        <w:spacing w:after="0"/>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The combined total of PET bottles collected across all three colleges during the study period was 2,393 bottles in ten days. This finding demonstrates a high rate of plastic bottle consumption and disposal within the university environment. These results underscore the urgent need for sustainable waste management strategies and highlight the considerable potential for implementing upcycling initiatives within institutional settings such as FUNAAB.</w:t>
      </w:r>
    </w:p>
    <w:p w14:paraId="6BE1B6E7" w14:textId="77777777" w:rsidR="008A145A" w:rsidRPr="00712DDE" w:rsidRDefault="008A145A" w:rsidP="008A145A">
      <w:pPr>
        <w:spacing w:before="240" w:after="0" w:line="240" w:lineRule="auto"/>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Perceptions of Respondents on Upcycled PET Bottle Products</w:t>
      </w:r>
    </w:p>
    <w:p w14:paraId="14BC4D9F" w14:textId="2F24B079" w:rsidR="005C3DE0" w:rsidRPr="00712DDE" w:rsidRDefault="005C3DE0" w:rsidP="005C3DE0">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Respondents' perceptions of the three products (basket, lantern, and lamp) fabricated from upcycled PET bottle waste were assessed using a four-point Likert scale, with mean scores above 3.00 indicating favorable perception as presented in Table 3.</w:t>
      </w:r>
    </w:p>
    <w:p w14:paraId="4D32B873" w14:textId="73B57918" w:rsidR="008A145A" w:rsidRPr="00712DDE" w:rsidRDefault="008A145A" w:rsidP="008A145A">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Table </w:t>
      </w:r>
      <w:r w:rsidR="0051570E" w:rsidRPr="00712DDE">
        <w:rPr>
          <w:rFonts w:ascii="Times New Roman" w:hAnsi="Times New Roman" w:cs="Times New Roman"/>
          <w:color w:val="000000" w:themeColor="text1"/>
          <w:sz w:val="24"/>
          <w:szCs w:val="24"/>
        </w:rPr>
        <w:t>3</w:t>
      </w:r>
      <w:r w:rsidRPr="00712DDE">
        <w:rPr>
          <w:rFonts w:ascii="Times New Roman" w:hAnsi="Times New Roman" w:cs="Times New Roman"/>
          <w:color w:val="000000" w:themeColor="text1"/>
          <w:sz w:val="24"/>
          <w:szCs w:val="24"/>
        </w:rPr>
        <w:t>. Mean Perception Scores of Respondents on Upcycled PET Bottle Products</w:t>
      </w:r>
    </w:p>
    <w:tbl>
      <w:tblPr>
        <w:tblStyle w:val="PlainTable2"/>
        <w:tblW w:w="0" w:type="auto"/>
        <w:tblLook w:val="0620" w:firstRow="1" w:lastRow="0" w:firstColumn="0" w:lastColumn="0" w:noHBand="1" w:noVBand="1"/>
      </w:tblPr>
      <w:tblGrid>
        <w:gridCol w:w="715"/>
        <w:gridCol w:w="4770"/>
        <w:gridCol w:w="1260"/>
        <w:gridCol w:w="1260"/>
        <w:gridCol w:w="1215"/>
      </w:tblGrid>
      <w:tr w:rsidR="008A145A" w:rsidRPr="00712DDE" w14:paraId="608F5584" w14:textId="77777777" w:rsidTr="008A145A">
        <w:trPr>
          <w:cnfStyle w:val="100000000000" w:firstRow="1" w:lastRow="0" w:firstColumn="0" w:lastColumn="0" w:oddVBand="0" w:evenVBand="0" w:oddHBand="0" w:evenHBand="0" w:firstRowFirstColumn="0" w:firstRowLastColumn="0" w:lastRowFirstColumn="0" w:lastRowLastColumn="0"/>
          <w:trHeight w:val="323"/>
        </w:trPr>
        <w:tc>
          <w:tcPr>
            <w:tcW w:w="715" w:type="dxa"/>
            <w:vMerge w:val="restart"/>
            <w:tcBorders>
              <w:top w:val="single" w:sz="4" w:space="0" w:color="7F7F7F" w:themeColor="text1" w:themeTint="80"/>
            </w:tcBorders>
            <w:vAlign w:val="bottom"/>
          </w:tcPr>
          <w:p w14:paraId="2DDAE96C" w14:textId="77777777" w:rsidR="008A145A" w:rsidRPr="00712DDE" w:rsidRDefault="008A145A" w:rsidP="008A145A">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S/No</w:t>
            </w:r>
          </w:p>
        </w:tc>
        <w:tc>
          <w:tcPr>
            <w:tcW w:w="4770" w:type="dxa"/>
            <w:vMerge w:val="restart"/>
            <w:tcBorders>
              <w:top w:val="single" w:sz="4" w:space="0" w:color="7F7F7F" w:themeColor="text1" w:themeTint="80"/>
            </w:tcBorders>
            <w:vAlign w:val="bottom"/>
          </w:tcPr>
          <w:p w14:paraId="42399F50" w14:textId="77777777" w:rsidR="008A145A" w:rsidRPr="00712DDE" w:rsidRDefault="008A145A" w:rsidP="008A145A">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Statement</w:t>
            </w:r>
          </w:p>
        </w:tc>
        <w:tc>
          <w:tcPr>
            <w:tcW w:w="1260" w:type="dxa"/>
            <w:tcBorders>
              <w:top w:val="single" w:sz="4" w:space="0" w:color="7F7F7F" w:themeColor="text1" w:themeTint="80"/>
            </w:tcBorders>
            <w:vAlign w:val="bottom"/>
          </w:tcPr>
          <w:p w14:paraId="37A19A0D" w14:textId="77777777" w:rsidR="008A145A" w:rsidRPr="00712DDE" w:rsidRDefault="008A145A" w:rsidP="008A145A">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Basket</w:t>
            </w:r>
          </w:p>
        </w:tc>
        <w:tc>
          <w:tcPr>
            <w:tcW w:w="1260" w:type="dxa"/>
            <w:tcBorders>
              <w:top w:val="single" w:sz="4" w:space="0" w:color="7F7F7F" w:themeColor="text1" w:themeTint="80"/>
            </w:tcBorders>
            <w:vAlign w:val="bottom"/>
          </w:tcPr>
          <w:p w14:paraId="4D9FC455" w14:textId="77777777" w:rsidR="008A145A" w:rsidRPr="00712DDE" w:rsidRDefault="008A145A" w:rsidP="008A145A">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Lantern</w:t>
            </w:r>
          </w:p>
        </w:tc>
        <w:tc>
          <w:tcPr>
            <w:tcW w:w="1215" w:type="dxa"/>
            <w:tcBorders>
              <w:top w:val="single" w:sz="4" w:space="0" w:color="7F7F7F" w:themeColor="text1" w:themeTint="80"/>
            </w:tcBorders>
            <w:vAlign w:val="bottom"/>
          </w:tcPr>
          <w:p w14:paraId="053BC208" w14:textId="77777777" w:rsidR="008A145A" w:rsidRPr="00712DDE" w:rsidRDefault="008A145A" w:rsidP="008A145A">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Lamp</w:t>
            </w:r>
          </w:p>
        </w:tc>
      </w:tr>
      <w:tr w:rsidR="008A145A" w:rsidRPr="00712DDE" w14:paraId="0C4C3B6C" w14:textId="77777777" w:rsidTr="008A145A">
        <w:trPr>
          <w:trHeight w:val="141"/>
        </w:trPr>
        <w:tc>
          <w:tcPr>
            <w:tcW w:w="715" w:type="dxa"/>
            <w:vMerge/>
            <w:tcBorders>
              <w:top w:val="single" w:sz="4" w:space="0" w:color="7F7F7F" w:themeColor="text1" w:themeTint="80"/>
              <w:bottom w:val="single" w:sz="4" w:space="0" w:color="auto"/>
            </w:tcBorders>
            <w:vAlign w:val="bottom"/>
          </w:tcPr>
          <w:p w14:paraId="75D09406" w14:textId="77777777" w:rsidR="008A145A" w:rsidRPr="00712DDE" w:rsidRDefault="008A145A" w:rsidP="008A145A">
            <w:pPr>
              <w:jc w:val="center"/>
              <w:rPr>
                <w:rFonts w:ascii="Times New Roman" w:hAnsi="Times New Roman" w:cs="Times New Roman"/>
                <w:b/>
                <w:bCs/>
                <w:color w:val="000000" w:themeColor="text1"/>
                <w:sz w:val="24"/>
                <w:szCs w:val="24"/>
              </w:rPr>
            </w:pPr>
          </w:p>
        </w:tc>
        <w:tc>
          <w:tcPr>
            <w:tcW w:w="4770" w:type="dxa"/>
            <w:vMerge/>
            <w:tcBorders>
              <w:top w:val="single" w:sz="4" w:space="0" w:color="7F7F7F" w:themeColor="text1" w:themeTint="80"/>
              <w:bottom w:val="single" w:sz="4" w:space="0" w:color="auto"/>
            </w:tcBorders>
            <w:vAlign w:val="bottom"/>
          </w:tcPr>
          <w:p w14:paraId="5DCB99AC" w14:textId="77777777" w:rsidR="008A145A" w:rsidRPr="00712DDE" w:rsidRDefault="008A145A" w:rsidP="008A145A">
            <w:pPr>
              <w:jc w:val="center"/>
              <w:rPr>
                <w:rFonts w:ascii="Times New Roman" w:hAnsi="Times New Roman" w:cs="Times New Roman"/>
                <w:b/>
                <w:bCs/>
                <w:color w:val="000000" w:themeColor="text1"/>
                <w:sz w:val="24"/>
                <w:szCs w:val="24"/>
              </w:rPr>
            </w:pPr>
          </w:p>
        </w:tc>
        <w:tc>
          <w:tcPr>
            <w:tcW w:w="1260" w:type="dxa"/>
            <w:tcBorders>
              <w:top w:val="single" w:sz="4" w:space="0" w:color="7F7F7F" w:themeColor="text1" w:themeTint="80"/>
              <w:bottom w:val="single" w:sz="4" w:space="0" w:color="auto"/>
            </w:tcBorders>
            <w:vAlign w:val="bottom"/>
          </w:tcPr>
          <w:p w14:paraId="66D3401C" w14:textId="77777777" w:rsidR="008A145A" w:rsidRPr="00712DDE" w:rsidRDefault="008A145A" w:rsidP="008A145A">
            <w:pPr>
              <w:jc w:val="center"/>
              <w:rPr>
                <w:rFonts w:ascii="Times New Roman" w:hAnsi="Times New Roman" w:cs="Times New Roman"/>
                <w:b/>
                <w:bCs/>
                <w:color w:val="000000" w:themeColor="text1"/>
                <w:sz w:val="24"/>
                <w:szCs w:val="24"/>
              </w:rPr>
            </w:pPr>
            <w:r w:rsidRPr="00712DDE">
              <w:rPr>
                <w:rFonts w:ascii="Cambria Math" w:hAnsi="Cambria Math" w:cs="Cambria Math"/>
                <w:b/>
                <w:bCs/>
                <w:color w:val="000000" w:themeColor="text1"/>
                <w:sz w:val="24"/>
                <w:szCs w:val="24"/>
              </w:rPr>
              <w:t>𝑥</w:t>
            </w:r>
            <w:r w:rsidRPr="00712DDE">
              <w:rPr>
                <w:rFonts w:ascii="Times New Roman" w:hAnsi="Times New Roman" w:cs="Times New Roman"/>
                <w:b/>
                <w:bCs/>
                <w:color w:val="000000" w:themeColor="text1"/>
                <w:sz w:val="24"/>
                <w:szCs w:val="24"/>
              </w:rPr>
              <w:t>̄ (Std. Dev.)</w:t>
            </w:r>
          </w:p>
        </w:tc>
        <w:tc>
          <w:tcPr>
            <w:tcW w:w="1260" w:type="dxa"/>
            <w:tcBorders>
              <w:top w:val="single" w:sz="4" w:space="0" w:color="7F7F7F" w:themeColor="text1" w:themeTint="80"/>
              <w:bottom w:val="single" w:sz="4" w:space="0" w:color="auto"/>
            </w:tcBorders>
            <w:vAlign w:val="bottom"/>
          </w:tcPr>
          <w:p w14:paraId="514F7033" w14:textId="77777777" w:rsidR="008A145A" w:rsidRPr="00712DDE" w:rsidRDefault="008A145A" w:rsidP="008A145A">
            <w:pPr>
              <w:jc w:val="center"/>
              <w:rPr>
                <w:rFonts w:ascii="Times New Roman" w:hAnsi="Times New Roman" w:cs="Times New Roman"/>
                <w:b/>
                <w:bCs/>
                <w:color w:val="000000" w:themeColor="text1"/>
                <w:sz w:val="24"/>
                <w:szCs w:val="24"/>
              </w:rPr>
            </w:pPr>
            <w:r w:rsidRPr="00712DDE">
              <w:rPr>
                <w:rFonts w:ascii="Cambria Math" w:hAnsi="Cambria Math" w:cs="Cambria Math"/>
                <w:b/>
                <w:bCs/>
                <w:color w:val="000000" w:themeColor="text1"/>
                <w:sz w:val="24"/>
                <w:szCs w:val="24"/>
              </w:rPr>
              <w:t>𝑥</w:t>
            </w:r>
            <w:r w:rsidRPr="00712DDE">
              <w:rPr>
                <w:rFonts w:ascii="Times New Roman" w:hAnsi="Times New Roman" w:cs="Times New Roman"/>
                <w:b/>
                <w:bCs/>
                <w:color w:val="000000" w:themeColor="text1"/>
                <w:sz w:val="24"/>
                <w:szCs w:val="24"/>
              </w:rPr>
              <w:t>̄ (Std. Dev.)</w:t>
            </w:r>
          </w:p>
        </w:tc>
        <w:tc>
          <w:tcPr>
            <w:tcW w:w="1215" w:type="dxa"/>
            <w:tcBorders>
              <w:top w:val="single" w:sz="4" w:space="0" w:color="7F7F7F" w:themeColor="text1" w:themeTint="80"/>
              <w:bottom w:val="single" w:sz="4" w:space="0" w:color="auto"/>
            </w:tcBorders>
            <w:vAlign w:val="bottom"/>
          </w:tcPr>
          <w:p w14:paraId="6F90424B" w14:textId="77777777" w:rsidR="008A145A" w:rsidRPr="00712DDE" w:rsidRDefault="008A145A" w:rsidP="008A145A">
            <w:pPr>
              <w:jc w:val="center"/>
              <w:rPr>
                <w:rFonts w:ascii="Times New Roman" w:hAnsi="Times New Roman" w:cs="Times New Roman"/>
                <w:b/>
                <w:bCs/>
                <w:color w:val="000000" w:themeColor="text1"/>
                <w:sz w:val="24"/>
                <w:szCs w:val="24"/>
              </w:rPr>
            </w:pPr>
            <w:r w:rsidRPr="00712DDE">
              <w:rPr>
                <w:rFonts w:ascii="Cambria Math" w:hAnsi="Cambria Math" w:cs="Cambria Math"/>
                <w:b/>
                <w:bCs/>
                <w:color w:val="000000" w:themeColor="text1"/>
                <w:sz w:val="24"/>
                <w:szCs w:val="24"/>
              </w:rPr>
              <w:t>𝑥</w:t>
            </w:r>
            <w:r w:rsidRPr="00712DDE">
              <w:rPr>
                <w:rFonts w:ascii="Times New Roman" w:hAnsi="Times New Roman" w:cs="Times New Roman"/>
                <w:b/>
                <w:bCs/>
                <w:color w:val="000000" w:themeColor="text1"/>
                <w:sz w:val="24"/>
                <w:szCs w:val="24"/>
              </w:rPr>
              <w:t>̄ (Std. Dev.)</w:t>
            </w:r>
          </w:p>
        </w:tc>
      </w:tr>
      <w:tr w:rsidR="008A145A" w:rsidRPr="00712DDE" w14:paraId="3A5CAAAA" w14:textId="77777777" w:rsidTr="008A145A">
        <w:trPr>
          <w:trHeight w:val="314"/>
        </w:trPr>
        <w:tc>
          <w:tcPr>
            <w:tcW w:w="715" w:type="dxa"/>
            <w:tcBorders>
              <w:top w:val="single" w:sz="4" w:space="0" w:color="auto"/>
            </w:tcBorders>
          </w:tcPr>
          <w:p w14:paraId="63906198" w14:textId="77777777" w:rsidR="008A145A" w:rsidRPr="00712DDE" w:rsidRDefault="008A145A"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 </w:t>
            </w:r>
          </w:p>
        </w:tc>
        <w:tc>
          <w:tcPr>
            <w:tcW w:w="4770" w:type="dxa"/>
            <w:tcBorders>
              <w:top w:val="single" w:sz="4" w:space="0" w:color="auto"/>
            </w:tcBorders>
          </w:tcPr>
          <w:p w14:paraId="34FCE95F" w14:textId="77777777" w:rsidR="008A145A" w:rsidRPr="00712DDE" w:rsidRDefault="008A145A"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design is suitable for various uses </w:t>
            </w:r>
          </w:p>
        </w:tc>
        <w:tc>
          <w:tcPr>
            <w:tcW w:w="1260" w:type="dxa"/>
            <w:tcBorders>
              <w:top w:val="single" w:sz="4" w:space="0" w:color="auto"/>
            </w:tcBorders>
          </w:tcPr>
          <w:p w14:paraId="6591C397"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3.25 (0.98)</w:t>
            </w:r>
          </w:p>
        </w:tc>
        <w:tc>
          <w:tcPr>
            <w:tcW w:w="1260" w:type="dxa"/>
            <w:tcBorders>
              <w:top w:val="single" w:sz="4" w:space="0" w:color="auto"/>
            </w:tcBorders>
          </w:tcPr>
          <w:p w14:paraId="24096F25"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3.23 (0.93)</w:t>
            </w:r>
          </w:p>
        </w:tc>
        <w:tc>
          <w:tcPr>
            <w:tcW w:w="1215" w:type="dxa"/>
            <w:tcBorders>
              <w:top w:val="single" w:sz="4" w:space="0" w:color="auto"/>
            </w:tcBorders>
          </w:tcPr>
          <w:p w14:paraId="18F99883"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3.31 (0.89)</w:t>
            </w:r>
          </w:p>
        </w:tc>
      </w:tr>
      <w:tr w:rsidR="008A145A" w:rsidRPr="00712DDE" w14:paraId="5059DBBB" w14:textId="77777777" w:rsidTr="008A145A">
        <w:trPr>
          <w:trHeight w:val="575"/>
        </w:trPr>
        <w:tc>
          <w:tcPr>
            <w:tcW w:w="715" w:type="dxa"/>
          </w:tcPr>
          <w:p w14:paraId="100C03C4" w14:textId="77777777" w:rsidR="008A145A" w:rsidRPr="00712DDE" w:rsidRDefault="008A145A"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 xml:space="preserve"> 2 </w:t>
            </w:r>
          </w:p>
        </w:tc>
        <w:tc>
          <w:tcPr>
            <w:tcW w:w="4770" w:type="dxa"/>
          </w:tcPr>
          <w:p w14:paraId="37F93F09" w14:textId="77777777" w:rsidR="008A145A" w:rsidRPr="00712DDE" w:rsidRDefault="008A145A"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like the designs used for producing this product </w:t>
            </w:r>
          </w:p>
        </w:tc>
        <w:tc>
          <w:tcPr>
            <w:tcW w:w="1260" w:type="dxa"/>
          </w:tcPr>
          <w:p w14:paraId="6FF40506"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3.19 (0.90)</w:t>
            </w:r>
          </w:p>
        </w:tc>
        <w:tc>
          <w:tcPr>
            <w:tcW w:w="1260" w:type="dxa"/>
          </w:tcPr>
          <w:p w14:paraId="7F719F54"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3.24 (0.87)</w:t>
            </w:r>
          </w:p>
        </w:tc>
        <w:tc>
          <w:tcPr>
            <w:tcW w:w="1215" w:type="dxa"/>
          </w:tcPr>
          <w:p w14:paraId="44FA45F0"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3.18 (0.88)</w:t>
            </w:r>
          </w:p>
        </w:tc>
      </w:tr>
      <w:tr w:rsidR="008A145A" w:rsidRPr="00712DDE" w14:paraId="2B13BDF5" w14:textId="77777777" w:rsidTr="008A145A">
        <w:trPr>
          <w:trHeight w:val="386"/>
        </w:trPr>
        <w:tc>
          <w:tcPr>
            <w:tcW w:w="715" w:type="dxa"/>
          </w:tcPr>
          <w:p w14:paraId="224F8315" w14:textId="77777777" w:rsidR="008A145A" w:rsidRPr="00712DDE" w:rsidRDefault="008A145A"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 </w:t>
            </w:r>
          </w:p>
        </w:tc>
        <w:tc>
          <w:tcPr>
            <w:tcW w:w="4770" w:type="dxa"/>
          </w:tcPr>
          <w:p w14:paraId="5F64708D" w14:textId="77777777" w:rsidR="008A145A" w:rsidRPr="00712DDE" w:rsidRDefault="008A145A"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shape/form of the product is attractive </w:t>
            </w:r>
          </w:p>
        </w:tc>
        <w:tc>
          <w:tcPr>
            <w:tcW w:w="1260" w:type="dxa"/>
          </w:tcPr>
          <w:p w14:paraId="2B3ECCB5"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3.17 (0.87)</w:t>
            </w:r>
          </w:p>
        </w:tc>
        <w:tc>
          <w:tcPr>
            <w:tcW w:w="1260" w:type="dxa"/>
          </w:tcPr>
          <w:p w14:paraId="233FFC6B"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3.13 (0.93)</w:t>
            </w:r>
          </w:p>
        </w:tc>
        <w:tc>
          <w:tcPr>
            <w:tcW w:w="1215" w:type="dxa"/>
          </w:tcPr>
          <w:p w14:paraId="68C36558"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3.15 (0.90)</w:t>
            </w:r>
          </w:p>
        </w:tc>
      </w:tr>
      <w:tr w:rsidR="008A145A" w:rsidRPr="00712DDE" w14:paraId="1B7AFCF3" w14:textId="77777777" w:rsidTr="008A145A">
        <w:trPr>
          <w:trHeight w:val="323"/>
        </w:trPr>
        <w:tc>
          <w:tcPr>
            <w:tcW w:w="715" w:type="dxa"/>
          </w:tcPr>
          <w:p w14:paraId="2F6B2371" w14:textId="77777777" w:rsidR="008A145A" w:rsidRPr="00712DDE" w:rsidRDefault="008A145A"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4 </w:t>
            </w:r>
          </w:p>
        </w:tc>
        <w:tc>
          <w:tcPr>
            <w:tcW w:w="4770" w:type="dxa"/>
          </w:tcPr>
          <w:p w14:paraId="3C3B6BCF" w14:textId="77777777" w:rsidR="008A145A" w:rsidRPr="00712DDE" w:rsidRDefault="008A145A"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designs used are visually appealing </w:t>
            </w:r>
          </w:p>
        </w:tc>
        <w:tc>
          <w:tcPr>
            <w:tcW w:w="1260" w:type="dxa"/>
          </w:tcPr>
          <w:p w14:paraId="4EA3C229"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3.05 (0.91)</w:t>
            </w:r>
          </w:p>
        </w:tc>
        <w:tc>
          <w:tcPr>
            <w:tcW w:w="1260" w:type="dxa"/>
          </w:tcPr>
          <w:p w14:paraId="7B5C7030"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3.09 (0.93)</w:t>
            </w:r>
          </w:p>
        </w:tc>
        <w:tc>
          <w:tcPr>
            <w:tcW w:w="1215" w:type="dxa"/>
          </w:tcPr>
          <w:p w14:paraId="2448E4B7"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3.12 (0.99)</w:t>
            </w:r>
          </w:p>
        </w:tc>
      </w:tr>
      <w:tr w:rsidR="008A145A" w:rsidRPr="00712DDE" w14:paraId="6D0EFDB4" w14:textId="77777777" w:rsidTr="008A145A">
        <w:trPr>
          <w:trHeight w:val="377"/>
        </w:trPr>
        <w:tc>
          <w:tcPr>
            <w:tcW w:w="715" w:type="dxa"/>
          </w:tcPr>
          <w:p w14:paraId="5846C028" w14:textId="77777777" w:rsidR="008A145A" w:rsidRPr="00712DDE" w:rsidRDefault="008A145A"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5 </w:t>
            </w:r>
          </w:p>
        </w:tc>
        <w:tc>
          <w:tcPr>
            <w:tcW w:w="4770" w:type="dxa"/>
          </w:tcPr>
          <w:p w14:paraId="2D469C1E" w14:textId="77777777" w:rsidR="008A145A" w:rsidRPr="00712DDE" w:rsidRDefault="008A145A"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product will be durable and presentable </w:t>
            </w:r>
          </w:p>
        </w:tc>
        <w:tc>
          <w:tcPr>
            <w:tcW w:w="1260" w:type="dxa"/>
          </w:tcPr>
          <w:p w14:paraId="08DFFFB9"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3.11 (0.94)</w:t>
            </w:r>
          </w:p>
        </w:tc>
        <w:tc>
          <w:tcPr>
            <w:tcW w:w="1260" w:type="dxa"/>
          </w:tcPr>
          <w:p w14:paraId="14620100"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2.99 (0.93)</w:t>
            </w:r>
          </w:p>
        </w:tc>
        <w:tc>
          <w:tcPr>
            <w:tcW w:w="1215" w:type="dxa"/>
          </w:tcPr>
          <w:p w14:paraId="0ECD1799"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3.18 (0.88)</w:t>
            </w:r>
          </w:p>
        </w:tc>
      </w:tr>
      <w:tr w:rsidR="008A145A" w:rsidRPr="00712DDE" w14:paraId="7DF5A94F" w14:textId="77777777" w:rsidTr="008A145A">
        <w:trPr>
          <w:trHeight w:val="359"/>
        </w:trPr>
        <w:tc>
          <w:tcPr>
            <w:tcW w:w="715" w:type="dxa"/>
          </w:tcPr>
          <w:p w14:paraId="7327DA46" w14:textId="77777777" w:rsidR="008A145A" w:rsidRPr="00712DDE" w:rsidRDefault="008A145A"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 </w:t>
            </w:r>
          </w:p>
        </w:tc>
        <w:tc>
          <w:tcPr>
            <w:tcW w:w="4770" w:type="dxa"/>
          </w:tcPr>
          <w:p w14:paraId="5AEDA13F" w14:textId="77777777" w:rsidR="008A145A" w:rsidRPr="00712DDE" w:rsidRDefault="008A145A"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product will be presentable in the home </w:t>
            </w:r>
          </w:p>
        </w:tc>
        <w:tc>
          <w:tcPr>
            <w:tcW w:w="1260" w:type="dxa"/>
          </w:tcPr>
          <w:p w14:paraId="694FC46D"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3.07 (0.92)</w:t>
            </w:r>
          </w:p>
        </w:tc>
        <w:tc>
          <w:tcPr>
            <w:tcW w:w="1260" w:type="dxa"/>
          </w:tcPr>
          <w:p w14:paraId="342F81EF"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3.12 (0.98)</w:t>
            </w:r>
          </w:p>
        </w:tc>
        <w:tc>
          <w:tcPr>
            <w:tcW w:w="1215" w:type="dxa"/>
          </w:tcPr>
          <w:p w14:paraId="1D987CBA"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3.11 (0.89)</w:t>
            </w:r>
          </w:p>
        </w:tc>
      </w:tr>
      <w:tr w:rsidR="008A145A" w:rsidRPr="00712DDE" w14:paraId="7C8DD0BA" w14:textId="77777777" w:rsidTr="008A145A">
        <w:trPr>
          <w:trHeight w:val="593"/>
        </w:trPr>
        <w:tc>
          <w:tcPr>
            <w:tcW w:w="715" w:type="dxa"/>
          </w:tcPr>
          <w:p w14:paraId="546D2F50" w14:textId="77777777" w:rsidR="008A145A" w:rsidRPr="00712DDE" w:rsidRDefault="008A145A"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 </w:t>
            </w:r>
          </w:p>
        </w:tc>
        <w:tc>
          <w:tcPr>
            <w:tcW w:w="4770" w:type="dxa"/>
          </w:tcPr>
          <w:p w14:paraId="7BBCF463" w14:textId="6C1519A0" w:rsidR="008A145A" w:rsidRPr="00712DDE" w:rsidRDefault="008A145A"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combination of different PET bottle </w:t>
            </w:r>
            <w:r w:rsidR="00BD0ADA" w:rsidRPr="00712DDE">
              <w:rPr>
                <w:rFonts w:ascii="Times New Roman" w:hAnsi="Times New Roman" w:cs="Times New Roman"/>
                <w:color w:val="000000" w:themeColor="text1"/>
                <w:sz w:val="24"/>
                <w:szCs w:val="24"/>
              </w:rPr>
              <w:t>colour</w:t>
            </w:r>
            <w:r w:rsidRPr="00712DDE">
              <w:rPr>
                <w:rFonts w:ascii="Times New Roman" w:hAnsi="Times New Roman" w:cs="Times New Roman"/>
                <w:color w:val="000000" w:themeColor="text1"/>
                <w:sz w:val="24"/>
                <w:szCs w:val="24"/>
              </w:rPr>
              <w:t xml:space="preserve">s enhances the beauty </w:t>
            </w:r>
          </w:p>
        </w:tc>
        <w:tc>
          <w:tcPr>
            <w:tcW w:w="1260" w:type="dxa"/>
          </w:tcPr>
          <w:p w14:paraId="1AF8827D"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3.19 (0.94)</w:t>
            </w:r>
          </w:p>
        </w:tc>
        <w:tc>
          <w:tcPr>
            <w:tcW w:w="1260" w:type="dxa"/>
          </w:tcPr>
          <w:p w14:paraId="4AB2A716"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3.11 (0.89)</w:t>
            </w:r>
          </w:p>
        </w:tc>
        <w:tc>
          <w:tcPr>
            <w:tcW w:w="1215" w:type="dxa"/>
          </w:tcPr>
          <w:p w14:paraId="42C0E13E"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3.18 (0.92)</w:t>
            </w:r>
          </w:p>
        </w:tc>
      </w:tr>
      <w:tr w:rsidR="008A145A" w:rsidRPr="00712DDE" w14:paraId="121BF80B" w14:textId="77777777" w:rsidTr="008A145A">
        <w:trPr>
          <w:trHeight w:val="611"/>
        </w:trPr>
        <w:tc>
          <w:tcPr>
            <w:tcW w:w="715" w:type="dxa"/>
          </w:tcPr>
          <w:p w14:paraId="678D5B2A" w14:textId="77777777" w:rsidR="008A145A" w:rsidRPr="00712DDE" w:rsidRDefault="008A145A"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8 </w:t>
            </w:r>
          </w:p>
        </w:tc>
        <w:tc>
          <w:tcPr>
            <w:tcW w:w="4770" w:type="dxa"/>
          </w:tcPr>
          <w:p w14:paraId="34EF542B" w14:textId="77777777" w:rsidR="008A145A" w:rsidRPr="00712DDE" w:rsidRDefault="008A145A"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different PET bottle materials enhance functionality as a household item </w:t>
            </w:r>
          </w:p>
        </w:tc>
        <w:tc>
          <w:tcPr>
            <w:tcW w:w="1260" w:type="dxa"/>
          </w:tcPr>
          <w:p w14:paraId="5C7CBD67"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3.03 (1.00)</w:t>
            </w:r>
          </w:p>
        </w:tc>
        <w:tc>
          <w:tcPr>
            <w:tcW w:w="1260" w:type="dxa"/>
          </w:tcPr>
          <w:p w14:paraId="387AF2B5"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3.14 (0.95)</w:t>
            </w:r>
          </w:p>
        </w:tc>
        <w:tc>
          <w:tcPr>
            <w:tcW w:w="1215" w:type="dxa"/>
          </w:tcPr>
          <w:p w14:paraId="5FBDDEDF" w14:textId="77777777" w:rsidR="008A145A" w:rsidRPr="00712DDE" w:rsidRDefault="008A145A"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3.01 (0.94)</w:t>
            </w:r>
          </w:p>
        </w:tc>
      </w:tr>
    </w:tbl>
    <w:p w14:paraId="3D25018F" w14:textId="0A062E26" w:rsidR="005C3DE0" w:rsidRPr="00712DDE" w:rsidRDefault="005C3DE0" w:rsidP="00CB3476">
      <w:pPr>
        <w:spacing w:before="240" w:after="0" w:line="259"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The basket received consistently positive views. The highest mean score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3.25) was recorded for suitability for various uses, followed by design appreciation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3.19) and aesthetic contribution of combined PET bottle </w:t>
      </w:r>
      <w:r w:rsidR="00BD0ADA" w:rsidRPr="00712DDE">
        <w:rPr>
          <w:rFonts w:ascii="Times New Roman" w:hAnsi="Times New Roman" w:cs="Times New Roman"/>
          <w:color w:val="000000" w:themeColor="text1"/>
          <w:sz w:val="24"/>
          <w:szCs w:val="24"/>
        </w:rPr>
        <w:t>colour</w:t>
      </w:r>
      <w:r w:rsidRPr="00712DDE">
        <w:rPr>
          <w:rFonts w:ascii="Times New Roman" w:hAnsi="Times New Roman" w:cs="Times New Roman"/>
          <w:color w:val="000000" w:themeColor="text1"/>
          <w:sz w:val="24"/>
          <w:szCs w:val="24"/>
        </w:rPr>
        <w:t>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3.19). Respondents also rated the basket's shape as attractive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3.17) and agreed on its durability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3.11) and home presentability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3.07). Overall, 79.5% of respondents expressed agreement, with low standard deviations (0.87–1.00) indicating strong consensus.</w:t>
      </w:r>
    </w:p>
    <w:p w14:paraId="4FB99FA6" w14:textId="77777777" w:rsidR="005C3DE0" w:rsidRPr="00712DDE" w:rsidRDefault="005C3DE0" w:rsidP="005C3DE0">
      <w:pPr>
        <w:spacing w:after="0" w:line="259" w:lineRule="auto"/>
        <w:jc w:val="both"/>
        <w:rPr>
          <w:rFonts w:ascii="Times New Roman" w:hAnsi="Times New Roman" w:cs="Times New Roman"/>
          <w:color w:val="000000" w:themeColor="text1"/>
          <w:sz w:val="24"/>
          <w:szCs w:val="24"/>
        </w:rPr>
      </w:pPr>
    </w:p>
    <w:p w14:paraId="505F09BC" w14:textId="6BBCE007" w:rsidR="005C3DE0" w:rsidRPr="00712DDE" w:rsidRDefault="005C3DE0" w:rsidP="005C3DE0">
      <w:pPr>
        <w:spacing w:after="0" w:line="259"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The lantern also received favorable perceptions. Respondents particularly liked its designs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3.24) and suitability for various uses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3.23). However, the durability statement received a mean score of 2.99, marginally below the favorable threshold, signifying mild concern regarding long-term structural integrity.</w:t>
      </w:r>
      <w:r w:rsidR="00CB3476" w:rsidRPr="00712DDE">
        <w:rPr>
          <w:rFonts w:ascii="Times New Roman" w:hAnsi="Times New Roman" w:cs="Times New Roman"/>
          <w:color w:val="000000" w:themeColor="text1"/>
          <w:sz w:val="24"/>
          <w:szCs w:val="24"/>
        </w:rPr>
        <w:t xml:space="preserve"> </w:t>
      </w:r>
      <w:r w:rsidRPr="00712DDE">
        <w:rPr>
          <w:rFonts w:ascii="Times New Roman" w:hAnsi="Times New Roman" w:cs="Times New Roman"/>
          <w:color w:val="000000" w:themeColor="text1"/>
          <w:sz w:val="24"/>
          <w:szCs w:val="24"/>
        </w:rPr>
        <w:t>The lamp received the most favorable overall ratings. Suitability for various uses achieved the highest mean score across all products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3.31). Durability and presentability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3.18), design appreciation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3.18), and aesthetic contribution of </w:t>
      </w:r>
      <w:r w:rsidR="00BD0ADA" w:rsidRPr="00712DDE">
        <w:rPr>
          <w:rFonts w:ascii="Times New Roman" w:hAnsi="Times New Roman" w:cs="Times New Roman"/>
          <w:color w:val="000000" w:themeColor="text1"/>
          <w:sz w:val="24"/>
          <w:szCs w:val="24"/>
        </w:rPr>
        <w:t>colour</w:t>
      </w:r>
      <w:r w:rsidRPr="00712DDE">
        <w:rPr>
          <w:rFonts w:ascii="Times New Roman" w:hAnsi="Times New Roman" w:cs="Times New Roman"/>
          <w:color w:val="000000" w:themeColor="text1"/>
          <w:sz w:val="24"/>
          <w:szCs w:val="24"/>
        </w:rPr>
        <w:t xml:space="preserve"> combinations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3.18) were all rated highly. The lamp's shape was considered attractive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3.15), and visual appeal scored 3.12.</w:t>
      </w:r>
    </w:p>
    <w:p w14:paraId="69054870" w14:textId="77777777" w:rsidR="005C3DE0" w:rsidRPr="00712DDE" w:rsidRDefault="005C3DE0" w:rsidP="005C3DE0">
      <w:pPr>
        <w:spacing w:after="0" w:line="259" w:lineRule="auto"/>
        <w:jc w:val="both"/>
        <w:rPr>
          <w:rFonts w:ascii="Times New Roman" w:hAnsi="Times New Roman" w:cs="Times New Roman"/>
          <w:color w:val="000000" w:themeColor="text1"/>
          <w:sz w:val="24"/>
          <w:szCs w:val="24"/>
        </w:rPr>
      </w:pPr>
    </w:p>
    <w:p w14:paraId="2C413C4D" w14:textId="0AB8D40C" w:rsidR="003C66A2" w:rsidRPr="00712DDE" w:rsidRDefault="005C3DE0" w:rsidP="005C3DE0">
      <w:pPr>
        <w:spacing w:after="0" w:line="259"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Across all three products, mean scores ranged from 2.99 to 3.31, indicating predominantly favorable perceptions. The lamp performed best in functional versatility, the basket excelled in design and aesthetic appeal, while the lantern's lower durability rating suggests an area for improvement. Collectively, these findings demonstrate that upcycled PET bottle products are well-received, with key strengths in design, visual appeal, and functional adaptability.</w:t>
      </w:r>
    </w:p>
    <w:p w14:paraId="2118C3FD" w14:textId="77777777" w:rsidR="005C3DE0" w:rsidRPr="00712DDE" w:rsidRDefault="005C3DE0" w:rsidP="005C3DE0">
      <w:pPr>
        <w:spacing w:after="0" w:line="259" w:lineRule="auto"/>
        <w:jc w:val="both"/>
        <w:rPr>
          <w:rFonts w:ascii="Times New Roman" w:eastAsia="Times New Roman" w:hAnsi="Times New Roman" w:cs="Times New Roman"/>
          <w:color w:val="000000" w:themeColor="text1"/>
          <w:sz w:val="24"/>
          <w:szCs w:val="24"/>
        </w:rPr>
      </w:pPr>
    </w:p>
    <w:p w14:paraId="36563298" w14:textId="77777777" w:rsidR="002E0F9F" w:rsidRPr="00712DDE" w:rsidRDefault="002E0F9F" w:rsidP="002E0F9F">
      <w:pPr>
        <w:spacing w:after="0" w:line="240" w:lineRule="auto"/>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Awareness of Respondents and Uniqueness of Upcycled PET Bottle Products</w:t>
      </w:r>
    </w:p>
    <w:p w14:paraId="1C3EC1C6" w14:textId="68B28B9F" w:rsidR="00032AF2" w:rsidRPr="00712DDE" w:rsidRDefault="00032AF2" w:rsidP="00032AF2">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Table </w:t>
      </w:r>
      <w:r w:rsidR="0051570E" w:rsidRPr="00712DDE">
        <w:rPr>
          <w:rFonts w:ascii="Times New Roman" w:hAnsi="Times New Roman" w:cs="Times New Roman"/>
          <w:color w:val="000000" w:themeColor="text1"/>
          <w:sz w:val="24"/>
          <w:szCs w:val="24"/>
        </w:rPr>
        <w:t>4</w:t>
      </w:r>
      <w:r w:rsidRPr="00712DDE">
        <w:rPr>
          <w:rFonts w:ascii="Times New Roman" w:hAnsi="Times New Roman" w:cs="Times New Roman"/>
          <w:color w:val="000000" w:themeColor="text1"/>
          <w:sz w:val="24"/>
          <w:szCs w:val="24"/>
        </w:rPr>
        <w:t xml:space="preserve"> shows a consolidated summary of respondents’ assessment of awareness (Statements A1–A5) and perceived uniqueness (Statements U1–U5) of upcycled polyethylene terephthalate (PET) bottle across the three products (lamps, baskets, and lanterns). </w:t>
      </w:r>
    </w:p>
    <w:p w14:paraId="700B9F6E" w14:textId="77777777" w:rsidR="00092B9D" w:rsidRPr="00712DDE" w:rsidRDefault="00092B9D" w:rsidP="00092B9D">
      <w:pPr>
        <w:spacing w:before="240" w:after="0" w:line="360" w:lineRule="auto"/>
        <w:jc w:val="both"/>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Awareness and Uniqueness of Upcycled PET Bottle Products</w:t>
      </w:r>
    </w:p>
    <w:p w14:paraId="08F03F3E" w14:textId="6FE4E4DD" w:rsidR="00092B9D" w:rsidRPr="00712DDE" w:rsidRDefault="00092B9D" w:rsidP="00092B9D">
      <w:pPr>
        <w:spacing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Respondents demonstrated moderate to high awareness of upcycled PET products across lamps, baskets, and lanterns. For lamps, 64.7% had come across such products, and 75.4% were aware of their market availability; however, 68.7% noted these products are not commonly found in shops, indicating an awareness-availability gap. Interest in learning more was high (76.7%), and 75.4% credited social media for increasing awareness. Baskets recorded the highest encounter rate (72.7%), while lanterns had the lowest (60.7%). Mean scores ranged from 1.61 to 1.77, with standard deviations of 0.44–0.50, reflecting moderate to high consensus.</w:t>
      </w:r>
    </w:p>
    <w:p w14:paraId="03B6DFCE" w14:textId="67476345" w:rsidR="00092B9D" w:rsidRPr="00712DDE" w:rsidRDefault="00092B9D" w:rsidP="00092B9D">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Concerning uniqueness, 65.3–70.7% of respondents agreed that PET bottle waste is</w:t>
      </w:r>
      <w:r w:rsidR="00EC6982" w:rsidRPr="00712DDE">
        <w:rPr>
          <w:rFonts w:ascii="Times New Roman" w:hAnsi="Times New Roman" w:cs="Times New Roman"/>
          <w:color w:val="000000" w:themeColor="text1"/>
          <w:sz w:val="24"/>
          <w:szCs w:val="24"/>
        </w:rPr>
        <w:t xml:space="preserve"> not</w:t>
      </w:r>
      <w:r w:rsidRPr="00712DDE">
        <w:rPr>
          <w:rFonts w:ascii="Times New Roman" w:hAnsi="Times New Roman" w:cs="Times New Roman"/>
          <w:color w:val="000000" w:themeColor="text1"/>
          <w:sz w:val="24"/>
          <w:szCs w:val="24"/>
        </w:rPr>
        <w:t xml:space="preserve"> easily found in shops, yet only 60.0–68.7% agreed that finished upcycled products are not commonly found in the market, suggesting a gap between raw material accessibility and product commercialization. </w:t>
      </w:r>
      <w:proofErr w:type="spellStart"/>
      <w:r w:rsidRPr="00712DDE">
        <w:rPr>
          <w:rFonts w:ascii="Times New Roman" w:hAnsi="Times New Roman" w:cs="Times New Roman"/>
          <w:color w:val="000000" w:themeColor="text1"/>
          <w:sz w:val="24"/>
          <w:szCs w:val="24"/>
        </w:rPr>
        <w:t>Fashionability</w:t>
      </w:r>
      <w:proofErr w:type="spellEnd"/>
      <w:r w:rsidRPr="00712DDE">
        <w:rPr>
          <w:rFonts w:ascii="Times New Roman" w:hAnsi="Times New Roman" w:cs="Times New Roman"/>
          <w:color w:val="000000" w:themeColor="text1"/>
          <w:sz w:val="24"/>
          <w:szCs w:val="24"/>
        </w:rPr>
        <w:t xml:space="preserve"> ratings were high (72.7–74.7%), and strong market distinction was perceived, particularly for lamps (76.0%) and baskets (74.7%). Finally, 71.3–74.0% of respondents believed upcycled PET products would promote patchwork accessories from waste fabric, indicating support for broader sustainable design practices. Collectively, these findings highlight strong awareness, positive perceptions of uniqueness and </w:t>
      </w:r>
      <w:proofErr w:type="spellStart"/>
      <w:r w:rsidRPr="00712DDE">
        <w:rPr>
          <w:rFonts w:ascii="Times New Roman" w:hAnsi="Times New Roman" w:cs="Times New Roman"/>
          <w:color w:val="000000" w:themeColor="text1"/>
          <w:sz w:val="24"/>
          <w:szCs w:val="24"/>
        </w:rPr>
        <w:t>fashionability</w:t>
      </w:r>
      <w:proofErr w:type="spellEnd"/>
      <w:r w:rsidRPr="00712DDE">
        <w:rPr>
          <w:rFonts w:ascii="Times New Roman" w:hAnsi="Times New Roman" w:cs="Times New Roman"/>
          <w:color w:val="000000" w:themeColor="text1"/>
          <w:sz w:val="24"/>
          <w:szCs w:val="24"/>
        </w:rPr>
        <w:t>, and opportunities to bridge the availability gap.</w:t>
      </w:r>
    </w:p>
    <w:p w14:paraId="42CFB37F" w14:textId="79CD5994" w:rsidR="00032AF2" w:rsidRPr="00712DDE" w:rsidRDefault="00032AF2" w:rsidP="00EC6982">
      <w:pPr>
        <w:spacing w:before="240" w:after="0" w:line="240" w:lineRule="auto"/>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Table </w:t>
      </w:r>
      <w:r w:rsidR="0051570E" w:rsidRPr="00712DDE">
        <w:rPr>
          <w:rFonts w:ascii="Times New Roman" w:hAnsi="Times New Roman" w:cs="Times New Roman"/>
          <w:color w:val="000000" w:themeColor="text1"/>
          <w:sz w:val="24"/>
          <w:szCs w:val="24"/>
        </w:rPr>
        <w:t>4</w:t>
      </w:r>
      <w:r w:rsidRPr="00712DDE">
        <w:rPr>
          <w:rFonts w:ascii="Times New Roman" w:hAnsi="Times New Roman" w:cs="Times New Roman"/>
          <w:color w:val="000000" w:themeColor="text1"/>
          <w:sz w:val="24"/>
          <w:szCs w:val="24"/>
        </w:rPr>
        <w:t>.  Awareness and Uniqueness of Upcycled PET Bottle Products</w:t>
      </w:r>
    </w:p>
    <w:tbl>
      <w:tblPr>
        <w:tblStyle w:val="TableGrid"/>
        <w:tblW w:w="0" w:type="auto"/>
        <w:tblLayout w:type="fixed"/>
        <w:tblLook w:val="04A0" w:firstRow="1" w:lastRow="0" w:firstColumn="1" w:lastColumn="0" w:noHBand="0" w:noVBand="1"/>
      </w:tblPr>
      <w:tblGrid>
        <w:gridCol w:w="895"/>
        <w:gridCol w:w="3420"/>
        <w:gridCol w:w="1080"/>
        <w:gridCol w:w="990"/>
        <w:gridCol w:w="990"/>
        <w:gridCol w:w="1440"/>
      </w:tblGrid>
      <w:tr w:rsidR="00032AF2" w:rsidRPr="00712DDE" w14:paraId="3D7E0623" w14:textId="77777777" w:rsidTr="00C63A53">
        <w:tc>
          <w:tcPr>
            <w:tcW w:w="895" w:type="dxa"/>
            <w:vMerge w:val="restart"/>
            <w:vAlign w:val="bottom"/>
          </w:tcPr>
          <w:p w14:paraId="07C12F04" w14:textId="77777777" w:rsidR="00032AF2" w:rsidRPr="00712DDE" w:rsidRDefault="00032AF2"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Code</w:t>
            </w:r>
          </w:p>
        </w:tc>
        <w:tc>
          <w:tcPr>
            <w:tcW w:w="3420" w:type="dxa"/>
            <w:vAlign w:val="bottom"/>
          </w:tcPr>
          <w:p w14:paraId="19356CF8" w14:textId="77777777" w:rsidR="00032AF2" w:rsidRPr="00712DDE" w:rsidRDefault="00032AF2"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Statement</w:t>
            </w:r>
          </w:p>
        </w:tc>
        <w:tc>
          <w:tcPr>
            <w:tcW w:w="1080" w:type="dxa"/>
            <w:vMerge w:val="restart"/>
            <w:vAlign w:val="bottom"/>
          </w:tcPr>
          <w:p w14:paraId="31A228A2" w14:textId="77777777" w:rsidR="00032AF2" w:rsidRPr="00712DDE" w:rsidRDefault="00032AF2"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Product</w:t>
            </w:r>
          </w:p>
        </w:tc>
        <w:tc>
          <w:tcPr>
            <w:tcW w:w="990" w:type="dxa"/>
            <w:vMerge w:val="restart"/>
            <w:vAlign w:val="bottom"/>
          </w:tcPr>
          <w:p w14:paraId="34FD8DB8" w14:textId="77777777" w:rsidR="00032AF2" w:rsidRPr="00712DDE" w:rsidRDefault="00032AF2"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Yes (%)</w:t>
            </w:r>
          </w:p>
        </w:tc>
        <w:tc>
          <w:tcPr>
            <w:tcW w:w="990" w:type="dxa"/>
            <w:vMerge w:val="restart"/>
            <w:vAlign w:val="bottom"/>
          </w:tcPr>
          <w:p w14:paraId="7E328E87" w14:textId="77777777" w:rsidR="00032AF2" w:rsidRPr="00712DDE" w:rsidRDefault="00032AF2"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No (%)</w:t>
            </w:r>
          </w:p>
        </w:tc>
        <w:tc>
          <w:tcPr>
            <w:tcW w:w="1440" w:type="dxa"/>
            <w:vMerge w:val="restart"/>
            <w:vAlign w:val="bottom"/>
          </w:tcPr>
          <w:p w14:paraId="7492C434" w14:textId="77777777" w:rsidR="00032AF2" w:rsidRPr="00712DDE" w:rsidRDefault="00032AF2"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Mean (SD)</w:t>
            </w:r>
          </w:p>
        </w:tc>
      </w:tr>
      <w:tr w:rsidR="00032AF2" w:rsidRPr="00712DDE" w14:paraId="27677B65" w14:textId="77777777" w:rsidTr="00C63A53">
        <w:tc>
          <w:tcPr>
            <w:tcW w:w="895" w:type="dxa"/>
            <w:vMerge/>
          </w:tcPr>
          <w:p w14:paraId="26BE4150" w14:textId="77777777" w:rsidR="00032AF2" w:rsidRPr="00712DDE" w:rsidRDefault="00032AF2" w:rsidP="00C63A53">
            <w:pPr>
              <w:jc w:val="center"/>
              <w:rPr>
                <w:rFonts w:ascii="Times New Roman" w:hAnsi="Times New Roman" w:cs="Times New Roman"/>
                <w:color w:val="000000" w:themeColor="text1"/>
                <w:sz w:val="24"/>
                <w:szCs w:val="24"/>
              </w:rPr>
            </w:pPr>
          </w:p>
        </w:tc>
        <w:tc>
          <w:tcPr>
            <w:tcW w:w="3420" w:type="dxa"/>
          </w:tcPr>
          <w:p w14:paraId="6BDC504F" w14:textId="77777777" w:rsidR="00032AF2" w:rsidRPr="00712DDE" w:rsidRDefault="00032AF2"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Awareness</w:t>
            </w:r>
          </w:p>
        </w:tc>
        <w:tc>
          <w:tcPr>
            <w:tcW w:w="1080" w:type="dxa"/>
            <w:vMerge/>
          </w:tcPr>
          <w:p w14:paraId="7E01D404" w14:textId="77777777" w:rsidR="00032AF2" w:rsidRPr="00712DDE" w:rsidRDefault="00032AF2" w:rsidP="00C63A53">
            <w:pPr>
              <w:jc w:val="center"/>
              <w:rPr>
                <w:rFonts w:ascii="Times New Roman" w:hAnsi="Times New Roman" w:cs="Times New Roman"/>
                <w:color w:val="000000" w:themeColor="text1"/>
                <w:sz w:val="24"/>
                <w:szCs w:val="24"/>
              </w:rPr>
            </w:pPr>
          </w:p>
        </w:tc>
        <w:tc>
          <w:tcPr>
            <w:tcW w:w="990" w:type="dxa"/>
            <w:vMerge/>
          </w:tcPr>
          <w:p w14:paraId="272F9E42" w14:textId="77777777" w:rsidR="00032AF2" w:rsidRPr="00712DDE" w:rsidRDefault="00032AF2" w:rsidP="00C63A53">
            <w:pPr>
              <w:jc w:val="center"/>
              <w:rPr>
                <w:rFonts w:ascii="Times New Roman" w:hAnsi="Times New Roman" w:cs="Times New Roman"/>
                <w:color w:val="000000" w:themeColor="text1"/>
                <w:sz w:val="24"/>
                <w:szCs w:val="24"/>
              </w:rPr>
            </w:pPr>
          </w:p>
        </w:tc>
        <w:tc>
          <w:tcPr>
            <w:tcW w:w="990" w:type="dxa"/>
            <w:vMerge/>
          </w:tcPr>
          <w:p w14:paraId="68D706BE" w14:textId="77777777" w:rsidR="00032AF2" w:rsidRPr="00712DDE" w:rsidRDefault="00032AF2" w:rsidP="00C63A53">
            <w:pPr>
              <w:jc w:val="center"/>
              <w:rPr>
                <w:rFonts w:ascii="Times New Roman" w:hAnsi="Times New Roman" w:cs="Times New Roman"/>
                <w:color w:val="000000" w:themeColor="text1"/>
                <w:sz w:val="24"/>
                <w:szCs w:val="24"/>
              </w:rPr>
            </w:pPr>
          </w:p>
        </w:tc>
        <w:tc>
          <w:tcPr>
            <w:tcW w:w="1440" w:type="dxa"/>
            <w:vMerge/>
          </w:tcPr>
          <w:p w14:paraId="1C2A8CC7" w14:textId="77777777" w:rsidR="00032AF2" w:rsidRPr="00712DDE" w:rsidRDefault="00032AF2" w:rsidP="00C63A53">
            <w:pPr>
              <w:jc w:val="center"/>
              <w:rPr>
                <w:rFonts w:ascii="Times New Roman" w:hAnsi="Times New Roman" w:cs="Times New Roman"/>
                <w:color w:val="000000" w:themeColor="text1"/>
                <w:sz w:val="24"/>
                <w:szCs w:val="24"/>
              </w:rPr>
            </w:pPr>
          </w:p>
        </w:tc>
      </w:tr>
      <w:tr w:rsidR="00032AF2" w:rsidRPr="00712DDE" w14:paraId="07C69E5A" w14:textId="77777777" w:rsidTr="00C63A53">
        <w:tc>
          <w:tcPr>
            <w:tcW w:w="895" w:type="dxa"/>
            <w:vMerge w:val="restart"/>
          </w:tcPr>
          <w:p w14:paraId="47F5A80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A1 </w:t>
            </w:r>
          </w:p>
          <w:p w14:paraId="363B382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18E631C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52111BB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have come across household/ interior decoration products made from upcycled PET bottles. </w:t>
            </w:r>
          </w:p>
        </w:tc>
        <w:tc>
          <w:tcPr>
            <w:tcW w:w="1080" w:type="dxa"/>
          </w:tcPr>
          <w:p w14:paraId="7561866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396D594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64.7 </w:t>
            </w:r>
          </w:p>
        </w:tc>
        <w:tc>
          <w:tcPr>
            <w:tcW w:w="990" w:type="dxa"/>
          </w:tcPr>
          <w:p w14:paraId="3308015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35.3 </w:t>
            </w:r>
          </w:p>
        </w:tc>
        <w:tc>
          <w:tcPr>
            <w:tcW w:w="1440" w:type="dxa"/>
          </w:tcPr>
          <w:p w14:paraId="5528580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1.65 (0.48) </w:t>
            </w:r>
          </w:p>
        </w:tc>
      </w:tr>
      <w:tr w:rsidR="00032AF2" w:rsidRPr="00712DDE" w14:paraId="178B48E2" w14:textId="77777777" w:rsidTr="00C63A53">
        <w:tc>
          <w:tcPr>
            <w:tcW w:w="895" w:type="dxa"/>
            <w:vMerge/>
          </w:tcPr>
          <w:p w14:paraId="69B59BF0"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772C3DB2"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7747CB0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1843AA3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72.7 </w:t>
            </w:r>
          </w:p>
        </w:tc>
        <w:tc>
          <w:tcPr>
            <w:tcW w:w="990" w:type="dxa"/>
          </w:tcPr>
          <w:p w14:paraId="76E623D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27.3 </w:t>
            </w:r>
          </w:p>
        </w:tc>
        <w:tc>
          <w:tcPr>
            <w:tcW w:w="1440" w:type="dxa"/>
          </w:tcPr>
          <w:p w14:paraId="75FA1F2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(0.46) </w:t>
            </w:r>
          </w:p>
        </w:tc>
      </w:tr>
      <w:tr w:rsidR="00032AF2" w:rsidRPr="00712DDE" w14:paraId="18445A04" w14:textId="77777777" w:rsidTr="00C63A53">
        <w:tc>
          <w:tcPr>
            <w:tcW w:w="895" w:type="dxa"/>
            <w:vMerge/>
          </w:tcPr>
          <w:p w14:paraId="5577D4DA"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712D855C"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7A62164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1FFD856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60.7 </w:t>
            </w:r>
          </w:p>
        </w:tc>
        <w:tc>
          <w:tcPr>
            <w:tcW w:w="990" w:type="dxa"/>
          </w:tcPr>
          <w:p w14:paraId="5BF276C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39.3 </w:t>
            </w:r>
          </w:p>
        </w:tc>
        <w:tc>
          <w:tcPr>
            <w:tcW w:w="1440" w:type="dxa"/>
          </w:tcPr>
          <w:p w14:paraId="7FC3DEB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1.61 (0.50) </w:t>
            </w:r>
          </w:p>
        </w:tc>
      </w:tr>
      <w:tr w:rsidR="00032AF2" w:rsidRPr="00712DDE" w14:paraId="2BF5B4E7" w14:textId="77777777" w:rsidTr="00C63A53">
        <w:tc>
          <w:tcPr>
            <w:tcW w:w="895" w:type="dxa"/>
            <w:vMerge w:val="restart"/>
          </w:tcPr>
          <w:p w14:paraId="113E1A35"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A2 </w:t>
            </w:r>
          </w:p>
          <w:p w14:paraId="1680131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4A67FBF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1239300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am aware that some household/ interior decor products in the market are made from upcycled PET bottles.  </w:t>
            </w:r>
          </w:p>
        </w:tc>
        <w:tc>
          <w:tcPr>
            <w:tcW w:w="1080" w:type="dxa"/>
          </w:tcPr>
          <w:p w14:paraId="36F56B5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0022E14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75.4 </w:t>
            </w:r>
          </w:p>
        </w:tc>
        <w:tc>
          <w:tcPr>
            <w:tcW w:w="990" w:type="dxa"/>
          </w:tcPr>
          <w:p w14:paraId="552985B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24.7 </w:t>
            </w:r>
          </w:p>
        </w:tc>
        <w:tc>
          <w:tcPr>
            <w:tcW w:w="1440" w:type="dxa"/>
          </w:tcPr>
          <w:p w14:paraId="34FB68F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1.76 (0.44) </w:t>
            </w:r>
          </w:p>
        </w:tc>
      </w:tr>
      <w:tr w:rsidR="00032AF2" w:rsidRPr="00712DDE" w14:paraId="74962B5F" w14:textId="77777777" w:rsidTr="00C63A53">
        <w:tc>
          <w:tcPr>
            <w:tcW w:w="895" w:type="dxa"/>
            <w:vMerge/>
          </w:tcPr>
          <w:p w14:paraId="0C29C31C"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392EBDB3"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51303C2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428103AE"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70.0 </w:t>
            </w:r>
          </w:p>
        </w:tc>
        <w:tc>
          <w:tcPr>
            <w:tcW w:w="990" w:type="dxa"/>
          </w:tcPr>
          <w:p w14:paraId="6A76FDAE"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30.0 </w:t>
            </w:r>
          </w:p>
        </w:tc>
        <w:tc>
          <w:tcPr>
            <w:tcW w:w="1440" w:type="dxa"/>
          </w:tcPr>
          <w:p w14:paraId="71EEE36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1.71 (0.47) </w:t>
            </w:r>
          </w:p>
        </w:tc>
      </w:tr>
      <w:tr w:rsidR="00032AF2" w:rsidRPr="00712DDE" w14:paraId="56F605ED" w14:textId="77777777" w:rsidTr="00C63A53">
        <w:tc>
          <w:tcPr>
            <w:tcW w:w="895" w:type="dxa"/>
            <w:vMerge/>
          </w:tcPr>
          <w:p w14:paraId="400AD69F"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7AD85605"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5868E9D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4BE09A6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66.0 </w:t>
            </w:r>
          </w:p>
        </w:tc>
        <w:tc>
          <w:tcPr>
            <w:tcW w:w="990" w:type="dxa"/>
          </w:tcPr>
          <w:p w14:paraId="02912AF5"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34.0 </w:t>
            </w:r>
          </w:p>
        </w:tc>
        <w:tc>
          <w:tcPr>
            <w:tcW w:w="1440" w:type="dxa"/>
          </w:tcPr>
          <w:p w14:paraId="1629A6F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1.67 (0.49) </w:t>
            </w:r>
          </w:p>
        </w:tc>
      </w:tr>
      <w:tr w:rsidR="00032AF2" w:rsidRPr="00712DDE" w14:paraId="41A4443F" w14:textId="77777777" w:rsidTr="00C63A53">
        <w:tc>
          <w:tcPr>
            <w:tcW w:w="895" w:type="dxa"/>
            <w:vMerge w:val="restart"/>
          </w:tcPr>
          <w:p w14:paraId="374E438B"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A3 </w:t>
            </w:r>
          </w:p>
          <w:p w14:paraId="5081FB4B"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2592573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7A29CE0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Upcycled PET bottle products are not commonly found in shops. </w:t>
            </w:r>
          </w:p>
        </w:tc>
        <w:tc>
          <w:tcPr>
            <w:tcW w:w="1080" w:type="dxa"/>
          </w:tcPr>
          <w:p w14:paraId="30D28B1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182F889E"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68.7 </w:t>
            </w:r>
          </w:p>
        </w:tc>
        <w:tc>
          <w:tcPr>
            <w:tcW w:w="990" w:type="dxa"/>
          </w:tcPr>
          <w:p w14:paraId="7298C7E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31.3 </w:t>
            </w:r>
          </w:p>
        </w:tc>
        <w:tc>
          <w:tcPr>
            <w:tcW w:w="1440" w:type="dxa"/>
          </w:tcPr>
          <w:p w14:paraId="6A39ACB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1.69 (0.48) </w:t>
            </w:r>
          </w:p>
        </w:tc>
      </w:tr>
      <w:tr w:rsidR="00032AF2" w:rsidRPr="00712DDE" w14:paraId="7C83B4CA" w14:textId="77777777" w:rsidTr="00C63A53">
        <w:tc>
          <w:tcPr>
            <w:tcW w:w="895" w:type="dxa"/>
            <w:vMerge/>
          </w:tcPr>
          <w:p w14:paraId="55DAF535"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4BFDE7AB"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66AD56C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22E7BB7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68.0 </w:t>
            </w:r>
          </w:p>
        </w:tc>
        <w:tc>
          <w:tcPr>
            <w:tcW w:w="990" w:type="dxa"/>
          </w:tcPr>
          <w:p w14:paraId="2F1042B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32.0 </w:t>
            </w:r>
          </w:p>
        </w:tc>
        <w:tc>
          <w:tcPr>
            <w:tcW w:w="1440" w:type="dxa"/>
          </w:tcPr>
          <w:p w14:paraId="1DDB2E1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1.69 (0.48) </w:t>
            </w:r>
          </w:p>
        </w:tc>
      </w:tr>
      <w:tr w:rsidR="00032AF2" w:rsidRPr="00712DDE" w14:paraId="4E9746D9" w14:textId="77777777" w:rsidTr="00C63A53">
        <w:tc>
          <w:tcPr>
            <w:tcW w:w="895" w:type="dxa"/>
            <w:vMerge/>
          </w:tcPr>
          <w:p w14:paraId="63BBAF6D"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3245E727"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3EC194F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237D953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64.0 </w:t>
            </w:r>
          </w:p>
        </w:tc>
        <w:tc>
          <w:tcPr>
            <w:tcW w:w="990" w:type="dxa"/>
          </w:tcPr>
          <w:p w14:paraId="23D30B25"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36.0 </w:t>
            </w:r>
          </w:p>
        </w:tc>
        <w:tc>
          <w:tcPr>
            <w:tcW w:w="1440" w:type="dxa"/>
          </w:tcPr>
          <w:p w14:paraId="725F56F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1.65 (0.49) </w:t>
            </w:r>
          </w:p>
        </w:tc>
      </w:tr>
      <w:tr w:rsidR="00032AF2" w:rsidRPr="00712DDE" w14:paraId="12FFE147" w14:textId="77777777" w:rsidTr="00C63A53">
        <w:tc>
          <w:tcPr>
            <w:tcW w:w="895" w:type="dxa"/>
            <w:vMerge w:val="restart"/>
          </w:tcPr>
          <w:p w14:paraId="1C85D0D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A4 </w:t>
            </w:r>
          </w:p>
          <w:p w14:paraId="54AAACE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32B865C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6726265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am interested in learning more about household/ interior decor products made from upcycled PET bottles. </w:t>
            </w:r>
          </w:p>
        </w:tc>
        <w:tc>
          <w:tcPr>
            <w:tcW w:w="1080" w:type="dxa"/>
          </w:tcPr>
          <w:p w14:paraId="3D98B7C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26CF630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76.7 </w:t>
            </w:r>
          </w:p>
        </w:tc>
        <w:tc>
          <w:tcPr>
            <w:tcW w:w="990" w:type="dxa"/>
          </w:tcPr>
          <w:p w14:paraId="7D15CDB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23.3 </w:t>
            </w:r>
          </w:p>
        </w:tc>
        <w:tc>
          <w:tcPr>
            <w:tcW w:w="1440" w:type="dxa"/>
          </w:tcPr>
          <w:p w14:paraId="4880DF35"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1.77 (0.44) </w:t>
            </w:r>
          </w:p>
        </w:tc>
      </w:tr>
      <w:tr w:rsidR="00032AF2" w:rsidRPr="00712DDE" w14:paraId="53D3410F" w14:textId="77777777" w:rsidTr="00C63A53">
        <w:tc>
          <w:tcPr>
            <w:tcW w:w="895" w:type="dxa"/>
            <w:vMerge/>
          </w:tcPr>
          <w:p w14:paraId="7D721F48"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1E26F9BB"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5847360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3EF176A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74.7 </w:t>
            </w:r>
          </w:p>
        </w:tc>
        <w:tc>
          <w:tcPr>
            <w:tcW w:w="990" w:type="dxa"/>
          </w:tcPr>
          <w:p w14:paraId="5060B32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25.3 </w:t>
            </w:r>
          </w:p>
        </w:tc>
        <w:tc>
          <w:tcPr>
            <w:tcW w:w="1440" w:type="dxa"/>
          </w:tcPr>
          <w:p w14:paraId="28C6205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1.75 (0.45) </w:t>
            </w:r>
          </w:p>
        </w:tc>
      </w:tr>
      <w:tr w:rsidR="00032AF2" w:rsidRPr="00712DDE" w14:paraId="2778B430" w14:textId="77777777" w:rsidTr="00C63A53">
        <w:tc>
          <w:tcPr>
            <w:tcW w:w="895" w:type="dxa"/>
            <w:vMerge/>
          </w:tcPr>
          <w:p w14:paraId="6A73B0AB"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734D7040"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7CD8492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107C1BFE"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67.4 </w:t>
            </w:r>
          </w:p>
        </w:tc>
        <w:tc>
          <w:tcPr>
            <w:tcW w:w="990" w:type="dxa"/>
          </w:tcPr>
          <w:p w14:paraId="044A8E4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32.7 </w:t>
            </w:r>
          </w:p>
        </w:tc>
        <w:tc>
          <w:tcPr>
            <w:tcW w:w="1440" w:type="dxa"/>
          </w:tcPr>
          <w:p w14:paraId="3B40292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1.66 (0.48) </w:t>
            </w:r>
          </w:p>
        </w:tc>
      </w:tr>
      <w:tr w:rsidR="00032AF2" w:rsidRPr="00712DDE" w14:paraId="438C3A11" w14:textId="77777777" w:rsidTr="00C63A53">
        <w:tc>
          <w:tcPr>
            <w:tcW w:w="895" w:type="dxa"/>
            <w:vMerge w:val="restart"/>
          </w:tcPr>
          <w:p w14:paraId="5CA54D2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A5 </w:t>
            </w:r>
          </w:p>
          <w:p w14:paraId="4C8EE34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20B3225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 xml:space="preserve"> </w:t>
            </w:r>
          </w:p>
        </w:tc>
        <w:tc>
          <w:tcPr>
            <w:tcW w:w="3420" w:type="dxa"/>
            <w:vMerge w:val="restart"/>
          </w:tcPr>
          <w:p w14:paraId="133A53BB" w14:textId="7A53DD58"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 xml:space="preserve">Social media has increased my awareness of PET bottle-based decor. </w:t>
            </w:r>
          </w:p>
        </w:tc>
        <w:tc>
          <w:tcPr>
            <w:tcW w:w="1080" w:type="dxa"/>
          </w:tcPr>
          <w:p w14:paraId="3FAAEFC5"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1BBD334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75.4 </w:t>
            </w:r>
          </w:p>
        </w:tc>
        <w:tc>
          <w:tcPr>
            <w:tcW w:w="990" w:type="dxa"/>
          </w:tcPr>
          <w:p w14:paraId="44660FE7"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24.7 </w:t>
            </w:r>
          </w:p>
        </w:tc>
        <w:tc>
          <w:tcPr>
            <w:tcW w:w="1440" w:type="dxa"/>
          </w:tcPr>
          <w:p w14:paraId="1A7CDF3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1.76 (0.44) </w:t>
            </w:r>
          </w:p>
        </w:tc>
      </w:tr>
      <w:tr w:rsidR="00032AF2" w:rsidRPr="00712DDE" w14:paraId="5A0C5E16" w14:textId="77777777" w:rsidTr="00C63A53">
        <w:tc>
          <w:tcPr>
            <w:tcW w:w="895" w:type="dxa"/>
            <w:vMerge/>
          </w:tcPr>
          <w:p w14:paraId="759C6607"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0C03222B"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6F427667"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63C542C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73.4 </w:t>
            </w:r>
          </w:p>
        </w:tc>
        <w:tc>
          <w:tcPr>
            <w:tcW w:w="990" w:type="dxa"/>
          </w:tcPr>
          <w:p w14:paraId="219ED15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26.7 </w:t>
            </w:r>
          </w:p>
        </w:tc>
        <w:tc>
          <w:tcPr>
            <w:tcW w:w="1440" w:type="dxa"/>
          </w:tcPr>
          <w:p w14:paraId="64D1A74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1.74 (0.46) </w:t>
            </w:r>
          </w:p>
        </w:tc>
      </w:tr>
      <w:tr w:rsidR="00032AF2" w:rsidRPr="00712DDE" w14:paraId="64483D1C" w14:textId="77777777" w:rsidTr="00C63A53">
        <w:tc>
          <w:tcPr>
            <w:tcW w:w="895" w:type="dxa"/>
            <w:vMerge/>
          </w:tcPr>
          <w:p w14:paraId="27824A69"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4C6D5E82"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1ACF7C3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24DC2AE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68.7 </w:t>
            </w:r>
          </w:p>
        </w:tc>
        <w:tc>
          <w:tcPr>
            <w:tcW w:w="990" w:type="dxa"/>
          </w:tcPr>
          <w:p w14:paraId="2D66EE95"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31.3 </w:t>
            </w:r>
          </w:p>
        </w:tc>
        <w:tc>
          <w:tcPr>
            <w:tcW w:w="1440" w:type="dxa"/>
          </w:tcPr>
          <w:p w14:paraId="60DB9DF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1.69 (0.48) </w:t>
            </w:r>
          </w:p>
        </w:tc>
      </w:tr>
      <w:tr w:rsidR="00032AF2" w:rsidRPr="00712DDE" w14:paraId="52A81EE7" w14:textId="77777777" w:rsidTr="00C63A53">
        <w:tc>
          <w:tcPr>
            <w:tcW w:w="4315" w:type="dxa"/>
            <w:gridSpan w:val="2"/>
          </w:tcPr>
          <w:p w14:paraId="425D4B57" w14:textId="77777777" w:rsidR="00032AF2" w:rsidRPr="00712DDE" w:rsidRDefault="00032AF2" w:rsidP="00C63A53">
            <w:pPr>
              <w:rPr>
                <w:rFonts w:ascii="Times New Roman" w:hAnsi="Times New Roman" w:cs="Times New Roman"/>
                <w:b/>
                <w:bCs/>
                <w:color w:val="000000" w:themeColor="text1"/>
                <w:sz w:val="24"/>
                <w:szCs w:val="24"/>
              </w:rPr>
            </w:pPr>
            <w:r w:rsidRPr="00712DDE">
              <w:rPr>
                <w:rFonts w:ascii="Times New Roman" w:hAnsi="Times New Roman" w:cs="Times New Roman"/>
                <w:color w:val="000000" w:themeColor="text1"/>
                <w:sz w:val="24"/>
                <w:szCs w:val="24"/>
              </w:rPr>
              <w:t xml:space="preserve"> </w:t>
            </w:r>
            <w:r w:rsidRPr="00712DDE">
              <w:rPr>
                <w:rFonts w:ascii="Times New Roman" w:hAnsi="Times New Roman" w:cs="Times New Roman"/>
                <w:b/>
                <w:bCs/>
                <w:color w:val="000000" w:themeColor="text1"/>
                <w:sz w:val="24"/>
                <w:szCs w:val="24"/>
              </w:rPr>
              <w:t>Uniqueness</w:t>
            </w:r>
          </w:p>
        </w:tc>
        <w:tc>
          <w:tcPr>
            <w:tcW w:w="1080" w:type="dxa"/>
          </w:tcPr>
          <w:p w14:paraId="10201F3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990" w:type="dxa"/>
          </w:tcPr>
          <w:p w14:paraId="3B5AA6A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990" w:type="dxa"/>
          </w:tcPr>
          <w:p w14:paraId="1FB7F91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1440" w:type="dxa"/>
          </w:tcPr>
          <w:p w14:paraId="6FDB7F1B"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r>
      <w:tr w:rsidR="00032AF2" w:rsidRPr="00712DDE" w14:paraId="09F6715B" w14:textId="77777777" w:rsidTr="00C63A53">
        <w:tc>
          <w:tcPr>
            <w:tcW w:w="895" w:type="dxa"/>
            <w:vMerge w:val="restart"/>
          </w:tcPr>
          <w:p w14:paraId="16B6539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U1 </w:t>
            </w:r>
          </w:p>
          <w:p w14:paraId="6BB0BEB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7692231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5F5804E3" w14:textId="2CD0A194"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Upcycled PET bottle waste can</w:t>
            </w:r>
            <w:r w:rsidR="00EC6982" w:rsidRPr="00712DDE">
              <w:rPr>
                <w:rFonts w:ascii="Times New Roman" w:hAnsi="Times New Roman" w:cs="Times New Roman"/>
                <w:color w:val="000000" w:themeColor="text1"/>
                <w:sz w:val="24"/>
                <w:szCs w:val="24"/>
              </w:rPr>
              <w:t xml:space="preserve">not </w:t>
            </w:r>
            <w:r w:rsidRPr="00712DDE">
              <w:rPr>
                <w:rFonts w:ascii="Times New Roman" w:hAnsi="Times New Roman" w:cs="Times New Roman"/>
                <w:color w:val="000000" w:themeColor="text1"/>
                <w:sz w:val="24"/>
                <w:szCs w:val="24"/>
              </w:rPr>
              <w:t xml:space="preserve">be easily found in shops. </w:t>
            </w:r>
          </w:p>
        </w:tc>
        <w:tc>
          <w:tcPr>
            <w:tcW w:w="1080" w:type="dxa"/>
          </w:tcPr>
          <w:p w14:paraId="4EC05DD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44DCF817"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70.0 </w:t>
            </w:r>
          </w:p>
        </w:tc>
        <w:tc>
          <w:tcPr>
            <w:tcW w:w="990" w:type="dxa"/>
          </w:tcPr>
          <w:p w14:paraId="6C267547"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30.0 </w:t>
            </w:r>
          </w:p>
        </w:tc>
        <w:tc>
          <w:tcPr>
            <w:tcW w:w="1440" w:type="dxa"/>
          </w:tcPr>
          <w:p w14:paraId="1A6E065A"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1.71 (0.47) </w:t>
            </w:r>
          </w:p>
        </w:tc>
      </w:tr>
      <w:tr w:rsidR="00032AF2" w:rsidRPr="00712DDE" w14:paraId="522BB117" w14:textId="77777777" w:rsidTr="00C63A53">
        <w:tc>
          <w:tcPr>
            <w:tcW w:w="895" w:type="dxa"/>
            <w:vMerge/>
          </w:tcPr>
          <w:p w14:paraId="4E676E8C"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7108DD6E"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7C23A65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7EB24314"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70.7 </w:t>
            </w:r>
          </w:p>
        </w:tc>
        <w:tc>
          <w:tcPr>
            <w:tcW w:w="990" w:type="dxa"/>
          </w:tcPr>
          <w:p w14:paraId="17C45BDE"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29.3 </w:t>
            </w:r>
          </w:p>
        </w:tc>
        <w:tc>
          <w:tcPr>
            <w:tcW w:w="1440" w:type="dxa"/>
          </w:tcPr>
          <w:p w14:paraId="63050207"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1.71 (0.45) </w:t>
            </w:r>
          </w:p>
        </w:tc>
      </w:tr>
      <w:tr w:rsidR="00032AF2" w:rsidRPr="00712DDE" w14:paraId="53AD153E" w14:textId="77777777" w:rsidTr="00C63A53">
        <w:tc>
          <w:tcPr>
            <w:tcW w:w="895" w:type="dxa"/>
            <w:vMerge/>
          </w:tcPr>
          <w:p w14:paraId="7135A46E"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31F21170"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2E93CAB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76D547F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65.3 </w:t>
            </w:r>
          </w:p>
        </w:tc>
        <w:tc>
          <w:tcPr>
            <w:tcW w:w="990" w:type="dxa"/>
          </w:tcPr>
          <w:p w14:paraId="6F37AFD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34.7 </w:t>
            </w:r>
          </w:p>
        </w:tc>
        <w:tc>
          <w:tcPr>
            <w:tcW w:w="1440" w:type="dxa"/>
          </w:tcPr>
          <w:p w14:paraId="4662B45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1.65 (0.48) </w:t>
            </w:r>
          </w:p>
        </w:tc>
      </w:tr>
      <w:tr w:rsidR="00032AF2" w:rsidRPr="00712DDE" w14:paraId="22EE780E" w14:textId="77777777" w:rsidTr="00C63A53">
        <w:tc>
          <w:tcPr>
            <w:tcW w:w="895" w:type="dxa"/>
            <w:vMerge w:val="restart"/>
          </w:tcPr>
          <w:p w14:paraId="3214C8B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U2 </w:t>
            </w:r>
          </w:p>
          <w:p w14:paraId="6265ACA3"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719CC8F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26D6D78B" w14:textId="2E1A715B"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Upcycled PET bottle products are not commonly found in the market. </w:t>
            </w:r>
          </w:p>
        </w:tc>
        <w:tc>
          <w:tcPr>
            <w:tcW w:w="1080" w:type="dxa"/>
          </w:tcPr>
          <w:p w14:paraId="1B17B64E"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77B99AC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60.0 </w:t>
            </w:r>
          </w:p>
        </w:tc>
        <w:tc>
          <w:tcPr>
            <w:tcW w:w="990" w:type="dxa"/>
          </w:tcPr>
          <w:p w14:paraId="26730F2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40.0 </w:t>
            </w:r>
          </w:p>
        </w:tc>
        <w:tc>
          <w:tcPr>
            <w:tcW w:w="1440" w:type="dxa"/>
          </w:tcPr>
          <w:p w14:paraId="2719C6DB"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1.60 (0.49) </w:t>
            </w:r>
          </w:p>
        </w:tc>
      </w:tr>
      <w:tr w:rsidR="00032AF2" w:rsidRPr="00712DDE" w14:paraId="6799A5FD" w14:textId="77777777" w:rsidTr="00C63A53">
        <w:tc>
          <w:tcPr>
            <w:tcW w:w="895" w:type="dxa"/>
            <w:vMerge/>
          </w:tcPr>
          <w:p w14:paraId="31808947"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2B1F3A9E"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6818805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0F0135C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68.7 </w:t>
            </w:r>
          </w:p>
        </w:tc>
        <w:tc>
          <w:tcPr>
            <w:tcW w:w="990" w:type="dxa"/>
          </w:tcPr>
          <w:p w14:paraId="3C78931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31.3 </w:t>
            </w:r>
          </w:p>
        </w:tc>
        <w:tc>
          <w:tcPr>
            <w:tcW w:w="1440" w:type="dxa"/>
          </w:tcPr>
          <w:p w14:paraId="78AEDE7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1.69 (0.47) </w:t>
            </w:r>
          </w:p>
        </w:tc>
      </w:tr>
      <w:tr w:rsidR="00032AF2" w:rsidRPr="00712DDE" w14:paraId="2C8DB515" w14:textId="77777777" w:rsidTr="00C63A53">
        <w:trPr>
          <w:trHeight w:val="314"/>
        </w:trPr>
        <w:tc>
          <w:tcPr>
            <w:tcW w:w="895" w:type="dxa"/>
            <w:vMerge/>
          </w:tcPr>
          <w:p w14:paraId="0C81D99E"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6C863BCB"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74B0B9D4"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3AD5E73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60.0 </w:t>
            </w:r>
          </w:p>
        </w:tc>
        <w:tc>
          <w:tcPr>
            <w:tcW w:w="990" w:type="dxa"/>
          </w:tcPr>
          <w:p w14:paraId="3B12E8F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40.0 </w:t>
            </w:r>
          </w:p>
        </w:tc>
        <w:tc>
          <w:tcPr>
            <w:tcW w:w="1440" w:type="dxa"/>
          </w:tcPr>
          <w:p w14:paraId="5F7F2A7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1.60 (0.49) </w:t>
            </w:r>
          </w:p>
        </w:tc>
      </w:tr>
      <w:tr w:rsidR="00032AF2" w:rsidRPr="00712DDE" w14:paraId="376A3637" w14:textId="77777777" w:rsidTr="00C63A53">
        <w:tc>
          <w:tcPr>
            <w:tcW w:w="895" w:type="dxa"/>
            <w:vMerge w:val="restart"/>
          </w:tcPr>
          <w:p w14:paraId="5368BEE5"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U3 </w:t>
            </w:r>
          </w:p>
          <w:p w14:paraId="74702FFB"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0EED9364"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4B3C29A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Household/interior decor items produced from PET bottle waste are fashionable. </w:t>
            </w:r>
          </w:p>
        </w:tc>
        <w:tc>
          <w:tcPr>
            <w:tcW w:w="1080" w:type="dxa"/>
          </w:tcPr>
          <w:p w14:paraId="5E180DEB"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5BDAC71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74.7 </w:t>
            </w:r>
          </w:p>
        </w:tc>
        <w:tc>
          <w:tcPr>
            <w:tcW w:w="990" w:type="dxa"/>
          </w:tcPr>
          <w:p w14:paraId="731390B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25.3 </w:t>
            </w:r>
          </w:p>
        </w:tc>
        <w:tc>
          <w:tcPr>
            <w:tcW w:w="1440" w:type="dxa"/>
          </w:tcPr>
          <w:p w14:paraId="50A3CFD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1.75 (0.44) </w:t>
            </w:r>
          </w:p>
        </w:tc>
      </w:tr>
      <w:tr w:rsidR="00032AF2" w:rsidRPr="00712DDE" w14:paraId="36A07ED3" w14:textId="77777777" w:rsidTr="00C63A53">
        <w:tc>
          <w:tcPr>
            <w:tcW w:w="895" w:type="dxa"/>
            <w:vMerge/>
          </w:tcPr>
          <w:p w14:paraId="00AEA929"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479C40D1"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506F713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5E57F1E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72.7 </w:t>
            </w:r>
          </w:p>
        </w:tc>
        <w:tc>
          <w:tcPr>
            <w:tcW w:w="990" w:type="dxa"/>
          </w:tcPr>
          <w:p w14:paraId="6EE7DBFE"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27.3 </w:t>
            </w:r>
          </w:p>
        </w:tc>
        <w:tc>
          <w:tcPr>
            <w:tcW w:w="1440" w:type="dxa"/>
          </w:tcPr>
          <w:p w14:paraId="4FEF9E8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(0.45) </w:t>
            </w:r>
          </w:p>
        </w:tc>
      </w:tr>
      <w:tr w:rsidR="00032AF2" w:rsidRPr="00712DDE" w14:paraId="731EAE9F" w14:textId="77777777" w:rsidTr="00C63A53">
        <w:tc>
          <w:tcPr>
            <w:tcW w:w="895" w:type="dxa"/>
            <w:vMerge/>
          </w:tcPr>
          <w:p w14:paraId="462E34D3"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75AD6A20"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18CD47E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164C79E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74.0 </w:t>
            </w:r>
          </w:p>
        </w:tc>
        <w:tc>
          <w:tcPr>
            <w:tcW w:w="990" w:type="dxa"/>
          </w:tcPr>
          <w:p w14:paraId="0EED7EF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26.0 </w:t>
            </w:r>
          </w:p>
        </w:tc>
        <w:tc>
          <w:tcPr>
            <w:tcW w:w="1440" w:type="dxa"/>
          </w:tcPr>
          <w:p w14:paraId="482CA0B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1.74 (0.44) </w:t>
            </w:r>
          </w:p>
        </w:tc>
      </w:tr>
      <w:tr w:rsidR="00032AF2" w:rsidRPr="00712DDE" w14:paraId="3139B116" w14:textId="77777777" w:rsidTr="00C63A53">
        <w:tc>
          <w:tcPr>
            <w:tcW w:w="895" w:type="dxa"/>
            <w:vMerge w:val="restart"/>
          </w:tcPr>
          <w:p w14:paraId="7B1E0CA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U4 </w:t>
            </w:r>
          </w:p>
          <w:p w14:paraId="4AD895D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71F87ED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6525F67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product is different from other accessories in the market. </w:t>
            </w:r>
          </w:p>
        </w:tc>
        <w:tc>
          <w:tcPr>
            <w:tcW w:w="1080" w:type="dxa"/>
          </w:tcPr>
          <w:p w14:paraId="7C6DD5E0"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1CB2E29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76.0 </w:t>
            </w:r>
          </w:p>
        </w:tc>
        <w:tc>
          <w:tcPr>
            <w:tcW w:w="990" w:type="dxa"/>
          </w:tcPr>
          <w:p w14:paraId="15ACA523"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24.0 </w:t>
            </w:r>
          </w:p>
        </w:tc>
        <w:tc>
          <w:tcPr>
            <w:tcW w:w="1440" w:type="dxa"/>
          </w:tcPr>
          <w:p w14:paraId="1B47EC1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1.76 (0.43) </w:t>
            </w:r>
          </w:p>
        </w:tc>
      </w:tr>
      <w:tr w:rsidR="00032AF2" w:rsidRPr="00712DDE" w14:paraId="6A7319F1" w14:textId="77777777" w:rsidTr="00C63A53">
        <w:tc>
          <w:tcPr>
            <w:tcW w:w="895" w:type="dxa"/>
            <w:vMerge/>
          </w:tcPr>
          <w:p w14:paraId="0D4B5457"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1DEF3BB0"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7DD19D9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6D985F3B"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74.7 </w:t>
            </w:r>
          </w:p>
        </w:tc>
        <w:tc>
          <w:tcPr>
            <w:tcW w:w="990" w:type="dxa"/>
          </w:tcPr>
          <w:p w14:paraId="098A5A7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25.3 </w:t>
            </w:r>
          </w:p>
        </w:tc>
        <w:tc>
          <w:tcPr>
            <w:tcW w:w="1440" w:type="dxa"/>
          </w:tcPr>
          <w:p w14:paraId="1BBE313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1.75 (0.44) </w:t>
            </w:r>
          </w:p>
        </w:tc>
      </w:tr>
      <w:tr w:rsidR="00032AF2" w:rsidRPr="00712DDE" w14:paraId="7AAFFB50" w14:textId="77777777" w:rsidTr="00C63A53">
        <w:tc>
          <w:tcPr>
            <w:tcW w:w="895" w:type="dxa"/>
            <w:vMerge/>
          </w:tcPr>
          <w:p w14:paraId="5CB72244"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78AA843C"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409FE377"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50E614D6"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65.3 </w:t>
            </w:r>
          </w:p>
        </w:tc>
        <w:tc>
          <w:tcPr>
            <w:tcW w:w="990" w:type="dxa"/>
          </w:tcPr>
          <w:p w14:paraId="25BA2FF5"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34.7 </w:t>
            </w:r>
          </w:p>
        </w:tc>
        <w:tc>
          <w:tcPr>
            <w:tcW w:w="1440" w:type="dxa"/>
          </w:tcPr>
          <w:p w14:paraId="72CE9827"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1.65 (0.48) </w:t>
            </w:r>
          </w:p>
        </w:tc>
      </w:tr>
      <w:tr w:rsidR="00032AF2" w:rsidRPr="00712DDE" w14:paraId="6B96E9A3" w14:textId="77777777" w:rsidTr="00C63A53">
        <w:tc>
          <w:tcPr>
            <w:tcW w:w="895" w:type="dxa"/>
            <w:vMerge w:val="restart"/>
          </w:tcPr>
          <w:p w14:paraId="4C4922AC"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U5 </w:t>
            </w:r>
          </w:p>
          <w:p w14:paraId="2CC40F0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p w14:paraId="7880702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3420" w:type="dxa"/>
            <w:vMerge w:val="restart"/>
          </w:tcPr>
          <w:p w14:paraId="725A88DD"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product will promote the use of patchwork outing accessories from waste fabric. </w:t>
            </w:r>
          </w:p>
        </w:tc>
        <w:tc>
          <w:tcPr>
            <w:tcW w:w="1080" w:type="dxa"/>
          </w:tcPr>
          <w:p w14:paraId="16416F43"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990" w:type="dxa"/>
          </w:tcPr>
          <w:p w14:paraId="6756233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71.3 </w:t>
            </w:r>
          </w:p>
        </w:tc>
        <w:tc>
          <w:tcPr>
            <w:tcW w:w="990" w:type="dxa"/>
          </w:tcPr>
          <w:p w14:paraId="6E9313C8"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28.7 </w:t>
            </w:r>
          </w:p>
        </w:tc>
        <w:tc>
          <w:tcPr>
            <w:tcW w:w="1440" w:type="dxa"/>
          </w:tcPr>
          <w:p w14:paraId="1B6ACF14"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1.71 (0.45) </w:t>
            </w:r>
          </w:p>
        </w:tc>
      </w:tr>
      <w:tr w:rsidR="00032AF2" w:rsidRPr="00712DDE" w14:paraId="5B324DCE" w14:textId="77777777" w:rsidTr="00C63A53">
        <w:tc>
          <w:tcPr>
            <w:tcW w:w="895" w:type="dxa"/>
            <w:vMerge/>
          </w:tcPr>
          <w:p w14:paraId="178DF4F9"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3BFBB785"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42BC329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990" w:type="dxa"/>
          </w:tcPr>
          <w:p w14:paraId="48EDE3C9"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74.0 </w:t>
            </w:r>
          </w:p>
        </w:tc>
        <w:tc>
          <w:tcPr>
            <w:tcW w:w="990" w:type="dxa"/>
          </w:tcPr>
          <w:p w14:paraId="69486571"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26.0 </w:t>
            </w:r>
          </w:p>
        </w:tc>
        <w:tc>
          <w:tcPr>
            <w:tcW w:w="1440" w:type="dxa"/>
          </w:tcPr>
          <w:p w14:paraId="19688E93"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1.74 (0.44) </w:t>
            </w:r>
          </w:p>
        </w:tc>
      </w:tr>
      <w:tr w:rsidR="00032AF2" w:rsidRPr="00712DDE" w14:paraId="50038D04" w14:textId="77777777" w:rsidTr="00C63A53">
        <w:tc>
          <w:tcPr>
            <w:tcW w:w="895" w:type="dxa"/>
            <w:vMerge/>
          </w:tcPr>
          <w:p w14:paraId="33DFBEB7" w14:textId="77777777" w:rsidR="00032AF2" w:rsidRPr="00712DDE" w:rsidRDefault="00032AF2" w:rsidP="00C63A53">
            <w:pPr>
              <w:rPr>
                <w:rFonts w:ascii="Times New Roman" w:hAnsi="Times New Roman" w:cs="Times New Roman"/>
                <w:color w:val="000000" w:themeColor="text1"/>
                <w:sz w:val="24"/>
                <w:szCs w:val="24"/>
              </w:rPr>
            </w:pPr>
          </w:p>
        </w:tc>
        <w:tc>
          <w:tcPr>
            <w:tcW w:w="3420" w:type="dxa"/>
            <w:vMerge/>
          </w:tcPr>
          <w:p w14:paraId="29A43505" w14:textId="77777777" w:rsidR="00032AF2" w:rsidRPr="00712DDE" w:rsidRDefault="00032AF2" w:rsidP="00C63A53">
            <w:pPr>
              <w:rPr>
                <w:rFonts w:ascii="Times New Roman" w:hAnsi="Times New Roman" w:cs="Times New Roman"/>
                <w:color w:val="000000" w:themeColor="text1"/>
                <w:sz w:val="24"/>
                <w:szCs w:val="24"/>
              </w:rPr>
            </w:pPr>
          </w:p>
        </w:tc>
        <w:tc>
          <w:tcPr>
            <w:tcW w:w="1080" w:type="dxa"/>
          </w:tcPr>
          <w:p w14:paraId="1B92BFAF"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990" w:type="dxa"/>
          </w:tcPr>
          <w:p w14:paraId="67D05F42"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66.7 </w:t>
            </w:r>
          </w:p>
        </w:tc>
        <w:tc>
          <w:tcPr>
            <w:tcW w:w="990" w:type="dxa"/>
          </w:tcPr>
          <w:p w14:paraId="3FE35A24"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33.3 </w:t>
            </w:r>
          </w:p>
        </w:tc>
        <w:tc>
          <w:tcPr>
            <w:tcW w:w="1440" w:type="dxa"/>
          </w:tcPr>
          <w:p w14:paraId="1005F7E4" w14:textId="77777777" w:rsidR="00032AF2" w:rsidRPr="00712DDE" w:rsidRDefault="00032AF2"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1.67 (0.47) </w:t>
            </w:r>
          </w:p>
        </w:tc>
      </w:tr>
    </w:tbl>
    <w:p w14:paraId="3345AC38" w14:textId="77777777" w:rsidR="00032AF2" w:rsidRPr="00712DDE" w:rsidRDefault="00032AF2" w:rsidP="00032AF2">
      <w:pPr>
        <w:spacing w:after="0" w:line="240" w:lineRule="auto"/>
        <w:rPr>
          <w:rFonts w:ascii="Times New Roman" w:hAnsi="Times New Roman" w:cs="Times New Roman"/>
          <w:color w:val="000000" w:themeColor="text1"/>
          <w:sz w:val="24"/>
          <w:szCs w:val="24"/>
        </w:rPr>
      </w:pPr>
    </w:p>
    <w:p w14:paraId="12ECAB0D" w14:textId="77777777" w:rsidR="00032AF2" w:rsidRPr="00712DDE" w:rsidRDefault="00032AF2" w:rsidP="003E581A">
      <w:pPr>
        <w:spacing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It inferred that, respondents demonstrated moderate to high awareness of upcycled PET products, with strong interest in learning more. While raw PET waste is perceived as accessible, finished upcycled products remain scarce in the market. Respondents overwhelmingly viewed these products as fashionable, unique, and capable of promoting broader sustainable design practices, including textile waste reuse.</w:t>
      </w:r>
    </w:p>
    <w:p w14:paraId="5B493AE7" w14:textId="3DF521BB" w:rsidR="005E4F76" w:rsidRPr="00712DDE" w:rsidRDefault="00D74BD7" w:rsidP="00D74BD7">
      <w:pPr>
        <w:spacing w:before="240" w:after="0" w:line="240" w:lineRule="auto"/>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 xml:space="preserve">Consumer </w:t>
      </w:r>
      <w:r w:rsidR="00BD0ADA" w:rsidRPr="00712DDE">
        <w:rPr>
          <w:rFonts w:ascii="Times New Roman" w:hAnsi="Times New Roman" w:cs="Times New Roman"/>
          <w:b/>
          <w:bCs/>
          <w:color w:val="000000" w:themeColor="text1"/>
          <w:sz w:val="24"/>
          <w:szCs w:val="24"/>
        </w:rPr>
        <w:t>Acceptability</w:t>
      </w:r>
      <w:r w:rsidRPr="00712DDE">
        <w:rPr>
          <w:rFonts w:ascii="Times New Roman" w:hAnsi="Times New Roman" w:cs="Times New Roman"/>
          <w:b/>
          <w:bCs/>
          <w:color w:val="000000" w:themeColor="text1"/>
          <w:sz w:val="24"/>
          <w:szCs w:val="24"/>
        </w:rPr>
        <w:t xml:space="preserve"> and Preferences on Upcycled PET Bottle Products</w:t>
      </w:r>
    </w:p>
    <w:p w14:paraId="73309273" w14:textId="2AB9632E" w:rsidR="00923A4B" w:rsidRPr="00712DDE" w:rsidRDefault="00923A4B" w:rsidP="0069123B">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The acceptability and preference of respondence on upcycled PET bottle product was evaluated using the following parameters which includes </w:t>
      </w:r>
      <w:r w:rsidR="00C66F7C" w:rsidRPr="00712DDE">
        <w:rPr>
          <w:rFonts w:ascii="Times New Roman" w:hAnsi="Times New Roman" w:cs="Times New Roman"/>
          <w:color w:val="000000" w:themeColor="text1"/>
          <w:sz w:val="24"/>
          <w:szCs w:val="24"/>
        </w:rPr>
        <w:t>c</w:t>
      </w:r>
      <w:r w:rsidRPr="00712DDE">
        <w:rPr>
          <w:rFonts w:ascii="Times New Roman" w:hAnsi="Times New Roman" w:cs="Times New Roman"/>
          <w:color w:val="000000" w:themeColor="text1"/>
          <w:sz w:val="24"/>
          <w:szCs w:val="24"/>
        </w:rPr>
        <w:t xml:space="preserve">olour and </w:t>
      </w:r>
      <w:r w:rsidR="00C66F7C" w:rsidRPr="00712DDE">
        <w:rPr>
          <w:rFonts w:ascii="Times New Roman" w:hAnsi="Times New Roman" w:cs="Times New Roman"/>
          <w:color w:val="000000" w:themeColor="text1"/>
          <w:sz w:val="24"/>
          <w:szCs w:val="24"/>
        </w:rPr>
        <w:t>a</w:t>
      </w:r>
      <w:r w:rsidRPr="00712DDE">
        <w:rPr>
          <w:rFonts w:ascii="Times New Roman" w:hAnsi="Times New Roman" w:cs="Times New Roman"/>
          <w:color w:val="000000" w:themeColor="text1"/>
          <w:sz w:val="24"/>
          <w:szCs w:val="24"/>
        </w:rPr>
        <w:t xml:space="preserve">ppearance (Aesthetic Appeal), </w:t>
      </w:r>
      <w:r w:rsidR="00C66F7C" w:rsidRPr="00712DDE">
        <w:rPr>
          <w:rFonts w:ascii="Times New Roman" w:hAnsi="Times New Roman" w:cs="Times New Roman"/>
          <w:color w:val="000000" w:themeColor="text1"/>
          <w:sz w:val="24"/>
          <w:szCs w:val="24"/>
        </w:rPr>
        <w:t>p</w:t>
      </w:r>
      <w:r w:rsidRPr="00712DDE">
        <w:rPr>
          <w:rFonts w:ascii="Times New Roman" w:hAnsi="Times New Roman" w:cs="Times New Roman"/>
          <w:color w:val="000000" w:themeColor="text1"/>
          <w:sz w:val="24"/>
          <w:szCs w:val="24"/>
        </w:rPr>
        <w:t xml:space="preserve">ersonal </w:t>
      </w:r>
      <w:r w:rsidR="00C66F7C" w:rsidRPr="00712DDE">
        <w:rPr>
          <w:rFonts w:ascii="Times New Roman" w:hAnsi="Times New Roman" w:cs="Times New Roman"/>
          <w:color w:val="000000" w:themeColor="text1"/>
          <w:sz w:val="24"/>
          <w:szCs w:val="24"/>
        </w:rPr>
        <w:t>p</w:t>
      </w:r>
      <w:r w:rsidRPr="00712DDE">
        <w:rPr>
          <w:rFonts w:ascii="Times New Roman" w:hAnsi="Times New Roman" w:cs="Times New Roman"/>
          <w:color w:val="000000" w:themeColor="text1"/>
          <w:sz w:val="24"/>
          <w:szCs w:val="24"/>
        </w:rPr>
        <w:t>reference</w:t>
      </w:r>
      <w:r w:rsidR="00C66F7C" w:rsidRPr="00712DDE">
        <w:rPr>
          <w:rFonts w:ascii="Times New Roman" w:hAnsi="Times New Roman" w:cs="Times New Roman"/>
          <w:color w:val="000000" w:themeColor="text1"/>
          <w:sz w:val="24"/>
          <w:szCs w:val="24"/>
        </w:rPr>
        <w:t xml:space="preserve"> (</w:t>
      </w:r>
      <w:r w:rsidRPr="00712DDE">
        <w:rPr>
          <w:rFonts w:ascii="Times New Roman" w:hAnsi="Times New Roman" w:cs="Times New Roman"/>
          <w:color w:val="000000" w:themeColor="text1"/>
          <w:sz w:val="24"/>
          <w:szCs w:val="24"/>
        </w:rPr>
        <w:t>Aesthetic Alignment</w:t>
      </w:r>
      <w:r w:rsidR="00C66F7C" w:rsidRPr="00712DDE">
        <w:rPr>
          <w:rFonts w:ascii="Times New Roman" w:hAnsi="Times New Roman" w:cs="Times New Roman"/>
          <w:color w:val="000000" w:themeColor="text1"/>
          <w:sz w:val="24"/>
          <w:szCs w:val="24"/>
        </w:rPr>
        <w:t>), c</w:t>
      </w:r>
      <w:r w:rsidRPr="00712DDE">
        <w:rPr>
          <w:rFonts w:ascii="Times New Roman" w:hAnsi="Times New Roman" w:cs="Times New Roman"/>
          <w:color w:val="000000" w:themeColor="text1"/>
          <w:sz w:val="24"/>
          <w:szCs w:val="24"/>
        </w:rPr>
        <w:t xml:space="preserve">onstruction </w:t>
      </w:r>
      <w:r w:rsidR="00C66F7C" w:rsidRPr="00712DDE">
        <w:rPr>
          <w:rFonts w:ascii="Times New Roman" w:hAnsi="Times New Roman" w:cs="Times New Roman"/>
          <w:color w:val="000000" w:themeColor="text1"/>
          <w:sz w:val="24"/>
          <w:szCs w:val="24"/>
        </w:rPr>
        <w:t>q</w:t>
      </w:r>
      <w:r w:rsidRPr="00712DDE">
        <w:rPr>
          <w:rFonts w:ascii="Times New Roman" w:hAnsi="Times New Roman" w:cs="Times New Roman"/>
          <w:color w:val="000000" w:themeColor="text1"/>
          <w:sz w:val="24"/>
          <w:szCs w:val="24"/>
        </w:rPr>
        <w:t xml:space="preserve">uality and </w:t>
      </w:r>
      <w:r w:rsidR="00C66F7C" w:rsidRPr="00712DDE">
        <w:rPr>
          <w:rFonts w:ascii="Times New Roman" w:hAnsi="Times New Roman" w:cs="Times New Roman"/>
          <w:color w:val="000000" w:themeColor="text1"/>
          <w:sz w:val="24"/>
          <w:szCs w:val="24"/>
        </w:rPr>
        <w:t>t</w:t>
      </w:r>
      <w:r w:rsidRPr="00712DDE">
        <w:rPr>
          <w:rFonts w:ascii="Times New Roman" w:hAnsi="Times New Roman" w:cs="Times New Roman"/>
          <w:color w:val="000000" w:themeColor="text1"/>
          <w:sz w:val="24"/>
          <w:szCs w:val="24"/>
        </w:rPr>
        <w:t xml:space="preserve">echnical </w:t>
      </w:r>
      <w:r w:rsidR="00C66F7C" w:rsidRPr="00712DDE">
        <w:rPr>
          <w:rFonts w:ascii="Times New Roman" w:hAnsi="Times New Roman" w:cs="Times New Roman"/>
          <w:color w:val="000000" w:themeColor="text1"/>
          <w:sz w:val="24"/>
          <w:szCs w:val="24"/>
        </w:rPr>
        <w:t>a</w:t>
      </w:r>
      <w:r w:rsidRPr="00712DDE">
        <w:rPr>
          <w:rFonts w:ascii="Times New Roman" w:hAnsi="Times New Roman" w:cs="Times New Roman"/>
          <w:color w:val="000000" w:themeColor="text1"/>
          <w:sz w:val="24"/>
          <w:szCs w:val="24"/>
        </w:rPr>
        <w:t>ssembly</w:t>
      </w:r>
      <w:r w:rsidR="00C66F7C" w:rsidRPr="00712DDE">
        <w:rPr>
          <w:rFonts w:ascii="Times New Roman" w:hAnsi="Times New Roman" w:cs="Times New Roman"/>
          <w:color w:val="000000" w:themeColor="text1"/>
          <w:sz w:val="24"/>
          <w:szCs w:val="24"/>
        </w:rPr>
        <w:t>, d</w:t>
      </w:r>
      <w:r w:rsidRPr="00712DDE">
        <w:rPr>
          <w:rFonts w:ascii="Times New Roman" w:hAnsi="Times New Roman" w:cs="Times New Roman"/>
          <w:color w:val="000000" w:themeColor="text1"/>
          <w:sz w:val="24"/>
          <w:szCs w:val="24"/>
        </w:rPr>
        <w:t>urability</w:t>
      </w:r>
      <w:r w:rsidR="00C66F7C" w:rsidRPr="00712DDE">
        <w:rPr>
          <w:rFonts w:ascii="Times New Roman" w:hAnsi="Times New Roman" w:cs="Times New Roman"/>
          <w:color w:val="000000" w:themeColor="text1"/>
          <w:sz w:val="24"/>
          <w:szCs w:val="24"/>
        </w:rPr>
        <w:t xml:space="preserve"> (Environmental </w:t>
      </w:r>
      <w:r w:rsidRPr="00712DDE">
        <w:rPr>
          <w:rFonts w:ascii="Times New Roman" w:hAnsi="Times New Roman" w:cs="Times New Roman"/>
          <w:color w:val="000000" w:themeColor="text1"/>
          <w:sz w:val="24"/>
          <w:szCs w:val="24"/>
        </w:rPr>
        <w:t>Resilience</w:t>
      </w:r>
      <w:r w:rsidR="00C66F7C" w:rsidRPr="00712DDE">
        <w:rPr>
          <w:rFonts w:ascii="Times New Roman" w:hAnsi="Times New Roman" w:cs="Times New Roman"/>
          <w:color w:val="000000" w:themeColor="text1"/>
          <w:sz w:val="24"/>
          <w:szCs w:val="24"/>
        </w:rPr>
        <w:t>), p</w:t>
      </w:r>
      <w:r w:rsidRPr="00712DDE">
        <w:rPr>
          <w:rFonts w:ascii="Times New Roman" w:hAnsi="Times New Roman" w:cs="Times New Roman"/>
          <w:color w:val="000000" w:themeColor="text1"/>
          <w:sz w:val="24"/>
          <w:szCs w:val="24"/>
        </w:rPr>
        <w:t xml:space="preserve">rice and </w:t>
      </w:r>
      <w:r w:rsidR="00C66F7C" w:rsidRPr="00712DDE">
        <w:rPr>
          <w:rFonts w:ascii="Times New Roman" w:hAnsi="Times New Roman" w:cs="Times New Roman"/>
          <w:color w:val="000000" w:themeColor="text1"/>
          <w:sz w:val="24"/>
          <w:szCs w:val="24"/>
        </w:rPr>
        <w:t>m</w:t>
      </w:r>
      <w:r w:rsidRPr="00712DDE">
        <w:rPr>
          <w:rFonts w:ascii="Times New Roman" w:hAnsi="Times New Roman" w:cs="Times New Roman"/>
          <w:color w:val="000000" w:themeColor="text1"/>
          <w:sz w:val="24"/>
          <w:szCs w:val="24"/>
        </w:rPr>
        <w:t xml:space="preserve">arket </w:t>
      </w:r>
      <w:r w:rsidR="00C66F7C" w:rsidRPr="00712DDE">
        <w:rPr>
          <w:rFonts w:ascii="Times New Roman" w:hAnsi="Times New Roman" w:cs="Times New Roman"/>
          <w:color w:val="000000" w:themeColor="text1"/>
          <w:sz w:val="24"/>
          <w:szCs w:val="24"/>
        </w:rPr>
        <w:t>v</w:t>
      </w:r>
      <w:r w:rsidRPr="00712DDE">
        <w:rPr>
          <w:rFonts w:ascii="Times New Roman" w:hAnsi="Times New Roman" w:cs="Times New Roman"/>
          <w:color w:val="000000" w:themeColor="text1"/>
          <w:sz w:val="24"/>
          <w:szCs w:val="24"/>
        </w:rPr>
        <w:t xml:space="preserve">alue </w:t>
      </w:r>
      <w:r w:rsidR="00C66F7C" w:rsidRPr="00712DDE">
        <w:rPr>
          <w:rFonts w:ascii="Times New Roman" w:hAnsi="Times New Roman" w:cs="Times New Roman"/>
          <w:color w:val="000000" w:themeColor="text1"/>
          <w:sz w:val="24"/>
          <w:szCs w:val="24"/>
        </w:rPr>
        <w:t>is presented in Table 5 and 6.</w:t>
      </w:r>
    </w:p>
    <w:p w14:paraId="2365A5EF" w14:textId="77777777" w:rsidR="005E4F76" w:rsidRPr="00712DDE" w:rsidRDefault="005E4F76" w:rsidP="0069123B">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Table 5:</w:t>
      </w:r>
      <w:r w:rsidRPr="00712DDE">
        <w:rPr>
          <w:rFonts w:ascii="Times New Roman" w:hAnsi="Times New Roman" w:cs="Times New Roman"/>
          <w:b/>
          <w:bCs/>
          <w:color w:val="000000" w:themeColor="text1"/>
          <w:sz w:val="24"/>
          <w:szCs w:val="24"/>
        </w:rPr>
        <w:t xml:space="preserve"> </w:t>
      </w:r>
      <w:r w:rsidRPr="00712DDE">
        <w:rPr>
          <w:rFonts w:ascii="Times New Roman" w:hAnsi="Times New Roman" w:cs="Times New Roman"/>
          <w:color w:val="000000" w:themeColor="text1"/>
          <w:sz w:val="24"/>
          <w:szCs w:val="24"/>
        </w:rPr>
        <w:t xml:space="preserve">Consumer Perceptions and Preferences on Upcycled PET Bottle Products                   </w:t>
      </w:r>
    </w:p>
    <w:tbl>
      <w:tblPr>
        <w:tblStyle w:val="TableGrid"/>
        <w:tblW w:w="10243" w:type="dxa"/>
        <w:tblLayout w:type="fixed"/>
        <w:tblLook w:val="04A0" w:firstRow="1" w:lastRow="0" w:firstColumn="1" w:lastColumn="0" w:noHBand="0" w:noVBand="1"/>
      </w:tblPr>
      <w:tblGrid>
        <w:gridCol w:w="625"/>
        <w:gridCol w:w="2790"/>
        <w:gridCol w:w="810"/>
        <w:gridCol w:w="686"/>
        <w:gridCol w:w="720"/>
        <w:gridCol w:w="810"/>
        <w:gridCol w:w="720"/>
        <w:gridCol w:w="711"/>
        <w:gridCol w:w="907"/>
        <w:gridCol w:w="720"/>
        <w:gridCol w:w="720"/>
        <w:gridCol w:w="24"/>
      </w:tblGrid>
      <w:tr w:rsidR="005E4F76" w:rsidRPr="00712DDE" w14:paraId="6D953A6D" w14:textId="77777777" w:rsidTr="003E581A">
        <w:trPr>
          <w:trHeight w:val="20"/>
        </w:trPr>
        <w:tc>
          <w:tcPr>
            <w:tcW w:w="3415" w:type="dxa"/>
            <w:gridSpan w:val="2"/>
          </w:tcPr>
          <w:p w14:paraId="0D9B7886"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Item and Perceptual Dimension</w:t>
            </w:r>
          </w:p>
        </w:tc>
        <w:tc>
          <w:tcPr>
            <w:tcW w:w="2216" w:type="dxa"/>
            <w:gridSpan w:val="3"/>
          </w:tcPr>
          <w:p w14:paraId="206B771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Lamp (n = 150)</w:t>
            </w:r>
          </w:p>
        </w:tc>
        <w:tc>
          <w:tcPr>
            <w:tcW w:w="2241" w:type="dxa"/>
            <w:gridSpan w:val="3"/>
          </w:tcPr>
          <w:p w14:paraId="55C448A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Basket (n = 150)</w:t>
            </w:r>
          </w:p>
        </w:tc>
        <w:tc>
          <w:tcPr>
            <w:tcW w:w="2371" w:type="dxa"/>
            <w:gridSpan w:val="4"/>
          </w:tcPr>
          <w:p w14:paraId="662326D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Lantern (n = 150)</w:t>
            </w:r>
          </w:p>
        </w:tc>
      </w:tr>
      <w:tr w:rsidR="005E4F76" w:rsidRPr="00712DDE" w14:paraId="0A00E5F6" w14:textId="77777777" w:rsidTr="003E581A">
        <w:trPr>
          <w:gridAfter w:val="1"/>
          <w:wAfter w:w="24" w:type="dxa"/>
          <w:trHeight w:val="293"/>
        </w:trPr>
        <w:tc>
          <w:tcPr>
            <w:tcW w:w="3415" w:type="dxa"/>
            <w:gridSpan w:val="2"/>
          </w:tcPr>
          <w:p w14:paraId="10EF5645" w14:textId="2A6C030E" w:rsidR="005E4F76" w:rsidRPr="00712DDE" w:rsidRDefault="00BD0ADA" w:rsidP="00C63A53">
            <w:pPr>
              <w:pStyle w:val="ListParagraph"/>
              <w:numPr>
                <w:ilvl w:val="0"/>
                <w:numId w:val="12"/>
              </w:numPr>
              <w:jc w:val="both"/>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Colour</w:t>
            </w:r>
            <w:r w:rsidR="005E4F76" w:rsidRPr="00712DDE">
              <w:rPr>
                <w:rFonts w:ascii="Times New Roman" w:hAnsi="Times New Roman" w:cs="Times New Roman"/>
                <w:b/>
                <w:bCs/>
                <w:color w:val="000000" w:themeColor="text1"/>
                <w:sz w:val="24"/>
                <w:szCs w:val="24"/>
              </w:rPr>
              <w:t xml:space="preserve"> and Appearance</w:t>
            </w:r>
          </w:p>
        </w:tc>
        <w:tc>
          <w:tcPr>
            <w:tcW w:w="810" w:type="dxa"/>
          </w:tcPr>
          <w:p w14:paraId="48CD537B"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A (%)</w:t>
            </w:r>
          </w:p>
        </w:tc>
        <w:tc>
          <w:tcPr>
            <w:tcW w:w="686" w:type="dxa"/>
          </w:tcPr>
          <w:p w14:paraId="08087B4A"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M</w:t>
            </w:r>
          </w:p>
        </w:tc>
        <w:tc>
          <w:tcPr>
            <w:tcW w:w="720" w:type="dxa"/>
          </w:tcPr>
          <w:p w14:paraId="486E850C"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SD</w:t>
            </w:r>
          </w:p>
        </w:tc>
        <w:tc>
          <w:tcPr>
            <w:tcW w:w="810" w:type="dxa"/>
          </w:tcPr>
          <w:p w14:paraId="52F2FBEB"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A (%)</w:t>
            </w:r>
          </w:p>
        </w:tc>
        <w:tc>
          <w:tcPr>
            <w:tcW w:w="720" w:type="dxa"/>
          </w:tcPr>
          <w:p w14:paraId="4EB7490D"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M</w:t>
            </w:r>
          </w:p>
        </w:tc>
        <w:tc>
          <w:tcPr>
            <w:tcW w:w="711" w:type="dxa"/>
          </w:tcPr>
          <w:p w14:paraId="687A5A07"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SD</w:t>
            </w:r>
          </w:p>
        </w:tc>
        <w:tc>
          <w:tcPr>
            <w:tcW w:w="907" w:type="dxa"/>
          </w:tcPr>
          <w:p w14:paraId="38DCA45F"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A (%)</w:t>
            </w:r>
          </w:p>
        </w:tc>
        <w:tc>
          <w:tcPr>
            <w:tcW w:w="720" w:type="dxa"/>
          </w:tcPr>
          <w:p w14:paraId="039AA496"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M</w:t>
            </w:r>
          </w:p>
        </w:tc>
        <w:tc>
          <w:tcPr>
            <w:tcW w:w="720" w:type="dxa"/>
          </w:tcPr>
          <w:p w14:paraId="5EA8BA53" w14:textId="77777777" w:rsidR="005E4F76" w:rsidRPr="00712DDE" w:rsidRDefault="005E4F7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SD</w:t>
            </w:r>
          </w:p>
        </w:tc>
      </w:tr>
      <w:tr w:rsidR="005E4F76" w:rsidRPr="00712DDE" w14:paraId="0C3B520F" w14:textId="77777777" w:rsidTr="003E581A">
        <w:trPr>
          <w:gridAfter w:val="1"/>
          <w:wAfter w:w="24" w:type="dxa"/>
        </w:trPr>
        <w:tc>
          <w:tcPr>
            <w:tcW w:w="625" w:type="dxa"/>
          </w:tcPr>
          <w:p w14:paraId="5F82BFBE"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w:t>
            </w:r>
          </w:p>
        </w:tc>
        <w:tc>
          <w:tcPr>
            <w:tcW w:w="2790" w:type="dxa"/>
          </w:tcPr>
          <w:p w14:paraId="3602D0C3"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Unique/appealing designs</w:t>
            </w:r>
          </w:p>
        </w:tc>
        <w:tc>
          <w:tcPr>
            <w:tcW w:w="810" w:type="dxa"/>
          </w:tcPr>
          <w:p w14:paraId="250FA28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78.7</w:t>
            </w:r>
          </w:p>
        </w:tc>
        <w:tc>
          <w:tcPr>
            <w:tcW w:w="686" w:type="dxa"/>
          </w:tcPr>
          <w:p w14:paraId="63DAFF2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1.79</w:t>
            </w:r>
          </w:p>
        </w:tc>
        <w:tc>
          <w:tcPr>
            <w:tcW w:w="720" w:type="dxa"/>
          </w:tcPr>
          <w:p w14:paraId="637AE9B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0.41</w:t>
            </w:r>
          </w:p>
        </w:tc>
        <w:tc>
          <w:tcPr>
            <w:tcW w:w="810" w:type="dxa"/>
          </w:tcPr>
          <w:p w14:paraId="7D64B89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80.7</w:t>
            </w:r>
          </w:p>
        </w:tc>
        <w:tc>
          <w:tcPr>
            <w:tcW w:w="720" w:type="dxa"/>
          </w:tcPr>
          <w:p w14:paraId="1C0A720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1.81</w:t>
            </w:r>
          </w:p>
        </w:tc>
        <w:tc>
          <w:tcPr>
            <w:tcW w:w="711" w:type="dxa"/>
          </w:tcPr>
          <w:p w14:paraId="57C4D25A"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0.39</w:t>
            </w:r>
          </w:p>
        </w:tc>
        <w:tc>
          <w:tcPr>
            <w:tcW w:w="907" w:type="dxa"/>
          </w:tcPr>
          <w:p w14:paraId="34C6AAC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77.3</w:t>
            </w:r>
          </w:p>
        </w:tc>
        <w:tc>
          <w:tcPr>
            <w:tcW w:w="720" w:type="dxa"/>
          </w:tcPr>
          <w:p w14:paraId="449347B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1.77</w:t>
            </w:r>
          </w:p>
        </w:tc>
        <w:tc>
          <w:tcPr>
            <w:tcW w:w="720" w:type="dxa"/>
          </w:tcPr>
          <w:p w14:paraId="6133687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0.42</w:t>
            </w:r>
          </w:p>
        </w:tc>
      </w:tr>
      <w:tr w:rsidR="005E4F76" w:rsidRPr="00712DDE" w14:paraId="45735ECE" w14:textId="77777777" w:rsidTr="003E581A">
        <w:trPr>
          <w:gridAfter w:val="1"/>
          <w:wAfter w:w="24" w:type="dxa"/>
        </w:trPr>
        <w:tc>
          <w:tcPr>
            <w:tcW w:w="625" w:type="dxa"/>
          </w:tcPr>
          <w:p w14:paraId="5AC7BF1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2.</w:t>
            </w:r>
          </w:p>
        </w:tc>
        <w:tc>
          <w:tcPr>
            <w:tcW w:w="2790" w:type="dxa"/>
          </w:tcPr>
          <w:p w14:paraId="3BFAFE05"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Highly customizable style</w:t>
            </w:r>
          </w:p>
        </w:tc>
        <w:tc>
          <w:tcPr>
            <w:tcW w:w="810" w:type="dxa"/>
          </w:tcPr>
          <w:p w14:paraId="26EFDAC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74.0</w:t>
            </w:r>
          </w:p>
        </w:tc>
        <w:tc>
          <w:tcPr>
            <w:tcW w:w="686" w:type="dxa"/>
          </w:tcPr>
          <w:p w14:paraId="5AA92A1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1.74</w:t>
            </w:r>
          </w:p>
        </w:tc>
        <w:tc>
          <w:tcPr>
            <w:tcW w:w="720" w:type="dxa"/>
          </w:tcPr>
          <w:p w14:paraId="26C14CE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0.44</w:t>
            </w:r>
          </w:p>
        </w:tc>
        <w:tc>
          <w:tcPr>
            <w:tcW w:w="810" w:type="dxa"/>
          </w:tcPr>
          <w:p w14:paraId="60AF7CB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76.0</w:t>
            </w:r>
          </w:p>
        </w:tc>
        <w:tc>
          <w:tcPr>
            <w:tcW w:w="720" w:type="dxa"/>
          </w:tcPr>
          <w:p w14:paraId="474FCFD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1.76</w:t>
            </w:r>
          </w:p>
        </w:tc>
        <w:tc>
          <w:tcPr>
            <w:tcW w:w="711" w:type="dxa"/>
          </w:tcPr>
          <w:p w14:paraId="5BE6669E"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0.43</w:t>
            </w:r>
          </w:p>
        </w:tc>
        <w:tc>
          <w:tcPr>
            <w:tcW w:w="907" w:type="dxa"/>
          </w:tcPr>
          <w:p w14:paraId="30FB959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70.7</w:t>
            </w:r>
          </w:p>
        </w:tc>
        <w:tc>
          <w:tcPr>
            <w:tcW w:w="720" w:type="dxa"/>
          </w:tcPr>
          <w:p w14:paraId="3EA7763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1.71</w:t>
            </w:r>
          </w:p>
        </w:tc>
        <w:tc>
          <w:tcPr>
            <w:tcW w:w="720" w:type="dxa"/>
          </w:tcPr>
          <w:p w14:paraId="396DD43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r>
      <w:tr w:rsidR="005E4F76" w:rsidRPr="00712DDE" w14:paraId="588C5B24" w14:textId="77777777" w:rsidTr="003E581A">
        <w:trPr>
          <w:gridAfter w:val="1"/>
          <w:wAfter w:w="24" w:type="dxa"/>
        </w:trPr>
        <w:tc>
          <w:tcPr>
            <w:tcW w:w="625" w:type="dxa"/>
          </w:tcPr>
          <w:p w14:paraId="7608E55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w:t>
            </w:r>
          </w:p>
        </w:tc>
        <w:tc>
          <w:tcPr>
            <w:tcW w:w="2790" w:type="dxa"/>
          </w:tcPr>
          <w:p w14:paraId="4E533902" w14:textId="6F4DD4C3"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Likable </w:t>
            </w:r>
            <w:r w:rsidR="00BD0ADA" w:rsidRPr="00712DDE">
              <w:rPr>
                <w:rFonts w:ascii="Times New Roman" w:hAnsi="Times New Roman" w:cs="Times New Roman"/>
                <w:color w:val="000000" w:themeColor="text1"/>
                <w:sz w:val="24"/>
                <w:szCs w:val="24"/>
              </w:rPr>
              <w:t>colour</w:t>
            </w:r>
            <w:r w:rsidRPr="00712DDE">
              <w:rPr>
                <w:rFonts w:ascii="Times New Roman" w:hAnsi="Times New Roman" w:cs="Times New Roman"/>
                <w:color w:val="000000" w:themeColor="text1"/>
                <w:sz w:val="24"/>
                <w:szCs w:val="24"/>
              </w:rPr>
              <w:t xml:space="preserve"> and format</w:t>
            </w:r>
          </w:p>
        </w:tc>
        <w:tc>
          <w:tcPr>
            <w:tcW w:w="810" w:type="dxa"/>
          </w:tcPr>
          <w:p w14:paraId="69BEEC0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75.2</w:t>
            </w:r>
          </w:p>
        </w:tc>
        <w:tc>
          <w:tcPr>
            <w:tcW w:w="686" w:type="dxa"/>
          </w:tcPr>
          <w:p w14:paraId="5C727EE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1.75</w:t>
            </w:r>
          </w:p>
        </w:tc>
        <w:tc>
          <w:tcPr>
            <w:tcW w:w="720" w:type="dxa"/>
          </w:tcPr>
          <w:p w14:paraId="2F7AFEA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0.43</w:t>
            </w:r>
          </w:p>
        </w:tc>
        <w:tc>
          <w:tcPr>
            <w:tcW w:w="810" w:type="dxa"/>
          </w:tcPr>
          <w:p w14:paraId="1C88BA0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72.7</w:t>
            </w:r>
          </w:p>
        </w:tc>
        <w:tc>
          <w:tcPr>
            <w:tcW w:w="720" w:type="dxa"/>
          </w:tcPr>
          <w:p w14:paraId="4455FC4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1.73</w:t>
            </w:r>
          </w:p>
        </w:tc>
        <w:tc>
          <w:tcPr>
            <w:tcW w:w="711" w:type="dxa"/>
          </w:tcPr>
          <w:p w14:paraId="31BB35A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c>
          <w:tcPr>
            <w:tcW w:w="907" w:type="dxa"/>
          </w:tcPr>
          <w:p w14:paraId="76066B6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73.3</w:t>
            </w:r>
          </w:p>
        </w:tc>
        <w:tc>
          <w:tcPr>
            <w:tcW w:w="720" w:type="dxa"/>
          </w:tcPr>
          <w:p w14:paraId="6F528A6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1.73</w:t>
            </w:r>
          </w:p>
        </w:tc>
        <w:tc>
          <w:tcPr>
            <w:tcW w:w="720" w:type="dxa"/>
          </w:tcPr>
          <w:p w14:paraId="4C93AE2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0.44</w:t>
            </w:r>
          </w:p>
        </w:tc>
      </w:tr>
      <w:tr w:rsidR="005E4F76" w:rsidRPr="00712DDE" w14:paraId="157EA747" w14:textId="77777777" w:rsidTr="003E581A">
        <w:trPr>
          <w:gridAfter w:val="1"/>
          <w:wAfter w:w="24" w:type="dxa"/>
        </w:trPr>
        <w:tc>
          <w:tcPr>
            <w:tcW w:w="625" w:type="dxa"/>
          </w:tcPr>
          <w:p w14:paraId="1B91598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4.</w:t>
            </w:r>
          </w:p>
        </w:tc>
        <w:tc>
          <w:tcPr>
            <w:tcW w:w="2790" w:type="dxa"/>
          </w:tcPr>
          <w:p w14:paraId="32248E00"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Fits modern home decor</w:t>
            </w:r>
          </w:p>
        </w:tc>
        <w:tc>
          <w:tcPr>
            <w:tcW w:w="810" w:type="dxa"/>
          </w:tcPr>
          <w:p w14:paraId="3F68567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75.3</w:t>
            </w:r>
          </w:p>
        </w:tc>
        <w:tc>
          <w:tcPr>
            <w:tcW w:w="686" w:type="dxa"/>
          </w:tcPr>
          <w:p w14:paraId="20C8E89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1.75</w:t>
            </w:r>
          </w:p>
        </w:tc>
        <w:tc>
          <w:tcPr>
            <w:tcW w:w="720" w:type="dxa"/>
          </w:tcPr>
          <w:p w14:paraId="5690DEB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0.43</w:t>
            </w:r>
          </w:p>
        </w:tc>
        <w:tc>
          <w:tcPr>
            <w:tcW w:w="810" w:type="dxa"/>
          </w:tcPr>
          <w:p w14:paraId="0EBE2E1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71.3</w:t>
            </w:r>
          </w:p>
        </w:tc>
        <w:tc>
          <w:tcPr>
            <w:tcW w:w="720" w:type="dxa"/>
          </w:tcPr>
          <w:p w14:paraId="30F9EC2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1.71</w:t>
            </w:r>
          </w:p>
        </w:tc>
        <w:tc>
          <w:tcPr>
            <w:tcW w:w="711" w:type="dxa"/>
          </w:tcPr>
          <w:p w14:paraId="7EE4C9C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c>
          <w:tcPr>
            <w:tcW w:w="907" w:type="dxa"/>
          </w:tcPr>
          <w:p w14:paraId="2A1D2FE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67.3   </w:t>
            </w:r>
          </w:p>
        </w:tc>
        <w:tc>
          <w:tcPr>
            <w:tcW w:w="720" w:type="dxa"/>
          </w:tcPr>
          <w:p w14:paraId="3CC2B64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1.69   </w:t>
            </w:r>
          </w:p>
        </w:tc>
        <w:tc>
          <w:tcPr>
            <w:tcW w:w="720" w:type="dxa"/>
          </w:tcPr>
          <w:p w14:paraId="14D6F4E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0.50</w:t>
            </w:r>
          </w:p>
        </w:tc>
      </w:tr>
      <w:tr w:rsidR="005E4F76" w:rsidRPr="00712DDE" w14:paraId="19DB8696" w14:textId="77777777" w:rsidTr="003E581A">
        <w:trPr>
          <w:gridAfter w:val="1"/>
          <w:wAfter w:w="24" w:type="dxa"/>
        </w:trPr>
        <w:tc>
          <w:tcPr>
            <w:tcW w:w="625" w:type="dxa"/>
          </w:tcPr>
          <w:p w14:paraId="36E4025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5.</w:t>
            </w:r>
          </w:p>
        </w:tc>
        <w:tc>
          <w:tcPr>
            <w:tcW w:w="2790" w:type="dxa"/>
          </w:tcPr>
          <w:p w14:paraId="643AC29B"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Proud to show to friends</w:t>
            </w:r>
          </w:p>
        </w:tc>
        <w:tc>
          <w:tcPr>
            <w:tcW w:w="810" w:type="dxa"/>
          </w:tcPr>
          <w:p w14:paraId="3D48AFF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70.7</w:t>
            </w:r>
          </w:p>
        </w:tc>
        <w:tc>
          <w:tcPr>
            <w:tcW w:w="686" w:type="dxa"/>
          </w:tcPr>
          <w:p w14:paraId="28927F2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1.71</w:t>
            </w:r>
          </w:p>
        </w:tc>
        <w:tc>
          <w:tcPr>
            <w:tcW w:w="720" w:type="dxa"/>
          </w:tcPr>
          <w:p w14:paraId="1724C36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c>
          <w:tcPr>
            <w:tcW w:w="810" w:type="dxa"/>
          </w:tcPr>
          <w:p w14:paraId="7868FDC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75.3</w:t>
            </w:r>
          </w:p>
        </w:tc>
        <w:tc>
          <w:tcPr>
            <w:tcW w:w="720" w:type="dxa"/>
          </w:tcPr>
          <w:p w14:paraId="6EDD112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1.75</w:t>
            </w:r>
          </w:p>
        </w:tc>
        <w:tc>
          <w:tcPr>
            <w:tcW w:w="711" w:type="dxa"/>
          </w:tcPr>
          <w:p w14:paraId="31E7552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0.43</w:t>
            </w:r>
          </w:p>
        </w:tc>
        <w:tc>
          <w:tcPr>
            <w:tcW w:w="907" w:type="dxa"/>
          </w:tcPr>
          <w:p w14:paraId="12BA0F7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66.0</w:t>
            </w:r>
          </w:p>
        </w:tc>
        <w:tc>
          <w:tcPr>
            <w:tcW w:w="720" w:type="dxa"/>
          </w:tcPr>
          <w:p w14:paraId="06EEE88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1.66</w:t>
            </w:r>
          </w:p>
        </w:tc>
        <w:tc>
          <w:tcPr>
            <w:tcW w:w="720" w:type="dxa"/>
          </w:tcPr>
          <w:p w14:paraId="165A1B7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0.48</w:t>
            </w:r>
          </w:p>
        </w:tc>
      </w:tr>
      <w:tr w:rsidR="005E4F76" w:rsidRPr="00712DDE" w14:paraId="77995303" w14:textId="77777777" w:rsidTr="003E581A">
        <w:trPr>
          <w:gridAfter w:val="1"/>
          <w:wAfter w:w="24" w:type="dxa"/>
        </w:trPr>
        <w:tc>
          <w:tcPr>
            <w:tcW w:w="3415" w:type="dxa"/>
            <w:gridSpan w:val="2"/>
          </w:tcPr>
          <w:p w14:paraId="15C6D561" w14:textId="77777777" w:rsidR="005E4F76" w:rsidRPr="00712DDE" w:rsidRDefault="005E4F76" w:rsidP="00C63A53">
            <w:pP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B. Personal Preference</w:t>
            </w:r>
          </w:p>
        </w:tc>
        <w:tc>
          <w:tcPr>
            <w:tcW w:w="810" w:type="dxa"/>
          </w:tcPr>
          <w:p w14:paraId="07F49626" w14:textId="77777777" w:rsidR="005E4F76" w:rsidRPr="00712DDE" w:rsidRDefault="005E4F76" w:rsidP="00C63A53">
            <w:pPr>
              <w:jc w:val="center"/>
              <w:rPr>
                <w:rFonts w:ascii="Times New Roman" w:hAnsi="Times New Roman" w:cs="Times New Roman"/>
                <w:color w:val="000000" w:themeColor="text1"/>
                <w:sz w:val="24"/>
                <w:szCs w:val="24"/>
              </w:rPr>
            </w:pPr>
          </w:p>
        </w:tc>
        <w:tc>
          <w:tcPr>
            <w:tcW w:w="686" w:type="dxa"/>
          </w:tcPr>
          <w:p w14:paraId="4D30F437"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6A15B599" w14:textId="77777777" w:rsidR="005E4F76" w:rsidRPr="00712DDE" w:rsidRDefault="005E4F76" w:rsidP="00C63A53">
            <w:pPr>
              <w:jc w:val="center"/>
              <w:rPr>
                <w:rFonts w:ascii="Times New Roman" w:hAnsi="Times New Roman" w:cs="Times New Roman"/>
                <w:color w:val="000000" w:themeColor="text1"/>
                <w:sz w:val="24"/>
                <w:szCs w:val="24"/>
              </w:rPr>
            </w:pPr>
          </w:p>
        </w:tc>
        <w:tc>
          <w:tcPr>
            <w:tcW w:w="810" w:type="dxa"/>
          </w:tcPr>
          <w:p w14:paraId="5DE4A3B2"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2768B9D5" w14:textId="77777777" w:rsidR="005E4F76" w:rsidRPr="00712DDE" w:rsidRDefault="005E4F76" w:rsidP="00C63A53">
            <w:pPr>
              <w:jc w:val="center"/>
              <w:rPr>
                <w:rFonts w:ascii="Times New Roman" w:hAnsi="Times New Roman" w:cs="Times New Roman"/>
                <w:color w:val="000000" w:themeColor="text1"/>
                <w:sz w:val="24"/>
                <w:szCs w:val="24"/>
              </w:rPr>
            </w:pPr>
          </w:p>
        </w:tc>
        <w:tc>
          <w:tcPr>
            <w:tcW w:w="711" w:type="dxa"/>
          </w:tcPr>
          <w:p w14:paraId="77ADF5DE" w14:textId="77777777" w:rsidR="005E4F76" w:rsidRPr="00712DDE" w:rsidRDefault="005E4F76" w:rsidP="00C63A53">
            <w:pPr>
              <w:jc w:val="center"/>
              <w:rPr>
                <w:rFonts w:ascii="Times New Roman" w:hAnsi="Times New Roman" w:cs="Times New Roman"/>
                <w:color w:val="000000" w:themeColor="text1"/>
                <w:sz w:val="24"/>
                <w:szCs w:val="24"/>
              </w:rPr>
            </w:pPr>
          </w:p>
        </w:tc>
        <w:tc>
          <w:tcPr>
            <w:tcW w:w="907" w:type="dxa"/>
          </w:tcPr>
          <w:p w14:paraId="67BE4F84"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0AFD5D30"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34ECB2EF" w14:textId="77777777" w:rsidR="005E4F76" w:rsidRPr="00712DDE" w:rsidRDefault="005E4F76" w:rsidP="00C63A53">
            <w:pPr>
              <w:jc w:val="center"/>
              <w:rPr>
                <w:rFonts w:ascii="Times New Roman" w:hAnsi="Times New Roman" w:cs="Times New Roman"/>
                <w:color w:val="000000" w:themeColor="text1"/>
                <w:sz w:val="24"/>
                <w:szCs w:val="24"/>
              </w:rPr>
            </w:pPr>
          </w:p>
        </w:tc>
      </w:tr>
      <w:tr w:rsidR="005E4F76" w:rsidRPr="00712DDE" w14:paraId="22C03510" w14:textId="77777777" w:rsidTr="003E581A">
        <w:trPr>
          <w:gridAfter w:val="1"/>
          <w:wAfter w:w="24" w:type="dxa"/>
        </w:trPr>
        <w:tc>
          <w:tcPr>
            <w:tcW w:w="625" w:type="dxa"/>
          </w:tcPr>
          <w:p w14:paraId="5012924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w:t>
            </w:r>
          </w:p>
        </w:tc>
        <w:tc>
          <w:tcPr>
            <w:tcW w:w="2790" w:type="dxa"/>
          </w:tcPr>
          <w:p w14:paraId="73826EC1"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Admirable design creativity</w:t>
            </w:r>
          </w:p>
        </w:tc>
        <w:tc>
          <w:tcPr>
            <w:tcW w:w="810" w:type="dxa"/>
          </w:tcPr>
          <w:p w14:paraId="6DDFCE7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78.0</w:t>
            </w:r>
          </w:p>
        </w:tc>
        <w:tc>
          <w:tcPr>
            <w:tcW w:w="686" w:type="dxa"/>
          </w:tcPr>
          <w:p w14:paraId="3E00518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1.78</w:t>
            </w:r>
          </w:p>
        </w:tc>
        <w:tc>
          <w:tcPr>
            <w:tcW w:w="720" w:type="dxa"/>
          </w:tcPr>
          <w:p w14:paraId="2D442E4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0.42</w:t>
            </w:r>
          </w:p>
        </w:tc>
        <w:tc>
          <w:tcPr>
            <w:tcW w:w="810" w:type="dxa"/>
          </w:tcPr>
          <w:p w14:paraId="2BAF9D1A"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81.3</w:t>
            </w:r>
          </w:p>
        </w:tc>
        <w:tc>
          <w:tcPr>
            <w:tcW w:w="720" w:type="dxa"/>
          </w:tcPr>
          <w:p w14:paraId="0B2AC35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1.81</w:t>
            </w:r>
          </w:p>
        </w:tc>
        <w:tc>
          <w:tcPr>
            <w:tcW w:w="711" w:type="dxa"/>
          </w:tcPr>
          <w:p w14:paraId="0294B2B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0.39</w:t>
            </w:r>
          </w:p>
        </w:tc>
        <w:tc>
          <w:tcPr>
            <w:tcW w:w="907" w:type="dxa"/>
          </w:tcPr>
          <w:p w14:paraId="1D99666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70.0</w:t>
            </w:r>
          </w:p>
        </w:tc>
        <w:tc>
          <w:tcPr>
            <w:tcW w:w="720" w:type="dxa"/>
          </w:tcPr>
          <w:p w14:paraId="20FA7FA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1.70</w:t>
            </w:r>
          </w:p>
        </w:tc>
        <w:tc>
          <w:tcPr>
            <w:tcW w:w="720" w:type="dxa"/>
          </w:tcPr>
          <w:p w14:paraId="44FFC1F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r>
      <w:tr w:rsidR="005E4F76" w:rsidRPr="00712DDE" w14:paraId="6600A230" w14:textId="77777777" w:rsidTr="003E581A">
        <w:trPr>
          <w:gridAfter w:val="1"/>
          <w:wAfter w:w="24" w:type="dxa"/>
        </w:trPr>
        <w:tc>
          <w:tcPr>
            <w:tcW w:w="625" w:type="dxa"/>
          </w:tcPr>
          <w:p w14:paraId="42C0599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w:t>
            </w:r>
          </w:p>
        </w:tc>
        <w:tc>
          <w:tcPr>
            <w:tcW w:w="2790" w:type="dxa"/>
          </w:tcPr>
          <w:p w14:paraId="683ABBB7"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Willingness to try items</w:t>
            </w:r>
          </w:p>
        </w:tc>
        <w:tc>
          <w:tcPr>
            <w:tcW w:w="810" w:type="dxa"/>
          </w:tcPr>
          <w:p w14:paraId="304059F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78.7</w:t>
            </w:r>
          </w:p>
        </w:tc>
        <w:tc>
          <w:tcPr>
            <w:tcW w:w="686" w:type="dxa"/>
          </w:tcPr>
          <w:p w14:paraId="2FC7FD3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1.79</w:t>
            </w:r>
          </w:p>
        </w:tc>
        <w:tc>
          <w:tcPr>
            <w:tcW w:w="720" w:type="dxa"/>
          </w:tcPr>
          <w:p w14:paraId="264A38C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0.41</w:t>
            </w:r>
          </w:p>
        </w:tc>
        <w:tc>
          <w:tcPr>
            <w:tcW w:w="810" w:type="dxa"/>
          </w:tcPr>
          <w:p w14:paraId="0871895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74.0</w:t>
            </w:r>
          </w:p>
        </w:tc>
        <w:tc>
          <w:tcPr>
            <w:tcW w:w="720" w:type="dxa"/>
          </w:tcPr>
          <w:p w14:paraId="06AF381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1.74</w:t>
            </w:r>
          </w:p>
        </w:tc>
        <w:tc>
          <w:tcPr>
            <w:tcW w:w="711" w:type="dxa"/>
          </w:tcPr>
          <w:p w14:paraId="0B07572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0.44</w:t>
            </w:r>
          </w:p>
        </w:tc>
        <w:tc>
          <w:tcPr>
            <w:tcW w:w="907" w:type="dxa"/>
          </w:tcPr>
          <w:p w14:paraId="33A7E8C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72.0</w:t>
            </w:r>
          </w:p>
        </w:tc>
        <w:tc>
          <w:tcPr>
            <w:tcW w:w="720" w:type="dxa"/>
          </w:tcPr>
          <w:p w14:paraId="4B9A2A8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1.72</w:t>
            </w:r>
          </w:p>
        </w:tc>
        <w:tc>
          <w:tcPr>
            <w:tcW w:w="720" w:type="dxa"/>
          </w:tcPr>
          <w:p w14:paraId="745E702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r>
      <w:tr w:rsidR="005E4F76" w:rsidRPr="00712DDE" w14:paraId="5621A59A" w14:textId="77777777" w:rsidTr="003E581A">
        <w:trPr>
          <w:gridAfter w:val="1"/>
          <w:wAfter w:w="24" w:type="dxa"/>
        </w:trPr>
        <w:tc>
          <w:tcPr>
            <w:tcW w:w="625" w:type="dxa"/>
          </w:tcPr>
          <w:p w14:paraId="415B038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8.</w:t>
            </w:r>
          </w:p>
        </w:tc>
        <w:tc>
          <w:tcPr>
            <w:tcW w:w="2790" w:type="dxa"/>
          </w:tcPr>
          <w:p w14:paraId="5BA3F237"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High visual attractiveness</w:t>
            </w:r>
          </w:p>
        </w:tc>
        <w:tc>
          <w:tcPr>
            <w:tcW w:w="810" w:type="dxa"/>
          </w:tcPr>
          <w:p w14:paraId="3B90187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74.0</w:t>
            </w:r>
          </w:p>
        </w:tc>
        <w:tc>
          <w:tcPr>
            <w:tcW w:w="686" w:type="dxa"/>
          </w:tcPr>
          <w:p w14:paraId="2206BFE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1.74</w:t>
            </w:r>
          </w:p>
        </w:tc>
        <w:tc>
          <w:tcPr>
            <w:tcW w:w="720" w:type="dxa"/>
          </w:tcPr>
          <w:p w14:paraId="77FCEFB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0.44</w:t>
            </w:r>
          </w:p>
        </w:tc>
        <w:tc>
          <w:tcPr>
            <w:tcW w:w="810" w:type="dxa"/>
          </w:tcPr>
          <w:p w14:paraId="3D85F1F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76.7</w:t>
            </w:r>
          </w:p>
        </w:tc>
        <w:tc>
          <w:tcPr>
            <w:tcW w:w="720" w:type="dxa"/>
          </w:tcPr>
          <w:p w14:paraId="569F5AB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1.77</w:t>
            </w:r>
          </w:p>
        </w:tc>
        <w:tc>
          <w:tcPr>
            <w:tcW w:w="711" w:type="dxa"/>
          </w:tcPr>
          <w:p w14:paraId="3A6889E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0.42</w:t>
            </w:r>
          </w:p>
        </w:tc>
        <w:tc>
          <w:tcPr>
            <w:tcW w:w="907" w:type="dxa"/>
          </w:tcPr>
          <w:p w14:paraId="577F582E"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70.7</w:t>
            </w:r>
          </w:p>
        </w:tc>
        <w:tc>
          <w:tcPr>
            <w:tcW w:w="720" w:type="dxa"/>
          </w:tcPr>
          <w:p w14:paraId="4B66C0D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1.71</w:t>
            </w:r>
          </w:p>
        </w:tc>
        <w:tc>
          <w:tcPr>
            <w:tcW w:w="720" w:type="dxa"/>
          </w:tcPr>
          <w:p w14:paraId="3FFFDF2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r>
      <w:tr w:rsidR="005E4F76" w:rsidRPr="00712DDE" w14:paraId="72560300" w14:textId="77777777" w:rsidTr="003E581A">
        <w:trPr>
          <w:gridAfter w:val="1"/>
          <w:wAfter w:w="24" w:type="dxa"/>
        </w:trPr>
        <w:tc>
          <w:tcPr>
            <w:tcW w:w="625" w:type="dxa"/>
          </w:tcPr>
          <w:p w14:paraId="63DAE02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9.</w:t>
            </w:r>
          </w:p>
        </w:tc>
        <w:tc>
          <w:tcPr>
            <w:tcW w:w="2790" w:type="dxa"/>
          </w:tcPr>
          <w:p w14:paraId="5ED5545D"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Stylish general appearance</w:t>
            </w:r>
          </w:p>
        </w:tc>
        <w:tc>
          <w:tcPr>
            <w:tcW w:w="810" w:type="dxa"/>
          </w:tcPr>
          <w:p w14:paraId="39124FB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74.0</w:t>
            </w:r>
          </w:p>
        </w:tc>
        <w:tc>
          <w:tcPr>
            <w:tcW w:w="686" w:type="dxa"/>
          </w:tcPr>
          <w:p w14:paraId="0E89412E"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1.74</w:t>
            </w:r>
          </w:p>
        </w:tc>
        <w:tc>
          <w:tcPr>
            <w:tcW w:w="720" w:type="dxa"/>
          </w:tcPr>
          <w:p w14:paraId="4296347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0.44</w:t>
            </w:r>
          </w:p>
        </w:tc>
        <w:tc>
          <w:tcPr>
            <w:tcW w:w="810" w:type="dxa"/>
          </w:tcPr>
          <w:p w14:paraId="1766856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68.7</w:t>
            </w:r>
          </w:p>
        </w:tc>
        <w:tc>
          <w:tcPr>
            <w:tcW w:w="720" w:type="dxa"/>
          </w:tcPr>
          <w:p w14:paraId="53189CA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1.69</w:t>
            </w:r>
          </w:p>
        </w:tc>
        <w:tc>
          <w:tcPr>
            <w:tcW w:w="711" w:type="dxa"/>
          </w:tcPr>
          <w:p w14:paraId="723EA38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0.47</w:t>
            </w:r>
          </w:p>
        </w:tc>
        <w:tc>
          <w:tcPr>
            <w:tcW w:w="907" w:type="dxa"/>
          </w:tcPr>
          <w:p w14:paraId="6813A13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70.0</w:t>
            </w:r>
          </w:p>
        </w:tc>
        <w:tc>
          <w:tcPr>
            <w:tcW w:w="720" w:type="dxa"/>
          </w:tcPr>
          <w:p w14:paraId="541BD57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1.70</w:t>
            </w:r>
          </w:p>
        </w:tc>
        <w:tc>
          <w:tcPr>
            <w:tcW w:w="720" w:type="dxa"/>
          </w:tcPr>
          <w:p w14:paraId="4AD8984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r>
      <w:tr w:rsidR="005E4F76" w:rsidRPr="00712DDE" w14:paraId="2D988739" w14:textId="77777777" w:rsidTr="003E581A">
        <w:trPr>
          <w:gridAfter w:val="1"/>
          <w:wAfter w:w="24" w:type="dxa"/>
        </w:trPr>
        <w:tc>
          <w:tcPr>
            <w:tcW w:w="625" w:type="dxa"/>
          </w:tcPr>
          <w:p w14:paraId="68BE0DD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10.</w:t>
            </w:r>
          </w:p>
        </w:tc>
        <w:tc>
          <w:tcPr>
            <w:tcW w:w="2790" w:type="dxa"/>
          </w:tcPr>
          <w:p w14:paraId="5E25A7E0"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Matches personal aesthetic</w:t>
            </w:r>
          </w:p>
        </w:tc>
        <w:tc>
          <w:tcPr>
            <w:tcW w:w="810" w:type="dxa"/>
          </w:tcPr>
          <w:p w14:paraId="65A6341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72.0</w:t>
            </w:r>
          </w:p>
        </w:tc>
        <w:tc>
          <w:tcPr>
            <w:tcW w:w="686" w:type="dxa"/>
          </w:tcPr>
          <w:p w14:paraId="3429FA0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1.72</w:t>
            </w:r>
          </w:p>
        </w:tc>
        <w:tc>
          <w:tcPr>
            <w:tcW w:w="720" w:type="dxa"/>
          </w:tcPr>
          <w:p w14:paraId="496AA36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c>
          <w:tcPr>
            <w:tcW w:w="810" w:type="dxa"/>
          </w:tcPr>
          <w:p w14:paraId="1B0CA39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72.0</w:t>
            </w:r>
          </w:p>
        </w:tc>
        <w:tc>
          <w:tcPr>
            <w:tcW w:w="720" w:type="dxa"/>
          </w:tcPr>
          <w:p w14:paraId="4EEC3ED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1.72</w:t>
            </w:r>
          </w:p>
        </w:tc>
        <w:tc>
          <w:tcPr>
            <w:tcW w:w="711" w:type="dxa"/>
          </w:tcPr>
          <w:p w14:paraId="5833319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c>
          <w:tcPr>
            <w:tcW w:w="907" w:type="dxa"/>
          </w:tcPr>
          <w:p w14:paraId="3F02613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72.0</w:t>
            </w:r>
          </w:p>
        </w:tc>
        <w:tc>
          <w:tcPr>
            <w:tcW w:w="720" w:type="dxa"/>
          </w:tcPr>
          <w:p w14:paraId="59597D3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1.72</w:t>
            </w:r>
          </w:p>
        </w:tc>
        <w:tc>
          <w:tcPr>
            <w:tcW w:w="720" w:type="dxa"/>
          </w:tcPr>
          <w:p w14:paraId="59264E5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r>
      <w:tr w:rsidR="005E4F76" w:rsidRPr="00712DDE" w14:paraId="46CEAE27" w14:textId="77777777" w:rsidTr="003E581A">
        <w:trPr>
          <w:gridAfter w:val="1"/>
          <w:wAfter w:w="24" w:type="dxa"/>
        </w:trPr>
        <w:tc>
          <w:tcPr>
            <w:tcW w:w="3415" w:type="dxa"/>
            <w:gridSpan w:val="2"/>
          </w:tcPr>
          <w:p w14:paraId="4F8855D8" w14:textId="77777777" w:rsidR="005E4F76" w:rsidRPr="00712DDE" w:rsidRDefault="005E4F76" w:rsidP="00C63A53">
            <w:pP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 xml:space="preserve">   C. Construction Quality</w:t>
            </w:r>
          </w:p>
        </w:tc>
        <w:tc>
          <w:tcPr>
            <w:tcW w:w="810" w:type="dxa"/>
          </w:tcPr>
          <w:p w14:paraId="3C522BE4" w14:textId="77777777" w:rsidR="005E4F76" w:rsidRPr="00712DDE" w:rsidRDefault="005E4F76" w:rsidP="00C63A53">
            <w:pPr>
              <w:jc w:val="center"/>
              <w:rPr>
                <w:rFonts w:ascii="Times New Roman" w:hAnsi="Times New Roman" w:cs="Times New Roman"/>
                <w:color w:val="000000" w:themeColor="text1"/>
                <w:sz w:val="24"/>
                <w:szCs w:val="24"/>
              </w:rPr>
            </w:pPr>
          </w:p>
        </w:tc>
        <w:tc>
          <w:tcPr>
            <w:tcW w:w="686" w:type="dxa"/>
          </w:tcPr>
          <w:p w14:paraId="376A9D4D"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102153CA" w14:textId="77777777" w:rsidR="005E4F76" w:rsidRPr="00712DDE" w:rsidRDefault="005E4F76" w:rsidP="00C63A53">
            <w:pPr>
              <w:jc w:val="center"/>
              <w:rPr>
                <w:rFonts w:ascii="Times New Roman" w:hAnsi="Times New Roman" w:cs="Times New Roman"/>
                <w:color w:val="000000" w:themeColor="text1"/>
                <w:sz w:val="24"/>
                <w:szCs w:val="24"/>
              </w:rPr>
            </w:pPr>
          </w:p>
        </w:tc>
        <w:tc>
          <w:tcPr>
            <w:tcW w:w="810" w:type="dxa"/>
          </w:tcPr>
          <w:p w14:paraId="6998246D"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0CBA64B5" w14:textId="77777777" w:rsidR="005E4F76" w:rsidRPr="00712DDE" w:rsidRDefault="005E4F76" w:rsidP="00C63A53">
            <w:pPr>
              <w:jc w:val="center"/>
              <w:rPr>
                <w:rFonts w:ascii="Times New Roman" w:hAnsi="Times New Roman" w:cs="Times New Roman"/>
                <w:color w:val="000000" w:themeColor="text1"/>
                <w:sz w:val="24"/>
                <w:szCs w:val="24"/>
              </w:rPr>
            </w:pPr>
          </w:p>
        </w:tc>
        <w:tc>
          <w:tcPr>
            <w:tcW w:w="711" w:type="dxa"/>
          </w:tcPr>
          <w:p w14:paraId="65B637F0" w14:textId="77777777" w:rsidR="005E4F76" w:rsidRPr="00712DDE" w:rsidRDefault="005E4F76" w:rsidP="00C63A53">
            <w:pPr>
              <w:jc w:val="center"/>
              <w:rPr>
                <w:rFonts w:ascii="Times New Roman" w:hAnsi="Times New Roman" w:cs="Times New Roman"/>
                <w:color w:val="000000" w:themeColor="text1"/>
                <w:sz w:val="24"/>
                <w:szCs w:val="24"/>
              </w:rPr>
            </w:pPr>
          </w:p>
        </w:tc>
        <w:tc>
          <w:tcPr>
            <w:tcW w:w="907" w:type="dxa"/>
          </w:tcPr>
          <w:p w14:paraId="1A8CD745"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282B26D1"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1A7CF4F9" w14:textId="77777777" w:rsidR="005E4F76" w:rsidRPr="00712DDE" w:rsidRDefault="005E4F76" w:rsidP="00C63A53">
            <w:pPr>
              <w:jc w:val="center"/>
              <w:rPr>
                <w:rFonts w:ascii="Times New Roman" w:hAnsi="Times New Roman" w:cs="Times New Roman"/>
                <w:color w:val="000000" w:themeColor="text1"/>
                <w:sz w:val="24"/>
                <w:szCs w:val="24"/>
              </w:rPr>
            </w:pPr>
          </w:p>
        </w:tc>
      </w:tr>
      <w:tr w:rsidR="005E4F76" w:rsidRPr="00712DDE" w14:paraId="6A1686B7" w14:textId="77777777" w:rsidTr="003E581A">
        <w:trPr>
          <w:gridAfter w:val="1"/>
          <w:wAfter w:w="24" w:type="dxa"/>
        </w:trPr>
        <w:tc>
          <w:tcPr>
            <w:tcW w:w="625" w:type="dxa"/>
          </w:tcPr>
          <w:p w14:paraId="01FBE2C4"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11.</w:t>
            </w:r>
          </w:p>
        </w:tc>
        <w:tc>
          <w:tcPr>
            <w:tcW w:w="2790" w:type="dxa"/>
          </w:tcPr>
          <w:p w14:paraId="37372F74"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Neatly assembled components</w:t>
            </w:r>
          </w:p>
        </w:tc>
        <w:tc>
          <w:tcPr>
            <w:tcW w:w="810" w:type="dxa"/>
          </w:tcPr>
          <w:p w14:paraId="5B243C1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77.3</w:t>
            </w:r>
          </w:p>
        </w:tc>
        <w:tc>
          <w:tcPr>
            <w:tcW w:w="686" w:type="dxa"/>
          </w:tcPr>
          <w:p w14:paraId="18227C7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1.77</w:t>
            </w:r>
          </w:p>
        </w:tc>
        <w:tc>
          <w:tcPr>
            <w:tcW w:w="720" w:type="dxa"/>
          </w:tcPr>
          <w:p w14:paraId="7E0D1AC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0.42</w:t>
            </w:r>
          </w:p>
        </w:tc>
        <w:tc>
          <w:tcPr>
            <w:tcW w:w="810" w:type="dxa"/>
          </w:tcPr>
          <w:p w14:paraId="57C9E7D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74.7</w:t>
            </w:r>
          </w:p>
        </w:tc>
        <w:tc>
          <w:tcPr>
            <w:tcW w:w="720" w:type="dxa"/>
          </w:tcPr>
          <w:p w14:paraId="77CFF3F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1.75</w:t>
            </w:r>
          </w:p>
        </w:tc>
        <w:tc>
          <w:tcPr>
            <w:tcW w:w="711" w:type="dxa"/>
          </w:tcPr>
          <w:p w14:paraId="7FCEB11A"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0.44</w:t>
            </w:r>
          </w:p>
        </w:tc>
        <w:tc>
          <w:tcPr>
            <w:tcW w:w="907" w:type="dxa"/>
          </w:tcPr>
          <w:p w14:paraId="376D2E2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72.7</w:t>
            </w:r>
          </w:p>
        </w:tc>
        <w:tc>
          <w:tcPr>
            <w:tcW w:w="720" w:type="dxa"/>
          </w:tcPr>
          <w:p w14:paraId="729063C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1.73</w:t>
            </w:r>
          </w:p>
        </w:tc>
        <w:tc>
          <w:tcPr>
            <w:tcW w:w="720" w:type="dxa"/>
          </w:tcPr>
          <w:p w14:paraId="2851EDA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r>
      <w:tr w:rsidR="005E4F76" w:rsidRPr="00712DDE" w14:paraId="5D71F06C" w14:textId="77777777" w:rsidTr="003E581A">
        <w:trPr>
          <w:gridAfter w:val="1"/>
          <w:wAfter w:w="24" w:type="dxa"/>
        </w:trPr>
        <w:tc>
          <w:tcPr>
            <w:tcW w:w="625" w:type="dxa"/>
          </w:tcPr>
          <w:p w14:paraId="7D3B0806"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12. </w:t>
            </w:r>
          </w:p>
        </w:tc>
        <w:tc>
          <w:tcPr>
            <w:tcW w:w="2790" w:type="dxa"/>
          </w:tcPr>
          <w:p w14:paraId="5CAFBD72"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Carefully planned production</w:t>
            </w:r>
          </w:p>
        </w:tc>
        <w:tc>
          <w:tcPr>
            <w:tcW w:w="810" w:type="dxa"/>
          </w:tcPr>
          <w:p w14:paraId="5D03B49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76.7</w:t>
            </w:r>
          </w:p>
        </w:tc>
        <w:tc>
          <w:tcPr>
            <w:tcW w:w="686" w:type="dxa"/>
          </w:tcPr>
          <w:p w14:paraId="7233566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1.77</w:t>
            </w:r>
          </w:p>
        </w:tc>
        <w:tc>
          <w:tcPr>
            <w:tcW w:w="720" w:type="dxa"/>
          </w:tcPr>
          <w:p w14:paraId="36866F9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0.42</w:t>
            </w:r>
          </w:p>
        </w:tc>
        <w:tc>
          <w:tcPr>
            <w:tcW w:w="810" w:type="dxa"/>
          </w:tcPr>
          <w:p w14:paraId="5E73699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70.7</w:t>
            </w:r>
          </w:p>
        </w:tc>
        <w:tc>
          <w:tcPr>
            <w:tcW w:w="720" w:type="dxa"/>
          </w:tcPr>
          <w:p w14:paraId="0CA6A41E"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1.71</w:t>
            </w:r>
          </w:p>
        </w:tc>
        <w:tc>
          <w:tcPr>
            <w:tcW w:w="711" w:type="dxa"/>
          </w:tcPr>
          <w:p w14:paraId="6FF2D9B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c>
          <w:tcPr>
            <w:tcW w:w="907" w:type="dxa"/>
          </w:tcPr>
          <w:p w14:paraId="5296C12E"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73.3</w:t>
            </w:r>
          </w:p>
        </w:tc>
        <w:tc>
          <w:tcPr>
            <w:tcW w:w="720" w:type="dxa"/>
          </w:tcPr>
          <w:p w14:paraId="7C7DE60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1.73</w:t>
            </w:r>
          </w:p>
        </w:tc>
        <w:tc>
          <w:tcPr>
            <w:tcW w:w="720" w:type="dxa"/>
          </w:tcPr>
          <w:p w14:paraId="04EEEFC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0.44</w:t>
            </w:r>
          </w:p>
        </w:tc>
      </w:tr>
      <w:tr w:rsidR="005E4F76" w:rsidRPr="00712DDE" w14:paraId="5FD6D2F1" w14:textId="77777777" w:rsidTr="003E581A">
        <w:trPr>
          <w:gridAfter w:val="1"/>
          <w:wAfter w:w="24" w:type="dxa"/>
        </w:trPr>
        <w:tc>
          <w:tcPr>
            <w:tcW w:w="625" w:type="dxa"/>
          </w:tcPr>
          <w:p w14:paraId="7721497B"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13.</w:t>
            </w:r>
          </w:p>
        </w:tc>
        <w:tc>
          <w:tcPr>
            <w:tcW w:w="2790" w:type="dxa"/>
          </w:tcPr>
          <w:p w14:paraId="530CE340"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Structural home stability </w:t>
            </w:r>
          </w:p>
        </w:tc>
        <w:tc>
          <w:tcPr>
            <w:tcW w:w="810" w:type="dxa"/>
          </w:tcPr>
          <w:p w14:paraId="3076F9E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74.7</w:t>
            </w:r>
          </w:p>
        </w:tc>
        <w:tc>
          <w:tcPr>
            <w:tcW w:w="686" w:type="dxa"/>
          </w:tcPr>
          <w:p w14:paraId="5F5EAD3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1.75</w:t>
            </w:r>
          </w:p>
        </w:tc>
        <w:tc>
          <w:tcPr>
            <w:tcW w:w="720" w:type="dxa"/>
          </w:tcPr>
          <w:p w14:paraId="4E2933E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0.44</w:t>
            </w:r>
          </w:p>
        </w:tc>
        <w:tc>
          <w:tcPr>
            <w:tcW w:w="810" w:type="dxa"/>
          </w:tcPr>
          <w:p w14:paraId="1DB94C4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71.3</w:t>
            </w:r>
          </w:p>
        </w:tc>
        <w:tc>
          <w:tcPr>
            <w:tcW w:w="720" w:type="dxa"/>
          </w:tcPr>
          <w:p w14:paraId="68B1444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1.71</w:t>
            </w:r>
          </w:p>
        </w:tc>
        <w:tc>
          <w:tcPr>
            <w:tcW w:w="711" w:type="dxa"/>
          </w:tcPr>
          <w:p w14:paraId="7395EA0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c>
          <w:tcPr>
            <w:tcW w:w="907" w:type="dxa"/>
          </w:tcPr>
          <w:p w14:paraId="5940074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68.7</w:t>
            </w:r>
          </w:p>
        </w:tc>
        <w:tc>
          <w:tcPr>
            <w:tcW w:w="720" w:type="dxa"/>
          </w:tcPr>
          <w:p w14:paraId="0863141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1.69</w:t>
            </w:r>
          </w:p>
        </w:tc>
        <w:tc>
          <w:tcPr>
            <w:tcW w:w="720" w:type="dxa"/>
          </w:tcPr>
          <w:p w14:paraId="5C05A6A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0.47</w:t>
            </w:r>
          </w:p>
        </w:tc>
      </w:tr>
      <w:tr w:rsidR="005E4F76" w:rsidRPr="00712DDE" w14:paraId="4764094C" w14:textId="77777777" w:rsidTr="003E581A">
        <w:trPr>
          <w:gridAfter w:val="1"/>
          <w:wAfter w:w="24" w:type="dxa"/>
        </w:trPr>
        <w:tc>
          <w:tcPr>
            <w:tcW w:w="625" w:type="dxa"/>
          </w:tcPr>
          <w:p w14:paraId="4F6760EF"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14. </w:t>
            </w:r>
          </w:p>
        </w:tc>
        <w:tc>
          <w:tcPr>
            <w:tcW w:w="2790" w:type="dxa"/>
          </w:tcPr>
          <w:p w14:paraId="4BFE948E"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High-quality product finish</w:t>
            </w:r>
          </w:p>
        </w:tc>
        <w:tc>
          <w:tcPr>
            <w:tcW w:w="810" w:type="dxa"/>
          </w:tcPr>
          <w:p w14:paraId="0095DC5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68.0</w:t>
            </w:r>
          </w:p>
        </w:tc>
        <w:tc>
          <w:tcPr>
            <w:tcW w:w="686" w:type="dxa"/>
          </w:tcPr>
          <w:p w14:paraId="103387E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1.68</w:t>
            </w:r>
          </w:p>
        </w:tc>
        <w:tc>
          <w:tcPr>
            <w:tcW w:w="720" w:type="dxa"/>
          </w:tcPr>
          <w:p w14:paraId="23F21BB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0.47</w:t>
            </w:r>
          </w:p>
        </w:tc>
        <w:tc>
          <w:tcPr>
            <w:tcW w:w="810" w:type="dxa"/>
          </w:tcPr>
          <w:p w14:paraId="1A1D01B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71.3</w:t>
            </w:r>
          </w:p>
        </w:tc>
        <w:tc>
          <w:tcPr>
            <w:tcW w:w="720" w:type="dxa"/>
          </w:tcPr>
          <w:p w14:paraId="65D6E82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1.71</w:t>
            </w:r>
          </w:p>
        </w:tc>
        <w:tc>
          <w:tcPr>
            <w:tcW w:w="711" w:type="dxa"/>
          </w:tcPr>
          <w:p w14:paraId="0096457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c>
          <w:tcPr>
            <w:tcW w:w="907" w:type="dxa"/>
          </w:tcPr>
          <w:p w14:paraId="1FF3445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70.7</w:t>
            </w:r>
          </w:p>
        </w:tc>
        <w:tc>
          <w:tcPr>
            <w:tcW w:w="720" w:type="dxa"/>
          </w:tcPr>
          <w:p w14:paraId="529279BA"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1.71</w:t>
            </w:r>
          </w:p>
        </w:tc>
        <w:tc>
          <w:tcPr>
            <w:tcW w:w="720" w:type="dxa"/>
          </w:tcPr>
          <w:p w14:paraId="5854C70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r>
      <w:tr w:rsidR="005E4F76" w:rsidRPr="00712DDE" w14:paraId="2F7F3FAD" w14:textId="77777777" w:rsidTr="003E581A">
        <w:trPr>
          <w:gridAfter w:val="1"/>
          <w:wAfter w:w="24" w:type="dxa"/>
        </w:trPr>
        <w:tc>
          <w:tcPr>
            <w:tcW w:w="625" w:type="dxa"/>
          </w:tcPr>
          <w:p w14:paraId="63C57376"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1 5. </w:t>
            </w:r>
          </w:p>
        </w:tc>
        <w:tc>
          <w:tcPr>
            <w:tcW w:w="2790" w:type="dxa"/>
          </w:tcPr>
          <w:p w14:paraId="28EB6151"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Well-crafted final build</w:t>
            </w:r>
          </w:p>
        </w:tc>
        <w:tc>
          <w:tcPr>
            <w:tcW w:w="810" w:type="dxa"/>
          </w:tcPr>
          <w:p w14:paraId="6901260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75.3</w:t>
            </w:r>
          </w:p>
        </w:tc>
        <w:tc>
          <w:tcPr>
            <w:tcW w:w="686" w:type="dxa"/>
          </w:tcPr>
          <w:p w14:paraId="6C1CF74A"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1.75</w:t>
            </w:r>
          </w:p>
        </w:tc>
        <w:tc>
          <w:tcPr>
            <w:tcW w:w="720" w:type="dxa"/>
          </w:tcPr>
          <w:p w14:paraId="2E47D1C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0.43</w:t>
            </w:r>
          </w:p>
        </w:tc>
        <w:tc>
          <w:tcPr>
            <w:tcW w:w="810" w:type="dxa"/>
          </w:tcPr>
          <w:p w14:paraId="1447E84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72.0</w:t>
            </w:r>
          </w:p>
        </w:tc>
        <w:tc>
          <w:tcPr>
            <w:tcW w:w="720" w:type="dxa"/>
          </w:tcPr>
          <w:p w14:paraId="25A5F67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1.72</w:t>
            </w:r>
          </w:p>
        </w:tc>
        <w:tc>
          <w:tcPr>
            <w:tcW w:w="711" w:type="dxa"/>
          </w:tcPr>
          <w:p w14:paraId="6AECAF1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c>
          <w:tcPr>
            <w:tcW w:w="907" w:type="dxa"/>
          </w:tcPr>
          <w:p w14:paraId="15069F6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68.7</w:t>
            </w:r>
          </w:p>
        </w:tc>
        <w:tc>
          <w:tcPr>
            <w:tcW w:w="720" w:type="dxa"/>
          </w:tcPr>
          <w:p w14:paraId="3A1D671E"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1.69</w:t>
            </w:r>
          </w:p>
        </w:tc>
        <w:tc>
          <w:tcPr>
            <w:tcW w:w="720" w:type="dxa"/>
          </w:tcPr>
          <w:p w14:paraId="1509AEB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0.47</w:t>
            </w:r>
          </w:p>
        </w:tc>
      </w:tr>
      <w:tr w:rsidR="005E4F76" w:rsidRPr="00712DDE" w14:paraId="62B1586B" w14:textId="77777777" w:rsidTr="003E581A">
        <w:trPr>
          <w:gridAfter w:val="1"/>
          <w:wAfter w:w="24" w:type="dxa"/>
        </w:trPr>
        <w:tc>
          <w:tcPr>
            <w:tcW w:w="3415" w:type="dxa"/>
            <w:gridSpan w:val="2"/>
          </w:tcPr>
          <w:p w14:paraId="3FBA89FE"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b/>
                <w:bCs/>
                <w:color w:val="000000" w:themeColor="text1"/>
                <w:sz w:val="24"/>
                <w:szCs w:val="24"/>
              </w:rPr>
              <w:t>D. Durability</w:t>
            </w:r>
          </w:p>
        </w:tc>
        <w:tc>
          <w:tcPr>
            <w:tcW w:w="810" w:type="dxa"/>
          </w:tcPr>
          <w:p w14:paraId="724CAD50" w14:textId="77777777" w:rsidR="005E4F76" w:rsidRPr="00712DDE" w:rsidRDefault="005E4F76" w:rsidP="00C63A53">
            <w:pPr>
              <w:jc w:val="center"/>
              <w:rPr>
                <w:rFonts w:ascii="Times New Roman" w:hAnsi="Times New Roman" w:cs="Times New Roman"/>
                <w:color w:val="000000" w:themeColor="text1"/>
                <w:sz w:val="24"/>
                <w:szCs w:val="24"/>
              </w:rPr>
            </w:pPr>
          </w:p>
        </w:tc>
        <w:tc>
          <w:tcPr>
            <w:tcW w:w="686" w:type="dxa"/>
          </w:tcPr>
          <w:p w14:paraId="02A1C051"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125B866C" w14:textId="77777777" w:rsidR="005E4F76" w:rsidRPr="00712DDE" w:rsidRDefault="005E4F76" w:rsidP="00C63A53">
            <w:pPr>
              <w:jc w:val="center"/>
              <w:rPr>
                <w:rFonts w:ascii="Times New Roman" w:hAnsi="Times New Roman" w:cs="Times New Roman"/>
                <w:color w:val="000000" w:themeColor="text1"/>
                <w:sz w:val="24"/>
                <w:szCs w:val="24"/>
              </w:rPr>
            </w:pPr>
          </w:p>
        </w:tc>
        <w:tc>
          <w:tcPr>
            <w:tcW w:w="810" w:type="dxa"/>
          </w:tcPr>
          <w:p w14:paraId="5C408A0B"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32FCAA4E" w14:textId="77777777" w:rsidR="005E4F76" w:rsidRPr="00712DDE" w:rsidRDefault="005E4F76" w:rsidP="00C63A53">
            <w:pPr>
              <w:jc w:val="center"/>
              <w:rPr>
                <w:rFonts w:ascii="Times New Roman" w:hAnsi="Times New Roman" w:cs="Times New Roman"/>
                <w:color w:val="000000" w:themeColor="text1"/>
                <w:sz w:val="24"/>
                <w:szCs w:val="24"/>
              </w:rPr>
            </w:pPr>
          </w:p>
        </w:tc>
        <w:tc>
          <w:tcPr>
            <w:tcW w:w="711" w:type="dxa"/>
          </w:tcPr>
          <w:p w14:paraId="221E31CD" w14:textId="77777777" w:rsidR="005E4F76" w:rsidRPr="00712DDE" w:rsidRDefault="005E4F76" w:rsidP="00C63A53">
            <w:pPr>
              <w:jc w:val="center"/>
              <w:rPr>
                <w:rFonts w:ascii="Times New Roman" w:hAnsi="Times New Roman" w:cs="Times New Roman"/>
                <w:color w:val="000000" w:themeColor="text1"/>
                <w:sz w:val="24"/>
                <w:szCs w:val="24"/>
              </w:rPr>
            </w:pPr>
          </w:p>
        </w:tc>
        <w:tc>
          <w:tcPr>
            <w:tcW w:w="907" w:type="dxa"/>
          </w:tcPr>
          <w:p w14:paraId="7B69598A"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139CFBB2" w14:textId="77777777" w:rsidR="005E4F76" w:rsidRPr="00712DDE" w:rsidRDefault="005E4F76" w:rsidP="00C63A53">
            <w:pPr>
              <w:jc w:val="center"/>
              <w:rPr>
                <w:rFonts w:ascii="Times New Roman" w:hAnsi="Times New Roman" w:cs="Times New Roman"/>
                <w:color w:val="000000" w:themeColor="text1"/>
                <w:sz w:val="24"/>
                <w:szCs w:val="24"/>
              </w:rPr>
            </w:pPr>
          </w:p>
        </w:tc>
        <w:tc>
          <w:tcPr>
            <w:tcW w:w="720" w:type="dxa"/>
          </w:tcPr>
          <w:p w14:paraId="0870992F" w14:textId="77777777" w:rsidR="005E4F76" w:rsidRPr="00712DDE" w:rsidRDefault="005E4F76" w:rsidP="00C63A53">
            <w:pPr>
              <w:jc w:val="center"/>
              <w:rPr>
                <w:rFonts w:ascii="Times New Roman" w:hAnsi="Times New Roman" w:cs="Times New Roman"/>
                <w:color w:val="000000" w:themeColor="text1"/>
                <w:sz w:val="24"/>
                <w:szCs w:val="24"/>
              </w:rPr>
            </w:pPr>
          </w:p>
        </w:tc>
      </w:tr>
      <w:tr w:rsidR="005E4F76" w:rsidRPr="00712DDE" w14:paraId="280311CF" w14:textId="77777777" w:rsidTr="003E581A">
        <w:trPr>
          <w:gridAfter w:val="1"/>
          <w:wAfter w:w="24" w:type="dxa"/>
        </w:trPr>
        <w:tc>
          <w:tcPr>
            <w:tcW w:w="625" w:type="dxa"/>
          </w:tcPr>
          <w:p w14:paraId="4899F17D"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w:t>
            </w:r>
          </w:p>
        </w:tc>
        <w:tc>
          <w:tcPr>
            <w:tcW w:w="2790" w:type="dxa"/>
          </w:tcPr>
          <w:p w14:paraId="54D22279"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High wear-and-tear resistance </w:t>
            </w:r>
          </w:p>
        </w:tc>
        <w:tc>
          <w:tcPr>
            <w:tcW w:w="810" w:type="dxa"/>
          </w:tcPr>
          <w:p w14:paraId="1C81628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69.3</w:t>
            </w:r>
          </w:p>
        </w:tc>
        <w:tc>
          <w:tcPr>
            <w:tcW w:w="686" w:type="dxa"/>
          </w:tcPr>
          <w:p w14:paraId="2AADEECC"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1.69</w:t>
            </w:r>
          </w:p>
        </w:tc>
        <w:tc>
          <w:tcPr>
            <w:tcW w:w="720" w:type="dxa"/>
          </w:tcPr>
          <w:p w14:paraId="6DAED77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c>
          <w:tcPr>
            <w:tcW w:w="810" w:type="dxa"/>
          </w:tcPr>
          <w:p w14:paraId="678C8B0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72.0</w:t>
            </w:r>
          </w:p>
        </w:tc>
        <w:tc>
          <w:tcPr>
            <w:tcW w:w="720" w:type="dxa"/>
          </w:tcPr>
          <w:p w14:paraId="15BF732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1.72</w:t>
            </w:r>
          </w:p>
        </w:tc>
        <w:tc>
          <w:tcPr>
            <w:tcW w:w="711" w:type="dxa"/>
          </w:tcPr>
          <w:p w14:paraId="6CB060B3"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0.45</w:t>
            </w:r>
          </w:p>
        </w:tc>
        <w:tc>
          <w:tcPr>
            <w:tcW w:w="907" w:type="dxa"/>
          </w:tcPr>
          <w:p w14:paraId="457A973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59.3</w:t>
            </w:r>
          </w:p>
        </w:tc>
        <w:tc>
          <w:tcPr>
            <w:tcW w:w="720" w:type="dxa"/>
          </w:tcPr>
          <w:p w14:paraId="0B07A08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1.59</w:t>
            </w:r>
          </w:p>
        </w:tc>
        <w:tc>
          <w:tcPr>
            <w:tcW w:w="720" w:type="dxa"/>
          </w:tcPr>
          <w:p w14:paraId="3EA701F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0.49</w:t>
            </w:r>
          </w:p>
        </w:tc>
      </w:tr>
      <w:tr w:rsidR="005E4F76" w:rsidRPr="00712DDE" w14:paraId="263F4DAC" w14:textId="77777777" w:rsidTr="003E581A">
        <w:trPr>
          <w:gridAfter w:val="1"/>
          <w:wAfter w:w="24" w:type="dxa"/>
        </w:trPr>
        <w:tc>
          <w:tcPr>
            <w:tcW w:w="625" w:type="dxa"/>
          </w:tcPr>
          <w:p w14:paraId="18CF0B11"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17. </w:t>
            </w:r>
          </w:p>
        </w:tc>
        <w:tc>
          <w:tcPr>
            <w:tcW w:w="2790" w:type="dxa"/>
          </w:tcPr>
          <w:p w14:paraId="59E84EFC"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Strong material sturdiness </w:t>
            </w:r>
          </w:p>
        </w:tc>
        <w:tc>
          <w:tcPr>
            <w:tcW w:w="810" w:type="dxa"/>
          </w:tcPr>
          <w:p w14:paraId="402B022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63.3</w:t>
            </w:r>
          </w:p>
        </w:tc>
        <w:tc>
          <w:tcPr>
            <w:tcW w:w="686" w:type="dxa"/>
          </w:tcPr>
          <w:p w14:paraId="4CFE352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1.63</w:t>
            </w:r>
          </w:p>
        </w:tc>
        <w:tc>
          <w:tcPr>
            <w:tcW w:w="720" w:type="dxa"/>
          </w:tcPr>
          <w:p w14:paraId="4F4A391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0.48</w:t>
            </w:r>
          </w:p>
        </w:tc>
        <w:tc>
          <w:tcPr>
            <w:tcW w:w="810" w:type="dxa"/>
          </w:tcPr>
          <w:p w14:paraId="6D7C0C7A"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69.3</w:t>
            </w:r>
          </w:p>
        </w:tc>
        <w:tc>
          <w:tcPr>
            <w:tcW w:w="720" w:type="dxa"/>
          </w:tcPr>
          <w:p w14:paraId="4AF7933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1.69</w:t>
            </w:r>
          </w:p>
        </w:tc>
        <w:tc>
          <w:tcPr>
            <w:tcW w:w="711" w:type="dxa"/>
          </w:tcPr>
          <w:p w14:paraId="16D7783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c>
          <w:tcPr>
            <w:tcW w:w="907" w:type="dxa"/>
          </w:tcPr>
          <w:p w14:paraId="632C1B5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67.3</w:t>
            </w:r>
          </w:p>
        </w:tc>
        <w:tc>
          <w:tcPr>
            <w:tcW w:w="720" w:type="dxa"/>
          </w:tcPr>
          <w:p w14:paraId="2E21C36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1.67</w:t>
            </w:r>
          </w:p>
        </w:tc>
        <w:tc>
          <w:tcPr>
            <w:tcW w:w="720" w:type="dxa"/>
          </w:tcPr>
          <w:p w14:paraId="605133D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0.47</w:t>
            </w:r>
          </w:p>
        </w:tc>
      </w:tr>
      <w:tr w:rsidR="005E4F76" w:rsidRPr="00712DDE" w14:paraId="1AF8D1BA" w14:textId="77777777" w:rsidTr="003E581A">
        <w:trPr>
          <w:gridAfter w:val="1"/>
          <w:wAfter w:w="24" w:type="dxa"/>
        </w:trPr>
        <w:tc>
          <w:tcPr>
            <w:tcW w:w="625" w:type="dxa"/>
          </w:tcPr>
          <w:p w14:paraId="659395A6"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18. </w:t>
            </w:r>
          </w:p>
        </w:tc>
        <w:tc>
          <w:tcPr>
            <w:tcW w:w="2790" w:type="dxa"/>
          </w:tcPr>
          <w:p w14:paraId="69E0FD29"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Crack and break prevention</w:t>
            </w:r>
          </w:p>
        </w:tc>
        <w:tc>
          <w:tcPr>
            <w:tcW w:w="810" w:type="dxa"/>
          </w:tcPr>
          <w:p w14:paraId="775CF16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66.0</w:t>
            </w:r>
          </w:p>
        </w:tc>
        <w:tc>
          <w:tcPr>
            <w:tcW w:w="686" w:type="dxa"/>
          </w:tcPr>
          <w:p w14:paraId="43A5B849"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1.66</w:t>
            </w:r>
          </w:p>
        </w:tc>
        <w:tc>
          <w:tcPr>
            <w:tcW w:w="720" w:type="dxa"/>
          </w:tcPr>
          <w:p w14:paraId="479BA77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0.48</w:t>
            </w:r>
          </w:p>
        </w:tc>
        <w:tc>
          <w:tcPr>
            <w:tcW w:w="810" w:type="dxa"/>
          </w:tcPr>
          <w:p w14:paraId="3973EC4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68.0</w:t>
            </w:r>
          </w:p>
        </w:tc>
        <w:tc>
          <w:tcPr>
            <w:tcW w:w="720" w:type="dxa"/>
          </w:tcPr>
          <w:p w14:paraId="2F3D13A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1.68</w:t>
            </w:r>
          </w:p>
        </w:tc>
        <w:tc>
          <w:tcPr>
            <w:tcW w:w="711" w:type="dxa"/>
          </w:tcPr>
          <w:p w14:paraId="5528952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0.47</w:t>
            </w:r>
          </w:p>
        </w:tc>
        <w:tc>
          <w:tcPr>
            <w:tcW w:w="907" w:type="dxa"/>
          </w:tcPr>
          <w:p w14:paraId="10F014E7"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62.0</w:t>
            </w:r>
          </w:p>
        </w:tc>
        <w:tc>
          <w:tcPr>
            <w:tcW w:w="720" w:type="dxa"/>
          </w:tcPr>
          <w:p w14:paraId="655E99D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1.62</w:t>
            </w:r>
          </w:p>
        </w:tc>
        <w:tc>
          <w:tcPr>
            <w:tcW w:w="720" w:type="dxa"/>
          </w:tcPr>
          <w:p w14:paraId="793FADB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0.49</w:t>
            </w:r>
          </w:p>
        </w:tc>
      </w:tr>
      <w:tr w:rsidR="005E4F76" w:rsidRPr="00712DDE" w14:paraId="53AAF180" w14:textId="77777777" w:rsidTr="003E581A">
        <w:trPr>
          <w:gridAfter w:val="1"/>
          <w:wAfter w:w="24" w:type="dxa"/>
        </w:trPr>
        <w:tc>
          <w:tcPr>
            <w:tcW w:w="625" w:type="dxa"/>
          </w:tcPr>
          <w:p w14:paraId="56928A89"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19. </w:t>
            </w:r>
          </w:p>
        </w:tc>
        <w:tc>
          <w:tcPr>
            <w:tcW w:w="2790" w:type="dxa"/>
          </w:tcPr>
          <w:p w14:paraId="4ED98BED"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Weather/element resilience </w:t>
            </w:r>
          </w:p>
        </w:tc>
        <w:tc>
          <w:tcPr>
            <w:tcW w:w="810" w:type="dxa"/>
          </w:tcPr>
          <w:p w14:paraId="0AD9DAFE"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62.0</w:t>
            </w:r>
          </w:p>
        </w:tc>
        <w:tc>
          <w:tcPr>
            <w:tcW w:w="686" w:type="dxa"/>
          </w:tcPr>
          <w:p w14:paraId="62B2F83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1.62</w:t>
            </w:r>
          </w:p>
        </w:tc>
        <w:tc>
          <w:tcPr>
            <w:tcW w:w="720" w:type="dxa"/>
          </w:tcPr>
          <w:p w14:paraId="06E9742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0.49</w:t>
            </w:r>
          </w:p>
        </w:tc>
        <w:tc>
          <w:tcPr>
            <w:tcW w:w="810" w:type="dxa"/>
          </w:tcPr>
          <w:p w14:paraId="4519E704"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64.0</w:t>
            </w:r>
          </w:p>
        </w:tc>
        <w:tc>
          <w:tcPr>
            <w:tcW w:w="720" w:type="dxa"/>
          </w:tcPr>
          <w:p w14:paraId="0DC05F0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1.64</w:t>
            </w:r>
          </w:p>
        </w:tc>
        <w:tc>
          <w:tcPr>
            <w:tcW w:w="711" w:type="dxa"/>
          </w:tcPr>
          <w:p w14:paraId="280AF3A0"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0.48</w:t>
            </w:r>
          </w:p>
        </w:tc>
        <w:tc>
          <w:tcPr>
            <w:tcW w:w="907" w:type="dxa"/>
          </w:tcPr>
          <w:p w14:paraId="473117AB"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58.0</w:t>
            </w:r>
          </w:p>
        </w:tc>
        <w:tc>
          <w:tcPr>
            <w:tcW w:w="720" w:type="dxa"/>
          </w:tcPr>
          <w:p w14:paraId="4165CD1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1.58</w:t>
            </w:r>
          </w:p>
        </w:tc>
        <w:tc>
          <w:tcPr>
            <w:tcW w:w="720" w:type="dxa"/>
          </w:tcPr>
          <w:p w14:paraId="7979E09D"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0.49</w:t>
            </w:r>
          </w:p>
        </w:tc>
      </w:tr>
      <w:tr w:rsidR="005E4F76" w:rsidRPr="00712DDE" w14:paraId="40C478BC" w14:textId="77777777" w:rsidTr="003E581A">
        <w:trPr>
          <w:gridAfter w:val="1"/>
          <w:wAfter w:w="24" w:type="dxa"/>
        </w:trPr>
        <w:tc>
          <w:tcPr>
            <w:tcW w:w="625" w:type="dxa"/>
          </w:tcPr>
          <w:p w14:paraId="5FFFAF1D"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20. </w:t>
            </w:r>
          </w:p>
        </w:tc>
        <w:tc>
          <w:tcPr>
            <w:tcW w:w="2790" w:type="dxa"/>
          </w:tcPr>
          <w:p w14:paraId="6EEDCFC9" w14:textId="77777777" w:rsidR="005E4F76" w:rsidRPr="00712DDE" w:rsidRDefault="005E4F7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Long-lasting user life</w:t>
            </w:r>
          </w:p>
        </w:tc>
        <w:tc>
          <w:tcPr>
            <w:tcW w:w="810" w:type="dxa"/>
          </w:tcPr>
          <w:p w14:paraId="3449539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67.3</w:t>
            </w:r>
          </w:p>
        </w:tc>
        <w:tc>
          <w:tcPr>
            <w:tcW w:w="686" w:type="dxa"/>
          </w:tcPr>
          <w:p w14:paraId="7C17E41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1.67</w:t>
            </w:r>
          </w:p>
        </w:tc>
        <w:tc>
          <w:tcPr>
            <w:tcW w:w="720" w:type="dxa"/>
          </w:tcPr>
          <w:p w14:paraId="3B978288"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0.47</w:t>
            </w:r>
          </w:p>
        </w:tc>
        <w:tc>
          <w:tcPr>
            <w:tcW w:w="810" w:type="dxa"/>
          </w:tcPr>
          <w:p w14:paraId="3E776C41"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70.0</w:t>
            </w:r>
          </w:p>
        </w:tc>
        <w:tc>
          <w:tcPr>
            <w:tcW w:w="720" w:type="dxa"/>
          </w:tcPr>
          <w:p w14:paraId="0680D315"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1.70</w:t>
            </w:r>
          </w:p>
        </w:tc>
        <w:tc>
          <w:tcPr>
            <w:tcW w:w="711" w:type="dxa"/>
          </w:tcPr>
          <w:p w14:paraId="172E7B76"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0.46</w:t>
            </w:r>
          </w:p>
        </w:tc>
        <w:tc>
          <w:tcPr>
            <w:tcW w:w="907" w:type="dxa"/>
          </w:tcPr>
          <w:p w14:paraId="6D43257F"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60.7</w:t>
            </w:r>
          </w:p>
        </w:tc>
        <w:tc>
          <w:tcPr>
            <w:tcW w:w="720" w:type="dxa"/>
          </w:tcPr>
          <w:p w14:paraId="44026BDA"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1.61</w:t>
            </w:r>
          </w:p>
        </w:tc>
        <w:tc>
          <w:tcPr>
            <w:tcW w:w="720" w:type="dxa"/>
          </w:tcPr>
          <w:p w14:paraId="2BF067A2" w14:textId="77777777" w:rsidR="005E4F76" w:rsidRPr="00712DDE" w:rsidRDefault="005E4F76" w:rsidP="00C63A53">
            <w:pPr>
              <w:jc w:val="cente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0.49</w:t>
            </w:r>
          </w:p>
        </w:tc>
      </w:tr>
    </w:tbl>
    <w:p w14:paraId="4C5897B1" w14:textId="6340A86E" w:rsidR="005E4F76" w:rsidRPr="00712DDE" w:rsidRDefault="005E4F76" w:rsidP="005E4F76">
      <w:pPr>
        <w:spacing w:after="0" w:line="240" w:lineRule="auto"/>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Note. A (%) = Percentage of respondents who agreed or strongly agreed; M = Mean; SD = Standard Deviation. Mean scores are based on a 2-point agreement scale (1 = Disagree, 2= Agree).</w:t>
      </w:r>
    </w:p>
    <w:p w14:paraId="06AE4826" w14:textId="251EA79E" w:rsidR="003E581A" w:rsidRPr="00712DDE" w:rsidRDefault="00BD0ADA" w:rsidP="003E581A">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Colour</w:t>
      </w:r>
      <w:r w:rsidR="003E581A" w:rsidRPr="00712DDE">
        <w:rPr>
          <w:rFonts w:ascii="Times New Roman" w:hAnsi="Times New Roman" w:cs="Times New Roman"/>
          <w:color w:val="000000" w:themeColor="text1"/>
          <w:sz w:val="24"/>
          <w:szCs w:val="24"/>
        </w:rPr>
        <w:t>, Appearance, and Aesthetic Appeal</w:t>
      </w:r>
    </w:p>
    <w:p w14:paraId="6712979E" w14:textId="77777777" w:rsidR="003E581A" w:rsidRPr="00712DDE" w:rsidRDefault="003E581A" w:rsidP="003E581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The aesthetic evaluation revealed a highly favorable consensus regarding the visual attributes of upcycled PET bottle items. For unique and appealing designs, baskets recorded the highest agreement (80.7%, M = 1.81, SD = 0.39), followed by lamps (78.7%, M = 1.79, SD = 0.41) and lanterns (77.3%, M = 1.77, SD = 0.42). Adaptability to interior environments was also widely accepted, though lanterns exhibited slightly more dispersed variance (M = 1.71, SD = 0.46) compared to lamps (M = 1.74, SD = 0.44) and baskets (M = 1.76, SD = 0.43). Suitability for modern home decor yielded notable divergence between product types. While lamps (75.3%, M = 1.75) and baskets (71.3%, M = 1.71) maintained high agreement, lanterns experienced a drop in acceptance (67.3%, M = 1.69) alongside the highest variance (SD = 0.50), indicating less uniform agreement regarding their stylistic integration into contemporary household settings.</w:t>
      </w:r>
    </w:p>
    <w:p w14:paraId="4F4F82FB" w14:textId="77777777" w:rsidR="003E581A" w:rsidRPr="00712DDE" w:rsidRDefault="003E581A" w:rsidP="003E581A">
      <w:pPr>
        <w:spacing w:after="0" w:line="240" w:lineRule="auto"/>
        <w:jc w:val="both"/>
        <w:rPr>
          <w:rFonts w:ascii="Times New Roman" w:hAnsi="Times New Roman" w:cs="Times New Roman"/>
          <w:color w:val="000000" w:themeColor="text1"/>
          <w:sz w:val="24"/>
          <w:szCs w:val="24"/>
        </w:rPr>
      </w:pPr>
    </w:p>
    <w:p w14:paraId="3860B751" w14:textId="77777777" w:rsidR="003E581A" w:rsidRPr="00712DDE" w:rsidRDefault="003E581A" w:rsidP="003E581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Personal Preference and Aesthetic Alignment</w:t>
      </w:r>
    </w:p>
    <w:p w14:paraId="716579FC" w14:textId="77777777" w:rsidR="003E581A" w:rsidRPr="00712DDE" w:rsidRDefault="003E581A" w:rsidP="003E581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Analyses of personal affinity indicated strong market openness and creative appreciation for sustainable design. Admiration for creativity in upcycled products achieved high mean rankings across all three groups, peaking within the basket cohort (81.3%, M = 1.81, SD = 0.39). Willingness to adopt and try these products remained high, particularly for lamps (78.7%, M = 1.79, SD = 0.41). Notably, the statement assessing whether products matched respondents' personal aesthetics generated completely uniform response distributions across all three categories. Exactly 72.0% (f = 108) of respondents within each product sample agreed, resulting in identical descriptive profiles (M = 1.72, SD = 0.45) for lamps, baskets, and lanterns. This remarkable consistency implies that structural receptiveness to upcycled household products may be governed by a stable baseline consumer attitude toward sustainable materials, independent of the specific functional format.</w:t>
      </w:r>
    </w:p>
    <w:p w14:paraId="5D05B766" w14:textId="77777777" w:rsidR="003E581A" w:rsidRPr="00712DDE" w:rsidRDefault="003E581A" w:rsidP="003E581A">
      <w:pPr>
        <w:spacing w:after="0" w:line="240" w:lineRule="auto"/>
        <w:jc w:val="both"/>
        <w:rPr>
          <w:rFonts w:ascii="Times New Roman" w:hAnsi="Times New Roman" w:cs="Times New Roman"/>
          <w:color w:val="000000" w:themeColor="text1"/>
          <w:sz w:val="24"/>
          <w:szCs w:val="24"/>
        </w:rPr>
      </w:pPr>
    </w:p>
    <w:p w14:paraId="3F59B1D3" w14:textId="77777777" w:rsidR="003E581A" w:rsidRPr="00712DDE" w:rsidRDefault="003E581A" w:rsidP="003E581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Construction Quality and Technical Assembly</w:t>
      </w:r>
    </w:p>
    <w:p w14:paraId="63528F15" w14:textId="27E55BB0" w:rsidR="003E581A" w:rsidRPr="00712DDE" w:rsidRDefault="003E581A" w:rsidP="00E5057F">
      <w:pPr>
        <w:spacing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Evaluations of mechanical craftsmanship demonstrated that upcycled items were perceived as technically viable consumer goods. Neat assembly and well-constructed design yielded mean values ranging from 1.73 to 1.77. Lamps led this metric (77.3%, M = 1.77, SD = 0.42), followed by baskets (74.7%, M = 1.75, SD = 0.44) and lanterns (72.7%, M = 1.73, SD = 0.45).</w:t>
      </w:r>
      <w:r w:rsidR="0069123B" w:rsidRPr="00712DDE">
        <w:rPr>
          <w:rFonts w:ascii="Times New Roman" w:hAnsi="Times New Roman" w:cs="Times New Roman"/>
          <w:color w:val="000000" w:themeColor="text1"/>
          <w:sz w:val="24"/>
          <w:szCs w:val="24"/>
        </w:rPr>
        <w:t xml:space="preserve"> </w:t>
      </w:r>
      <w:r w:rsidRPr="00712DDE">
        <w:rPr>
          <w:rFonts w:ascii="Times New Roman" w:hAnsi="Times New Roman" w:cs="Times New Roman"/>
          <w:color w:val="000000" w:themeColor="text1"/>
          <w:sz w:val="24"/>
          <w:szCs w:val="24"/>
        </w:rPr>
        <w:t>However, product finishing emerged as a potential production constraint. Lamps recorded their lowest structural mean on this metric (68.0%, M = 1.68, SD = 0.47), trailing behind lanterns (70.7%, M = 1.71, SD = 0.46) and baskets (71.3%, M = 1.71, SD = 0.45). This downward shift across all groups points to a shared consumer perception that while primary structural engineering is sound, refined decorative finishing requires optimization.</w:t>
      </w:r>
    </w:p>
    <w:p w14:paraId="72753D02" w14:textId="77777777" w:rsidR="003E581A" w:rsidRPr="00712DDE" w:rsidRDefault="003E581A" w:rsidP="00E5057F">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Durability and Environmental Resilience</w:t>
      </w:r>
    </w:p>
    <w:p w14:paraId="33415633" w14:textId="02B3BE05" w:rsidR="003E581A" w:rsidRPr="00712DDE" w:rsidRDefault="003E581A" w:rsidP="00E5057F">
      <w:pPr>
        <w:spacing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Durability metrics systematically recorded the lowest mean clusters and highest variance vectors in the entire study, reflecting latent consumer skepticism regarding the lifecycle of post-consumer plastics. Baskets consistently outperformed other categories in perceived structural strength, leading both wear-and-tear resistance (72.0%, M = 1.72, SD = 0.45) and general material sturdiness (69.3%, M = 1.69, SD = 0.46).</w:t>
      </w:r>
      <w:r w:rsidR="00923A4B" w:rsidRPr="00712DDE">
        <w:rPr>
          <w:rFonts w:ascii="Times New Roman" w:hAnsi="Times New Roman" w:cs="Times New Roman"/>
          <w:color w:val="000000" w:themeColor="text1"/>
          <w:sz w:val="24"/>
          <w:szCs w:val="24"/>
        </w:rPr>
        <w:t xml:space="preserve">  </w:t>
      </w:r>
      <w:r w:rsidRPr="00712DDE">
        <w:rPr>
          <w:rFonts w:ascii="Times New Roman" w:hAnsi="Times New Roman" w:cs="Times New Roman"/>
          <w:color w:val="000000" w:themeColor="text1"/>
          <w:sz w:val="24"/>
          <w:szCs w:val="24"/>
        </w:rPr>
        <w:t>Conversely, lanterns occupied the lowest tier of empirical ratings. Agreement on wear-and-tear resistance dropped to 59.3% (M = 1.59, SD = 0.49). This vulnerability was further highlighted in resistance to harsh elements, where lanterns fell to their lowest observed mean performance (58.0%, M = 1.58, SD = 0.49). Widespread variance across product types for environmental exposure (standard deviations peaking between 0.47 and 0.49) confirms that consumer trust in the physical longevity of upcycled PET remains highly divided.</w:t>
      </w:r>
    </w:p>
    <w:p w14:paraId="211F52EB" w14:textId="77777777" w:rsidR="003E581A" w:rsidRPr="00712DDE" w:rsidRDefault="003E581A" w:rsidP="00E5057F">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The exceptionally high aesthetic appreciation scores align with eco-design literature suggesting that visual distinctiveness of recycled materials can serve as a primary value driver rather than a deterrent. By reframing waste polymers through creative patterns, these products successfully overcome historical "recycled product stigma." The uniform baseline for aesthetic alignment suggests that when consumer identity matches eco-friendly consumption values, preference generalizes across multiple product forms.</w:t>
      </w:r>
    </w:p>
    <w:p w14:paraId="68D16AB9" w14:textId="77777777" w:rsidR="003E581A" w:rsidRPr="00712DDE" w:rsidRDefault="003E581A" w:rsidP="00E5057F">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However, the significant drop in durability domain mean scores points to a critical challenge: cognitive dissonance. Consumers admire the creative configuration and visual presentation of upcycled items yet remain skeptical about long-term material integrity. The association of PET waste with fragile, single-use configurations rather than durable household goods persists. To bridge this gap between high aesthetic appreciation and low durability expectations, future upcycling initiatives must focus on improving surface finishing techniques and applying protective coatings, thereby shifting public perception from temporary craft to durable, high-quality alternative in modern interior design.</w:t>
      </w:r>
    </w:p>
    <w:p w14:paraId="5BA647EB" w14:textId="49FAB914" w:rsidR="00E5057F" w:rsidRPr="00712DDE" w:rsidRDefault="00E5057F" w:rsidP="00E5057F">
      <w:pPr>
        <w:spacing w:before="240" w:after="0" w:line="36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Respondents' acceptance regarding the cost, affordability, and market potential of upcycled (PET) bottle products were assessed using binary (Yes/No) responses, with higher mean scores (maximum 2.00) </w:t>
      </w:r>
      <w:r w:rsidR="00F977F1" w:rsidRPr="00712DDE">
        <w:rPr>
          <w:rFonts w:ascii="Times New Roman" w:hAnsi="Times New Roman" w:cs="Times New Roman"/>
          <w:color w:val="000000" w:themeColor="text1"/>
          <w:sz w:val="24"/>
          <w:szCs w:val="24"/>
        </w:rPr>
        <w:t>indicating</w:t>
      </w:r>
      <w:r w:rsidRPr="00712DDE">
        <w:rPr>
          <w:rFonts w:ascii="Times New Roman" w:hAnsi="Times New Roman" w:cs="Times New Roman"/>
          <w:color w:val="000000" w:themeColor="text1"/>
          <w:sz w:val="24"/>
          <w:szCs w:val="24"/>
        </w:rPr>
        <w:t xml:space="preserve"> stronger agreement and presented in Table 6.</w:t>
      </w:r>
    </w:p>
    <w:p w14:paraId="6F25C1D9" w14:textId="77777777" w:rsidR="00257FB6" w:rsidRPr="00712DDE" w:rsidRDefault="00257FB6" w:rsidP="00257FB6">
      <w:pPr>
        <w:spacing w:before="240" w:after="0" w:line="240" w:lineRule="auto"/>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Table 6: Summary of Price and Market Value of Upcycled PET Bottle Products</w:t>
      </w:r>
    </w:p>
    <w:tbl>
      <w:tblPr>
        <w:tblStyle w:val="TableGrid"/>
        <w:tblW w:w="9463" w:type="dxa"/>
        <w:tblLook w:val="04A0" w:firstRow="1" w:lastRow="0" w:firstColumn="1" w:lastColumn="0" w:noHBand="0" w:noVBand="1"/>
      </w:tblPr>
      <w:tblGrid>
        <w:gridCol w:w="750"/>
        <w:gridCol w:w="4652"/>
        <w:gridCol w:w="1080"/>
        <w:gridCol w:w="809"/>
        <w:gridCol w:w="809"/>
        <w:gridCol w:w="1363"/>
      </w:tblGrid>
      <w:tr w:rsidR="00257FB6" w:rsidRPr="00712DDE" w14:paraId="7D52F238" w14:textId="77777777" w:rsidTr="006F0266">
        <w:tc>
          <w:tcPr>
            <w:tcW w:w="750" w:type="dxa"/>
            <w:vMerge w:val="restart"/>
            <w:vAlign w:val="bottom"/>
          </w:tcPr>
          <w:p w14:paraId="3C971835" w14:textId="77777777" w:rsidR="00257FB6" w:rsidRPr="00712DDE" w:rsidRDefault="00257FB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Code</w:t>
            </w:r>
          </w:p>
        </w:tc>
        <w:tc>
          <w:tcPr>
            <w:tcW w:w="4652" w:type="dxa"/>
            <w:vAlign w:val="bottom"/>
          </w:tcPr>
          <w:p w14:paraId="0B888319" w14:textId="77777777" w:rsidR="00257FB6" w:rsidRPr="00712DDE" w:rsidRDefault="00257FB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Statement</w:t>
            </w:r>
          </w:p>
        </w:tc>
        <w:tc>
          <w:tcPr>
            <w:tcW w:w="1080" w:type="dxa"/>
            <w:vMerge w:val="restart"/>
            <w:vAlign w:val="bottom"/>
          </w:tcPr>
          <w:p w14:paraId="0F1A0165" w14:textId="77777777" w:rsidR="00257FB6" w:rsidRPr="00712DDE" w:rsidRDefault="00257FB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Product</w:t>
            </w:r>
          </w:p>
        </w:tc>
        <w:tc>
          <w:tcPr>
            <w:tcW w:w="809" w:type="dxa"/>
            <w:vMerge w:val="restart"/>
            <w:vAlign w:val="bottom"/>
          </w:tcPr>
          <w:p w14:paraId="73B432B7" w14:textId="77777777" w:rsidR="00257FB6" w:rsidRPr="00712DDE" w:rsidRDefault="00257FB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Yes (%)</w:t>
            </w:r>
          </w:p>
        </w:tc>
        <w:tc>
          <w:tcPr>
            <w:tcW w:w="809" w:type="dxa"/>
            <w:vMerge w:val="restart"/>
            <w:vAlign w:val="bottom"/>
          </w:tcPr>
          <w:p w14:paraId="630A8B11" w14:textId="77777777" w:rsidR="00257FB6" w:rsidRPr="00712DDE" w:rsidRDefault="00257FB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No (%)</w:t>
            </w:r>
          </w:p>
        </w:tc>
        <w:tc>
          <w:tcPr>
            <w:tcW w:w="1363" w:type="dxa"/>
            <w:vMerge w:val="restart"/>
            <w:vAlign w:val="bottom"/>
          </w:tcPr>
          <w:p w14:paraId="2685FD4B" w14:textId="77777777" w:rsidR="00257FB6" w:rsidRPr="00712DDE" w:rsidRDefault="00257FB6" w:rsidP="00C63A53">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Mean (SD)</w:t>
            </w:r>
          </w:p>
        </w:tc>
      </w:tr>
      <w:tr w:rsidR="00257FB6" w:rsidRPr="00712DDE" w14:paraId="60791CB6" w14:textId="77777777" w:rsidTr="006F0266">
        <w:tc>
          <w:tcPr>
            <w:tcW w:w="750" w:type="dxa"/>
            <w:vMerge/>
          </w:tcPr>
          <w:p w14:paraId="72235596" w14:textId="77777777" w:rsidR="00257FB6" w:rsidRPr="00712DDE" w:rsidRDefault="00257FB6" w:rsidP="00C63A53">
            <w:pPr>
              <w:rPr>
                <w:rFonts w:ascii="Times New Roman" w:hAnsi="Times New Roman" w:cs="Times New Roman"/>
                <w:color w:val="000000" w:themeColor="text1"/>
                <w:sz w:val="24"/>
                <w:szCs w:val="24"/>
              </w:rPr>
            </w:pPr>
          </w:p>
        </w:tc>
        <w:tc>
          <w:tcPr>
            <w:tcW w:w="4652" w:type="dxa"/>
            <w:vAlign w:val="center"/>
          </w:tcPr>
          <w:p w14:paraId="50975673" w14:textId="77777777" w:rsidR="00257FB6" w:rsidRPr="00712DDE" w:rsidRDefault="00257FB6" w:rsidP="00C63A53">
            <w:pP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Price</w:t>
            </w:r>
          </w:p>
        </w:tc>
        <w:tc>
          <w:tcPr>
            <w:tcW w:w="1080" w:type="dxa"/>
            <w:vMerge/>
            <w:vAlign w:val="bottom"/>
          </w:tcPr>
          <w:p w14:paraId="58DC5676" w14:textId="77777777" w:rsidR="00257FB6" w:rsidRPr="00712DDE" w:rsidRDefault="00257FB6" w:rsidP="00C63A53">
            <w:pPr>
              <w:jc w:val="center"/>
              <w:rPr>
                <w:rFonts w:ascii="Times New Roman" w:hAnsi="Times New Roman" w:cs="Times New Roman"/>
                <w:b/>
                <w:bCs/>
                <w:color w:val="000000" w:themeColor="text1"/>
                <w:sz w:val="24"/>
                <w:szCs w:val="24"/>
              </w:rPr>
            </w:pPr>
          </w:p>
        </w:tc>
        <w:tc>
          <w:tcPr>
            <w:tcW w:w="809" w:type="dxa"/>
            <w:vMerge/>
            <w:vAlign w:val="bottom"/>
          </w:tcPr>
          <w:p w14:paraId="17EDE129" w14:textId="77777777" w:rsidR="00257FB6" w:rsidRPr="00712DDE" w:rsidRDefault="00257FB6" w:rsidP="00C63A53">
            <w:pPr>
              <w:jc w:val="center"/>
              <w:rPr>
                <w:rFonts w:ascii="Times New Roman" w:hAnsi="Times New Roman" w:cs="Times New Roman"/>
                <w:b/>
                <w:bCs/>
                <w:color w:val="000000" w:themeColor="text1"/>
                <w:sz w:val="24"/>
                <w:szCs w:val="24"/>
              </w:rPr>
            </w:pPr>
          </w:p>
        </w:tc>
        <w:tc>
          <w:tcPr>
            <w:tcW w:w="809" w:type="dxa"/>
            <w:vMerge/>
            <w:vAlign w:val="bottom"/>
          </w:tcPr>
          <w:p w14:paraId="1BE391C7" w14:textId="77777777" w:rsidR="00257FB6" w:rsidRPr="00712DDE" w:rsidRDefault="00257FB6" w:rsidP="00C63A53">
            <w:pPr>
              <w:jc w:val="center"/>
              <w:rPr>
                <w:rFonts w:ascii="Times New Roman" w:hAnsi="Times New Roman" w:cs="Times New Roman"/>
                <w:b/>
                <w:bCs/>
                <w:color w:val="000000" w:themeColor="text1"/>
                <w:sz w:val="24"/>
                <w:szCs w:val="24"/>
              </w:rPr>
            </w:pPr>
          </w:p>
        </w:tc>
        <w:tc>
          <w:tcPr>
            <w:tcW w:w="1363" w:type="dxa"/>
            <w:vMerge/>
            <w:vAlign w:val="bottom"/>
          </w:tcPr>
          <w:p w14:paraId="045C3565" w14:textId="77777777" w:rsidR="00257FB6" w:rsidRPr="00712DDE" w:rsidRDefault="00257FB6" w:rsidP="00C63A53">
            <w:pPr>
              <w:jc w:val="center"/>
              <w:rPr>
                <w:rFonts w:ascii="Times New Roman" w:hAnsi="Times New Roman" w:cs="Times New Roman"/>
                <w:b/>
                <w:bCs/>
                <w:color w:val="000000" w:themeColor="text1"/>
                <w:sz w:val="24"/>
                <w:szCs w:val="24"/>
              </w:rPr>
            </w:pPr>
          </w:p>
        </w:tc>
      </w:tr>
      <w:tr w:rsidR="00257FB6" w:rsidRPr="00712DDE" w14:paraId="20CDBA3F" w14:textId="77777777" w:rsidTr="006F0266">
        <w:tc>
          <w:tcPr>
            <w:tcW w:w="750" w:type="dxa"/>
            <w:vMerge w:val="restart"/>
          </w:tcPr>
          <w:p w14:paraId="214F54B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P1 </w:t>
            </w:r>
          </w:p>
        </w:tc>
        <w:tc>
          <w:tcPr>
            <w:tcW w:w="4652" w:type="dxa"/>
            <w:vMerge w:val="restart"/>
          </w:tcPr>
          <w:p w14:paraId="7B72188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price of the PET bottle product is affordable. </w:t>
            </w:r>
          </w:p>
          <w:p w14:paraId="6324767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1080" w:type="dxa"/>
          </w:tcPr>
          <w:p w14:paraId="08E0C743"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324912A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72.7 </w:t>
            </w:r>
          </w:p>
        </w:tc>
        <w:tc>
          <w:tcPr>
            <w:tcW w:w="809" w:type="dxa"/>
          </w:tcPr>
          <w:p w14:paraId="385C9AA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27.3 </w:t>
            </w:r>
          </w:p>
        </w:tc>
        <w:tc>
          <w:tcPr>
            <w:tcW w:w="1363" w:type="dxa"/>
          </w:tcPr>
          <w:p w14:paraId="53A5F5A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(0.45) </w:t>
            </w:r>
          </w:p>
        </w:tc>
      </w:tr>
      <w:tr w:rsidR="00257FB6" w:rsidRPr="00712DDE" w14:paraId="0254D75E" w14:textId="77777777" w:rsidTr="006F0266">
        <w:tc>
          <w:tcPr>
            <w:tcW w:w="750" w:type="dxa"/>
            <w:vMerge/>
          </w:tcPr>
          <w:p w14:paraId="0F6ECDAB"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28D4D73D"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085208E5"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4E2BE27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78.7 </w:t>
            </w:r>
          </w:p>
        </w:tc>
        <w:tc>
          <w:tcPr>
            <w:tcW w:w="809" w:type="dxa"/>
          </w:tcPr>
          <w:p w14:paraId="049C3F63"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21.3 </w:t>
            </w:r>
          </w:p>
        </w:tc>
        <w:tc>
          <w:tcPr>
            <w:tcW w:w="1363" w:type="dxa"/>
          </w:tcPr>
          <w:p w14:paraId="79385D0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1.79 (0.41) </w:t>
            </w:r>
          </w:p>
        </w:tc>
      </w:tr>
      <w:tr w:rsidR="00257FB6" w:rsidRPr="00712DDE" w14:paraId="2E5FF26D" w14:textId="77777777" w:rsidTr="006F0266">
        <w:tc>
          <w:tcPr>
            <w:tcW w:w="750" w:type="dxa"/>
            <w:vMerge/>
          </w:tcPr>
          <w:p w14:paraId="0BD6E920"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4EBA180A"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543916E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2D319B2D"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64.7 </w:t>
            </w:r>
          </w:p>
        </w:tc>
        <w:tc>
          <w:tcPr>
            <w:tcW w:w="809" w:type="dxa"/>
          </w:tcPr>
          <w:p w14:paraId="631AEAB5"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35.3 </w:t>
            </w:r>
          </w:p>
        </w:tc>
        <w:tc>
          <w:tcPr>
            <w:tcW w:w="1363" w:type="dxa"/>
          </w:tcPr>
          <w:p w14:paraId="1AAB0809"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1.65 (0.48) </w:t>
            </w:r>
          </w:p>
        </w:tc>
      </w:tr>
      <w:tr w:rsidR="00257FB6" w:rsidRPr="00712DDE" w14:paraId="23F04176" w14:textId="77777777" w:rsidTr="006F0266">
        <w:tc>
          <w:tcPr>
            <w:tcW w:w="750" w:type="dxa"/>
            <w:vMerge w:val="restart"/>
          </w:tcPr>
          <w:p w14:paraId="31E3F91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P2 </w:t>
            </w:r>
          </w:p>
        </w:tc>
        <w:tc>
          <w:tcPr>
            <w:tcW w:w="4652" w:type="dxa"/>
            <w:vMerge w:val="restart"/>
          </w:tcPr>
          <w:p w14:paraId="11D6E73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believe the price of PET bottle décor matches its quality. </w:t>
            </w:r>
          </w:p>
        </w:tc>
        <w:tc>
          <w:tcPr>
            <w:tcW w:w="1080" w:type="dxa"/>
          </w:tcPr>
          <w:p w14:paraId="7C71850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2A09E33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70.0 </w:t>
            </w:r>
          </w:p>
        </w:tc>
        <w:tc>
          <w:tcPr>
            <w:tcW w:w="809" w:type="dxa"/>
          </w:tcPr>
          <w:p w14:paraId="585DB3B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30.0 </w:t>
            </w:r>
          </w:p>
        </w:tc>
        <w:tc>
          <w:tcPr>
            <w:tcW w:w="1363" w:type="dxa"/>
          </w:tcPr>
          <w:p w14:paraId="1DC4DA1D"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1.70 (0.46) </w:t>
            </w:r>
          </w:p>
        </w:tc>
      </w:tr>
      <w:tr w:rsidR="00257FB6" w:rsidRPr="00712DDE" w14:paraId="69194330" w14:textId="77777777" w:rsidTr="006F0266">
        <w:tc>
          <w:tcPr>
            <w:tcW w:w="750" w:type="dxa"/>
            <w:vMerge/>
          </w:tcPr>
          <w:p w14:paraId="530C04D0"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0F217B34"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128032FD"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5B30D71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70.0 </w:t>
            </w:r>
          </w:p>
        </w:tc>
        <w:tc>
          <w:tcPr>
            <w:tcW w:w="809" w:type="dxa"/>
          </w:tcPr>
          <w:p w14:paraId="7BB9977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30.0 </w:t>
            </w:r>
          </w:p>
        </w:tc>
        <w:tc>
          <w:tcPr>
            <w:tcW w:w="1363" w:type="dxa"/>
          </w:tcPr>
          <w:p w14:paraId="19F50DA5"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1.70 (0.46) </w:t>
            </w:r>
          </w:p>
        </w:tc>
      </w:tr>
      <w:tr w:rsidR="00257FB6" w:rsidRPr="00712DDE" w14:paraId="2BDEBBA9" w14:textId="77777777" w:rsidTr="006F0266">
        <w:tc>
          <w:tcPr>
            <w:tcW w:w="750" w:type="dxa"/>
            <w:vMerge/>
          </w:tcPr>
          <w:p w14:paraId="093376E3"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16648BE7"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2A57E18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0874C6C0"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65.3 </w:t>
            </w:r>
          </w:p>
        </w:tc>
        <w:tc>
          <w:tcPr>
            <w:tcW w:w="809" w:type="dxa"/>
          </w:tcPr>
          <w:p w14:paraId="02F97624"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34.7 </w:t>
            </w:r>
          </w:p>
        </w:tc>
        <w:tc>
          <w:tcPr>
            <w:tcW w:w="1363" w:type="dxa"/>
          </w:tcPr>
          <w:p w14:paraId="3735F40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1.65 (0.48) </w:t>
            </w:r>
          </w:p>
        </w:tc>
      </w:tr>
      <w:tr w:rsidR="00257FB6" w:rsidRPr="00712DDE" w14:paraId="75EC8E05" w14:textId="77777777" w:rsidTr="006F0266">
        <w:tc>
          <w:tcPr>
            <w:tcW w:w="750" w:type="dxa"/>
            <w:vMerge w:val="restart"/>
          </w:tcPr>
          <w:p w14:paraId="1AD1FF17"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P3 </w:t>
            </w:r>
          </w:p>
        </w:tc>
        <w:tc>
          <w:tcPr>
            <w:tcW w:w="4652" w:type="dxa"/>
            <w:vMerge w:val="restart"/>
          </w:tcPr>
          <w:p w14:paraId="0533CDC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The cost of PET bottle-based home décor products is reasonable. </w:t>
            </w:r>
          </w:p>
        </w:tc>
        <w:tc>
          <w:tcPr>
            <w:tcW w:w="1080" w:type="dxa"/>
          </w:tcPr>
          <w:p w14:paraId="2F6A1C84"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14D4C9E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78.7 </w:t>
            </w:r>
          </w:p>
        </w:tc>
        <w:tc>
          <w:tcPr>
            <w:tcW w:w="809" w:type="dxa"/>
          </w:tcPr>
          <w:p w14:paraId="42523D25"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21.3 </w:t>
            </w:r>
          </w:p>
        </w:tc>
        <w:tc>
          <w:tcPr>
            <w:tcW w:w="1363" w:type="dxa"/>
          </w:tcPr>
          <w:p w14:paraId="68007DF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1.79 (0.41) </w:t>
            </w:r>
          </w:p>
        </w:tc>
      </w:tr>
      <w:tr w:rsidR="00257FB6" w:rsidRPr="00712DDE" w14:paraId="06C392B0" w14:textId="77777777" w:rsidTr="006F0266">
        <w:tc>
          <w:tcPr>
            <w:tcW w:w="750" w:type="dxa"/>
            <w:vMerge/>
          </w:tcPr>
          <w:p w14:paraId="0F113F3E"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23B3F6E1"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4A12E8E9"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527DFDF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78.7 </w:t>
            </w:r>
          </w:p>
        </w:tc>
        <w:tc>
          <w:tcPr>
            <w:tcW w:w="809" w:type="dxa"/>
          </w:tcPr>
          <w:p w14:paraId="46841BC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21.3 </w:t>
            </w:r>
          </w:p>
        </w:tc>
        <w:tc>
          <w:tcPr>
            <w:tcW w:w="1363" w:type="dxa"/>
          </w:tcPr>
          <w:p w14:paraId="552BA77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1.79 (0.41) </w:t>
            </w:r>
          </w:p>
        </w:tc>
      </w:tr>
      <w:tr w:rsidR="00257FB6" w:rsidRPr="00712DDE" w14:paraId="30E6AA81" w14:textId="77777777" w:rsidTr="006F0266">
        <w:tc>
          <w:tcPr>
            <w:tcW w:w="750" w:type="dxa"/>
            <w:vMerge/>
          </w:tcPr>
          <w:p w14:paraId="17DF2E5A"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6801DFF3"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2AF96264"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3C406C7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74.0 </w:t>
            </w:r>
          </w:p>
        </w:tc>
        <w:tc>
          <w:tcPr>
            <w:tcW w:w="809" w:type="dxa"/>
          </w:tcPr>
          <w:p w14:paraId="0E8F19A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26.0 </w:t>
            </w:r>
          </w:p>
        </w:tc>
        <w:tc>
          <w:tcPr>
            <w:tcW w:w="1363" w:type="dxa"/>
          </w:tcPr>
          <w:p w14:paraId="22D718F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1.74 (0.44) </w:t>
            </w:r>
          </w:p>
        </w:tc>
      </w:tr>
      <w:tr w:rsidR="00257FB6" w:rsidRPr="00712DDE" w14:paraId="133E142D" w14:textId="77777777" w:rsidTr="006F0266">
        <w:tc>
          <w:tcPr>
            <w:tcW w:w="750" w:type="dxa"/>
            <w:vMerge w:val="restart"/>
          </w:tcPr>
          <w:p w14:paraId="1C27F5B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P4 </w:t>
            </w:r>
          </w:p>
        </w:tc>
        <w:tc>
          <w:tcPr>
            <w:tcW w:w="4652" w:type="dxa"/>
            <w:vMerge w:val="restart"/>
          </w:tcPr>
          <w:p w14:paraId="440A926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am willing to buy PET bottle-based décor products at their current price. </w:t>
            </w:r>
          </w:p>
        </w:tc>
        <w:tc>
          <w:tcPr>
            <w:tcW w:w="1080" w:type="dxa"/>
          </w:tcPr>
          <w:p w14:paraId="649F24E0"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48568CB3"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73.3 </w:t>
            </w:r>
          </w:p>
        </w:tc>
        <w:tc>
          <w:tcPr>
            <w:tcW w:w="809" w:type="dxa"/>
          </w:tcPr>
          <w:p w14:paraId="3B609B60"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26.7 </w:t>
            </w:r>
          </w:p>
        </w:tc>
        <w:tc>
          <w:tcPr>
            <w:tcW w:w="1363" w:type="dxa"/>
          </w:tcPr>
          <w:p w14:paraId="04357E6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(0.44) </w:t>
            </w:r>
          </w:p>
        </w:tc>
      </w:tr>
      <w:tr w:rsidR="00257FB6" w:rsidRPr="00712DDE" w14:paraId="0CA142A7" w14:textId="77777777" w:rsidTr="006F0266">
        <w:tc>
          <w:tcPr>
            <w:tcW w:w="750" w:type="dxa"/>
            <w:vMerge/>
          </w:tcPr>
          <w:p w14:paraId="4F98BA05"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31252A15"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79CC406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2BD02C14"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69.3 </w:t>
            </w:r>
          </w:p>
        </w:tc>
        <w:tc>
          <w:tcPr>
            <w:tcW w:w="809" w:type="dxa"/>
          </w:tcPr>
          <w:p w14:paraId="6C37C19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30.7 </w:t>
            </w:r>
          </w:p>
        </w:tc>
        <w:tc>
          <w:tcPr>
            <w:tcW w:w="1363" w:type="dxa"/>
          </w:tcPr>
          <w:p w14:paraId="320BE01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1.69 (0.46) </w:t>
            </w:r>
          </w:p>
        </w:tc>
      </w:tr>
      <w:tr w:rsidR="00257FB6" w:rsidRPr="00712DDE" w14:paraId="56361919" w14:textId="77777777" w:rsidTr="006F0266">
        <w:tc>
          <w:tcPr>
            <w:tcW w:w="750" w:type="dxa"/>
            <w:vMerge/>
          </w:tcPr>
          <w:p w14:paraId="2186C827"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4AB93E95"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3FA2BFB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61A24E7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66.0 </w:t>
            </w:r>
          </w:p>
        </w:tc>
        <w:tc>
          <w:tcPr>
            <w:tcW w:w="809" w:type="dxa"/>
          </w:tcPr>
          <w:p w14:paraId="2AA8E36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34.0 </w:t>
            </w:r>
          </w:p>
        </w:tc>
        <w:tc>
          <w:tcPr>
            <w:tcW w:w="1363" w:type="dxa"/>
          </w:tcPr>
          <w:p w14:paraId="2C29AF4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1.66 (0.48) </w:t>
            </w:r>
          </w:p>
        </w:tc>
      </w:tr>
      <w:tr w:rsidR="00257FB6" w:rsidRPr="00712DDE" w14:paraId="0DAE8BBF" w14:textId="77777777" w:rsidTr="006F0266">
        <w:tc>
          <w:tcPr>
            <w:tcW w:w="750" w:type="dxa"/>
            <w:vMerge w:val="restart"/>
          </w:tcPr>
          <w:p w14:paraId="746DB9E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P5 </w:t>
            </w:r>
          </w:p>
        </w:tc>
        <w:tc>
          <w:tcPr>
            <w:tcW w:w="4652" w:type="dxa"/>
            <w:vMerge w:val="restart"/>
          </w:tcPr>
          <w:p w14:paraId="3081F3B7"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can encourage my friends to buy PET bottle products. </w:t>
            </w:r>
          </w:p>
        </w:tc>
        <w:tc>
          <w:tcPr>
            <w:tcW w:w="1080" w:type="dxa"/>
          </w:tcPr>
          <w:p w14:paraId="046F85D5"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456DE165"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67.3 </w:t>
            </w:r>
          </w:p>
        </w:tc>
        <w:tc>
          <w:tcPr>
            <w:tcW w:w="809" w:type="dxa"/>
          </w:tcPr>
          <w:p w14:paraId="236CAF3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32.7 </w:t>
            </w:r>
          </w:p>
        </w:tc>
        <w:tc>
          <w:tcPr>
            <w:tcW w:w="1363" w:type="dxa"/>
          </w:tcPr>
          <w:p w14:paraId="1B89B9ED"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1.67 (0.47) </w:t>
            </w:r>
          </w:p>
        </w:tc>
      </w:tr>
      <w:tr w:rsidR="00257FB6" w:rsidRPr="00712DDE" w14:paraId="24A69A0D" w14:textId="77777777" w:rsidTr="006F0266">
        <w:tc>
          <w:tcPr>
            <w:tcW w:w="750" w:type="dxa"/>
            <w:vMerge/>
          </w:tcPr>
          <w:p w14:paraId="7C33DF45"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6D0965CE"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1C9386E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62AAF12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68.0 </w:t>
            </w:r>
          </w:p>
        </w:tc>
        <w:tc>
          <w:tcPr>
            <w:tcW w:w="809" w:type="dxa"/>
          </w:tcPr>
          <w:p w14:paraId="52F26FE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32.0 </w:t>
            </w:r>
          </w:p>
        </w:tc>
        <w:tc>
          <w:tcPr>
            <w:tcW w:w="1363" w:type="dxa"/>
          </w:tcPr>
          <w:p w14:paraId="39BD0CF3"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1.68 (0.47) </w:t>
            </w:r>
          </w:p>
        </w:tc>
      </w:tr>
      <w:tr w:rsidR="00257FB6" w:rsidRPr="00712DDE" w14:paraId="640EDB18" w14:textId="77777777" w:rsidTr="006F0266">
        <w:tc>
          <w:tcPr>
            <w:tcW w:w="750" w:type="dxa"/>
            <w:vMerge/>
          </w:tcPr>
          <w:p w14:paraId="26709B0C"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48F8E949"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101A6BC4"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60A4F44D"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68.7 </w:t>
            </w:r>
          </w:p>
        </w:tc>
        <w:tc>
          <w:tcPr>
            <w:tcW w:w="809" w:type="dxa"/>
          </w:tcPr>
          <w:p w14:paraId="333D0D5C"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31.3 </w:t>
            </w:r>
          </w:p>
        </w:tc>
        <w:tc>
          <w:tcPr>
            <w:tcW w:w="1363" w:type="dxa"/>
          </w:tcPr>
          <w:p w14:paraId="48363EA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1.69 (0.47) </w:t>
            </w:r>
          </w:p>
        </w:tc>
      </w:tr>
      <w:tr w:rsidR="006F0266" w:rsidRPr="00712DDE" w14:paraId="4F07C06B" w14:textId="77777777" w:rsidTr="006F0266">
        <w:tc>
          <w:tcPr>
            <w:tcW w:w="5402" w:type="dxa"/>
            <w:gridSpan w:val="2"/>
          </w:tcPr>
          <w:p w14:paraId="4FCAA0D1" w14:textId="69AB6714" w:rsidR="006F0266" w:rsidRPr="00712DDE" w:rsidRDefault="006F0266" w:rsidP="006F0266">
            <w:pP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lastRenderedPageBreak/>
              <w:t xml:space="preserve">  Market Value</w:t>
            </w:r>
          </w:p>
        </w:tc>
        <w:tc>
          <w:tcPr>
            <w:tcW w:w="1080" w:type="dxa"/>
          </w:tcPr>
          <w:p w14:paraId="2B8847A5" w14:textId="77777777" w:rsidR="006F0266" w:rsidRPr="00712DDE" w:rsidRDefault="006F026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809" w:type="dxa"/>
          </w:tcPr>
          <w:p w14:paraId="263156FD" w14:textId="77777777" w:rsidR="006F0266" w:rsidRPr="00712DDE" w:rsidRDefault="006F026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809" w:type="dxa"/>
          </w:tcPr>
          <w:p w14:paraId="4DE2FDC7" w14:textId="77777777" w:rsidR="006F0266" w:rsidRPr="00712DDE" w:rsidRDefault="006F026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c>
          <w:tcPr>
            <w:tcW w:w="1363" w:type="dxa"/>
          </w:tcPr>
          <w:p w14:paraId="182E9B47" w14:textId="77777777" w:rsidR="006F0266" w:rsidRPr="00712DDE" w:rsidRDefault="006F026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w:t>
            </w:r>
          </w:p>
        </w:tc>
      </w:tr>
      <w:tr w:rsidR="00257FB6" w:rsidRPr="00712DDE" w14:paraId="430088F8" w14:textId="77777777" w:rsidTr="006F0266">
        <w:tc>
          <w:tcPr>
            <w:tcW w:w="750" w:type="dxa"/>
            <w:vMerge w:val="restart"/>
          </w:tcPr>
          <w:p w14:paraId="776DA99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M1 </w:t>
            </w:r>
          </w:p>
        </w:tc>
        <w:tc>
          <w:tcPr>
            <w:tcW w:w="4652" w:type="dxa"/>
            <w:vMerge w:val="restart"/>
          </w:tcPr>
          <w:p w14:paraId="451065E4"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would encourage my friends and family to purchase upcycled PET bottle home décor. </w:t>
            </w:r>
          </w:p>
        </w:tc>
        <w:tc>
          <w:tcPr>
            <w:tcW w:w="1080" w:type="dxa"/>
          </w:tcPr>
          <w:p w14:paraId="2121B9D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25E42B8D"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77.3 </w:t>
            </w:r>
          </w:p>
        </w:tc>
        <w:tc>
          <w:tcPr>
            <w:tcW w:w="809" w:type="dxa"/>
          </w:tcPr>
          <w:p w14:paraId="3D679903"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22.7 </w:t>
            </w:r>
          </w:p>
        </w:tc>
        <w:tc>
          <w:tcPr>
            <w:tcW w:w="1363" w:type="dxa"/>
          </w:tcPr>
          <w:p w14:paraId="4A65EB4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1.77 (0.42) </w:t>
            </w:r>
          </w:p>
        </w:tc>
      </w:tr>
      <w:tr w:rsidR="00257FB6" w:rsidRPr="00712DDE" w14:paraId="71D8DFD4" w14:textId="77777777" w:rsidTr="006F0266">
        <w:tc>
          <w:tcPr>
            <w:tcW w:w="750" w:type="dxa"/>
            <w:vMerge/>
          </w:tcPr>
          <w:p w14:paraId="06935B14"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5E19BE98"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1CB1AD2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674B91A5"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69.3 </w:t>
            </w:r>
          </w:p>
        </w:tc>
        <w:tc>
          <w:tcPr>
            <w:tcW w:w="809" w:type="dxa"/>
          </w:tcPr>
          <w:p w14:paraId="591F4BC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30.7 </w:t>
            </w:r>
          </w:p>
        </w:tc>
        <w:tc>
          <w:tcPr>
            <w:tcW w:w="1363" w:type="dxa"/>
          </w:tcPr>
          <w:p w14:paraId="20AB975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1.69 (0.46) </w:t>
            </w:r>
          </w:p>
        </w:tc>
      </w:tr>
      <w:tr w:rsidR="00257FB6" w:rsidRPr="00712DDE" w14:paraId="6F21AC65" w14:textId="77777777" w:rsidTr="006F0266">
        <w:tc>
          <w:tcPr>
            <w:tcW w:w="750" w:type="dxa"/>
            <w:vMerge/>
          </w:tcPr>
          <w:p w14:paraId="280FCD51"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0144554D"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3589194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679B9C5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72.7 </w:t>
            </w:r>
          </w:p>
        </w:tc>
        <w:tc>
          <w:tcPr>
            <w:tcW w:w="809" w:type="dxa"/>
          </w:tcPr>
          <w:p w14:paraId="57CADD2D"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27.3 </w:t>
            </w:r>
          </w:p>
        </w:tc>
        <w:tc>
          <w:tcPr>
            <w:tcW w:w="1363" w:type="dxa"/>
          </w:tcPr>
          <w:p w14:paraId="1C93DA1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(0.45) </w:t>
            </w:r>
          </w:p>
        </w:tc>
      </w:tr>
      <w:tr w:rsidR="00257FB6" w:rsidRPr="00712DDE" w14:paraId="53AFFA00" w14:textId="77777777" w:rsidTr="006F0266">
        <w:tc>
          <w:tcPr>
            <w:tcW w:w="750" w:type="dxa"/>
            <w:vMerge w:val="restart"/>
          </w:tcPr>
          <w:p w14:paraId="79DF7FF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M2 </w:t>
            </w:r>
          </w:p>
        </w:tc>
        <w:tc>
          <w:tcPr>
            <w:tcW w:w="4652" w:type="dxa"/>
            <w:vMerge w:val="restart"/>
          </w:tcPr>
          <w:p w14:paraId="0E3C5E6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PET bottle-based products have the potential to compete with other products in the market. </w:t>
            </w:r>
          </w:p>
        </w:tc>
        <w:tc>
          <w:tcPr>
            <w:tcW w:w="1080" w:type="dxa"/>
          </w:tcPr>
          <w:p w14:paraId="3CFF4AA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28DF8DFC"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70.7 </w:t>
            </w:r>
          </w:p>
        </w:tc>
        <w:tc>
          <w:tcPr>
            <w:tcW w:w="809" w:type="dxa"/>
          </w:tcPr>
          <w:p w14:paraId="2356C18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29.3 </w:t>
            </w:r>
          </w:p>
        </w:tc>
        <w:tc>
          <w:tcPr>
            <w:tcW w:w="1363" w:type="dxa"/>
          </w:tcPr>
          <w:p w14:paraId="524C4997"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1.71 (0.46) </w:t>
            </w:r>
          </w:p>
        </w:tc>
      </w:tr>
      <w:tr w:rsidR="00257FB6" w:rsidRPr="00712DDE" w14:paraId="19A0BEDB" w14:textId="77777777" w:rsidTr="006F0266">
        <w:tc>
          <w:tcPr>
            <w:tcW w:w="750" w:type="dxa"/>
            <w:vMerge/>
          </w:tcPr>
          <w:p w14:paraId="2116AB2B"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7DB149F0"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156E7AA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4A64BCF9"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73.3 </w:t>
            </w:r>
          </w:p>
        </w:tc>
        <w:tc>
          <w:tcPr>
            <w:tcW w:w="809" w:type="dxa"/>
          </w:tcPr>
          <w:p w14:paraId="15B287E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26.7 </w:t>
            </w:r>
          </w:p>
        </w:tc>
        <w:tc>
          <w:tcPr>
            <w:tcW w:w="1363" w:type="dxa"/>
          </w:tcPr>
          <w:p w14:paraId="7D1494E3"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(0.44) </w:t>
            </w:r>
          </w:p>
        </w:tc>
      </w:tr>
      <w:tr w:rsidR="00257FB6" w:rsidRPr="00712DDE" w14:paraId="6187EBA8" w14:textId="77777777" w:rsidTr="006F0266">
        <w:tc>
          <w:tcPr>
            <w:tcW w:w="750" w:type="dxa"/>
            <w:vMerge/>
          </w:tcPr>
          <w:p w14:paraId="46C68ABC"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49C52A75"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2BFAB46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4BE6B9F7"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66.0 </w:t>
            </w:r>
          </w:p>
        </w:tc>
        <w:tc>
          <w:tcPr>
            <w:tcW w:w="809" w:type="dxa"/>
          </w:tcPr>
          <w:p w14:paraId="6D79129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34.0 </w:t>
            </w:r>
          </w:p>
        </w:tc>
        <w:tc>
          <w:tcPr>
            <w:tcW w:w="1363" w:type="dxa"/>
          </w:tcPr>
          <w:p w14:paraId="58CA3CB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1.66 (0.48) </w:t>
            </w:r>
          </w:p>
        </w:tc>
      </w:tr>
      <w:tr w:rsidR="00257FB6" w:rsidRPr="00712DDE" w14:paraId="57286FE3" w14:textId="77777777" w:rsidTr="006F0266">
        <w:tc>
          <w:tcPr>
            <w:tcW w:w="750" w:type="dxa"/>
            <w:vMerge w:val="restart"/>
          </w:tcPr>
          <w:p w14:paraId="3668683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M3 </w:t>
            </w:r>
          </w:p>
        </w:tc>
        <w:tc>
          <w:tcPr>
            <w:tcW w:w="4652" w:type="dxa"/>
            <w:vMerge w:val="restart"/>
          </w:tcPr>
          <w:p w14:paraId="5E7209AC"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Upcycled PET bottle products would be appreciated by environmentally conscious consumers. </w:t>
            </w:r>
          </w:p>
        </w:tc>
        <w:tc>
          <w:tcPr>
            <w:tcW w:w="1080" w:type="dxa"/>
          </w:tcPr>
          <w:p w14:paraId="57E9FE93"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46D8273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80.0 </w:t>
            </w:r>
          </w:p>
        </w:tc>
        <w:tc>
          <w:tcPr>
            <w:tcW w:w="809" w:type="dxa"/>
          </w:tcPr>
          <w:p w14:paraId="6D66473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20.0 </w:t>
            </w:r>
          </w:p>
        </w:tc>
        <w:tc>
          <w:tcPr>
            <w:tcW w:w="1363" w:type="dxa"/>
          </w:tcPr>
          <w:p w14:paraId="07C6228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1.80 (0.40) </w:t>
            </w:r>
          </w:p>
        </w:tc>
      </w:tr>
      <w:tr w:rsidR="00257FB6" w:rsidRPr="00712DDE" w14:paraId="026AEA32" w14:textId="77777777" w:rsidTr="006F0266">
        <w:tc>
          <w:tcPr>
            <w:tcW w:w="750" w:type="dxa"/>
            <w:vMerge/>
          </w:tcPr>
          <w:p w14:paraId="45592A30"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08B43B4C"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05538D8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71685EDC"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73.3 </w:t>
            </w:r>
          </w:p>
        </w:tc>
        <w:tc>
          <w:tcPr>
            <w:tcW w:w="809" w:type="dxa"/>
          </w:tcPr>
          <w:p w14:paraId="4C0C0553"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26.7 </w:t>
            </w:r>
          </w:p>
        </w:tc>
        <w:tc>
          <w:tcPr>
            <w:tcW w:w="1363" w:type="dxa"/>
          </w:tcPr>
          <w:p w14:paraId="04350E1C"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(0.44) </w:t>
            </w:r>
          </w:p>
        </w:tc>
      </w:tr>
      <w:tr w:rsidR="00257FB6" w:rsidRPr="00712DDE" w14:paraId="1AFCEF39" w14:textId="77777777" w:rsidTr="006F0266">
        <w:tc>
          <w:tcPr>
            <w:tcW w:w="750" w:type="dxa"/>
            <w:vMerge/>
          </w:tcPr>
          <w:p w14:paraId="5AA71F1C"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58614FB0"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283AED9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77B9FE8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79.4 </w:t>
            </w:r>
          </w:p>
        </w:tc>
        <w:tc>
          <w:tcPr>
            <w:tcW w:w="809" w:type="dxa"/>
          </w:tcPr>
          <w:p w14:paraId="3566ECE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27.3 </w:t>
            </w:r>
          </w:p>
        </w:tc>
        <w:tc>
          <w:tcPr>
            <w:tcW w:w="1363" w:type="dxa"/>
          </w:tcPr>
          <w:p w14:paraId="489BC5B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1.81 (0.48) </w:t>
            </w:r>
          </w:p>
        </w:tc>
      </w:tr>
      <w:tr w:rsidR="00257FB6" w:rsidRPr="00712DDE" w14:paraId="6AA89F9A" w14:textId="77777777" w:rsidTr="006F0266">
        <w:tc>
          <w:tcPr>
            <w:tcW w:w="750" w:type="dxa"/>
            <w:vMerge w:val="restart"/>
          </w:tcPr>
          <w:p w14:paraId="74722D34"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M4</w:t>
            </w:r>
          </w:p>
        </w:tc>
        <w:tc>
          <w:tcPr>
            <w:tcW w:w="4652" w:type="dxa"/>
            <w:vMerge w:val="restart"/>
          </w:tcPr>
          <w:p w14:paraId="5B3D1960"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Upcycled PET bottle products have a promising future in the home décor market. </w:t>
            </w:r>
          </w:p>
        </w:tc>
        <w:tc>
          <w:tcPr>
            <w:tcW w:w="1080" w:type="dxa"/>
          </w:tcPr>
          <w:p w14:paraId="520370E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690E755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73.3 </w:t>
            </w:r>
          </w:p>
        </w:tc>
        <w:tc>
          <w:tcPr>
            <w:tcW w:w="809" w:type="dxa"/>
          </w:tcPr>
          <w:p w14:paraId="6AB8E31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26.7 </w:t>
            </w:r>
          </w:p>
        </w:tc>
        <w:tc>
          <w:tcPr>
            <w:tcW w:w="1363" w:type="dxa"/>
          </w:tcPr>
          <w:p w14:paraId="51EC208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(0.44) </w:t>
            </w:r>
          </w:p>
        </w:tc>
      </w:tr>
      <w:tr w:rsidR="00257FB6" w:rsidRPr="00712DDE" w14:paraId="073AAB88" w14:textId="77777777" w:rsidTr="006F0266">
        <w:tc>
          <w:tcPr>
            <w:tcW w:w="750" w:type="dxa"/>
            <w:vMerge/>
          </w:tcPr>
          <w:p w14:paraId="61FFB880"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2A55F35F"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3E665A6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77A7FC6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74.7 </w:t>
            </w:r>
          </w:p>
        </w:tc>
        <w:tc>
          <w:tcPr>
            <w:tcW w:w="809" w:type="dxa"/>
          </w:tcPr>
          <w:p w14:paraId="028B28C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25.3 </w:t>
            </w:r>
          </w:p>
        </w:tc>
        <w:tc>
          <w:tcPr>
            <w:tcW w:w="1363" w:type="dxa"/>
          </w:tcPr>
          <w:p w14:paraId="2FA9269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1.75 (0.44) </w:t>
            </w:r>
          </w:p>
        </w:tc>
      </w:tr>
      <w:tr w:rsidR="00257FB6" w:rsidRPr="00712DDE" w14:paraId="2E2D16DF" w14:textId="77777777" w:rsidTr="006F0266">
        <w:tc>
          <w:tcPr>
            <w:tcW w:w="750" w:type="dxa"/>
            <w:vMerge/>
          </w:tcPr>
          <w:p w14:paraId="70D332C1"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714F18B6"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0273EF0A"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34A5FBE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72.7 </w:t>
            </w:r>
          </w:p>
        </w:tc>
        <w:tc>
          <w:tcPr>
            <w:tcW w:w="809" w:type="dxa"/>
          </w:tcPr>
          <w:p w14:paraId="5EBE436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27.3 </w:t>
            </w:r>
          </w:p>
        </w:tc>
        <w:tc>
          <w:tcPr>
            <w:tcW w:w="1363" w:type="dxa"/>
          </w:tcPr>
          <w:p w14:paraId="442DDAB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(0.45) </w:t>
            </w:r>
          </w:p>
        </w:tc>
      </w:tr>
      <w:tr w:rsidR="00257FB6" w:rsidRPr="00712DDE" w14:paraId="1548AB6C" w14:textId="77777777" w:rsidTr="006F0266">
        <w:tc>
          <w:tcPr>
            <w:tcW w:w="750" w:type="dxa"/>
            <w:vMerge w:val="restart"/>
          </w:tcPr>
          <w:p w14:paraId="12D321CF"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M5 </w:t>
            </w:r>
          </w:p>
        </w:tc>
        <w:tc>
          <w:tcPr>
            <w:tcW w:w="4652" w:type="dxa"/>
            <w:vMerge w:val="restart"/>
          </w:tcPr>
          <w:p w14:paraId="48C4CFE6"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I would like to buy PET bottle products if available in the market. </w:t>
            </w:r>
          </w:p>
        </w:tc>
        <w:tc>
          <w:tcPr>
            <w:tcW w:w="1080" w:type="dxa"/>
          </w:tcPr>
          <w:p w14:paraId="41689241"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Lantern </w:t>
            </w:r>
          </w:p>
        </w:tc>
        <w:tc>
          <w:tcPr>
            <w:tcW w:w="809" w:type="dxa"/>
          </w:tcPr>
          <w:p w14:paraId="63BFB070"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76.7 </w:t>
            </w:r>
          </w:p>
        </w:tc>
        <w:tc>
          <w:tcPr>
            <w:tcW w:w="809" w:type="dxa"/>
          </w:tcPr>
          <w:p w14:paraId="4BE096F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23.3 </w:t>
            </w:r>
          </w:p>
        </w:tc>
        <w:tc>
          <w:tcPr>
            <w:tcW w:w="1363" w:type="dxa"/>
          </w:tcPr>
          <w:p w14:paraId="020BAF17"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1.77 (0.42) </w:t>
            </w:r>
          </w:p>
        </w:tc>
      </w:tr>
      <w:tr w:rsidR="00257FB6" w:rsidRPr="00712DDE" w14:paraId="681D64EB" w14:textId="77777777" w:rsidTr="006F0266">
        <w:tc>
          <w:tcPr>
            <w:tcW w:w="750" w:type="dxa"/>
            <w:vMerge/>
          </w:tcPr>
          <w:p w14:paraId="1FE50C34"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3111F9B0"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19A4A3C4"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Basket </w:t>
            </w:r>
          </w:p>
        </w:tc>
        <w:tc>
          <w:tcPr>
            <w:tcW w:w="809" w:type="dxa"/>
          </w:tcPr>
          <w:p w14:paraId="5C2B4CF9"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72.0 </w:t>
            </w:r>
          </w:p>
        </w:tc>
        <w:tc>
          <w:tcPr>
            <w:tcW w:w="809" w:type="dxa"/>
          </w:tcPr>
          <w:p w14:paraId="0434E432"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28.0 </w:t>
            </w:r>
          </w:p>
        </w:tc>
        <w:tc>
          <w:tcPr>
            <w:tcW w:w="1363" w:type="dxa"/>
          </w:tcPr>
          <w:p w14:paraId="7C230FAD"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1.72 (0.45) </w:t>
            </w:r>
          </w:p>
        </w:tc>
      </w:tr>
      <w:tr w:rsidR="00257FB6" w:rsidRPr="00712DDE" w14:paraId="1F77F97A" w14:textId="77777777" w:rsidTr="006F0266">
        <w:tc>
          <w:tcPr>
            <w:tcW w:w="750" w:type="dxa"/>
            <w:vMerge/>
          </w:tcPr>
          <w:p w14:paraId="4AB57BFD" w14:textId="77777777" w:rsidR="00257FB6" w:rsidRPr="00712DDE" w:rsidRDefault="00257FB6" w:rsidP="00C63A53">
            <w:pPr>
              <w:rPr>
                <w:rFonts w:ascii="Times New Roman" w:hAnsi="Times New Roman" w:cs="Times New Roman"/>
                <w:color w:val="000000" w:themeColor="text1"/>
                <w:sz w:val="24"/>
                <w:szCs w:val="24"/>
              </w:rPr>
            </w:pPr>
          </w:p>
        </w:tc>
        <w:tc>
          <w:tcPr>
            <w:tcW w:w="4652" w:type="dxa"/>
            <w:vMerge/>
          </w:tcPr>
          <w:p w14:paraId="2F6272FA" w14:textId="77777777" w:rsidR="00257FB6" w:rsidRPr="00712DDE" w:rsidRDefault="00257FB6" w:rsidP="00C63A53">
            <w:pPr>
              <w:rPr>
                <w:rFonts w:ascii="Times New Roman" w:hAnsi="Times New Roman" w:cs="Times New Roman"/>
                <w:color w:val="000000" w:themeColor="text1"/>
                <w:sz w:val="24"/>
                <w:szCs w:val="24"/>
              </w:rPr>
            </w:pPr>
          </w:p>
        </w:tc>
        <w:tc>
          <w:tcPr>
            <w:tcW w:w="1080" w:type="dxa"/>
          </w:tcPr>
          <w:p w14:paraId="6EE1A108"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Lamp </w:t>
            </w:r>
          </w:p>
        </w:tc>
        <w:tc>
          <w:tcPr>
            <w:tcW w:w="809" w:type="dxa"/>
          </w:tcPr>
          <w:p w14:paraId="60EBA34B"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72.7 </w:t>
            </w:r>
          </w:p>
        </w:tc>
        <w:tc>
          <w:tcPr>
            <w:tcW w:w="809" w:type="dxa"/>
          </w:tcPr>
          <w:p w14:paraId="4AE469F5"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27.3 </w:t>
            </w:r>
          </w:p>
        </w:tc>
        <w:tc>
          <w:tcPr>
            <w:tcW w:w="1363" w:type="dxa"/>
          </w:tcPr>
          <w:p w14:paraId="37C1C38E" w14:textId="77777777" w:rsidR="00257FB6" w:rsidRPr="00712DDE" w:rsidRDefault="00257FB6" w:rsidP="00C63A53">
            <w:pPr>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1.73 (0.45) </w:t>
            </w:r>
          </w:p>
        </w:tc>
      </w:tr>
    </w:tbl>
    <w:p w14:paraId="5C077B52" w14:textId="77777777" w:rsidR="00E5057F" w:rsidRPr="00712DDE" w:rsidRDefault="00E5057F" w:rsidP="00E5057F">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Perceived Affordability and Price-Value Relationship</w:t>
      </w:r>
    </w:p>
    <w:p w14:paraId="2612E2E4" w14:textId="77777777" w:rsidR="00E5057F" w:rsidRPr="00712DDE" w:rsidRDefault="00E5057F" w:rsidP="00E5057F">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A substantial majority of respondents considered the upcycled products to be affordable. Baskets recorded the highest affordability agreement (78.7%,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1.79, SD = 0.41), followed by lanterns (72.7%,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1.73, SD = 0.45) and lamps (64.7%,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1.65, SD = 0.48). Regarding price-quality alignment, both lanterns and baskets received 70.0% agreement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1.70, SD = 0.46 for both), while lamps scored slightly lower (65.3%,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1.65, SD = 0.48), indicating generally favorable value-for-money acceptance across all product types.</w:t>
      </w:r>
    </w:p>
    <w:p w14:paraId="3D970019" w14:textId="77777777" w:rsidR="00E5057F" w:rsidRPr="00712DDE" w:rsidRDefault="00E5057F" w:rsidP="00E5057F">
      <w:pPr>
        <w:spacing w:after="0" w:line="240" w:lineRule="auto"/>
        <w:jc w:val="both"/>
        <w:rPr>
          <w:rFonts w:ascii="Times New Roman" w:hAnsi="Times New Roman" w:cs="Times New Roman"/>
          <w:color w:val="000000" w:themeColor="text1"/>
          <w:sz w:val="24"/>
          <w:szCs w:val="24"/>
        </w:rPr>
      </w:pPr>
    </w:p>
    <w:p w14:paraId="64EB8C8E" w14:textId="77777777" w:rsidR="00E5057F" w:rsidRPr="00712DDE" w:rsidRDefault="00E5057F" w:rsidP="00E5057F">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When asked whether the cost of PET bottle-based home décor products is reasonable, baskets and lanterns both achieved 78.7% agreement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1.79, SD = 0.41), followed by lamps (74.0%,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1.74, SD = 0.44), reflecting strong consensus that these items are not overpriced. Purchase intention at current prices was positive: lanterns (73.3%,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1.73, SD = 0.44), baskets (69.3%,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1.69, SD = 0.46), and lamps (66.0%,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1.66, SD = 0.48). Additionally, over two-thirds of respondents expressed willingness to recommend these products to friends and family, indicating growing trust in upcycled décor as a cost-effective, creative alternative.</w:t>
      </w:r>
    </w:p>
    <w:p w14:paraId="3B7C1CBF" w14:textId="77777777" w:rsidR="00E5057F" w:rsidRPr="00712DDE" w:rsidRDefault="00E5057F" w:rsidP="00E5057F">
      <w:pPr>
        <w:spacing w:after="0" w:line="240" w:lineRule="auto"/>
        <w:jc w:val="both"/>
        <w:rPr>
          <w:rFonts w:ascii="Times New Roman" w:hAnsi="Times New Roman" w:cs="Times New Roman"/>
          <w:color w:val="000000" w:themeColor="text1"/>
          <w:sz w:val="24"/>
          <w:szCs w:val="24"/>
        </w:rPr>
      </w:pPr>
    </w:p>
    <w:p w14:paraId="23679A37" w14:textId="77777777" w:rsidR="00E5057F" w:rsidRPr="00712DDE" w:rsidRDefault="00E5057F" w:rsidP="00E5057F">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Market Competitiveness and Future Potential</w:t>
      </w:r>
    </w:p>
    <w:p w14:paraId="5893E6C0" w14:textId="77777777" w:rsidR="00E5057F" w:rsidRPr="00712DDE" w:rsidRDefault="00E5057F" w:rsidP="00E5057F">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Respondents demonstrated positive disposition toward market viability. Agreement that PET bottle-based décor can compete with other products ranged from 66.0% (lanterns) to 73.3% (baskets). Environmental appeal emerged as the strongest attribute, with 80.0% (lamps), 73.3% (baskets), and 79.4% (lanterns) affirming appreciation by eco-conscious consumers—representing the highest mean scores in the section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1.80–1.81). Confidence in future market potential was also strong (72.7–74.7% agreement), and willingness to purchase if available ranged from 72.0% to 76.7%.</w:t>
      </w:r>
    </w:p>
    <w:p w14:paraId="3D084B7C" w14:textId="77777777" w:rsidR="00E5057F" w:rsidRPr="00712DDE" w:rsidRDefault="00E5057F" w:rsidP="00E5057F">
      <w:pPr>
        <w:spacing w:after="0" w:line="240" w:lineRule="auto"/>
        <w:jc w:val="both"/>
        <w:rPr>
          <w:rFonts w:ascii="Times New Roman" w:hAnsi="Times New Roman" w:cs="Times New Roman"/>
          <w:color w:val="000000" w:themeColor="text1"/>
          <w:sz w:val="24"/>
          <w:szCs w:val="24"/>
        </w:rPr>
      </w:pPr>
    </w:p>
    <w:p w14:paraId="0244B7EE" w14:textId="77777777" w:rsidR="00E5057F" w:rsidRPr="00712DDE" w:rsidRDefault="00E5057F" w:rsidP="00E5057F">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In summary, respondents consistently rated upcycled PET bottle products as affordable and reasonably priced, with baskets receiving the highest affordability ratings. Purchase intention and recommendation willingness were moderately high across all products. Most notably, environmental appeal emerged as the strongest attribute, with over 80% of respondents affirming </w:t>
      </w:r>
      <w:r w:rsidRPr="00712DDE">
        <w:rPr>
          <w:rFonts w:ascii="Times New Roman" w:hAnsi="Times New Roman" w:cs="Times New Roman"/>
          <w:color w:val="000000" w:themeColor="text1"/>
          <w:sz w:val="24"/>
          <w:szCs w:val="24"/>
        </w:rPr>
        <w:lastRenderedPageBreak/>
        <w:t>that eco-conscious consumers would appreciate these products. Collectively, these findings indicate that upcycled PET bottle décor items are perceived as both economically viable and environmentally valuable, with strong potential for market acceptance.</w:t>
      </w:r>
    </w:p>
    <w:p w14:paraId="39FAF7D6" w14:textId="3EFE9DA5" w:rsidR="003C66A2" w:rsidRPr="00712DDE" w:rsidRDefault="00C63A53" w:rsidP="00EC0B5C">
      <w:pPr>
        <w:spacing w:before="240" w:after="0"/>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t>Hypothes</w:t>
      </w:r>
      <w:r w:rsidR="003C23A9" w:rsidRPr="00712DDE">
        <w:rPr>
          <w:rFonts w:ascii="Times New Roman" w:eastAsia="Times New Roman" w:hAnsi="Times New Roman" w:cs="Times New Roman"/>
          <w:b/>
          <w:color w:val="000000" w:themeColor="text1"/>
          <w:sz w:val="24"/>
          <w:szCs w:val="24"/>
        </w:rPr>
        <w:t>i</w:t>
      </w:r>
      <w:r w:rsidRPr="00712DDE">
        <w:rPr>
          <w:rFonts w:ascii="Times New Roman" w:eastAsia="Times New Roman" w:hAnsi="Times New Roman" w:cs="Times New Roman"/>
          <w:b/>
          <w:color w:val="000000" w:themeColor="text1"/>
          <w:sz w:val="24"/>
          <w:szCs w:val="24"/>
        </w:rPr>
        <w:t xml:space="preserve">s Testing </w:t>
      </w:r>
    </w:p>
    <w:p w14:paraId="5277BBB0" w14:textId="77777777" w:rsidR="00D13175" w:rsidRPr="00712DDE" w:rsidRDefault="00D13175" w:rsidP="00D13175">
      <w:pPr>
        <w:spacing w:after="0" w:line="240" w:lineRule="auto"/>
        <w:jc w:val="both"/>
        <w:rPr>
          <w:rFonts w:ascii="Times New Roman" w:hAnsi="Times New Roman" w:cs="Times New Roman"/>
          <w:color w:val="000000" w:themeColor="text1"/>
          <w:sz w:val="24"/>
          <w:szCs w:val="24"/>
        </w:rPr>
      </w:pPr>
      <w:bookmarkStart w:id="0" w:name="_heading=h.2krg2irbuk8j" w:colFirst="0" w:colLast="0"/>
      <w:bookmarkEnd w:id="0"/>
      <w:r w:rsidRPr="00712DDE">
        <w:rPr>
          <w:rFonts w:ascii="Times New Roman" w:hAnsi="Times New Roman" w:cs="Times New Roman"/>
          <w:color w:val="000000" w:themeColor="text1"/>
          <w:sz w:val="24"/>
          <w:szCs w:val="24"/>
        </w:rPr>
        <w:t>An independent samples t-test was conducted to examine whether a significant difference exists in the perception of upcycled PET bottle products between students at Muslim High School (MHSI) and FUNAAB International School (FUNIS). Perception scores, aggregated from Likert-scale responses on design, durability, affordability, and market value, were compared between the two groups.</w:t>
      </w:r>
    </w:p>
    <w:p w14:paraId="4A173E7D" w14:textId="77777777" w:rsidR="003C23A9" w:rsidRPr="00712DDE" w:rsidRDefault="003C23A9" w:rsidP="003C23A9">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Table 7: Independent t-Test Results for Difference in Perception Between MHSI and FUNIS Students</w:t>
      </w:r>
    </w:p>
    <w:tbl>
      <w:tblPr>
        <w:tblStyle w:val="TableGrid"/>
        <w:tblW w:w="0" w:type="auto"/>
        <w:tblLook w:val="04A0" w:firstRow="1" w:lastRow="0" w:firstColumn="1" w:lastColumn="0" w:noHBand="0" w:noVBand="1"/>
      </w:tblPr>
      <w:tblGrid>
        <w:gridCol w:w="1323"/>
        <w:gridCol w:w="635"/>
        <w:gridCol w:w="923"/>
        <w:gridCol w:w="1226"/>
        <w:gridCol w:w="1288"/>
        <w:gridCol w:w="876"/>
        <w:gridCol w:w="635"/>
        <w:gridCol w:w="1000"/>
        <w:gridCol w:w="1270"/>
      </w:tblGrid>
      <w:tr w:rsidR="003C23A9" w:rsidRPr="00712DDE" w14:paraId="2047B2E8" w14:textId="77777777" w:rsidTr="003C23A9">
        <w:trPr>
          <w:trHeight w:val="602"/>
        </w:trPr>
        <w:tc>
          <w:tcPr>
            <w:tcW w:w="1323" w:type="dxa"/>
            <w:vAlign w:val="bottom"/>
          </w:tcPr>
          <w:p w14:paraId="3AE74C9D" w14:textId="77777777" w:rsidR="003C23A9" w:rsidRPr="00712DDE" w:rsidRDefault="003C23A9" w:rsidP="003C23A9">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Group</w:t>
            </w:r>
          </w:p>
        </w:tc>
        <w:tc>
          <w:tcPr>
            <w:tcW w:w="635" w:type="dxa"/>
            <w:vAlign w:val="bottom"/>
          </w:tcPr>
          <w:p w14:paraId="567303C4" w14:textId="77777777" w:rsidR="003C23A9" w:rsidRPr="00712DDE" w:rsidRDefault="003C23A9" w:rsidP="003C23A9">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N</w:t>
            </w:r>
          </w:p>
        </w:tc>
        <w:tc>
          <w:tcPr>
            <w:tcW w:w="923" w:type="dxa"/>
            <w:vAlign w:val="bottom"/>
          </w:tcPr>
          <w:p w14:paraId="15646327" w14:textId="77777777" w:rsidR="003C23A9" w:rsidRPr="00712DDE" w:rsidRDefault="003C23A9" w:rsidP="003C23A9">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Mean</w:t>
            </w:r>
          </w:p>
        </w:tc>
        <w:tc>
          <w:tcPr>
            <w:tcW w:w="1226" w:type="dxa"/>
            <w:vAlign w:val="bottom"/>
          </w:tcPr>
          <w:p w14:paraId="473C86B1" w14:textId="77777777" w:rsidR="003C23A9" w:rsidRPr="00712DDE" w:rsidRDefault="003C23A9" w:rsidP="003C23A9">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Std. Deviation</w:t>
            </w:r>
          </w:p>
        </w:tc>
        <w:tc>
          <w:tcPr>
            <w:tcW w:w="1288" w:type="dxa"/>
            <w:vAlign w:val="bottom"/>
          </w:tcPr>
          <w:p w14:paraId="7807FEA0" w14:textId="77777777" w:rsidR="003C23A9" w:rsidRPr="00712DDE" w:rsidRDefault="003C23A9" w:rsidP="003C23A9">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Std. Error Mean</w:t>
            </w:r>
          </w:p>
        </w:tc>
        <w:tc>
          <w:tcPr>
            <w:tcW w:w="795" w:type="dxa"/>
            <w:vAlign w:val="bottom"/>
          </w:tcPr>
          <w:p w14:paraId="65C04785" w14:textId="77777777" w:rsidR="003C23A9" w:rsidRPr="00712DDE" w:rsidRDefault="003C23A9" w:rsidP="003C23A9">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t</w:t>
            </w:r>
          </w:p>
        </w:tc>
        <w:tc>
          <w:tcPr>
            <w:tcW w:w="635" w:type="dxa"/>
            <w:vAlign w:val="bottom"/>
          </w:tcPr>
          <w:p w14:paraId="1C849BD9" w14:textId="77777777" w:rsidR="003C23A9" w:rsidRPr="00712DDE" w:rsidRDefault="003C23A9" w:rsidP="003C23A9">
            <w:pPr>
              <w:jc w:val="center"/>
              <w:rPr>
                <w:rFonts w:ascii="Times New Roman" w:hAnsi="Times New Roman" w:cs="Times New Roman"/>
                <w:b/>
                <w:bCs/>
                <w:color w:val="000000" w:themeColor="text1"/>
                <w:sz w:val="24"/>
                <w:szCs w:val="24"/>
              </w:rPr>
            </w:pPr>
            <w:proofErr w:type="spellStart"/>
            <w:r w:rsidRPr="00712DDE">
              <w:rPr>
                <w:rFonts w:ascii="Times New Roman" w:hAnsi="Times New Roman" w:cs="Times New Roman"/>
                <w:b/>
                <w:bCs/>
                <w:color w:val="000000" w:themeColor="text1"/>
                <w:sz w:val="24"/>
                <w:szCs w:val="24"/>
              </w:rPr>
              <w:t>df</w:t>
            </w:r>
            <w:proofErr w:type="spellEnd"/>
          </w:p>
        </w:tc>
        <w:tc>
          <w:tcPr>
            <w:tcW w:w="1000" w:type="dxa"/>
            <w:vAlign w:val="bottom"/>
          </w:tcPr>
          <w:p w14:paraId="265BA834" w14:textId="77777777" w:rsidR="003C23A9" w:rsidRPr="00712DDE" w:rsidRDefault="003C23A9" w:rsidP="003C23A9">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p-value</w:t>
            </w:r>
          </w:p>
        </w:tc>
        <w:tc>
          <w:tcPr>
            <w:tcW w:w="1270" w:type="dxa"/>
            <w:vAlign w:val="bottom"/>
          </w:tcPr>
          <w:p w14:paraId="25509A99" w14:textId="77777777" w:rsidR="003C23A9" w:rsidRPr="00712DDE" w:rsidRDefault="003C23A9" w:rsidP="003C23A9">
            <w:pPr>
              <w:jc w:val="center"/>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Remark</w:t>
            </w:r>
          </w:p>
        </w:tc>
      </w:tr>
      <w:tr w:rsidR="003C23A9" w:rsidRPr="00712DDE" w14:paraId="3EDBF672" w14:textId="77777777" w:rsidTr="003C23A9">
        <w:trPr>
          <w:trHeight w:val="557"/>
        </w:trPr>
        <w:tc>
          <w:tcPr>
            <w:tcW w:w="1323" w:type="dxa"/>
            <w:vAlign w:val="center"/>
          </w:tcPr>
          <w:p w14:paraId="79A72128"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MHSI Perception </w:t>
            </w:r>
          </w:p>
        </w:tc>
        <w:tc>
          <w:tcPr>
            <w:tcW w:w="635" w:type="dxa"/>
            <w:vAlign w:val="center"/>
          </w:tcPr>
          <w:p w14:paraId="1BAFE230"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75 </w:t>
            </w:r>
          </w:p>
        </w:tc>
        <w:tc>
          <w:tcPr>
            <w:tcW w:w="923" w:type="dxa"/>
            <w:vAlign w:val="center"/>
          </w:tcPr>
          <w:p w14:paraId="4584F938"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3.0556 </w:t>
            </w:r>
          </w:p>
        </w:tc>
        <w:tc>
          <w:tcPr>
            <w:tcW w:w="1226" w:type="dxa"/>
            <w:vAlign w:val="center"/>
          </w:tcPr>
          <w:p w14:paraId="1959B283"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0.57696 </w:t>
            </w:r>
          </w:p>
        </w:tc>
        <w:tc>
          <w:tcPr>
            <w:tcW w:w="1288" w:type="dxa"/>
            <w:vAlign w:val="center"/>
          </w:tcPr>
          <w:p w14:paraId="212204EA"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0.06662 </w:t>
            </w:r>
          </w:p>
        </w:tc>
        <w:tc>
          <w:tcPr>
            <w:tcW w:w="795" w:type="dxa"/>
            <w:vAlign w:val="center"/>
          </w:tcPr>
          <w:p w14:paraId="312336C3"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45.865 </w:t>
            </w:r>
          </w:p>
        </w:tc>
        <w:tc>
          <w:tcPr>
            <w:tcW w:w="635" w:type="dxa"/>
            <w:vAlign w:val="center"/>
          </w:tcPr>
          <w:p w14:paraId="2EF8A1B2"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 </w:t>
            </w:r>
          </w:p>
        </w:tc>
        <w:tc>
          <w:tcPr>
            <w:tcW w:w="1000" w:type="dxa"/>
            <w:vAlign w:val="center"/>
          </w:tcPr>
          <w:p w14:paraId="135FEEC0"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0.000</w:t>
            </w:r>
          </w:p>
        </w:tc>
        <w:tc>
          <w:tcPr>
            <w:tcW w:w="1270" w:type="dxa"/>
            <w:vAlign w:val="center"/>
          </w:tcPr>
          <w:p w14:paraId="6257015B"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Significant </w:t>
            </w:r>
          </w:p>
        </w:tc>
      </w:tr>
      <w:tr w:rsidR="003C23A9" w:rsidRPr="00712DDE" w14:paraId="76A07382" w14:textId="77777777" w:rsidTr="003C23A9">
        <w:trPr>
          <w:trHeight w:val="567"/>
        </w:trPr>
        <w:tc>
          <w:tcPr>
            <w:tcW w:w="1323" w:type="dxa"/>
            <w:vAlign w:val="center"/>
          </w:tcPr>
          <w:p w14:paraId="178A4CF5"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FUNIS Perception </w:t>
            </w:r>
          </w:p>
        </w:tc>
        <w:tc>
          <w:tcPr>
            <w:tcW w:w="635" w:type="dxa"/>
            <w:vAlign w:val="center"/>
          </w:tcPr>
          <w:p w14:paraId="2FB708CE"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75 </w:t>
            </w:r>
          </w:p>
        </w:tc>
        <w:tc>
          <w:tcPr>
            <w:tcW w:w="923" w:type="dxa"/>
            <w:vAlign w:val="center"/>
          </w:tcPr>
          <w:p w14:paraId="1BD98A59"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3.2211 </w:t>
            </w:r>
          </w:p>
        </w:tc>
        <w:tc>
          <w:tcPr>
            <w:tcW w:w="1226" w:type="dxa"/>
            <w:vAlign w:val="center"/>
          </w:tcPr>
          <w:p w14:paraId="039D4510"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0.69405 </w:t>
            </w:r>
          </w:p>
        </w:tc>
        <w:tc>
          <w:tcPr>
            <w:tcW w:w="1288" w:type="dxa"/>
            <w:vAlign w:val="center"/>
          </w:tcPr>
          <w:p w14:paraId="436F2A4A"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0.08014 </w:t>
            </w:r>
          </w:p>
        </w:tc>
        <w:tc>
          <w:tcPr>
            <w:tcW w:w="795" w:type="dxa"/>
            <w:vAlign w:val="center"/>
          </w:tcPr>
          <w:p w14:paraId="1AB62A8F"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40.193 </w:t>
            </w:r>
          </w:p>
        </w:tc>
        <w:tc>
          <w:tcPr>
            <w:tcW w:w="635" w:type="dxa"/>
            <w:vAlign w:val="center"/>
          </w:tcPr>
          <w:p w14:paraId="598B62F9"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 74 </w:t>
            </w:r>
          </w:p>
        </w:tc>
        <w:tc>
          <w:tcPr>
            <w:tcW w:w="1000" w:type="dxa"/>
            <w:vAlign w:val="center"/>
          </w:tcPr>
          <w:p w14:paraId="5360DF0B"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0.000</w:t>
            </w:r>
          </w:p>
        </w:tc>
        <w:tc>
          <w:tcPr>
            <w:tcW w:w="1270" w:type="dxa"/>
            <w:vAlign w:val="center"/>
          </w:tcPr>
          <w:p w14:paraId="46599B1D" w14:textId="77777777" w:rsidR="003C23A9" w:rsidRPr="00712DDE" w:rsidRDefault="003C23A9" w:rsidP="00C63A53">
            <w:pPr>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Significant </w:t>
            </w:r>
          </w:p>
        </w:tc>
      </w:tr>
    </w:tbl>
    <w:p w14:paraId="577EE2E1" w14:textId="77777777" w:rsidR="003C23A9" w:rsidRPr="00712DDE" w:rsidRDefault="003C23A9" w:rsidP="003C23A9">
      <w:pPr>
        <w:spacing w:after="0" w:line="240" w:lineRule="auto"/>
        <w:jc w:val="both"/>
        <w:rPr>
          <w:rFonts w:ascii="Times New Roman" w:hAnsi="Times New Roman" w:cs="Times New Roman"/>
          <w:color w:val="000000" w:themeColor="text1"/>
          <w:sz w:val="24"/>
          <w:szCs w:val="24"/>
        </w:rPr>
      </w:pPr>
    </w:p>
    <w:p w14:paraId="2B3B69F4" w14:textId="5DE19168" w:rsidR="00D13175" w:rsidRPr="00712DDE" w:rsidRDefault="00D13175" w:rsidP="00D13175">
      <w:pPr>
        <w:spacing w:after="0"/>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Results in Table 7 showed that FUNIS students recorded a higher mean perception score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 3.22, SD = 0.69) than MHSI students (</w:t>
      </w:r>
      <w:r w:rsidRPr="00712DDE">
        <w:rPr>
          <w:rFonts w:ascii="Cambria Math" w:hAnsi="Cambria Math" w:cs="Cambria Math"/>
          <w:color w:val="000000" w:themeColor="text1"/>
          <w:sz w:val="24"/>
          <w:szCs w:val="24"/>
        </w:rPr>
        <w:t>𝑥</w:t>
      </w:r>
      <w:r w:rsidRPr="00712DDE">
        <w:rPr>
          <w:rFonts w:ascii="Times New Roman" w:hAnsi="Times New Roman" w:cs="Times New Roman"/>
          <w:color w:val="000000" w:themeColor="text1"/>
          <w:sz w:val="24"/>
          <w:szCs w:val="24"/>
        </w:rPr>
        <w:t xml:space="preserve">̄ = 3.06, SD = 0.58). The computed t-values were 45.865 for MHSI and 40.193 for FUNIS, both with a </w:t>
      </w:r>
      <w:r w:rsidRPr="00712DDE">
        <w:rPr>
          <w:rFonts w:ascii="Times New Roman" w:hAnsi="Times New Roman" w:cs="Times New Roman"/>
          <w:i/>
          <w:iCs/>
          <w:color w:val="000000" w:themeColor="text1"/>
          <w:sz w:val="24"/>
          <w:szCs w:val="24"/>
        </w:rPr>
        <w:t>p</w:t>
      </w:r>
      <w:r w:rsidRPr="00712DDE">
        <w:rPr>
          <w:rFonts w:ascii="Times New Roman" w:hAnsi="Times New Roman" w:cs="Times New Roman"/>
          <w:color w:val="000000" w:themeColor="text1"/>
          <w:sz w:val="24"/>
          <w:szCs w:val="24"/>
        </w:rPr>
        <w:t xml:space="preserve">-value of 0.000. Since the </w:t>
      </w:r>
      <w:r w:rsidRPr="00712DDE">
        <w:rPr>
          <w:rFonts w:ascii="Times New Roman" w:hAnsi="Times New Roman" w:cs="Times New Roman"/>
          <w:i/>
          <w:iCs/>
          <w:color w:val="000000" w:themeColor="text1"/>
          <w:sz w:val="24"/>
          <w:szCs w:val="24"/>
        </w:rPr>
        <w:t>p</w:t>
      </w:r>
      <w:r w:rsidRPr="00712DDE">
        <w:rPr>
          <w:rFonts w:ascii="Times New Roman" w:hAnsi="Times New Roman" w:cs="Times New Roman"/>
          <w:color w:val="000000" w:themeColor="text1"/>
          <w:sz w:val="24"/>
          <w:szCs w:val="24"/>
        </w:rPr>
        <w:t>-value (0.000) was less than the significance level of 0.05, the null hypothesis which stated no significant difference in perception between the two schools was rejected. This finding indicates a statistically significant difference in perceptions between the two student groups.</w:t>
      </w:r>
    </w:p>
    <w:p w14:paraId="1AABB29C" w14:textId="720E2BFF" w:rsidR="003C23A9" w:rsidRPr="00712DDE" w:rsidRDefault="00D13175" w:rsidP="00D13175">
      <w:pPr>
        <w:spacing w:before="240" w:after="0"/>
        <w:jc w:val="both"/>
        <w:rPr>
          <w:rFonts w:ascii="Times New Roman" w:eastAsia="Times New Roman" w:hAnsi="Times New Roman" w:cs="Times New Roman"/>
          <w:b/>
          <w:color w:val="000000" w:themeColor="text1"/>
          <w:sz w:val="24"/>
          <w:szCs w:val="24"/>
        </w:rPr>
      </w:pPr>
      <w:r w:rsidRPr="00712DDE">
        <w:rPr>
          <w:rFonts w:ascii="Times New Roman" w:hAnsi="Times New Roman" w:cs="Times New Roman"/>
          <w:color w:val="000000" w:themeColor="text1"/>
          <w:sz w:val="24"/>
          <w:szCs w:val="24"/>
        </w:rPr>
        <w:t>Although both groups demonstrated favorable perceptions overall (means above 3.00), students at the private institution (FUNIS) held marginally more positive views than those at the public institution (MHSI). This suggests that school type, and potentially associated socioeconomic or environmental awareness factors, may influence perceptions of upcycled PET products. The null hypothesis is therefore rejected.</w:t>
      </w:r>
    </w:p>
    <w:p w14:paraId="72368D7B" w14:textId="77777777" w:rsidR="00D13175" w:rsidRPr="00712DDE" w:rsidRDefault="00D13175" w:rsidP="00EC0B5C">
      <w:pPr>
        <w:spacing w:after="0"/>
        <w:jc w:val="both"/>
        <w:rPr>
          <w:rFonts w:ascii="Times New Roman" w:eastAsia="Times New Roman" w:hAnsi="Times New Roman" w:cs="Times New Roman"/>
          <w:b/>
          <w:color w:val="000000" w:themeColor="text1"/>
          <w:sz w:val="24"/>
          <w:szCs w:val="24"/>
        </w:rPr>
      </w:pPr>
    </w:p>
    <w:p w14:paraId="544D8E15" w14:textId="1C4DD81C" w:rsidR="003C66A2" w:rsidRPr="00712DDE" w:rsidRDefault="00C63A53" w:rsidP="00EC0B5C">
      <w:pPr>
        <w:spacing w:after="0"/>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t xml:space="preserve">Discussion </w:t>
      </w:r>
      <w:r w:rsidR="006F0266" w:rsidRPr="00712DDE">
        <w:rPr>
          <w:rFonts w:ascii="Times New Roman" w:eastAsia="Times New Roman" w:hAnsi="Times New Roman" w:cs="Times New Roman"/>
          <w:b/>
          <w:color w:val="000000" w:themeColor="text1"/>
          <w:sz w:val="24"/>
          <w:szCs w:val="24"/>
        </w:rPr>
        <w:t>o</w:t>
      </w:r>
      <w:r w:rsidRPr="00712DDE">
        <w:rPr>
          <w:rFonts w:ascii="Times New Roman" w:eastAsia="Times New Roman" w:hAnsi="Times New Roman" w:cs="Times New Roman"/>
          <w:b/>
          <w:color w:val="000000" w:themeColor="text1"/>
          <w:sz w:val="24"/>
          <w:szCs w:val="24"/>
        </w:rPr>
        <w:t>f Results</w:t>
      </w:r>
    </w:p>
    <w:p w14:paraId="1089AD2A"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The findings of this study highlight the potential of upcycling polyethylene terephthalate (PET) bottles into value-added products for household and interior decoration, particularly within contexts where sustainable practices are increasingly critical. Through the integration of survey data and practical design outcomes, the study confirms that upcycling addresses plastic waste while empowering individuals to create functional and decorative items from discarded materials.</w:t>
      </w:r>
    </w:p>
    <w:p w14:paraId="0CC4E5C0"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78AEA0C8" w14:textId="63DA176F"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 xml:space="preserve">A central observation is the strong influence of environmental awareness on willingness to adopt upcycling practices. Respondents with higher awareness of plastic pollution were more inclined to transform PET bottles into useful household items. This supports previous research indicating that </w:t>
      </w:r>
      <w:r w:rsidR="000479B0" w:rsidRPr="00712DDE">
        <w:rPr>
          <w:rFonts w:ascii="Times New Roman" w:eastAsia="Times New Roman" w:hAnsi="Times New Roman" w:cs="Times New Roman"/>
          <w:color w:val="000000" w:themeColor="text1"/>
          <w:sz w:val="24"/>
          <w:szCs w:val="24"/>
        </w:rPr>
        <w:t>individuals’</w:t>
      </w:r>
      <w:r w:rsidRPr="00712DDE">
        <w:rPr>
          <w:rFonts w:ascii="Times New Roman" w:eastAsia="Times New Roman" w:hAnsi="Times New Roman" w:cs="Times New Roman"/>
          <w:color w:val="000000" w:themeColor="text1"/>
          <w:sz w:val="24"/>
          <w:szCs w:val="24"/>
        </w:rPr>
        <w:t xml:space="preserve"> conscious of their environmental footprint may be more likely to adopt eco-friendly </w:t>
      </w:r>
      <w:proofErr w:type="spellStart"/>
      <w:r w:rsidRPr="00712DDE">
        <w:rPr>
          <w:rFonts w:ascii="Times New Roman" w:eastAsia="Times New Roman" w:hAnsi="Times New Roman" w:cs="Times New Roman"/>
          <w:color w:val="000000" w:themeColor="text1"/>
          <w:sz w:val="24"/>
          <w:szCs w:val="24"/>
        </w:rPr>
        <w:lastRenderedPageBreak/>
        <w:t>behaviours</w:t>
      </w:r>
      <w:proofErr w:type="spellEnd"/>
      <w:r w:rsidRPr="00712DDE">
        <w:rPr>
          <w:rFonts w:ascii="Times New Roman" w:eastAsia="Times New Roman" w:hAnsi="Times New Roman" w:cs="Times New Roman"/>
          <w:color w:val="000000" w:themeColor="text1"/>
          <w:sz w:val="24"/>
          <w:szCs w:val="24"/>
        </w:rPr>
        <w:t>. The hypothesis test further substantiated this finding where students from FUNAAB International School (FUNIS) recorded a significantly higher mean perception score compared to Muslim High School (MHSI) students. This statistically significant difference suggests that school environment and exposure to sustainability-related education play critical roles in shaping attitudes toward upcycling.</w:t>
      </w:r>
    </w:p>
    <w:p w14:paraId="5E5B1509"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6742E830"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 xml:space="preserve">This outcome aligns with prior research which found that educational settings and environmental literacy profoundly influence pro-environmental attitudes. Higher educational attainment among participants correlated with greater awareness of ecological consequences and stronger interest in sustainable solutions, consistent with </w:t>
      </w:r>
      <w:proofErr w:type="spellStart"/>
      <w:r w:rsidRPr="00712DDE">
        <w:rPr>
          <w:rFonts w:ascii="Times New Roman" w:eastAsia="Times New Roman" w:hAnsi="Times New Roman" w:cs="Times New Roman"/>
          <w:color w:val="000000" w:themeColor="text1"/>
          <w:sz w:val="24"/>
          <w:szCs w:val="24"/>
        </w:rPr>
        <w:t>Kollmuss</w:t>
      </w:r>
      <w:proofErr w:type="spellEnd"/>
      <w:r w:rsidRPr="00712DDE">
        <w:rPr>
          <w:rFonts w:ascii="Times New Roman" w:eastAsia="Times New Roman" w:hAnsi="Times New Roman" w:cs="Times New Roman"/>
          <w:color w:val="000000" w:themeColor="text1"/>
          <w:sz w:val="24"/>
          <w:szCs w:val="24"/>
        </w:rPr>
        <w:t xml:space="preserve"> and Agyeman (2002), who observed that education positively predicts pro-environmental behavior, particularly when paired with environmental discourse.</w:t>
      </w:r>
    </w:p>
    <w:p w14:paraId="0CD26530"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7E809D8D"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Creativity emerged as a critical factor determining the uniqueness and quality of transformed products. Respondents appreciated the innovative designs of upcycled items, including lamps, baskets, and lanterns. The aesthetic evaluation revealed a highly favorable consensus regarding the visual attributes of the upcycled PET bottle products. Across all three product types (lamp, basket, lantern), a substantial majority of respondents agreed that the designs and colour combinations were unique and appealing, with baskets recording the highest agreement (80.7%). Style adaptability was also widely accepted. This finding aligns with the argument that creative reuse extends the lifecycle of waste materials, reducing landfill loads and promoting circular resource use.</w:t>
      </w:r>
    </w:p>
    <w:p w14:paraId="2729367E"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731C3472"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 xml:space="preserve">However, as </w:t>
      </w:r>
      <w:proofErr w:type="spellStart"/>
      <w:r w:rsidRPr="00712DDE">
        <w:rPr>
          <w:rFonts w:ascii="Times New Roman" w:eastAsia="Times New Roman" w:hAnsi="Times New Roman" w:cs="Times New Roman"/>
          <w:color w:val="000000" w:themeColor="text1"/>
          <w:sz w:val="24"/>
          <w:szCs w:val="24"/>
        </w:rPr>
        <w:t>Polyportis</w:t>
      </w:r>
      <w:proofErr w:type="spellEnd"/>
      <w:r w:rsidRPr="00712DDE">
        <w:rPr>
          <w:rFonts w:ascii="Times New Roman" w:eastAsia="Times New Roman" w:hAnsi="Times New Roman" w:cs="Times New Roman"/>
          <w:color w:val="000000" w:themeColor="text1"/>
          <w:sz w:val="24"/>
          <w:szCs w:val="24"/>
        </w:rPr>
        <w:t>, Magnier, and Mugge (2022) note, consumers often hold positive attitudes toward recycled products yet do not follow through with purchase. Their scoping review identifies aesthetics and functionality as critical factors that bridge this attitude‑behavior gap. In the present study, the combination of form and function—upcycled items being both visually pleasing and practically useful—directly reflects this dual value. Products derived from waste materials gain greater acceptance precisely when they are both beautiful and functional, a principle that explains the high acceptability ratings observed for the baskets, lamps, and lanterns.</w:t>
      </w:r>
    </w:p>
    <w:p w14:paraId="1C14EDDB"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69F5A886"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 xml:space="preserve">Economic considerations significantly motivated upcycling practices. Participants indicated that upcycling PET bottles reduced expenditure on decorative items, creating affordable alternatives for interior décor using readily available, discarded materials. This economic benefit aligns with </w:t>
      </w:r>
      <w:proofErr w:type="spellStart"/>
      <w:r w:rsidRPr="00712DDE">
        <w:rPr>
          <w:rFonts w:ascii="Times New Roman" w:eastAsia="Times New Roman" w:hAnsi="Times New Roman" w:cs="Times New Roman"/>
          <w:color w:val="000000" w:themeColor="text1"/>
          <w:sz w:val="24"/>
          <w:szCs w:val="24"/>
        </w:rPr>
        <w:t>Boonpracha</w:t>
      </w:r>
      <w:proofErr w:type="spellEnd"/>
      <w:r w:rsidRPr="00712DDE">
        <w:rPr>
          <w:rFonts w:ascii="Times New Roman" w:eastAsia="Times New Roman" w:hAnsi="Times New Roman" w:cs="Times New Roman"/>
          <w:color w:val="000000" w:themeColor="text1"/>
          <w:sz w:val="24"/>
          <w:szCs w:val="24"/>
        </w:rPr>
        <w:t xml:space="preserve"> et al. (2024), who noted that upcycling presents opportunities for low-income households to access essential home items while contributing to sustainability. Respondents further expressed that upcycling innovations could serve as income-generating ventures. However, accessibility to tools and materials directly impacted the ease and quality of upcycling outcomes. Participants with access to glue guns, cutting knives, spray paints, and decorative finishes produced more refined products. This practical barrier supports </w:t>
      </w:r>
      <w:proofErr w:type="spellStart"/>
      <w:r w:rsidRPr="00712DDE">
        <w:rPr>
          <w:rFonts w:ascii="Times New Roman" w:eastAsia="Times New Roman" w:hAnsi="Times New Roman" w:cs="Times New Roman"/>
          <w:color w:val="000000" w:themeColor="text1"/>
          <w:sz w:val="24"/>
          <w:szCs w:val="24"/>
        </w:rPr>
        <w:t>Jambeck</w:t>
      </w:r>
      <w:proofErr w:type="spellEnd"/>
      <w:r w:rsidRPr="00712DDE">
        <w:rPr>
          <w:rFonts w:ascii="Times New Roman" w:eastAsia="Times New Roman" w:hAnsi="Times New Roman" w:cs="Times New Roman"/>
          <w:color w:val="000000" w:themeColor="text1"/>
          <w:sz w:val="24"/>
          <w:szCs w:val="24"/>
        </w:rPr>
        <w:t xml:space="preserve"> et al. (2015), who emphasized that access to resources and equipment is crucial for grassroots recycling and reuse initiatives.</w:t>
      </w:r>
    </w:p>
    <w:p w14:paraId="104EFED7"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41932FA2"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 xml:space="preserve">Evaluations of craftsmanship indicated that upcycled items were perceived as technically feasible consumer goods. Measures of clean assembly yielded strong mean values across all product types. However, product finish emerged as a potential production constraint, with lamps recording the </w:t>
      </w:r>
      <w:r w:rsidRPr="00712DDE">
        <w:rPr>
          <w:rFonts w:ascii="Times New Roman" w:eastAsia="Times New Roman" w:hAnsi="Times New Roman" w:cs="Times New Roman"/>
          <w:color w:val="000000" w:themeColor="text1"/>
          <w:sz w:val="24"/>
          <w:szCs w:val="24"/>
        </w:rPr>
        <w:lastRenderedPageBreak/>
        <w:t>lowest structural mean. This downward shift suggests that while primary construction is thorough, refined decorative finishing requires optimization.</w:t>
      </w:r>
    </w:p>
    <w:p w14:paraId="4697362A"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3205BAB5"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Durability index recorded the lowest mean clusters and highest variance in the study, reflecting hidden consumer disbelief concerning the lifecycle of upcycled plastics products. Baskets consistently outperformed other categories in perceived structural strength. Conversely, lanterns occupied the lowest level of practical ratings, with agreement on wear resistance dropping significantly. The extensive discrepancy across product types for environmental exposure confirms that consumer trust in the physical longevity of upcycled PET remains highly divided. This finding suggests that addressing durability concerns through material reinforcement could enhance market acceptance.</w:t>
      </w:r>
    </w:p>
    <w:p w14:paraId="20D8763E"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2B3CDCC0"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 xml:space="preserve">Exposure to training resources significantly influenced upcycling practices. Respondents who attended workshops, watched DIY tutorials demonstrated higher frequencies of upcycling. This finding underscores the importance of awareness campaigns and skill-building initiatives, consistent with Bandura's (1986) theory of social learning, that </w:t>
      </w:r>
      <w:proofErr w:type="spellStart"/>
      <w:r w:rsidRPr="00712DDE">
        <w:rPr>
          <w:rFonts w:ascii="Times New Roman" w:eastAsia="Times New Roman" w:hAnsi="Times New Roman" w:cs="Times New Roman"/>
          <w:color w:val="000000" w:themeColor="text1"/>
          <w:sz w:val="24"/>
          <w:szCs w:val="24"/>
        </w:rPr>
        <w:t>emphasises</w:t>
      </w:r>
      <w:proofErr w:type="spellEnd"/>
      <w:r w:rsidRPr="00712DDE">
        <w:rPr>
          <w:rFonts w:ascii="Times New Roman" w:eastAsia="Times New Roman" w:hAnsi="Times New Roman" w:cs="Times New Roman"/>
          <w:color w:val="000000" w:themeColor="text1"/>
          <w:sz w:val="24"/>
          <w:szCs w:val="24"/>
        </w:rPr>
        <w:t xml:space="preserve"> observational learning in behavior adoption.</w:t>
      </w:r>
    </w:p>
    <w:p w14:paraId="58ED7C61"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29C96BC8"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 xml:space="preserve">Social and cultural values also shaped perceptions of upcycled products. In communities where creativity and innovation are celebrated, individuals were more open to showcasing upcycled décor. Conversely, where newness equates with quality, upcycled items were sometimes undervalued despite their practicality and aesthetic merit. Overcoming such cultural perceptions requires ongoing education and a redefinition of value within sustainability circumstances. Participants expressed pride in upcycled creations. They cited feelings of accomplishment and positive contributions to environmental sustainability. This emotional reward served as reinforcement, increasing the likelihood of continued upcycling behavior. Previous research similarly emphasized the importance of personal satisfaction in sustaining eco-conscious </w:t>
      </w:r>
      <w:proofErr w:type="spellStart"/>
      <w:r w:rsidRPr="00712DDE">
        <w:rPr>
          <w:rFonts w:ascii="Times New Roman" w:eastAsia="Times New Roman" w:hAnsi="Times New Roman" w:cs="Times New Roman"/>
          <w:color w:val="000000" w:themeColor="text1"/>
          <w:sz w:val="24"/>
          <w:szCs w:val="24"/>
        </w:rPr>
        <w:t>behaviours</w:t>
      </w:r>
      <w:proofErr w:type="spellEnd"/>
      <w:r w:rsidRPr="00712DDE">
        <w:rPr>
          <w:rFonts w:ascii="Times New Roman" w:eastAsia="Times New Roman" w:hAnsi="Times New Roman" w:cs="Times New Roman"/>
          <w:color w:val="000000" w:themeColor="text1"/>
          <w:sz w:val="24"/>
          <w:szCs w:val="24"/>
        </w:rPr>
        <w:t xml:space="preserve"> and fostering a culture of reuse.</w:t>
      </w:r>
    </w:p>
    <w:p w14:paraId="2F38A9A1"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p>
    <w:p w14:paraId="2BD05464" w14:textId="77777777" w:rsidR="008F1FE4" w:rsidRPr="00712DDE" w:rsidRDefault="008F1FE4" w:rsidP="008F1FE4">
      <w:pPr>
        <w:spacing w:after="0" w:line="240" w:lineRule="auto"/>
        <w:jc w:val="both"/>
        <w:rPr>
          <w:rFonts w:ascii="Times New Roman" w:eastAsia="Times New Roman" w:hAnsi="Times New Roman" w:cs="Times New Roman"/>
          <w:color w:val="000000" w:themeColor="text1"/>
          <w:sz w:val="24"/>
          <w:szCs w:val="24"/>
        </w:rPr>
      </w:pPr>
      <w:r w:rsidRPr="00712DDE">
        <w:rPr>
          <w:rFonts w:ascii="Times New Roman" w:eastAsia="Times New Roman" w:hAnsi="Times New Roman" w:cs="Times New Roman"/>
          <w:color w:val="000000" w:themeColor="text1"/>
          <w:sz w:val="24"/>
          <w:szCs w:val="24"/>
        </w:rPr>
        <w:t>Ultimately, this study affirms that upcycling PET bottles into value-added household and interior decoration products is both feasible and beneficial. The practice satisfies economic needs, fosters creativity, promotes environmental sustainability, and enhances household aesthetics. The positive perception across all product types with mean scores consistently above the favorable threshold indicates strong market openness. However, for upcycling to become more mainstream, limiting factors must be addressed: lack of access to tools, insufficient training, societal perceptions of waste-based products, and concerns regarding long-term durability. With targeted awareness campaigns, skill-building programs, and policy support, the practice of upcycling PET bottles can be scaled to significantly reduce plastic waste while creating value for individuals and communities.</w:t>
      </w:r>
    </w:p>
    <w:p w14:paraId="03FB65E2" w14:textId="77777777" w:rsidR="006B0639" w:rsidRPr="00712DDE" w:rsidRDefault="006B0639" w:rsidP="006B0639">
      <w:pPr>
        <w:spacing w:after="0" w:line="240" w:lineRule="auto"/>
        <w:jc w:val="both"/>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Conclusion</w:t>
      </w:r>
    </w:p>
    <w:p w14:paraId="5E805442" w14:textId="77777777" w:rsidR="006B0639" w:rsidRPr="00712DDE" w:rsidRDefault="006B0639" w:rsidP="006B0639">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This study investigated the upcycling and transformation of PET bottles into value-added products for household and interior decoration. Findings revealed that students held generally positive perceptions of upcycled PET bottle products, recognizing their usefulness, affordability, and environmental benefits. The hypothesis test revealed a significant difference in perception between FUNIS and MHSI students, indicating that school environment and sustainability exposure influence students' attitudes toward eco-friendly innovations. Overall, the study confirms that </w:t>
      </w:r>
      <w:r w:rsidRPr="00712DDE">
        <w:rPr>
          <w:rFonts w:ascii="Times New Roman" w:hAnsi="Times New Roman" w:cs="Times New Roman"/>
          <w:color w:val="000000" w:themeColor="text1"/>
          <w:sz w:val="24"/>
          <w:szCs w:val="24"/>
        </w:rPr>
        <w:lastRenderedPageBreak/>
        <w:t>creative upcycling serves as an effective tool for fostering environmental awareness and practical innovation among youths, while also reducing plastic waste.</w:t>
      </w:r>
    </w:p>
    <w:p w14:paraId="7C2D5AEA" w14:textId="77777777" w:rsidR="006B0639" w:rsidRPr="00712DDE" w:rsidRDefault="006B0639" w:rsidP="006B0639">
      <w:pPr>
        <w:spacing w:after="0" w:line="240" w:lineRule="auto"/>
        <w:jc w:val="both"/>
        <w:rPr>
          <w:rFonts w:ascii="Times New Roman" w:hAnsi="Times New Roman" w:cs="Times New Roman"/>
          <w:color w:val="000000" w:themeColor="text1"/>
          <w:sz w:val="24"/>
          <w:szCs w:val="24"/>
        </w:rPr>
      </w:pPr>
    </w:p>
    <w:p w14:paraId="7305B545" w14:textId="77777777" w:rsidR="006B0639" w:rsidRPr="00712DDE" w:rsidRDefault="006B0639" w:rsidP="006B0639">
      <w:pPr>
        <w:spacing w:after="0" w:line="240" w:lineRule="auto"/>
        <w:jc w:val="both"/>
        <w:rPr>
          <w:rFonts w:ascii="Times New Roman" w:hAnsi="Times New Roman" w:cs="Times New Roman"/>
          <w:b/>
          <w:bCs/>
          <w:color w:val="000000" w:themeColor="text1"/>
          <w:sz w:val="24"/>
          <w:szCs w:val="24"/>
        </w:rPr>
      </w:pPr>
      <w:r w:rsidRPr="00712DDE">
        <w:rPr>
          <w:rFonts w:ascii="Times New Roman" w:hAnsi="Times New Roman" w:cs="Times New Roman"/>
          <w:b/>
          <w:bCs/>
          <w:color w:val="000000" w:themeColor="text1"/>
          <w:sz w:val="24"/>
          <w:szCs w:val="24"/>
        </w:rPr>
        <w:t>Recommendations</w:t>
      </w:r>
    </w:p>
    <w:p w14:paraId="3D08186B" w14:textId="77777777" w:rsidR="006B0639" w:rsidRPr="00712DDE" w:rsidRDefault="006B0639" w:rsidP="006B0639">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Based on the findings, the following recommendations are made:</w:t>
      </w:r>
    </w:p>
    <w:p w14:paraId="37897227" w14:textId="77777777" w:rsidR="006B0639" w:rsidRPr="00712DDE" w:rsidRDefault="006B0639" w:rsidP="006B0639">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1. Environmental education and hands-on upcycling projects should be incorporated into basic and secondary school programs to enhance students' awareness and practical skills in waste management.</w:t>
      </w:r>
    </w:p>
    <w:p w14:paraId="482481BE" w14:textId="77777777" w:rsidR="006B0639" w:rsidRPr="00712DDE" w:rsidRDefault="006B0639" w:rsidP="006B0639">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2. Government agencies and NGOs should organize accessible training workshops and provide basic upcycling tools to communities, particularly in low-income areas.</w:t>
      </w:r>
    </w:p>
    <w:p w14:paraId="076B23F4" w14:textId="77777777" w:rsidR="006B0639" w:rsidRPr="00712DDE" w:rsidRDefault="006B0639" w:rsidP="006B0639">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3. Media and social platforms should be leveraged to promote the aesthetic and economic value of upcycled products, addressing cultural perceptions that equate newness with quality.</w:t>
      </w:r>
    </w:p>
    <w:p w14:paraId="6B62B856" w14:textId="200553C3" w:rsidR="006B0639" w:rsidRPr="00712DDE" w:rsidRDefault="006B0639" w:rsidP="006B0639">
      <w:pPr>
        <w:spacing w:before="240"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4. Local governments should offer incentives, such as grants or tax reliefs, to small-scale businesses that specialize in transforming plastic waste into household décor items.</w:t>
      </w:r>
    </w:p>
    <w:p w14:paraId="09873080" w14:textId="77777777" w:rsidR="006B0639" w:rsidRPr="00712DDE" w:rsidRDefault="006B0639" w:rsidP="00AA3486">
      <w:pPr>
        <w:spacing w:after="0" w:line="240" w:lineRule="auto"/>
        <w:jc w:val="both"/>
        <w:rPr>
          <w:rFonts w:ascii="Times New Roman" w:eastAsia="Times New Roman" w:hAnsi="Times New Roman" w:cs="Times New Roman"/>
          <w:b/>
          <w:color w:val="000000" w:themeColor="text1"/>
          <w:sz w:val="24"/>
          <w:szCs w:val="24"/>
        </w:rPr>
      </w:pPr>
    </w:p>
    <w:p w14:paraId="6BF15D05" w14:textId="03EE5FA6" w:rsidR="00011844" w:rsidRPr="00712DDE" w:rsidRDefault="00011844" w:rsidP="00AA3486">
      <w:pPr>
        <w:spacing w:after="0" w:line="240" w:lineRule="auto"/>
        <w:jc w:val="both"/>
        <w:rPr>
          <w:rFonts w:ascii="Times New Roman" w:eastAsia="Times New Roman" w:hAnsi="Times New Roman" w:cs="Times New Roman"/>
          <w:b/>
          <w:color w:val="000000" w:themeColor="text1"/>
          <w:sz w:val="24"/>
          <w:szCs w:val="24"/>
        </w:rPr>
      </w:pPr>
      <w:r w:rsidRPr="00712DDE">
        <w:rPr>
          <w:rFonts w:ascii="Times New Roman" w:eastAsia="Times New Roman" w:hAnsi="Times New Roman" w:cs="Times New Roman"/>
          <w:b/>
          <w:color w:val="000000" w:themeColor="text1"/>
          <w:sz w:val="24"/>
          <w:szCs w:val="24"/>
        </w:rPr>
        <w:t>References</w:t>
      </w:r>
    </w:p>
    <w:p w14:paraId="69A83F4F" w14:textId="0BBF428A"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Adewuyi, A., &amp; </w:t>
      </w:r>
      <w:proofErr w:type="spellStart"/>
      <w:r w:rsidRPr="00712DDE">
        <w:rPr>
          <w:rFonts w:ascii="Times New Roman" w:hAnsi="Times New Roman" w:cs="Times New Roman"/>
          <w:color w:val="000000" w:themeColor="text1"/>
          <w:sz w:val="24"/>
          <w:szCs w:val="24"/>
        </w:rPr>
        <w:t>Ojedokun</w:t>
      </w:r>
      <w:proofErr w:type="spellEnd"/>
      <w:r w:rsidRPr="00712DDE">
        <w:rPr>
          <w:rFonts w:ascii="Times New Roman" w:hAnsi="Times New Roman" w:cs="Times New Roman"/>
          <w:color w:val="000000" w:themeColor="text1"/>
          <w:sz w:val="24"/>
          <w:szCs w:val="24"/>
        </w:rPr>
        <w:t xml:space="preserve">, A. T. (2020). Chemically Modified Biosorbents and Their Role in the Removal of Emerging Pharmaceutical Waste in the Water System. </w:t>
      </w:r>
      <w:r w:rsidRPr="00712DDE">
        <w:rPr>
          <w:rFonts w:ascii="Times New Roman" w:hAnsi="Times New Roman" w:cs="Times New Roman"/>
          <w:i/>
          <w:iCs/>
          <w:color w:val="000000" w:themeColor="text1"/>
          <w:sz w:val="24"/>
          <w:szCs w:val="24"/>
        </w:rPr>
        <w:t>Waste Management, 10</w:t>
      </w:r>
      <w:r w:rsidRPr="00712DDE">
        <w:rPr>
          <w:rFonts w:ascii="Times New Roman" w:hAnsi="Times New Roman" w:cs="Times New Roman"/>
          <w:color w:val="000000" w:themeColor="text1"/>
          <w:sz w:val="24"/>
          <w:szCs w:val="24"/>
        </w:rPr>
        <w:t>8, 78–89.</w:t>
      </w:r>
    </w:p>
    <w:p w14:paraId="7691B601"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4F002B50" w14:textId="17C867BD"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Ajzen, I. (1991). The theory of planned behavior. </w:t>
      </w:r>
      <w:r w:rsidRPr="00712DDE">
        <w:rPr>
          <w:rFonts w:ascii="Times New Roman" w:hAnsi="Times New Roman" w:cs="Times New Roman"/>
          <w:i/>
          <w:iCs/>
          <w:color w:val="000000" w:themeColor="text1"/>
          <w:sz w:val="24"/>
          <w:szCs w:val="24"/>
        </w:rPr>
        <w:t>Organizational Behavior and Human Decision Processes, 50(</w:t>
      </w:r>
      <w:r w:rsidRPr="00712DDE">
        <w:rPr>
          <w:rFonts w:ascii="Times New Roman" w:hAnsi="Times New Roman" w:cs="Times New Roman"/>
          <w:color w:val="000000" w:themeColor="text1"/>
          <w:sz w:val="24"/>
          <w:szCs w:val="24"/>
        </w:rPr>
        <w:t>2), 179–211.</w:t>
      </w:r>
    </w:p>
    <w:p w14:paraId="548A8C14"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622CCA4F" w14:textId="0D62EDCC"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Auta, H. S., Emenike, C. U., &amp; Fauziah, S. H. (2017). Distribution and importance of microplastics in the marine environment: A review of the sources, fate, effects, and potential solutions. </w:t>
      </w:r>
      <w:r w:rsidRPr="00712DDE">
        <w:rPr>
          <w:rFonts w:ascii="Times New Roman" w:hAnsi="Times New Roman" w:cs="Times New Roman"/>
          <w:i/>
          <w:iCs/>
          <w:color w:val="000000" w:themeColor="text1"/>
          <w:sz w:val="24"/>
          <w:szCs w:val="24"/>
        </w:rPr>
        <w:t>Environment International, 102</w:t>
      </w:r>
      <w:r w:rsidRPr="00712DDE">
        <w:rPr>
          <w:rFonts w:ascii="Times New Roman" w:hAnsi="Times New Roman" w:cs="Times New Roman"/>
          <w:color w:val="000000" w:themeColor="text1"/>
          <w:sz w:val="24"/>
          <w:szCs w:val="24"/>
        </w:rPr>
        <w:t>, 165–176.</w:t>
      </w:r>
    </w:p>
    <w:p w14:paraId="6B5A19E1"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7A9FBD21" w14:textId="4764D3A5"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Bandura, A. (1986). </w:t>
      </w:r>
      <w:r w:rsidRPr="00712DDE">
        <w:rPr>
          <w:rFonts w:ascii="Times New Roman" w:hAnsi="Times New Roman" w:cs="Times New Roman"/>
          <w:i/>
          <w:iCs/>
          <w:color w:val="000000" w:themeColor="text1"/>
          <w:sz w:val="24"/>
          <w:szCs w:val="24"/>
        </w:rPr>
        <w:t>Social foundations of thought and action: A social cognitive theory</w:t>
      </w:r>
      <w:r w:rsidRPr="00712DDE">
        <w:rPr>
          <w:rFonts w:ascii="Times New Roman" w:hAnsi="Times New Roman" w:cs="Times New Roman"/>
          <w:color w:val="000000" w:themeColor="text1"/>
          <w:sz w:val="24"/>
          <w:szCs w:val="24"/>
        </w:rPr>
        <w:t>. Prentice-Hall.</w:t>
      </w:r>
    </w:p>
    <w:p w14:paraId="5D278682"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50601C3E" w14:textId="747D3461"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Barnes, D. K. A., </w:t>
      </w:r>
      <w:proofErr w:type="spellStart"/>
      <w:r w:rsidRPr="00712DDE">
        <w:rPr>
          <w:rFonts w:ascii="Times New Roman" w:hAnsi="Times New Roman" w:cs="Times New Roman"/>
          <w:color w:val="000000" w:themeColor="text1"/>
          <w:sz w:val="24"/>
          <w:szCs w:val="24"/>
        </w:rPr>
        <w:t>Galgani</w:t>
      </w:r>
      <w:proofErr w:type="spellEnd"/>
      <w:r w:rsidRPr="00712DDE">
        <w:rPr>
          <w:rFonts w:ascii="Times New Roman" w:hAnsi="Times New Roman" w:cs="Times New Roman"/>
          <w:color w:val="000000" w:themeColor="text1"/>
          <w:sz w:val="24"/>
          <w:szCs w:val="24"/>
        </w:rPr>
        <w:t xml:space="preserve">, F., Thompson, R. C., &amp; </w:t>
      </w:r>
      <w:proofErr w:type="spellStart"/>
      <w:r w:rsidRPr="00712DDE">
        <w:rPr>
          <w:rFonts w:ascii="Times New Roman" w:hAnsi="Times New Roman" w:cs="Times New Roman"/>
          <w:color w:val="000000" w:themeColor="text1"/>
          <w:sz w:val="24"/>
          <w:szCs w:val="24"/>
        </w:rPr>
        <w:t>Barlaz</w:t>
      </w:r>
      <w:proofErr w:type="spellEnd"/>
      <w:r w:rsidRPr="00712DDE">
        <w:rPr>
          <w:rFonts w:ascii="Times New Roman" w:hAnsi="Times New Roman" w:cs="Times New Roman"/>
          <w:color w:val="000000" w:themeColor="text1"/>
          <w:sz w:val="24"/>
          <w:szCs w:val="24"/>
        </w:rPr>
        <w:t xml:space="preserve">, M. (2009). Accumulation and fragmentation of plastic debris in global environments. </w:t>
      </w:r>
      <w:r w:rsidRPr="00712DDE">
        <w:rPr>
          <w:rFonts w:ascii="Times New Roman" w:hAnsi="Times New Roman" w:cs="Times New Roman"/>
          <w:i/>
          <w:iCs/>
          <w:color w:val="000000" w:themeColor="text1"/>
          <w:sz w:val="24"/>
          <w:szCs w:val="24"/>
        </w:rPr>
        <w:t>Philosophical Transactions of the Royal Society B: Biological Sciences, 364(</w:t>
      </w:r>
      <w:r w:rsidRPr="00712DDE">
        <w:rPr>
          <w:rFonts w:ascii="Times New Roman" w:hAnsi="Times New Roman" w:cs="Times New Roman"/>
          <w:color w:val="000000" w:themeColor="text1"/>
          <w:sz w:val="24"/>
          <w:szCs w:val="24"/>
        </w:rPr>
        <w:t>1526), 1985–1998.</w:t>
      </w:r>
    </w:p>
    <w:p w14:paraId="12284966"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2E947D7C" w14:textId="3BF872CC"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Biedermann-Brem, S., &amp; Grob, K. (2008). Release of bisphenol A from polycarbonate baby bottles: water hardness as the most relevant factor. </w:t>
      </w:r>
      <w:r w:rsidRPr="00712DDE">
        <w:rPr>
          <w:rFonts w:ascii="Times New Roman" w:hAnsi="Times New Roman" w:cs="Times New Roman"/>
          <w:i/>
          <w:iCs/>
          <w:color w:val="000000" w:themeColor="text1"/>
          <w:sz w:val="24"/>
          <w:szCs w:val="24"/>
        </w:rPr>
        <w:t>European Food Research and Technology, 228</w:t>
      </w:r>
      <w:r w:rsidRPr="00712DDE">
        <w:rPr>
          <w:rFonts w:ascii="Times New Roman" w:hAnsi="Times New Roman" w:cs="Times New Roman"/>
          <w:color w:val="000000" w:themeColor="text1"/>
          <w:sz w:val="24"/>
          <w:szCs w:val="24"/>
        </w:rPr>
        <w:t>, 679–685.</w:t>
      </w:r>
    </w:p>
    <w:p w14:paraId="119ED711"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15AD5290" w14:textId="7909B6FF" w:rsidR="00D4425A" w:rsidRPr="00712DDE" w:rsidRDefault="00D4425A" w:rsidP="00D4425A">
      <w:pPr>
        <w:spacing w:after="0" w:line="240" w:lineRule="auto"/>
        <w:jc w:val="both"/>
        <w:rPr>
          <w:rFonts w:ascii="Times New Roman" w:hAnsi="Times New Roman" w:cs="Times New Roman"/>
          <w:color w:val="000000" w:themeColor="text1"/>
          <w:sz w:val="24"/>
          <w:szCs w:val="24"/>
        </w:rPr>
      </w:pPr>
      <w:proofErr w:type="spellStart"/>
      <w:r w:rsidRPr="00712DDE">
        <w:rPr>
          <w:rFonts w:ascii="Times New Roman" w:hAnsi="Times New Roman" w:cs="Times New Roman"/>
          <w:color w:val="000000" w:themeColor="text1"/>
          <w:sz w:val="24"/>
          <w:szCs w:val="24"/>
        </w:rPr>
        <w:t>Bocken</w:t>
      </w:r>
      <w:proofErr w:type="spellEnd"/>
      <w:r w:rsidRPr="00712DDE">
        <w:rPr>
          <w:rFonts w:ascii="Times New Roman" w:hAnsi="Times New Roman" w:cs="Times New Roman"/>
          <w:color w:val="000000" w:themeColor="text1"/>
          <w:sz w:val="24"/>
          <w:szCs w:val="24"/>
        </w:rPr>
        <w:t xml:space="preserve">, N. M. P., de Pauw, I., Bakker, C., &amp; van der </w:t>
      </w:r>
      <w:proofErr w:type="spellStart"/>
      <w:r w:rsidRPr="00712DDE">
        <w:rPr>
          <w:rFonts w:ascii="Times New Roman" w:hAnsi="Times New Roman" w:cs="Times New Roman"/>
          <w:color w:val="000000" w:themeColor="text1"/>
          <w:sz w:val="24"/>
          <w:szCs w:val="24"/>
        </w:rPr>
        <w:t>Grinten</w:t>
      </w:r>
      <w:proofErr w:type="spellEnd"/>
      <w:r w:rsidRPr="00712DDE">
        <w:rPr>
          <w:rFonts w:ascii="Times New Roman" w:hAnsi="Times New Roman" w:cs="Times New Roman"/>
          <w:color w:val="000000" w:themeColor="text1"/>
          <w:sz w:val="24"/>
          <w:szCs w:val="24"/>
        </w:rPr>
        <w:t xml:space="preserve">, B. (2016). Product design and business model strategies for a circular economy. </w:t>
      </w:r>
      <w:r w:rsidRPr="00712DDE">
        <w:rPr>
          <w:rFonts w:ascii="Times New Roman" w:hAnsi="Times New Roman" w:cs="Times New Roman"/>
          <w:i/>
          <w:iCs/>
          <w:color w:val="000000" w:themeColor="text1"/>
          <w:sz w:val="24"/>
          <w:szCs w:val="24"/>
        </w:rPr>
        <w:t>Journal of Industrial and Production Engineering, 33</w:t>
      </w:r>
      <w:r w:rsidRPr="00712DDE">
        <w:rPr>
          <w:rFonts w:ascii="Times New Roman" w:hAnsi="Times New Roman" w:cs="Times New Roman"/>
          <w:color w:val="000000" w:themeColor="text1"/>
          <w:sz w:val="24"/>
          <w:szCs w:val="24"/>
        </w:rPr>
        <w:t>(5), 308–320.</w:t>
      </w:r>
    </w:p>
    <w:p w14:paraId="3545184F"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36C258CE" w14:textId="28CA5780" w:rsidR="00D4425A" w:rsidRPr="00712DDE" w:rsidRDefault="00D4425A" w:rsidP="00D4425A">
      <w:pPr>
        <w:spacing w:after="0" w:line="240" w:lineRule="auto"/>
        <w:jc w:val="both"/>
        <w:rPr>
          <w:rFonts w:ascii="Times New Roman" w:hAnsi="Times New Roman" w:cs="Times New Roman"/>
          <w:color w:val="000000" w:themeColor="text1"/>
          <w:sz w:val="24"/>
          <w:szCs w:val="24"/>
        </w:rPr>
      </w:pPr>
      <w:proofErr w:type="spellStart"/>
      <w:r w:rsidRPr="00712DDE">
        <w:rPr>
          <w:rFonts w:ascii="Times New Roman" w:hAnsi="Times New Roman" w:cs="Times New Roman"/>
          <w:color w:val="000000" w:themeColor="text1"/>
          <w:sz w:val="24"/>
          <w:szCs w:val="24"/>
        </w:rPr>
        <w:lastRenderedPageBreak/>
        <w:t>Boonpracha</w:t>
      </w:r>
      <w:proofErr w:type="spellEnd"/>
      <w:r w:rsidRPr="00712DDE">
        <w:rPr>
          <w:rFonts w:ascii="Times New Roman" w:hAnsi="Times New Roman" w:cs="Times New Roman"/>
          <w:color w:val="000000" w:themeColor="text1"/>
          <w:sz w:val="24"/>
          <w:szCs w:val="24"/>
        </w:rPr>
        <w:t xml:space="preserve">, J., </w:t>
      </w:r>
      <w:proofErr w:type="spellStart"/>
      <w:r w:rsidRPr="00712DDE">
        <w:rPr>
          <w:rFonts w:ascii="Times New Roman" w:hAnsi="Times New Roman" w:cs="Times New Roman"/>
          <w:color w:val="000000" w:themeColor="text1"/>
          <w:sz w:val="24"/>
          <w:szCs w:val="24"/>
        </w:rPr>
        <w:t>Chanplin</w:t>
      </w:r>
      <w:proofErr w:type="spellEnd"/>
      <w:r w:rsidRPr="00712DDE">
        <w:rPr>
          <w:rFonts w:ascii="Times New Roman" w:hAnsi="Times New Roman" w:cs="Times New Roman"/>
          <w:color w:val="000000" w:themeColor="text1"/>
          <w:sz w:val="24"/>
          <w:szCs w:val="24"/>
        </w:rPr>
        <w:t xml:space="preserve">, P., </w:t>
      </w:r>
      <w:proofErr w:type="spellStart"/>
      <w:r w:rsidRPr="00712DDE">
        <w:rPr>
          <w:rFonts w:ascii="Times New Roman" w:hAnsi="Times New Roman" w:cs="Times New Roman"/>
          <w:color w:val="000000" w:themeColor="text1"/>
          <w:sz w:val="24"/>
          <w:szCs w:val="24"/>
        </w:rPr>
        <w:t>Ngampipat</w:t>
      </w:r>
      <w:proofErr w:type="spellEnd"/>
      <w:r w:rsidRPr="00712DDE">
        <w:rPr>
          <w:rFonts w:ascii="Times New Roman" w:hAnsi="Times New Roman" w:cs="Times New Roman"/>
          <w:color w:val="000000" w:themeColor="text1"/>
          <w:sz w:val="24"/>
          <w:szCs w:val="24"/>
        </w:rPr>
        <w:t xml:space="preserve">, C., &amp; </w:t>
      </w:r>
      <w:proofErr w:type="spellStart"/>
      <w:r w:rsidRPr="00712DDE">
        <w:rPr>
          <w:rFonts w:ascii="Times New Roman" w:hAnsi="Times New Roman" w:cs="Times New Roman"/>
          <w:color w:val="000000" w:themeColor="text1"/>
          <w:sz w:val="24"/>
          <w:szCs w:val="24"/>
        </w:rPr>
        <w:t>Sermsri</w:t>
      </w:r>
      <w:proofErr w:type="spellEnd"/>
      <w:r w:rsidRPr="00712DDE">
        <w:rPr>
          <w:rFonts w:ascii="Times New Roman" w:hAnsi="Times New Roman" w:cs="Times New Roman"/>
          <w:color w:val="000000" w:themeColor="text1"/>
          <w:sz w:val="24"/>
          <w:szCs w:val="24"/>
        </w:rPr>
        <w:t xml:space="preserve">, N. (2024). Upcycling for repurposing waste into creative products. </w:t>
      </w:r>
      <w:r w:rsidRPr="00712DDE">
        <w:rPr>
          <w:rFonts w:ascii="Times New Roman" w:hAnsi="Times New Roman" w:cs="Times New Roman"/>
          <w:i/>
          <w:iCs/>
          <w:color w:val="000000" w:themeColor="text1"/>
          <w:sz w:val="24"/>
          <w:szCs w:val="24"/>
        </w:rPr>
        <w:t>Creativity Studies, 17</w:t>
      </w:r>
      <w:r w:rsidRPr="00712DDE">
        <w:rPr>
          <w:rFonts w:ascii="Times New Roman" w:hAnsi="Times New Roman" w:cs="Times New Roman"/>
          <w:color w:val="000000" w:themeColor="text1"/>
          <w:sz w:val="24"/>
          <w:szCs w:val="24"/>
        </w:rPr>
        <w:t>(1), 192–206. https://doi.org/10.3846/cs.2024.18128</w:t>
      </w:r>
    </w:p>
    <w:p w14:paraId="58D5A2F6"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16D9A630" w14:textId="03ADCFD7"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Ellen MacArthur Foundation. (2016). </w:t>
      </w:r>
      <w:r w:rsidRPr="00712DDE">
        <w:rPr>
          <w:rFonts w:ascii="Times New Roman" w:hAnsi="Times New Roman" w:cs="Times New Roman"/>
          <w:i/>
          <w:iCs/>
          <w:color w:val="000000" w:themeColor="text1"/>
          <w:sz w:val="24"/>
          <w:szCs w:val="24"/>
        </w:rPr>
        <w:t>The new plastics economy: Rethinking the future of plastics</w:t>
      </w:r>
      <w:r w:rsidRPr="00712DDE">
        <w:rPr>
          <w:rFonts w:ascii="Times New Roman" w:hAnsi="Times New Roman" w:cs="Times New Roman"/>
          <w:color w:val="000000" w:themeColor="text1"/>
          <w:sz w:val="24"/>
          <w:szCs w:val="24"/>
        </w:rPr>
        <w:t>. Ellen MacArthur Foundation.</w:t>
      </w:r>
    </w:p>
    <w:p w14:paraId="36C94BB7"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636A81DF" w14:textId="4C590386"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Ellen MacArthur Foundation. (2019). </w:t>
      </w:r>
      <w:r w:rsidRPr="00712DDE">
        <w:rPr>
          <w:rFonts w:ascii="Times New Roman" w:hAnsi="Times New Roman" w:cs="Times New Roman"/>
          <w:i/>
          <w:iCs/>
          <w:color w:val="000000" w:themeColor="text1"/>
          <w:sz w:val="24"/>
          <w:szCs w:val="24"/>
        </w:rPr>
        <w:t>Completing the picture: How the circular economy tackles climate change</w:t>
      </w:r>
      <w:r w:rsidRPr="00712DDE">
        <w:rPr>
          <w:rFonts w:ascii="Times New Roman" w:hAnsi="Times New Roman" w:cs="Times New Roman"/>
          <w:color w:val="000000" w:themeColor="text1"/>
          <w:sz w:val="24"/>
          <w:szCs w:val="24"/>
        </w:rPr>
        <w:t>. Ellen MacArthur Foundation.</w:t>
      </w:r>
    </w:p>
    <w:p w14:paraId="0805326A"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4A6BBD49" w14:textId="402C497D"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Friedel, R. (1983). </w:t>
      </w:r>
      <w:r w:rsidRPr="00712DDE">
        <w:rPr>
          <w:rFonts w:ascii="Times New Roman" w:hAnsi="Times New Roman" w:cs="Times New Roman"/>
          <w:i/>
          <w:iCs/>
          <w:color w:val="000000" w:themeColor="text1"/>
          <w:sz w:val="24"/>
          <w:szCs w:val="24"/>
        </w:rPr>
        <w:t>Pioneer plastic: The making and selling of celluloid</w:t>
      </w:r>
      <w:r w:rsidRPr="00712DDE">
        <w:rPr>
          <w:rFonts w:ascii="Times New Roman" w:hAnsi="Times New Roman" w:cs="Times New Roman"/>
          <w:color w:val="000000" w:themeColor="text1"/>
          <w:sz w:val="24"/>
          <w:szCs w:val="24"/>
        </w:rPr>
        <w:t>. University of Wisconsin Press.</w:t>
      </w:r>
    </w:p>
    <w:p w14:paraId="22497CE0"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784871AB" w14:textId="2FF36AF6"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Geissdoerfer, M., </w:t>
      </w:r>
      <w:proofErr w:type="spellStart"/>
      <w:r w:rsidRPr="00712DDE">
        <w:rPr>
          <w:rFonts w:ascii="Times New Roman" w:hAnsi="Times New Roman" w:cs="Times New Roman"/>
          <w:color w:val="000000" w:themeColor="text1"/>
          <w:sz w:val="24"/>
          <w:szCs w:val="24"/>
        </w:rPr>
        <w:t>Savaget</w:t>
      </w:r>
      <w:proofErr w:type="spellEnd"/>
      <w:r w:rsidRPr="00712DDE">
        <w:rPr>
          <w:rFonts w:ascii="Times New Roman" w:hAnsi="Times New Roman" w:cs="Times New Roman"/>
          <w:color w:val="000000" w:themeColor="text1"/>
          <w:sz w:val="24"/>
          <w:szCs w:val="24"/>
        </w:rPr>
        <w:t xml:space="preserve">, P., Bocken, N. M. P., &amp; </w:t>
      </w:r>
      <w:proofErr w:type="spellStart"/>
      <w:r w:rsidRPr="00712DDE">
        <w:rPr>
          <w:rFonts w:ascii="Times New Roman" w:hAnsi="Times New Roman" w:cs="Times New Roman"/>
          <w:color w:val="000000" w:themeColor="text1"/>
          <w:sz w:val="24"/>
          <w:szCs w:val="24"/>
        </w:rPr>
        <w:t>Hultink</w:t>
      </w:r>
      <w:proofErr w:type="spellEnd"/>
      <w:r w:rsidRPr="00712DDE">
        <w:rPr>
          <w:rFonts w:ascii="Times New Roman" w:hAnsi="Times New Roman" w:cs="Times New Roman"/>
          <w:color w:val="000000" w:themeColor="text1"/>
          <w:sz w:val="24"/>
          <w:szCs w:val="24"/>
        </w:rPr>
        <w:t xml:space="preserve">, E. J. (2017). The circular economy – A new sustainability paradigm? </w:t>
      </w:r>
      <w:r w:rsidRPr="00712DDE">
        <w:rPr>
          <w:rFonts w:ascii="Times New Roman" w:hAnsi="Times New Roman" w:cs="Times New Roman"/>
          <w:i/>
          <w:iCs/>
          <w:color w:val="000000" w:themeColor="text1"/>
          <w:sz w:val="24"/>
          <w:szCs w:val="24"/>
        </w:rPr>
        <w:t>Journal of Cleaner Production, 143</w:t>
      </w:r>
      <w:r w:rsidRPr="00712DDE">
        <w:rPr>
          <w:rFonts w:ascii="Times New Roman" w:hAnsi="Times New Roman" w:cs="Times New Roman"/>
          <w:color w:val="000000" w:themeColor="text1"/>
          <w:sz w:val="24"/>
          <w:szCs w:val="24"/>
        </w:rPr>
        <w:t>, 757–768. https://doi.org/10.1016/j.jclepro.2016.12.048</w:t>
      </w:r>
    </w:p>
    <w:p w14:paraId="0E3D943A"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6B6C2625" w14:textId="4ABAA573"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Geyer, R., </w:t>
      </w:r>
      <w:proofErr w:type="spellStart"/>
      <w:r w:rsidRPr="00712DDE">
        <w:rPr>
          <w:rFonts w:ascii="Times New Roman" w:hAnsi="Times New Roman" w:cs="Times New Roman"/>
          <w:color w:val="000000" w:themeColor="text1"/>
          <w:sz w:val="24"/>
          <w:szCs w:val="24"/>
        </w:rPr>
        <w:t>Jambeck</w:t>
      </w:r>
      <w:proofErr w:type="spellEnd"/>
      <w:r w:rsidRPr="00712DDE">
        <w:rPr>
          <w:rFonts w:ascii="Times New Roman" w:hAnsi="Times New Roman" w:cs="Times New Roman"/>
          <w:color w:val="000000" w:themeColor="text1"/>
          <w:sz w:val="24"/>
          <w:szCs w:val="24"/>
        </w:rPr>
        <w:t xml:space="preserve">, J. R., &amp; Law, K. L. (2017). Production, use, and fate of all plastics ever made. </w:t>
      </w:r>
      <w:r w:rsidRPr="00712DDE">
        <w:rPr>
          <w:rFonts w:ascii="Times New Roman" w:hAnsi="Times New Roman" w:cs="Times New Roman"/>
          <w:i/>
          <w:iCs/>
          <w:color w:val="000000" w:themeColor="text1"/>
          <w:sz w:val="24"/>
          <w:szCs w:val="24"/>
        </w:rPr>
        <w:t>Science Advances, 3</w:t>
      </w:r>
      <w:r w:rsidRPr="00712DDE">
        <w:rPr>
          <w:rFonts w:ascii="Times New Roman" w:hAnsi="Times New Roman" w:cs="Times New Roman"/>
          <w:color w:val="000000" w:themeColor="text1"/>
          <w:sz w:val="24"/>
          <w:szCs w:val="24"/>
        </w:rPr>
        <w:t>(7), e1700782. https://doi.org/10.1126/sciadv.1700782</w:t>
      </w:r>
    </w:p>
    <w:p w14:paraId="2F0058AC"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3B568272" w14:textId="7E677A42"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Groh, K. J., Backhaus, T., Carney-</w:t>
      </w:r>
      <w:proofErr w:type="spellStart"/>
      <w:r w:rsidRPr="00712DDE">
        <w:rPr>
          <w:rFonts w:ascii="Times New Roman" w:hAnsi="Times New Roman" w:cs="Times New Roman"/>
          <w:color w:val="000000" w:themeColor="text1"/>
          <w:sz w:val="24"/>
          <w:szCs w:val="24"/>
        </w:rPr>
        <w:t>Almroth</w:t>
      </w:r>
      <w:proofErr w:type="spellEnd"/>
      <w:r w:rsidRPr="00712DDE">
        <w:rPr>
          <w:rFonts w:ascii="Times New Roman" w:hAnsi="Times New Roman" w:cs="Times New Roman"/>
          <w:color w:val="000000" w:themeColor="text1"/>
          <w:sz w:val="24"/>
          <w:szCs w:val="24"/>
        </w:rPr>
        <w:t xml:space="preserve">, B., </w:t>
      </w:r>
      <w:proofErr w:type="spellStart"/>
      <w:r w:rsidRPr="00712DDE">
        <w:rPr>
          <w:rFonts w:ascii="Times New Roman" w:hAnsi="Times New Roman" w:cs="Times New Roman"/>
          <w:color w:val="000000" w:themeColor="text1"/>
          <w:sz w:val="24"/>
          <w:szCs w:val="24"/>
        </w:rPr>
        <w:t>Geueke</w:t>
      </w:r>
      <w:proofErr w:type="spellEnd"/>
      <w:r w:rsidRPr="00712DDE">
        <w:rPr>
          <w:rFonts w:ascii="Times New Roman" w:hAnsi="Times New Roman" w:cs="Times New Roman"/>
          <w:color w:val="000000" w:themeColor="text1"/>
          <w:sz w:val="24"/>
          <w:szCs w:val="24"/>
        </w:rPr>
        <w:t xml:space="preserve">, B., Inostroza, P. A., Lennquist, A., … Muncke, J. (2019). Overview of known plastic packaging-associated chemicals and their hazards. </w:t>
      </w:r>
      <w:r w:rsidRPr="00712DDE">
        <w:rPr>
          <w:rFonts w:ascii="Times New Roman" w:hAnsi="Times New Roman" w:cs="Times New Roman"/>
          <w:i/>
          <w:iCs/>
          <w:color w:val="000000" w:themeColor="text1"/>
          <w:sz w:val="24"/>
          <w:szCs w:val="24"/>
        </w:rPr>
        <w:t>Science of the Total Environment, 651</w:t>
      </w:r>
      <w:r w:rsidRPr="00712DDE">
        <w:rPr>
          <w:rFonts w:ascii="Times New Roman" w:hAnsi="Times New Roman" w:cs="Times New Roman"/>
          <w:color w:val="000000" w:themeColor="text1"/>
          <w:sz w:val="24"/>
          <w:szCs w:val="24"/>
        </w:rPr>
        <w:t>, 3253–3268.</w:t>
      </w:r>
    </w:p>
    <w:p w14:paraId="00D71F97"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57E3A4F8" w14:textId="023CD815" w:rsidR="00D4425A" w:rsidRPr="00712DDE" w:rsidRDefault="00D4425A" w:rsidP="00D4425A">
      <w:pPr>
        <w:spacing w:after="0" w:line="240" w:lineRule="auto"/>
        <w:jc w:val="both"/>
        <w:rPr>
          <w:rFonts w:ascii="Times New Roman" w:hAnsi="Times New Roman" w:cs="Times New Roman"/>
          <w:color w:val="000000" w:themeColor="text1"/>
          <w:sz w:val="24"/>
          <w:szCs w:val="24"/>
        </w:rPr>
      </w:pPr>
      <w:proofErr w:type="spellStart"/>
      <w:r w:rsidRPr="00712DDE">
        <w:rPr>
          <w:rFonts w:ascii="Times New Roman" w:hAnsi="Times New Roman" w:cs="Times New Roman"/>
          <w:color w:val="000000" w:themeColor="text1"/>
          <w:sz w:val="24"/>
          <w:szCs w:val="24"/>
        </w:rPr>
        <w:t>Jambeck</w:t>
      </w:r>
      <w:proofErr w:type="spellEnd"/>
      <w:r w:rsidRPr="00712DDE">
        <w:rPr>
          <w:rFonts w:ascii="Times New Roman" w:hAnsi="Times New Roman" w:cs="Times New Roman"/>
          <w:color w:val="000000" w:themeColor="text1"/>
          <w:sz w:val="24"/>
          <w:szCs w:val="24"/>
        </w:rPr>
        <w:t xml:space="preserve">, J. R., Geyer, R., Wilcox, C., Siegler, T. R., Perryman, M., </w:t>
      </w:r>
      <w:proofErr w:type="spellStart"/>
      <w:r w:rsidRPr="00712DDE">
        <w:rPr>
          <w:rFonts w:ascii="Times New Roman" w:hAnsi="Times New Roman" w:cs="Times New Roman"/>
          <w:color w:val="000000" w:themeColor="text1"/>
          <w:sz w:val="24"/>
          <w:szCs w:val="24"/>
        </w:rPr>
        <w:t>Andrady</w:t>
      </w:r>
      <w:proofErr w:type="spellEnd"/>
      <w:r w:rsidRPr="00712DDE">
        <w:rPr>
          <w:rFonts w:ascii="Times New Roman" w:hAnsi="Times New Roman" w:cs="Times New Roman"/>
          <w:color w:val="000000" w:themeColor="text1"/>
          <w:sz w:val="24"/>
          <w:szCs w:val="24"/>
        </w:rPr>
        <w:t xml:space="preserve">, A., … Law, K. L. (2015). Plastic waste inputs from land into the ocean. </w:t>
      </w:r>
      <w:r w:rsidRPr="00712DDE">
        <w:rPr>
          <w:rFonts w:ascii="Times New Roman" w:hAnsi="Times New Roman" w:cs="Times New Roman"/>
          <w:i/>
          <w:iCs/>
          <w:color w:val="000000" w:themeColor="text1"/>
          <w:sz w:val="24"/>
          <w:szCs w:val="24"/>
        </w:rPr>
        <w:t>Science, 347</w:t>
      </w:r>
      <w:r w:rsidRPr="00712DDE">
        <w:rPr>
          <w:rFonts w:ascii="Times New Roman" w:hAnsi="Times New Roman" w:cs="Times New Roman"/>
          <w:color w:val="000000" w:themeColor="text1"/>
          <w:sz w:val="24"/>
          <w:szCs w:val="24"/>
        </w:rPr>
        <w:t>(6223), 768–771. https://doi.org/10.1126/science.1260352</w:t>
      </w:r>
    </w:p>
    <w:p w14:paraId="533C9204"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55BA732D" w14:textId="204BDEB7"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Kirchherr, J., </w:t>
      </w:r>
      <w:proofErr w:type="spellStart"/>
      <w:r w:rsidRPr="00712DDE">
        <w:rPr>
          <w:rFonts w:ascii="Times New Roman" w:hAnsi="Times New Roman" w:cs="Times New Roman"/>
          <w:color w:val="000000" w:themeColor="text1"/>
          <w:sz w:val="24"/>
          <w:szCs w:val="24"/>
        </w:rPr>
        <w:t>Reike</w:t>
      </w:r>
      <w:proofErr w:type="spellEnd"/>
      <w:r w:rsidRPr="00712DDE">
        <w:rPr>
          <w:rFonts w:ascii="Times New Roman" w:hAnsi="Times New Roman" w:cs="Times New Roman"/>
          <w:color w:val="000000" w:themeColor="text1"/>
          <w:sz w:val="24"/>
          <w:szCs w:val="24"/>
        </w:rPr>
        <w:t xml:space="preserve">, D., &amp; Hekkert, M. (2017). Conceptualizing the circular economy: An analysis of 114 definitions. </w:t>
      </w:r>
      <w:r w:rsidRPr="00712DDE">
        <w:rPr>
          <w:rFonts w:ascii="Times New Roman" w:hAnsi="Times New Roman" w:cs="Times New Roman"/>
          <w:i/>
          <w:iCs/>
          <w:color w:val="000000" w:themeColor="text1"/>
          <w:sz w:val="24"/>
          <w:szCs w:val="24"/>
        </w:rPr>
        <w:t>Resources, Conservation &amp; Recycling, 127</w:t>
      </w:r>
      <w:r w:rsidRPr="00712DDE">
        <w:rPr>
          <w:rFonts w:ascii="Times New Roman" w:hAnsi="Times New Roman" w:cs="Times New Roman"/>
          <w:color w:val="000000" w:themeColor="text1"/>
          <w:sz w:val="24"/>
          <w:szCs w:val="24"/>
        </w:rPr>
        <w:t>, 221–232. https://doi.org/10.1016/j.resconrec.2017.09.005</w:t>
      </w:r>
    </w:p>
    <w:p w14:paraId="6CE16960"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1E947486" w14:textId="7281E3E0"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Kollmuss, A., &amp; Agyeman, J. (2002). Mind the gap: Why do people act environmentally and what are the barriers to pro-environmental behavior? </w:t>
      </w:r>
      <w:r w:rsidRPr="00712DDE">
        <w:rPr>
          <w:rFonts w:ascii="Times New Roman" w:hAnsi="Times New Roman" w:cs="Times New Roman"/>
          <w:i/>
          <w:iCs/>
          <w:color w:val="000000" w:themeColor="text1"/>
          <w:sz w:val="24"/>
          <w:szCs w:val="24"/>
        </w:rPr>
        <w:t>Environmental Education Research, 8</w:t>
      </w:r>
      <w:r w:rsidRPr="00712DDE">
        <w:rPr>
          <w:rFonts w:ascii="Times New Roman" w:hAnsi="Times New Roman" w:cs="Times New Roman"/>
          <w:color w:val="000000" w:themeColor="text1"/>
          <w:sz w:val="24"/>
          <w:szCs w:val="24"/>
        </w:rPr>
        <w:t>(3), 239–260. https://doi.org/10.1080/13504620220145401</w:t>
      </w:r>
    </w:p>
    <w:p w14:paraId="4046FAD7"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7E11F2DA" w14:textId="0A20D5D1"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Kumar, P., &amp; Singh, R. (2020). Educational interventions and adoption of upcycled plastic bottle decorations among homemakers in Ranikhet City. </w:t>
      </w:r>
      <w:r w:rsidRPr="00712DDE">
        <w:rPr>
          <w:rFonts w:ascii="Times New Roman" w:hAnsi="Times New Roman" w:cs="Times New Roman"/>
          <w:i/>
          <w:iCs/>
          <w:color w:val="000000" w:themeColor="text1"/>
          <w:sz w:val="24"/>
          <w:szCs w:val="24"/>
        </w:rPr>
        <w:t>Journal of Environmental Education, 45</w:t>
      </w:r>
      <w:r w:rsidRPr="00712DDE">
        <w:rPr>
          <w:rFonts w:ascii="Times New Roman" w:hAnsi="Times New Roman" w:cs="Times New Roman"/>
          <w:color w:val="000000" w:themeColor="text1"/>
          <w:sz w:val="24"/>
          <w:szCs w:val="24"/>
        </w:rPr>
        <w:t>(2), 112–125.</w:t>
      </w:r>
    </w:p>
    <w:p w14:paraId="119E92DA"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0B748034" w14:textId="1CBE27AA" w:rsidR="00D4425A" w:rsidRPr="00712DDE" w:rsidRDefault="00D4425A" w:rsidP="00D4425A">
      <w:pPr>
        <w:spacing w:after="0" w:line="240" w:lineRule="auto"/>
        <w:jc w:val="both"/>
        <w:rPr>
          <w:rFonts w:ascii="Times New Roman" w:hAnsi="Times New Roman" w:cs="Times New Roman"/>
          <w:color w:val="000000" w:themeColor="text1"/>
          <w:sz w:val="24"/>
          <w:szCs w:val="24"/>
        </w:rPr>
      </w:pPr>
      <w:proofErr w:type="spellStart"/>
      <w:r w:rsidRPr="00712DDE">
        <w:rPr>
          <w:rFonts w:ascii="Times New Roman" w:hAnsi="Times New Roman" w:cs="Times New Roman"/>
          <w:color w:val="000000" w:themeColor="text1"/>
          <w:sz w:val="24"/>
          <w:szCs w:val="24"/>
        </w:rPr>
        <w:t>Lithner</w:t>
      </w:r>
      <w:proofErr w:type="spellEnd"/>
      <w:r w:rsidRPr="00712DDE">
        <w:rPr>
          <w:rFonts w:ascii="Times New Roman" w:hAnsi="Times New Roman" w:cs="Times New Roman"/>
          <w:color w:val="000000" w:themeColor="text1"/>
          <w:sz w:val="24"/>
          <w:szCs w:val="24"/>
        </w:rPr>
        <w:t xml:space="preserve">, D., Larsson, Å., &amp; Dave, G. (2011). Environmental and health hazard ranking and assessment of plastic polymers based on chemical composition. </w:t>
      </w:r>
      <w:r w:rsidRPr="00712DDE">
        <w:rPr>
          <w:rFonts w:ascii="Times New Roman" w:hAnsi="Times New Roman" w:cs="Times New Roman"/>
          <w:i/>
          <w:iCs/>
          <w:color w:val="000000" w:themeColor="text1"/>
          <w:sz w:val="24"/>
          <w:szCs w:val="24"/>
        </w:rPr>
        <w:t>Science of the Total Environment, 409</w:t>
      </w:r>
      <w:r w:rsidRPr="00712DDE">
        <w:rPr>
          <w:rFonts w:ascii="Times New Roman" w:hAnsi="Times New Roman" w:cs="Times New Roman"/>
          <w:color w:val="000000" w:themeColor="text1"/>
          <w:sz w:val="24"/>
          <w:szCs w:val="24"/>
        </w:rPr>
        <w:t>(18), 3309–3324.</w:t>
      </w:r>
    </w:p>
    <w:p w14:paraId="0F66F78D"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7C339996" w14:textId="32042D16"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Meikle, J. L. (1995). </w:t>
      </w:r>
      <w:r w:rsidRPr="00712DDE">
        <w:rPr>
          <w:rFonts w:ascii="Times New Roman" w:hAnsi="Times New Roman" w:cs="Times New Roman"/>
          <w:i/>
          <w:iCs/>
          <w:color w:val="000000" w:themeColor="text1"/>
          <w:sz w:val="24"/>
          <w:szCs w:val="24"/>
        </w:rPr>
        <w:t>American plastic: A cultural history</w:t>
      </w:r>
      <w:r w:rsidRPr="00712DDE">
        <w:rPr>
          <w:rFonts w:ascii="Times New Roman" w:hAnsi="Times New Roman" w:cs="Times New Roman"/>
          <w:color w:val="000000" w:themeColor="text1"/>
          <w:sz w:val="24"/>
          <w:szCs w:val="24"/>
        </w:rPr>
        <w:t>. Rutgers University Press.</w:t>
      </w:r>
    </w:p>
    <w:p w14:paraId="629806A0"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7D432121" w14:textId="4375BE23"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 xml:space="preserve">Milad, A. (2025). Recycled and upcycled materials in contemporary architecture and civil engineering: Their applications, benefits, and challenges. </w:t>
      </w:r>
      <w:r w:rsidRPr="00712DDE">
        <w:rPr>
          <w:rFonts w:ascii="Times New Roman" w:hAnsi="Times New Roman" w:cs="Times New Roman"/>
          <w:i/>
          <w:iCs/>
          <w:color w:val="000000" w:themeColor="text1"/>
          <w:sz w:val="24"/>
          <w:szCs w:val="24"/>
        </w:rPr>
        <w:t>Cleaner Waste Systems, 100203</w:t>
      </w:r>
      <w:r w:rsidRPr="00712DDE">
        <w:rPr>
          <w:rFonts w:ascii="Times New Roman" w:hAnsi="Times New Roman" w:cs="Times New Roman"/>
          <w:color w:val="000000" w:themeColor="text1"/>
          <w:sz w:val="24"/>
          <w:szCs w:val="24"/>
        </w:rPr>
        <w:t>. https://doi.org/10.1016/j.clwas.2025.100203</w:t>
      </w:r>
    </w:p>
    <w:p w14:paraId="135AFC9B"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2499857A" w14:textId="46730577" w:rsidR="00D4425A" w:rsidRPr="00712DDE" w:rsidRDefault="00D4425A" w:rsidP="00D4425A">
      <w:pPr>
        <w:spacing w:after="0" w:line="240" w:lineRule="auto"/>
        <w:jc w:val="both"/>
        <w:rPr>
          <w:rFonts w:ascii="Times New Roman" w:hAnsi="Times New Roman" w:cs="Times New Roman"/>
          <w:color w:val="000000" w:themeColor="text1"/>
          <w:sz w:val="24"/>
          <w:szCs w:val="24"/>
        </w:rPr>
      </w:pPr>
      <w:proofErr w:type="spellStart"/>
      <w:r w:rsidRPr="00712DDE">
        <w:rPr>
          <w:rFonts w:ascii="Times New Roman" w:hAnsi="Times New Roman" w:cs="Times New Roman"/>
          <w:color w:val="000000" w:themeColor="text1"/>
          <w:sz w:val="24"/>
          <w:szCs w:val="24"/>
        </w:rPr>
        <w:t>PlasticsEurope</w:t>
      </w:r>
      <w:proofErr w:type="spellEnd"/>
      <w:r w:rsidRPr="00712DDE">
        <w:rPr>
          <w:rFonts w:ascii="Times New Roman" w:hAnsi="Times New Roman" w:cs="Times New Roman"/>
          <w:color w:val="000000" w:themeColor="text1"/>
          <w:sz w:val="24"/>
          <w:szCs w:val="24"/>
        </w:rPr>
        <w:t xml:space="preserve">. (2022). </w:t>
      </w:r>
      <w:r w:rsidRPr="00712DDE">
        <w:rPr>
          <w:rFonts w:ascii="Times New Roman" w:hAnsi="Times New Roman" w:cs="Times New Roman"/>
          <w:i/>
          <w:iCs/>
          <w:color w:val="000000" w:themeColor="text1"/>
          <w:sz w:val="24"/>
          <w:szCs w:val="24"/>
        </w:rPr>
        <w:t>Plastics – the facts 2022</w:t>
      </w:r>
      <w:r w:rsidRPr="00712DDE">
        <w:rPr>
          <w:rFonts w:ascii="Times New Roman" w:hAnsi="Times New Roman" w:cs="Times New Roman"/>
          <w:color w:val="000000" w:themeColor="text1"/>
          <w:sz w:val="24"/>
          <w:szCs w:val="24"/>
        </w:rPr>
        <w:t>. https://plasticseurope.org/knowledge-hub/plastics-the-facts-2022/</w:t>
      </w:r>
    </w:p>
    <w:p w14:paraId="30A25185"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5E1E17A2" w14:textId="7A03BAA3" w:rsidR="00D4425A" w:rsidRPr="00712DDE" w:rsidRDefault="00D4425A" w:rsidP="00D4425A">
      <w:pPr>
        <w:spacing w:after="0" w:line="240" w:lineRule="auto"/>
        <w:jc w:val="both"/>
        <w:rPr>
          <w:rFonts w:ascii="Times New Roman" w:hAnsi="Times New Roman" w:cs="Times New Roman"/>
          <w:color w:val="000000" w:themeColor="text1"/>
          <w:sz w:val="24"/>
          <w:szCs w:val="24"/>
        </w:rPr>
      </w:pPr>
      <w:proofErr w:type="spellStart"/>
      <w:r w:rsidRPr="00712DDE">
        <w:rPr>
          <w:rFonts w:ascii="Times New Roman" w:hAnsi="Times New Roman" w:cs="Times New Roman"/>
          <w:color w:val="000000" w:themeColor="text1"/>
          <w:sz w:val="24"/>
          <w:szCs w:val="24"/>
        </w:rPr>
        <w:t>Polyportis</w:t>
      </w:r>
      <w:proofErr w:type="spellEnd"/>
      <w:r w:rsidRPr="00712DDE">
        <w:rPr>
          <w:rFonts w:ascii="Times New Roman" w:hAnsi="Times New Roman" w:cs="Times New Roman"/>
          <w:color w:val="000000" w:themeColor="text1"/>
          <w:sz w:val="24"/>
          <w:szCs w:val="24"/>
        </w:rPr>
        <w:t xml:space="preserve">, A., Magnier, L., &amp; Mugge, R. (2022). Consumer acceptance of products made from recycled materials: A scoping review. </w:t>
      </w:r>
      <w:r w:rsidRPr="00712DDE">
        <w:rPr>
          <w:rFonts w:ascii="Times New Roman" w:hAnsi="Times New Roman" w:cs="Times New Roman"/>
          <w:i/>
          <w:iCs/>
          <w:color w:val="000000" w:themeColor="text1"/>
          <w:sz w:val="24"/>
          <w:szCs w:val="24"/>
        </w:rPr>
        <w:t>Resources, Conservation and Recycling, 186</w:t>
      </w:r>
      <w:r w:rsidRPr="00712DDE">
        <w:rPr>
          <w:rFonts w:ascii="Times New Roman" w:hAnsi="Times New Roman" w:cs="Times New Roman"/>
          <w:color w:val="000000" w:themeColor="text1"/>
          <w:sz w:val="24"/>
          <w:szCs w:val="24"/>
        </w:rPr>
        <w:t>, Article 106533. https://doi.org/10.1016/j.resconrec.2022.106533</w:t>
      </w:r>
    </w:p>
    <w:p w14:paraId="437D8428"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4143D85C" w14:textId="595BFB08"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Smith, J. (2023). </w:t>
      </w:r>
      <w:r w:rsidRPr="00712DDE">
        <w:rPr>
          <w:rFonts w:ascii="Times New Roman" w:hAnsi="Times New Roman" w:cs="Times New Roman"/>
          <w:i/>
          <w:iCs/>
          <w:color w:val="000000" w:themeColor="text1"/>
          <w:sz w:val="24"/>
          <w:szCs w:val="24"/>
        </w:rPr>
        <w:t>Interior design principles and practices</w:t>
      </w:r>
      <w:r w:rsidRPr="00712DDE">
        <w:rPr>
          <w:rFonts w:ascii="Times New Roman" w:hAnsi="Times New Roman" w:cs="Times New Roman"/>
          <w:color w:val="000000" w:themeColor="text1"/>
          <w:sz w:val="24"/>
          <w:szCs w:val="24"/>
        </w:rPr>
        <w:t xml:space="preserve"> (2nd ed.). Design Press.</w:t>
      </w:r>
    </w:p>
    <w:p w14:paraId="62D0157D"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63D554F8" w14:textId="5BB55E81"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Stahel, W. R. (2016). The circular economy. </w:t>
      </w:r>
      <w:r w:rsidRPr="00712DDE">
        <w:rPr>
          <w:rFonts w:ascii="Times New Roman" w:hAnsi="Times New Roman" w:cs="Times New Roman"/>
          <w:i/>
          <w:iCs/>
          <w:color w:val="000000" w:themeColor="text1"/>
          <w:sz w:val="24"/>
          <w:szCs w:val="24"/>
        </w:rPr>
        <w:t>Nature, 531</w:t>
      </w:r>
      <w:r w:rsidRPr="00712DDE">
        <w:rPr>
          <w:rFonts w:ascii="Times New Roman" w:hAnsi="Times New Roman" w:cs="Times New Roman"/>
          <w:color w:val="000000" w:themeColor="text1"/>
          <w:sz w:val="24"/>
          <w:szCs w:val="24"/>
        </w:rPr>
        <w:t>(7595), 435–438. https://doi.org/10.1038/531435a</w:t>
      </w:r>
    </w:p>
    <w:p w14:paraId="0A2991E7"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77CEFC4B" w14:textId="4A7E60C3"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Sung, K., Cooper, T., &amp; Kettley, S. (2019). Individual upcycling in the UK: Insights for eco-design and sustainable consumer behaviour. </w:t>
      </w:r>
      <w:r w:rsidRPr="00712DDE">
        <w:rPr>
          <w:rFonts w:ascii="Times New Roman" w:hAnsi="Times New Roman" w:cs="Times New Roman"/>
          <w:i/>
          <w:iCs/>
          <w:color w:val="000000" w:themeColor="text1"/>
          <w:sz w:val="24"/>
          <w:szCs w:val="24"/>
        </w:rPr>
        <w:t>Journal of Cleaner Production, 209</w:t>
      </w:r>
      <w:r w:rsidRPr="00712DDE">
        <w:rPr>
          <w:rFonts w:ascii="Times New Roman" w:hAnsi="Times New Roman" w:cs="Times New Roman"/>
          <w:color w:val="000000" w:themeColor="text1"/>
          <w:sz w:val="24"/>
          <w:szCs w:val="24"/>
        </w:rPr>
        <w:t>, 263–276. https://doi.org/10.1016/j.jclepro.2018.10.191</w:t>
      </w:r>
    </w:p>
    <w:p w14:paraId="5AB1BDFC"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6FD24662" w14:textId="2542ABB5" w:rsidR="00D4425A" w:rsidRPr="00712DDE" w:rsidRDefault="00D4425A" w:rsidP="00D4425A">
      <w:pPr>
        <w:spacing w:after="0" w:line="240" w:lineRule="auto"/>
        <w:jc w:val="both"/>
        <w:rPr>
          <w:rFonts w:ascii="Times New Roman" w:hAnsi="Times New Roman" w:cs="Times New Roman"/>
          <w:color w:val="000000" w:themeColor="text1"/>
          <w:sz w:val="24"/>
          <w:szCs w:val="24"/>
        </w:rPr>
      </w:pPr>
      <w:proofErr w:type="spellStart"/>
      <w:r w:rsidRPr="00712DDE">
        <w:rPr>
          <w:rFonts w:ascii="Times New Roman" w:hAnsi="Times New Roman" w:cs="Times New Roman"/>
          <w:color w:val="000000" w:themeColor="text1"/>
          <w:sz w:val="24"/>
          <w:szCs w:val="24"/>
        </w:rPr>
        <w:t>Suwanda</w:t>
      </w:r>
      <w:proofErr w:type="spellEnd"/>
      <w:r w:rsidRPr="00712DDE">
        <w:rPr>
          <w:rFonts w:ascii="Times New Roman" w:hAnsi="Times New Roman" w:cs="Times New Roman"/>
          <w:color w:val="000000" w:themeColor="text1"/>
          <w:sz w:val="24"/>
          <w:szCs w:val="24"/>
        </w:rPr>
        <w:t xml:space="preserve">, S., Syahputri, K., &amp; </w:t>
      </w:r>
      <w:proofErr w:type="spellStart"/>
      <w:r w:rsidRPr="00712DDE">
        <w:rPr>
          <w:rFonts w:ascii="Times New Roman" w:hAnsi="Times New Roman" w:cs="Times New Roman"/>
          <w:color w:val="000000" w:themeColor="text1"/>
          <w:sz w:val="24"/>
          <w:szCs w:val="24"/>
        </w:rPr>
        <w:t>Rizkiansyah</w:t>
      </w:r>
      <w:proofErr w:type="spellEnd"/>
      <w:r w:rsidRPr="00712DDE">
        <w:rPr>
          <w:rFonts w:ascii="Times New Roman" w:hAnsi="Times New Roman" w:cs="Times New Roman"/>
          <w:color w:val="000000" w:themeColor="text1"/>
          <w:sz w:val="24"/>
          <w:szCs w:val="24"/>
        </w:rPr>
        <w:t xml:space="preserve">, M. (2023). Analysis of plastic waste management in the interior decoration industry. </w:t>
      </w:r>
      <w:r w:rsidRPr="00712DDE">
        <w:rPr>
          <w:rFonts w:ascii="Times New Roman" w:hAnsi="Times New Roman" w:cs="Times New Roman"/>
          <w:i/>
          <w:iCs/>
          <w:color w:val="000000" w:themeColor="text1"/>
          <w:sz w:val="24"/>
          <w:szCs w:val="24"/>
        </w:rPr>
        <w:t>IOP Conference Series: Earth and Environmental Science, 1210</w:t>
      </w:r>
      <w:r w:rsidRPr="00712DDE">
        <w:rPr>
          <w:rFonts w:ascii="Times New Roman" w:hAnsi="Times New Roman" w:cs="Times New Roman"/>
          <w:color w:val="000000" w:themeColor="text1"/>
          <w:sz w:val="24"/>
          <w:szCs w:val="24"/>
        </w:rPr>
        <w:t>(1), 012019. https://doi.org/10.1088/1755-1315/1210/1/012019</w:t>
      </w:r>
    </w:p>
    <w:p w14:paraId="70E315A2"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52C1E7C1" w14:textId="74E8DFE4"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Thompson, R. C., Olsen, Y., Mitchell, R. P., Davis, A., Rowland, S. J., John, A. W. G., McGonigle, D., &amp; Russell, A. E. (2004). Lost at sea: Where is all the plastic? </w:t>
      </w:r>
      <w:r w:rsidRPr="00712DDE">
        <w:rPr>
          <w:rFonts w:ascii="Times New Roman" w:hAnsi="Times New Roman" w:cs="Times New Roman"/>
          <w:i/>
          <w:iCs/>
          <w:color w:val="000000" w:themeColor="text1"/>
          <w:sz w:val="24"/>
          <w:szCs w:val="24"/>
        </w:rPr>
        <w:t>Science, 304</w:t>
      </w:r>
      <w:r w:rsidRPr="00712DDE">
        <w:rPr>
          <w:rFonts w:ascii="Times New Roman" w:hAnsi="Times New Roman" w:cs="Times New Roman"/>
          <w:color w:val="000000" w:themeColor="text1"/>
          <w:sz w:val="24"/>
          <w:szCs w:val="24"/>
        </w:rPr>
        <w:t>(5672), 838. https://doi.org/10.1126/science.1094559</w:t>
      </w:r>
    </w:p>
    <w:p w14:paraId="73E4B359"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27C14E2D" w14:textId="10E21F20"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Ugosor, T. P., Terna, K., Timothy, O. T., David, A. K., &amp; </w:t>
      </w:r>
      <w:proofErr w:type="spellStart"/>
      <w:r w:rsidRPr="00712DDE">
        <w:rPr>
          <w:rFonts w:ascii="Times New Roman" w:hAnsi="Times New Roman" w:cs="Times New Roman"/>
          <w:color w:val="000000" w:themeColor="text1"/>
          <w:sz w:val="24"/>
          <w:szCs w:val="24"/>
        </w:rPr>
        <w:t>Kaana</w:t>
      </w:r>
      <w:proofErr w:type="spellEnd"/>
      <w:r w:rsidRPr="00712DDE">
        <w:rPr>
          <w:rFonts w:ascii="Times New Roman" w:hAnsi="Times New Roman" w:cs="Times New Roman"/>
          <w:color w:val="000000" w:themeColor="text1"/>
          <w:sz w:val="24"/>
          <w:szCs w:val="24"/>
        </w:rPr>
        <w:t xml:space="preserve">, A. (2025). Microplastics pollution in Nigerian aquatic ecosystems: Sources, pathways, impacts, and mitigation strategies. A review. </w:t>
      </w:r>
      <w:r w:rsidRPr="00712DDE">
        <w:rPr>
          <w:rFonts w:ascii="Times New Roman" w:hAnsi="Times New Roman" w:cs="Times New Roman"/>
          <w:i/>
          <w:iCs/>
          <w:color w:val="000000" w:themeColor="text1"/>
          <w:sz w:val="24"/>
          <w:szCs w:val="24"/>
        </w:rPr>
        <w:t>American Journal of Environment and Climate, 4</w:t>
      </w:r>
      <w:r w:rsidRPr="00712DDE">
        <w:rPr>
          <w:rFonts w:ascii="Times New Roman" w:hAnsi="Times New Roman" w:cs="Times New Roman"/>
          <w:color w:val="000000" w:themeColor="text1"/>
          <w:sz w:val="24"/>
          <w:szCs w:val="24"/>
        </w:rPr>
        <w:t>(3), 155–165. https://doi.org/10.54536/ajec.v4i3.6354</w:t>
      </w:r>
    </w:p>
    <w:p w14:paraId="3DE0DD1A"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768F1698" w14:textId="5F5C7277"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UNDP (United Nations Development Programme). (2021). </w:t>
      </w:r>
      <w:r w:rsidRPr="00712DDE">
        <w:rPr>
          <w:rFonts w:ascii="Times New Roman" w:hAnsi="Times New Roman" w:cs="Times New Roman"/>
          <w:i/>
          <w:iCs/>
          <w:color w:val="000000" w:themeColor="text1"/>
          <w:sz w:val="24"/>
          <w:szCs w:val="24"/>
        </w:rPr>
        <w:t>Sustainable Development Goals report 2021</w:t>
      </w:r>
      <w:r w:rsidRPr="00712DDE">
        <w:rPr>
          <w:rFonts w:ascii="Times New Roman" w:hAnsi="Times New Roman" w:cs="Times New Roman"/>
          <w:color w:val="000000" w:themeColor="text1"/>
          <w:sz w:val="24"/>
          <w:szCs w:val="24"/>
        </w:rPr>
        <w:t>. United Nations Development Programme.</w:t>
      </w:r>
    </w:p>
    <w:p w14:paraId="6A62B17D"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673FF461" w14:textId="33F9962A"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UNEP (United Nations Environment Programme). (2018). </w:t>
      </w:r>
      <w:r w:rsidRPr="00712DDE">
        <w:rPr>
          <w:rFonts w:ascii="Times New Roman" w:hAnsi="Times New Roman" w:cs="Times New Roman"/>
          <w:i/>
          <w:iCs/>
          <w:color w:val="000000" w:themeColor="text1"/>
          <w:sz w:val="24"/>
          <w:szCs w:val="24"/>
        </w:rPr>
        <w:t>Single-use plastics: A roadmap for sustainability</w:t>
      </w:r>
      <w:r w:rsidRPr="00712DDE">
        <w:rPr>
          <w:rFonts w:ascii="Times New Roman" w:hAnsi="Times New Roman" w:cs="Times New Roman"/>
          <w:color w:val="000000" w:themeColor="text1"/>
          <w:sz w:val="24"/>
          <w:szCs w:val="24"/>
        </w:rPr>
        <w:t>. United Nations Environment Programme.</w:t>
      </w:r>
    </w:p>
    <w:p w14:paraId="1B8F23A1"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5D568AAA" w14:textId="44858FC6"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UNEP (United Nations Environment Programme). (2021). </w:t>
      </w:r>
      <w:r w:rsidRPr="00712DDE">
        <w:rPr>
          <w:rFonts w:ascii="Times New Roman" w:hAnsi="Times New Roman" w:cs="Times New Roman"/>
          <w:i/>
          <w:iCs/>
          <w:color w:val="000000" w:themeColor="text1"/>
          <w:sz w:val="24"/>
          <w:szCs w:val="24"/>
        </w:rPr>
        <w:t>From pollution to solution: A global assessment of marine litter and plastic pollution</w:t>
      </w:r>
      <w:r w:rsidRPr="00712DDE">
        <w:rPr>
          <w:rFonts w:ascii="Times New Roman" w:hAnsi="Times New Roman" w:cs="Times New Roman"/>
          <w:color w:val="000000" w:themeColor="text1"/>
          <w:sz w:val="24"/>
          <w:szCs w:val="24"/>
        </w:rPr>
        <w:t>. United Nations Environment Programme.</w:t>
      </w:r>
    </w:p>
    <w:p w14:paraId="5C1277EB"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4B8F5C3F" w14:textId="5FC58684"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UN-Habitat. (2020). </w:t>
      </w:r>
      <w:r w:rsidRPr="00712DDE">
        <w:rPr>
          <w:rFonts w:ascii="Times New Roman" w:hAnsi="Times New Roman" w:cs="Times New Roman"/>
          <w:i/>
          <w:iCs/>
          <w:color w:val="000000" w:themeColor="text1"/>
          <w:sz w:val="24"/>
          <w:szCs w:val="24"/>
        </w:rPr>
        <w:t>Waste Wise Cities Tool: A guide for assessing municipal solid waste management performance</w:t>
      </w:r>
      <w:r w:rsidRPr="00712DDE">
        <w:rPr>
          <w:rFonts w:ascii="Times New Roman" w:hAnsi="Times New Roman" w:cs="Times New Roman"/>
          <w:color w:val="000000" w:themeColor="text1"/>
          <w:sz w:val="24"/>
          <w:szCs w:val="24"/>
        </w:rPr>
        <w:t>. United Nations Human Settlements Programme.</w:t>
      </w:r>
    </w:p>
    <w:p w14:paraId="55D2A99D"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0DC1C5E1" w14:textId="4FCD1AF3"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lastRenderedPageBreak/>
        <w:t xml:space="preserve">United States Environmental Protection Agency. (2020). </w:t>
      </w:r>
      <w:r w:rsidRPr="00712DDE">
        <w:rPr>
          <w:rFonts w:ascii="Times New Roman" w:hAnsi="Times New Roman" w:cs="Times New Roman"/>
          <w:i/>
          <w:iCs/>
          <w:color w:val="000000" w:themeColor="text1"/>
          <w:sz w:val="24"/>
          <w:szCs w:val="24"/>
        </w:rPr>
        <w:t>Plastics: Material-specific data</w:t>
      </w:r>
      <w:r w:rsidRPr="00712DDE">
        <w:rPr>
          <w:rFonts w:ascii="Times New Roman" w:hAnsi="Times New Roman" w:cs="Times New Roman"/>
          <w:color w:val="000000" w:themeColor="text1"/>
          <w:sz w:val="24"/>
          <w:szCs w:val="24"/>
        </w:rPr>
        <w:t>. https://www.epa.gov/facts-and-figures-about-materials-waste-and-recycling/plastics-material-specific-data</w:t>
      </w:r>
    </w:p>
    <w:p w14:paraId="5DD0F40C"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342F49C0" w14:textId="47306439" w:rsidR="00D4425A" w:rsidRPr="00712DDE" w:rsidRDefault="00D4425A" w:rsidP="00D4425A">
      <w:pPr>
        <w:spacing w:after="0" w:line="240" w:lineRule="auto"/>
        <w:jc w:val="both"/>
        <w:rPr>
          <w:rFonts w:ascii="Times New Roman" w:hAnsi="Times New Roman" w:cs="Times New Roman"/>
          <w:color w:val="000000" w:themeColor="text1"/>
          <w:sz w:val="24"/>
          <w:szCs w:val="24"/>
        </w:rPr>
      </w:pPr>
      <w:proofErr w:type="spellStart"/>
      <w:r w:rsidRPr="00712DDE">
        <w:rPr>
          <w:rFonts w:ascii="Times New Roman" w:hAnsi="Times New Roman" w:cs="Times New Roman"/>
          <w:color w:val="000000" w:themeColor="text1"/>
          <w:sz w:val="24"/>
          <w:szCs w:val="24"/>
        </w:rPr>
        <w:t>Wautelet</w:t>
      </w:r>
      <w:proofErr w:type="spellEnd"/>
      <w:r w:rsidRPr="00712DDE">
        <w:rPr>
          <w:rFonts w:ascii="Times New Roman" w:hAnsi="Times New Roman" w:cs="Times New Roman"/>
          <w:color w:val="000000" w:themeColor="text1"/>
          <w:sz w:val="24"/>
          <w:szCs w:val="24"/>
        </w:rPr>
        <w:t xml:space="preserve">, T. (2018). </w:t>
      </w:r>
      <w:r w:rsidRPr="00712DDE">
        <w:rPr>
          <w:rFonts w:ascii="Times New Roman" w:hAnsi="Times New Roman" w:cs="Times New Roman"/>
          <w:i/>
          <w:iCs/>
          <w:color w:val="000000" w:themeColor="text1"/>
          <w:sz w:val="24"/>
          <w:szCs w:val="24"/>
        </w:rPr>
        <w:t>Exploring the role of independent retailers in the circular economy: a case study approach</w:t>
      </w:r>
      <w:r w:rsidRPr="00712DDE">
        <w:rPr>
          <w:rFonts w:ascii="Times New Roman" w:hAnsi="Times New Roman" w:cs="Times New Roman"/>
          <w:color w:val="000000" w:themeColor="text1"/>
          <w:sz w:val="24"/>
          <w:szCs w:val="24"/>
        </w:rPr>
        <w:t xml:space="preserve"> </w:t>
      </w:r>
      <w:r w:rsidR="007F1B43" w:rsidRPr="00712DDE">
        <w:rPr>
          <w:rFonts w:ascii="Times New Roman" w:hAnsi="Times New Roman" w:cs="Times New Roman"/>
          <w:color w:val="000000" w:themeColor="text1"/>
          <w:sz w:val="24"/>
          <w:szCs w:val="24"/>
        </w:rPr>
        <w:t>(</w:t>
      </w:r>
      <w:r w:rsidRPr="00712DDE">
        <w:rPr>
          <w:rFonts w:ascii="Times New Roman" w:hAnsi="Times New Roman" w:cs="Times New Roman"/>
          <w:color w:val="000000" w:themeColor="text1"/>
          <w:sz w:val="24"/>
          <w:szCs w:val="24"/>
        </w:rPr>
        <w:t>Master's thesis, EUFOM European University for Economics and Management</w:t>
      </w:r>
      <w:r w:rsidR="007F1B43" w:rsidRPr="00712DDE">
        <w:rPr>
          <w:rFonts w:ascii="Times New Roman" w:hAnsi="Times New Roman" w:cs="Times New Roman"/>
          <w:color w:val="000000" w:themeColor="text1"/>
          <w:sz w:val="24"/>
          <w:szCs w:val="24"/>
        </w:rPr>
        <w:t>)</w:t>
      </w:r>
      <w:r w:rsidRPr="00712DDE">
        <w:rPr>
          <w:rFonts w:ascii="Times New Roman" w:hAnsi="Times New Roman" w:cs="Times New Roman"/>
          <w:color w:val="000000" w:themeColor="text1"/>
          <w:sz w:val="24"/>
          <w:szCs w:val="24"/>
        </w:rPr>
        <w:t>. https://doi.org/10.13140/RG.2.2.17085.15847</w:t>
      </w:r>
    </w:p>
    <w:p w14:paraId="152D18FA"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7E23FA92" w14:textId="5BD64A68"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Webb, H., Arnott, J., Crawford, R., &amp; Ivanova, E. (2013). Plastic degradation and its environmental implications with special reference to </w:t>
      </w:r>
      <w:proofErr w:type="gramStart"/>
      <w:r w:rsidRPr="00712DDE">
        <w:rPr>
          <w:rFonts w:ascii="Times New Roman" w:hAnsi="Times New Roman" w:cs="Times New Roman"/>
          <w:color w:val="000000" w:themeColor="text1"/>
          <w:sz w:val="24"/>
          <w:szCs w:val="24"/>
        </w:rPr>
        <w:t>poly(</w:t>
      </w:r>
      <w:proofErr w:type="gramEnd"/>
      <w:r w:rsidRPr="00712DDE">
        <w:rPr>
          <w:rFonts w:ascii="Times New Roman" w:hAnsi="Times New Roman" w:cs="Times New Roman"/>
          <w:color w:val="000000" w:themeColor="text1"/>
          <w:sz w:val="24"/>
          <w:szCs w:val="24"/>
        </w:rPr>
        <w:t xml:space="preserve">ethylene terephthalate). </w:t>
      </w:r>
      <w:r w:rsidRPr="00712DDE">
        <w:rPr>
          <w:rFonts w:ascii="Times New Roman" w:hAnsi="Times New Roman" w:cs="Times New Roman"/>
          <w:i/>
          <w:iCs/>
          <w:color w:val="000000" w:themeColor="text1"/>
          <w:sz w:val="24"/>
          <w:szCs w:val="24"/>
        </w:rPr>
        <w:t>Polymers, 5</w:t>
      </w:r>
      <w:r w:rsidRPr="00712DDE">
        <w:rPr>
          <w:rFonts w:ascii="Times New Roman" w:hAnsi="Times New Roman" w:cs="Times New Roman"/>
          <w:color w:val="000000" w:themeColor="text1"/>
          <w:sz w:val="24"/>
          <w:szCs w:val="24"/>
        </w:rPr>
        <w:t>(1), 1–18. https://doi.org/10.3390/polym5010001</w:t>
      </w:r>
    </w:p>
    <w:p w14:paraId="4550A561"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41E55B45" w14:textId="347E7F4B"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Westerhoff, P., </w:t>
      </w:r>
      <w:proofErr w:type="spellStart"/>
      <w:r w:rsidRPr="00712DDE">
        <w:rPr>
          <w:rFonts w:ascii="Times New Roman" w:hAnsi="Times New Roman" w:cs="Times New Roman"/>
          <w:color w:val="000000" w:themeColor="text1"/>
          <w:sz w:val="24"/>
          <w:szCs w:val="24"/>
        </w:rPr>
        <w:t>Prapaipong</w:t>
      </w:r>
      <w:proofErr w:type="spellEnd"/>
      <w:r w:rsidRPr="00712DDE">
        <w:rPr>
          <w:rFonts w:ascii="Times New Roman" w:hAnsi="Times New Roman" w:cs="Times New Roman"/>
          <w:color w:val="000000" w:themeColor="text1"/>
          <w:sz w:val="24"/>
          <w:szCs w:val="24"/>
        </w:rPr>
        <w:t xml:space="preserve">, P., Shock, E., &amp; </w:t>
      </w:r>
      <w:proofErr w:type="spellStart"/>
      <w:r w:rsidRPr="00712DDE">
        <w:rPr>
          <w:rFonts w:ascii="Times New Roman" w:hAnsi="Times New Roman" w:cs="Times New Roman"/>
          <w:color w:val="000000" w:themeColor="text1"/>
          <w:sz w:val="24"/>
          <w:szCs w:val="24"/>
        </w:rPr>
        <w:t>Hillaireau</w:t>
      </w:r>
      <w:proofErr w:type="spellEnd"/>
      <w:r w:rsidRPr="00712DDE">
        <w:rPr>
          <w:rFonts w:ascii="Times New Roman" w:hAnsi="Times New Roman" w:cs="Times New Roman"/>
          <w:color w:val="000000" w:themeColor="text1"/>
          <w:sz w:val="24"/>
          <w:szCs w:val="24"/>
        </w:rPr>
        <w:t xml:space="preserve">, A. (2007). Antimony leaching from polyethylene terephthalate (PET) plastic used for bottled drinking water. </w:t>
      </w:r>
      <w:r w:rsidRPr="00712DDE">
        <w:rPr>
          <w:rFonts w:ascii="Times New Roman" w:hAnsi="Times New Roman" w:cs="Times New Roman"/>
          <w:i/>
          <w:iCs/>
          <w:color w:val="000000" w:themeColor="text1"/>
          <w:sz w:val="24"/>
          <w:szCs w:val="24"/>
        </w:rPr>
        <w:t>Water Research, 42</w:t>
      </w:r>
      <w:r w:rsidRPr="00712DDE">
        <w:rPr>
          <w:rFonts w:ascii="Times New Roman" w:hAnsi="Times New Roman" w:cs="Times New Roman"/>
          <w:color w:val="000000" w:themeColor="text1"/>
          <w:sz w:val="24"/>
          <w:szCs w:val="24"/>
        </w:rPr>
        <w:t>(3), 551–556. https://doi.org/10.1016/j.watres.2007.07.048</w:t>
      </w:r>
    </w:p>
    <w:p w14:paraId="16EB4886"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5B4A0A14" w14:textId="62D369B7" w:rsidR="00D4425A" w:rsidRPr="00712DDE" w:rsidRDefault="00D4425A" w:rsidP="00D4425A">
      <w:pPr>
        <w:spacing w:after="0" w:line="240" w:lineRule="auto"/>
        <w:jc w:val="both"/>
        <w:rPr>
          <w:rFonts w:ascii="Times New Roman" w:hAnsi="Times New Roman" w:cs="Times New Roman"/>
          <w:color w:val="000000" w:themeColor="text1"/>
          <w:sz w:val="24"/>
          <w:szCs w:val="24"/>
        </w:rPr>
      </w:pPr>
      <w:r w:rsidRPr="00712DDE">
        <w:rPr>
          <w:rFonts w:ascii="Times New Roman" w:hAnsi="Times New Roman" w:cs="Times New Roman"/>
          <w:color w:val="000000" w:themeColor="text1"/>
          <w:sz w:val="24"/>
          <w:szCs w:val="24"/>
        </w:rPr>
        <w:t xml:space="preserve">Williams, K. (2017). Marketing sustainable design: Barriers and opportunities. </w:t>
      </w:r>
      <w:r w:rsidRPr="00712DDE">
        <w:rPr>
          <w:rFonts w:ascii="Times New Roman" w:hAnsi="Times New Roman" w:cs="Times New Roman"/>
          <w:i/>
          <w:iCs/>
          <w:color w:val="000000" w:themeColor="text1"/>
          <w:sz w:val="24"/>
          <w:szCs w:val="24"/>
        </w:rPr>
        <w:t xml:space="preserve">Journal of Cleaner Production, 165, </w:t>
      </w:r>
      <w:r w:rsidRPr="00712DDE">
        <w:rPr>
          <w:rFonts w:ascii="Times New Roman" w:hAnsi="Times New Roman" w:cs="Times New Roman"/>
          <w:color w:val="000000" w:themeColor="text1"/>
          <w:sz w:val="24"/>
          <w:szCs w:val="24"/>
        </w:rPr>
        <w:t>145–153. https://doi.org/10.1016/j.jclepro.2017.07.138</w:t>
      </w:r>
    </w:p>
    <w:p w14:paraId="42719375" w14:textId="77777777" w:rsidR="00D4425A" w:rsidRPr="00712DDE" w:rsidRDefault="00D4425A" w:rsidP="00D4425A">
      <w:pPr>
        <w:spacing w:after="0" w:line="240" w:lineRule="auto"/>
        <w:jc w:val="both"/>
        <w:rPr>
          <w:rFonts w:ascii="Times New Roman" w:hAnsi="Times New Roman" w:cs="Times New Roman"/>
          <w:color w:val="000000" w:themeColor="text1"/>
          <w:sz w:val="24"/>
          <w:szCs w:val="24"/>
        </w:rPr>
      </w:pPr>
    </w:p>
    <w:p w14:paraId="69A7217F" w14:textId="76E5F75B" w:rsidR="00882514" w:rsidRPr="00712DDE" w:rsidRDefault="00D4425A" w:rsidP="00D4425A">
      <w:pPr>
        <w:spacing w:after="0" w:line="240" w:lineRule="auto"/>
        <w:jc w:val="both"/>
        <w:rPr>
          <w:rFonts w:ascii="Times New Roman" w:eastAsia="Times New Roman" w:hAnsi="Times New Roman" w:cs="Times New Roman"/>
          <w:bCs/>
          <w:color w:val="000000" w:themeColor="text1"/>
          <w:sz w:val="24"/>
          <w:szCs w:val="24"/>
        </w:rPr>
      </w:pPr>
      <w:r w:rsidRPr="00712DDE">
        <w:rPr>
          <w:rFonts w:ascii="Times New Roman" w:hAnsi="Times New Roman" w:cs="Times New Roman"/>
          <w:color w:val="000000" w:themeColor="text1"/>
          <w:sz w:val="24"/>
          <w:szCs w:val="24"/>
        </w:rPr>
        <w:t xml:space="preserve">World Economic Forum. (2016). </w:t>
      </w:r>
      <w:r w:rsidRPr="00712DDE">
        <w:rPr>
          <w:rFonts w:ascii="Times New Roman" w:hAnsi="Times New Roman" w:cs="Times New Roman"/>
          <w:i/>
          <w:iCs/>
          <w:color w:val="000000" w:themeColor="text1"/>
          <w:sz w:val="24"/>
          <w:szCs w:val="24"/>
        </w:rPr>
        <w:t xml:space="preserve">The new plastics economy: </w:t>
      </w:r>
      <w:proofErr w:type="spellStart"/>
      <w:r w:rsidRPr="00712DDE">
        <w:rPr>
          <w:rFonts w:ascii="Times New Roman" w:hAnsi="Times New Roman" w:cs="Times New Roman"/>
          <w:i/>
          <w:iCs/>
          <w:color w:val="000000" w:themeColor="text1"/>
          <w:sz w:val="24"/>
          <w:szCs w:val="24"/>
        </w:rPr>
        <w:t>Catalysing</w:t>
      </w:r>
      <w:proofErr w:type="spellEnd"/>
      <w:r w:rsidRPr="00712DDE">
        <w:rPr>
          <w:rFonts w:ascii="Times New Roman" w:hAnsi="Times New Roman" w:cs="Times New Roman"/>
          <w:i/>
          <w:iCs/>
          <w:color w:val="000000" w:themeColor="text1"/>
          <w:sz w:val="24"/>
          <w:szCs w:val="24"/>
        </w:rPr>
        <w:t xml:space="preserve"> action</w:t>
      </w:r>
      <w:r w:rsidRPr="00712DDE">
        <w:rPr>
          <w:rFonts w:ascii="Times New Roman" w:hAnsi="Times New Roman" w:cs="Times New Roman"/>
          <w:color w:val="000000" w:themeColor="text1"/>
          <w:sz w:val="24"/>
          <w:szCs w:val="24"/>
        </w:rPr>
        <w:t>. World Economic Forum.</w:t>
      </w:r>
    </w:p>
    <w:p w14:paraId="5820D2AC" w14:textId="2C800B27" w:rsidR="003C66A2" w:rsidRPr="00712DDE" w:rsidRDefault="00C4098C" w:rsidP="003C6A18">
      <w:pPr>
        <w:spacing w:after="0"/>
        <w:rPr>
          <w:rFonts w:ascii="Times New Roman" w:eastAsia="Times New Roman" w:hAnsi="Times New Roman" w:cs="Times New Roman"/>
          <w:b/>
          <w:color w:val="000000" w:themeColor="text1"/>
          <w:sz w:val="24"/>
          <w:szCs w:val="24"/>
        </w:rPr>
      </w:pPr>
      <w:r w:rsidRPr="00712DDE">
        <w:rPr>
          <w:rFonts w:ascii="Times New Roman" w:hAnsi="Times New Roman" w:cs="Times New Roman"/>
          <w:noProof/>
          <w:color w:val="000000" w:themeColor="text1"/>
          <w:sz w:val="24"/>
          <w:szCs w:val="24"/>
        </w:rPr>
        <w:drawing>
          <wp:inline distT="114300" distB="114300" distL="114300" distR="114300" wp14:anchorId="3377EB82" wp14:editId="34153431">
            <wp:extent cx="1828800" cy="1787900"/>
            <wp:effectExtent l="0" t="0" r="0" b="3175"/>
            <wp:docPr id="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4"/>
                    <a:srcRect l="16182" t="30078" r="7218" b="23395"/>
                    <a:stretch>
                      <a:fillRect/>
                    </a:stretch>
                  </pic:blipFill>
                  <pic:spPr bwMode="auto">
                    <a:xfrm>
                      <a:off x="0" y="0"/>
                      <a:ext cx="1839417" cy="1798279"/>
                    </a:xfrm>
                    <a:prstGeom prst="rect">
                      <a:avLst/>
                    </a:prstGeom>
                    <a:ln>
                      <a:noFill/>
                    </a:ln>
                    <a:extLst>
                      <a:ext uri="{53640926-AAD7-44D8-BBD7-CCE9431645EC}">
                        <a14:shadowObscured xmlns:a14="http://schemas.microsoft.com/office/drawing/2010/main"/>
                      </a:ext>
                    </a:extLst>
                  </pic:spPr>
                </pic:pic>
              </a:graphicData>
            </a:graphic>
          </wp:inline>
        </w:drawing>
      </w:r>
      <w:r w:rsidRPr="00712DDE">
        <w:rPr>
          <w:rFonts w:ascii="Times New Roman" w:hAnsi="Times New Roman" w:cs="Times New Roman"/>
          <w:color w:val="000000" w:themeColor="text1"/>
          <w:sz w:val="24"/>
          <w:szCs w:val="24"/>
        </w:rPr>
        <w:t xml:space="preserve"> </w:t>
      </w:r>
      <w:r w:rsidR="0095500E" w:rsidRPr="00712DDE">
        <w:rPr>
          <w:rFonts w:ascii="Times New Roman" w:hAnsi="Times New Roman" w:cs="Times New Roman"/>
          <w:color w:val="000000" w:themeColor="text1"/>
          <w:sz w:val="24"/>
          <w:szCs w:val="24"/>
        </w:rPr>
        <w:t xml:space="preserve"> </w:t>
      </w:r>
      <w:r w:rsidR="0095500E" w:rsidRPr="00712DDE">
        <w:rPr>
          <w:rFonts w:ascii="Times New Roman" w:eastAsia="Times New Roman" w:hAnsi="Times New Roman" w:cs="Times New Roman"/>
          <w:b/>
          <w:color w:val="000000" w:themeColor="text1"/>
          <w:sz w:val="24"/>
          <w:szCs w:val="24"/>
        </w:rPr>
        <w:t xml:space="preserve">    </w:t>
      </w:r>
      <w:r w:rsidR="0095500E" w:rsidRPr="00712DDE">
        <w:rPr>
          <w:rFonts w:ascii="Times New Roman" w:eastAsia="Times New Roman" w:hAnsi="Times New Roman" w:cs="Times New Roman"/>
          <w:b/>
          <w:noProof/>
          <w:color w:val="000000" w:themeColor="text1"/>
          <w:sz w:val="24"/>
          <w:szCs w:val="24"/>
        </w:rPr>
        <w:drawing>
          <wp:inline distT="0" distB="0" distL="0" distR="0" wp14:anchorId="396BAE3E" wp14:editId="622DAFB0">
            <wp:extent cx="2309149" cy="1765139"/>
            <wp:effectExtent l="0" t="0" r="0" b="6985"/>
            <wp:docPr id="4" name="image2.jpg">
              <a:extLst xmlns:a="http://schemas.openxmlformats.org/drawingml/2006/main">
                <a:ext uri="{FF2B5EF4-FFF2-40B4-BE49-F238E27FC236}">
                  <a16:creationId xmlns:a16="http://schemas.microsoft.com/office/drawing/2014/main" id="{AD54A53E-142B-557A-6D21-5B7B17CEEBEC}"/>
                </a:ext>
              </a:extLst>
            </wp:docPr>
            <wp:cNvGraphicFramePr/>
            <a:graphic xmlns:a="http://schemas.openxmlformats.org/drawingml/2006/main">
              <a:graphicData uri="http://schemas.openxmlformats.org/drawingml/2006/picture">
                <pic:pic xmlns:pic="http://schemas.openxmlformats.org/drawingml/2006/picture">
                  <pic:nvPicPr>
                    <pic:cNvPr id="4" name="image2.jpg">
                      <a:extLst>
                        <a:ext uri="{FF2B5EF4-FFF2-40B4-BE49-F238E27FC236}">
                          <a16:creationId xmlns:a16="http://schemas.microsoft.com/office/drawing/2014/main" id="{AD54A53E-142B-557A-6D21-5B7B17CEEBEC}"/>
                        </a:ext>
                      </a:extLst>
                    </pic:cNvPr>
                    <pic:cNvPicPr/>
                  </pic:nvPicPr>
                  <pic:blipFill rotWithShape="1">
                    <a:blip r:embed="rId15"/>
                    <a:srcRect l="7119" t="37594" r="10727" b="26470"/>
                    <a:stretch>
                      <a:fillRect/>
                    </a:stretch>
                  </pic:blipFill>
                  <pic:spPr>
                    <a:xfrm>
                      <a:off x="0" y="0"/>
                      <a:ext cx="2314600" cy="1769306"/>
                    </a:xfrm>
                    <a:prstGeom prst="rect">
                      <a:avLst/>
                    </a:prstGeom>
                    <a:ln/>
                  </pic:spPr>
                </pic:pic>
              </a:graphicData>
            </a:graphic>
          </wp:inline>
        </w:drawing>
      </w:r>
      <w:r w:rsidR="001216FA" w:rsidRPr="00712DDE">
        <w:rPr>
          <w:rFonts w:ascii="Times New Roman" w:eastAsia="Times New Roman" w:hAnsi="Times New Roman" w:cs="Times New Roman"/>
          <w:b/>
          <w:color w:val="000000" w:themeColor="text1"/>
          <w:sz w:val="24"/>
          <w:szCs w:val="24"/>
        </w:rPr>
        <w:t xml:space="preserve"> </w:t>
      </w:r>
    </w:p>
    <w:p w14:paraId="26DC338E" w14:textId="3851E3E2" w:rsidR="00D4425A" w:rsidRPr="00712DDE" w:rsidRDefault="003C6A18" w:rsidP="008A47A4">
      <w:pPr>
        <w:spacing w:after="0" w:line="331" w:lineRule="auto"/>
        <w:rPr>
          <w:rFonts w:ascii="Times New Roman" w:eastAsia="Times New Roman" w:hAnsi="Times New Roman" w:cs="Times New Roman"/>
          <w:bCs/>
          <w:color w:val="000000" w:themeColor="text1"/>
          <w:sz w:val="24"/>
          <w:szCs w:val="24"/>
        </w:rPr>
      </w:pPr>
      <w:r w:rsidRPr="00712DDE">
        <w:rPr>
          <w:rFonts w:ascii="Times New Roman" w:eastAsia="Times New Roman" w:hAnsi="Times New Roman" w:cs="Times New Roman"/>
          <w:bCs/>
          <w:color w:val="000000" w:themeColor="text1"/>
          <w:sz w:val="24"/>
          <w:szCs w:val="24"/>
        </w:rPr>
        <w:t xml:space="preserve">Figure 1: </w:t>
      </w:r>
      <w:r w:rsidR="001216FA" w:rsidRPr="00712DDE">
        <w:rPr>
          <w:rFonts w:ascii="Times New Roman" w:eastAsia="Times New Roman" w:hAnsi="Times New Roman" w:cs="Times New Roman"/>
          <w:bCs/>
          <w:color w:val="000000" w:themeColor="text1"/>
          <w:sz w:val="24"/>
          <w:szCs w:val="24"/>
        </w:rPr>
        <w:t>upcycled Pet bottles value added products for household and interior decoration</w:t>
      </w:r>
    </w:p>
    <w:sectPr w:rsidR="00D4425A" w:rsidRPr="00712DDE" w:rsidSect="006E4CAF">
      <w:footerReference w:type="defaul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3D52" w14:textId="77777777" w:rsidR="00FB34E0" w:rsidRDefault="00FB34E0">
      <w:pPr>
        <w:spacing w:after="0" w:line="240" w:lineRule="auto"/>
      </w:pPr>
      <w:r>
        <w:separator/>
      </w:r>
    </w:p>
  </w:endnote>
  <w:endnote w:type="continuationSeparator" w:id="0">
    <w:p w14:paraId="0630540E" w14:textId="77777777" w:rsidR="00FB34E0" w:rsidRDefault="00FB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0082" w14:textId="77777777" w:rsidR="003C66A2" w:rsidRDefault="00C63A53">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24DF9">
      <w:rPr>
        <w:rFonts w:ascii="Calibri" w:eastAsia="Calibri" w:hAnsi="Calibri" w:cs="Calibri"/>
        <w:noProof/>
        <w:color w:val="000000"/>
      </w:rPr>
      <w:t>1</w:t>
    </w:r>
    <w:r>
      <w:rPr>
        <w:rFonts w:ascii="Calibri" w:eastAsia="Calibri" w:hAnsi="Calibri" w:cs="Calibri"/>
        <w:color w:val="000000"/>
      </w:rPr>
      <w:fldChar w:fldCharType="end"/>
    </w:r>
  </w:p>
  <w:p w14:paraId="6C1353DD" w14:textId="77777777" w:rsidR="003C66A2" w:rsidRDefault="003C66A2">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484F" w14:textId="77777777" w:rsidR="00FB34E0" w:rsidRDefault="00FB34E0">
      <w:pPr>
        <w:spacing w:after="0" w:line="240" w:lineRule="auto"/>
      </w:pPr>
      <w:r>
        <w:separator/>
      </w:r>
    </w:p>
  </w:footnote>
  <w:footnote w:type="continuationSeparator" w:id="0">
    <w:p w14:paraId="62B23C25" w14:textId="77777777" w:rsidR="00FB34E0" w:rsidRDefault="00FB3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55F"/>
    <w:multiLevelType w:val="multilevel"/>
    <w:tmpl w:val="FB4664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115C5"/>
    <w:multiLevelType w:val="multilevel"/>
    <w:tmpl w:val="A7D6688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A817D5"/>
    <w:multiLevelType w:val="multilevel"/>
    <w:tmpl w:val="E2B85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0D5C76"/>
    <w:multiLevelType w:val="multilevel"/>
    <w:tmpl w:val="B7966D3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3240FF"/>
    <w:multiLevelType w:val="multilevel"/>
    <w:tmpl w:val="8398EA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A2428B"/>
    <w:multiLevelType w:val="hybridMultilevel"/>
    <w:tmpl w:val="FCEEE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03157"/>
    <w:multiLevelType w:val="multilevel"/>
    <w:tmpl w:val="48AC6F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3B93561"/>
    <w:multiLevelType w:val="multilevel"/>
    <w:tmpl w:val="F6909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98E5B9F"/>
    <w:multiLevelType w:val="multilevel"/>
    <w:tmpl w:val="5EBA7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01C30B8"/>
    <w:multiLevelType w:val="hybridMultilevel"/>
    <w:tmpl w:val="F54E6A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304645"/>
    <w:multiLevelType w:val="multilevel"/>
    <w:tmpl w:val="164493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DC35F7"/>
    <w:multiLevelType w:val="multilevel"/>
    <w:tmpl w:val="F604A8F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0F5BE7"/>
    <w:multiLevelType w:val="multilevel"/>
    <w:tmpl w:val="D95AD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4228741">
    <w:abstractNumId w:val="12"/>
  </w:num>
  <w:num w:numId="2" w16cid:durableId="2132626300">
    <w:abstractNumId w:val="3"/>
  </w:num>
  <w:num w:numId="3" w16cid:durableId="64887339">
    <w:abstractNumId w:val="8"/>
  </w:num>
  <w:num w:numId="4" w16cid:durableId="951129666">
    <w:abstractNumId w:val="6"/>
  </w:num>
  <w:num w:numId="5" w16cid:durableId="1175460089">
    <w:abstractNumId w:val="7"/>
  </w:num>
  <w:num w:numId="6" w16cid:durableId="450394897">
    <w:abstractNumId w:val="2"/>
  </w:num>
  <w:num w:numId="7" w16cid:durableId="1865945249">
    <w:abstractNumId w:val="10"/>
  </w:num>
  <w:num w:numId="8" w16cid:durableId="1322124122">
    <w:abstractNumId w:val="0"/>
  </w:num>
  <w:num w:numId="9" w16cid:durableId="727143548">
    <w:abstractNumId w:val="1"/>
  </w:num>
  <w:num w:numId="10" w16cid:durableId="990790813">
    <w:abstractNumId w:val="4"/>
  </w:num>
  <w:num w:numId="11" w16cid:durableId="2106463098">
    <w:abstractNumId w:val="11"/>
  </w:num>
  <w:num w:numId="12" w16cid:durableId="649679716">
    <w:abstractNumId w:val="9"/>
  </w:num>
  <w:num w:numId="13" w16cid:durableId="1699501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6A2"/>
    <w:rsid w:val="00011844"/>
    <w:rsid w:val="00032AF2"/>
    <w:rsid w:val="00037EC0"/>
    <w:rsid w:val="000479B0"/>
    <w:rsid w:val="000609A5"/>
    <w:rsid w:val="000627FE"/>
    <w:rsid w:val="00092B9D"/>
    <w:rsid w:val="000B40B1"/>
    <w:rsid w:val="000C250F"/>
    <w:rsid w:val="000D553E"/>
    <w:rsid w:val="000E004D"/>
    <w:rsid w:val="000F6FB9"/>
    <w:rsid w:val="00110861"/>
    <w:rsid w:val="00114A42"/>
    <w:rsid w:val="001158B5"/>
    <w:rsid w:val="001216FA"/>
    <w:rsid w:val="00122AF8"/>
    <w:rsid w:val="00160D85"/>
    <w:rsid w:val="00162E7F"/>
    <w:rsid w:val="00164048"/>
    <w:rsid w:val="0019036D"/>
    <w:rsid w:val="00196240"/>
    <w:rsid w:val="001E1E44"/>
    <w:rsid w:val="001E5160"/>
    <w:rsid w:val="00240C2F"/>
    <w:rsid w:val="002475D9"/>
    <w:rsid w:val="00252F08"/>
    <w:rsid w:val="00257FB6"/>
    <w:rsid w:val="00266100"/>
    <w:rsid w:val="00285957"/>
    <w:rsid w:val="00291B42"/>
    <w:rsid w:val="002934D4"/>
    <w:rsid w:val="0029450F"/>
    <w:rsid w:val="002A402C"/>
    <w:rsid w:val="002E0F9F"/>
    <w:rsid w:val="003026F8"/>
    <w:rsid w:val="00302CC1"/>
    <w:rsid w:val="00327C2A"/>
    <w:rsid w:val="00353D3E"/>
    <w:rsid w:val="003A0ECD"/>
    <w:rsid w:val="003C23A9"/>
    <w:rsid w:val="003C66A2"/>
    <w:rsid w:val="003C6A18"/>
    <w:rsid w:val="003E581A"/>
    <w:rsid w:val="003F1117"/>
    <w:rsid w:val="00413F9C"/>
    <w:rsid w:val="0041464F"/>
    <w:rsid w:val="004265EC"/>
    <w:rsid w:val="00447FA2"/>
    <w:rsid w:val="00452804"/>
    <w:rsid w:val="00472CAB"/>
    <w:rsid w:val="004A09BD"/>
    <w:rsid w:val="004B5F91"/>
    <w:rsid w:val="004C4064"/>
    <w:rsid w:val="004F341E"/>
    <w:rsid w:val="00511AF6"/>
    <w:rsid w:val="00513A1A"/>
    <w:rsid w:val="0051570E"/>
    <w:rsid w:val="00561E00"/>
    <w:rsid w:val="005879E9"/>
    <w:rsid w:val="00593EE6"/>
    <w:rsid w:val="005940E6"/>
    <w:rsid w:val="005A51DF"/>
    <w:rsid w:val="005B183C"/>
    <w:rsid w:val="005B609A"/>
    <w:rsid w:val="005C3DE0"/>
    <w:rsid w:val="005D038E"/>
    <w:rsid w:val="005E4F76"/>
    <w:rsid w:val="006225BD"/>
    <w:rsid w:val="00685DAA"/>
    <w:rsid w:val="0069123B"/>
    <w:rsid w:val="006A0737"/>
    <w:rsid w:val="006A1868"/>
    <w:rsid w:val="006B0639"/>
    <w:rsid w:val="006D03B3"/>
    <w:rsid w:val="006D4D90"/>
    <w:rsid w:val="006E1AF0"/>
    <w:rsid w:val="006E4CAF"/>
    <w:rsid w:val="006F0266"/>
    <w:rsid w:val="006F7694"/>
    <w:rsid w:val="00710069"/>
    <w:rsid w:val="00712DDE"/>
    <w:rsid w:val="00713915"/>
    <w:rsid w:val="00717EFE"/>
    <w:rsid w:val="00771CE8"/>
    <w:rsid w:val="007829CF"/>
    <w:rsid w:val="0079008B"/>
    <w:rsid w:val="00793845"/>
    <w:rsid w:val="007F1B43"/>
    <w:rsid w:val="007F5692"/>
    <w:rsid w:val="00856AD6"/>
    <w:rsid w:val="00860112"/>
    <w:rsid w:val="008721B8"/>
    <w:rsid w:val="00882514"/>
    <w:rsid w:val="00884B45"/>
    <w:rsid w:val="008A145A"/>
    <w:rsid w:val="008A47A4"/>
    <w:rsid w:val="008B52D3"/>
    <w:rsid w:val="008C5D30"/>
    <w:rsid w:val="008D51F4"/>
    <w:rsid w:val="008E38ED"/>
    <w:rsid w:val="008F1FE4"/>
    <w:rsid w:val="00911537"/>
    <w:rsid w:val="0092112A"/>
    <w:rsid w:val="00923A4B"/>
    <w:rsid w:val="00935FBE"/>
    <w:rsid w:val="009438BF"/>
    <w:rsid w:val="009501C7"/>
    <w:rsid w:val="0095500E"/>
    <w:rsid w:val="00982926"/>
    <w:rsid w:val="00986877"/>
    <w:rsid w:val="009D1E28"/>
    <w:rsid w:val="009E5184"/>
    <w:rsid w:val="009F3F49"/>
    <w:rsid w:val="00A24DF9"/>
    <w:rsid w:val="00A32530"/>
    <w:rsid w:val="00A56A6B"/>
    <w:rsid w:val="00A572AD"/>
    <w:rsid w:val="00A7390E"/>
    <w:rsid w:val="00A86DF7"/>
    <w:rsid w:val="00A97FA4"/>
    <w:rsid w:val="00AA3486"/>
    <w:rsid w:val="00AA757F"/>
    <w:rsid w:val="00B0442C"/>
    <w:rsid w:val="00B11087"/>
    <w:rsid w:val="00B16123"/>
    <w:rsid w:val="00B17FFC"/>
    <w:rsid w:val="00B2044F"/>
    <w:rsid w:val="00B34B0F"/>
    <w:rsid w:val="00B35468"/>
    <w:rsid w:val="00B506F9"/>
    <w:rsid w:val="00B55F9F"/>
    <w:rsid w:val="00B61AA9"/>
    <w:rsid w:val="00B97E3D"/>
    <w:rsid w:val="00BC5C95"/>
    <w:rsid w:val="00BD0ADA"/>
    <w:rsid w:val="00C06EF9"/>
    <w:rsid w:val="00C136CA"/>
    <w:rsid w:val="00C4098C"/>
    <w:rsid w:val="00C4224A"/>
    <w:rsid w:val="00C454C0"/>
    <w:rsid w:val="00C63A53"/>
    <w:rsid w:val="00C66F7C"/>
    <w:rsid w:val="00C72DE0"/>
    <w:rsid w:val="00C75553"/>
    <w:rsid w:val="00C871F3"/>
    <w:rsid w:val="00CB3476"/>
    <w:rsid w:val="00CD67A4"/>
    <w:rsid w:val="00CE61DB"/>
    <w:rsid w:val="00CF7B4A"/>
    <w:rsid w:val="00D13175"/>
    <w:rsid w:val="00D4425A"/>
    <w:rsid w:val="00D74BD7"/>
    <w:rsid w:val="00D80C52"/>
    <w:rsid w:val="00D9182F"/>
    <w:rsid w:val="00DE3E1F"/>
    <w:rsid w:val="00DF5B6A"/>
    <w:rsid w:val="00E05E89"/>
    <w:rsid w:val="00E32E4D"/>
    <w:rsid w:val="00E36D0F"/>
    <w:rsid w:val="00E5057F"/>
    <w:rsid w:val="00E5211C"/>
    <w:rsid w:val="00E54BDA"/>
    <w:rsid w:val="00E623C1"/>
    <w:rsid w:val="00E7300F"/>
    <w:rsid w:val="00E82812"/>
    <w:rsid w:val="00EB223E"/>
    <w:rsid w:val="00EC0B5C"/>
    <w:rsid w:val="00EC6982"/>
    <w:rsid w:val="00F57CFE"/>
    <w:rsid w:val="00F90160"/>
    <w:rsid w:val="00F929C7"/>
    <w:rsid w:val="00F9505F"/>
    <w:rsid w:val="00F977F1"/>
    <w:rsid w:val="00FB34E0"/>
    <w:rsid w:val="00FC581A"/>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EE68F"/>
  <w15:docId w15:val="{DF06E11F-C355-45B4-BE9B-FB3C8A0B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val="en-US"/>
    </w:rPr>
  </w:style>
  <w:style w:type="paragraph" w:styleId="Heading1">
    <w:name w:val="heading 1"/>
    <w:basedOn w:val="Normal"/>
    <w:next w:val="Normal"/>
    <w:link w:val="Heading1Char"/>
    <w:uiPriority w:val="9"/>
    <w:qFormat/>
    <w:pPr>
      <w:keepNext/>
      <w:keepLines/>
      <w:spacing w:before="400" w:after="120"/>
      <w:outlineLvl w:val="0"/>
    </w:pPr>
    <w:rPr>
      <w:rFonts w:ascii="Arial" w:eastAsia="Arial" w:hAnsi="Arial" w:cs="Arial"/>
      <w:sz w:val="40"/>
      <w:szCs w:val="40"/>
      <w:lang w:val="en-GB" w:eastAsia="en-GB"/>
    </w:rPr>
  </w:style>
  <w:style w:type="paragraph" w:styleId="Heading2">
    <w:name w:val="heading 2"/>
    <w:basedOn w:val="Normal"/>
    <w:next w:val="Normal"/>
    <w:link w:val="Heading2Char"/>
    <w:uiPriority w:val="9"/>
    <w:unhideWhenUsed/>
    <w:qFormat/>
    <w:pPr>
      <w:keepNext/>
      <w:keepLines/>
      <w:spacing w:before="360" w:after="120"/>
      <w:outlineLvl w:val="1"/>
    </w:pPr>
    <w:rPr>
      <w:rFonts w:ascii="Arial" w:eastAsia="Arial" w:hAnsi="Arial" w:cs="Arial"/>
      <w:sz w:val="32"/>
      <w:szCs w:val="32"/>
      <w:lang w:val="en-GB" w:eastAsia="en-GB"/>
    </w:rPr>
  </w:style>
  <w:style w:type="paragraph" w:styleId="Heading3">
    <w:name w:val="heading 3"/>
    <w:basedOn w:val="Normal"/>
    <w:next w:val="Normal"/>
    <w:link w:val="Heading3Char"/>
    <w:uiPriority w:val="9"/>
    <w:unhideWhenUsed/>
    <w:qFormat/>
    <w:pPr>
      <w:keepNext/>
      <w:keepLines/>
      <w:spacing w:before="320" w:after="80"/>
      <w:outlineLvl w:val="2"/>
    </w:pPr>
    <w:rPr>
      <w:rFonts w:ascii="Arial" w:eastAsia="Arial" w:hAnsi="Arial" w:cs="Arial"/>
      <w:color w:val="434343"/>
      <w:sz w:val="28"/>
      <w:szCs w:val="28"/>
      <w:lang w:val="en-GB" w:eastAsia="en-GB"/>
    </w:rPr>
  </w:style>
  <w:style w:type="paragraph" w:styleId="Heading4">
    <w:name w:val="heading 4"/>
    <w:basedOn w:val="Normal"/>
    <w:next w:val="Normal"/>
    <w:link w:val="Heading4Char"/>
    <w:uiPriority w:val="9"/>
    <w:unhideWhenUsed/>
    <w:qFormat/>
    <w:pPr>
      <w:keepNext/>
      <w:keepLines/>
      <w:spacing w:before="280" w:after="80"/>
      <w:outlineLvl w:val="3"/>
    </w:pPr>
    <w:rPr>
      <w:rFonts w:ascii="Arial" w:eastAsia="Arial" w:hAnsi="Arial" w:cs="Arial"/>
      <w:color w:val="666666"/>
      <w:sz w:val="24"/>
      <w:szCs w:val="24"/>
      <w:lang w:val="en-GB" w:eastAsia="en-GB"/>
    </w:rPr>
  </w:style>
  <w:style w:type="paragraph" w:styleId="Heading5">
    <w:name w:val="heading 5"/>
    <w:basedOn w:val="Normal"/>
    <w:next w:val="Normal"/>
    <w:link w:val="Heading5Char"/>
    <w:uiPriority w:val="9"/>
    <w:semiHidden/>
    <w:unhideWhenUsed/>
    <w:qFormat/>
    <w:pPr>
      <w:keepNext/>
      <w:keepLines/>
      <w:spacing w:before="240" w:after="80"/>
      <w:outlineLvl w:val="4"/>
    </w:pPr>
    <w:rPr>
      <w:rFonts w:ascii="Arial" w:eastAsia="Arial" w:hAnsi="Arial" w:cs="Arial"/>
      <w:color w:val="666666"/>
      <w:lang w:val="en-GB" w:eastAsia="en-GB"/>
    </w:rPr>
  </w:style>
  <w:style w:type="paragraph" w:styleId="Heading6">
    <w:name w:val="heading 6"/>
    <w:basedOn w:val="Normal"/>
    <w:next w:val="Normal"/>
    <w:link w:val="Heading6Char"/>
    <w:uiPriority w:val="9"/>
    <w:semiHidden/>
    <w:unhideWhenUsed/>
    <w:qFormat/>
    <w:pPr>
      <w:keepNext/>
      <w:keepLines/>
      <w:spacing w:before="240" w:after="80"/>
      <w:outlineLvl w:val="5"/>
    </w:pPr>
    <w:rPr>
      <w:rFonts w:ascii="Arial" w:eastAsia="Arial" w:hAnsi="Arial" w:cs="Arial"/>
      <w:i/>
      <w:color w:val="66666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pPr>
    <w:rPr>
      <w:rFonts w:ascii="Arial" w:eastAsia="Arial" w:hAnsi="Arial" w:cs="Arial"/>
      <w:sz w:val="52"/>
      <w:szCs w:val="52"/>
      <w:lang w:val="en-GB" w:eastAsia="en-GB"/>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keepNext/>
      <w:keepLines/>
      <w:spacing w:after="320"/>
    </w:pPr>
    <w:rPr>
      <w:rFonts w:ascii="Arial" w:eastAsia="Arial" w:hAnsi="Arial" w:cs="Arial"/>
      <w:color w:val="666666"/>
      <w:sz w:val="30"/>
      <w:szCs w:val="30"/>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Arial" w:hAnsi="Arial" w:cs="Arial"/>
      <w:sz w:val="40"/>
      <w:szCs w:val="40"/>
      <w:lang w:val="en-GB" w:eastAsia="en-GB"/>
    </w:rPr>
  </w:style>
  <w:style w:type="character" w:customStyle="1" w:styleId="Heading2Char">
    <w:name w:val="Heading 2 Char"/>
    <w:basedOn w:val="DefaultParagraphFont"/>
    <w:link w:val="Heading2"/>
    <w:rPr>
      <w:rFonts w:ascii="Arial" w:eastAsia="Arial" w:hAnsi="Arial" w:cs="Arial"/>
      <w:sz w:val="32"/>
      <w:szCs w:val="32"/>
      <w:lang w:val="en-GB" w:eastAsia="en-GB"/>
    </w:rPr>
  </w:style>
  <w:style w:type="character" w:customStyle="1" w:styleId="Heading3Char">
    <w:name w:val="Heading 3 Char"/>
    <w:basedOn w:val="DefaultParagraphFont"/>
    <w:link w:val="Heading3"/>
    <w:rPr>
      <w:rFonts w:ascii="Arial" w:eastAsia="Arial" w:hAnsi="Arial" w:cs="Arial"/>
      <w:color w:val="434343"/>
      <w:sz w:val="28"/>
      <w:szCs w:val="28"/>
      <w:lang w:val="en-GB" w:eastAsia="en-GB"/>
    </w:rPr>
  </w:style>
  <w:style w:type="character" w:customStyle="1" w:styleId="Heading4Char">
    <w:name w:val="Heading 4 Char"/>
    <w:basedOn w:val="DefaultParagraphFont"/>
    <w:link w:val="Heading4"/>
    <w:rPr>
      <w:rFonts w:ascii="Arial" w:eastAsia="Arial" w:hAnsi="Arial" w:cs="Arial"/>
      <w:color w:val="666666"/>
      <w:sz w:val="24"/>
      <w:szCs w:val="24"/>
      <w:lang w:val="en-GB" w:eastAsia="en-GB"/>
    </w:rPr>
  </w:style>
  <w:style w:type="character" w:customStyle="1" w:styleId="Heading5Char">
    <w:name w:val="Heading 5 Char"/>
    <w:basedOn w:val="DefaultParagraphFont"/>
    <w:link w:val="Heading5"/>
    <w:rPr>
      <w:rFonts w:ascii="Arial" w:eastAsia="Arial" w:hAnsi="Arial" w:cs="Arial"/>
      <w:color w:val="666666"/>
      <w:lang w:val="en-GB" w:eastAsia="en-GB"/>
    </w:rPr>
  </w:style>
  <w:style w:type="character" w:customStyle="1" w:styleId="Heading6Char">
    <w:name w:val="Heading 6 Char"/>
    <w:basedOn w:val="DefaultParagraphFont"/>
    <w:link w:val="Heading6"/>
    <w:qFormat/>
    <w:rPr>
      <w:rFonts w:ascii="Arial" w:eastAsia="Arial" w:hAnsi="Arial" w:cs="Arial"/>
      <w:i/>
      <w:color w:val="666666"/>
      <w:lang w:val="en-GB" w:eastAsia="en-GB"/>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pw-post-body-paragraph">
    <w:name w:val="pw-post-body-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qFormat/>
  </w:style>
  <w:style w:type="character" w:customStyle="1" w:styleId="reference-accessdate">
    <w:name w:val="reference-accessdate"/>
    <w:basedOn w:val="DefaultParagraphFont"/>
    <w:qFormat/>
  </w:style>
  <w:style w:type="character" w:customStyle="1" w:styleId="nowrap">
    <w:name w:val="nowrap"/>
    <w:basedOn w:val="DefaultParagraphFont"/>
    <w:qFormat/>
  </w:style>
  <w:style w:type="character" w:customStyle="1" w:styleId="mw-cite-backlink">
    <w:name w:val="mw-cite-backlink"/>
    <w:basedOn w:val="DefaultParagraphFont"/>
  </w:style>
  <w:style w:type="character" w:customStyle="1" w:styleId="cs1-format">
    <w:name w:val="cs1-format"/>
    <w:basedOn w:val="DefaultParagraphFont"/>
  </w:style>
  <w:style w:type="character" w:customStyle="1" w:styleId="cite-accessibility-label">
    <w:name w:val="cite-accessibility-label"/>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rPr>
      <w:rFonts w:ascii="Arial" w:eastAsia="Arial" w:hAnsi="Arial" w:cs="Arial"/>
      <w:sz w:val="52"/>
      <w:szCs w:val="52"/>
      <w:lang w:val="en-GB" w:eastAsia="en-GB"/>
    </w:rPr>
  </w:style>
  <w:style w:type="character" w:customStyle="1" w:styleId="SubtitleChar">
    <w:name w:val="Subtitle Char"/>
    <w:basedOn w:val="DefaultParagraphFont"/>
    <w:link w:val="Subtitle"/>
    <w:rPr>
      <w:rFonts w:ascii="Arial" w:eastAsia="Arial" w:hAnsi="Arial" w:cs="Arial"/>
      <w:color w:val="666666"/>
      <w:sz w:val="30"/>
      <w:szCs w:val="30"/>
      <w:lang w:val="en-GB" w:eastAsia="en-GB"/>
    </w:rPr>
  </w:style>
  <w:style w:type="table" w:customStyle="1" w:styleId="20">
    <w:name w:val="20"/>
    <w:basedOn w:val="TableNormal0"/>
    <w:tblPr>
      <w:tblStyleRowBandSize w:val="1"/>
      <w:tblStyleColBandSize w:val="1"/>
      <w:tblCellMar>
        <w:left w:w="108" w:type="dxa"/>
        <w:right w:w="108" w:type="dxa"/>
      </w:tblCellMar>
    </w:tblPr>
  </w:style>
  <w:style w:type="table" w:customStyle="1" w:styleId="19">
    <w:name w:val="19"/>
    <w:basedOn w:val="TableNormal0"/>
    <w:tblPr>
      <w:tblStyleRowBandSize w:val="1"/>
      <w:tblStyleColBandSize w:val="1"/>
      <w:tblCellMar>
        <w:left w:w="108" w:type="dxa"/>
        <w:right w:w="108" w:type="dxa"/>
      </w:tblCellMar>
    </w:tblPr>
  </w:style>
  <w:style w:type="table" w:customStyle="1" w:styleId="18">
    <w:name w:val="18"/>
    <w:basedOn w:val="TableNormal0"/>
    <w:tblPr>
      <w:tblStyleRowBandSize w:val="1"/>
      <w:tblStyleColBandSize w:val="1"/>
      <w:tblCellMar>
        <w:left w:w="108" w:type="dxa"/>
        <w:right w:w="108" w:type="dxa"/>
      </w:tblCellMar>
    </w:tblPr>
  </w:style>
  <w:style w:type="table" w:customStyle="1" w:styleId="17">
    <w:name w:val="17"/>
    <w:basedOn w:val="TableNormal0"/>
    <w:tblPr>
      <w:tblStyleRowBandSize w:val="1"/>
      <w:tblStyleColBandSize w:val="1"/>
      <w:tblCellMar>
        <w:left w:w="108" w:type="dxa"/>
        <w:right w:w="108" w:type="dxa"/>
      </w:tblCellMar>
    </w:tblPr>
  </w:style>
  <w:style w:type="table" w:customStyle="1" w:styleId="16">
    <w:name w:val="16"/>
    <w:basedOn w:val="TableNormal0"/>
    <w:tblPr>
      <w:tblStyleRowBandSize w:val="1"/>
      <w:tblStyleColBandSize w:val="1"/>
      <w:tblCellMar>
        <w:left w:w="108" w:type="dxa"/>
        <w:right w:w="108" w:type="dxa"/>
      </w:tblCellMar>
    </w:tblPr>
  </w:style>
  <w:style w:type="table" w:customStyle="1" w:styleId="15">
    <w:name w:val="15"/>
    <w:basedOn w:val="TableNormal0"/>
    <w:tblPr>
      <w:tblStyleRowBandSize w:val="1"/>
      <w:tblStyleColBandSize w:val="1"/>
      <w:tblCellMar>
        <w:left w:w="108" w:type="dxa"/>
        <w:right w:w="108" w:type="dxa"/>
      </w:tblCellMar>
    </w:tblPr>
  </w:style>
  <w:style w:type="table" w:customStyle="1" w:styleId="14">
    <w:name w:val="14"/>
    <w:basedOn w:val="TableNormal0"/>
    <w:tblPr>
      <w:tblStyleRowBandSize w:val="1"/>
      <w:tblStyleColBandSize w:val="1"/>
      <w:tblCellMar>
        <w:left w:w="108" w:type="dxa"/>
        <w:right w:w="108" w:type="dxa"/>
      </w:tblCellMar>
    </w:tblPr>
  </w:style>
  <w:style w:type="table" w:customStyle="1" w:styleId="13">
    <w:name w:val="13"/>
    <w:basedOn w:val="TableNormal0"/>
    <w:tblPr>
      <w:tblStyleRowBandSize w:val="1"/>
      <w:tblStyleColBandSize w:val="1"/>
      <w:tblCellMar>
        <w:left w:w="108" w:type="dxa"/>
        <w:right w:w="108" w:type="dxa"/>
      </w:tblCellMar>
    </w:tblPr>
  </w:style>
  <w:style w:type="table" w:customStyle="1" w:styleId="12">
    <w:name w:val="12"/>
    <w:basedOn w:val="TableNormal0"/>
    <w:tblPr>
      <w:tblStyleRowBandSize w:val="1"/>
      <w:tblStyleColBandSize w:val="1"/>
      <w:tblCellMar>
        <w:left w:w="108" w:type="dxa"/>
        <w:right w:w="108" w:type="dxa"/>
      </w:tblCellMar>
    </w:tblPr>
  </w:style>
  <w:style w:type="table" w:customStyle="1" w:styleId="11">
    <w:name w:val="11"/>
    <w:basedOn w:val="TableNormal0"/>
    <w:tblPr>
      <w:tblStyleRowBandSize w:val="1"/>
      <w:tblStyleColBandSize w:val="1"/>
      <w:tblCellMar>
        <w:left w:w="108" w:type="dxa"/>
        <w:right w:w="108" w:type="dxa"/>
      </w:tblCellMar>
    </w:tblPr>
  </w:style>
  <w:style w:type="table" w:customStyle="1" w:styleId="10">
    <w:name w:val="10"/>
    <w:basedOn w:val="TableNormal0"/>
    <w:tblPr>
      <w:tblStyleRowBandSize w:val="1"/>
      <w:tblStyleColBandSize w:val="1"/>
      <w:tblCellMar>
        <w:left w:w="108" w:type="dxa"/>
        <w:right w:w="108" w:type="dxa"/>
      </w:tblCellMar>
    </w:tblPr>
  </w:style>
  <w:style w:type="table" w:customStyle="1" w:styleId="9">
    <w:name w:val="9"/>
    <w:basedOn w:val="TableNormal0"/>
    <w:tblPr>
      <w:tblStyleRowBandSize w:val="1"/>
      <w:tblStyleColBandSize w:val="1"/>
      <w:tblCellMar>
        <w:left w:w="108" w:type="dxa"/>
        <w:right w:w="108" w:type="dxa"/>
      </w:tblCellMar>
    </w:tblPr>
  </w:style>
  <w:style w:type="table" w:customStyle="1" w:styleId="8">
    <w:name w:val="8"/>
    <w:basedOn w:val="TableNormal0"/>
    <w:tblPr>
      <w:tblStyleRowBandSize w:val="1"/>
      <w:tblStyleColBandSize w:val="1"/>
      <w:tblCellMar>
        <w:left w:w="108" w:type="dxa"/>
        <w:right w:w="108" w:type="dxa"/>
      </w:tblCellMar>
    </w:tblPr>
  </w:style>
  <w:style w:type="table" w:customStyle="1" w:styleId="7">
    <w:name w:val="7"/>
    <w:basedOn w:val="TableNormal0"/>
    <w:tblPr>
      <w:tblStyleRowBandSize w:val="1"/>
      <w:tblStyleColBandSize w:val="1"/>
      <w:tblCellMar>
        <w:left w:w="108" w:type="dxa"/>
        <w:right w:w="108" w:type="dxa"/>
      </w:tblCellMar>
    </w:tblPr>
  </w:style>
  <w:style w:type="table" w:customStyle="1" w:styleId="6">
    <w:name w:val="6"/>
    <w:basedOn w:val="TableNormal0"/>
    <w:tblPr>
      <w:tblStyleRowBandSize w:val="1"/>
      <w:tblStyleColBandSize w:val="1"/>
    </w:tblPr>
  </w:style>
  <w:style w:type="table" w:customStyle="1" w:styleId="5">
    <w:name w:val="5"/>
    <w:basedOn w:val="TableNormal0"/>
    <w:tblPr>
      <w:tblStyleRowBandSize w:val="1"/>
      <w:tblStyleColBandSize w:val="1"/>
    </w:tblPr>
  </w:style>
  <w:style w:type="table" w:customStyle="1" w:styleId="4">
    <w:name w:val="4"/>
    <w:basedOn w:val="TableNormal0"/>
    <w:tblPr>
      <w:tblStyleRowBandSize w:val="1"/>
      <w:tblStyleColBandSize w:val="1"/>
    </w:tblPr>
  </w:style>
  <w:style w:type="table" w:customStyle="1" w:styleId="3">
    <w:name w:val="3"/>
    <w:basedOn w:val="TableNormal0"/>
    <w:tblPr>
      <w:tblStyleRowBandSize w:val="1"/>
      <w:tblStyleColBandSize w:val="1"/>
    </w:tblPr>
  </w:style>
  <w:style w:type="table" w:customStyle="1" w:styleId="2">
    <w:name w:val="2"/>
    <w:basedOn w:val="TableNormal0"/>
    <w:tblPr>
      <w:tblStyleRowBandSize w:val="1"/>
      <w:tblStyleColBandSize w:val="1"/>
    </w:tblPr>
  </w:style>
  <w:style w:type="table" w:customStyle="1" w:styleId="1">
    <w:name w:val="1"/>
    <w:basedOn w:val="TableNormal0"/>
    <w:tblPr>
      <w:tblStyleRowBandSize w:val="1"/>
      <w:tblStyleColBandSize w:val="1"/>
    </w:tblPr>
  </w:style>
  <w:style w:type="paragraph" w:styleId="Caption">
    <w:name w:val="caption"/>
    <w:basedOn w:val="Normal"/>
    <w:next w:val="Normal"/>
    <w:uiPriority w:val="35"/>
    <w:unhideWhenUsed/>
    <w:qFormat/>
    <w:rsid w:val="00C4098C"/>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B61AA9"/>
    <w:rPr>
      <w:color w:val="605E5C"/>
      <w:shd w:val="clear" w:color="auto" w:fill="E1DFDD"/>
    </w:rPr>
  </w:style>
  <w:style w:type="table" w:styleId="PlainTable2">
    <w:name w:val="Plain Table 2"/>
    <w:basedOn w:val="TableNormal"/>
    <w:uiPriority w:val="42"/>
    <w:rsid w:val="00B161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29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0047">
      <w:bodyDiv w:val="1"/>
      <w:marLeft w:val="0"/>
      <w:marRight w:val="0"/>
      <w:marTop w:val="0"/>
      <w:marBottom w:val="0"/>
      <w:divBdr>
        <w:top w:val="none" w:sz="0" w:space="0" w:color="auto"/>
        <w:left w:val="none" w:sz="0" w:space="0" w:color="auto"/>
        <w:bottom w:val="none" w:sz="0" w:space="0" w:color="auto"/>
        <w:right w:val="none" w:sz="0" w:space="0" w:color="auto"/>
      </w:divBdr>
    </w:div>
    <w:div w:id="2103380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3-3133-7522"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mubodeaa@funaab.edu.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9-0001-7068-6138" TargetMode="Externa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yperlink" Target="https://orcid.org/0000-0002-5520-484X" TargetMode="External"/><Relationship Id="rId4" Type="http://schemas.openxmlformats.org/officeDocument/2006/relationships/styles" Target="styles.xml"/><Relationship Id="rId9" Type="http://schemas.openxmlformats.org/officeDocument/2006/relationships/hyperlink" Target="mailto:adeboyeao@funaab.edu.ng"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hwRNyD+sJp+h96BzT2fhmItwg==">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372856-3C1B-4D63-89A3-2B01EDAD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4731</TotalTime>
  <Pages>23</Pages>
  <Words>8716</Words>
  <Characters>49687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TIJESUNI</dc:creator>
  <cp:keywords/>
  <dc:description/>
  <cp:lastModifiedBy>Adebiyi Adeboye</cp:lastModifiedBy>
  <cp:revision>7</cp:revision>
  <dcterms:created xsi:type="dcterms:W3CDTF">2026-05-22T05:18:00Z</dcterms:created>
  <dcterms:modified xsi:type="dcterms:W3CDTF">2026-07-01T11:28:00Z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a2ca47511924fcf03863db1008cf410154444680b7eb8a59ce9905e436bf2731</vt:lpwstr>
  </property>
  <property fmtid="{D5CDD505-2E9C-101B-9397-08002B2CF9AE}" pid="3" name="KSOProductBuildVer">
    <vt:lpwstr>2057-12.2.0.20796</vt:lpwstr>
  </property>
  <property fmtid="{D5CDD505-2E9C-101B-9397-08002B2CF9AE}" pid="4" name="ICV">
    <vt:lpwstr>CD53703581A54EA090767A3F6AD9DBDB_12</vt:lpwstr>
  </property>
</Properties>
</file>