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DAF" w:rsidRDefault="00BC6DAF" w:rsidP="00BC6DAF">
      <w:pPr>
        <w:pStyle w:val="CommentText"/>
        <w:jc w:val="center"/>
        <w:rPr>
          <w:rFonts w:ascii="Times New Roman" w:hAnsi="Times New Roman" w:cs="Times New Roman"/>
          <w:b/>
          <w:bCs/>
          <w:sz w:val="24"/>
          <w:szCs w:val="24"/>
        </w:rPr>
      </w:pPr>
      <w:r w:rsidRPr="00362528">
        <w:rPr>
          <w:rFonts w:ascii="Times New Roman" w:hAnsi="Times New Roman" w:cs="Times New Roman"/>
          <w:b/>
          <w:bCs/>
          <w:sz w:val="24"/>
          <w:szCs w:val="24"/>
        </w:rPr>
        <w:t xml:space="preserve">LEVELS OF ANTIOXIDANTS AND BODY MASS INDEX </w:t>
      </w:r>
    </w:p>
    <w:p w:rsidR="00BC6DAF" w:rsidRPr="00362528" w:rsidRDefault="00BC6DAF" w:rsidP="00BC6DAF">
      <w:pPr>
        <w:pStyle w:val="CommentText"/>
        <w:jc w:val="center"/>
        <w:rPr>
          <w:rFonts w:ascii="Times New Roman" w:hAnsi="Times New Roman" w:cs="Times New Roman"/>
          <w:b/>
          <w:bCs/>
          <w:sz w:val="24"/>
          <w:szCs w:val="24"/>
        </w:rPr>
      </w:pPr>
      <w:r w:rsidRPr="00362528">
        <w:rPr>
          <w:rFonts w:ascii="Times New Roman" w:hAnsi="Times New Roman" w:cs="Times New Roman"/>
          <w:b/>
          <w:bCs/>
          <w:sz w:val="24"/>
          <w:szCs w:val="24"/>
        </w:rPr>
        <w:t xml:space="preserve">IN </w:t>
      </w:r>
      <w:r>
        <w:rPr>
          <w:rFonts w:ascii="Times New Roman" w:hAnsi="Times New Roman" w:cs="Times New Roman"/>
          <w:b/>
          <w:bCs/>
          <w:sz w:val="24"/>
          <w:szCs w:val="24"/>
        </w:rPr>
        <w:t>I</w:t>
      </w:r>
      <w:r w:rsidRPr="00362528">
        <w:rPr>
          <w:rFonts w:ascii="Times New Roman" w:hAnsi="Times New Roman" w:cs="Times New Roman"/>
          <w:b/>
          <w:bCs/>
          <w:sz w:val="24"/>
          <w:szCs w:val="24"/>
        </w:rPr>
        <w:t>NFERTILE FEMALE SUBJECTS IN SOKOTO</w:t>
      </w:r>
      <w:r>
        <w:rPr>
          <w:rFonts w:ascii="Times New Roman" w:hAnsi="Times New Roman" w:cs="Times New Roman"/>
          <w:b/>
          <w:bCs/>
          <w:sz w:val="24"/>
          <w:szCs w:val="24"/>
        </w:rPr>
        <w:t>, NIGERIA</w:t>
      </w:r>
    </w:p>
    <w:p w:rsidR="00BC6DAF" w:rsidRDefault="00BC6DAF" w:rsidP="00BC6DAF">
      <w:pPr>
        <w:pStyle w:val="Comment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By</w:t>
      </w:r>
    </w:p>
    <w:p w:rsidR="00BC6DAF" w:rsidRPr="00F968B2" w:rsidRDefault="00BC6DAF" w:rsidP="00BC6DAF">
      <w:pPr>
        <w:pStyle w:val="CommentText"/>
        <w:spacing w:after="0"/>
        <w:jc w:val="center"/>
        <w:rPr>
          <w:rFonts w:ascii="Times New Roman" w:hAnsi="Times New Roman" w:cs="Times New Roman"/>
          <w:sz w:val="24"/>
          <w:szCs w:val="24"/>
        </w:rPr>
      </w:pPr>
      <w:r w:rsidRPr="005C41F8">
        <w:rPr>
          <w:rFonts w:ascii="Times New Roman" w:hAnsi="Times New Roman" w:cs="Times New Roman"/>
          <w:b/>
          <w:sz w:val="24"/>
          <w:szCs w:val="24"/>
        </w:rPr>
        <w:t>BABA</w:t>
      </w:r>
      <w:r>
        <w:rPr>
          <w:rFonts w:ascii="Times New Roman" w:hAnsi="Times New Roman" w:cs="Times New Roman"/>
          <w:sz w:val="24"/>
          <w:szCs w:val="24"/>
        </w:rPr>
        <w:t xml:space="preserve"> </w:t>
      </w:r>
      <w:r w:rsidRPr="00F968B2">
        <w:rPr>
          <w:rFonts w:ascii="Times New Roman" w:hAnsi="Times New Roman" w:cs="Times New Roman"/>
          <w:sz w:val="24"/>
          <w:szCs w:val="24"/>
        </w:rPr>
        <w:t>Atteeque Umar</w:t>
      </w:r>
      <w:r>
        <w:rPr>
          <w:rFonts w:ascii="Times New Roman" w:hAnsi="Times New Roman" w:cs="Times New Roman"/>
          <w:sz w:val="24"/>
          <w:szCs w:val="24"/>
        </w:rPr>
        <w:t>,</w:t>
      </w:r>
      <w:r w:rsidRPr="00F968B2">
        <w:rPr>
          <w:rFonts w:ascii="Times New Roman" w:hAnsi="Times New Roman" w:cs="Times New Roman"/>
          <w:sz w:val="24"/>
          <w:szCs w:val="24"/>
        </w:rPr>
        <w:t xml:space="preserve"> </w:t>
      </w:r>
      <w:r w:rsidRPr="005C41F8">
        <w:rPr>
          <w:rFonts w:ascii="Times New Roman" w:hAnsi="Times New Roman" w:cs="Times New Roman"/>
          <w:b/>
          <w:sz w:val="24"/>
          <w:szCs w:val="24"/>
        </w:rPr>
        <w:t>AROWOLO</w:t>
      </w:r>
      <w:r w:rsidRPr="00F968B2">
        <w:rPr>
          <w:rFonts w:ascii="Times New Roman" w:hAnsi="Times New Roman" w:cs="Times New Roman"/>
          <w:sz w:val="24"/>
          <w:szCs w:val="24"/>
        </w:rPr>
        <w:t xml:space="preserve"> Jacob Gbemiga </w:t>
      </w:r>
      <w:r>
        <w:rPr>
          <w:rFonts w:ascii="Times New Roman" w:hAnsi="Times New Roman" w:cs="Times New Roman"/>
          <w:sz w:val="24"/>
          <w:szCs w:val="24"/>
        </w:rPr>
        <w:t xml:space="preserve">&amp; </w:t>
      </w:r>
      <w:r w:rsidRPr="005C41F8">
        <w:rPr>
          <w:rFonts w:ascii="Times New Roman" w:hAnsi="Times New Roman" w:cs="Times New Roman"/>
          <w:b/>
          <w:sz w:val="24"/>
          <w:szCs w:val="24"/>
        </w:rPr>
        <w:t>ISYAKU</w:t>
      </w:r>
      <w:r>
        <w:rPr>
          <w:rFonts w:ascii="Times New Roman" w:hAnsi="Times New Roman" w:cs="Times New Roman"/>
          <w:sz w:val="24"/>
          <w:szCs w:val="24"/>
        </w:rPr>
        <w:t xml:space="preserve"> Amina</w:t>
      </w:r>
    </w:p>
    <w:p w:rsidR="00BC6DAF" w:rsidRPr="00F968B2" w:rsidRDefault="00BC6DAF" w:rsidP="00BC6DAF">
      <w:pPr>
        <w:spacing w:before="240" w:after="0" w:line="360" w:lineRule="auto"/>
        <w:jc w:val="center"/>
        <w:rPr>
          <w:rFonts w:ascii="Times New Roman" w:hAnsi="Times New Roman" w:cs="Times New Roman"/>
        </w:rPr>
      </w:pPr>
      <w:r w:rsidRPr="00F968B2">
        <w:rPr>
          <w:rFonts w:ascii="Times New Roman" w:hAnsi="Times New Roman" w:cs="Times New Roman"/>
        </w:rPr>
        <w:t>Federal University of Education, Kontagora, Nigeria</w:t>
      </w:r>
    </w:p>
    <w:p w:rsidR="00BC6DAF" w:rsidRPr="00171B1E" w:rsidRDefault="00BC6DAF" w:rsidP="00BC6DAF">
      <w:pPr>
        <w:spacing w:after="0" w:line="360" w:lineRule="auto"/>
        <w:rPr>
          <w:rFonts w:ascii="Times New Roman" w:hAnsi="Times New Roman" w:cs="Times New Roman"/>
          <w:b/>
          <w:bCs/>
        </w:rPr>
      </w:pPr>
      <w:r w:rsidRPr="00171B1E">
        <w:rPr>
          <w:rFonts w:ascii="Times New Roman" w:hAnsi="Times New Roman" w:cs="Times New Roman"/>
          <w:b/>
          <w:bCs/>
        </w:rPr>
        <w:t>Abstract</w:t>
      </w:r>
    </w:p>
    <w:p w:rsidR="00BC6DAF" w:rsidRDefault="00BC6DAF" w:rsidP="00BC6DAF">
      <w:pPr>
        <w:spacing w:after="0" w:line="360" w:lineRule="auto"/>
        <w:jc w:val="both"/>
        <w:rPr>
          <w:rFonts w:ascii="Times New Roman" w:hAnsi="Times New Roman" w:cs="Times New Roman"/>
        </w:rPr>
      </w:pPr>
      <w:r w:rsidRPr="00171B1E">
        <w:rPr>
          <w:rFonts w:ascii="Times New Roman" w:hAnsi="Times New Roman" w:cs="Times New Roman"/>
        </w:rPr>
        <w:t xml:space="preserve">Infertility is a major reproductive health challenge worldwide and is associated with multiple physiological and biochemical abnormalities, including oxidative stress, nutritional deficiencies, and abnormal body mass index (BMI). Oxidative stress occurs when the generation of reactive oxygen species (ROS) exceeds the antioxidant defense capacity of the body, resulting in cellular and tissue damage. This study investigated the levels of antioxidant enzymes, antioxidant vitamins, and BMI in infertile female subjects attending the Obstetrics and Gynecology (O and G) clinic </w:t>
      </w:r>
      <w:r>
        <w:rPr>
          <w:rFonts w:ascii="Times New Roman" w:hAnsi="Times New Roman" w:cs="Times New Roman"/>
        </w:rPr>
        <w:t xml:space="preserve">of Usmanu Danfodio University Teaching Hospital, Sokoto </w:t>
      </w:r>
      <w:r w:rsidRPr="00171B1E">
        <w:rPr>
          <w:rFonts w:ascii="Times New Roman" w:hAnsi="Times New Roman" w:cs="Times New Roman"/>
        </w:rPr>
        <w:t>and compared them with fertile controls. Antioxidant enzymes assessed included glutathione peroxidase (GPx), superoxide dismutase (SOD), and catalase (CAT), while antioxidant vitamins A, C, and E were also measured. BMI was calculated using standard anthropometric methods. Results showed that GPx and CAT activities were significantly lower in infertile subjects compared with fertile controls (p &lt; 0.05), while SOD showed no statistically significant difference. Antioxidant vitamins A, C, and E were significantly reduced in infertile subjects. In addition, BMI was significantly higher in infertile women compared to fertile controls. These findings suggest that oxidative stress, antioxidant depletion, and elevated BMI may contribute significantly to female infertility.</w:t>
      </w:r>
    </w:p>
    <w:p w:rsidR="00BC6DAF" w:rsidRPr="00171B1E" w:rsidRDefault="00BC6DAF" w:rsidP="00BC6DAF">
      <w:pPr>
        <w:spacing w:before="240" w:line="360" w:lineRule="auto"/>
        <w:jc w:val="both"/>
        <w:rPr>
          <w:rFonts w:ascii="Times New Roman" w:hAnsi="Times New Roman" w:cs="Times New Roman"/>
        </w:rPr>
      </w:pPr>
      <w:r w:rsidRPr="005C41F8">
        <w:rPr>
          <w:rFonts w:ascii="Times New Roman" w:hAnsi="Times New Roman" w:cs="Times New Roman"/>
          <w:b/>
        </w:rPr>
        <w:t>Key words:</w:t>
      </w:r>
      <w:r>
        <w:rPr>
          <w:rFonts w:ascii="Times New Roman" w:hAnsi="Times New Roman" w:cs="Times New Roman"/>
        </w:rPr>
        <w:t xml:space="preserve"> </w:t>
      </w:r>
      <w:r w:rsidRPr="00F968B2">
        <w:rPr>
          <w:rFonts w:ascii="Times New Roman" w:hAnsi="Times New Roman" w:cs="Times New Roman"/>
        </w:rPr>
        <w:t>Antioxidants, Body mass index</w:t>
      </w:r>
      <w:r>
        <w:rPr>
          <w:rFonts w:ascii="Times New Roman" w:hAnsi="Times New Roman" w:cs="Times New Roman"/>
        </w:rPr>
        <w:t xml:space="preserve"> (BMI)</w:t>
      </w:r>
      <w:r w:rsidRPr="00F968B2">
        <w:rPr>
          <w:rFonts w:ascii="Times New Roman" w:hAnsi="Times New Roman" w:cs="Times New Roman"/>
        </w:rPr>
        <w:t>, Enzymes, Infertile Female, Vitamins</w:t>
      </w:r>
    </w:p>
    <w:p w:rsidR="00BC6DAF" w:rsidRPr="00171B1E" w:rsidRDefault="00BC6DAF" w:rsidP="00BC6DAF">
      <w:pPr>
        <w:spacing w:after="0" w:line="360" w:lineRule="auto"/>
        <w:jc w:val="both"/>
        <w:rPr>
          <w:rFonts w:ascii="Times New Roman" w:hAnsi="Times New Roman" w:cs="Times New Roman"/>
          <w:b/>
          <w:bCs/>
        </w:rPr>
      </w:pPr>
      <w:r w:rsidRPr="00171B1E">
        <w:rPr>
          <w:rFonts w:ascii="Times New Roman" w:hAnsi="Times New Roman" w:cs="Times New Roman"/>
          <w:b/>
          <w:bCs/>
        </w:rPr>
        <w:t>INTRODUCTION</w:t>
      </w:r>
    </w:p>
    <w:p w:rsidR="00BC6DAF" w:rsidRPr="00171B1E" w:rsidRDefault="00BC6DAF" w:rsidP="00BC6DAF">
      <w:pPr>
        <w:spacing w:after="0" w:line="360" w:lineRule="auto"/>
        <w:jc w:val="both"/>
        <w:rPr>
          <w:rFonts w:ascii="Times New Roman" w:hAnsi="Times New Roman" w:cs="Times New Roman"/>
        </w:rPr>
      </w:pPr>
      <w:r w:rsidRPr="00171B1E">
        <w:rPr>
          <w:rFonts w:ascii="Times New Roman" w:hAnsi="Times New Roman" w:cs="Times New Roman"/>
        </w:rPr>
        <w:t xml:space="preserve">Infertility </w:t>
      </w:r>
      <w:r>
        <w:rPr>
          <w:rFonts w:ascii="Times New Roman" w:hAnsi="Times New Roman" w:cs="Times New Roman"/>
        </w:rPr>
        <w:t xml:space="preserve">known to be an </w:t>
      </w:r>
      <w:r w:rsidRPr="00171B1E">
        <w:rPr>
          <w:rFonts w:ascii="Times New Roman" w:hAnsi="Times New Roman" w:cs="Times New Roman"/>
        </w:rPr>
        <w:t>inability</w:t>
      </w:r>
      <w:r>
        <w:rPr>
          <w:rFonts w:ascii="Times New Roman" w:hAnsi="Times New Roman" w:cs="Times New Roman"/>
        </w:rPr>
        <w:t xml:space="preserve"> of a sexually active</w:t>
      </w:r>
      <w:r>
        <w:t xml:space="preserve">, </w:t>
      </w:r>
      <w:r w:rsidRPr="00DA13B8">
        <w:rPr>
          <w:rFonts w:ascii="Times New Roman" w:hAnsi="Times New Roman" w:cs="Times New Roman"/>
        </w:rPr>
        <w:t>non-contraceptive couple to achieve pregnancy after 12 months or more of regular unprotected sexual intercourse is a growing global health issue affecting millions of women of reproductive age</w:t>
      </w:r>
      <w:r w:rsidRPr="00171B1E">
        <w:rPr>
          <w:rFonts w:ascii="Times New Roman" w:hAnsi="Times New Roman" w:cs="Times New Roman"/>
        </w:rPr>
        <w:t xml:space="preserve">. </w:t>
      </w:r>
      <w:r>
        <w:rPr>
          <w:rFonts w:ascii="Times New Roman" w:hAnsi="Times New Roman" w:cs="Times New Roman"/>
        </w:rPr>
        <w:t>WHO (2023) has affirmed that a</w:t>
      </w:r>
      <w:r w:rsidRPr="00171B1E">
        <w:rPr>
          <w:rFonts w:ascii="Times New Roman" w:hAnsi="Times New Roman" w:cs="Times New Roman"/>
        </w:rPr>
        <w:t>pproximately 48 million couples and 186 million individuals worldwide</w:t>
      </w:r>
      <w:r>
        <w:rPr>
          <w:rFonts w:ascii="Times New Roman" w:hAnsi="Times New Roman" w:cs="Times New Roman"/>
        </w:rPr>
        <w:t xml:space="preserve"> were affected</w:t>
      </w:r>
      <w:r w:rsidRPr="00171B1E">
        <w:rPr>
          <w:rFonts w:ascii="Times New Roman" w:hAnsi="Times New Roman" w:cs="Times New Roman"/>
        </w:rPr>
        <w:t xml:space="preserve"> making it a major reproductive and psychosocial challenge. In many African societies, including Nigeria, infertility is associated with emotional trauma, stigma, marital instability, and social discrimination. Agarwal et al.</w:t>
      </w:r>
      <w:r>
        <w:rPr>
          <w:rFonts w:ascii="Times New Roman" w:hAnsi="Times New Roman" w:cs="Times New Roman"/>
        </w:rPr>
        <w:t xml:space="preserve"> (</w:t>
      </w:r>
      <w:r w:rsidRPr="00171B1E">
        <w:rPr>
          <w:rFonts w:ascii="Times New Roman" w:hAnsi="Times New Roman" w:cs="Times New Roman"/>
        </w:rPr>
        <w:t>2017)</w:t>
      </w:r>
      <w:r>
        <w:rPr>
          <w:rFonts w:ascii="Times New Roman" w:hAnsi="Times New Roman" w:cs="Times New Roman"/>
        </w:rPr>
        <w:t xml:space="preserve"> mentioned that f</w:t>
      </w:r>
      <w:r w:rsidRPr="00171B1E">
        <w:rPr>
          <w:rFonts w:ascii="Times New Roman" w:hAnsi="Times New Roman" w:cs="Times New Roman"/>
        </w:rPr>
        <w:t xml:space="preserve">emale infertility may result from ovulatory </w:t>
      </w:r>
      <w:r w:rsidRPr="00171B1E">
        <w:rPr>
          <w:rFonts w:ascii="Times New Roman" w:hAnsi="Times New Roman" w:cs="Times New Roman"/>
        </w:rPr>
        <w:lastRenderedPageBreak/>
        <w:t>disorders, tubal blockage, uterine abnormalities, hormonal imbalance, endometriosis, and unexplained causes.</w:t>
      </w:r>
    </w:p>
    <w:p w:rsidR="00BC6DAF" w:rsidRPr="00171B1E"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t xml:space="preserve">Recent studies </w:t>
      </w:r>
      <w:r>
        <w:rPr>
          <w:rFonts w:ascii="Times New Roman" w:hAnsi="Times New Roman" w:cs="Times New Roman"/>
        </w:rPr>
        <w:t xml:space="preserve">by </w:t>
      </w:r>
      <w:r w:rsidRPr="00171B1E">
        <w:rPr>
          <w:rFonts w:ascii="Times New Roman" w:hAnsi="Times New Roman" w:cs="Times New Roman"/>
        </w:rPr>
        <w:t xml:space="preserve">Daraghmeh et al. </w:t>
      </w:r>
      <w:r>
        <w:rPr>
          <w:rFonts w:ascii="Times New Roman" w:hAnsi="Times New Roman" w:cs="Times New Roman"/>
        </w:rPr>
        <w:t>(</w:t>
      </w:r>
      <w:r w:rsidRPr="00171B1E">
        <w:rPr>
          <w:rFonts w:ascii="Times New Roman" w:hAnsi="Times New Roman" w:cs="Times New Roman"/>
        </w:rPr>
        <w:t>2025)</w:t>
      </w:r>
      <w:r>
        <w:rPr>
          <w:rFonts w:ascii="Times New Roman" w:hAnsi="Times New Roman" w:cs="Times New Roman"/>
        </w:rPr>
        <w:t xml:space="preserve"> </w:t>
      </w:r>
      <w:r w:rsidRPr="00171B1E">
        <w:rPr>
          <w:rFonts w:ascii="Times New Roman" w:hAnsi="Times New Roman" w:cs="Times New Roman"/>
        </w:rPr>
        <w:t>highlight</w:t>
      </w:r>
      <w:r>
        <w:rPr>
          <w:rFonts w:ascii="Times New Roman" w:hAnsi="Times New Roman" w:cs="Times New Roman"/>
        </w:rPr>
        <w:t>ed</w:t>
      </w:r>
      <w:r w:rsidRPr="00171B1E">
        <w:rPr>
          <w:rFonts w:ascii="Times New Roman" w:hAnsi="Times New Roman" w:cs="Times New Roman"/>
        </w:rPr>
        <w:t xml:space="preserve"> oxidative stress as a major factor influencing female reproductive dysfunction. </w:t>
      </w:r>
      <w:r>
        <w:rPr>
          <w:rFonts w:ascii="Times New Roman" w:hAnsi="Times New Roman" w:cs="Times New Roman"/>
        </w:rPr>
        <w:t>Ojo et al. (2023) has emphasized that o</w:t>
      </w:r>
      <w:r w:rsidRPr="00171B1E">
        <w:rPr>
          <w:rFonts w:ascii="Times New Roman" w:hAnsi="Times New Roman" w:cs="Times New Roman"/>
        </w:rPr>
        <w:t xml:space="preserve">xidative stress occurs when there is an imbalance between reactive oxygen species (ROS) and antioxidant defense systems, leading to cellular damage. In female reproduction, ROS are highly reactive molecules generated during normal metabolism and are involved in important reproductive processes such as folliculogenesis, ovulation, fertilization, and implantation. However, </w:t>
      </w:r>
      <w:r>
        <w:rPr>
          <w:rFonts w:ascii="Times New Roman" w:hAnsi="Times New Roman" w:cs="Times New Roman"/>
        </w:rPr>
        <w:t xml:space="preserve">Daraghmeh et al. (2025) had opined that </w:t>
      </w:r>
      <w:r w:rsidRPr="00171B1E">
        <w:rPr>
          <w:rFonts w:ascii="Times New Roman" w:hAnsi="Times New Roman" w:cs="Times New Roman"/>
        </w:rPr>
        <w:t>excessive ROS production can cause lipid peroxidation, DNA damage, protein oxidation, and apoptosis, which impair ovarian function and reproductive outcomes.</w:t>
      </w:r>
    </w:p>
    <w:p w:rsidR="00BC6DAF" w:rsidRPr="00171B1E"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t xml:space="preserve">Ghaffari et al. </w:t>
      </w:r>
      <w:r>
        <w:rPr>
          <w:rFonts w:ascii="Times New Roman" w:hAnsi="Times New Roman" w:cs="Times New Roman"/>
        </w:rPr>
        <w:t>(</w:t>
      </w:r>
      <w:r w:rsidRPr="00171B1E">
        <w:rPr>
          <w:rFonts w:ascii="Times New Roman" w:hAnsi="Times New Roman" w:cs="Times New Roman"/>
        </w:rPr>
        <w:t>2023)</w:t>
      </w:r>
      <w:r>
        <w:rPr>
          <w:rFonts w:ascii="Times New Roman" w:hAnsi="Times New Roman" w:cs="Times New Roman"/>
        </w:rPr>
        <w:t xml:space="preserve"> in their study stated that a</w:t>
      </w:r>
      <w:r w:rsidRPr="00171B1E">
        <w:rPr>
          <w:rFonts w:ascii="Times New Roman" w:hAnsi="Times New Roman" w:cs="Times New Roman"/>
        </w:rPr>
        <w:t xml:space="preserve">ntioxidant defense mechanisms include enzymatic antioxidants such as glutathione peroxidase (GPx), superoxide dismutase (SOD), and catalase (CAT), as well as non-enzymatic antioxidants like vitamins A, C, and E. </w:t>
      </w:r>
      <w:r>
        <w:rPr>
          <w:rFonts w:ascii="Times New Roman" w:hAnsi="Times New Roman" w:cs="Times New Roman"/>
        </w:rPr>
        <w:t xml:space="preserve">they furter said that </w:t>
      </w:r>
      <w:r w:rsidRPr="00171B1E">
        <w:rPr>
          <w:rFonts w:ascii="Times New Roman" w:hAnsi="Times New Roman" w:cs="Times New Roman"/>
        </w:rPr>
        <w:t>GPx detoxifies hydrogen peroxide and lipid peroxides; SOD converts superoxide radicals to hydrogen peroxide, while CAT further breaks down hydrogen peroxide into water and oxygen. Vitamins A, C, and E act as free radical scavengers and protect reproductive tissues from oxidative injury.</w:t>
      </w:r>
    </w:p>
    <w:p w:rsidR="00BC6DAF" w:rsidRPr="00171B1E"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t>Body mass index (BMI) is another important factor influencing female fertility. Both</w:t>
      </w:r>
      <w:r>
        <w:rPr>
          <w:rFonts w:ascii="Times New Roman" w:hAnsi="Times New Roman" w:cs="Times New Roman"/>
        </w:rPr>
        <w:t xml:space="preserve"> </w:t>
      </w:r>
      <w:r w:rsidRPr="00171B1E">
        <w:rPr>
          <w:rFonts w:ascii="Times New Roman" w:hAnsi="Times New Roman" w:cs="Times New Roman"/>
        </w:rPr>
        <w:t xml:space="preserve">underweight and overweight women may experience infertility due to hormonal disturbances and ovulatory dysfunction. Shen et al. </w:t>
      </w:r>
      <w:r>
        <w:rPr>
          <w:rFonts w:ascii="Times New Roman" w:hAnsi="Times New Roman" w:cs="Times New Roman"/>
        </w:rPr>
        <w:t>(</w:t>
      </w:r>
      <w:r w:rsidRPr="00171B1E">
        <w:rPr>
          <w:rFonts w:ascii="Times New Roman" w:hAnsi="Times New Roman" w:cs="Times New Roman"/>
        </w:rPr>
        <w:t>2024)</w:t>
      </w:r>
      <w:r>
        <w:rPr>
          <w:rFonts w:ascii="Times New Roman" w:hAnsi="Times New Roman" w:cs="Times New Roman"/>
        </w:rPr>
        <w:t xml:space="preserve"> observed that o</w:t>
      </w:r>
      <w:r w:rsidRPr="00171B1E">
        <w:rPr>
          <w:rFonts w:ascii="Times New Roman" w:hAnsi="Times New Roman" w:cs="Times New Roman"/>
        </w:rPr>
        <w:t xml:space="preserve">besity has been associated with insulin resistance, chronic inflammation, and increased oxidative stress, all of which can impair ovulation and implantation. Ma et al. </w:t>
      </w:r>
      <w:r>
        <w:rPr>
          <w:rFonts w:ascii="Times New Roman" w:hAnsi="Times New Roman" w:cs="Times New Roman"/>
        </w:rPr>
        <w:t>(</w:t>
      </w:r>
      <w:r w:rsidRPr="00171B1E">
        <w:rPr>
          <w:rFonts w:ascii="Times New Roman" w:hAnsi="Times New Roman" w:cs="Times New Roman"/>
        </w:rPr>
        <w:t>2025)</w:t>
      </w:r>
      <w:r>
        <w:rPr>
          <w:rFonts w:ascii="Times New Roman" w:hAnsi="Times New Roman" w:cs="Times New Roman"/>
        </w:rPr>
        <w:t xml:space="preserve"> emphasized that e</w:t>
      </w:r>
      <w:r w:rsidRPr="00171B1E">
        <w:rPr>
          <w:rFonts w:ascii="Times New Roman" w:hAnsi="Times New Roman" w:cs="Times New Roman"/>
        </w:rPr>
        <w:t xml:space="preserve">xcess adipose tissue increases ROS production and alters reproductive hormone metabolism, leading to menstrual irregularities and poor fertility outcomes. Female obesity and underweight are known to adversely affect fertility through alterations of hormone patterns and the menstrual cycle. Elizabeth et al. </w:t>
      </w:r>
      <w:r>
        <w:rPr>
          <w:rFonts w:ascii="Times New Roman" w:hAnsi="Times New Roman" w:cs="Times New Roman"/>
        </w:rPr>
        <w:t>(</w:t>
      </w:r>
      <w:r w:rsidRPr="00171B1E">
        <w:rPr>
          <w:rFonts w:ascii="Times New Roman" w:hAnsi="Times New Roman" w:cs="Times New Roman"/>
        </w:rPr>
        <w:t>2009)</w:t>
      </w:r>
      <w:r>
        <w:rPr>
          <w:rFonts w:ascii="Times New Roman" w:hAnsi="Times New Roman" w:cs="Times New Roman"/>
        </w:rPr>
        <w:t xml:space="preserve"> in their recent work </w:t>
      </w:r>
      <w:r w:rsidRPr="00171B1E">
        <w:rPr>
          <w:rFonts w:ascii="Times New Roman" w:hAnsi="Times New Roman" w:cs="Times New Roman"/>
        </w:rPr>
        <w:t xml:space="preserve">investigating the effect of increasing maternal BMI on nitrative stress, antioxidant markers of oxidative stress, and protein oxidation in the placenta </w:t>
      </w:r>
      <w:r>
        <w:rPr>
          <w:rFonts w:ascii="Times New Roman" w:hAnsi="Times New Roman" w:cs="Times New Roman"/>
        </w:rPr>
        <w:t>concluded</w:t>
      </w:r>
      <w:r w:rsidRPr="00171B1E">
        <w:rPr>
          <w:rFonts w:ascii="Times New Roman" w:hAnsi="Times New Roman" w:cs="Times New Roman"/>
        </w:rPr>
        <w:t xml:space="preserve"> that placental nitrative stress increased with maternal body weight.</w:t>
      </w:r>
    </w:p>
    <w:p w:rsidR="00BC6DAF" w:rsidRPr="00171B1E"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t>Vitamin E the fat-soluble vitamin is found in the ovary especially in follicular fluid.</w:t>
      </w:r>
      <w:r w:rsidRPr="00171B1E">
        <w:rPr>
          <w:rFonts w:ascii="Times New Roman" w:hAnsi="Times New Roman" w:cs="Times New Roman"/>
          <w:b/>
          <w:bCs/>
        </w:rPr>
        <w:t> </w:t>
      </w:r>
      <w:r w:rsidRPr="00171B1E">
        <w:rPr>
          <w:rFonts w:ascii="Times New Roman" w:hAnsi="Times New Roman" w:cs="Times New Roman"/>
        </w:rPr>
        <w:t xml:space="preserve">Many studies </w:t>
      </w:r>
      <w:r>
        <w:rPr>
          <w:rFonts w:ascii="Times New Roman" w:hAnsi="Times New Roman" w:cs="Times New Roman"/>
        </w:rPr>
        <w:t xml:space="preserve">including </w:t>
      </w:r>
      <w:r w:rsidRPr="00171B1E">
        <w:rPr>
          <w:rFonts w:ascii="Times New Roman" w:hAnsi="Times New Roman" w:cs="Times New Roman"/>
        </w:rPr>
        <w:t xml:space="preserve">Chitrah et al. </w:t>
      </w:r>
      <w:r>
        <w:rPr>
          <w:rFonts w:ascii="Times New Roman" w:hAnsi="Times New Roman" w:cs="Times New Roman"/>
        </w:rPr>
        <w:t>(</w:t>
      </w:r>
      <w:r w:rsidRPr="00171B1E">
        <w:rPr>
          <w:rFonts w:ascii="Times New Roman" w:hAnsi="Times New Roman" w:cs="Times New Roman"/>
        </w:rPr>
        <w:t>2008)</w:t>
      </w:r>
      <w:r>
        <w:rPr>
          <w:rFonts w:ascii="Times New Roman" w:hAnsi="Times New Roman" w:cs="Times New Roman"/>
        </w:rPr>
        <w:t xml:space="preserve"> </w:t>
      </w:r>
      <w:r w:rsidRPr="00171B1E">
        <w:rPr>
          <w:rFonts w:ascii="Times New Roman" w:hAnsi="Times New Roman" w:cs="Times New Roman"/>
        </w:rPr>
        <w:t xml:space="preserve">have shown its role as an antioxidant within the body. In cells and </w:t>
      </w:r>
      <w:r w:rsidRPr="00171B1E">
        <w:rPr>
          <w:rFonts w:ascii="Times New Roman" w:hAnsi="Times New Roman" w:cs="Times New Roman"/>
        </w:rPr>
        <w:lastRenderedPageBreak/>
        <w:t>organelles</w:t>
      </w:r>
      <w:r>
        <w:rPr>
          <w:rFonts w:ascii="Times New Roman" w:hAnsi="Times New Roman" w:cs="Times New Roman"/>
        </w:rPr>
        <w:t>,</w:t>
      </w:r>
      <w:r w:rsidRPr="00171B1E">
        <w:rPr>
          <w:rFonts w:ascii="Times New Roman" w:hAnsi="Times New Roman" w:cs="Times New Roman"/>
        </w:rPr>
        <w:t xml:space="preserve"> vitamin E is the first line of defense against lipid peroxidation. Rigotti et al. </w:t>
      </w:r>
      <w:r>
        <w:rPr>
          <w:rFonts w:ascii="Times New Roman" w:hAnsi="Times New Roman" w:cs="Times New Roman"/>
        </w:rPr>
        <w:t>(</w:t>
      </w:r>
      <w:r w:rsidRPr="00171B1E">
        <w:rPr>
          <w:rFonts w:ascii="Times New Roman" w:hAnsi="Times New Roman" w:cs="Times New Roman"/>
        </w:rPr>
        <w:t>2007)</w:t>
      </w:r>
      <w:r>
        <w:rPr>
          <w:rFonts w:ascii="Times New Roman" w:hAnsi="Times New Roman" w:cs="Times New Roman"/>
        </w:rPr>
        <w:t xml:space="preserve"> and a number of studies</w:t>
      </w:r>
      <w:r w:rsidRPr="00171B1E">
        <w:rPr>
          <w:rFonts w:ascii="Times New Roman" w:hAnsi="Times New Roman" w:cs="Times New Roman"/>
        </w:rPr>
        <w:t xml:space="preserve"> ha</w:t>
      </w:r>
      <w:r>
        <w:rPr>
          <w:rFonts w:ascii="Times New Roman" w:hAnsi="Times New Roman" w:cs="Times New Roman"/>
        </w:rPr>
        <w:t>ve</w:t>
      </w:r>
      <w:r w:rsidRPr="00171B1E">
        <w:rPr>
          <w:rFonts w:ascii="Times New Roman" w:hAnsi="Times New Roman" w:cs="Times New Roman"/>
        </w:rPr>
        <w:t xml:space="preserve"> shown </w:t>
      </w:r>
      <w:r>
        <w:rPr>
          <w:rFonts w:ascii="Times New Roman" w:hAnsi="Times New Roman" w:cs="Times New Roman"/>
        </w:rPr>
        <w:t xml:space="preserve">the </w:t>
      </w:r>
      <w:r w:rsidRPr="00171B1E">
        <w:rPr>
          <w:rFonts w:ascii="Times New Roman" w:hAnsi="Times New Roman" w:cs="Times New Roman"/>
        </w:rPr>
        <w:t xml:space="preserve">role of vitamin E in RBC flexibility and longevity in immune function, and its positive effects on fertility. Savita, et al. </w:t>
      </w:r>
      <w:r>
        <w:rPr>
          <w:rFonts w:ascii="Times New Roman" w:hAnsi="Times New Roman" w:cs="Times New Roman"/>
        </w:rPr>
        <w:t xml:space="preserve">(2008) </w:t>
      </w:r>
      <w:r w:rsidRPr="00171B1E">
        <w:rPr>
          <w:rFonts w:ascii="Times New Roman" w:hAnsi="Times New Roman" w:cs="Times New Roman"/>
        </w:rPr>
        <w:t xml:space="preserve">have </w:t>
      </w:r>
      <w:r>
        <w:rPr>
          <w:rFonts w:ascii="Times New Roman" w:hAnsi="Times New Roman" w:cs="Times New Roman"/>
        </w:rPr>
        <w:t xml:space="preserve">also </w:t>
      </w:r>
      <w:r w:rsidRPr="00171B1E">
        <w:rPr>
          <w:rFonts w:ascii="Times New Roman" w:hAnsi="Times New Roman" w:cs="Times New Roman"/>
        </w:rPr>
        <w:t>shown that increased OS is associated with decrease in antioxidants and fertility. Vitamin E directly neutralizes superoxide anion, hydrogen peroxide, and hydroxyl radical. It is called a chain breaking antioxidant because of its ability to terminate a free radical chain reaction. Ruder, et al</w:t>
      </w:r>
      <w:r>
        <w:rPr>
          <w:rFonts w:ascii="Times New Roman" w:hAnsi="Times New Roman" w:cs="Times New Roman"/>
        </w:rPr>
        <w:t>. (2009)</w:t>
      </w:r>
      <w:r w:rsidRPr="00171B1E">
        <w:rPr>
          <w:rFonts w:ascii="Times New Roman" w:hAnsi="Times New Roman" w:cs="Times New Roman"/>
        </w:rPr>
        <w:t xml:space="preserve"> have shown that Vitamin E increases the number of embryos developing into the expanded blastocysts and increases the viability of embryos exposed to heat shock.</w:t>
      </w:r>
    </w:p>
    <w:p w:rsidR="00BC6DAF"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t>Vitamin C, also known by the terms ‘ascorbic acid’, ‘L-ascorbate’ or ‘ascorbate’, is one of the essential nutrients to be provided through the diet</w:t>
      </w:r>
      <w:r>
        <w:rPr>
          <w:rFonts w:ascii="Times New Roman" w:hAnsi="Times New Roman" w:cs="Times New Roman"/>
        </w:rPr>
        <w:t xml:space="preserve"> as stated by </w:t>
      </w:r>
      <w:r w:rsidRPr="00171B1E">
        <w:rPr>
          <w:rFonts w:ascii="Times New Roman" w:hAnsi="Times New Roman" w:cs="Times New Roman"/>
        </w:rPr>
        <w:t xml:space="preserve">Paszkowszki et al. </w:t>
      </w:r>
      <w:r>
        <w:rPr>
          <w:rFonts w:ascii="Times New Roman" w:hAnsi="Times New Roman" w:cs="Times New Roman"/>
        </w:rPr>
        <w:t>(</w:t>
      </w:r>
      <w:r w:rsidRPr="00171B1E">
        <w:rPr>
          <w:rFonts w:ascii="Times New Roman" w:hAnsi="Times New Roman" w:cs="Times New Roman"/>
        </w:rPr>
        <w:t xml:space="preserve">1999). Mezatti et al. </w:t>
      </w:r>
      <w:r>
        <w:rPr>
          <w:rFonts w:ascii="Times New Roman" w:hAnsi="Times New Roman" w:cs="Times New Roman"/>
        </w:rPr>
        <w:t>(</w:t>
      </w:r>
      <w:r w:rsidRPr="00171B1E">
        <w:rPr>
          <w:rFonts w:ascii="Times New Roman" w:hAnsi="Times New Roman" w:cs="Times New Roman"/>
        </w:rPr>
        <w:t>1996)</w:t>
      </w:r>
      <w:r>
        <w:rPr>
          <w:rFonts w:ascii="Times New Roman" w:hAnsi="Times New Roman" w:cs="Times New Roman"/>
        </w:rPr>
        <w:t xml:space="preserve"> observed that v</w:t>
      </w:r>
      <w:r w:rsidRPr="00171B1E">
        <w:rPr>
          <w:rFonts w:ascii="Times New Roman" w:hAnsi="Times New Roman" w:cs="Times New Roman"/>
        </w:rPr>
        <w:t xml:space="preserve">itamin C levels in the plasma are inversely proportional to age </w:t>
      </w:r>
      <w:r>
        <w:rPr>
          <w:rFonts w:ascii="Times New Roman" w:hAnsi="Times New Roman" w:cs="Times New Roman"/>
        </w:rPr>
        <w:t>that is,</w:t>
      </w:r>
      <w:r w:rsidRPr="00171B1E">
        <w:rPr>
          <w:rFonts w:ascii="Times New Roman" w:hAnsi="Times New Roman" w:cs="Times New Roman"/>
        </w:rPr>
        <w:t xml:space="preserve"> there is a 20% decrease in plasma concentration with an increase in age. In addition to its antioxidant property, Kazmierzczak et al. </w:t>
      </w:r>
      <w:r>
        <w:rPr>
          <w:rFonts w:ascii="Times New Roman" w:hAnsi="Times New Roman" w:cs="Times New Roman"/>
        </w:rPr>
        <w:t>(</w:t>
      </w:r>
      <w:r w:rsidRPr="00171B1E">
        <w:rPr>
          <w:rFonts w:ascii="Times New Roman" w:hAnsi="Times New Roman" w:cs="Times New Roman"/>
        </w:rPr>
        <w:t>2020)</w:t>
      </w:r>
      <w:r>
        <w:rPr>
          <w:rFonts w:ascii="Times New Roman" w:hAnsi="Times New Roman" w:cs="Times New Roman"/>
        </w:rPr>
        <w:t xml:space="preserve"> stated that </w:t>
      </w:r>
      <w:r w:rsidRPr="00171B1E">
        <w:rPr>
          <w:rFonts w:ascii="Times New Roman" w:hAnsi="Times New Roman" w:cs="Times New Roman"/>
        </w:rPr>
        <w:t xml:space="preserve">vitamin C has a therapeutic effect in treating cancer. Luck et al. </w:t>
      </w:r>
      <w:r>
        <w:rPr>
          <w:rFonts w:ascii="Times New Roman" w:hAnsi="Times New Roman" w:cs="Times New Roman"/>
        </w:rPr>
        <w:t>(</w:t>
      </w:r>
      <w:r w:rsidRPr="00171B1E">
        <w:rPr>
          <w:rFonts w:ascii="Times New Roman" w:hAnsi="Times New Roman" w:cs="Times New Roman"/>
        </w:rPr>
        <w:t>2020)</w:t>
      </w:r>
      <w:r>
        <w:rPr>
          <w:rFonts w:ascii="Times New Roman" w:hAnsi="Times New Roman" w:cs="Times New Roman"/>
        </w:rPr>
        <w:t xml:space="preserve"> also said that v</w:t>
      </w:r>
      <w:r w:rsidRPr="00171B1E">
        <w:rPr>
          <w:rFonts w:ascii="Times New Roman" w:hAnsi="Times New Roman" w:cs="Times New Roman"/>
        </w:rPr>
        <w:t xml:space="preserve">itamin C in reproductive health is primarily due to its three primary functions, collagen biosynthesis, its role in the synthesis of steroid </w:t>
      </w:r>
      <w:r>
        <w:rPr>
          <w:rFonts w:ascii="Times New Roman" w:hAnsi="Times New Roman" w:cs="Times New Roman"/>
        </w:rPr>
        <w:t>and</w:t>
      </w:r>
      <w:r w:rsidRPr="00171B1E">
        <w:rPr>
          <w:rFonts w:ascii="Times New Roman" w:hAnsi="Times New Roman" w:cs="Times New Roman"/>
        </w:rPr>
        <w:t xml:space="preserve"> peptide hormones, and its antioxidant property. Frei et al. </w:t>
      </w:r>
      <w:r>
        <w:rPr>
          <w:rFonts w:ascii="Times New Roman" w:hAnsi="Times New Roman" w:cs="Times New Roman"/>
        </w:rPr>
        <w:t>(</w:t>
      </w:r>
      <w:r w:rsidRPr="00171B1E">
        <w:rPr>
          <w:rFonts w:ascii="Times New Roman" w:hAnsi="Times New Roman" w:cs="Times New Roman"/>
        </w:rPr>
        <w:t>2019)</w:t>
      </w:r>
      <w:r>
        <w:rPr>
          <w:rFonts w:ascii="Times New Roman" w:hAnsi="Times New Roman" w:cs="Times New Roman"/>
        </w:rPr>
        <w:t xml:space="preserve"> also reiterates the role of v</w:t>
      </w:r>
      <w:r w:rsidRPr="00171B1E">
        <w:rPr>
          <w:rFonts w:ascii="Times New Roman" w:hAnsi="Times New Roman" w:cs="Times New Roman"/>
        </w:rPr>
        <w:t xml:space="preserve">itamin C </w:t>
      </w:r>
      <w:r>
        <w:rPr>
          <w:rFonts w:ascii="Times New Roman" w:hAnsi="Times New Roman" w:cs="Times New Roman"/>
        </w:rPr>
        <w:t xml:space="preserve">in </w:t>
      </w:r>
      <w:r w:rsidRPr="00171B1E">
        <w:rPr>
          <w:rFonts w:ascii="Times New Roman" w:hAnsi="Times New Roman" w:cs="Times New Roman"/>
        </w:rPr>
        <w:t>scaveng</w:t>
      </w:r>
      <w:r>
        <w:rPr>
          <w:rFonts w:ascii="Times New Roman" w:hAnsi="Times New Roman" w:cs="Times New Roman"/>
        </w:rPr>
        <w:t>ing</w:t>
      </w:r>
      <w:r w:rsidRPr="00171B1E">
        <w:rPr>
          <w:rFonts w:ascii="Times New Roman" w:hAnsi="Times New Roman" w:cs="Times New Roman"/>
        </w:rPr>
        <w:t xml:space="preserve"> free radicals and protects </w:t>
      </w:r>
      <w:r>
        <w:rPr>
          <w:rFonts w:ascii="Times New Roman" w:hAnsi="Times New Roman" w:cs="Times New Roman"/>
        </w:rPr>
        <w:t xml:space="preserve">cells </w:t>
      </w:r>
      <w:r w:rsidRPr="00171B1E">
        <w:rPr>
          <w:rFonts w:ascii="Times New Roman" w:hAnsi="Times New Roman" w:cs="Times New Roman"/>
        </w:rPr>
        <w:t xml:space="preserve">from the deleterious effect of ROS and metal-oxygen complexes on the gametes during gametogenesis and fertilization. Vitamin C has a biological role in the menstrual cycle and helps in various reproductive processes like follicle development, production of the hormones by the ovary, tissue remodeling, repair of the follicle after ovulation, and protection of the oocyte from oxidative damage. </w:t>
      </w:r>
    </w:p>
    <w:p w:rsidR="00BC6DAF" w:rsidRPr="00171B1E" w:rsidRDefault="00BC6DAF" w:rsidP="00BC6DAF">
      <w:pPr>
        <w:spacing w:before="240" w:line="360" w:lineRule="auto"/>
        <w:jc w:val="both"/>
        <w:rPr>
          <w:rFonts w:ascii="Times New Roman" w:hAnsi="Times New Roman" w:cs="Times New Roman"/>
        </w:rPr>
      </w:pPr>
      <w:r>
        <w:rPr>
          <w:rFonts w:ascii="Times New Roman" w:hAnsi="Times New Roman" w:cs="Times New Roman"/>
        </w:rPr>
        <w:t xml:space="preserve">According to </w:t>
      </w:r>
      <w:r w:rsidRPr="00171B1E">
        <w:rPr>
          <w:rFonts w:ascii="Times New Roman" w:hAnsi="Times New Roman" w:cs="Times New Roman"/>
        </w:rPr>
        <w:t xml:space="preserve">Abdollahifar et al. </w:t>
      </w:r>
      <w:r>
        <w:rPr>
          <w:rFonts w:ascii="Times New Roman" w:hAnsi="Times New Roman" w:cs="Times New Roman"/>
        </w:rPr>
        <w:t>(</w:t>
      </w:r>
      <w:r w:rsidRPr="00171B1E">
        <w:rPr>
          <w:rFonts w:ascii="Times New Roman" w:hAnsi="Times New Roman" w:cs="Times New Roman"/>
        </w:rPr>
        <w:t xml:space="preserve">2019) </w:t>
      </w:r>
      <w:r>
        <w:rPr>
          <w:rFonts w:ascii="Times New Roman" w:hAnsi="Times New Roman" w:cs="Times New Roman"/>
        </w:rPr>
        <w:t>t</w:t>
      </w:r>
      <w:r w:rsidRPr="00171B1E">
        <w:rPr>
          <w:rFonts w:ascii="Times New Roman" w:hAnsi="Times New Roman" w:cs="Times New Roman"/>
        </w:rPr>
        <w:t xml:space="preserve">he ovary is considered a pool of L-ascorbate, and its turnover forms evidence for the influence of vitamin C in reproduction. Fatemi et al. </w:t>
      </w:r>
      <w:r>
        <w:rPr>
          <w:rFonts w:ascii="Times New Roman" w:hAnsi="Times New Roman" w:cs="Times New Roman"/>
        </w:rPr>
        <w:t>(</w:t>
      </w:r>
      <w:r w:rsidRPr="00171B1E">
        <w:rPr>
          <w:rFonts w:ascii="Times New Roman" w:hAnsi="Times New Roman" w:cs="Times New Roman"/>
        </w:rPr>
        <w:t>2009)</w:t>
      </w:r>
      <w:r>
        <w:rPr>
          <w:rFonts w:ascii="Times New Roman" w:hAnsi="Times New Roman" w:cs="Times New Roman"/>
        </w:rPr>
        <w:t xml:space="preserve"> observed that l</w:t>
      </w:r>
      <w:r w:rsidRPr="00171B1E">
        <w:rPr>
          <w:rFonts w:ascii="Times New Roman" w:hAnsi="Times New Roman" w:cs="Times New Roman"/>
        </w:rPr>
        <w:t>arge measures of vitamin C are present in theca interna, granulosa cells of the mature graafian follicle, and luteinizing granulosa cells</w:t>
      </w:r>
      <w:r>
        <w:rPr>
          <w:rFonts w:ascii="Times New Roman" w:hAnsi="Times New Roman" w:cs="Times New Roman"/>
        </w:rPr>
        <w:t>,</w:t>
      </w:r>
      <w:r w:rsidRPr="00171B1E">
        <w:rPr>
          <w:rFonts w:ascii="Times New Roman" w:hAnsi="Times New Roman" w:cs="Times New Roman"/>
        </w:rPr>
        <w:t xml:space="preserve"> </w:t>
      </w:r>
      <w:r>
        <w:rPr>
          <w:rFonts w:ascii="Times New Roman" w:hAnsi="Times New Roman" w:cs="Times New Roman"/>
        </w:rPr>
        <w:t>d</w:t>
      </w:r>
      <w:r w:rsidRPr="00171B1E">
        <w:rPr>
          <w:rFonts w:ascii="Times New Roman" w:hAnsi="Times New Roman" w:cs="Times New Roman"/>
        </w:rPr>
        <w:t>ue to the high reducing potential of the ascorbate to protect the oocyte from damage caused by ROS. Graafian follicle and corpus luteum are actively involved in synthesizing steroid hormones, </w:t>
      </w:r>
      <w:r>
        <w:rPr>
          <w:rFonts w:ascii="Times New Roman" w:hAnsi="Times New Roman" w:cs="Times New Roman"/>
        </w:rPr>
        <w:t>which include:</w:t>
      </w:r>
      <w:r w:rsidRPr="00171B1E">
        <w:rPr>
          <w:rFonts w:ascii="Times New Roman" w:hAnsi="Times New Roman" w:cs="Times New Roman"/>
        </w:rPr>
        <w:t xml:space="preserve"> estrogen and progesterone. Hence,</w:t>
      </w:r>
      <w:r>
        <w:rPr>
          <w:rFonts w:ascii="Times New Roman" w:hAnsi="Times New Roman" w:cs="Times New Roman"/>
        </w:rPr>
        <w:t xml:space="preserve"> </w:t>
      </w:r>
      <w:r w:rsidRPr="00171B1E">
        <w:rPr>
          <w:rFonts w:ascii="Times New Roman" w:hAnsi="Times New Roman" w:cs="Times New Roman"/>
        </w:rPr>
        <w:t xml:space="preserve">Moser et al. </w:t>
      </w:r>
      <w:r>
        <w:rPr>
          <w:rFonts w:ascii="Times New Roman" w:hAnsi="Times New Roman" w:cs="Times New Roman"/>
        </w:rPr>
        <w:t>(</w:t>
      </w:r>
      <w:r w:rsidRPr="00171B1E">
        <w:rPr>
          <w:rFonts w:ascii="Times New Roman" w:hAnsi="Times New Roman" w:cs="Times New Roman"/>
        </w:rPr>
        <w:t xml:space="preserve">1992) </w:t>
      </w:r>
      <w:r>
        <w:rPr>
          <w:rFonts w:ascii="Times New Roman" w:hAnsi="Times New Roman" w:cs="Times New Roman"/>
        </w:rPr>
        <w:t>concluded that</w:t>
      </w:r>
      <w:r w:rsidRPr="00171B1E">
        <w:rPr>
          <w:rFonts w:ascii="Times New Roman" w:hAnsi="Times New Roman" w:cs="Times New Roman"/>
        </w:rPr>
        <w:t xml:space="preserve"> the accumulation of </w:t>
      </w:r>
      <w:r w:rsidRPr="00171B1E">
        <w:rPr>
          <w:rFonts w:ascii="Times New Roman" w:hAnsi="Times New Roman" w:cs="Times New Roman"/>
          <w:i/>
          <w:iCs/>
        </w:rPr>
        <w:t>L</w:t>
      </w:r>
      <w:r w:rsidRPr="00171B1E">
        <w:rPr>
          <w:rFonts w:ascii="Times New Roman" w:hAnsi="Times New Roman" w:cs="Times New Roman"/>
        </w:rPr>
        <w:t>-ascorbate in these two sites is helpful since the hydroxylation requires ascorbate in the steroidogenesis pathway</w:t>
      </w:r>
      <w:r>
        <w:rPr>
          <w:rFonts w:ascii="Times New Roman" w:hAnsi="Times New Roman" w:cs="Times New Roman"/>
        </w:rPr>
        <w:t>.</w:t>
      </w:r>
      <w:r w:rsidRPr="00171B1E">
        <w:rPr>
          <w:rFonts w:ascii="Times New Roman" w:hAnsi="Times New Roman" w:cs="Times New Roman"/>
        </w:rPr>
        <w:t xml:space="preserve"> Few studies </w:t>
      </w:r>
      <w:r>
        <w:rPr>
          <w:rFonts w:ascii="Times New Roman" w:hAnsi="Times New Roman" w:cs="Times New Roman"/>
        </w:rPr>
        <w:t xml:space="preserve">including </w:t>
      </w:r>
      <w:r w:rsidRPr="00171B1E">
        <w:rPr>
          <w:rFonts w:ascii="Times New Roman" w:hAnsi="Times New Roman" w:cs="Times New Roman"/>
        </w:rPr>
        <w:t xml:space="preserve">Padoyatti et al. </w:t>
      </w:r>
      <w:r>
        <w:rPr>
          <w:rFonts w:ascii="Times New Roman" w:hAnsi="Times New Roman" w:cs="Times New Roman"/>
        </w:rPr>
        <w:t>(</w:t>
      </w:r>
      <w:r w:rsidRPr="00171B1E">
        <w:rPr>
          <w:rFonts w:ascii="Times New Roman" w:hAnsi="Times New Roman" w:cs="Times New Roman"/>
        </w:rPr>
        <w:t>2016)</w:t>
      </w:r>
      <w:r>
        <w:rPr>
          <w:rFonts w:ascii="Times New Roman" w:hAnsi="Times New Roman" w:cs="Times New Roman"/>
        </w:rPr>
        <w:t xml:space="preserve"> </w:t>
      </w:r>
      <w:r w:rsidRPr="00171B1E">
        <w:rPr>
          <w:rFonts w:ascii="Times New Roman" w:hAnsi="Times New Roman" w:cs="Times New Roman"/>
        </w:rPr>
        <w:t xml:space="preserve">have found that collagen is necessary for developing ovarian follicles; it is </w:t>
      </w:r>
      <w:r w:rsidRPr="00171B1E">
        <w:rPr>
          <w:rFonts w:ascii="Times New Roman" w:hAnsi="Times New Roman" w:cs="Times New Roman"/>
        </w:rPr>
        <w:lastRenderedPageBreak/>
        <w:t>also essential to repair the ruptured Graafian follicle after the ovulation and the luteinization of the ovulated follicle. Hence, the role of </w:t>
      </w:r>
      <w:r w:rsidRPr="00171B1E">
        <w:rPr>
          <w:rFonts w:ascii="Times New Roman" w:hAnsi="Times New Roman" w:cs="Times New Roman"/>
          <w:i/>
          <w:iCs/>
        </w:rPr>
        <w:t>L</w:t>
      </w:r>
      <w:r w:rsidRPr="00171B1E">
        <w:rPr>
          <w:rFonts w:ascii="Times New Roman" w:hAnsi="Times New Roman" w:cs="Times New Roman"/>
        </w:rPr>
        <w:t>-ascorbate in the synthesis of collagen in the ovary is observed.</w:t>
      </w:r>
    </w:p>
    <w:p w:rsidR="00BC6DAF" w:rsidRDefault="00BC6DAF" w:rsidP="00BC6DAF">
      <w:pPr>
        <w:spacing w:before="240" w:line="360" w:lineRule="auto"/>
        <w:jc w:val="both"/>
        <w:rPr>
          <w:rFonts w:ascii="Times New Roman" w:hAnsi="Times New Roman" w:cs="Times New Roman"/>
        </w:rPr>
      </w:pPr>
      <w:r>
        <w:rPr>
          <w:rFonts w:ascii="Times New Roman" w:hAnsi="Times New Roman" w:cs="Times New Roman"/>
        </w:rPr>
        <w:t xml:space="preserve">According to </w:t>
      </w:r>
      <w:r w:rsidRPr="00171B1E">
        <w:rPr>
          <w:rFonts w:ascii="Times New Roman" w:hAnsi="Times New Roman" w:cs="Times New Roman"/>
        </w:rPr>
        <w:t xml:space="preserve">Fieder et al. </w:t>
      </w:r>
      <w:r>
        <w:rPr>
          <w:rFonts w:ascii="Times New Roman" w:hAnsi="Times New Roman" w:cs="Times New Roman"/>
        </w:rPr>
        <w:t>(</w:t>
      </w:r>
      <w:r w:rsidRPr="00171B1E">
        <w:rPr>
          <w:rFonts w:ascii="Times New Roman" w:hAnsi="Times New Roman" w:cs="Times New Roman"/>
        </w:rPr>
        <w:t>2014)</w:t>
      </w:r>
      <w:r>
        <w:rPr>
          <w:rFonts w:ascii="Times New Roman" w:hAnsi="Times New Roman" w:cs="Times New Roman"/>
        </w:rPr>
        <w:t xml:space="preserve"> t</w:t>
      </w:r>
      <w:r w:rsidRPr="00171B1E">
        <w:rPr>
          <w:rFonts w:ascii="Times New Roman" w:hAnsi="Times New Roman" w:cs="Times New Roman"/>
        </w:rPr>
        <w:t xml:space="preserve">he antioxidant effects of carotenoid, fat-soluble vitamin A, consist of the absorption of peroxyl radicals and singlet oxygen. Vitamin A was shown </w:t>
      </w:r>
      <w:r>
        <w:rPr>
          <w:rFonts w:ascii="Times New Roman" w:hAnsi="Times New Roman" w:cs="Times New Roman"/>
        </w:rPr>
        <w:t xml:space="preserve">by </w:t>
      </w:r>
      <w:r w:rsidRPr="00171B1E">
        <w:rPr>
          <w:rFonts w:ascii="Times New Roman" w:hAnsi="Times New Roman" w:cs="Times New Roman"/>
        </w:rPr>
        <w:t>Vaskova et al.</w:t>
      </w:r>
      <w:r>
        <w:rPr>
          <w:rFonts w:ascii="Times New Roman" w:hAnsi="Times New Roman" w:cs="Times New Roman"/>
        </w:rPr>
        <w:t xml:space="preserve"> (</w:t>
      </w:r>
      <w:r w:rsidRPr="00171B1E">
        <w:rPr>
          <w:rFonts w:ascii="Times New Roman" w:hAnsi="Times New Roman" w:cs="Times New Roman"/>
        </w:rPr>
        <w:t>2014)</w:t>
      </w:r>
      <w:r>
        <w:rPr>
          <w:rFonts w:ascii="Times New Roman" w:hAnsi="Times New Roman" w:cs="Times New Roman"/>
        </w:rPr>
        <w:t xml:space="preserve"> </w:t>
      </w:r>
      <w:r w:rsidRPr="00171B1E">
        <w:rPr>
          <w:rFonts w:ascii="Times New Roman" w:hAnsi="Times New Roman" w:cs="Times New Roman"/>
        </w:rPr>
        <w:t xml:space="preserve">to be essential in several physiological processes, especially in reproduction, the immune system via an inflammatory response as it is related to the expression of cyclooxygenases, the generation of nitric oxide, prostaglandins, cell differentiation, vision, and bone metabolism. Vitamin A participates in signaling during embryogenesis </w:t>
      </w:r>
      <w:r>
        <w:rPr>
          <w:rFonts w:ascii="Times New Roman" w:hAnsi="Times New Roman" w:cs="Times New Roman"/>
        </w:rPr>
        <w:t xml:space="preserve">as reported by </w:t>
      </w:r>
      <w:r w:rsidRPr="00171B1E">
        <w:rPr>
          <w:rFonts w:ascii="Times New Roman" w:hAnsi="Times New Roman" w:cs="Times New Roman"/>
        </w:rPr>
        <w:t xml:space="preserve">Batiogly et al. </w:t>
      </w:r>
      <w:r>
        <w:rPr>
          <w:rFonts w:ascii="Times New Roman" w:hAnsi="Times New Roman" w:cs="Times New Roman"/>
        </w:rPr>
        <w:t>(</w:t>
      </w:r>
      <w:r w:rsidRPr="00171B1E">
        <w:rPr>
          <w:rFonts w:ascii="Times New Roman" w:hAnsi="Times New Roman" w:cs="Times New Roman"/>
        </w:rPr>
        <w:t xml:space="preserve">2012) via the induction of activation of retinoic acid receptor (RAR) and retinoid X receptor (RXR) transcription factors and their binding to RARE sites in DNA </w:t>
      </w:r>
      <w:r>
        <w:rPr>
          <w:rFonts w:ascii="Times New Roman" w:hAnsi="Times New Roman" w:cs="Times New Roman"/>
        </w:rPr>
        <w:t xml:space="preserve">as reported by </w:t>
      </w:r>
      <w:r w:rsidRPr="00171B1E">
        <w:rPr>
          <w:rFonts w:ascii="Times New Roman" w:hAnsi="Times New Roman" w:cs="Times New Roman"/>
        </w:rPr>
        <w:t xml:space="preserve">(Metzler </w:t>
      </w:r>
      <w:r>
        <w:rPr>
          <w:rFonts w:ascii="Times New Roman" w:hAnsi="Times New Roman" w:cs="Times New Roman"/>
        </w:rPr>
        <w:t>&amp;</w:t>
      </w:r>
      <w:r w:rsidRPr="00171B1E">
        <w:rPr>
          <w:rFonts w:ascii="Times New Roman" w:hAnsi="Times New Roman" w:cs="Times New Roman"/>
        </w:rPr>
        <w:t xml:space="preserve"> Sandell, </w:t>
      </w:r>
      <w:r>
        <w:rPr>
          <w:rFonts w:ascii="Times New Roman" w:hAnsi="Times New Roman" w:cs="Times New Roman"/>
        </w:rPr>
        <w:t>(</w:t>
      </w:r>
      <w:r w:rsidRPr="00171B1E">
        <w:rPr>
          <w:rFonts w:ascii="Times New Roman" w:hAnsi="Times New Roman" w:cs="Times New Roman"/>
        </w:rPr>
        <w:t>2016)</w:t>
      </w:r>
      <w:r>
        <w:rPr>
          <w:rFonts w:ascii="Times New Roman" w:hAnsi="Times New Roman" w:cs="Times New Roman"/>
        </w:rPr>
        <w:t xml:space="preserve"> </w:t>
      </w:r>
      <w:r w:rsidRPr="00171B1E">
        <w:rPr>
          <w:rFonts w:ascii="Times New Roman" w:hAnsi="Times New Roman" w:cs="Times New Roman"/>
        </w:rPr>
        <w:t xml:space="preserve">and also activates the expression of developmental genes. This positive effect on embryo development was confirmed by a study </w:t>
      </w:r>
      <w:r>
        <w:rPr>
          <w:rFonts w:ascii="Times New Roman" w:hAnsi="Times New Roman" w:cs="Times New Roman"/>
        </w:rPr>
        <w:t xml:space="preserve">conducted by </w:t>
      </w:r>
      <w:r w:rsidRPr="00171B1E">
        <w:rPr>
          <w:rFonts w:ascii="Times New Roman" w:hAnsi="Times New Roman" w:cs="Times New Roman"/>
        </w:rPr>
        <w:t xml:space="preserve">Wdowiak </w:t>
      </w:r>
      <w:r>
        <w:rPr>
          <w:rFonts w:ascii="Times New Roman" w:hAnsi="Times New Roman" w:cs="Times New Roman"/>
        </w:rPr>
        <w:t>&amp;</w:t>
      </w:r>
      <w:r w:rsidRPr="00171B1E">
        <w:rPr>
          <w:rFonts w:ascii="Times New Roman" w:hAnsi="Times New Roman" w:cs="Times New Roman"/>
        </w:rPr>
        <w:t xml:space="preserve"> Fillip, </w:t>
      </w:r>
      <w:r>
        <w:rPr>
          <w:rFonts w:ascii="Times New Roman" w:hAnsi="Times New Roman" w:cs="Times New Roman"/>
        </w:rPr>
        <w:t>(</w:t>
      </w:r>
      <w:r w:rsidRPr="00171B1E">
        <w:rPr>
          <w:rFonts w:ascii="Times New Roman" w:hAnsi="Times New Roman" w:cs="Times New Roman"/>
        </w:rPr>
        <w:t>2020)</w:t>
      </w:r>
      <w:r>
        <w:rPr>
          <w:rFonts w:ascii="Times New Roman" w:hAnsi="Times New Roman" w:cs="Times New Roman"/>
        </w:rPr>
        <w:t xml:space="preserve"> </w:t>
      </w:r>
      <w:r w:rsidRPr="00171B1E">
        <w:rPr>
          <w:rFonts w:ascii="Times New Roman" w:hAnsi="Times New Roman" w:cs="Times New Roman"/>
        </w:rPr>
        <w:t>of the addition of retinol to the blastocyst’s culture media which improved the development of rabbit embryos.</w:t>
      </w:r>
    </w:p>
    <w:p w:rsidR="00BC6DAF" w:rsidRDefault="00BC6DAF" w:rsidP="00BC6DAF">
      <w:pPr>
        <w:spacing w:before="240" w:line="360" w:lineRule="auto"/>
        <w:jc w:val="both"/>
        <w:rPr>
          <w:rFonts w:ascii="Times New Roman" w:hAnsi="Times New Roman" w:cs="Times New Roman"/>
        </w:rPr>
      </w:pPr>
      <w:r>
        <w:rPr>
          <w:rFonts w:ascii="Times New Roman" w:hAnsi="Times New Roman" w:cs="Times New Roman"/>
        </w:rPr>
        <w:t>Despite the increased evidence on the consequences of oxidative stress and obesity in infertility, there is limited information on the combined assessment of the antioxidant enzymes, antioxidant vitamins, and BMI among infertile female subjects attending Obstetrics and Gynaecology (O and G) clinics, especially in developing countries. Therefore, this study was undertaken to evaluate the levels of antioxidant enzymes, antioxidant vitamins and body mass index in infertile female subjects compared with the fertile controls, in order to provide useful information for improved infertility management.</w:t>
      </w:r>
    </w:p>
    <w:p w:rsidR="00BC6DAF" w:rsidRDefault="00BC6DAF" w:rsidP="00BC6DAF">
      <w:pPr>
        <w:spacing w:before="240" w:line="360" w:lineRule="auto"/>
        <w:jc w:val="both"/>
        <w:rPr>
          <w:rFonts w:ascii="Times New Roman" w:hAnsi="Times New Roman" w:cs="Times New Roman"/>
          <w:b/>
        </w:rPr>
      </w:pPr>
      <w:r w:rsidRPr="00F03D1C">
        <w:rPr>
          <w:rFonts w:ascii="Times New Roman" w:hAnsi="Times New Roman" w:cs="Times New Roman"/>
          <w:b/>
        </w:rPr>
        <w:t>Objectives</w:t>
      </w:r>
      <w:r>
        <w:rPr>
          <w:rFonts w:ascii="Times New Roman" w:hAnsi="Times New Roman" w:cs="Times New Roman"/>
          <w:b/>
        </w:rPr>
        <w:t xml:space="preserve"> of the Study</w:t>
      </w:r>
    </w:p>
    <w:p w:rsidR="00BC6DAF" w:rsidRDefault="00BC6DAF" w:rsidP="00BC6DAF">
      <w:pPr>
        <w:pStyle w:val="ListParagraph"/>
        <w:numPr>
          <w:ilvl w:val="0"/>
          <w:numId w:val="1"/>
        </w:numPr>
        <w:spacing w:before="240" w:line="360" w:lineRule="auto"/>
        <w:jc w:val="both"/>
        <w:rPr>
          <w:rFonts w:ascii="Times New Roman" w:hAnsi="Times New Roman" w:cs="Times New Roman"/>
          <w:bCs/>
        </w:rPr>
      </w:pPr>
      <w:r>
        <w:rPr>
          <w:rFonts w:ascii="Times New Roman" w:hAnsi="Times New Roman" w:cs="Times New Roman"/>
          <w:bCs/>
        </w:rPr>
        <w:t>Determine the levels of antioxidant enzymes (SOD, CAT and GPx) in infertile female subjects and fertile controls</w:t>
      </w:r>
    </w:p>
    <w:p w:rsidR="00BC6DAF" w:rsidRDefault="00BC6DAF" w:rsidP="00BC6DAF">
      <w:pPr>
        <w:pStyle w:val="ListParagraph"/>
        <w:numPr>
          <w:ilvl w:val="0"/>
          <w:numId w:val="1"/>
        </w:numPr>
        <w:spacing w:before="240" w:line="360" w:lineRule="auto"/>
        <w:jc w:val="both"/>
        <w:rPr>
          <w:rFonts w:ascii="Times New Roman" w:hAnsi="Times New Roman" w:cs="Times New Roman"/>
          <w:bCs/>
        </w:rPr>
      </w:pPr>
      <w:r>
        <w:rPr>
          <w:rFonts w:ascii="Times New Roman" w:hAnsi="Times New Roman" w:cs="Times New Roman"/>
          <w:bCs/>
        </w:rPr>
        <w:t>Assess the levels of antioxidant vitamins A, C and E in infertile female subjects compared with fertile controls</w:t>
      </w:r>
    </w:p>
    <w:p w:rsidR="00BC6DAF" w:rsidRDefault="00BC6DAF" w:rsidP="00BC6DAF">
      <w:pPr>
        <w:pStyle w:val="ListParagraph"/>
        <w:numPr>
          <w:ilvl w:val="0"/>
          <w:numId w:val="1"/>
        </w:numPr>
        <w:spacing w:before="240" w:line="360" w:lineRule="auto"/>
        <w:jc w:val="both"/>
        <w:rPr>
          <w:rFonts w:ascii="Times New Roman" w:hAnsi="Times New Roman" w:cs="Times New Roman"/>
          <w:bCs/>
        </w:rPr>
      </w:pPr>
      <w:r>
        <w:rPr>
          <w:rFonts w:ascii="Times New Roman" w:hAnsi="Times New Roman" w:cs="Times New Roman"/>
          <w:bCs/>
        </w:rPr>
        <w:t>Determine the body mass index (BMI) of infertile female subjects and fertile controls</w:t>
      </w:r>
    </w:p>
    <w:p w:rsidR="00BC6DAF" w:rsidRDefault="00BC6DAF" w:rsidP="00BC6DAF">
      <w:pPr>
        <w:pStyle w:val="ListParagraph"/>
        <w:numPr>
          <w:ilvl w:val="0"/>
          <w:numId w:val="1"/>
        </w:numPr>
        <w:spacing w:before="240" w:line="360" w:lineRule="auto"/>
        <w:jc w:val="both"/>
        <w:rPr>
          <w:rFonts w:ascii="Times New Roman" w:hAnsi="Times New Roman" w:cs="Times New Roman"/>
          <w:bCs/>
        </w:rPr>
      </w:pPr>
      <w:r>
        <w:rPr>
          <w:rFonts w:ascii="Times New Roman" w:hAnsi="Times New Roman" w:cs="Times New Roman"/>
          <w:bCs/>
        </w:rPr>
        <w:t>Compare antioxidant enzymes and vitamins between infertile female subjects and fertile female controls</w:t>
      </w:r>
    </w:p>
    <w:p w:rsidR="00BC6DAF" w:rsidRPr="00C664B8" w:rsidRDefault="00BC6DAF" w:rsidP="00BC6DAF">
      <w:pPr>
        <w:pStyle w:val="ListParagraph"/>
        <w:numPr>
          <w:ilvl w:val="0"/>
          <w:numId w:val="1"/>
        </w:numPr>
        <w:spacing w:before="240" w:line="360" w:lineRule="auto"/>
        <w:jc w:val="both"/>
        <w:rPr>
          <w:rFonts w:ascii="Times New Roman" w:hAnsi="Times New Roman" w:cs="Times New Roman"/>
          <w:bCs/>
        </w:rPr>
      </w:pPr>
      <w:r>
        <w:rPr>
          <w:rFonts w:ascii="Times New Roman" w:hAnsi="Times New Roman" w:cs="Times New Roman"/>
          <w:bCs/>
        </w:rPr>
        <w:lastRenderedPageBreak/>
        <w:t xml:space="preserve">Determine the possible role of oxidative stress and antioxidant depletion in female infertility. </w:t>
      </w:r>
    </w:p>
    <w:p w:rsidR="00BC6DAF" w:rsidRPr="00171B1E"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b/>
          <w:bCs/>
        </w:rPr>
        <w:t>MATERIALS AND METHODS</w:t>
      </w:r>
    </w:p>
    <w:p w:rsidR="00BC6DAF" w:rsidRDefault="00BC6DAF" w:rsidP="00BC6DAF">
      <w:pPr>
        <w:spacing w:before="240" w:line="360" w:lineRule="auto"/>
        <w:jc w:val="both"/>
        <w:rPr>
          <w:rFonts w:ascii="Times New Roman" w:hAnsi="Times New Roman" w:cs="Times New Roman"/>
          <w:b/>
          <w:bCs/>
        </w:rPr>
      </w:pPr>
      <w:r w:rsidRPr="00171B1E">
        <w:rPr>
          <w:rFonts w:ascii="Times New Roman" w:hAnsi="Times New Roman" w:cs="Times New Roman"/>
          <w:b/>
          <w:bCs/>
        </w:rPr>
        <w:t>Study Design</w:t>
      </w:r>
    </w:p>
    <w:p w:rsidR="00BC6DAF" w:rsidRDefault="00BC6DAF" w:rsidP="00BC6DAF">
      <w:pPr>
        <w:spacing w:before="240" w:line="360" w:lineRule="auto"/>
        <w:jc w:val="both"/>
        <w:rPr>
          <w:rFonts w:ascii="Times New Roman" w:hAnsi="Times New Roman" w:cs="Times New Roman"/>
        </w:rPr>
      </w:pPr>
      <w:r w:rsidRPr="00B509A4">
        <w:rPr>
          <w:rFonts w:ascii="Times New Roman" w:hAnsi="Times New Roman" w:cs="Times New Roman"/>
        </w:rPr>
        <w:t xml:space="preserve">This study was a comparative case-control cross-sectional study designed to evaluate the levels of antioxidant enzymes, antioxidant vitamins and body mass index (BMI) </w:t>
      </w:r>
      <w:r>
        <w:rPr>
          <w:rFonts w:ascii="Times New Roman" w:hAnsi="Times New Roman" w:cs="Times New Roman"/>
        </w:rPr>
        <w:t>in infertile female subjects attending Obstetrics and Gynaecology (O and G) clinic of Usmanu Danfodiyo University Teaching Hospital, Sokoto compared with fertile female controls. The study involved two groups of participants</w:t>
      </w:r>
    </w:p>
    <w:p w:rsidR="00BC6DAF" w:rsidRDefault="00BC6DAF" w:rsidP="00BC6DAF">
      <w:pPr>
        <w:spacing w:before="240" w:line="360" w:lineRule="auto"/>
        <w:jc w:val="both"/>
        <w:rPr>
          <w:rFonts w:ascii="Times New Roman" w:hAnsi="Times New Roman" w:cs="Times New Roman"/>
        </w:rPr>
      </w:pPr>
      <w:r w:rsidRPr="00733EFB">
        <w:rPr>
          <w:rFonts w:ascii="Times New Roman" w:hAnsi="Times New Roman" w:cs="Times New Roman"/>
          <w:b/>
          <w:bCs/>
        </w:rPr>
        <w:t>Cases</w:t>
      </w:r>
      <w:r>
        <w:rPr>
          <w:rFonts w:ascii="Times New Roman" w:hAnsi="Times New Roman" w:cs="Times New Roman"/>
        </w:rPr>
        <w:t>: Infertile female subjects attending the O and G clinic.</w:t>
      </w:r>
    </w:p>
    <w:p w:rsidR="00BC6DAF" w:rsidRDefault="00BC6DAF" w:rsidP="00BC6DAF">
      <w:pPr>
        <w:spacing w:before="240" w:line="360" w:lineRule="auto"/>
        <w:jc w:val="both"/>
        <w:rPr>
          <w:rFonts w:ascii="Times New Roman" w:hAnsi="Times New Roman" w:cs="Times New Roman"/>
        </w:rPr>
      </w:pPr>
      <w:r w:rsidRPr="00733EFB">
        <w:rPr>
          <w:rFonts w:ascii="Times New Roman" w:hAnsi="Times New Roman" w:cs="Times New Roman"/>
          <w:b/>
          <w:bCs/>
        </w:rPr>
        <w:t>Controls</w:t>
      </w:r>
      <w:r>
        <w:rPr>
          <w:rFonts w:ascii="Times New Roman" w:hAnsi="Times New Roman" w:cs="Times New Roman"/>
        </w:rPr>
        <w:t>: Apparrently healthy fertile female subjects with a history of successful conception and childbirth.</w:t>
      </w:r>
    </w:p>
    <w:p w:rsidR="00BC6DAF" w:rsidRPr="00B509A4" w:rsidRDefault="00BC6DAF" w:rsidP="00BC6DAF">
      <w:pPr>
        <w:spacing w:after="0" w:line="360" w:lineRule="auto"/>
        <w:jc w:val="both"/>
        <w:rPr>
          <w:rFonts w:ascii="Times New Roman" w:hAnsi="Times New Roman" w:cs="Times New Roman"/>
        </w:rPr>
      </w:pPr>
      <w:r w:rsidRPr="00171B1E">
        <w:rPr>
          <w:rFonts w:ascii="Times New Roman" w:hAnsi="Times New Roman" w:cs="Times New Roman"/>
          <w:b/>
          <w:bCs/>
        </w:rPr>
        <w:t>Subjects</w:t>
      </w:r>
    </w:p>
    <w:p w:rsidR="00BC6DAF" w:rsidRDefault="00BC6DAF" w:rsidP="00BC6DAF">
      <w:pPr>
        <w:spacing w:after="0" w:line="360" w:lineRule="auto"/>
        <w:jc w:val="both"/>
        <w:rPr>
          <w:rFonts w:ascii="Times New Roman" w:hAnsi="Times New Roman" w:cs="Times New Roman"/>
        </w:rPr>
      </w:pPr>
      <w:r w:rsidRPr="00171B1E">
        <w:rPr>
          <w:rFonts w:ascii="Times New Roman" w:hAnsi="Times New Roman" w:cs="Times New Roman"/>
        </w:rPr>
        <w:t xml:space="preserve">The study involved </w:t>
      </w:r>
      <w:r>
        <w:rPr>
          <w:rFonts w:ascii="Times New Roman" w:hAnsi="Times New Roman" w:cs="Times New Roman"/>
        </w:rPr>
        <w:t xml:space="preserve">50 </w:t>
      </w:r>
      <w:r w:rsidRPr="00171B1E">
        <w:rPr>
          <w:rFonts w:ascii="Times New Roman" w:hAnsi="Times New Roman" w:cs="Times New Roman"/>
        </w:rPr>
        <w:t>infertile female</w:t>
      </w:r>
      <w:r>
        <w:rPr>
          <w:rFonts w:ascii="Times New Roman" w:hAnsi="Times New Roman" w:cs="Times New Roman"/>
        </w:rPr>
        <w:t>s and 50 fertile females (control)</w:t>
      </w:r>
      <w:r w:rsidRPr="00171B1E">
        <w:rPr>
          <w:rFonts w:ascii="Times New Roman" w:hAnsi="Times New Roman" w:cs="Times New Roman"/>
        </w:rPr>
        <w:t xml:space="preserve"> subjects</w:t>
      </w:r>
      <w:r>
        <w:rPr>
          <w:rFonts w:ascii="Times New Roman" w:hAnsi="Times New Roman" w:cs="Times New Roman"/>
        </w:rPr>
        <w:t xml:space="preserve"> all of reproductive age</w:t>
      </w:r>
      <w:r w:rsidRPr="00171B1E">
        <w:rPr>
          <w:rFonts w:ascii="Times New Roman" w:hAnsi="Times New Roman" w:cs="Times New Roman"/>
        </w:rPr>
        <w:t xml:space="preserve"> attending Obstetrics and Gynecology clinic </w:t>
      </w:r>
      <w:r>
        <w:rPr>
          <w:rFonts w:ascii="Times New Roman" w:hAnsi="Times New Roman" w:cs="Times New Roman"/>
        </w:rPr>
        <w:t xml:space="preserve">of Usmanu Danfodiyo University Teaching Hospital, Sokoto. The study was conducted with newly diagnosed and follow-up patients who had general infertility problem irrespective of primary or secondary. All the subjects had their history taken and physical examination conducted. After obtaining their consent, the relevant clinical findings and results of investigation were documented using a structured questionnaire, which was interviewer-administered.  </w:t>
      </w:r>
    </w:p>
    <w:p w:rsidR="00BC6DAF" w:rsidRDefault="00BC6DAF" w:rsidP="00BC6DAF">
      <w:pPr>
        <w:spacing w:before="240" w:line="360" w:lineRule="auto"/>
        <w:jc w:val="both"/>
        <w:rPr>
          <w:rFonts w:ascii="Times New Roman" w:hAnsi="Times New Roman" w:cs="Times New Roman"/>
        </w:rPr>
      </w:pPr>
      <w:r>
        <w:rPr>
          <w:rFonts w:ascii="Times New Roman" w:hAnsi="Times New Roman" w:cs="Times New Roman"/>
        </w:rPr>
        <w:t xml:space="preserve">For the control (fertile subjects), 50 volunteers (mean age; 28.36 </w:t>
      </w:r>
      <w:r w:rsidRPr="00142A24">
        <w:rPr>
          <w:rFonts w:ascii="Times New Roman" w:hAnsi="Times New Roman" w:cs="Times New Roman"/>
          <w:u w:val="single"/>
        </w:rPr>
        <w:t>+</w:t>
      </w:r>
      <w:r>
        <w:rPr>
          <w:rFonts w:ascii="Times New Roman" w:hAnsi="Times New Roman" w:cs="Times New Roman"/>
        </w:rPr>
        <w:t xml:space="preserve"> 6.489) with a history of regular menstrual cycles lasting from 28 – 30 days were recruited into the study. These subjects were referred to the lab for pregnancy test. Patients who tested negative to pregnancy were recruited by administering questionnaire which was interviewer-administered.</w:t>
      </w:r>
    </w:p>
    <w:p w:rsidR="00BC6DAF" w:rsidRDefault="00BC6DAF" w:rsidP="00BC6DAF">
      <w:pPr>
        <w:spacing w:before="240" w:line="360" w:lineRule="auto"/>
        <w:jc w:val="both"/>
        <w:rPr>
          <w:rFonts w:ascii="Times New Roman" w:hAnsi="Times New Roman" w:cs="Times New Roman"/>
          <w:b/>
          <w:bCs/>
        </w:rPr>
      </w:pPr>
    </w:p>
    <w:p w:rsidR="00BC6DAF" w:rsidRDefault="00BC6DAF" w:rsidP="00BC6DAF">
      <w:pPr>
        <w:spacing w:before="240" w:line="360" w:lineRule="auto"/>
        <w:jc w:val="both"/>
        <w:rPr>
          <w:rFonts w:ascii="Times New Roman" w:hAnsi="Times New Roman" w:cs="Times New Roman"/>
          <w:b/>
          <w:bCs/>
        </w:rPr>
      </w:pPr>
    </w:p>
    <w:p w:rsidR="00BC6DAF" w:rsidRDefault="00BC6DAF" w:rsidP="00BC6DAF">
      <w:pPr>
        <w:spacing w:after="0" w:line="360" w:lineRule="auto"/>
        <w:jc w:val="both"/>
        <w:rPr>
          <w:rFonts w:ascii="Times New Roman" w:hAnsi="Times New Roman" w:cs="Times New Roman"/>
          <w:b/>
          <w:bCs/>
        </w:rPr>
      </w:pPr>
      <w:r w:rsidRPr="00E11055">
        <w:rPr>
          <w:rFonts w:ascii="Times New Roman" w:hAnsi="Times New Roman" w:cs="Times New Roman"/>
          <w:b/>
          <w:bCs/>
        </w:rPr>
        <w:lastRenderedPageBreak/>
        <w:t xml:space="preserve">Inclusion and </w:t>
      </w:r>
      <w:r>
        <w:rPr>
          <w:rFonts w:ascii="Times New Roman" w:hAnsi="Times New Roman" w:cs="Times New Roman"/>
          <w:b/>
          <w:bCs/>
        </w:rPr>
        <w:t>E</w:t>
      </w:r>
      <w:r w:rsidRPr="00E11055">
        <w:rPr>
          <w:rFonts w:ascii="Times New Roman" w:hAnsi="Times New Roman" w:cs="Times New Roman"/>
          <w:b/>
          <w:bCs/>
        </w:rPr>
        <w:t>x</w:t>
      </w:r>
      <w:r>
        <w:rPr>
          <w:rFonts w:ascii="Times New Roman" w:hAnsi="Times New Roman" w:cs="Times New Roman"/>
          <w:b/>
          <w:bCs/>
        </w:rPr>
        <w:t>c</w:t>
      </w:r>
      <w:r w:rsidRPr="00E11055">
        <w:rPr>
          <w:rFonts w:ascii="Times New Roman" w:hAnsi="Times New Roman" w:cs="Times New Roman"/>
          <w:b/>
          <w:bCs/>
        </w:rPr>
        <w:t>lusion Criteria</w:t>
      </w:r>
    </w:p>
    <w:p w:rsidR="00BC6DAF" w:rsidRPr="00EB53BB" w:rsidRDefault="00BC6DAF" w:rsidP="00BC6DAF">
      <w:pPr>
        <w:spacing w:after="0" w:line="360" w:lineRule="auto"/>
        <w:jc w:val="both"/>
        <w:rPr>
          <w:rFonts w:ascii="Times New Roman" w:hAnsi="Times New Roman" w:cs="Times New Roman"/>
        </w:rPr>
      </w:pPr>
      <w:r w:rsidRPr="00EB53BB">
        <w:rPr>
          <w:rFonts w:ascii="Times New Roman" w:hAnsi="Times New Roman" w:cs="Times New Roman"/>
        </w:rPr>
        <w:t xml:space="preserve">Inclusion criteria for the study </w:t>
      </w:r>
      <w:r>
        <w:rPr>
          <w:rFonts w:ascii="Times New Roman" w:hAnsi="Times New Roman" w:cs="Times New Roman"/>
        </w:rPr>
        <w:t>were infertile females regardless of cause of infertility (test subjects) and those that had history of one or more birth (control/fertile subjects). Exclusion criteria included pregnant women, menopausal stage individuals and those with male factor infertility.</w:t>
      </w:r>
    </w:p>
    <w:p w:rsidR="00BC6DAF" w:rsidRDefault="00BC6DAF" w:rsidP="00BC6DAF">
      <w:pPr>
        <w:spacing w:after="0" w:line="360" w:lineRule="auto"/>
        <w:jc w:val="both"/>
        <w:rPr>
          <w:rFonts w:ascii="Times New Roman" w:hAnsi="Times New Roman" w:cs="Times New Roman"/>
          <w:b/>
          <w:bCs/>
        </w:rPr>
      </w:pPr>
    </w:p>
    <w:p w:rsidR="00BC6DAF" w:rsidRPr="00171B1E" w:rsidRDefault="00BC6DAF" w:rsidP="00BC6DAF">
      <w:pPr>
        <w:spacing w:after="0" w:line="360" w:lineRule="auto"/>
        <w:jc w:val="both"/>
        <w:rPr>
          <w:rFonts w:ascii="Times New Roman" w:hAnsi="Times New Roman" w:cs="Times New Roman"/>
          <w:b/>
          <w:bCs/>
        </w:rPr>
      </w:pPr>
      <w:r w:rsidRPr="00171B1E">
        <w:rPr>
          <w:rFonts w:ascii="Times New Roman" w:hAnsi="Times New Roman" w:cs="Times New Roman"/>
          <w:b/>
          <w:bCs/>
        </w:rPr>
        <w:t>Sample Collection and Analysis</w:t>
      </w:r>
    </w:p>
    <w:p w:rsidR="00BC6DAF" w:rsidRDefault="00BC6DAF" w:rsidP="00BC6DAF">
      <w:pPr>
        <w:spacing w:after="0" w:line="360" w:lineRule="auto"/>
        <w:jc w:val="both"/>
        <w:rPr>
          <w:rFonts w:ascii="Times New Roman" w:hAnsi="Times New Roman" w:cs="Times New Roman"/>
        </w:rPr>
      </w:pPr>
      <w:r w:rsidRPr="00171B1E">
        <w:rPr>
          <w:rFonts w:ascii="Times New Roman" w:hAnsi="Times New Roman" w:cs="Times New Roman"/>
        </w:rPr>
        <w:t>Blood samples were collected and analyzed for antioxidant enzymes (GPx, SOD, CAT) and antioxidant vitamins (A, C, and E)</w:t>
      </w:r>
      <w:r>
        <w:rPr>
          <w:rFonts w:ascii="Times New Roman" w:hAnsi="Times New Roman" w:cs="Times New Roman"/>
        </w:rPr>
        <w:t>. GPx activity was determined according to the method described by Paglia and Valentine (1967), using hydroperoxide as substrate. SOD activity was determined according to the method reported by Marklund (1980). Catalase activity was determined according to Johansson and Borg (1998) cayman catalase assay kit. Vitamin A was determined using Rutkowski et al. (2006). Vitamin C was assayed by method of Natelson (1971) while vitamin E was assayed using Hashim and Schuttrnger (1966).</w:t>
      </w:r>
    </w:p>
    <w:p w:rsidR="00BC6DAF" w:rsidRDefault="00BC6DAF" w:rsidP="00BC6DAF">
      <w:pPr>
        <w:spacing w:after="0" w:line="360" w:lineRule="auto"/>
        <w:jc w:val="both"/>
        <w:rPr>
          <w:rFonts w:ascii="Times New Roman" w:hAnsi="Times New Roman" w:cs="Times New Roman"/>
          <w:b/>
          <w:bCs/>
        </w:rPr>
      </w:pPr>
    </w:p>
    <w:p w:rsidR="00BC6DAF" w:rsidRPr="00F61123" w:rsidRDefault="00BC6DAF" w:rsidP="00BC6DAF">
      <w:pPr>
        <w:spacing w:after="0" w:line="360" w:lineRule="auto"/>
        <w:jc w:val="both"/>
        <w:rPr>
          <w:rFonts w:ascii="Times New Roman" w:hAnsi="Times New Roman" w:cs="Times New Roman"/>
          <w:b/>
          <w:bCs/>
        </w:rPr>
      </w:pPr>
      <w:r w:rsidRPr="00F61123">
        <w:rPr>
          <w:rFonts w:ascii="Times New Roman" w:hAnsi="Times New Roman" w:cs="Times New Roman"/>
          <w:b/>
          <w:bCs/>
        </w:rPr>
        <w:t>Determination of BMI</w:t>
      </w:r>
    </w:p>
    <w:p w:rsidR="00BC6DAF" w:rsidRPr="00171B1E" w:rsidRDefault="00BC6DAF" w:rsidP="00BC6DAF">
      <w:pPr>
        <w:spacing w:after="0" w:line="360" w:lineRule="auto"/>
        <w:jc w:val="both"/>
        <w:rPr>
          <w:rFonts w:ascii="Times New Roman" w:hAnsi="Times New Roman" w:cs="Times New Roman"/>
        </w:rPr>
      </w:pPr>
      <w:r w:rsidRPr="00171B1E">
        <w:rPr>
          <w:rFonts w:ascii="Times New Roman" w:hAnsi="Times New Roman" w:cs="Times New Roman"/>
        </w:rPr>
        <w:t>The height and weight of each participant were measured using a stadiometer and weighing scale, respectively. BMI was calculated using the formular:</w:t>
      </w:r>
    </w:p>
    <w:p w:rsidR="00BC6DAF" w:rsidRPr="00171B1E"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t>BMI = weight(kg)/height(m</w:t>
      </w:r>
      <w:r w:rsidRPr="00171B1E">
        <w:rPr>
          <w:rFonts w:ascii="Times New Roman" w:hAnsi="Times New Roman" w:cs="Times New Roman"/>
          <w:vertAlign w:val="superscript"/>
        </w:rPr>
        <w:t>2</w:t>
      </w:r>
      <w:r w:rsidRPr="00171B1E">
        <w:rPr>
          <w:rFonts w:ascii="Times New Roman" w:hAnsi="Times New Roman" w:cs="Times New Roman"/>
        </w:rPr>
        <w:t>)</w:t>
      </w:r>
    </w:p>
    <w:p w:rsidR="00BC6DAF" w:rsidRDefault="00BC6DAF" w:rsidP="00BC6DAF">
      <w:pPr>
        <w:spacing w:after="0" w:line="360" w:lineRule="auto"/>
        <w:jc w:val="both"/>
        <w:rPr>
          <w:rFonts w:ascii="Times New Roman" w:hAnsi="Times New Roman" w:cs="Times New Roman"/>
          <w:b/>
          <w:bCs/>
        </w:rPr>
      </w:pPr>
    </w:p>
    <w:p w:rsidR="00BC6DAF" w:rsidRPr="00F61123" w:rsidRDefault="00BC6DAF" w:rsidP="00BC6DAF">
      <w:pPr>
        <w:spacing w:after="0" w:line="360" w:lineRule="auto"/>
        <w:jc w:val="both"/>
        <w:rPr>
          <w:rFonts w:ascii="Times New Roman" w:hAnsi="Times New Roman" w:cs="Times New Roman"/>
          <w:b/>
          <w:bCs/>
        </w:rPr>
      </w:pPr>
      <w:r w:rsidRPr="00F61123">
        <w:rPr>
          <w:rFonts w:ascii="Times New Roman" w:hAnsi="Times New Roman" w:cs="Times New Roman"/>
          <w:b/>
          <w:bCs/>
        </w:rPr>
        <w:t>Statistical Analysis</w:t>
      </w:r>
    </w:p>
    <w:p w:rsidR="00BC6DAF" w:rsidRPr="006E0F98" w:rsidRDefault="00BC6DAF" w:rsidP="00BC6DAF">
      <w:pPr>
        <w:spacing w:after="0" w:line="360" w:lineRule="auto"/>
        <w:jc w:val="both"/>
        <w:rPr>
          <w:rFonts w:ascii="Times New Roman" w:hAnsi="Times New Roman" w:cs="Times New Roman"/>
        </w:rPr>
      </w:pPr>
      <w:r>
        <w:rPr>
          <w:rFonts w:ascii="Times New Roman" w:hAnsi="Times New Roman" w:cs="Times New Roman"/>
        </w:rPr>
        <w:t xml:space="preserve">Results were expressed as mean </w:t>
      </w:r>
      <w:r w:rsidRPr="00142A24">
        <w:rPr>
          <w:rFonts w:ascii="Times New Roman" w:hAnsi="Times New Roman" w:cs="Times New Roman"/>
          <w:u w:val="single"/>
        </w:rPr>
        <w:t>+</w:t>
      </w:r>
      <w:r>
        <w:rPr>
          <w:rFonts w:ascii="Times New Roman" w:hAnsi="Times New Roman" w:cs="Times New Roman"/>
        </w:rPr>
        <w:t xml:space="preserve"> SEM by using instat software (version 3.0) San Diego, USA. Differences between group means were determined using independent sample t-test. One-way ANOVA, Tukey-Kramer multiple comparison test was used to check for significant difference in biochemical parameters among factors identified in female infertility. The significance level was set at P &lt; 0.05. </w:t>
      </w:r>
    </w:p>
    <w:p w:rsidR="00BC6DAF" w:rsidRDefault="00BC6DAF" w:rsidP="00BC6DAF">
      <w:pPr>
        <w:spacing w:before="240" w:line="360" w:lineRule="auto"/>
        <w:rPr>
          <w:rFonts w:ascii="Times New Roman" w:hAnsi="Times New Roman" w:cs="Times New Roman"/>
          <w:b/>
          <w:bCs/>
        </w:rPr>
      </w:pPr>
    </w:p>
    <w:p w:rsidR="00BC6DAF" w:rsidRDefault="00BC6DAF" w:rsidP="00BC6DAF">
      <w:pPr>
        <w:spacing w:before="240" w:line="360" w:lineRule="auto"/>
        <w:rPr>
          <w:rFonts w:ascii="Times New Roman" w:hAnsi="Times New Roman" w:cs="Times New Roman"/>
          <w:b/>
          <w:bCs/>
        </w:rPr>
      </w:pPr>
    </w:p>
    <w:p w:rsidR="00BC6DAF" w:rsidRDefault="00BC6DAF" w:rsidP="00BC6DAF">
      <w:pPr>
        <w:spacing w:before="240" w:line="360" w:lineRule="auto"/>
        <w:rPr>
          <w:rFonts w:ascii="Times New Roman" w:hAnsi="Times New Roman" w:cs="Times New Roman"/>
          <w:b/>
          <w:bCs/>
        </w:rPr>
      </w:pPr>
    </w:p>
    <w:p w:rsidR="00BC6DAF" w:rsidRDefault="00BC6DAF" w:rsidP="00BC6DAF">
      <w:pPr>
        <w:spacing w:before="240" w:line="360" w:lineRule="auto"/>
        <w:rPr>
          <w:rFonts w:ascii="Times New Roman" w:hAnsi="Times New Roman" w:cs="Times New Roman"/>
          <w:b/>
          <w:bCs/>
        </w:rPr>
      </w:pPr>
    </w:p>
    <w:p w:rsidR="00BC6DAF" w:rsidRPr="00171B1E" w:rsidRDefault="00BC6DAF" w:rsidP="00BC6DAF">
      <w:pPr>
        <w:spacing w:after="0" w:line="360" w:lineRule="auto"/>
        <w:rPr>
          <w:rFonts w:ascii="Times New Roman" w:hAnsi="Times New Roman" w:cs="Times New Roman"/>
        </w:rPr>
      </w:pPr>
      <w:r w:rsidRPr="00171B1E">
        <w:rPr>
          <w:rFonts w:ascii="Times New Roman" w:hAnsi="Times New Roman" w:cs="Times New Roman"/>
          <w:b/>
          <w:bCs/>
        </w:rPr>
        <w:t>Results</w:t>
      </w:r>
    </w:p>
    <w:p w:rsidR="00BC6DAF" w:rsidRPr="00171B1E" w:rsidRDefault="00BC6DAF" w:rsidP="00BC6DAF">
      <w:pPr>
        <w:spacing w:after="0" w:line="360" w:lineRule="auto"/>
        <w:rPr>
          <w:rFonts w:ascii="Times New Roman" w:hAnsi="Times New Roman" w:cs="Times New Roman"/>
        </w:rPr>
      </w:pPr>
      <w:r>
        <w:rPr>
          <w:rFonts w:ascii="Times New Roman" w:hAnsi="Times New Roman" w:cs="Times New Roman"/>
        </w:rPr>
        <w:t xml:space="preserve">Table 1: </w:t>
      </w:r>
      <w:r w:rsidRPr="00171B1E">
        <w:rPr>
          <w:rFonts w:ascii="Times New Roman" w:hAnsi="Times New Roman" w:cs="Times New Roman"/>
        </w:rPr>
        <w:t>Antioxidant enzyme activities</w:t>
      </w:r>
      <w:r>
        <w:rPr>
          <w:rFonts w:ascii="Times New Roman" w:hAnsi="Times New Roman" w:cs="Times New Roman"/>
        </w:rPr>
        <w:t xml:space="preserve"> and BMI</w:t>
      </w:r>
      <w:r w:rsidRPr="00171B1E">
        <w:rPr>
          <w:rFonts w:ascii="Times New Roman" w:hAnsi="Times New Roman" w:cs="Times New Roman"/>
        </w:rPr>
        <w:t xml:space="preserve"> in fertile and infertile female subjects</w: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noProof/>
          <w:lang w:val="en-GB" w:eastAsia="en-GB"/>
        </w:rPr>
        <mc:AlternateContent>
          <mc:Choice Requires="wps">
            <w:drawing>
              <wp:anchor distT="0" distB="0" distL="114300" distR="114300" simplePos="0" relativeHeight="251659264" behindDoc="0" locked="0" layoutInCell="1" allowOverlap="1" wp14:anchorId="54568F3A" wp14:editId="17C1810F">
                <wp:simplePos x="0" y="0"/>
                <wp:positionH relativeFrom="column">
                  <wp:posOffset>-20955</wp:posOffset>
                </wp:positionH>
                <wp:positionV relativeFrom="paragraph">
                  <wp:posOffset>193469</wp:posOffset>
                </wp:positionV>
                <wp:extent cx="5655310" cy="0"/>
                <wp:effectExtent l="0" t="0" r="0" b="0"/>
                <wp:wrapNone/>
                <wp:docPr id="1881941122"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7C8F2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5.25pt" to="443.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" strokecolor="#5b9bd5 [3204]" strokeweight=".5pt">
                <v:stroke joinstyle="miter"/>
              </v:line>
            </w:pict>
          </mc:Fallback>
        </mc:AlternateConten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noProof/>
          <w:lang w:val="en-GB" w:eastAsia="en-GB"/>
        </w:rPr>
        <mc:AlternateContent>
          <mc:Choice Requires="wps">
            <w:drawing>
              <wp:anchor distT="0" distB="0" distL="114300" distR="114300" simplePos="0" relativeHeight="251660288" behindDoc="0" locked="0" layoutInCell="1" allowOverlap="1" wp14:anchorId="7580DFE2" wp14:editId="6C19CD39">
                <wp:simplePos x="0" y="0"/>
                <wp:positionH relativeFrom="column">
                  <wp:posOffset>-63294</wp:posOffset>
                </wp:positionH>
                <wp:positionV relativeFrom="paragraph">
                  <wp:posOffset>278765</wp:posOffset>
                </wp:positionV>
                <wp:extent cx="5655310" cy="0"/>
                <wp:effectExtent l="0" t="0" r="0" b="0"/>
                <wp:wrapNone/>
                <wp:docPr id="177770133"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781DBA"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21.95pt" to="440.3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" strokecolor="#5b9bd5 [3204]" strokeweight=".5pt">
                <v:stroke joinstyle="miter"/>
              </v:line>
            </w:pict>
          </mc:Fallback>
        </mc:AlternateContent>
      </w:r>
      <w:r>
        <w:rPr>
          <w:rFonts w:ascii="Times New Roman" w:hAnsi="Times New Roman" w:cs="Times New Roman"/>
        </w:rPr>
        <w:t>Parameters</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Infertile subjects</w:t>
      </w:r>
      <w:r w:rsidRPr="00171B1E">
        <w:rPr>
          <w:rFonts w:ascii="Times New Roman" w:hAnsi="Times New Roman" w:cs="Times New Roman"/>
        </w:rPr>
        <w:tab/>
        <w:t>fertile (control) subjects</w:t>
      </w:r>
      <w:r w:rsidRPr="00171B1E">
        <w:rPr>
          <w:rFonts w:ascii="Times New Roman" w:hAnsi="Times New Roman" w:cs="Times New Roman"/>
        </w:rPr>
        <w:tab/>
        <w:t>P-value</w:t>
      </w:r>
    </w:p>
    <w:p w:rsidR="00BC6DAF" w:rsidRPr="00171B1E" w:rsidRDefault="00BC6DAF" w:rsidP="00BC6DAF">
      <w:pPr>
        <w:spacing w:before="240" w:line="360" w:lineRule="auto"/>
        <w:rPr>
          <w:rFonts w:ascii="Times New Roman" w:hAnsi="Times New Roman" w:cs="Times New Roman"/>
        </w:rPr>
      </w:pP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rPr>
        <w:t>GPx (nmol/min/ml)</w:t>
      </w:r>
      <w:r w:rsidRPr="00171B1E">
        <w:rPr>
          <w:rFonts w:ascii="Times New Roman" w:hAnsi="Times New Roman" w:cs="Times New Roman"/>
        </w:rPr>
        <w:tab/>
      </w:r>
      <w:r w:rsidRPr="00171B1E">
        <w:rPr>
          <w:rFonts w:ascii="Times New Roman" w:hAnsi="Times New Roman" w:cs="Times New Roman"/>
        </w:rPr>
        <w:tab/>
        <w:t xml:space="preserve">7.66 </w:t>
      </w:r>
      <w:r w:rsidRPr="00171B1E">
        <w:rPr>
          <w:rFonts w:ascii="Times New Roman" w:hAnsi="Times New Roman" w:cs="Times New Roman"/>
          <w:u w:val="single"/>
        </w:rPr>
        <w:t>+</w:t>
      </w:r>
      <w:r w:rsidRPr="00171B1E">
        <w:rPr>
          <w:rFonts w:ascii="Times New Roman" w:hAnsi="Times New Roman" w:cs="Times New Roman"/>
        </w:rPr>
        <w:t xml:space="preserve"> 0.13*</w:t>
      </w:r>
      <w:r w:rsidRPr="00171B1E">
        <w:rPr>
          <w:rFonts w:ascii="Times New Roman" w:hAnsi="Times New Roman" w:cs="Times New Roman"/>
        </w:rPr>
        <w:tab/>
      </w:r>
      <w:r w:rsidRPr="00171B1E">
        <w:rPr>
          <w:rFonts w:ascii="Times New Roman" w:hAnsi="Times New Roman" w:cs="Times New Roman"/>
        </w:rPr>
        <w:tab/>
        <w:t xml:space="preserve">25.24 </w:t>
      </w:r>
      <w:r w:rsidRPr="00171B1E">
        <w:rPr>
          <w:rFonts w:ascii="Times New Roman" w:hAnsi="Times New Roman" w:cs="Times New Roman"/>
          <w:u w:val="single"/>
        </w:rPr>
        <w:t>+</w:t>
      </w:r>
      <w:r w:rsidRPr="00171B1E">
        <w:rPr>
          <w:rFonts w:ascii="Times New Roman" w:hAnsi="Times New Roman" w:cs="Times New Roman"/>
        </w:rPr>
        <w:t xml:space="preserve"> 0.55</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0.0001</w: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rPr>
        <w:t>SOD (U/ml)</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 xml:space="preserve">0.51 </w:t>
      </w:r>
      <w:r w:rsidRPr="00171B1E">
        <w:rPr>
          <w:rFonts w:ascii="Times New Roman" w:hAnsi="Times New Roman" w:cs="Times New Roman"/>
          <w:u w:val="single"/>
        </w:rPr>
        <w:t>+</w:t>
      </w:r>
      <w:r w:rsidRPr="00171B1E">
        <w:rPr>
          <w:rFonts w:ascii="Times New Roman" w:hAnsi="Times New Roman" w:cs="Times New Roman"/>
        </w:rPr>
        <w:t xml:space="preserve"> 0.03</w:t>
      </w:r>
      <w:r w:rsidRPr="00171B1E">
        <w:rPr>
          <w:rFonts w:ascii="Times New Roman" w:hAnsi="Times New Roman" w:cs="Times New Roman"/>
        </w:rPr>
        <w:tab/>
      </w:r>
      <w:r w:rsidRPr="00171B1E">
        <w:rPr>
          <w:rFonts w:ascii="Times New Roman" w:hAnsi="Times New Roman" w:cs="Times New Roman"/>
        </w:rPr>
        <w:tab/>
        <w:t xml:space="preserve">0.65 </w:t>
      </w:r>
      <w:r w:rsidRPr="00171B1E">
        <w:rPr>
          <w:rFonts w:ascii="Times New Roman" w:hAnsi="Times New Roman" w:cs="Times New Roman"/>
          <w:u w:val="single"/>
        </w:rPr>
        <w:t>+</w:t>
      </w:r>
      <w:r w:rsidRPr="00171B1E">
        <w:rPr>
          <w:rFonts w:ascii="Times New Roman" w:hAnsi="Times New Roman" w:cs="Times New Roman"/>
        </w:rPr>
        <w:t xml:space="preserve"> 0.05</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0.0657</w: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rPr>
        <w:t>CAT (nmol/min/ml)</w:t>
      </w:r>
      <w:r w:rsidRPr="00171B1E">
        <w:rPr>
          <w:rFonts w:ascii="Times New Roman" w:hAnsi="Times New Roman" w:cs="Times New Roman"/>
        </w:rPr>
        <w:tab/>
      </w:r>
      <w:r w:rsidRPr="00171B1E">
        <w:rPr>
          <w:rFonts w:ascii="Times New Roman" w:hAnsi="Times New Roman" w:cs="Times New Roman"/>
        </w:rPr>
        <w:tab/>
        <w:t xml:space="preserve">24.65 </w:t>
      </w:r>
      <w:r w:rsidRPr="00171B1E">
        <w:rPr>
          <w:rFonts w:ascii="Times New Roman" w:hAnsi="Times New Roman" w:cs="Times New Roman"/>
          <w:u w:val="single"/>
        </w:rPr>
        <w:t>+</w:t>
      </w:r>
      <w:r w:rsidRPr="00171B1E">
        <w:rPr>
          <w:rFonts w:ascii="Times New Roman" w:hAnsi="Times New Roman" w:cs="Times New Roman"/>
        </w:rPr>
        <w:t xml:space="preserve"> 2.20* </w:t>
      </w:r>
      <w:r w:rsidRPr="00171B1E">
        <w:rPr>
          <w:rFonts w:ascii="Times New Roman" w:hAnsi="Times New Roman" w:cs="Times New Roman"/>
        </w:rPr>
        <w:tab/>
      </w:r>
      <w:r w:rsidRPr="00171B1E">
        <w:rPr>
          <w:rFonts w:ascii="Times New Roman" w:hAnsi="Times New Roman" w:cs="Times New Roman"/>
        </w:rPr>
        <w:tab/>
        <w:t xml:space="preserve">104.14 </w:t>
      </w:r>
      <w:r w:rsidRPr="00171B1E">
        <w:rPr>
          <w:rFonts w:ascii="Times New Roman" w:hAnsi="Times New Roman" w:cs="Times New Roman"/>
          <w:u w:val="single"/>
        </w:rPr>
        <w:t>+</w:t>
      </w:r>
      <w:r w:rsidRPr="00171B1E">
        <w:rPr>
          <w:rFonts w:ascii="Times New Roman" w:hAnsi="Times New Roman" w:cs="Times New Roman"/>
        </w:rPr>
        <w:t xml:space="preserve"> 2.24</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0.0001</w: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rPr>
        <w:t>BMI (kg/m</w:t>
      </w:r>
      <w:r w:rsidRPr="00171B1E">
        <w:rPr>
          <w:rFonts w:ascii="Times New Roman" w:hAnsi="Times New Roman" w:cs="Times New Roman"/>
          <w:vertAlign w:val="superscript"/>
        </w:rPr>
        <w:t>2</w:t>
      </w:r>
      <w:r w:rsidRPr="00171B1E">
        <w:rPr>
          <w:rFonts w:ascii="Times New Roman" w:hAnsi="Times New Roman" w:cs="Times New Roman"/>
        </w:rPr>
        <w:t>)</w:t>
      </w:r>
      <w:r w:rsidRPr="00171B1E">
        <w:rPr>
          <w:rFonts w:ascii="Times New Roman" w:hAnsi="Times New Roman" w:cs="Times New Roman"/>
        </w:rPr>
        <w:tab/>
        <w:t xml:space="preserve">          </w:t>
      </w:r>
      <w:r w:rsidRPr="00171B1E">
        <w:rPr>
          <w:rFonts w:ascii="Times New Roman" w:hAnsi="Times New Roman" w:cs="Times New Roman"/>
        </w:rPr>
        <w:tab/>
        <w:t xml:space="preserve">         </w:t>
      </w:r>
      <w:r>
        <w:rPr>
          <w:rFonts w:ascii="Times New Roman" w:hAnsi="Times New Roman" w:cs="Times New Roman"/>
        </w:rPr>
        <w:t xml:space="preserve">   </w:t>
      </w:r>
      <w:r w:rsidRPr="00171B1E">
        <w:rPr>
          <w:rFonts w:ascii="Times New Roman" w:hAnsi="Times New Roman" w:cs="Times New Roman"/>
        </w:rPr>
        <w:t>29.87 ± 0.79*              24.74 ± 0.41</w:t>
      </w:r>
      <w:r w:rsidRPr="00171B1E">
        <w:rPr>
          <w:rFonts w:ascii="Times New Roman" w:hAnsi="Times New Roman" w:cs="Times New Roman"/>
        </w:rPr>
        <w:tab/>
      </w:r>
      <w:r>
        <w:rPr>
          <w:rFonts w:ascii="Times New Roman" w:hAnsi="Times New Roman" w:cs="Times New Roman"/>
        </w:rPr>
        <w:t xml:space="preserve">            </w:t>
      </w:r>
      <w:r w:rsidRPr="00171B1E">
        <w:rPr>
          <w:rFonts w:ascii="Times New Roman" w:hAnsi="Times New Roman" w:cs="Times New Roman"/>
        </w:rPr>
        <w:tab/>
        <w:t>0.0010</w: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noProof/>
          <w:lang w:val="en-GB" w:eastAsia="en-GB"/>
        </w:rPr>
        <mc:AlternateContent>
          <mc:Choice Requires="wps">
            <w:drawing>
              <wp:anchor distT="0" distB="0" distL="114300" distR="114300" simplePos="0" relativeHeight="251661312" behindDoc="0" locked="0" layoutInCell="1" allowOverlap="1" wp14:anchorId="34E2E1BE" wp14:editId="7EFB0E5C">
                <wp:simplePos x="0" y="0"/>
                <wp:positionH relativeFrom="column">
                  <wp:posOffset>-115141</wp:posOffset>
                </wp:positionH>
                <wp:positionV relativeFrom="paragraph">
                  <wp:posOffset>235585</wp:posOffset>
                </wp:positionV>
                <wp:extent cx="5655310" cy="0"/>
                <wp:effectExtent l="0" t="0" r="0" b="0"/>
                <wp:wrapNone/>
                <wp:docPr id="605558973"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4F1FF7"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pt,18.55pt" to="436.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" strokecolor="#5b9bd5 [3204]" strokeweight=".5pt">
                <v:stroke joinstyle="miter"/>
              </v:line>
            </w:pict>
          </mc:Fallback>
        </mc:AlternateConten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rPr>
        <w:t xml:space="preserve">*Values differ from the control significantly at P&lt;0.05. values expressed as mean </w:t>
      </w:r>
      <w:r w:rsidRPr="00171B1E">
        <w:rPr>
          <w:rFonts w:ascii="Times New Roman" w:hAnsi="Times New Roman" w:cs="Times New Roman"/>
          <w:u w:val="single"/>
        </w:rPr>
        <w:t xml:space="preserve">+ </w:t>
      </w:r>
      <w:r w:rsidRPr="00171B1E">
        <w:rPr>
          <w:rFonts w:ascii="Times New Roman" w:hAnsi="Times New Roman" w:cs="Times New Roman"/>
        </w:rPr>
        <w:t>SEM, GPx-gluthatione peroxidase, SOD-superoxide dismutase, CAT-catalase</w:t>
      </w:r>
      <w:r>
        <w:rPr>
          <w:rFonts w:ascii="Times New Roman" w:hAnsi="Times New Roman" w:cs="Times New Roman"/>
        </w:rPr>
        <w:t>, BMI- body mass index</w:t>
      </w:r>
    </w:p>
    <w:p w:rsidR="00BC6DAF" w:rsidRPr="00171B1E" w:rsidRDefault="00BC6DAF" w:rsidP="00BC6DAF">
      <w:pPr>
        <w:spacing w:before="240" w:line="360" w:lineRule="auto"/>
        <w:rPr>
          <w:rFonts w:ascii="Times New Roman" w:hAnsi="Times New Roman" w:cs="Times New Roman"/>
        </w:rPr>
      </w:pPr>
    </w:p>
    <w:p w:rsidR="00BC6DAF" w:rsidRPr="009F2AAA" w:rsidRDefault="00BC6DAF" w:rsidP="00BC6DAF">
      <w:pPr>
        <w:spacing w:before="240" w:line="360" w:lineRule="auto"/>
        <w:rPr>
          <w:rFonts w:ascii="Times New Roman" w:hAnsi="Times New Roman" w:cs="Times New Roman"/>
          <w:b/>
        </w:rPr>
      </w:pPr>
      <w:r w:rsidRPr="009F2AAA">
        <w:rPr>
          <w:rFonts w:ascii="Times New Roman" w:hAnsi="Times New Roman" w:cs="Times New Roman"/>
          <w:b/>
        </w:rPr>
        <w:t>Table 2: Levels of antioxidant vitamins (A, C and E) and BMI in fertile and infertile female subjects</w: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noProof/>
          <w:lang w:val="en-GB" w:eastAsia="en-GB"/>
        </w:rPr>
        <mc:AlternateContent>
          <mc:Choice Requires="wps">
            <w:drawing>
              <wp:anchor distT="0" distB="0" distL="114300" distR="114300" simplePos="0" relativeHeight="251662336" behindDoc="0" locked="0" layoutInCell="1" allowOverlap="1" wp14:anchorId="0062E58C" wp14:editId="6D0CE4BA">
                <wp:simplePos x="0" y="0"/>
                <wp:positionH relativeFrom="column">
                  <wp:posOffset>-106680</wp:posOffset>
                </wp:positionH>
                <wp:positionV relativeFrom="paragraph">
                  <wp:posOffset>237696</wp:posOffset>
                </wp:positionV>
                <wp:extent cx="5655310" cy="0"/>
                <wp:effectExtent l="0" t="0" r="0" b="0"/>
                <wp:wrapNone/>
                <wp:docPr id="1129898050"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15912"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8.7pt" to="436.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" strokecolor="#5b9bd5 [3204]" strokeweight=".5pt">
                <v:stroke joinstyle="miter"/>
              </v:line>
            </w:pict>
          </mc:Fallback>
        </mc:AlternateContent>
      </w:r>
      <w:r w:rsidRPr="00171B1E">
        <w:rPr>
          <w:rFonts w:ascii="Times New Roman" w:hAnsi="Times New Roman" w:cs="Times New Roman"/>
        </w:rPr>
        <w:tab/>
      </w:r>
      <w:r w:rsidRPr="00171B1E">
        <w:rPr>
          <w:rFonts w:ascii="Times New Roman" w:hAnsi="Times New Roman" w:cs="Times New Roman"/>
        </w:rPr>
        <w:tab/>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noProof/>
          <w:lang w:val="en-GB" w:eastAsia="en-GB"/>
        </w:rPr>
        <mc:AlternateContent>
          <mc:Choice Requires="wps">
            <w:drawing>
              <wp:anchor distT="0" distB="0" distL="114300" distR="114300" simplePos="0" relativeHeight="251663360" behindDoc="0" locked="0" layoutInCell="1" allowOverlap="1" wp14:anchorId="22AFAE9B" wp14:editId="48CA3BE9">
                <wp:simplePos x="0" y="0"/>
                <wp:positionH relativeFrom="column">
                  <wp:posOffset>-101394</wp:posOffset>
                </wp:positionH>
                <wp:positionV relativeFrom="paragraph">
                  <wp:posOffset>287020</wp:posOffset>
                </wp:positionV>
                <wp:extent cx="5655310" cy="0"/>
                <wp:effectExtent l="0" t="0" r="0" b="0"/>
                <wp:wrapNone/>
                <wp:docPr id="1946863498"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79C8C"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22.6pt" to="437.3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" strokecolor="#5b9bd5 [3204]" strokeweight=".5pt">
                <v:stroke joinstyle="miter"/>
              </v:line>
            </w:pict>
          </mc:Fallback>
        </mc:AlternateContent>
      </w:r>
      <w:r>
        <w:rPr>
          <w:rFonts w:ascii="Times New Roman" w:hAnsi="Times New Roman" w:cs="Times New Roman"/>
        </w:rPr>
        <w:t xml:space="preserve">Parameters </w:t>
      </w:r>
      <w:r>
        <w:rPr>
          <w:rFonts w:ascii="Times New Roman" w:hAnsi="Times New Roman" w:cs="Times New Roman"/>
        </w:rPr>
        <w:tab/>
      </w:r>
      <w:r>
        <w:rPr>
          <w:rFonts w:ascii="Times New Roman" w:hAnsi="Times New Roman" w:cs="Times New Roman"/>
        </w:rPr>
        <w:tab/>
      </w:r>
      <w:r w:rsidRPr="00171B1E">
        <w:rPr>
          <w:rFonts w:ascii="Times New Roman" w:hAnsi="Times New Roman" w:cs="Times New Roman"/>
        </w:rPr>
        <w:t>Infertile subjects</w:t>
      </w:r>
      <w:r w:rsidRPr="00171B1E">
        <w:rPr>
          <w:rFonts w:ascii="Times New Roman" w:hAnsi="Times New Roman" w:cs="Times New Roman"/>
        </w:rPr>
        <w:tab/>
        <w:t>fertile (control) subjects</w:t>
      </w:r>
      <w:r w:rsidRPr="00171B1E">
        <w:rPr>
          <w:rFonts w:ascii="Times New Roman" w:hAnsi="Times New Roman" w:cs="Times New Roman"/>
        </w:rPr>
        <w:tab/>
        <w:t>P-value</w:t>
      </w:r>
    </w:p>
    <w:p w:rsidR="00BC6DAF" w:rsidRPr="00171B1E" w:rsidRDefault="00BC6DAF" w:rsidP="00BC6DAF">
      <w:pPr>
        <w:spacing w:before="240" w:line="360" w:lineRule="auto"/>
        <w:rPr>
          <w:rFonts w:ascii="Times New Roman" w:hAnsi="Times New Roman" w:cs="Times New Roman"/>
        </w:rPr>
      </w:pP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rPr>
        <w:t>Vitamin A (mg/dl)</w:t>
      </w:r>
      <w:r w:rsidRPr="00171B1E">
        <w:rPr>
          <w:rFonts w:ascii="Times New Roman" w:hAnsi="Times New Roman" w:cs="Times New Roman"/>
        </w:rPr>
        <w:tab/>
        <w:t xml:space="preserve">0.61 </w:t>
      </w:r>
      <w:r w:rsidRPr="00171B1E">
        <w:rPr>
          <w:rFonts w:ascii="Times New Roman" w:hAnsi="Times New Roman" w:cs="Times New Roman"/>
          <w:u w:val="single"/>
        </w:rPr>
        <w:t>+</w:t>
      </w:r>
      <w:r w:rsidRPr="00171B1E">
        <w:rPr>
          <w:rFonts w:ascii="Times New Roman" w:hAnsi="Times New Roman" w:cs="Times New Roman"/>
        </w:rPr>
        <w:t xml:space="preserve"> 0.05*</w:t>
      </w:r>
      <w:r w:rsidRPr="00171B1E">
        <w:rPr>
          <w:rFonts w:ascii="Times New Roman" w:hAnsi="Times New Roman" w:cs="Times New Roman"/>
        </w:rPr>
        <w:tab/>
      </w:r>
      <w:r w:rsidRPr="00171B1E">
        <w:rPr>
          <w:rFonts w:ascii="Times New Roman" w:hAnsi="Times New Roman" w:cs="Times New Roman"/>
        </w:rPr>
        <w:tab/>
        <w:t xml:space="preserve">0.79 </w:t>
      </w:r>
      <w:r w:rsidRPr="00171B1E">
        <w:rPr>
          <w:rFonts w:ascii="Times New Roman" w:hAnsi="Times New Roman" w:cs="Times New Roman"/>
          <w:u w:val="single"/>
        </w:rPr>
        <w:t>+</w:t>
      </w:r>
      <w:r w:rsidRPr="00171B1E">
        <w:rPr>
          <w:rFonts w:ascii="Times New Roman" w:hAnsi="Times New Roman" w:cs="Times New Roman"/>
        </w:rPr>
        <w:t xml:space="preserve"> 0.06</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0.0235</w: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rPr>
        <w:t>Vitamin C (mg/dl)</w:t>
      </w:r>
      <w:r w:rsidRPr="00171B1E">
        <w:rPr>
          <w:rFonts w:ascii="Times New Roman" w:hAnsi="Times New Roman" w:cs="Times New Roman"/>
        </w:rPr>
        <w:tab/>
        <w:t xml:space="preserve">1.67 </w:t>
      </w:r>
      <w:r w:rsidRPr="00171B1E">
        <w:rPr>
          <w:rFonts w:ascii="Times New Roman" w:hAnsi="Times New Roman" w:cs="Times New Roman"/>
          <w:u w:val="single"/>
        </w:rPr>
        <w:t>+</w:t>
      </w:r>
      <w:r w:rsidRPr="00171B1E">
        <w:rPr>
          <w:rFonts w:ascii="Times New Roman" w:hAnsi="Times New Roman" w:cs="Times New Roman"/>
        </w:rPr>
        <w:t xml:space="preserve"> 0.11*</w:t>
      </w:r>
      <w:r w:rsidRPr="00171B1E">
        <w:rPr>
          <w:rFonts w:ascii="Times New Roman" w:hAnsi="Times New Roman" w:cs="Times New Roman"/>
        </w:rPr>
        <w:tab/>
      </w:r>
      <w:r w:rsidRPr="00171B1E">
        <w:rPr>
          <w:rFonts w:ascii="Times New Roman" w:hAnsi="Times New Roman" w:cs="Times New Roman"/>
        </w:rPr>
        <w:tab/>
        <w:t xml:space="preserve">2.15 </w:t>
      </w:r>
      <w:r w:rsidRPr="00171B1E">
        <w:rPr>
          <w:rFonts w:ascii="Times New Roman" w:hAnsi="Times New Roman" w:cs="Times New Roman"/>
          <w:u w:val="single"/>
        </w:rPr>
        <w:t>+</w:t>
      </w:r>
      <w:r w:rsidRPr="00171B1E">
        <w:rPr>
          <w:rFonts w:ascii="Times New Roman" w:hAnsi="Times New Roman" w:cs="Times New Roman"/>
        </w:rPr>
        <w:t xml:space="preserve"> 0.07</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0.0005</w: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rPr>
        <w:lastRenderedPageBreak/>
        <w:t>Vitamin E (mg/dl)</w:t>
      </w:r>
      <w:r w:rsidRPr="00171B1E">
        <w:rPr>
          <w:rFonts w:ascii="Times New Roman" w:hAnsi="Times New Roman" w:cs="Times New Roman"/>
        </w:rPr>
        <w:tab/>
        <w:t xml:space="preserve">0.23 </w:t>
      </w:r>
      <w:r w:rsidRPr="00171B1E">
        <w:rPr>
          <w:rFonts w:ascii="Times New Roman" w:hAnsi="Times New Roman" w:cs="Times New Roman"/>
          <w:u w:val="single"/>
        </w:rPr>
        <w:t>+</w:t>
      </w:r>
      <w:r w:rsidRPr="00171B1E">
        <w:rPr>
          <w:rFonts w:ascii="Times New Roman" w:hAnsi="Times New Roman" w:cs="Times New Roman"/>
        </w:rPr>
        <w:t xml:space="preserve"> 0.03* </w:t>
      </w:r>
      <w:r w:rsidRPr="00171B1E">
        <w:rPr>
          <w:rFonts w:ascii="Times New Roman" w:hAnsi="Times New Roman" w:cs="Times New Roman"/>
        </w:rPr>
        <w:tab/>
      </w:r>
      <w:r w:rsidRPr="00171B1E">
        <w:rPr>
          <w:rFonts w:ascii="Times New Roman" w:hAnsi="Times New Roman" w:cs="Times New Roman"/>
        </w:rPr>
        <w:tab/>
        <w:t xml:space="preserve">0.66 </w:t>
      </w:r>
      <w:r w:rsidRPr="00171B1E">
        <w:rPr>
          <w:rFonts w:ascii="Times New Roman" w:hAnsi="Times New Roman" w:cs="Times New Roman"/>
          <w:u w:val="single"/>
        </w:rPr>
        <w:t>+</w:t>
      </w:r>
      <w:r w:rsidRPr="00171B1E">
        <w:rPr>
          <w:rFonts w:ascii="Times New Roman" w:hAnsi="Times New Roman" w:cs="Times New Roman"/>
        </w:rPr>
        <w:t xml:space="preserve"> 0.04</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0.0001</w: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rPr>
        <w:t>BMI (kg/m</w:t>
      </w:r>
      <w:r w:rsidRPr="00171B1E">
        <w:rPr>
          <w:rFonts w:ascii="Times New Roman" w:hAnsi="Times New Roman" w:cs="Times New Roman"/>
          <w:vertAlign w:val="superscript"/>
        </w:rPr>
        <w:t>2</w:t>
      </w:r>
      <w:r w:rsidRPr="00171B1E">
        <w:rPr>
          <w:rFonts w:ascii="Times New Roman" w:hAnsi="Times New Roman" w:cs="Times New Roman"/>
        </w:rPr>
        <w:t>)</w:t>
      </w:r>
      <w:r w:rsidRPr="00171B1E">
        <w:rPr>
          <w:rFonts w:ascii="Times New Roman" w:hAnsi="Times New Roman" w:cs="Times New Roman"/>
        </w:rPr>
        <w:tab/>
        <w:t xml:space="preserve">            29.87 ± 0.79*              24.74 ± 0.41</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0.0010</w: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noProof/>
          <w:lang w:val="en-GB" w:eastAsia="en-GB"/>
        </w:rPr>
        <mc:AlternateContent>
          <mc:Choice Requires="wps">
            <w:drawing>
              <wp:anchor distT="0" distB="0" distL="114300" distR="114300" simplePos="0" relativeHeight="251664384" behindDoc="0" locked="0" layoutInCell="1" allowOverlap="1" wp14:anchorId="11693E0D" wp14:editId="0D7E3B7D">
                <wp:simplePos x="0" y="0"/>
                <wp:positionH relativeFrom="column">
                  <wp:posOffset>51435</wp:posOffset>
                </wp:positionH>
                <wp:positionV relativeFrom="paragraph">
                  <wp:posOffset>5080</wp:posOffset>
                </wp:positionV>
                <wp:extent cx="5655310" cy="0"/>
                <wp:effectExtent l="0" t="0" r="0" b="0"/>
                <wp:wrapNone/>
                <wp:docPr id="468121175"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BC9BF"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4pt" to="449.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" strokecolor="#5b9bd5 [3204]" strokeweight=".5pt">
                <v:stroke joinstyle="miter"/>
              </v:line>
            </w:pict>
          </mc:Fallback>
        </mc:AlternateContent>
      </w:r>
      <w:r w:rsidRPr="00171B1E">
        <w:rPr>
          <w:rFonts w:ascii="Times New Roman" w:hAnsi="Times New Roman" w:cs="Times New Roman"/>
        </w:rPr>
        <w:t xml:space="preserve">*Values differ from the control significantly at P&lt;0.05. values are expressed as mean </w:t>
      </w:r>
      <w:r w:rsidRPr="00171B1E">
        <w:rPr>
          <w:rFonts w:ascii="Times New Roman" w:hAnsi="Times New Roman" w:cs="Times New Roman"/>
          <w:u w:val="single"/>
        </w:rPr>
        <w:t>+</w:t>
      </w:r>
      <w:r w:rsidRPr="00171B1E">
        <w:rPr>
          <w:rFonts w:ascii="Times New Roman" w:hAnsi="Times New Roman" w:cs="Times New Roman"/>
        </w:rPr>
        <w:t xml:space="preserve"> SEM.</w:t>
      </w:r>
    </w:p>
    <w:p w:rsidR="00BC6DAF" w:rsidRPr="00171B1E" w:rsidRDefault="00BC6DAF" w:rsidP="00BC6DAF">
      <w:pPr>
        <w:spacing w:after="0" w:line="360" w:lineRule="auto"/>
        <w:jc w:val="both"/>
        <w:rPr>
          <w:rFonts w:ascii="Times New Roman" w:hAnsi="Times New Roman" w:cs="Times New Roman"/>
          <w:b/>
          <w:bCs/>
        </w:rPr>
      </w:pPr>
      <w:r w:rsidRPr="00171B1E">
        <w:rPr>
          <w:rFonts w:ascii="Times New Roman" w:hAnsi="Times New Roman" w:cs="Times New Roman"/>
          <w:b/>
          <w:bCs/>
        </w:rPr>
        <w:t>Discussion</w:t>
      </w:r>
    </w:p>
    <w:p w:rsidR="00BC6DAF" w:rsidRPr="00171B1E" w:rsidRDefault="00BC6DAF" w:rsidP="00BC6DAF">
      <w:pPr>
        <w:spacing w:after="0" w:line="360" w:lineRule="auto"/>
        <w:jc w:val="both"/>
        <w:rPr>
          <w:rFonts w:ascii="Times New Roman" w:hAnsi="Times New Roman" w:cs="Times New Roman"/>
        </w:rPr>
      </w:pPr>
      <w:r w:rsidRPr="00171B1E">
        <w:rPr>
          <w:rFonts w:ascii="Times New Roman" w:hAnsi="Times New Roman" w:cs="Times New Roman"/>
        </w:rPr>
        <w:t xml:space="preserve">The findings of this study demonstrate a significant decline in antioxidant defenses among infertile women, supporting the hypothesis that oxidative stress contributes to infertility. Reduced GPx and CAT activities </w:t>
      </w:r>
      <w:r>
        <w:rPr>
          <w:rFonts w:ascii="Times New Roman" w:hAnsi="Times New Roman" w:cs="Times New Roman"/>
        </w:rPr>
        <w:t xml:space="preserve">as shown in table 1 </w:t>
      </w:r>
      <w:r w:rsidRPr="00171B1E">
        <w:rPr>
          <w:rFonts w:ascii="Times New Roman" w:hAnsi="Times New Roman" w:cs="Times New Roman"/>
        </w:rPr>
        <w:t>indicate impaired detoxification of hydrogen peroxide, leading to cellular damage in reproductive tissues.</w:t>
      </w:r>
    </w:p>
    <w:p w:rsidR="00BC6DAF" w:rsidRPr="00171B1E"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t xml:space="preserve">Previous studies </w:t>
      </w:r>
      <w:r>
        <w:rPr>
          <w:rFonts w:ascii="Times New Roman" w:hAnsi="Times New Roman" w:cs="Times New Roman"/>
        </w:rPr>
        <w:t xml:space="preserve">including that of </w:t>
      </w:r>
      <w:r w:rsidRPr="00171B1E">
        <w:rPr>
          <w:rFonts w:ascii="Times New Roman" w:hAnsi="Times New Roman" w:cs="Times New Roman"/>
        </w:rPr>
        <w:t xml:space="preserve">Rahman et al. </w:t>
      </w:r>
      <w:r>
        <w:rPr>
          <w:rFonts w:ascii="Times New Roman" w:hAnsi="Times New Roman" w:cs="Times New Roman"/>
        </w:rPr>
        <w:t>(</w:t>
      </w:r>
      <w:r w:rsidRPr="00171B1E">
        <w:rPr>
          <w:rFonts w:ascii="Times New Roman" w:hAnsi="Times New Roman" w:cs="Times New Roman"/>
        </w:rPr>
        <w:t>2026)</w:t>
      </w:r>
      <w:r>
        <w:rPr>
          <w:rFonts w:ascii="Times New Roman" w:hAnsi="Times New Roman" w:cs="Times New Roman"/>
        </w:rPr>
        <w:t xml:space="preserve"> </w:t>
      </w:r>
      <w:r w:rsidRPr="00171B1E">
        <w:rPr>
          <w:rFonts w:ascii="Times New Roman" w:hAnsi="Times New Roman" w:cs="Times New Roman"/>
        </w:rPr>
        <w:t xml:space="preserve">have shown that oxidative stress can disrupt ovarian function, damage oocytes, and impair embryo development. Similarly, </w:t>
      </w:r>
      <w:r>
        <w:rPr>
          <w:rFonts w:ascii="Times New Roman" w:hAnsi="Times New Roman" w:cs="Times New Roman"/>
        </w:rPr>
        <w:t xml:space="preserve">study by </w:t>
      </w:r>
      <w:r w:rsidRPr="00171B1E">
        <w:rPr>
          <w:rFonts w:ascii="Times New Roman" w:hAnsi="Times New Roman" w:cs="Times New Roman"/>
        </w:rPr>
        <w:t>(Saleh et al.</w:t>
      </w:r>
      <w:r>
        <w:rPr>
          <w:rFonts w:ascii="Times New Roman" w:hAnsi="Times New Roman" w:cs="Times New Roman"/>
        </w:rPr>
        <w:t xml:space="preserve"> (</w:t>
      </w:r>
      <w:r w:rsidRPr="00171B1E">
        <w:rPr>
          <w:rFonts w:ascii="Times New Roman" w:hAnsi="Times New Roman" w:cs="Times New Roman"/>
        </w:rPr>
        <w:t>2024)</w:t>
      </w:r>
      <w:r>
        <w:rPr>
          <w:rFonts w:ascii="Times New Roman" w:hAnsi="Times New Roman" w:cs="Times New Roman"/>
        </w:rPr>
        <w:t xml:space="preserve"> have linked </w:t>
      </w:r>
      <w:r w:rsidRPr="00171B1E">
        <w:rPr>
          <w:rFonts w:ascii="Times New Roman" w:hAnsi="Times New Roman" w:cs="Times New Roman"/>
        </w:rPr>
        <w:t>oxidative imbalance to reproductive disorders such as polycystic ovary syndrome and endometriosis.</w:t>
      </w:r>
    </w:p>
    <w:p w:rsidR="00BC6DAF"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t xml:space="preserve">Although SOD activity was reduced in infertile women, the difference was not statistically significant. This suggests that SOD may still be partially active or that compensatory antioxidant mechanisms may exist. Similar findings have been reported in previous studies </w:t>
      </w:r>
      <w:r>
        <w:rPr>
          <w:rFonts w:ascii="Times New Roman" w:hAnsi="Times New Roman" w:cs="Times New Roman"/>
        </w:rPr>
        <w:t xml:space="preserve">by </w:t>
      </w:r>
      <w:r w:rsidRPr="00171B1E">
        <w:rPr>
          <w:rFonts w:ascii="Times New Roman" w:hAnsi="Times New Roman" w:cs="Times New Roman"/>
        </w:rPr>
        <w:t xml:space="preserve">Ghaffari et al. </w:t>
      </w:r>
      <w:r>
        <w:rPr>
          <w:rFonts w:ascii="Times New Roman" w:hAnsi="Times New Roman" w:cs="Times New Roman"/>
        </w:rPr>
        <w:t>(</w:t>
      </w:r>
      <w:r w:rsidRPr="00171B1E">
        <w:rPr>
          <w:rFonts w:ascii="Times New Roman" w:hAnsi="Times New Roman" w:cs="Times New Roman"/>
        </w:rPr>
        <w:t>2023)</w:t>
      </w:r>
      <w:r>
        <w:rPr>
          <w:rFonts w:ascii="Times New Roman" w:hAnsi="Times New Roman" w:cs="Times New Roman"/>
        </w:rPr>
        <w:t xml:space="preserve"> </w:t>
      </w:r>
      <w:r w:rsidRPr="00171B1E">
        <w:rPr>
          <w:rFonts w:ascii="Times New Roman" w:hAnsi="Times New Roman" w:cs="Times New Roman"/>
        </w:rPr>
        <w:t>on unexplained infertility and oxidative stress.</w:t>
      </w:r>
      <w:r>
        <w:rPr>
          <w:rFonts w:ascii="Times New Roman" w:hAnsi="Times New Roman" w:cs="Times New Roman"/>
        </w:rPr>
        <w:t xml:space="preserve"> </w:t>
      </w:r>
      <w:r w:rsidRPr="00171B1E">
        <w:rPr>
          <w:rFonts w:ascii="Times New Roman" w:hAnsi="Times New Roman" w:cs="Times New Roman"/>
        </w:rPr>
        <w:t>However, the marked reduction in GPx and CAT indicates a compromised enzymatic antioxidant system.</w:t>
      </w:r>
    </w:p>
    <w:p w:rsidR="00BC6DAF" w:rsidRPr="00171B1E"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t xml:space="preserve">The present study revealed significantly lower antioxidant enzyme activities and antioxidant vitamin levels, as well as significantly higher BMI, among infertile female subjects compared with fertile controls. These findings support the </w:t>
      </w:r>
      <w:r>
        <w:rPr>
          <w:rFonts w:ascii="Times New Roman" w:hAnsi="Times New Roman" w:cs="Times New Roman"/>
        </w:rPr>
        <w:t>consequences</w:t>
      </w:r>
      <w:r w:rsidRPr="00171B1E">
        <w:rPr>
          <w:rFonts w:ascii="Times New Roman" w:hAnsi="Times New Roman" w:cs="Times New Roman"/>
        </w:rPr>
        <w:t xml:space="preserve"> of oxidative stress and obesity in the pathogenesis of female infertility. The significantly reduced GPx and CAT activities indicate impaired enzymatic antioxidant defense. GPx and CAT are essential in detoxifying hydrogen peroxide and preventing oxidative damage to ovarian tissues, oocytes, and embryos. </w:t>
      </w:r>
      <w:r>
        <w:rPr>
          <w:rFonts w:ascii="Times New Roman" w:hAnsi="Times New Roman" w:cs="Times New Roman"/>
        </w:rPr>
        <w:t xml:space="preserve">According to </w:t>
      </w:r>
      <w:r w:rsidRPr="00171B1E">
        <w:rPr>
          <w:rFonts w:ascii="Times New Roman" w:hAnsi="Times New Roman" w:cs="Times New Roman"/>
        </w:rPr>
        <w:t xml:space="preserve">Agarwal et al. </w:t>
      </w:r>
      <w:r>
        <w:rPr>
          <w:rFonts w:ascii="Times New Roman" w:hAnsi="Times New Roman" w:cs="Times New Roman"/>
        </w:rPr>
        <w:t>(</w:t>
      </w:r>
      <w:r w:rsidRPr="00171B1E">
        <w:rPr>
          <w:rFonts w:ascii="Times New Roman" w:hAnsi="Times New Roman" w:cs="Times New Roman"/>
        </w:rPr>
        <w:t>2017)</w:t>
      </w:r>
      <w:r>
        <w:rPr>
          <w:rFonts w:ascii="Times New Roman" w:hAnsi="Times New Roman" w:cs="Times New Roman"/>
        </w:rPr>
        <w:t xml:space="preserve"> r</w:t>
      </w:r>
      <w:r w:rsidRPr="00171B1E">
        <w:rPr>
          <w:rFonts w:ascii="Times New Roman" w:hAnsi="Times New Roman" w:cs="Times New Roman"/>
        </w:rPr>
        <w:t>educed activities of these enzymes may result in accumulation of ROS, leading to lipid peroxidation, DNA damage, and cellular apoptosis.</w:t>
      </w:r>
    </w:p>
    <w:p w:rsidR="00BC6DAF" w:rsidRPr="00171B1E"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t xml:space="preserve">The significantly reduced levels of vitamins A, C, and E observed in infertile women </w:t>
      </w:r>
      <w:r>
        <w:rPr>
          <w:rFonts w:ascii="Times New Roman" w:hAnsi="Times New Roman" w:cs="Times New Roman"/>
        </w:rPr>
        <w:t xml:space="preserve">as indicated in table 2 </w:t>
      </w:r>
      <w:r w:rsidRPr="00171B1E">
        <w:rPr>
          <w:rFonts w:ascii="Times New Roman" w:hAnsi="Times New Roman" w:cs="Times New Roman"/>
        </w:rPr>
        <w:t xml:space="preserve">suggest depletion of non-enzymatic antioxidants due to increased oxidative stress. These </w:t>
      </w:r>
      <w:r w:rsidRPr="00171B1E">
        <w:rPr>
          <w:rFonts w:ascii="Times New Roman" w:hAnsi="Times New Roman" w:cs="Times New Roman"/>
        </w:rPr>
        <w:lastRenderedPageBreak/>
        <w:t xml:space="preserve">vitamins act as free radical scavengers and protect cell membranes, DNA, and proteins from oxidative damage. Daraghmeh et al. </w:t>
      </w:r>
      <w:r>
        <w:rPr>
          <w:rFonts w:ascii="Times New Roman" w:hAnsi="Times New Roman" w:cs="Times New Roman"/>
        </w:rPr>
        <w:t>(</w:t>
      </w:r>
      <w:r w:rsidRPr="00171B1E">
        <w:rPr>
          <w:rFonts w:ascii="Times New Roman" w:hAnsi="Times New Roman" w:cs="Times New Roman"/>
        </w:rPr>
        <w:t>2025)</w:t>
      </w:r>
      <w:r>
        <w:rPr>
          <w:rFonts w:ascii="Times New Roman" w:hAnsi="Times New Roman" w:cs="Times New Roman"/>
        </w:rPr>
        <w:t xml:space="preserve"> reported that v</w:t>
      </w:r>
      <w:r w:rsidRPr="00171B1E">
        <w:rPr>
          <w:rFonts w:ascii="Times New Roman" w:hAnsi="Times New Roman" w:cs="Times New Roman"/>
        </w:rPr>
        <w:t>itamin E protects cell membranes against lipid peroxidation, vitamin C scavenges aqueous free radicals and regenerates oxidized vitamin E, while vitamin A maintains reproductive tissue integrity and cellular differentiation. Low levels of these vitamins may impair follicular development, ovulation, and implantation.</w:t>
      </w:r>
    </w:p>
    <w:p w:rsidR="00BC6DAF" w:rsidRPr="00171B1E"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t>Overall, the combined reduction in enzymatic and non-enzymatic antioxidants may impair reproductive processes such as ovulation, fertilization, and implantation.</w:t>
      </w:r>
    </w:p>
    <w:p w:rsidR="00BC6DAF" w:rsidRPr="00171B1E"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t xml:space="preserve">The significantly higher BMI observed among infertile subjects indicates that overweight and obesity may contribute to infertility. Obesity is associated with insulin resistance, hyperinsulinemia, altered secretion of gonadotropins, and increased androgen production, all of which impair ovulation and fertility. In addition, Shen et al., </w:t>
      </w:r>
      <w:r>
        <w:rPr>
          <w:rFonts w:ascii="Times New Roman" w:hAnsi="Times New Roman" w:cs="Times New Roman"/>
        </w:rPr>
        <w:t>(</w:t>
      </w:r>
      <w:r w:rsidRPr="00171B1E">
        <w:rPr>
          <w:rFonts w:ascii="Times New Roman" w:hAnsi="Times New Roman" w:cs="Times New Roman"/>
        </w:rPr>
        <w:t>2024)</w:t>
      </w:r>
      <w:r>
        <w:rPr>
          <w:rFonts w:ascii="Times New Roman" w:hAnsi="Times New Roman" w:cs="Times New Roman"/>
        </w:rPr>
        <w:t xml:space="preserve"> observed that </w:t>
      </w:r>
      <w:r w:rsidRPr="00171B1E">
        <w:rPr>
          <w:rFonts w:ascii="Times New Roman" w:hAnsi="Times New Roman" w:cs="Times New Roman"/>
        </w:rPr>
        <w:t>obesity increases systemic inflammation and oxidative stress, thereby worsening antioxidant depletion and reproductive dysfunction. Ma et al.</w:t>
      </w:r>
      <w:r>
        <w:rPr>
          <w:rFonts w:ascii="Times New Roman" w:hAnsi="Times New Roman" w:cs="Times New Roman"/>
        </w:rPr>
        <w:t xml:space="preserve"> (</w:t>
      </w:r>
      <w:r w:rsidRPr="00171B1E">
        <w:rPr>
          <w:rFonts w:ascii="Times New Roman" w:hAnsi="Times New Roman" w:cs="Times New Roman"/>
        </w:rPr>
        <w:t>2025)</w:t>
      </w:r>
      <w:r>
        <w:rPr>
          <w:rFonts w:ascii="Times New Roman" w:hAnsi="Times New Roman" w:cs="Times New Roman"/>
        </w:rPr>
        <w:t xml:space="preserve"> stated that e</w:t>
      </w:r>
      <w:r w:rsidRPr="00171B1E">
        <w:rPr>
          <w:rFonts w:ascii="Times New Roman" w:hAnsi="Times New Roman" w:cs="Times New Roman"/>
        </w:rPr>
        <w:t>xcess adipose tissue produces inflammatory cytokines and ROS, which may damage reproductive tissues and alter endometrial receptivity.</w:t>
      </w:r>
    </w:p>
    <w:p w:rsidR="00BC6DAF" w:rsidRPr="00171B1E"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t xml:space="preserve">The combined effect of elevated BMI and reduced antioxidant defenses may have synergistic negative effects on fertility outcomes. Therefore, routine evaluation of oxidative stress markers and BMI may be beneficial in infertility management. These findings agree with recent studies </w:t>
      </w:r>
      <w:r>
        <w:rPr>
          <w:rFonts w:ascii="Times New Roman" w:hAnsi="Times New Roman" w:cs="Times New Roman"/>
        </w:rPr>
        <w:t xml:space="preserve">by </w:t>
      </w:r>
      <w:r w:rsidRPr="00171B1E">
        <w:rPr>
          <w:rFonts w:ascii="Times New Roman" w:hAnsi="Times New Roman" w:cs="Times New Roman"/>
        </w:rPr>
        <w:t xml:space="preserve">Saleh et al. </w:t>
      </w:r>
      <w:r>
        <w:rPr>
          <w:rFonts w:ascii="Times New Roman" w:hAnsi="Times New Roman" w:cs="Times New Roman"/>
        </w:rPr>
        <w:t>(</w:t>
      </w:r>
      <w:r w:rsidRPr="00171B1E">
        <w:rPr>
          <w:rFonts w:ascii="Times New Roman" w:hAnsi="Times New Roman" w:cs="Times New Roman"/>
        </w:rPr>
        <w:t>2024)</w:t>
      </w:r>
      <w:r>
        <w:rPr>
          <w:rFonts w:ascii="Times New Roman" w:hAnsi="Times New Roman" w:cs="Times New Roman"/>
        </w:rPr>
        <w:t xml:space="preserve"> </w:t>
      </w:r>
      <w:r w:rsidRPr="00171B1E">
        <w:rPr>
          <w:rFonts w:ascii="Times New Roman" w:hAnsi="Times New Roman" w:cs="Times New Roman"/>
        </w:rPr>
        <w:t xml:space="preserve">suggesting that antioxidant supplementation and weight management can improve reproductive outcomes in infertile women. </w:t>
      </w:r>
    </w:p>
    <w:p w:rsidR="00BC6DAF" w:rsidRPr="00171B1E" w:rsidRDefault="00BC6DAF" w:rsidP="00BC6DAF">
      <w:pPr>
        <w:spacing w:after="0" w:line="360" w:lineRule="auto"/>
        <w:jc w:val="both"/>
        <w:rPr>
          <w:rFonts w:ascii="Times New Roman" w:hAnsi="Times New Roman" w:cs="Times New Roman"/>
          <w:b/>
          <w:bCs/>
        </w:rPr>
      </w:pPr>
      <w:r w:rsidRPr="00171B1E">
        <w:rPr>
          <w:rFonts w:ascii="Times New Roman" w:hAnsi="Times New Roman" w:cs="Times New Roman"/>
          <w:b/>
          <w:bCs/>
        </w:rPr>
        <w:t>Conclusion</w:t>
      </w:r>
    </w:p>
    <w:p w:rsidR="00BC6DAF" w:rsidRDefault="00BC6DAF" w:rsidP="00BC6DAF">
      <w:pPr>
        <w:spacing w:after="0" w:line="360" w:lineRule="auto"/>
        <w:jc w:val="both"/>
        <w:rPr>
          <w:rFonts w:ascii="Times New Roman" w:hAnsi="Times New Roman" w:cs="Times New Roman"/>
        </w:rPr>
      </w:pPr>
      <w:r>
        <w:rPr>
          <w:rFonts w:ascii="Times New Roman" w:hAnsi="Times New Roman" w:cs="Times New Roman"/>
        </w:rPr>
        <w:t>T</w:t>
      </w:r>
      <w:r w:rsidRPr="007D6F35">
        <w:rPr>
          <w:rFonts w:ascii="Times New Roman" w:hAnsi="Times New Roman" w:cs="Times New Roman"/>
        </w:rPr>
        <w:t xml:space="preserve">his study has demonstrated that infertile female subjects attending the Obstetrics and Gynecology clinic exhibited significantly reduced levels of key antioxidant enzymes, including glutathione peroxidase and catalase, as well as markedly lower concentrations of antioxidant vitamins A, C, and E when compared with fertile controls. These findings indicate a compromised antioxidant defense system and increased oxidative stress, which may adversely affect ovarian function, oocyte quality, fertilization, and implantation. Furthermore, the significantly elevated body mass index observed among infertile </w:t>
      </w:r>
      <w:r>
        <w:rPr>
          <w:rFonts w:ascii="Times New Roman" w:hAnsi="Times New Roman" w:cs="Times New Roman"/>
        </w:rPr>
        <w:t xml:space="preserve">female </w:t>
      </w:r>
      <w:r w:rsidRPr="007D6F35">
        <w:rPr>
          <w:rFonts w:ascii="Times New Roman" w:hAnsi="Times New Roman" w:cs="Times New Roman"/>
        </w:rPr>
        <w:t xml:space="preserve">subjects suggests that overweight and obesity may exacerbate infertility through hormonal imbalance, chronic inflammation, insulin resistance, and increased generation of reactive oxygen species. Therefore, oxidative stress, antioxidant depletion, and </w:t>
      </w:r>
      <w:r w:rsidRPr="007D6F35">
        <w:rPr>
          <w:rFonts w:ascii="Times New Roman" w:hAnsi="Times New Roman" w:cs="Times New Roman"/>
        </w:rPr>
        <w:lastRenderedPageBreak/>
        <w:t>elevated BMI appear to be important interrelated factors in the pathogenesis of female infertility. Early evaluation of these parameters, coupled with antioxidant supplementation, dietary improvement, and effective weight management strategies, may play a vital role in improving fertility outcomes and enhancing reproductive health among affected women.</w:t>
      </w:r>
    </w:p>
    <w:p w:rsidR="00BC6DAF" w:rsidRDefault="00BC6DAF" w:rsidP="00BC6DAF">
      <w:pPr>
        <w:spacing w:after="0" w:line="360" w:lineRule="auto"/>
        <w:jc w:val="both"/>
        <w:rPr>
          <w:rFonts w:ascii="Times New Roman" w:hAnsi="Times New Roman" w:cs="Times New Roman"/>
        </w:rPr>
      </w:pPr>
    </w:p>
    <w:p w:rsidR="00BC6DAF" w:rsidRPr="009F2AAA" w:rsidRDefault="00BC6DAF" w:rsidP="00BC6DAF">
      <w:pPr>
        <w:spacing w:after="0" w:line="360" w:lineRule="auto"/>
        <w:jc w:val="both"/>
        <w:rPr>
          <w:rFonts w:ascii="Times New Roman" w:hAnsi="Times New Roman" w:cs="Times New Roman"/>
        </w:rPr>
      </w:pPr>
      <w:r w:rsidRPr="0016719E">
        <w:rPr>
          <w:rFonts w:ascii="Times New Roman" w:hAnsi="Times New Roman" w:cs="Times New Roman"/>
          <w:b/>
          <w:bCs/>
        </w:rPr>
        <w:t>REFERENCES</w:t>
      </w:r>
    </w:p>
    <w:p w:rsidR="00BC6DAF" w:rsidRPr="00B41CF8" w:rsidRDefault="00BC6DAF" w:rsidP="00BC6DAF">
      <w:pPr>
        <w:ind w:left="567" w:hanging="567"/>
        <w:jc w:val="both"/>
        <w:rPr>
          <w:rFonts w:ascii="Times New Roman" w:hAnsi="Times New Roman" w:cs="Times New Roman"/>
        </w:rPr>
      </w:pPr>
      <w:r w:rsidRPr="00B41CF8">
        <w:rPr>
          <w:rFonts w:ascii="Times New Roman" w:hAnsi="Times New Roman" w:cs="Times New Roman"/>
        </w:rPr>
        <w:t xml:space="preserve">Daraghmeh, D. N., et al. (2025). Exploring the effects of oxidative stress on female reproductive function. Current Drug Metabolism. </w:t>
      </w:r>
    </w:p>
    <w:p w:rsidR="00BC6DAF" w:rsidRPr="00B41CF8" w:rsidRDefault="00BC6DAF" w:rsidP="00BC6DAF">
      <w:pPr>
        <w:ind w:left="567" w:hanging="567"/>
        <w:jc w:val="both"/>
        <w:rPr>
          <w:rFonts w:ascii="Times New Roman" w:hAnsi="Times New Roman" w:cs="Times New Roman"/>
        </w:rPr>
      </w:pPr>
      <w:r w:rsidRPr="00B41CF8">
        <w:rPr>
          <w:rFonts w:ascii="Times New Roman" w:hAnsi="Times New Roman" w:cs="Times New Roman"/>
        </w:rPr>
        <w:t xml:space="preserve">Ojo, O. A., et al. (2023). Apoptosis, inflammation, and oxidative stress in infertility. Toxicology Reports. </w:t>
      </w:r>
    </w:p>
    <w:p w:rsidR="00BC6DAF" w:rsidRPr="00B41CF8" w:rsidRDefault="00BC6DAF" w:rsidP="00BC6DAF">
      <w:pPr>
        <w:ind w:left="567" w:hanging="567"/>
        <w:jc w:val="both"/>
        <w:rPr>
          <w:rFonts w:ascii="Times New Roman" w:hAnsi="Times New Roman" w:cs="Times New Roman"/>
        </w:rPr>
      </w:pPr>
      <w:r w:rsidRPr="00B41CF8">
        <w:rPr>
          <w:rFonts w:ascii="Times New Roman" w:hAnsi="Times New Roman" w:cs="Times New Roman"/>
        </w:rPr>
        <w:t xml:space="preserve">Rahman, M. A., et al. (2026). Dietary antioxidants and women’s reproductive health. Antioxidants. </w:t>
      </w:r>
    </w:p>
    <w:p w:rsidR="00BC6DAF" w:rsidRPr="00B41CF8" w:rsidRDefault="00BC6DAF" w:rsidP="00BC6DAF">
      <w:pPr>
        <w:ind w:left="567" w:hanging="567"/>
        <w:jc w:val="both"/>
        <w:rPr>
          <w:rFonts w:ascii="Times New Roman" w:hAnsi="Times New Roman" w:cs="Times New Roman"/>
        </w:rPr>
      </w:pPr>
      <w:r w:rsidRPr="00B41CF8">
        <w:rPr>
          <w:rFonts w:ascii="Times New Roman" w:hAnsi="Times New Roman" w:cs="Times New Roman"/>
        </w:rPr>
        <w:t xml:space="preserve">Saleh, R. S., et al. (2024). Antioxidant therapy for infertile couples. Frontiers in Endocrinology. </w:t>
      </w:r>
    </w:p>
    <w:p w:rsidR="00BC6DAF" w:rsidRPr="00B41CF8" w:rsidRDefault="00BC6DAF" w:rsidP="00BC6DAF">
      <w:pPr>
        <w:ind w:left="567" w:hanging="567"/>
        <w:jc w:val="both"/>
        <w:rPr>
          <w:rFonts w:ascii="Times New Roman" w:hAnsi="Times New Roman" w:cs="Times New Roman"/>
        </w:rPr>
      </w:pPr>
      <w:r w:rsidRPr="00B41CF8">
        <w:rPr>
          <w:rFonts w:ascii="Times New Roman" w:hAnsi="Times New Roman" w:cs="Times New Roman"/>
        </w:rPr>
        <w:t xml:space="preserve">Ibrahim, A., et al. (2024). Oxidative stress biomarkers in pregnancy. Reproductive Biology and Endocrinology. </w:t>
      </w:r>
    </w:p>
    <w:p w:rsidR="00BC6DAF" w:rsidRPr="00B41CF8" w:rsidRDefault="00BC6DAF" w:rsidP="00BC6DAF">
      <w:pPr>
        <w:ind w:left="567" w:hanging="567"/>
        <w:jc w:val="both"/>
        <w:rPr>
          <w:rFonts w:ascii="Times New Roman" w:hAnsi="Times New Roman" w:cs="Times New Roman"/>
        </w:rPr>
      </w:pPr>
      <w:r w:rsidRPr="00B41CF8">
        <w:rPr>
          <w:rFonts w:ascii="Times New Roman" w:hAnsi="Times New Roman" w:cs="Times New Roman"/>
        </w:rPr>
        <w:t xml:space="preserve">Osazee, K., Anyanwu, C. (2025). Role of oxidative stress in female reproductive outcomes. Annals of African Medical Research. </w:t>
      </w:r>
    </w:p>
    <w:p w:rsidR="00BC6DAF" w:rsidRPr="00B41CF8" w:rsidRDefault="00BC6DAF" w:rsidP="00BC6DAF">
      <w:pPr>
        <w:ind w:left="567" w:hanging="567"/>
        <w:jc w:val="both"/>
        <w:rPr>
          <w:rFonts w:ascii="Times New Roman" w:hAnsi="Times New Roman" w:cs="Times New Roman"/>
        </w:rPr>
      </w:pPr>
      <w:r w:rsidRPr="00B41CF8">
        <w:rPr>
          <w:rFonts w:ascii="Times New Roman" w:hAnsi="Times New Roman" w:cs="Times New Roman"/>
        </w:rPr>
        <w:t>Fiedor J., Burda K (2014). Potential Role of Carotenoids as Antioxidants in Human Health and Disease. Nutrients;6:466–488.</w:t>
      </w:r>
    </w:p>
    <w:p w:rsidR="00BC6DAF" w:rsidRPr="00B41CF8" w:rsidRDefault="00BC6DAF" w:rsidP="00BC6DAF">
      <w:pPr>
        <w:ind w:left="567" w:hanging="567"/>
        <w:jc w:val="both"/>
        <w:rPr>
          <w:rFonts w:ascii="Times New Roman" w:hAnsi="Times New Roman" w:cs="Times New Roman"/>
        </w:rPr>
      </w:pPr>
      <w:r w:rsidRPr="00B41CF8">
        <w:rPr>
          <w:rFonts w:ascii="Times New Roman" w:hAnsi="Times New Roman" w:cs="Times New Roman"/>
        </w:rPr>
        <w:t>Vašková J., Patlevič P., Vaško L., Kluchová D. (2014) Prenatal Effects of Retinoic Acid on Lumbar Spinal Cord Development and Liver Antioxidants in Rats. Acta Histochem.;116:855–862. </w:t>
      </w:r>
    </w:p>
    <w:p w:rsidR="00BC6DAF" w:rsidRPr="00B41CF8" w:rsidRDefault="00BC6DAF" w:rsidP="00BC6DAF">
      <w:pPr>
        <w:shd w:val="clear" w:color="auto" w:fill="FFFFFF"/>
        <w:spacing w:before="225" w:after="100" w:afterAutospacing="1" w:line="240" w:lineRule="auto"/>
        <w:ind w:left="567" w:hanging="567"/>
        <w:jc w:val="both"/>
        <w:rPr>
          <w:rFonts w:ascii="Times New Roman" w:hAnsi="Times New Roman" w:cs="Times New Roman"/>
        </w:rPr>
      </w:pPr>
      <w:r w:rsidRPr="00B41CF8">
        <w:rPr>
          <w:rStyle w:val="HTMLCite"/>
          <w:rFonts w:ascii="Times New Roman" w:hAnsi="Times New Roman" w:cs="Times New Roman"/>
          <w:i w:val="0"/>
          <w:iCs w:val="0"/>
        </w:rPr>
        <w:t>Geier D.A., Geier M.R. (2013) L-Carnitine Exposure and Mitochondrial Function in Human Neuronal Cells. Neurochem. Res.;38:2336–2341.</w:t>
      </w:r>
    </w:p>
    <w:p w:rsidR="00BC6DAF" w:rsidRPr="00B41CF8" w:rsidRDefault="00BC6DAF" w:rsidP="00BC6DAF">
      <w:pPr>
        <w:shd w:val="clear" w:color="auto" w:fill="FFFFFF"/>
        <w:spacing w:before="225" w:after="100" w:afterAutospacing="1" w:line="240" w:lineRule="auto"/>
        <w:ind w:left="567" w:hanging="567"/>
        <w:jc w:val="both"/>
        <w:rPr>
          <w:rFonts w:ascii="Times New Roman" w:hAnsi="Times New Roman" w:cs="Times New Roman"/>
        </w:rPr>
      </w:pPr>
      <w:r w:rsidRPr="00B41CF8">
        <w:rPr>
          <w:rStyle w:val="HTMLCite"/>
          <w:rFonts w:ascii="Times New Roman" w:hAnsi="Times New Roman" w:cs="Times New Roman"/>
          <w:i w:val="0"/>
          <w:iCs w:val="0"/>
        </w:rPr>
        <w:t xml:space="preserve">Espino J., Macedo M., Lozano G., Ortiz Á., Rodríguez C., Rodríguez A.B., Bejarano I. (2019) Impact of Melatonin Supplementation in Women with Unexplained Infertility Undergoing Fertility Treatment. Antioxidants.;8:338. </w:t>
      </w:r>
    </w:p>
    <w:p w:rsidR="00BC6DAF" w:rsidRPr="00B41CF8" w:rsidRDefault="00BC6DAF" w:rsidP="00BC6DAF">
      <w:pPr>
        <w:shd w:val="clear" w:color="auto" w:fill="FFFFFF"/>
        <w:spacing w:before="225" w:after="100" w:afterAutospacing="1" w:line="240" w:lineRule="auto"/>
        <w:ind w:left="567" w:hanging="567"/>
        <w:jc w:val="both"/>
        <w:rPr>
          <w:rFonts w:ascii="Times New Roman" w:hAnsi="Times New Roman" w:cs="Times New Roman"/>
        </w:rPr>
      </w:pPr>
      <w:r w:rsidRPr="00B41CF8">
        <w:rPr>
          <w:rStyle w:val="HTMLCite"/>
          <w:rFonts w:ascii="Times New Roman" w:hAnsi="Times New Roman" w:cs="Times New Roman"/>
          <w:i w:val="0"/>
          <w:iCs w:val="0"/>
        </w:rPr>
        <w:t xml:space="preserve">Batıoğlu A.S., Sahin U., Gürlek B., Oztürk N., Unsal E. (2012) The Efficacy of Melatonin Administration on Oocyte Quality. Gynecol. Endocrinol. Off. J. Int. Soc. Gynecol. Endocrinol.;28:91–93. </w:t>
      </w:r>
    </w:p>
    <w:p w:rsidR="00BC6DAF" w:rsidRPr="00B41CF8" w:rsidRDefault="00BC6DAF" w:rsidP="00BC6DAF">
      <w:pPr>
        <w:shd w:val="clear" w:color="auto" w:fill="FFFFFF"/>
        <w:spacing w:before="225" w:after="100" w:afterAutospacing="1" w:line="240" w:lineRule="auto"/>
        <w:ind w:left="567" w:hanging="567"/>
        <w:jc w:val="both"/>
        <w:rPr>
          <w:rFonts w:ascii="Times New Roman" w:hAnsi="Times New Roman" w:cs="Times New Roman"/>
        </w:rPr>
      </w:pPr>
      <w:r w:rsidRPr="00B41CF8">
        <w:rPr>
          <w:rStyle w:val="HTMLCite"/>
          <w:rFonts w:ascii="Times New Roman" w:hAnsi="Times New Roman" w:cs="Times New Roman"/>
          <w:i w:val="0"/>
          <w:iCs w:val="0"/>
        </w:rPr>
        <w:t>Wdowiak A., Filip M. (2020) The Effect of Myo-Inositol, Vitamin D3 and Melatonin on the Oocyte Quality and Pregnancy in in Vitro Fertilization: A Randomized Prospective Controlled Trial. Eur. Rev. Med. Pharmacol. Sci.;24:8529–8536.</w:t>
      </w:r>
    </w:p>
    <w:p w:rsidR="00BC6DAF" w:rsidRPr="00B41CF8" w:rsidRDefault="00BC6DAF" w:rsidP="00BC6DAF">
      <w:pPr>
        <w:ind w:left="567" w:hanging="567"/>
        <w:jc w:val="both"/>
        <w:rPr>
          <w:rFonts w:ascii="Times New Roman" w:hAnsi="Times New Roman" w:cs="Times New Roman"/>
        </w:rPr>
      </w:pPr>
      <w:r w:rsidRPr="00B41CF8">
        <w:rPr>
          <w:rFonts w:ascii="Times New Roman" w:hAnsi="Times New Roman" w:cs="Times New Roman"/>
        </w:rPr>
        <w:lastRenderedPageBreak/>
        <w:t>Wdowiak A., Filip M. (2020) The Effect of Myo-Inositol, Vitamin D3 and Melatonin on the Oocyte Quality and Pregnancy in in Vitro Fertilization: A Randomized Prospective Controlled Trial. Eur. Rev. Med. Pharmacol. Sci.;24:8529–8536.  </w:t>
      </w:r>
    </w:p>
    <w:p w:rsidR="00BC6DAF" w:rsidRPr="00B41CF8" w:rsidRDefault="00BC6DAF" w:rsidP="00BC6DAF">
      <w:pPr>
        <w:ind w:left="567" w:hanging="567"/>
        <w:jc w:val="both"/>
        <w:rPr>
          <w:rFonts w:ascii="Times New Roman" w:hAnsi="Times New Roman" w:cs="Times New Roman"/>
        </w:rPr>
      </w:pPr>
      <w:r w:rsidRPr="00B41CF8">
        <w:rPr>
          <w:rFonts w:ascii="Times New Roman" w:hAnsi="Times New Roman" w:cs="Times New Roman"/>
        </w:rPr>
        <w:t>Geier D.A., Geier M.R. (2013) L-Carnitine Exposure and Mitochondrial Function in Human Neuronal Cells. Neurochem. Res.;38:2336–2341.</w:t>
      </w:r>
    </w:p>
    <w:p w:rsidR="00BC6DAF" w:rsidRPr="00B41CF8" w:rsidRDefault="00BC6DAF" w:rsidP="00BC6DAF">
      <w:pPr>
        <w:ind w:left="567" w:hanging="567"/>
        <w:jc w:val="both"/>
        <w:rPr>
          <w:rFonts w:ascii="Times New Roman" w:hAnsi="Times New Roman" w:cs="Times New Roman"/>
        </w:rPr>
      </w:pPr>
      <w:r w:rsidRPr="00B41CF8">
        <w:rPr>
          <w:rFonts w:ascii="Times New Roman" w:hAnsi="Times New Roman" w:cs="Times New Roman"/>
        </w:rPr>
        <w:t xml:space="preserve">Espino J., Macedo M., Lozano G., Ortiz Á., Rodríguez C., Rodríguez A.B., Bejarano I. (2019) Impact of Melatonin Supplementation in Women with Unexplained Infertility Undergoing Fertility Treatment. Antioxidants.;8:338. </w:t>
      </w:r>
    </w:p>
    <w:p w:rsidR="00BC6DAF" w:rsidRPr="00B41CF8" w:rsidRDefault="00BC6DAF" w:rsidP="00BC6DAF">
      <w:pPr>
        <w:ind w:left="567" w:hanging="567"/>
        <w:jc w:val="both"/>
        <w:rPr>
          <w:rFonts w:ascii="Times New Roman" w:hAnsi="Times New Roman" w:cs="Times New Roman"/>
        </w:rPr>
      </w:pPr>
      <w:r w:rsidRPr="00B41CF8">
        <w:rPr>
          <w:rFonts w:ascii="Times New Roman" w:hAnsi="Times New Roman" w:cs="Times New Roman"/>
        </w:rPr>
        <w:t>Batıoğlu A.S., Sahin U., Gürlek B., Oztürk N., Unsal E. (2012) The Efficacy of Melatonin Administration on Oocyte Quality. Gynecol. Endocrinol. Off. J. Int. Soc. Gynecol. Endocrinol.;28:91–93.</w:t>
      </w:r>
    </w:p>
    <w:p w:rsidR="00BC6DAF" w:rsidRPr="00B41CF8" w:rsidRDefault="00BC6DAF" w:rsidP="00BC6DAF">
      <w:pPr>
        <w:shd w:val="clear" w:color="auto" w:fill="FFFFFF"/>
        <w:spacing w:before="225" w:after="100" w:afterAutospacing="1" w:line="240" w:lineRule="auto"/>
        <w:ind w:left="567" w:hanging="567"/>
        <w:jc w:val="both"/>
        <w:rPr>
          <w:rFonts w:ascii="Times New Roman" w:hAnsi="Times New Roman" w:cs="Times New Roman"/>
        </w:rPr>
      </w:pPr>
      <w:r w:rsidRPr="00B41CF8">
        <w:rPr>
          <w:rStyle w:val="HTMLCite"/>
          <w:rFonts w:ascii="Times New Roman" w:hAnsi="Times New Roman" w:cs="Times New Roman"/>
          <w:i w:val="0"/>
          <w:iCs w:val="0"/>
        </w:rPr>
        <w:t>Fiedor J., Burda K. (2014) Potential Role of Carotenoids as Antioxidants in Human Health and Disease. Nutrients.;6:466–488.</w:t>
      </w:r>
    </w:p>
    <w:p w:rsidR="00BC6DAF" w:rsidRPr="00B41CF8" w:rsidRDefault="00BC6DAF" w:rsidP="00BC6DAF">
      <w:pPr>
        <w:shd w:val="clear" w:color="auto" w:fill="FFFFFF"/>
        <w:spacing w:before="225" w:after="100" w:afterAutospacing="1" w:line="240" w:lineRule="auto"/>
        <w:ind w:left="567" w:hanging="567"/>
        <w:jc w:val="both"/>
        <w:rPr>
          <w:rFonts w:ascii="Times New Roman" w:hAnsi="Times New Roman" w:cs="Times New Roman"/>
        </w:rPr>
      </w:pPr>
      <w:r w:rsidRPr="00B41CF8">
        <w:rPr>
          <w:rStyle w:val="HTMLCite"/>
          <w:rFonts w:ascii="Times New Roman" w:hAnsi="Times New Roman" w:cs="Times New Roman"/>
          <w:i w:val="0"/>
          <w:iCs w:val="0"/>
        </w:rPr>
        <w:t>Vašková J., Patlevič P., Vaško L., Kluchová D. (2014) Prenatal Effects of Retinoic Acid on Lumbar Spinal Cord Development and Liver Antioxidants in Rats. Acta Histochem. 2014;116:855–862. doi: 10.1016/j.acthis..02.003.</w:t>
      </w:r>
    </w:p>
    <w:p w:rsidR="00BC6DAF" w:rsidRPr="00B41CF8" w:rsidRDefault="00BC6DAF" w:rsidP="00BC6DAF">
      <w:pPr>
        <w:shd w:val="clear" w:color="auto" w:fill="FFFFFF"/>
        <w:spacing w:before="225" w:after="100" w:afterAutospacing="1" w:line="240" w:lineRule="auto"/>
        <w:ind w:left="567" w:hanging="567"/>
        <w:jc w:val="both"/>
        <w:rPr>
          <w:rFonts w:ascii="Times New Roman" w:hAnsi="Times New Roman" w:cs="Times New Roman"/>
        </w:rPr>
      </w:pPr>
      <w:r w:rsidRPr="00B41CF8">
        <w:rPr>
          <w:rStyle w:val="HTMLCite"/>
          <w:rFonts w:ascii="Times New Roman" w:hAnsi="Times New Roman" w:cs="Times New Roman"/>
          <w:i w:val="0"/>
          <w:iCs w:val="0"/>
        </w:rPr>
        <w:t xml:space="preserve">Metzler M., Sandell L. (2016) Enzymatic Metabolism of Vitamin A in Developing Vertebrate Embryos. Nutrients.;8:812. </w:t>
      </w:r>
    </w:p>
    <w:p w:rsidR="00BC6DAF" w:rsidRPr="0016719E" w:rsidRDefault="00BC6DAF" w:rsidP="00BC6DAF">
      <w:pPr>
        <w:rPr>
          <w:rFonts w:ascii="Times New Roman" w:hAnsi="Times New Roman" w:cs="Times New Roman"/>
        </w:rPr>
      </w:pPr>
    </w:p>
    <w:p w:rsidR="00BC6DAF" w:rsidRPr="00171B1E" w:rsidRDefault="00BC6DAF" w:rsidP="00BC6DAF">
      <w:pPr>
        <w:spacing w:before="240" w:line="360" w:lineRule="auto"/>
        <w:rPr>
          <w:rFonts w:ascii="Times New Roman" w:hAnsi="Times New Roman" w:cs="Times New Roman"/>
        </w:rPr>
      </w:pPr>
    </w:p>
    <w:p w:rsidR="00BC6DAF" w:rsidRDefault="00BC6DAF" w:rsidP="00BC6DAF"/>
    <w:p w:rsidR="00235278" w:rsidRDefault="00235278">
      <w:bookmarkStart w:id="0" w:name="_GoBack"/>
      <w:bookmarkEnd w:id="0"/>
    </w:p>
    <w:sectPr w:rsidR="00235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962FB"/>
    <w:multiLevelType w:val="hybridMultilevel"/>
    <w:tmpl w:val="0B424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DAF"/>
    <w:rsid w:val="00235278"/>
    <w:rsid w:val="00BC6DAF"/>
    <w:rsid w:val="00E43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649A9-7451-4EB0-9E48-74EEAE73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DAF"/>
    <w:pPr>
      <w:spacing w:line="278"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BC6DAF"/>
    <w:rPr>
      <w:i/>
      <w:iCs/>
    </w:rPr>
  </w:style>
  <w:style w:type="paragraph" w:styleId="CommentText">
    <w:name w:val="annotation text"/>
    <w:basedOn w:val="Normal"/>
    <w:link w:val="CommentTextChar"/>
    <w:uiPriority w:val="99"/>
    <w:semiHidden/>
    <w:unhideWhenUsed/>
    <w:rsid w:val="00BC6DAF"/>
    <w:pPr>
      <w:spacing w:line="240" w:lineRule="auto"/>
    </w:pPr>
    <w:rPr>
      <w:sz w:val="20"/>
      <w:szCs w:val="20"/>
    </w:rPr>
  </w:style>
  <w:style w:type="character" w:customStyle="1" w:styleId="CommentTextChar">
    <w:name w:val="Comment Text Char"/>
    <w:basedOn w:val="DefaultParagraphFont"/>
    <w:link w:val="CommentText"/>
    <w:uiPriority w:val="99"/>
    <w:semiHidden/>
    <w:rsid w:val="00BC6DAF"/>
    <w:rPr>
      <w:kern w:val="2"/>
      <w:sz w:val="20"/>
      <w:szCs w:val="20"/>
      <w:lang w:val="en-US"/>
      <w14:ligatures w14:val="standardContextual"/>
    </w:rPr>
  </w:style>
  <w:style w:type="paragraph" w:styleId="ListParagraph">
    <w:name w:val="List Paragraph"/>
    <w:basedOn w:val="Normal"/>
    <w:uiPriority w:val="34"/>
    <w:qFormat/>
    <w:rsid w:val="00BC6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3363</Words>
  <Characters>19174</Characters>
  <Application>Microsoft Office Word</Application>
  <DocSecurity>0</DocSecurity>
  <Lines>159</Lines>
  <Paragraphs>44</Paragraphs>
  <ScaleCrop>false</ScaleCrop>
  <Company/>
  <LinksUpToDate>false</LinksUpToDate>
  <CharactersWithSpaces>22493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Sue Davis</cp:lastModifiedBy>
  <cp:revision>1</cp:revision>
  <dcterms:created xsi:type="dcterms:W3CDTF">2026-05-11T11:28:00Z</dcterms:created>
  <dcterms:modified xsi:type="dcterms:W3CDTF">2026-05-11T11:29:00Z</dcterms:modified>
</cp:coreProperties>
</file>