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E4F6" w14:textId="77777777" w:rsidR="000950B5" w:rsidRPr="00E308A1" w:rsidRDefault="000360EC" w:rsidP="00E308A1">
      <w:pPr>
        <w:pStyle w:val="NormalWeb"/>
        <w:spacing w:before="100" w:after="100"/>
        <w:jc w:val="center"/>
        <w:rPr>
          <w:b/>
          <w:sz w:val="36"/>
          <w:szCs w:val="36"/>
          <w:lang w:val="en-GB"/>
        </w:rPr>
      </w:pPr>
      <w:r w:rsidRPr="00E308A1">
        <w:rPr>
          <w:b/>
          <w:sz w:val="36"/>
          <w:szCs w:val="36"/>
          <w:lang w:val="en-GB"/>
        </w:rPr>
        <w:t>THE EFFECTS OF LOADSHEDDING ON THE MENTAL HEALTH OF RESIDENTS IN ZAMBIA</w:t>
      </w:r>
    </w:p>
    <w:p w14:paraId="26B572A2" w14:textId="77777777" w:rsidR="000950B5" w:rsidRPr="003213A7" w:rsidRDefault="000950B5" w:rsidP="00BE07F7">
      <w:pPr>
        <w:jc w:val="both"/>
        <w:rPr>
          <w:rFonts w:ascii="Times New Roman" w:hAnsi="Times New Roman" w:cs="Times New Roman"/>
          <w:b/>
          <w:bCs/>
          <w:sz w:val="24"/>
          <w:szCs w:val="24"/>
        </w:rPr>
      </w:pPr>
    </w:p>
    <w:p w14:paraId="19FB6C59" w14:textId="0D6C96AA" w:rsidR="000950B5" w:rsidRPr="00E308A1" w:rsidRDefault="000360EC" w:rsidP="00E308A1">
      <w:pPr>
        <w:jc w:val="center"/>
        <w:rPr>
          <w:rFonts w:ascii="Times New Roman" w:eastAsia="Calibri" w:hAnsi="Times New Roman" w:cs="Times New Roman"/>
          <w:b/>
          <w:bCs/>
          <w:i/>
          <w:iCs/>
          <w:sz w:val="24"/>
          <w:szCs w:val="24"/>
          <w:lang w:eastAsia="en-US"/>
        </w:rPr>
      </w:pPr>
      <w:r w:rsidRPr="00E308A1">
        <w:rPr>
          <w:rFonts w:ascii="Times New Roman" w:hAnsi="Times New Roman" w:cs="Times New Roman"/>
          <w:b/>
          <w:bCs/>
          <w:i/>
          <w:sz w:val="24"/>
          <w:szCs w:val="24"/>
          <w:vertAlign w:val="superscript"/>
        </w:rPr>
        <w:t>1</w:t>
      </w:r>
      <w:r w:rsidRPr="00E308A1">
        <w:rPr>
          <w:rFonts w:ascii="Times New Roman" w:hAnsi="Times New Roman" w:cs="Times New Roman"/>
          <w:b/>
          <w:bCs/>
          <w:i/>
          <w:sz w:val="24"/>
          <w:szCs w:val="24"/>
        </w:rPr>
        <w:t>Patrick Chanda</w:t>
      </w:r>
      <w:r w:rsidRPr="00E308A1">
        <w:rPr>
          <w:rFonts w:ascii="Times New Roman" w:hAnsi="Times New Roman" w:cs="Times New Roman"/>
          <w:bCs/>
          <w:sz w:val="24"/>
          <w:szCs w:val="24"/>
        </w:rPr>
        <w:t xml:space="preserve">, </w:t>
      </w:r>
      <w:r w:rsidRPr="00E308A1">
        <w:rPr>
          <w:rFonts w:ascii="Times New Roman" w:eastAsia="Calibri" w:hAnsi="Times New Roman" w:cs="Times New Roman"/>
          <w:b/>
          <w:bCs/>
          <w:i/>
          <w:iCs/>
          <w:sz w:val="24"/>
          <w:szCs w:val="24"/>
          <w:vertAlign w:val="superscript"/>
          <w:lang w:eastAsia="en-US"/>
        </w:rPr>
        <w:t>2</w:t>
      </w:r>
      <w:r w:rsidRPr="00E308A1">
        <w:rPr>
          <w:rFonts w:ascii="Times New Roman" w:eastAsia="Calibri" w:hAnsi="Times New Roman" w:cs="Times New Roman"/>
          <w:b/>
          <w:bCs/>
          <w:i/>
          <w:iCs/>
          <w:sz w:val="24"/>
          <w:szCs w:val="24"/>
          <w:lang w:eastAsia="en-US"/>
        </w:rPr>
        <w:t>Jeff Mugoba,</w:t>
      </w:r>
      <w:r w:rsidR="00C82ACC" w:rsidRPr="00E308A1">
        <w:rPr>
          <w:rFonts w:ascii="Times New Roman" w:eastAsia="Calibri" w:hAnsi="Times New Roman" w:cs="Times New Roman"/>
          <w:b/>
          <w:bCs/>
          <w:i/>
          <w:iCs/>
          <w:sz w:val="24"/>
          <w:szCs w:val="24"/>
          <w:lang w:eastAsia="en-US"/>
        </w:rPr>
        <w:t xml:space="preserve"> </w:t>
      </w:r>
      <w:r w:rsidR="00C82ACC" w:rsidRPr="00E308A1">
        <w:rPr>
          <w:rFonts w:ascii="Times New Roman" w:eastAsia="Calibri" w:hAnsi="Times New Roman" w:cs="Times New Roman"/>
          <w:b/>
          <w:bCs/>
          <w:i/>
          <w:iCs/>
          <w:sz w:val="24"/>
          <w:szCs w:val="24"/>
          <w:vertAlign w:val="superscript"/>
          <w:lang w:eastAsia="en-US"/>
        </w:rPr>
        <w:t>3</w:t>
      </w:r>
      <w:r w:rsidR="00C82ACC" w:rsidRPr="00E308A1">
        <w:rPr>
          <w:rFonts w:ascii="Times New Roman" w:eastAsia="Calibri" w:hAnsi="Times New Roman" w:cs="Times New Roman"/>
          <w:b/>
          <w:bCs/>
          <w:i/>
          <w:iCs/>
          <w:sz w:val="24"/>
          <w:szCs w:val="24"/>
          <w:lang w:eastAsia="en-US"/>
        </w:rPr>
        <w:t>Vivienne Nambule Syamuleya,</w:t>
      </w:r>
      <w:r w:rsidR="00457CBE" w:rsidRPr="00E308A1">
        <w:rPr>
          <w:rFonts w:ascii="Times New Roman" w:eastAsia="Calibri" w:hAnsi="Times New Roman" w:cs="Times New Roman"/>
          <w:b/>
          <w:bCs/>
          <w:i/>
          <w:iCs/>
          <w:sz w:val="24"/>
          <w:szCs w:val="24"/>
          <w:lang w:eastAsia="en-US"/>
        </w:rPr>
        <w:t xml:space="preserve"> </w:t>
      </w:r>
      <w:r w:rsidR="00457CBE" w:rsidRPr="00E308A1">
        <w:rPr>
          <w:rFonts w:ascii="Times New Roman" w:eastAsia="Calibri" w:hAnsi="Times New Roman" w:cs="Times New Roman"/>
          <w:b/>
          <w:bCs/>
          <w:i/>
          <w:iCs/>
          <w:sz w:val="24"/>
          <w:szCs w:val="24"/>
          <w:vertAlign w:val="superscript"/>
          <w:lang w:eastAsia="en-US"/>
        </w:rPr>
        <w:t>4</w:t>
      </w:r>
      <w:r w:rsidR="00457CBE" w:rsidRPr="00E308A1">
        <w:rPr>
          <w:rFonts w:ascii="Times New Roman" w:eastAsia="Calibri" w:hAnsi="Times New Roman" w:cs="Times New Roman"/>
          <w:b/>
          <w:bCs/>
          <w:i/>
          <w:iCs/>
          <w:sz w:val="24"/>
          <w:szCs w:val="24"/>
          <w:lang w:eastAsia="en-US"/>
        </w:rPr>
        <w:t>Thamary Karonga,</w:t>
      </w:r>
      <w:r w:rsidRPr="00E308A1">
        <w:rPr>
          <w:rFonts w:ascii="Times New Roman" w:eastAsia="Calibri" w:hAnsi="Times New Roman" w:cs="Times New Roman"/>
          <w:b/>
          <w:bCs/>
          <w:i/>
          <w:iCs/>
          <w:sz w:val="24"/>
          <w:szCs w:val="24"/>
          <w:lang w:eastAsia="en-US"/>
        </w:rPr>
        <w:t xml:space="preserve"> </w:t>
      </w:r>
      <w:r w:rsidR="00457CBE" w:rsidRPr="00E308A1">
        <w:rPr>
          <w:rFonts w:ascii="Times New Roman" w:eastAsia="Calibri" w:hAnsi="Times New Roman" w:cs="Times New Roman"/>
          <w:b/>
          <w:bCs/>
          <w:i/>
          <w:iCs/>
          <w:sz w:val="24"/>
          <w:szCs w:val="24"/>
          <w:vertAlign w:val="superscript"/>
          <w:lang w:eastAsia="en-US"/>
        </w:rPr>
        <w:t>5</w:t>
      </w:r>
      <w:r w:rsidRPr="00E308A1">
        <w:rPr>
          <w:rFonts w:ascii="Times New Roman" w:eastAsia="Calibri" w:hAnsi="Times New Roman" w:cs="Times New Roman"/>
          <w:b/>
          <w:bCs/>
          <w:i/>
          <w:iCs/>
          <w:sz w:val="24"/>
          <w:szCs w:val="24"/>
          <w:lang w:eastAsia="en-US"/>
        </w:rPr>
        <w:t>Niza Rean Simwanza</w:t>
      </w:r>
    </w:p>
    <w:p w14:paraId="5D784E59" w14:textId="77777777" w:rsidR="000360EC" w:rsidRPr="00E308A1" w:rsidRDefault="000360EC" w:rsidP="00E308A1">
      <w:pPr>
        <w:jc w:val="center"/>
        <w:rPr>
          <w:rFonts w:ascii="Times New Roman" w:hAnsi="Times New Roman" w:cs="Times New Roman"/>
          <w:b/>
          <w:bCs/>
          <w:i/>
          <w:sz w:val="24"/>
          <w:szCs w:val="24"/>
          <w:vertAlign w:val="superscript"/>
        </w:rPr>
      </w:pPr>
    </w:p>
    <w:p w14:paraId="6B629920" w14:textId="2B9536C7" w:rsidR="000360EC" w:rsidRPr="00E308A1" w:rsidRDefault="000360EC" w:rsidP="00E308A1">
      <w:pPr>
        <w:jc w:val="center"/>
        <w:rPr>
          <w:rFonts w:ascii="Times New Roman" w:hAnsi="Times New Roman" w:cs="Times New Roman"/>
          <w:b/>
          <w:bCs/>
          <w:i/>
          <w:sz w:val="24"/>
          <w:szCs w:val="24"/>
        </w:rPr>
      </w:pPr>
      <w:r w:rsidRPr="00E308A1">
        <w:rPr>
          <w:rFonts w:ascii="Times New Roman" w:hAnsi="Times New Roman" w:cs="Times New Roman"/>
          <w:b/>
          <w:bCs/>
          <w:i/>
          <w:sz w:val="24"/>
          <w:szCs w:val="24"/>
          <w:vertAlign w:val="superscript"/>
        </w:rPr>
        <w:t>1</w:t>
      </w:r>
      <w:r w:rsidRPr="00E308A1">
        <w:rPr>
          <w:rFonts w:ascii="Times New Roman" w:hAnsi="Times New Roman" w:cs="Times New Roman"/>
          <w:b/>
          <w:bCs/>
          <w:i/>
          <w:sz w:val="24"/>
          <w:szCs w:val="24"/>
        </w:rPr>
        <w:t>School of Public Health, Texila American University, Lusaka, Zambia</w:t>
      </w:r>
    </w:p>
    <w:p w14:paraId="409956F0" w14:textId="7E8116E0" w:rsidR="000360EC" w:rsidRPr="00E308A1" w:rsidRDefault="000360EC" w:rsidP="00E308A1">
      <w:pPr>
        <w:jc w:val="center"/>
        <w:rPr>
          <w:rFonts w:ascii="Times New Roman" w:hAnsi="Times New Roman" w:cs="Times New Roman"/>
          <w:b/>
          <w:bCs/>
          <w:i/>
          <w:iCs/>
          <w:sz w:val="24"/>
          <w:szCs w:val="24"/>
        </w:rPr>
      </w:pPr>
      <w:r w:rsidRPr="00E308A1">
        <w:rPr>
          <w:rFonts w:ascii="Times New Roman" w:hAnsi="Times New Roman" w:cs="Times New Roman"/>
          <w:b/>
          <w:bCs/>
          <w:i/>
          <w:iCs/>
          <w:sz w:val="24"/>
          <w:szCs w:val="24"/>
          <w:vertAlign w:val="superscript"/>
        </w:rPr>
        <w:t>2</w:t>
      </w:r>
      <w:r w:rsidRPr="00E308A1">
        <w:rPr>
          <w:rFonts w:ascii="Times New Roman" w:hAnsi="Times New Roman" w:cs="Times New Roman"/>
          <w:b/>
          <w:bCs/>
          <w:i/>
          <w:iCs/>
          <w:sz w:val="24"/>
          <w:szCs w:val="24"/>
        </w:rPr>
        <w:t>School of Medicine and Clinical Sciences, Levy Mwanawasa Medical University, Lusaka, Zambia</w:t>
      </w:r>
    </w:p>
    <w:p w14:paraId="55A907D5" w14:textId="0BE69ED1" w:rsidR="00C82ACC" w:rsidRPr="00E308A1" w:rsidRDefault="00C82ACC" w:rsidP="00E308A1">
      <w:pPr>
        <w:jc w:val="center"/>
        <w:rPr>
          <w:rFonts w:ascii="Times New Roman" w:hAnsi="Times New Roman" w:cs="Times New Roman"/>
          <w:b/>
          <w:bCs/>
          <w:i/>
          <w:iCs/>
          <w:sz w:val="24"/>
          <w:szCs w:val="24"/>
        </w:rPr>
      </w:pPr>
      <w:r w:rsidRPr="00E308A1">
        <w:rPr>
          <w:rFonts w:ascii="Times New Roman" w:hAnsi="Times New Roman" w:cs="Times New Roman"/>
          <w:b/>
          <w:bCs/>
          <w:i/>
          <w:iCs/>
          <w:sz w:val="24"/>
          <w:szCs w:val="24"/>
          <w:vertAlign w:val="superscript"/>
        </w:rPr>
        <w:t>3</w:t>
      </w:r>
      <w:r w:rsidRPr="00E308A1">
        <w:rPr>
          <w:rFonts w:ascii="Times New Roman" w:hAnsi="Times New Roman" w:cs="Times New Roman"/>
          <w:b/>
          <w:bCs/>
          <w:i/>
          <w:iCs/>
          <w:sz w:val="24"/>
          <w:szCs w:val="24"/>
        </w:rPr>
        <w:t xml:space="preserve">School of </w:t>
      </w:r>
      <w:r w:rsidR="0099647E" w:rsidRPr="00E308A1">
        <w:rPr>
          <w:rFonts w:ascii="Times New Roman" w:hAnsi="Times New Roman" w:cs="Times New Roman"/>
          <w:b/>
          <w:bCs/>
          <w:i/>
          <w:iCs/>
          <w:sz w:val="24"/>
          <w:szCs w:val="24"/>
        </w:rPr>
        <w:t>Medicine</w:t>
      </w:r>
      <w:r w:rsidRPr="00E308A1">
        <w:rPr>
          <w:rFonts w:ascii="Times New Roman" w:hAnsi="Times New Roman" w:cs="Times New Roman"/>
          <w:b/>
          <w:bCs/>
          <w:i/>
          <w:iCs/>
          <w:sz w:val="24"/>
          <w:szCs w:val="24"/>
        </w:rPr>
        <w:t>, Texila American University Zambia</w:t>
      </w:r>
    </w:p>
    <w:p w14:paraId="66F4BF65" w14:textId="5E633AA8" w:rsidR="00457CBE" w:rsidRPr="00E308A1" w:rsidRDefault="00457CBE" w:rsidP="00E308A1">
      <w:pPr>
        <w:jc w:val="center"/>
        <w:rPr>
          <w:rFonts w:ascii="Times New Roman" w:hAnsi="Times New Roman" w:cs="Times New Roman"/>
          <w:b/>
          <w:bCs/>
          <w:i/>
          <w:iCs/>
          <w:sz w:val="24"/>
          <w:szCs w:val="24"/>
        </w:rPr>
      </w:pPr>
      <w:r w:rsidRPr="00E308A1">
        <w:rPr>
          <w:rFonts w:ascii="Times New Roman" w:hAnsi="Times New Roman" w:cs="Times New Roman"/>
          <w:b/>
          <w:bCs/>
          <w:i/>
          <w:iCs/>
          <w:sz w:val="24"/>
          <w:szCs w:val="24"/>
          <w:vertAlign w:val="superscript"/>
        </w:rPr>
        <w:t>4</w:t>
      </w:r>
      <w:r w:rsidRPr="00E308A1">
        <w:rPr>
          <w:rFonts w:ascii="Times New Roman" w:hAnsi="Times New Roman" w:cs="Times New Roman"/>
          <w:b/>
          <w:bCs/>
          <w:i/>
          <w:iCs/>
          <w:sz w:val="24"/>
          <w:szCs w:val="24"/>
        </w:rPr>
        <w:t xml:space="preserve">School of nursing, Higher Ground Training College, </w:t>
      </w:r>
      <w:proofErr w:type="spellStart"/>
      <w:r w:rsidRPr="00E308A1">
        <w:rPr>
          <w:rFonts w:ascii="Times New Roman" w:hAnsi="Times New Roman" w:cs="Times New Roman"/>
          <w:b/>
          <w:bCs/>
          <w:i/>
          <w:iCs/>
          <w:sz w:val="24"/>
          <w:szCs w:val="24"/>
        </w:rPr>
        <w:t>Omuthiya</w:t>
      </w:r>
      <w:proofErr w:type="spellEnd"/>
      <w:r w:rsidRPr="00E308A1">
        <w:rPr>
          <w:rFonts w:ascii="Times New Roman" w:hAnsi="Times New Roman" w:cs="Times New Roman"/>
          <w:b/>
          <w:bCs/>
          <w:i/>
          <w:iCs/>
          <w:sz w:val="24"/>
          <w:szCs w:val="24"/>
        </w:rPr>
        <w:t>, Namibia</w:t>
      </w:r>
    </w:p>
    <w:p w14:paraId="509E5DA1" w14:textId="557D9F41" w:rsidR="000360EC" w:rsidRPr="00E308A1" w:rsidRDefault="00E308A1" w:rsidP="00E308A1">
      <w:pPr>
        <w:jc w:val="center"/>
        <w:rPr>
          <w:rFonts w:ascii="Times New Roman" w:hAnsi="Times New Roman" w:cs="Times New Roman"/>
          <w:b/>
          <w:bCs/>
          <w:i/>
          <w:sz w:val="24"/>
          <w:szCs w:val="24"/>
        </w:rPr>
      </w:pPr>
      <w:r>
        <w:rPr>
          <w:rFonts w:ascii="Times New Roman" w:hAnsi="Times New Roman" w:cs="Times New Roman"/>
          <w:b/>
          <w:bCs/>
          <w:i/>
          <w:sz w:val="24"/>
          <w:szCs w:val="24"/>
          <w:vertAlign w:val="superscript"/>
        </w:rPr>
        <w:t>5</w:t>
      </w:r>
      <w:r w:rsidR="000360EC" w:rsidRPr="00E308A1">
        <w:rPr>
          <w:rFonts w:ascii="Times New Roman" w:hAnsi="Times New Roman" w:cs="Times New Roman"/>
          <w:b/>
          <w:bCs/>
          <w:i/>
          <w:sz w:val="24"/>
          <w:szCs w:val="24"/>
        </w:rPr>
        <w:t>School of Public Health, Texila American University, Lusaka, Zambia</w:t>
      </w:r>
    </w:p>
    <w:p w14:paraId="667ACEDD" w14:textId="77777777" w:rsidR="000360EC" w:rsidRPr="003213A7" w:rsidRDefault="000360EC" w:rsidP="00BE07F7">
      <w:pPr>
        <w:jc w:val="both"/>
        <w:rPr>
          <w:rFonts w:ascii="Times New Roman" w:hAnsi="Times New Roman" w:cs="Times New Roman"/>
          <w:b/>
          <w:bCs/>
          <w:sz w:val="24"/>
          <w:szCs w:val="24"/>
        </w:rPr>
      </w:pPr>
    </w:p>
    <w:p w14:paraId="105EEB46" w14:textId="2EACAB2F" w:rsidR="000950B5" w:rsidRPr="003213A7" w:rsidRDefault="00BE57FD" w:rsidP="00E308A1">
      <w:pPr>
        <w:jc w:val="center"/>
        <w:rPr>
          <w:rFonts w:ascii="Times New Roman" w:hAnsi="Times New Roman" w:cs="Times New Roman"/>
          <w:b/>
          <w:bCs/>
          <w:sz w:val="24"/>
          <w:szCs w:val="24"/>
        </w:rPr>
      </w:pPr>
      <w:r>
        <w:rPr>
          <w:rFonts w:ascii="Times New Roman" w:hAnsi="Times New Roman" w:cs="Times New Roman"/>
          <w:b/>
          <w:bCs/>
          <w:sz w:val="24"/>
          <w:szCs w:val="24"/>
        </w:rPr>
        <w:t>Email;</w:t>
      </w:r>
      <w:hyperlink r:id="rId9" w:history="1">
        <w:r w:rsidR="000360EC" w:rsidRPr="003213A7">
          <w:rPr>
            <w:rStyle w:val="Hyperlink"/>
            <w:rFonts w:ascii="Times New Roman" w:hAnsi="Times New Roman" w:cs="Times New Roman"/>
            <w:b/>
            <w:bCs/>
            <w:sz w:val="24"/>
            <w:szCs w:val="24"/>
            <w:u w:val="none"/>
            <w:vertAlign w:val="superscript"/>
          </w:rPr>
          <w:t>1</w:t>
        </w:r>
        <w:r w:rsidR="000360EC" w:rsidRPr="003213A7">
          <w:rPr>
            <w:rStyle w:val="Hyperlink"/>
            <w:rFonts w:ascii="Times New Roman" w:hAnsi="Times New Roman" w:cs="Times New Roman"/>
            <w:b/>
            <w:sz w:val="24"/>
            <w:szCs w:val="24"/>
            <w:u w:val="none"/>
          </w:rPr>
          <w:t>patrick.chanda@tau.edu.zm</w:t>
        </w:r>
      </w:hyperlink>
      <w:r w:rsidR="000360EC" w:rsidRPr="003213A7">
        <w:rPr>
          <w:rFonts w:ascii="Times New Roman" w:hAnsi="Times New Roman" w:cs="Times New Roman"/>
          <w:b/>
          <w:bCs/>
          <w:sz w:val="24"/>
          <w:szCs w:val="24"/>
        </w:rPr>
        <w:t>,</w:t>
      </w:r>
      <w:r w:rsidR="00E308A1">
        <w:rPr>
          <w:rFonts w:ascii="Times New Roman" w:hAnsi="Times New Roman" w:cs="Times New Roman"/>
          <w:b/>
          <w:bCs/>
          <w:sz w:val="24"/>
          <w:szCs w:val="24"/>
        </w:rPr>
        <w:t xml:space="preserve"> </w:t>
      </w:r>
      <w:r w:rsidR="000360EC" w:rsidRPr="003213A7">
        <w:rPr>
          <w:rFonts w:ascii="Times New Roman" w:hAnsi="Times New Roman" w:cs="Times New Roman"/>
          <w:b/>
          <w:bCs/>
          <w:sz w:val="24"/>
          <w:szCs w:val="24"/>
          <w:vertAlign w:val="superscript"/>
        </w:rPr>
        <w:t>2</w:t>
      </w:r>
      <w:hyperlink r:id="rId10" w:history="1">
        <w:r w:rsidR="000360EC" w:rsidRPr="003213A7">
          <w:rPr>
            <w:rStyle w:val="Hyperlink"/>
            <w:rFonts w:ascii="Times New Roman" w:hAnsi="Times New Roman" w:cs="Times New Roman"/>
            <w:b/>
            <w:bCs/>
            <w:iCs/>
            <w:sz w:val="24"/>
            <w:szCs w:val="24"/>
            <w:u w:val="none"/>
          </w:rPr>
          <w:t>mugobatawa@gmail.com</w:t>
        </w:r>
      </w:hyperlink>
      <w:r w:rsidR="000360EC" w:rsidRPr="003213A7">
        <w:rPr>
          <w:rStyle w:val="Hyperlink"/>
          <w:rFonts w:ascii="Times New Roman" w:hAnsi="Times New Roman" w:cs="Times New Roman"/>
          <w:b/>
          <w:bCs/>
          <w:iCs/>
          <w:sz w:val="24"/>
          <w:szCs w:val="24"/>
          <w:u w:val="none"/>
        </w:rPr>
        <w:t>,</w:t>
      </w:r>
      <w:r w:rsidR="000360EC" w:rsidRPr="003213A7">
        <w:rPr>
          <w:rFonts w:ascii="Times New Roman" w:hAnsi="Times New Roman" w:cs="Times New Roman"/>
          <w:b/>
          <w:bCs/>
          <w:sz w:val="24"/>
          <w:szCs w:val="24"/>
        </w:rPr>
        <w:t xml:space="preserve"> </w:t>
      </w:r>
      <w:r w:rsidR="00C82ACC" w:rsidRPr="003213A7">
        <w:rPr>
          <w:rFonts w:ascii="Times New Roman" w:hAnsi="Times New Roman" w:cs="Times New Roman"/>
          <w:b/>
          <w:bCs/>
          <w:sz w:val="24"/>
          <w:szCs w:val="24"/>
          <w:vertAlign w:val="superscript"/>
        </w:rPr>
        <w:t>3</w:t>
      </w:r>
      <w:hyperlink r:id="rId11" w:history="1">
        <w:r w:rsidR="00C82ACC" w:rsidRPr="003213A7">
          <w:rPr>
            <w:rStyle w:val="Hyperlink"/>
            <w:rFonts w:ascii="Times New Roman" w:hAnsi="Times New Roman" w:cs="Times New Roman"/>
            <w:b/>
            <w:bCs/>
            <w:sz w:val="24"/>
            <w:szCs w:val="24"/>
          </w:rPr>
          <w:t>viviennenambule@gmail.com</w:t>
        </w:r>
      </w:hyperlink>
      <w:r w:rsidR="00C82ACC" w:rsidRPr="003213A7">
        <w:rPr>
          <w:rFonts w:ascii="Times New Roman" w:hAnsi="Times New Roman" w:cs="Times New Roman"/>
          <w:b/>
          <w:bCs/>
          <w:sz w:val="24"/>
          <w:szCs w:val="24"/>
        </w:rPr>
        <w:t>,</w:t>
      </w:r>
      <w:r w:rsidR="008B62E5">
        <w:rPr>
          <w:rFonts w:ascii="Times New Roman" w:hAnsi="Times New Roman" w:cs="Times New Roman"/>
          <w:b/>
          <w:bCs/>
          <w:sz w:val="24"/>
          <w:szCs w:val="24"/>
        </w:rPr>
        <w:t xml:space="preserve"> </w:t>
      </w:r>
      <w:r w:rsidR="008B62E5">
        <w:rPr>
          <w:rFonts w:ascii="Times New Roman" w:hAnsi="Times New Roman" w:cs="Times New Roman"/>
          <w:b/>
          <w:bCs/>
          <w:sz w:val="24"/>
          <w:szCs w:val="24"/>
          <w:vertAlign w:val="superscript"/>
        </w:rPr>
        <w:t>4</w:t>
      </w:r>
      <w:hyperlink r:id="rId12" w:history="1">
        <w:r w:rsidR="008B62E5" w:rsidRPr="000C5B93">
          <w:rPr>
            <w:rStyle w:val="Hyperlink"/>
            <w:rFonts w:ascii="Times New Roman" w:hAnsi="Times New Roman" w:cs="Times New Roman"/>
            <w:b/>
            <w:bCs/>
            <w:sz w:val="24"/>
            <w:szCs w:val="24"/>
          </w:rPr>
          <w:t>thammykaronga@gmail.com</w:t>
        </w:r>
      </w:hyperlink>
      <w:r w:rsidR="008B62E5">
        <w:rPr>
          <w:rFonts w:ascii="Times New Roman" w:hAnsi="Times New Roman" w:cs="Times New Roman"/>
          <w:b/>
          <w:bCs/>
          <w:sz w:val="24"/>
          <w:szCs w:val="24"/>
        </w:rPr>
        <w:t xml:space="preserve">, </w:t>
      </w:r>
      <w:hyperlink r:id="rId13" w:history="1">
        <w:r w:rsidR="008B62E5" w:rsidRPr="000C5B93">
          <w:rPr>
            <w:rStyle w:val="Hyperlink"/>
            <w:rFonts w:ascii="Times New Roman" w:hAnsi="Times New Roman" w:cs="Times New Roman"/>
            <w:b/>
            <w:bCs/>
            <w:sz w:val="24"/>
            <w:szCs w:val="24"/>
            <w:vertAlign w:val="superscript"/>
          </w:rPr>
          <w:t>5</w:t>
        </w:r>
        <w:r w:rsidR="008B62E5" w:rsidRPr="000C5B93">
          <w:rPr>
            <w:rStyle w:val="Hyperlink"/>
            <w:rFonts w:ascii="Times New Roman" w:hAnsi="Times New Roman" w:cs="Times New Roman"/>
            <w:b/>
            <w:bCs/>
            <w:sz w:val="24"/>
            <w:szCs w:val="24"/>
          </w:rPr>
          <w:t>nizasbelvin@gmail.com</w:t>
        </w:r>
      </w:hyperlink>
    </w:p>
    <w:p w14:paraId="2474A0FE" w14:textId="77777777" w:rsidR="000950B5" w:rsidRPr="003213A7" w:rsidRDefault="000950B5" w:rsidP="00BE07F7">
      <w:pPr>
        <w:jc w:val="both"/>
        <w:rPr>
          <w:rFonts w:ascii="Times New Roman" w:hAnsi="Times New Roman" w:cs="Times New Roman"/>
          <w:b/>
          <w:bCs/>
          <w:sz w:val="24"/>
          <w:szCs w:val="24"/>
        </w:rPr>
      </w:pPr>
    </w:p>
    <w:p w14:paraId="2950EB78" w14:textId="4A9CB301" w:rsidR="000950B5" w:rsidRPr="003213A7" w:rsidRDefault="00E308A1" w:rsidP="00E308A1">
      <w:pPr>
        <w:jc w:val="center"/>
        <w:rPr>
          <w:rFonts w:ascii="Times New Roman" w:hAnsi="Times New Roman" w:cs="Times New Roman"/>
          <w:b/>
          <w:bCs/>
          <w:i/>
          <w:sz w:val="24"/>
          <w:szCs w:val="24"/>
        </w:rPr>
      </w:pPr>
      <w:r>
        <w:rPr>
          <w:rFonts w:ascii="Times New Roman" w:hAnsi="Times New Roman" w:cs="Times New Roman"/>
          <w:b/>
          <w:bCs/>
          <w:i/>
          <w:sz w:val="24"/>
          <w:szCs w:val="24"/>
        </w:rPr>
        <w:t>*</w:t>
      </w:r>
      <w:r w:rsidR="000360EC" w:rsidRPr="003213A7">
        <w:rPr>
          <w:rFonts w:ascii="Times New Roman" w:hAnsi="Times New Roman" w:cs="Times New Roman"/>
          <w:b/>
          <w:bCs/>
          <w:i/>
          <w:sz w:val="24"/>
          <w:szCs w:val="24"/>
        </w:rPr>
        <w:t>Corresponding author; Patrick Chanda</w:t>
      </w:r>
    </w:p>
    <w:p w14:paraId="017F255F" w14:textId="77777777" w:rsidR="00450066" w:rsidRDefault="00450066" w:rsidP="00BE07F7">
      <w:pPr>
        <w:jc w:val="both"/>
        <w:rPr>
          <w:rFonts w:ascii="Times New Roman" w:eastAsia="SimSun" w:hAnsi="Times New Roman" w:cs="Times New Roman"/>
          <w:b/>
          <w:bCs/>
          <w:kern w:val="44"/>
          <w:sz w:val="24"/>
          <w:szCs w:val="24"/>
        </w:rPr>
      </w:pPr>
      <w:bookmarkStart w:id="0" w:name="_Toc8317"/>
      <w:r>
        <w:rPr>
          <w:rFonts w:ascii="Times New Roman" w:hAnsi="Times New Roman"/>
          <w:sz w:val="24"/>
          <w:szCs w:val="24"/>
        </w:rPr>
        <w:br w:type="page"/>
      </w:r>
    </w:p>
    <w:p w14:paraId="1D5BB674" w14:textId="24D061B0" w:rsidR="000950B5" w:rsidRPr="00E308A1" w:rsidRDefault="00E308A1" w:rsidP="00BE07F7">
      <w:pPr>
        <w:pStyle w:val="Heading1"/>
        <w:jc w:val="both"/>
        <w:rPr>
          <w:rFonts w:ascii="Times New Roman" w:eastAsiaTheme="minorEastAsia" w:hAnsi="Times New Roman" w:hint="default"/>
          <w:b w:val="0"/>
          <w:sz w:val="52"/>
          <w:szCs w:val="40"/>
          <w:lang w:val="en-GB"/>
        </w:rPr>
      </w:pPr>
      <w:r w:rsidRPr="00E308A1">
        <w:rPr>
          <w:rFonts w:ascii="Times New Roman" w:hAnsi="Times New Roman" w:hint="default"/>
          <w:sz w:val="28"/>
          <w:szCs w:val="28"/>
          <w:lang w:val="en-GB"/>
        </w:rPr>
        <w:lastRenderedPageBreak/>
        <w:t>ABSTRACT</w:t>
      </w:r>
      <w:bookmarkEnd w:id="0"/>
    </w:p>
    <w:p w14:paraId="62734FF0" w14:textId="77777777" w:rsidR="000950B5" w:rsidRPr="003213A7" w:rsidRDefault="00F4543D"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Load shedding</w:t>
      </w:r>
      <w:r w:rsidR="000360EC" w:rsidRPr="003213A7">
        <w:rPr>
          <w:rFonts w:ascii="Times New Roman" w:hAnsi="Times New Roman" w:cs="Times New Roman"/>
          <w:bCs/>
          <w:sz w:val="24"/>
          <w:szCs w:val="36"/>
        </w:rPr>
        <w:t>, the scheduled interruption of electricity supply, is a significant challenge in Zambia and many developing countries, where energy supply often fails to meet demand. This study investigate</w:t>
      </w:r>
      <w:r w:rsidRPr="003213A7">
        <w:rPr>
          <w:rFonts w:ascii="Times New Roman" w:hAnsi="Times New Roman" w:cs="Times New Roman"/>
          <w:bCs/>
          <w:sz w:val="24"/>
          <w:szCs w:val="36"/>
        </w:rPr>
        <w:t>d</w:t>
      </w:r>
      <w:r w:rsidR="000360EC" w:rsidRPr="003213A7">
        <w:rPr>
          <w:rFonts w:ascii="Times New Roman" w:hAnsi="Times New Roman" w:cs="Times New Roman"/>
          <w:bCs/>
          <w:sz w:val="24"/>
          <w:szCs w:val="36"/>
        </w:rPr>
        <w:t xml:space="preserve"> the psychological impact of </w:t>
      </w:r>
      <w:r w:rsidRPr="003213A7">
        <w:rPr>
          <w:rFonts w:ascii="Times New Roman" w:hAnsi="Times New Roman" w:cs="Times New Roman"/>
          <w:bCs/>
          <w:sz w:val="24"/>
          <w:szCs w:val="36"/>
        </w:rPr>
        <w:t>load shedding</w:t>
      </w:r>
      <w:r w:rsidR="000360EC" w:rsidRPr="003213A7">
        <w:rPr>
          <w:rFonts w:ascii="Times New Roman" w:hAnsi="Times New Roman" w:cs="Times New Roman"/>
          <w:bCs/>
          <w:sz w:val="24"/>
          <w:szCs w:val="36"/>
        </w:rPr>
        <w:t xml:space="preserve"> on the Zambian population, focusing on its effects on mental health, daily life, and coping mechanisms. Through a cross-sectional online survey of 378 respondents, the study reveals substantial mental health implications of frequent power outages. High levels of stress (mean = 3.93) and anxiety (mean = 3.95) were reported, with 33% of participants rating their mental health as “poor.” Depression levels were mild, reflecting the strain from uncertainty and disrupted routines.</w:t>
      </w:r>
    </w:p>
    <w:p w14:paraId="7CCE952F" w14:textId="77777777" w:rsidR="000950B5" w:rsidRPr="003213A7" w:rsidRDefault="00F4543D"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Load shedding</w:t>
      </w:r>
      <w:r w:rsidR="000360EC" w:rsidRPr="003213A7">
        <w:rPr>
          <w:rFonts w:ascii="Times New Roman" w:hAnsi="Times New Roman" w:cs="Times New Roman"/>
          <w:bCs/>
          <w:sz w:val="24"/>
          <w:szCs w:val="36"/>
        </w:rPr>
        <w:t xml:space="preserve"> significantly impacted sleep patterns, with 39% of respondents reporting moderate sleep loss, 22% experiencing significant sleep loss.</w:t>
      </w:r>
    </w:p>
    <w:p w14:paraId="1C3E149A" w14:textId="77777777" w:rsidR="000950B5" w:rsidRPr="003213A7" w:rsidRDefault="000360EC"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 xml:space="preserve">Respondents earning less than ZMW 1,000 experienced significantly poorer mental health compared to higher-income groups, highlighting economic strain and limited access to coping resources. Part-time employees reported better mental health than full-time workers, with no significant differences based on education level or age (p = 0.38, p = 0.70). </w:t>
      </w:r>
    </w:p>
    <w:p w14:paraId="14A91A69" w14:textId="77777777" w:rsidR="000950B5" w:rsidRPr="003213A7" w:rsidRDefault="000360EC"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 xml:space="preserve">The study also examined coping strategies, finding that proactive measures, such as using generators and solar energy, mitigated the psychological burden of </w:t>
      </w:r>
      <w:r w:rsidR="00F4543D" w:rsidRPr="003213A7">
        <w:rPr>
          <w:rFonts w:ascii="Times New Roman" w:hAnsi="Times New Roman" w:cs="Times New Roman"/>
          <w:bCs/>
          <w:sz w:val="24"/>
          <w:szCs w:val="36"/>
        </w:rPr>
        <w:t>load shedding</w:t>
      </w:r>
      <w:r w:rsidRPr="003213A7">
        <w:rPr>
          <w:rFonts w:ascii="Times New Roman" w:hAnsi="Times New Roman" w:cs="Times New Roman"/>
          <w:bCs/>
          <w:sz w:val="24"/>
          <w:szCs w:val="36"/>
        </w:rPr>
        <w:t xml:space="preserve">, while passive strategies exacerbated stress. </w:t>
      </w:r>
    </w:p>
    <w:p w14:paraId="3666E60B" w14:textId="77777777" w:rsidR="000950B5" w:rsidRPr="003213A7" w:rsidRDefault="000360EC"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 xml:space="preserve">The study concluded that </w:t>
      </w:r>
      <w:r w:rsidR="00F4543D" w:rsidRPr="003213A7">
        <w:rPr>
          <w:rFonts w:ascii="Times New Roman" w:hAnsi="Times New Roman" w:cs="Times New Roman"/>
          <w:bCs/>
          <w:sz w:val="24"/>
          <w:szCs w:val="36"/>
        </w:rPr>
        <w:t>load shedding</w:t>
      </w:r>
      <w:r w:rsidRPr="003213A7">
        <w:rPr>
          <w:rFonts w:ascii="Times New Roman" w:hAnsi="Times New Roman" w:cs="Times New Roman"/>
          <w:bCs/>
          <w:sz w:val="24"/>
          <w:szCs w:val="36"/>
        </w:rPr>
        <w:t xml:space="preserve"> poses a serious threat to mental health in Zambia, particularly for economically vulnerable populations. Recommendations include improving infrastructure, subsidizing alternative energy sources for low-income households, and implementing targeted mental health support programs.</w:t>
      </w:r>
    </w:p>
    <w:p w14:paraId="2493FACE" w14:textId="77777777" w:rsidR="000950B5" w:rsidRPr="003213A7" w:rsidRDefault="000950B5" w:rsidP="00BE07F7">
      <w:pPr>
        <w:jc w:val="both"/>
        <w:rPr>
          <w:rFonts w:ascii="Times New Roman" w:hAnsi="Times New Roman" w:cs="Times New Roman"/>
          <w:bCs/>
          <w:sz w:val="24"/>
          <w:szCs w:val="36"/>
        </w:rPr>
      </w:pPr>
    </w:p>
    <w:p w14:paraId="5C097D43" w14:textId="69405DE6" w:rsidR="000950B5" w:rsidRPr="00450066" w:rsidRDefault="000360EC" w:rsidP="00BE07F7">
      <w:pPr>
        <w:jc w:val="both"/>
        <w:rPr>
          <w:rFonts w:ascii="Times New Roman" w:hAnsi="Times New Roman" w:cs="Times New Roman"/>
          <w:bCs/>
          <w:i/>
          <w:iCs/>
          <w:sz w:val="24"/>
          <w:szCs w:val="36"/>
        </w:rPr>
      </w:pPr>
      <w:r w:rsidRPr="00450066">
        <w:rPr>
          <w:rFonts w:ascii="Times New Roman" w:hAnsi="Times New Roman" w:cs="Times New Roman"/>
          <w:b/>
          <w:i/>
          <w:iCs/>
          <w:sz w:val="24"/>
          <w:szCs w:val="36"/>
        </w:rPr>
        <w:t xml:space="preserve">Keywords: </w:t>
      </w:r>
      <w:r w:rsidRPr="00450066">
        <w:rPr>
          <w:rFonts w:ascii="Times New Roman" w:hAnsi="Times New Roman" w:cs="Times New Roman"/>
          <w:bCs/>
          <w:i/>
          <w:iCs/>
          <w:sz w:val="24"/>
          <w:szCs w:val="36"/>
        </w:rPr>
        <w:t>Load</w:t>
      </w:r>
      <w:r w:rsidR="00F4543D" w:rsidRPr="00450066">
        <w:rPr>
          <w:rFonts w:ascii="Times New Roman" w:hAnsi="Times New Roman" w:cs="Times New Roman"/>
          <w:bCs/>
          <w:i/>
          <w:iCs/>
          <w:sz w:val="24"/>
          <w:szCs w:val="36"/>
        </w:rPr>
        <w:t xml:space="preserve"> </w:t>
      </w:r>
      <w:r w:rsidRPr="00450066">
        <w:rPr>
          <w:rFonts w:ascii="Times New Roman" w:hAnsi="Times New Roman" w:cs="Times New Roman"/>
          <w:bCs/>
          <w:i/>
          <w:iCs/>
          <w:sz w:val="24"/>
          <w:szCs w:val="36"/>
        </w:rPr>
        <w:t>shedding, Mental health, Coping mechanisms, Alternative energy sources, Daily routine disruption.</w:t>
      </w:r>
    </w:p>
    <w:p w14:paraId="731757AB" w14:textId="77777777" w:rsidR="000950B5" w:rsidRPr="003213A7" w:rsidRDefault="000950B5" w:rsidP="00BE07F7">
      <w:pPr>
        <w:jc w:val="both"/>
        <w:rPr>
          <w:rFonts w:ascii="Times New Roman" w:hAnsi="Times New Roman" w:cs="Times New Roman"/>
          <w:b/>
          <w:bCs/>
          <w:sz w:val="24"/>
          <w:szCs w:val="24"/>
        </w:rPr>
      </w:pPr>
    </w:p>
    <w:p w14:paraId="618B1D47" w14:textId="77777777" w:rsidR="000950B5" w:rsidRPr="003213A7" w:rsidRDefault="000950B5" w:rsidP="00BE07F7">
      <w:pPr>
        <w:jc w:val="both"/>
        <w:rPr>
          <w:rFonts w:ascii="Times New Roman" w:hAnsi="Times New Roman" w:cs="Times New Roman"/>
          <w:b/>
          <w:bCs/>
          <w:sz w:val="24"/>
          <w:szCs w:val="24"/>
        </w:rPr>
      </w:pPr>
    </w:p>
    <w:p w14:paraId="30EF04D6" w14:textId="77777777" w:rsidR="00F4543D" w:rsidRPr="003213A7" w:rsidRDefault="00F4543D" w:rsidP="00BE07F7">
      <w:pPr>
        <w:jc w:val="both"/>
        <w:rPr>
          <w:rFonts w:ascii="Times New Roman" w:hAnsi="Times New Roman" w:cs="Times New Roman"/>
          <w:b/>
          <w:bCs/>
          <w:sz w:val="24"/>
          <w:szCs w:val="24"/>
        </w:rPr>
      </w:pPr>
    </w:p>
    <w:p w14:paraId="5C9949A0" w14:textId="77777777" w:rsidR="00F4543D" w:rsidRPr="003213A7" w:rsidRDefault="00F4543D" w:rsidP="00BE07F7">
      <w:pPr>
        <w:jc w:val="both"/>
        <w:rPr>
          <w:rFonts w:ascii="Times New Roman" w:hAnsi="Times New Roman" w:cs="Times New Roman"/>
          <w:b/>
          <w:bCs/>
          <w:sz w:val="24"/>
          <w:szCs w:val="24"/>
        </w:rPr>
      </w:pPr>
    </w:p>
    <w:p w14:paraId="7FAA6EB1" w14:textId="77777777" w:rsidR="000950B5" w:rsidRPr="003213A7" w:rsidRDefault="000950B5" w:rsidP="00BE07F7">
      <w:pPr>
        <w:jc w:val="both"/>
        <w:rPr>
          <w:rFonts w:ascii="Times New Roman" w:hAnsi="Times New Roman" w:cs="Times New Roman"/>
          <w:b/>
          <w:sz w:val="22"/>
          <w:szCs w:val="22"/>
        </w:rPr>
      </w:pPr>
    </w:p>
    <w:p w14:paraId="52CFEEAC" w14:textId="77777777" w:rsidR="0099647E" w:rsidRDefault="0099647E" w:rsidP="00BE07F7">
      <w:pPr>
        <w:jc w:val="both"/>
        <w:rPr>
          <w:rFonts w:ascii="Times New Roman" w:eastAsia="SimSun" w:hAnsi="Times New Roman" w:cs="Times New Roman"/>
          <w:b/>
          <w:bCs/>
          <w:kern w:val="44"/>
          <w:sz w:val="24"/>
          <w:szCs w:val="24"/>
        </w:rPr>
      </w:pPr>
      <w:bookmarkStart w:id="1" w:name="_Toc15488"/>
      <w:r>
        <w:rPr>
          <w:rFonts w:ascii="Times New Roman" w:hAnsi="Times New Roman"/>
          <w:sz w:val="24"/>
          <w:szCs w:val="24"/>
        </w:rPr>
        <w:br w:type="page"/>
      </w:r>
    </w:p>
    <w:p w14:paraId="486567E6" w14:textId="1C1E55D8" w:rsidR="000950B5" w:rsidRPr="003213A7" w:rsidRDefault="000360EC" w:rsidP="0052561A">
      <w:pPr>
        <w:pStyle w:val="Heading1"/>
        <w:rPr>
          <w:rFonts w:ascii="Times New Roman" w:hAnsi="Times New Roman" w:hint="default"/>
          <w:sz w:val="24"/>
          <w:szCs w:val="24"/>
          <w:lang w:val="en-GB"/>
        </w:rPr>
      </w:pPr>
      <w:r w:rsidRPr="0052561A">
        <w:rPr>
          <w:rFonts w:ascii="Times New Roman" w:hAnsi="Times New Roman" w:hint="default"/>
          <w:sz w:val="28"/>
          <w:szCs w:val="28"/>
          <w:lang w:val="en-GB"/>
        </w:rPr>
        <w:lastRenderedPageBreak/>
        <w:t>INTRODUCTION</w:t>
      </w:r>
      <w:bookmarkEnd w:id="1"/>
      <w:r w:rsidRPr="0052561A">
        <w:rPr>
          <w:rFonts w:ascii="Times New Roman" w:hAnsi="Times New Roman" w:hint="default"/>
          <w:sz w:val="28"/>
          <w:szCs w:val="28"/>
          <w:lang w:val="en-GB"/>
        </w:rPr>
        <w:t xml:space="preserve"> </w:t>
      </w:r>
      <w:r w:rsidRPr="003213A7">
        <w:rPr>
          <w:rFonts w:ascii="Times New Roman" w:hAnsi="Times New Roman" w:hint="default"/>
          <w:sz w:val="24"/>
          <w:szCs w:val="24"/>
          <w:lang w:val="en-GB"/>
        </w:rPr>
        <w:tab/>
      </w:r>
    </w:p>
    <w:p w14:paraId="754FB619" w14:textId="77777777" w:rsidR="000950B5" w:rsidRPr="003213A7" w:rsidRDefault="000360EC" w:rsidP="0052561A">
      <w:pPr>
        <w:pStyle w:val="Heading2"/>
        <w:spacing w:line="240" w:lineRule="auto"/>
        <w:rPr>
          <w:rFonts w:ascii="Times New Roman" w:hAnsi="Times New Roman" w:cs="Times New Roman"/>
          <w:szCs w:val="24"/>
        </w:rPr>
      </w:pPr>
      <w:bookmarkStart w:id="2" w:name="_Toc29795"/>
      <w:r w:rsidRPr="003213A7">
        <w:rPr>
          <w:rFonts w:ascii="Times New Roman" w:hAnsi="Times New Roman" w:cs="Times New Roman"/>
          <w:sz w:val="24"/>
          <w:szCs w:val="24"/>
        </w:rPr>
        <w:t>Background</w:t>
      </w:r>
      <w:bookmarkEnd w:id="2"/>
    </w:p>
    <w:p w14:paraId="0E09CB3B" w14:textId="77777777" w:rsidR="000950B5" w:rsidRPr="003213A7" w:rsidRDefault="00815D8F" w:rsidP="00BE07F7">
      <w:pPr>
        <w:jc w:val="both"/>
        <w:rPr>
          <w:rFonts w:ascii="Times New Roman" w:hAnsi="Times New Roman" w:cs="Times New Roman"/>
          <w:sz w:val="24"/>
          <w:szCs w:val="24"/>
        </w:rPr>
      </w:pP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is the controlled process of turning off portions of the electrical grid to prevent a complete shutdown due to excessive demand (Smith, 2022). It has become a common occurrence in Zambia over the past decade, reaching its worst in 2024. Zambia largely depends on hydroelectric power, and the severe drought of the 2023/2024 rainy season has led to depletion of water reservoirs used for power generation (Chanda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2024). This has resulted in a severe shortage of power leading to frequent and prolonged power outages throughout the country. Frequent power outages can cause significant disruptions in both personal and professional lives (Moyo, 2022). For example, at the time of this study, households and business enterprises were receiving only 3 hours of grid power supply in a 24-hour period. While the economic and logistical impacts of </w:t>
      </w: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are well-documented (Kumar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2022), the psychological and mental health consequences of this practice are less understood (Patel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2019). The unpredictability and frequency of power cuts may lead to heightened stress, anxiety, and depressive symptoms, particularly in urban settings, where modern living is heavily reliant on electricity (Dlamini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2020). Mental health issues associated with disruptions to routine and environmental stressors are well-established in psychological literature. Previous research indicates that external stressors, such as natural disasters, economic instability, and infrastructural problems, have a direct impact on mental health outcomes (World Health Organization [WHO], 2021). </w:t>
      </w: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could act as a chronic environmental stressor, contributing to the overall burden of mental illness in Zambia. This study aims to examine the relationship between </w:t>
      </w: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and mental health outcomes among the Zambian population, particularly focusing on stress, anxiety, and depression.</w:t>
      </w:r>
    </w:p>
    <w:p w14:paraId="28C64A83" w14:textId="77777777" w:rsidR="000950B5" w:rsidRPr="003213A7" w:rsidRDefault="000360EC" w:rsidP="0052561A">
      <w:pPr>
        <w:pStyle w:val="Heading2"/>
        <w:spacing w:line="240" w:lineRule="auto"/>
        <w:rPr>
          <w:rFonts w:ascii="Times New Roman" w:hAnsi="Times New Roman" w:cs="Times New Roman"/>
          <w:szCs w:val="24"/>
        </w:rPr>
      </w:pPr>
      <w:bookmarkStart w:id="3" w:name="_Toc38"/>
      <w:r w:rsidRPr="003213A7">
        <w:rPr>
          <w:rFonts w:ascii="Times New Roman" w:hAnsi="Times New Roman" w:cs="Times New Roman"/>
          <w:sz w:val="24"/>
          <w:szCs w:val="24"/>
        </w:rPr>
        <w:t>Statement of the Problem</w:t>
      </w:r>
      <w:bookmarkEnd w:id="3"/>
    </w:p>
    <w:p w14:paraId="5A254048" w14:textId="19DCB62D"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Zambia, like many African countries, experiences energy shortages that necessitate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In sub-Saharan Africa, with many countries rely on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to manage demand and supply mismatches" (Eberhard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2017; World Bank, 2021). In Zambia,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is now a daily occurrence, particularly in urban </w:t>
      </w:r>
      <w:r w:rsidR="00637631" w:rsidRPr="003213A7">
        <w:rPr>
          <w:rFonts w:ascii="Times New Roman" w:hAnsi="Times New Roman" w:cs="Times New Roman"/>
          <w:sz w:val="24"/>
          <w:szCs w:val="24"/>
        </w:rPr>
        <w:t>centres</w:t>
      </w:r>
      <w:r w:rsidRPr="003213A7">
        <w:rPr>
          <w:rFonts w:ascii="Times New Roman" w:hAnsi="Times New Roman" w:cs="Times New Roman"/>
          <w:sz w:val="24"/>
          <w:szCs w:val="24"/>
        </w:rPr>
        <w:t xml:space="preserve"> like Lusaka, with power cuts lasting for several hours (ZESCO, 2020; Chisanga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2018). Although the inconvenience caused by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is obvious, its long-term effects on the mental well-being of the population have not been adequately studied. The emotional burden of unpredictability, the disruption of daily activities, and the economic pressures caused by power cuts can all contribute to mental health challenges, as noted in other developing nations facing energy crises" (Dlamini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2020; Patel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2019). “Mental health is increasingly recognized as a public health priority in Zambia, where socio-economic and environmental stressors contribute to a growing prevalence of mental health issues" (Ngoma </w:t>
      </w:r>
      <w:r w:rsidRPr="003213A7">
        <w:rPr>
          <w:rFonts w:ascii="Times New Roman" w:hAnsi="Times New Roman" w:cs="Times New Roman"/>
          <w:i/>
          <w:sz w:val="24"/>
          <w:szCs w:val="24"/>
        </w:rPr>
        <w:t>et al</w:t>
      </w:r>
      <w:r w:rsidRPr="003213A7">
        <w:rPr>
          <w:rFonts w:ascii="Times New Roman" w:hAnsi="Times New Roman" w:cs="Times New Roman"/>
          <w:sz w:val="24"/>
          <w:szCs w:val="24"/>
        </w:rPr>
        <w:t>., 2013; WHO, 2020). Given the growing concerns about mental health in Zambia, this research seeks to identify the psychological impacts of load</w:t>
      </w:r>
      <w:r w:rsidR="00457CBE">
        <w:rPr>
          <w:rFonts w:ascii="Times New Roman" w:hAnsi="Times New Roman" w:cs="Times New Roman"/>
          <w:sz w:val="24"/>
          <w:szCs w:val="24"/>
        </w:rPr>
        <w:t xml:space="preserve"> </w:t>
      </w:r>
      <w:r w:rsidRPr="003213A7">
        <w:rPr>
          <w:rFonts w:ascii="Times New Roman" w:hAnsi="Times New Roman" w:cs="Times New Roman"/>
          <w:sz w:val="24"/>
          <w:szCs w:val="24"/>
        </w:rPr>
        <w:t>shedding among its residents.</w:t>
      </w:r>
    </w:p>
    <w:p w14:paraId="621FE8F0" w14:textId="77777777" w:rsidR="000950B5" w:rsidRPr="003213A7" w:rsidRDefault="000360EC" w:rsidP="0052561A">
      <w:pPr>
        <w:pStyle w:val="Heading2"/>
        <w:spacing w:after="0" w:line="240" w:lineRule="auto"/>
        <w:rPr>
          <w:rFonts w:ascii="Times New Roman" w:hAnsi="Times New Roman" w:cs="Times New Roman"/>
          <w:szCs w:val="24"/>
        </w:rPr>
      </w:pPr>
      <w:bookmarkStart w:id="4" w:name="_Toc32008"/>
      <w:r w:rsidRPr="003213A7">
        <w:rPr>
          <w:rFonts w:ascii="Times New Roman" w:hAnsi="Times New Roman" w:cs="Times New Roman"/>
          <w:sz w:val="24"/>
          <w:szCs w:val="24"/>
        </w:rPr>
        <w:t>Justification of the Study</w:t>
      </w:r>
      <w:bookmarkEnd w:id="4"/>
    </w:p>
    <w:p w14:paraId="7D3836C5"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Understanding the effects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mental health is crucial for several reasons. Firstly, mental health is an often-overlooked aspect of public health, particularly in low- and middle-income countries like Zambia (Patel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2018). Secondly,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is unlikely to disappear soon, making it necessary to develop strategies that mitigate its adverse effects on residents. Finally, identifying and addressing the mental health implications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will provide a foundation for policymakers to improve the quality of life for Zambian population, whether through better communication, infrastructural changes, or mental health support services. </w:t>
      </w:r>
    </w:p>
    <w:p w14:paraId="709A1FDF" w14:textId="77777777" w:rsidR="000950B5" w:rsidRPr="003213A7" w:rsidRDefault="000360EC" w:rsidP="0052561A">
      <w:pPr>
        <w:pStyle w:val="Heading2"/>
        <w:spacing w:line="240" w:lineRule="auto"/>
        <w:rPr>
          <w:rFonts w:ascii="Times New Roman" w:hAnsi="Times New Roman" w:cs="Times New Roman"/>
          <w:szCs w:val="24"/>
        </w:rPr>
      </w:pPr>
      <w:bookmarkStart w:id="5" w:name="_Toc13965"/>
      <w:r w:rsidRPr="003213A7">
        <w:rPr>
          <w:rFonts w:ascii="Times New Roman" w:hAnsi="Times New Roman" w:cs="Times New Roman"/>
          <w:sz w:val="24"/>
          <w:szCs w:val="24"/>
        </w:rPr>
        <w:t>Research Objectives</w:t>
      </w:r>
      <w:bookmarkEnd w:id="5"/>
    </w:p>
    <w:p w14:paraId="63C59509" w14:textId="77777777" w:rsidR="000950B5" w:rsidRPr="003213A7" w:rsidRDefault="000360EC" w:rsidP="0052561A">
      <w:pPr>
        <w:pStyle w:val="Heading2"/>
        <w:spacing w:line="240" w:lineRule="auto"/>
        <w:rPr>
          <w:rFonts w:ascii="Times New Roman" w:hAnsi="Times New Roman" w:cs="Times New Roman"/>
          <w:szCs w:val="24"/>
        </w:rPr>
      </w:pPr>
      <w:bookmarkStart w:id="6" w:name="_Toc1904"/>
      <w:r w:rsidRPr="003213A7">
        <w:rPr>
          <w:rFonts w:ascii="Times New Roman" w:hAnsi="Times New Roman" w:cs="Times New Roman"/>
          <w:sz w:val="24"/>
          <w:szCs w:val="24"/>
        </w:rPr>
        <w:t>General Objective</w:t>
      </w:r>
      <w:bookmarkEnd w:id="6"/>
    </w:p>
    <w:p w14:paraId="2DF3712F"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To explore the effects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the mental health of Zambian population.</w:t>
      </w:r>
    </w:p>
    <w:p w14:paraId="6F49D5AA" w14:textId="77777777" w:rsidR="000950B5" w:rsidRPr="003213A7" w:rsidRDefault="000360EC" w:rsidP="0052561A">
      <w:pPr>
        <w:pStyle w:val="Heading2"/>
        <w:spacing w:line="240" w:lineRule="auto"/>
        <w:rPr>
          <w:rFonts w:ascii="Times New Roman" w:hAnsi="Times New Roman" w:cs="Times New Roman"/>
          <w:sz w:val="24"/>
          <w:szCs w:val="24"/>
        </w:rPr>
      </w:pPr>
      <w:bookmarkStart w:id="7" w:name="_Toc12966"/>
      <w:r w:rsidRPr="003213A7">
        <w:rPr>
          <w:rFonts w:ascii="Times New Roman" w:hAnsi="Times New Roman" w:cs="Times New Roman"/>
          <w:sz w:val="24"/>
          <w:szCs w:val="24"/>
        </w:rPr>
        <w:lastRenderedPageBreak/>
        <w:t>Specific Objectives</w:t>
      </w:r>
      <w:bookmarkEnd w:id="7"/>
    </w:p>
    <w:p w14:paraId="7E96C06F" w14:textId="77777777" w:rsidR="000950B5" w:rsidRPr="003213A7" w:rsidRDefault="000360EC" w:rsidP="00BE07F7">
      <w:pPr>
        <w:numPr>
          <w:ilvl w:val="0"/>
          <w:numId w:val="1"/>
        </w:numPr>
        <w:jc w:val="both"/>
        <w:rPr>
          <w:rFonts w:ascii="Times New Roman" w:hAnsi="Times New Roman" w:cs="Times New Roman"/>
          <w:sz w:val="24"/>
          <w:szCs w:val="24"/>
        </w:rPr>
      </w:pPr>
      <w:r w:rsidRPr="003213A7">
        <w:rPr>
          <w:rFonts w:ascii="Times New Roman" w:hAnsi="Times New Roman" w:cs="Times New Roman"/>
          <w:sz w:val="24"/>
          <w:szCs w:val="24"/>
        </w:rPr>
        <w:t xml:space="preserve">To assess the levels of stress, anxiety, and depression among Zambian population during periods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w:t>
      </w:r>
    </w:p>
    <w:p w14:paraId="78614EE4" w14:textId="381B31DE" w:rsidR="000950B5" w:rsidRPr="003213A7" w:rsidRDefault="000360EC" w:rsidP="00BE07F7">
      <w:pPr>
        <w:numPr>
          <w:ilvl w:val="0"/>
          <w:numId w:val="1"/>
        </w:numPr>
        <w:jc w:val="both"/>
        <w:rPr>
          <w:rFonts w:ascii="Times New Roman" w:hAnsi="Times New Roman" w:cs="Times New Roman"/>
          <w:sz w:val="24"/>
          <w:szCs w:val="24"/>
        </w:rPr>
      </w:pPr>
      <w:r w:rsidRPr="003213A7">
        <w:rPr>
          <w:rFonts w:ascii="Times New Roman" w:hAnsi="Times New Roman" w:cs="Times New Roman"/>
          <w:sz w:val="24"/>
          <w:szCs w:val="24"/>
        </w:rPr>
        <w:t xml:space="preserve">To examine whether the duration and frequency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contribute to worsening mental health outcomes</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481C88AC" w14:textId="20AD7AA2" w:rsidR="000950B5" w:rsidRPr="003213A7" w:rsidRDefault="000360EC" w:rsidP="00BE07F7">
      <w:pPr>
        <w:numPr>
          <w:ilvl w:val="0"/>
          <w:numId w:val="1"/>
        </w:numPr>
        <w:jc w:val="both"/>
        <w:rPr>
          <w:rFonts w:ascii="Times New Roman" w:hAnsi="Times New Roman" w:cs="Times New Roman"/>
          <w:sz w:val="24"/>
          <w:szCs w:val="24"/>
        </w:rPr>
      </w:pPr>
      <w:r w:rsidRPr="003213A7">
        <w:rPr>
          <w:rFonts w:ascii="Times New Roman" w:hAnsi="Times New Roman" w:cs="Times New Roman"/>
          <w:sz w:val="24"/>
          <w:szCs w:val="24"/>
        </w:rPr>
        <w:t xml:space="preserve">To determine demographic factors (age, gender, socio-economic status) influencing the mental health impacts of </w:t>
      </w:r>
      <w:r w:rsidR="00F4543D" w:rsidRPr="003213A7">
        <w:rPr>
          <w:rFonts w:ascii="Times New Roman" w:hAnsi="Times New Roman" w:cs="Times New Roman"/>
          <w:sz w:val="24"/>
          <w:szCs w:val="24"/>
        </w:rPr>
        <w:t>load shedding</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09B41477" w14:textId="77777777" w:rsidR="000950B5" w:rsidRPr="003213A7" w:rsidRDefault="000360EC" w:rsidP="0052561A">
      <w:pPr>
        <w:pStyle w:val="Heading2"/>
        <w:spacing w:line="240" w:lineRule="auto"/>
        <w:rPr>
          <w:rFonts w:ascii="Times New Roman" w:hAnsi="Times New Roman" w:cs="Times New Roman"/>
          <w:szCs w:val="24"/>
        </w:rPr>
      </w:pPr>
      <w:bookmarkStart w:id="8" w:name="_Toc21713"/>
      <w:r w:rsidRPr="003213A7">
        <w:rPr>
          <w:rFonts w:ascii="Times New Roman" w:hAnsi="Times New Roman" w:cs="Times New Roman"/>
          <w:sz w:val="24"/>
          <w:szCs w:val="24"/>
        </w:rPr>
        <w:t>Research Questions</w:t>
      </w:r>
      <w:bookmarkEnd w:id="8"/>
    </w:p>
    <w:p w14:paraId="5C81D4DF" w14:textId="77777777" w:rsidR="000950B5" w:rsidRPr="003213A7" w:rsidRDefault="000360EC" w:rsidP="00BE07F7">
      <w:pPr>
        <w:numPr>
          <w:ilvl w:val="0"/>
          <w:numId w:val="2"/>
        </w:numPr>
        <w:jc w:val="both"/>
        <w:rPr>
          <w:rFonts w:ascii="Times New Roman" w:hAnsi="Times New Roman" w:cs="Times New Roman"/>
          <w:sz w:val="24"/>
          <w:szCs w:val="24"/>
        </w:rPr>
      </w:pPr>
      <w:r w:rsidRPr="003213A7">
        <w:rPr>
          <w:rFonts w:ascii="Times New Roman" w:hAnsi="Times New Roman" w:cs="Times New Roman"/>
          <w:sz w:val="24"/>
          <w:szCs w:val="24"/>
        </w:rPr>
        <w:t xml:space="preserve">How does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affect the mental health of Zambian population?</w:t>
      </w:r>
    </w:p>
    <w:p w14:paraId="7BD05F53" w14:textId="55895F98" w:rsidR="000950B5" w:rsidRPr="003213A7" w:rsidRDefault="000360EC" w:rsidP="00BE07F7">
      <w:pPr>
        <w:numPr>
          <w:ilvl w:val="0"/>
          <w:numId w:val="2"/>
        </w:numPr>
        <w:jc w:val="both"/>
        <w:rPr>
          <w:rFonts w:ascii="Times New Roman" w:hAnsi="Times New Roman" w:cs="Times New Roman"/>
          <w:sz w:val="24"/>
          <w:szCs w:val="24"/>
        </w:rPr>
      </w:pPr>
      <w:r w:rsidRPr="003213A7">
        <w:rPr>
          <w:rFonts w:ascii="Times New Roman" w:hAnsi="Times New Roman" w:cs="Times New Roman"/>
          <w:sz w:val="24"/>
          <w:szCs w:val="24"/>
        </w:rPr>
        <w:t xml:space="preserve">Does the frequency and duration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episodes correlate with increased levels of stress, anxiety, or depression</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03E5FE13" w14:textId="15F9BF65" w:rsidR="000950B5" w:rsidRPr="003213A7" w:rsidRDefault="000360EC" w:rsidP="00BE07F7">
      <w:pPr>
        <w:numPr>
          <w:ilvl w:val="0"/>
          <w:numId w:val="2"/>
        </w:numPr>
        <w:jc w:val="both"/>
        <w:rPr>
          <w:rFonts w:ascii="Times New Roman" w:hAnsi="Times New Roman" w:cs="Times New Roman"/>
          <w:sz w:val="24"/>
          <w:szCs w:val="24"/>
        </w:rPr>
      </w:pPr>
      <w:r w:rsidRPr="003213A7">
        <w:rPr>
          <w:rFonts w:ascii="Times New Roman" w:hAnsi="Times New Roman" w:cs="Times New Roman"/>
          <w:sz w:val="24"/>
          <w:szCs w:val="24"/>
        </w:rPr>
        <w:t xml:space="preserve">Are certain demographic groups more vulnerable to the mental health effects of </w:t>
      </w:r>
      <w:r w:rsidR="00F4543D" w:rsidRPr="003213A7">
        <w:rPr>
          <w:rFonts w:ascii="Times New Roman" w:hAnsi="Times New Roman" w:cs="Times New Roman"/>
          <w:sz w:val="24"/>
          <w:szCs w:val="24"/>
        </w:rPr>
        <w:t>load shedding</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4C506868" w14:textId="22D196F7" w:rsidR="000950B5" w:rsidRPr="0052561A" w:rsidRDefault="000360EC" w:rsidP="0052561A">
      <w:pPr>
        <w:pStyle w:val="Heading1"/>
        <w:rPr>
          <w:rFonts w:ascii="Times New Roman" w:hAnsi="Times New Roman" w:hint="default"/>
          <w:sz w:val="28"/>
          <w:szCs w:val="28"/>
          <w:lang w:val="en-GB"/>
        </w:rPr>
      </w:pPr>
      <w:bookmarkStart w:id="9" w:name="_Toc14035"/>
      <w:r w:rsidRPr="0052561A">
        <w:rPr>
          <w:rFonts w:ascii="Times New Roman" w:hAnsi="Times New Roman" w:hint="default"/>
          <w:sz w:val="28"/>
          <w:szCs w:val="28"/>
          <w:lang w:val="en-GB"/>
        </w:rPr>
        <w:t>METHODOLOGY</w:t>
      </w:r>
      <w:bookmarkEnd w:id="9"/>
    </w:p>
    <w:p w14:paraId="43C24D33" w14:textId="77777777" w:rsidR="000950B5" w:rsidRPr="003213A7" w:rsidRDefault="000360EC" w:rsidP="0052561A">
      <w:pPr>
        <w:pStyle w:val="Heading2"/>
        <w:spacing w:line="240" w:lineRule="auto"/>
        <w:rPr>
          <w:rFonts w:ascii="Times New Roman" w:hAnsi="Times New Roman" w:cs="Times New Roman"/>
          <w:szCs w:val="24"/>
        </w:rPr>
      </w:pPr>
      <w:bookmarkStart w:id="10" w:name="_Toc82"/>
      <w:r w:rsidRPr="003213A7">
        <w:rPr>
          <w:rFonts w:ascii="Times New Roman" w:hAnsi="Times New Roman" w:cs="Times New Roman"/>
          <w:sz w:val="24"/>
          <w:szCs w:val="24"/>
        </w:rPr>
        <w:t>Study Design</w:t>
      </w:r>
      <w:bookmarkEnd w:id="10"/>
    </w:p>
    <w:p w14:paraId="10187B31" w14:textId="77777777" w:rsidR="00815D8F"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This study employed a cross-sectional </w:t>
      </w:r>
      <w:r w:rsidRPr="003213A7">
        <w:rPr>
          <w:rFonts w:ascii="Times New Roman" w:eastAsia="Calibri" w:hAnsi="Times New Roman" w:cs="Times New Roman"/>
          <w:sz w:val="24"/>
          <w:szCs w:val="24"/>
        </w:rPr>
        <w:t xml:space="preserve">online survey </w:t>
      </w:r>
      <w:r w:rsidRPr="003213A7">
        <w:rPr>
          <w:rFonts w:ascii="Times New Roman" w:hAnsi="Times New Roman" w:cs="Times New Roman"/>
          <w:sz w:val="24"/>
          <w:szCs w:val="24"/>
        </w:rPr>
        <w:t xml:space="preserve">to assess the impact of </w:t>
      </w:r>
      <w:r w:rsidR="00DA6AFE"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mental health among the Zambian population. </w:t>
      </w:r>
    </w:p>
    <w:p w14:paraId="163ABC3A" w14:textId="77777777" w:rsidR="000950B5" w:rsidRPr="003213A7" w:rsidRDefault="000360EC" w:rsidP="0052561A">
      <w:pPr>
        <w:rPr>
          <w:rFonts w:ascii="Times New Roman" w:hAnsi="Times New Roman" w:cs="Times New Roman"/>
          <w:sz w:val="24"/>
          <w:szCs w:val="24"/>
        </w:rPr>
      </w:pPr>
      <w:bookmarkStart w:id="11" w:name="_Toc16353"/>
      <w:r w:rsidRPr="003213A7">
        <w:rPr>
          <w:rFonts w:ascii="Times New Roman" w:hAnsi="Times New Roman" w:cs="Times New Roman"/>
          <w:b/>
          <w:sz w:val="24"/>
          <w:szCs w:val="24"/>
        </w:rPr>
        <w:t>Study Population</w:t>
      </w:r>
      <w:bookmarkEnd w:id="11"/>
    </w:p>
    <w:p w14:paraId="6653C41A"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target population for this study was adult members of the population who have experienced </w:t>
      </w:r>
      <w:r w:rsidR="00DA6AFE"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within the past six months. </w:t>
      </w:r>
    </w:p>
    <w:p w14:paraId="3696FAC7" w14:textId="77777777" w:rsidR="000950B5" w:rsidRPr="003213A7" w:rsidRDefault="000360EC" w:rsidP="0052561A">
      <w:pPr>
        <w:pStyle w:val="Heading2"/>
        <w:spacing w:line="240" w:lineRule="auto"/>
        <w:rPr>
          <w:rFonts w:ascii="Times New Roman" w:hAnsi="Times New Roman" w:cs="Times New Roman"/>
          <w:szCs w:val="24"/>
        </w:rPr>
      </w:pPr>
      <w:bookmarkStart w:id="12" w:name="_Toc5762"/>
      <w:r w:rsidRPr="003213A7">
        <w:rPr>
          <w:rFonts w:ascii="Times New Roman" w:hAnsi="Times New Roman" w:cs="Times New Roman"/>
          <w:sz w:val="24"/>
          <w:szCs w:val="24"/>
        </w:rPr>
        <w:t>Sample Size</w:t>
      </w:r>
      <w:bookmarkEnd w:id="12"/>
    </w:p>
    <w:p w14:paraId="591F7C42"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The formula for sample size calculation of unknown population size was used to estimate the sample size:</w:t>
      </w:r>
    </w:p>
    <w:p w14:paraId="27EED342" w14:textId="77777777" w:rsidR="000950B5" w:rsidRPr="003213A7" w:rsidRDefault="000360EC" w:rsidP="00BE07F7">
      <w:pPr>
        <w:jc w:val="both"/>
        <w:outlineLvl w:val="1"/>
        <w:rPr>
          <w:rFonts w:ascii="Times New Roman" w:hAnsi="Times New Roman" w:cs="Times New Roman"/>
          <w:sz w:val="24"/>
          <w:szCs w:val="24"/>
        </w:rPr>
      </w:pPr>
      <w:bookmarkStart w:id="13" w:name="_Toc22119"/>
      <w:bookmarkStart w:id="14" w:name="_Toc25306"/>
      <w:bookmarkStart w:id="15" w:name="_Toc4403"/>
      <w:bookmarkStart w:id="16" w:name="_Toc10707"/>
      <w:r w:rsidRPr="003213A7">
        <w:rPr>
          <w:rFonts w:ascii="Times New Roman" w:hAnsi="Times New Roman" w:cs="Times New Roman"/>
          <w:sz w:val="24"/>
          <w:szCs w:val="24"/>
        </w:rPr>
        <w:t>n= Z</w:t>
      </w:r>
      <w:r w:rsidRPr="003213A7">
        <w:rPr>
          <w:rFonts w:ascii="Times New Roman" w:hAnsi="Times New Roman" w:cs="Times New Roman"/>
          <w:sz w:val="24"/>
          <w:szCs w:val="24"/>
          <w:vertAlign w:val="superscript"/>
        </w:rPr>
        <w:t>2</w:t>
      </w:r>
      <w:r w:rsidRPr="003213A7">
        <w:rPr>
          <w:rFonts w:ascii="Times New Roman" w:hAnsi="Times New Roman" w:cs="Times New Roman"/>
          <w:sz w:val="24"/>
          <w:szCs w:val="24"/>
        </w:rPr>
        <w:t>. [p*q]/d</w:t>
      </w:r>
      <w:r w:rsidRPr="003213A7">
        <w:rPr>
          <w:rFonts w:ascii="Times New Roman" w:hAnsi="Times New Roman" w:cs="Times New Roman"/>
          <w:sz w:val="24"/>
          <w:szCs w:val="24"/>
          <w:vertAlign w:val="superscript"/>
        </w:rPr>
        <w:t>2</w:t>
      </w:r>
      <w:r w:rsidRPr="003213A7">
        <w:rPr>
          <w:rFonts w:ascii="Times New Roman" w:hAnsi="Times New Roman" w:cs="Times New Roman"/>
          <w:sz w:val="24"/>
          <w:szCs w:val="24"/>
        </w:rPr>
        <w:t>)</w:t>
      </w:r>
      <w:bookmarkEnd w:id="13"/>
      <w:bookmarkEnd w:id="14"/>
      <w:bookmarkEnd w:id="15"/>
      <w:bookmarkEnd w:id="16"/>
    </w:p>
    <w:p w14:paraId="102B584E" w14:textId="77777777" w:rsidR="000950B5" w:rsidRPr="003213A7" w:rsidRDefault="000360EC" w:rsidP="00BE07F7">
      <w:pPr>
        <w:jc w:val="both"/>
        <w:outlineLvl w:val="1"/>
        <w:rPr>
          <w:rFonts w:ascii="Times New Roman" w:hAnsi="Times New Roman" w:cs="Times New Roman"/>
          <w:sz w:val="24"/>
          <w:szCs w:val="24"/>
        </w:rPr>
      </w:pPr>
      <w:r w:rsidRPr="003213A7">
        <w:rPr>
          <w:rFonts w:ascii="Times New Roman" w:hAnsi="Times New Roman" w:cs="Times New Roman"/>
          <w:sz w:val="24"/>
          <w:szCs w:val="24"/>
        </w:rPr>
        <w:t>n=Z</w:t>
      </w:r>
      <w:r w:rsidRPr="003213A7">
        <w:rPr>
          <w:rFonts w:ascii="Times New Roman" w:hAnsi="Times New Roman" w:cs="Times New Roman"/>
          <w:sz w:val="24"/>
          <w:szCs w:val="24"/>
          <w:vertAlign w:val="superscript"/>
        </w:rPr>
        <w:t>2</w:t>
      </w:r>
      <w:r w:rsidRPr="003213A7">
        <w:rPr>
          <w:rFonts w:ascii="Times New Roman" w:hAnsi="Times New Roman" w:cs="Times New Roman"/>
          <w:sz w:val="24"/>
          <w:szCs w:val="24"/>
        </w:rPr>
        <w:t>P(1-P)/d</w:t>
      </w:r>
      <w:r w:rsidRPr="003213A7">
        <w:rPr>
          <w:rFonts w:ascii="Times New Roman" w:hAnsi="Times New Roman" w:cs="Times New Roman"/>
          <w:sz w:val="24"/>
          <w:szCs w:val="24"/>
          <w:vertAlign w:val="superscript"/>
        </w:rPr>
        <w:t>2</w:t>
      </w:r>
    </w:p>
    <w:p w14:paraId="69E76D31"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 xml:space="preserve">Where; </w:t>
      </w:r>
    </w:p>
    <w:p w14:paraId="6E54EE3A" w14:textId="77777777" w:rsidR="000950B5" w:rsidRPr="003213A7" w:rsidRDefault="000360EC" w:rsidP="00BE07F7">
      <w:pPr>
        <w:ind w:hanging="9"/>
        <w:jc w:val="both"/>
        <w:outlineLvl w:val="1"/>
        <w:rPr>
          <w:rFonts w:ascii="Times New Roman" w:eastAsia="Calibri" w:hAnsi="Times New Roman" w:cs="Times New Roman"/>
          <w:kern w:val="2"/>
          <w:sz w:val="24"/>
          <w:szCs w:val="24"/>
          <w:lang w:eastAsia="en-US"/>
          <w14:ligatures w14:val="standardContextual"/>
        </w:rPr>
      </w:pPr>
      <w:bookmarkStart w:id="17" w:name="_Toc4067"/>
      <w:bookmarkStart w:id="18" w:name="_Toc20383"/>
      <w:bookmarkStart w:id="19" w:name="_Toc9507"/>
      <w:bookmarkStart w:id="20" w:name="_Toc77"/>
      <w:r w:rsidRPr="003213A7">
        <w:rPr>
          <w:rFonts w:ascii="Times New Roman" w:eastAsia="Calibri" w:hAnsi="Times New Roman" w:cs="Times New Roman"/>
          <w:kern w:val="2"/>
          <w:sz w:val="24"/>
          <w:szCs w:val="24"/>
          <w:lang w:eastAsia="en-US"/>
          <w14:ligatures w14:val="standardContextual"/>
        </w:rPr>
        <w:t>n = the sample size,</w:t>
      </w:r>
      <w:bookmarkEnd w:id="17"/>
      <w:bookmarkEnd w:id="18"/>
      <w:bookmarkEnd w:id="19"/>
      <w:bookmarkEnd w:id="20"/>
      <w:r w:rsidRPr="003213A7">
        <w:rPr>
          <w:rFonts w:ascii="Times New Roman" w:eastAsia="Calibri" w:hAnsi="Times New Roman" w:cs="Times New Roman"/>
          <w:kern w:val="2"/>
          <w:sz w:val="24"/>
          <w:szCs w:val="24"/>
          <w:lang w:eastAsia="en-US"/>
          <w14:ligatures w14:val="standardContextual"/>
        </w:rPr>
        <w:t xml:space="preserve"> </w:t>
      </w:r>
    </w:p>
    <w:p w14:paraId="4B4429D2"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Z = the standard normal deviate at 95% confidence (1.96),</w:t>
      </w:r>
    </w:p>
    <w:p w14:paraId="110535C8"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P= Estimated prevalence is 70% since no similar study has been done before</w:t>
      </w:r>
    </w:p>
    <w:p w14:paraId="0FED00FE"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hAnsi="Times New Roman" w:cs="Times New Roman"/>
          <w:sz w:val="24"/>
          <w:szCs w:val="24"/>
        </w:rPr>
        <w:t>q = 1-P (30%)</w:t>
      </w:r>
    </w:p>
    <w:p w14:paraId="124BC0C1"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d</w:t>
      </w:r>
      <w:r w:rsidRPr="003213A7">
        <w:rPr>
          <w:rFonts w:ascii="Times New Roman" w:eastAsia="Calibri" w:hAnsi="Times New Roman" w:cs="Times New Roman"/>
          <w:kern w:val="2"/>
          <w:sz w:val="24"/>
          <w:szCs w:val="24"/>
          <w:vertAlign w:val="superscript"/>
          <w:lang w:eastAsia="en-US"/>
          <w14:ligatures w14:val="standardContextual"/>
        </w:rPr>
        <w:t>2</w:t>
      </w:r>
      <w:r w:rsidRPr="003213A7">
        <w:rPr>
          <w:rFonts w:ascii="Times New Roman" w:eastAsia="Calibri" w:hAnsi="Times New Roman" w:cs="Times New Roman"/>
          <w:kern w:val="2"/>
          <w:sz w:val="24"/>
          <w:szCs w:val="24"/>
          <w:lang w:eastAsia="en-US"/>
          <w14:ligatures w14:val="standardContextual"/>
        </w:rPr>
        <w:t xml:space="preserve"> = precision (0.05).; giving a sample size of 323.</w:t>
      </w:r>
    </w:p>
    <w:p w14:paraId="7F2E7397" w14:textId="77777777" w:rsidR="000950B5" w:rsidRPr="003213A7" w:rsidRDefault="000360EC" w:rsidP="00BE07F7">
      <w:pPr>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 xml:space="preserve">Therefore 323 is the minimum sample size to be recruited. </w:t>
      </w:r>
    </w:p>
    <w:p w14:paraId="34157300" w14:textId="77777777" w:rsidR="000950B5" w:rsidRPr="003213A7" w:rsidRDefault="000360EC" w:rsidP="0052561A">
      <w:pPr>
        <w:pStyle w:val="Heading2"/>
        <w:tabs>
          <w:tab w:val="left" w:pos="425"/>
        </w:tabs>
        <w:spacing w:line="240" w:lineRule="auto"/>
        <w:rPr>
          <w:rFonts w:ascii="Times New Roman" w:hAnsi="Times New Roman" w:cs="Times New Roman"/>
          <w:sz w:val="24"/>
          <w:szCs w:val="24"/>
          <w:lang w:eastAsia="en-US"/>
        </w:rPr>
      </w:pPr>
      <w:bookmarkStart w:id="21" w:name="_Toc26375"/>
      <w:r w:rsidRPr="003213A7">
        <w:rPr>
          <w:rFonts w:ascii="Times New Roman" w:hAnsi="Times New Roman" w:cs="Times New Roman"/>
          <w:sz w:val="24"/>
          <w:szCs w:val="24"/>
          <w:lang w:eastAsia="en-US"/>
        </w:rPr>
        <w:t>Sampling Technique</w:t>
      </w:r>
      <w:bookmarkEnd w:id="21"/>
      <w:r w:rsidRPr="003213A7">
        <w:rPr>
          <w:rFonts w:ascii="Times New Roman" w:hAnsi="Times New Roman" w:cs="Times New Roman"/>
          <w:sz w:val="24"/>
          <w:szCs w:val="24"/>
          <w:lang w:eastAsia="en-US"/>
        </w:rPr>
        <w:t xml:space="preserve"> and Frame</w:t>
      </w:r>
    </w:p>
    <w:p w14:paraId="35E98651"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Convenience voluntary response sampling was used as this was an online survey. Respondents were invited to take part in the survey through online forums and social media groups. The survey was closed once the desired sample size was reached.</w:t>
      </w:r>
    </w:p>
    <w:p w14:paraId="5AD2978F" w14:textId="77777777" w:rsidR="000950B5" w:rsidRPr="003213A7" w:rsidRDefault="000360EC" w:rsidP="0052561A">
      <w:pPr>
        <w:pStyle w:val="Heading2"/>
        <w:spacing w:line="240" w:lineRule="auto"/>
        <w:rPr>
          <w:rFonts w:ascii="Times New Roman" w:hAnsi="Times New Roman" w:cs="Times New Roman"/>
          <w:szCs w:val="24"/>
        </w:rPr>
      </w:pPr>
      <w:bookmarkStart w:id="22" w:name="_Toc25092"/>
      <w:r w:rsidRPr="003213A7">
        <w:rPr>
          <w:rFonts w:ascii="Times New Roman" w:hAnsi="Times New Roman" w:cs="Times New Roman"/>
          <w:sz w:val="24"/>
          <w:szCs w:val="24"/>
        </w:rPr>
        <w:t>Data Collection Tools</w:t>
      </w:r>
      <w:bookmarkEnd w:id="22"/>
    </w:p>
    <w:p w14:paraId="5C0D2363"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Data was collected through a structured questionnaire that included demographic data, frequency and duration of </w:t>
      </w:r>
      <w:r w:rsidR="00DA6AFE" w:rsidRPr="003213A7">
        <w:rPr>
          <w:rFonts w:ascii="Times New Roman" w:hAnsi="Times New Roman" w:cs="Times New Roman"/>
          <w:sz w:val="24"/>
          <w:szCs w:val="24"/>
        </w:rPr>
        <w:t>load shedding</w:t>
      </w:r>
      <w:r w:rsidRPr="003213A7">
        <w:rPr>
          <w:rFonts w:ascii="Times New Roman" w:hAnsi="Times New Roman" w:cs="Times New Roman"/>
          <w:sz w:val="24"/>
          <w:szCs w:val="24"/>
        </w:rPr>
        <w:t>, as well as its perceived impact and mental health outcomes using the Depression, Anxiety, and Stress Scale (DASS-21).</w:t>
      </w:r>
    </w:p>
    <w:p w14:paraId="7F137004" w14:textId="77777777" w:rsidR="000950B5" w:rsidRPr="003213A7" w:rsidRDefault="000360EC" w:rsidP="0052561A">
      <w:pPr>
        <w:pStyle w:val="Heading2"/>
        <w:spacing w:line="240" w:lineRule="auto"/>
        <w:rPr>
          <w:rFonts w:ascii="Times New Roman" w:hAnsi="Times New Roman" w:cs="Times New Roman"/>
          <w:sz w:val="24"/>
          <w:szCs w:val="24"/>
        </w:rPr>
      </w:pPr>
      <w:bookmarkStart w:id="23" w:name="_Toc3645"/>
      <w:r w:rsidRPr="003213A7">
        <w:rPr>
          <w:rFonts w:ascii="Times New Roman" w:hAnsi="Times New Roman" w:cs="Times New Roman"/>
          <w:sz w:val="24"/>
          <w:szCs w:val="24"/>
        </w:rPr>
        <w:lastRenderedPageBreak/>
        <w:t>Data Analysis</w:t>
      </w:r>
      <w:bookmarkEnd w:id="23"/>
    </w:p>
    <w:p w14:paraId="27BD4E9A" w14:textId="4C3D2E54"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Data was </w:t>
      </w:r>
      <w:r w:rsidR="00637631" w:rsidRPr="003213A7">
        <w:rPr>
          <w:rFonts w:ascii="Times New Roman" w:hAnsi="Times New Roman" w:cs="Times New Roman"/>
          <w:sz w:val="24"/>
          <w:szCs w:val="24"/>
        </w:rPr>
        <w:t>analysed</w:t>
      </w:r>
      <w:r w:rsidRPr="003213A7">
        <w:rPr>
          <w:rFonts w:ascii="Times New Roman" w:hAnsi="Times New Roman" w:cs="Times New Roman"/>
          <w:sz w:val="24"/>
          <w:szCs w:val="24"/>
        </w:rPr>
        <w:t xml:space="preserve"> using Microsoft </w:t>
      </w:r>
      <w:r w:rsidR="00DA6AFE" w:rsidRPr="003213A7">
        <w:rPr>
          <w:rFonts w:ascii="Times New Roman" w:hAnsi="Times New Roman" w:cs="Times New Roman"/>
          <w:sz w:val="24"/>
          <w:szCs w:val="24"/>
        </w:rPr>
        <w:t>Excel and</w:t>
      </w:r>
      <w:r w:rsidRPr="003213A7">
        <w:rPr>
          <w:rFonts w:ascii="Times New Roman" w:hAnsi="Times New Roman" w:cs="Times New Roman"/>
          <w:sz w:val="24"/>
          <w:szCs w:val="24"/>
        </w:rPr>
        <w:t xml:space="preserve"> </w:t>
      </w:r>
      <w:r w:rsidR="00637631">
        <w:rPr>
          <w:rFonts w:ascii="Times New Roman" w:hAnsi="Times New Roman" w:cs="Times New Roman"/>
          <w:sz w:val="24"/>
          <w:szCs w:val="24"/>
        </w:rPr>
        <w:t>STATA</w:t>
      </w:r>
      <w:r w:rsidRPr="003213A7">
        <w:rPr>
          <w:rFonts w:ascii="Times New Roman" w:hAnsi="Times New Roman" w:cs="Times New Roman"/>
          <w:sz w:val="24"/>
          <w:szCs w:val="24"/>
        </w:rPr>
        <w:t xml:space="preserve"> Software, Version </w:t>
      </w:r>
      <w:r w:rsidR="00637631">
        <w:rPr>
          <w:rFonts w:ascii="Times New Roman" w:hAnsi="Times New Roman" w:cs="Times New Roman"/>
          <w:sz w:val="24"/>
          <w:szCs w:val="24"/>
        </w:rPr>
        <w:t>17.</w:t>
      </w:r>
      <w:r w:rsidRPr="003213A7">
        <w:rPr>
          <w:rFonts w:ascii="Times New Roman" w:hAnsi="Times New Roman" w:cs="Times New Roman"/>
          <w:sz w:val="24"/>
          <w:szCs w:val="24"/>
        </w:rPr>
        <w:t xml:space="preserve"> The results were displayed in </w:t>
      </w:r>
      <w:r w:rsidR="00637631">
        <w:rPr>
          <w:rFonts w:ascii="Times New Roman" w:hAnsi="Times New Roman" w:cs="Times New Roman"/>
          <w:sz w:val="24"/>
          <w:szCs w:val="24"/>
        </w:rPr>
        <w:t xml:space="preserve">the </w:t>
      </w:r>
      <w:r w:rsidRPr="003213A7">
        <w:rPr>
          <w:rFonts w:ascii="Times New Roman" w:hAnsi="Times New Roman" w:cs="Times New Roman"/>
          <w:sz w:val="24"/>
          <w:szCs w:val="24"/>
        </w:rPr>
        <w:t>form of figures and tables.</w:t>
      </w:r>
    </w:p>
    <w:p w14:paraId="247D3B3F" w14:textId="77777777" w:rsidR="000950B5" w:rsidRPr="003213A7" w:rsidRDefault="000360EC" w:rsidP="0052561A">
      <w:pPr>
        <w:pStyle w:val="Heading2"/>
        <w:spacing w:line="240" w:lineRule="auto"/>
        <w:rPr>
          <w:rFonts w:ascii="Times New Roman" w:hAnsi="Times New Roman" w:cs="Times New Roman"/>
          <w:sz w:val="24"/>
          <w:szCs w:val="24"/>
        </w:rPr>
      </w:pPr>
      <w:bookmarkStart w:id="24" w:name="_Toc29172"/>
      <w:r w:rsidRPr="003213A7">
        <w:rPr>
          <w:rFonts w:ascii="Times New Roman" w:hAnsi="Times New Roman" w:cs="Times New Roman"/>
          <w:sz w:val="24"/>
          <w:szCs w:val="24"/>
        </w:rPr>
        <w:t>Ethical Considerations</w:t>
      </w:r>
      <w:bookmarkEnd w:id="24"/>
    </w:p>
    <w:p w14:paraId="7356966F" w14:textId="0C9C2E4B"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Ethical approval was obtained from the Texila American University Research Ethics Committee (TAUREC). Participants were informed about the study's objectives, and informed consent was implicitly obtained by the respondent agreeing to take the online survey. Confidentiality and anonymity of participants were </w:t>
      </w:r>
      <w:r w:rsidR="00792DC2" w:rsidRPr="003213A7">
        <w:rPr>
          <w:rFonts w:ascii="Times New Roman" w:hAnsi="Times New Roman" w:cs="Times New Roman"/>
          <w:sz w:val="24"/>
          <w:szCs w:val="24"/>
        </w:rPr>
        <w:t>observed,</w:t>
      </w:r>
      <w:r w:rsidRPr="003213A7">
        <w:rPr>
          <w:rFonts w:ascii="Times New Roman" w:hAnsi="Times New Roman" w:cs="Times New Roman"/>
          <w:sz w:val="24"/>
          <w:szCs w:val="24"/>
        </w:rPr>
        <w:t xml:space="preserve"> and no personal identifiable data was collected. There was no reward or inducement for taking part in the study.</w:t>
      </w:r>
    </w:p>
    <w:p w14:paraId="5BD60327" w14:textId="77777777" w:rsidR="000950B5" w:rsidRPr="0052561A" w:rsidRDefault="000360EC" w:rsidP="0052561A">
      <w:pPr>
        <w:pStyle w:val="Heading1"/>
        <w:rPr>
          <w:rFonts w:ascii="Times New Roman" w:hAnsi="Times New Roman" w:hint="default"/>
          <w:sz w:val="28"/>
          <w:szCs w:val="28"/>
          <w:lang w:val="en-GB"/>
        </w:rPr>
      </w:pPr>
      <w:bookmarkStart w:id="25" w:name="_Toc3545"/>
      <w:r w:rsidRPr="0052561A">
        <w:rPr>
          <w:rFonts w:ascii="Times New Roman" w:hAnsi="Times New Roman" w:hint="default"/>
          <w:sz w:val="28"/>
          <w:szCs w:val="28"/>
          <w:lang w:val="en-GB"/>
        </w:rPr>
        <w:t>RESULTS</w:t>
      </w:r>
      <w:bookmarkEnd w:id="25"/>
    </w:p>
    <w:p w14:paraId="41FECB76" w14:textId="20D92A4F" w:rsidR="0013413E" w:rsidRPr="003213A7" w:rsidRDefault="000360EC" w:rsidP="0052561A">
      <w:pPr>
        <w:pStyle w:val="Heading2"/>
        <w:spacing w:line="240" w:lineRule="auto"/>
        <w:rPr>
          <w:rFonts w:ascii="Times New Roman" w:hAnsi="Times New Roman" w:cs="Times New Roman"/>
          <w:sz w:val="24"/>
          <w:szCs w:val="24"/>
        </w:rPr>
      </w:pPr>
      <w:bookmarkStart w:id="26" w:name="_Toc9342"/>
      <w:r w:rsidRPr="003213A7">
        <w:rPr>
          <w:rFonts w:ascii="Times New Roman" w:hAnsi="Times New Roman" w:cs="Times New Roman"/>
          <w:sz w:val="24"/>
          <w:szCs w:val="24"/>
        </w:rPr>
        <w:t>Demographic Information</w:t>
      </w:r>
      <w:bookmarkEnd w:id="26"/>
    </w:p>
    <w:p w14:paraId="30853437" w14:textId="43459B96" w:rsidR="0013413E" w:rsidRPr="003213A7" w:rsidRDefault="0013413E" w:rsidP="00BE07F7">
      <w:pPr>
        <w:jc w:val="both"/>
        <w:rPr>
          <w:rFonts w:ascii="Times New Roman" w:hAnsi="Times New Roman" w:cs="Times New Roman"/>
          <w:sz w:val="24"/>
          <w:szCs w:val="24"/>
        </w:rPr>
      </w:pPr>
      <w:r w:rsidRPr="003213A7">
        <w:rPr>
          <w:rFonts w:ascii="Times New Roman" w:hAnsi="Times New Roman" w:cs="Times New Roman"/>
          <w:sz w:val="24"/>
          <w:szCs w:val="24"/>
        </w:rPr>
        <w:t>The study surveyed 378 respondents across various demographic groups to assess the impact of load</w:t>
      </w:r>
      <w:r w:rsidR="00457CBE">
        <w:rPr>
          <w:rFonts w:ascii="Times New Roman" w:hAnsi="Times New Roman" w:cs="Times New Roman"/>
          <w:sz w:val="24"/>
          <w:szCs w:val="24"/>
        </w:rPr>
        <w:t xml:space="preserve"> </w:t>
      </w:r>
      <w:r w:rsidRPr="003213A7">
        <w:rPr>
          <w:rFonts w:ascii="Times New Roman" w:hAnsi="Times New Roman" w:cs="Times New Roman"/>
          <w:sz w:val="24"/>
          <w:szCs w:val="24"/>
        </w:rPr>
        <w:t>shedding on mental health. The sample comprised of 231 females (61.1%) and 147 males (38.9%), with the majority (52.4%) falling within the 18-30 age groups. Notably, there was a sharp decline in participation among older age groups, with only 6.4% aged 51 or above, highlighting potential generational disparities in engagement with online surveys.</w:t>
      </w:r>
    </w:p>
    <w:p w14:paraId="5F8EF7D1" w14:textId="56BDD97A" w:rsidR="0013413E" w:rsidRPr="00BE57FD" w:rsidRDefault="0013413E"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Marital Status and Education Level</w:t>
      </w:r>
    </w:p>
    <w:p w14:paraId="40482AD7" w14:textId="4F2AB4BD" w:rsidR="0013413E" w:rsidRPr="003213A7" w:rsidRDefault="0013413E" w:rsidP="00BE07F7">
      <w:pPr>
        <w:jc w:val="both"/>
        <w:rPr>
          <w:rFonts w:ascii="Times New Roman" w:hAnsi="Times New Roman" w:cs="Times New Roman"/>
          <w:sz w:val="24"/>
          <w:szCs w:val="24"/>
        </w:rPr>
      </w:pPr>
      <w:r w:rsidRPr="003213A7">
        <w:rPr>
          <w:rFonts w:ascii="Times New Roman" w:hAnsi="Times New Roman" w:cs="Times New Roman"/>
          <w:sz w:val="24"/>
          <w:szCs w:val="24"/>
        </w:rPr>
        <w:t>The largest proportion of respondents were single (52.4%), followed by married individuals (42.9%)</w:t>
      </w:r>
      <w:r w:rsidR="00DC4872" w:rsidRPr="003213A7">
        <w:rPr>
          <w:rFonts w:ascii="Times New Roman" w:hAnsi="Times New Roman" w:cs="Times New Roman"/>
          <w:sz w:val="24"/>
          <w:szCs w:val="24"/>
        </w:rPr>
        <w:t xml:space="preserve"> while a minority identified as divorced/separated (4%) or widowed (0.8%). Educational attainment was predominantly high, </w:t>
      </w:r>
      <w:r w:rsidR="003213A7" w:rsidRPr="003213A7">
        <w:rPr>
          <w:rFonts w:ascii="Times New Roman" w:hAnsi="Times New Roman" w:cs="Times New Roman"/>
          <w:sz w:val="24"/>
          <w:szCs w:val="24"/>
        </w:rPr>
        <w:t xml:space="preserve">with </w:t>
      </w:r>
      <w:r w:rsidR="00DC4872" w:rsidRPr="003213A7">
        <w:rPr>
          <w:rFonts w:ascii="Times New Roman" w:hAnsi="Times New Roman" w:cs="Times New Roman"/>
          <w:sz w:val="24"/>
          <w:szCs w:val="24"/>
        </w:rPr>
        <w:t xml:space="preserve">77.8% of participants holding a tertiary diploma or degree and 15.1% having postgraduate </w:t>
      </w:r>
      <w:r w:rsidR="003213A7" w:rsidRPr="003213A7">
        <w:rPr>
          <w:rFonts w:ascii="Times New Roman" w:hAnsi="Times New Roman" w:cs="Times New Roman"/>
          <w:sz w:val="24"/>
          <w:szCs w:val="24"/>
        </w:rPr>
        <w:t>qualifications</w:t>
      </w:r>
      <w:r w:rsidR="00DC4872" w:rsidRPr="003213A7">
        <w:rPr>
          <w:rFonts w:ascii="Times New Roman" w:hAnsi="Times New Roman" w:cs="Times New Roman"/>
          <w:sz w:val="24"/>
          <w:szCs w:val="24"/>
        </w:rPr>
        <w:t>. In contrast, only 7.1% had a secondary education or lower, suggesting that individuals with higher education levels may have been more likely to participate in the study.</w:t>
      </w:r>
    </w:p>
    <w:p w14:paraId="0EC70B68" w14:textId="53D7D171" w:rsidR="00DC4872" w:rsidRPr="00BE57FD" w:rsidRDefault="00DC4872"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 xml:space="preserve">Employment and Income </w:t>
      </w:r>
      <w:r w:rsidR="003213A7" w:rsidRPr="00BE57FD">
        <w:rPr>
          <w:rFonts w:ascii="Times New Roman" w:hAnsi="Times New Roman" w:cs="Times New Roman"/>
          <w:b/>
          <w:sz w:val="24"/>
          <w:szCs w:val="24"/>
        </w:rPr>
        <w:t>Distribution</w:t>
      </w:r>
    </w:p>
    <w:p w14:paraId="385A1FE4" w14:textId="04439CA8" w:rsidR="00DC4872" w:rsidRPr="003213A7" w:rsidRDefault="00DC4872" w:rsidP="00BE07F7">
      <w:pPr>
        <w:jc w:val="both"/>
        <w:rPr>
          <w:rFonts w:ascii="Times New Roman" w:hAnsi="Times New Roman" w:cs="Times New Roman"/>
          <w:sz w:val="24"/>
          <w:szCs w:val="24"/>
        </w:rPr>
      </w:pPr>
      <w:r w:rsidRPr="003213A7">
        <w:rPr>
          <w:rFonts w:ascii="Times New Roman" w:hAnsi="Times New Roman" w:cs="Times New Roman"/>
          <w:sz w:val="24"/>
          <w:szCs w:val="24"/>
        </w:rPr>
        <w:t>Regarding employment, 43.7% of respondents were in full-time employment, followed by 34.1% students and 8.7% self-employed individuals. Unemployment was reported in 8.7% of the sample, and 6.3% were engaged in part-time work.</w:t>
      </w:r>
    </w:p>
    <w:p w14:paraId="3DC33024" w14:textId="33D25DA7" w:rsidR="00DC4872" w:rsidRPr="003213A7" w:rsidRDefault="00DC4872"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A key finding related to household income disparities. While 12.7% of respondents earned below ZMW 1,000 per month, the majority fell within the ZMW 1,001-10,000 range (57.9%). Interestingly, 29.4% reported earning over ZMW 10,000, which may reflect the sample’s skew toward </w:t>
      </w:r>
      <w:r w:rsidR="003213A7" w:rsidRPr="003213A7">
        <w:rPr>
          <w:rFonts w:ascii="Times New Roman" w:hAnsi="Times New Roman" w:cs="Times New Roman"/>
          <w:sz w:val="24"/>
          <w:szCs w:val="24"/>
        </w:rPr>
        <w:t>higher-income</w:t>
      </w:r>
      <w:r w:rsidRPr="003213A7">
        <w:rPr>
          <w:rFonts w:ascii="Times New Roman" w:hAnsi="Times New Roman" w:cs="Times New Roman"/>
          <w:sz w:val="24"/>
          <w:szCs w:val="24"/>
        </w:rPr>
        <w:t>, urban-</w:t>
      </w:r>
      <w:r w:rsidR="003213A7" w:rsidRPr="003213A7">
        <w:rPr>
          <w:rFonts w:ascii="Times New Roman" w:hAnsi="Times New Roman" w:cs="Times New Roman"/>
          <w:sz w:val="24"/>
          <w:szCs w:val="24"/>
        </w:rPr>
        <w:t>based participants with access to alternative power solutions.</w:t>
      </w:r>
    </w:p>
    <w:p w14:paraId="061F95AA" w14:textId="66273A78" w:rsidR="003213A7" w:rsidRPr="00BE57FD" w:rsidRDefault="003213A7"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Residential Area Distribution</w:t>
      </w:r>
    </w:p>
    <w:p w14:paraId="7C0E6227" w14:textId="606EAF05" w:rsidR="003213A7" w:rsidRPr="003213A7" w:rsidRDefault="00084110" w:rsidP="00BE07F7">
      <w:pPr>
        <w:jc w:val="both"/>
        <w:rPr>
          <w:rFonts w:ascii="Times New Roman" w:hAnsi="Times New Roman" w:cs="Times New Roman"/>
          <w:sz w:val="24"/>
          <w:szCs w:val="24"/>
        </w:rPr>
      </w:pPr>
      <w:r w:rsidRPr="003213A7">
        <w:rPr>
          <w:rFonts w:ascii="Times New Roman" w:hAnsi="Times New Roman" w:cs="Times New Roman"/>
          <w:sz w:val="24"/>
          <w:szCs w:val="24"/>
        </w:rPr>
        <w:t>Most</w:t>
      </w:r>
      <w:r w:rsidR="003213A7" w:rsidRPr="003213A7">
        <w:rPr>
          <w:rFonts w:ascii="Times New Roman" w:hAnsi="Times New Roman" w:cs="Times New Roman"/>
          <w:sz w:val="24"/>
          <w:szCs w:val="24"/>
        </w:rPr>
        <w:t xml:space="preserve"> respondents (61.1%) resided in medium-density areas, with 23% in low-density neighbourhoods and 12.7</w:t>
      </w:r>
      <w:r w:rsidR="00792DC2" w:rsidRPr="003213A7">
        <w:rPr>
          <w:rFonts w:ascii="Times New Roman" w:hAnsi="Times New Roman" w:cs="Times New Roman"/>
          <w:sz w:val="24"/>
          <w:szCs w:val="24"/>
        </w:rPr>
        <w:t>% in</w:t>
      </w:r>
      <w:r w:rsidR="003213A7" w:rsidRPr="003213A7">
        <w:rPr>
          <w:rFonts w:ascii="Times New Roman" w:hAnsi="Times New Roman" w:cs="Times New Roman"/>
          <w:sz w:val="24"/>
          <w:szCs w:val="24"/>
        </w:rPr>
        <w:t xml:space="preserve"> high-density areas. Notably, those from high-density neighbourhoods reported significantly lower incomes, aligning with previous research indicating higher exposure to load</w:t>
      </w:r>
      <w:r w:rsidR="00457CBE">
        <w:rPr>
          <w:rFonts w:ascii="Times New Roman" w:hAnsi="Times New Roman" w:cs="Times New Roman"/>
          <w:sz w:val="24"/>
          <w:szCs w:val="24"/>
        </w:rPr>
        <w:t xml:space="preserve"> </w:t>
      </w:r>
      <w:r w:rsidR="003213A7" w:rsidRPr="003213A7">
        <w:rPr>
          <w:rFonts w:ascii="Times New Roman" w:hAnsi="Times New Roman" w:cs="Times New Roman"/>
          <w:sz w:val="24"/>
          <w:szCs w:val="24"/>
        </w:rPr>
        <w:t>shedding and limited access to alternative energy sources in lower-income communities.</w:t>
      </w:r>
    </w:p>
    <w:p w14:paraId="6C11F1A4" w14:textId="113D3161" w:rsidR="003213A7" w:rsidRPr="003213A7" w:rsidRDefault="003213A7" w:rsidP="00BE07F7">
      <w:pPr>
        <w:jc w:val="both"/>
        <w:rPr>
          <w:rFonts w:ascii="Times New Roman" w:hAnsi="Times New Roman" w:cs="Times New Roman"/>
          <w:sz w:val="24"/>
          <w:szCs w:val="24"/>
        </w:rPr>
      </w:pPr>
      <w:r w:rsidRPr="003213A7">
        <w:rPr>
          <w:rFonts w:ascii="Times New Roman" w:hAnsi="Times New Roman" w:cs="Times New Roman"/>
          <w:sz w:val="24"/>
          <w:szCs w:val="24"/>
        </w:rPr>
        <w:t>These findings provide critical insights into the socio-economic and demographic landscape of individuals affected by load</w:t>
      </w:r>
      <w:r w:rsidR="00457CBE">
        <w:rPr>
          <w:rFonts w:ascii="Times New Roman" w:hAnsi="Times New Roman" w:cs="Times New Roman"/>
          <w:sz w:val="24"/>
          <w:szCs w:val="24"/>
        </w:rPr>
        <w:t xml:space="preserve"> </w:t>
      </w:r>
      <w:r w:rsidRPr="003213A7">
        <w:rPr>
          <w:rFonts w:ascii="Times New Roman" w:hAnsi="Times New Roman" w:cs="Times New Roman"/>
          <w:sz w:val="24"/>
          <w:szCs w:val="24"/>
        </w:rPr>
        <w:t>shedding in Zambia.</w:t>
      </w:r>
    </w:p>
    <w:p w14:paraId="0E8FEE68" w14:textId="77777777" w:rsidR="0013413E" w:rsidRPr="003213A7" w:rsidRDefault="0013413E" w:rsidP="00BE07F7">
      <w:pPr>
        <w:jc w:val="both"/>
        <w:rPr>
          <w:rFonts w:ascii="Times New Roman" w:hAnsi="Times New Roman" w:cs="Times New Roman"/>
          <w:sz w:val="24"/>
          <w:szCs w:val="24"/>
        </w:rPr>
      </w:pPr>
    </w:p>
    <w:p w14:paraId="3CAA6CE3" w14:textId="106177A1" w:rsidR="0013413E" w:rsidRPr="00541D30" w:rsidRDefault="0013413E" w:rsidP="00BE07F7">
      <w:pPr>
        <w:pStyle w:val="Caption"/>
        <w:keepNext/>
        <w:jc w:val="both"/>
        <w:rPr>
          <w:rFonts w:ascii="Times New Roman" w:hAnsi="Times New Roman" w:cs="Times New Roman"/>
          <w:b/>
          <w:bCs/>
          <w:color w:val="auto"/>
          <w:sz w:val="24"/>
          <w:szCs w:val="24"/>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00316562" w:rsidRPr="00541D30">
        <w:rPr>
          <w:rFonts w:ascii="Times New Roman" w:hAnsi="Times New Roman" w:cs="Times New Roman"/>
          <w:b/>
          <w:bCs/>
          <w:noProof/>
          <w:color w:val="auto"/>
          <w:sz w:val="24"/>
          <w:szCs w:val="24"/>
        </w:rPr>
        <w:t>1</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Demographic factors of the respondents</w:t>
      </w:r>
    </w:p>
    <w:tbl>
      <w:tblPr>
        <w:tblW w:w="0" w:type="auto"/>
        <w:tblLayout w:type="fixed"/>
        <w:tblLook w:val="04A0" w:firstRow="1" w:lastRow="0" w:firstColumn="1" w:lastColumn="0" w:noHBand="0" w:noVBand="1"/>
      </w:tblPr>
      <w:tblGrid>
        <w:gridCol w:w="1941"/>
        <w:gridCol w:w="804"/>
        <w:gridCol w:w="1244"/>
        <w:gridCol w:w="1244"/>
        <w:gridCol w:w="1244"/>
        <w:gridCol w:w="1244"/>
        <w:gridCol w:w="1249"/>
      </w:tblGrid>
      <w:tr w:rsidR="0098373D" w:rsidRPr="0098373D" w14:paraId="061D0557" w14:textId="77777777" w:rsidTr="003213A7">
        <w:trPr>
          <w:trHeight w:val="258"/>
          <w:tblHeader/>
        </w:trPr>
        <w:tc>
          <w:tcPr>
            <w:tcW w:w="1941" w:type="dxa"/>
            <w:vMerge w:val="restart"/>
            <w:tcBorders>
              <w:top w:val="single" w:sz="4" w:space="0" w:color="auto"/>
              <w:left w:val="nil"/>
              <w:bottom w:val="single" w:sz="4" w:space="0" w:color="auto"/>
              <w:right w:val="single" w:sz="4" w:space="0" w:color="auto"/>
            </w:tcBorders>
            <w:vAlign w:val="bottom"/>
            <w:hideMark/>
          </w:tcPr>
          <w:p w14:paraId="1110E063" w14:textId="12705E25" w:rsidR="0098373D" w:rsidRPr="0098373D" w:rsidRDefault="0098373D" w:rsidP="00BE07F7">
            <w:pPr>
              <w:jc w:val="both"/>
              <w:rPr>
                <w:rFonts w:ascii="Times New Roman" w:eastAsia="SimSun" w:hAnsi="Times New Roman" w:cs="Times New Roman"/>
                <w:kern w:val="2"/>
              </w:rPr>
            </w:pPr>
            <w:r w:rsidRPr="003213A7">
              <w:rPr>
                <w:rFonts w:ascii="Times New Roman" w:eastAsia="SimSun" w:hAnsi="Times New Roman" w:cs="Times New Roman"/>
                <w:kern w:val="2"/>
              </w:rPr>
              <w:t>Variable</w:t>
            </w:r>
          </w:p>
        </w:tc>
        <w:tc>
          <w:tcPr>
            <w:tcW w:w="7029" w:type="dxa"/>
            <w:gridSpan w:val="6"/>
            <w:tcBorders>
              <w:top w:val="single" w:sz="4" w:space="0" w:color="auto"/>
              <w:left w:val="nil"/>
              <w:bottom w:val="single" w:sz="4" w:space="0" w:color="auto"/>
              <w:right w:val="nil"/>
            </w:tcBorders>
            <w:hideMark/>
          </w:tcPr>
          <w:p w14:paraId="4F7CE9AA" w14:textId="5C3F915A"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Age (years)</w:t>
            </w:r>
          </w:p>
        </w:tc>
      </w:tr>
      <w:tr w:rsidR="0098373D" w:rsidRPr="0098373D" w14:paraId="59E5CE47" w14:textId="77777777" w:rsidTr="003213A7">
        <w:trPr>
          <w:trHeight w:val="163"/>
          <w:tblHeader/>
        </w:trPr>
        <w:tc>
          <w:tcPr>
            <w:tcW w:w="1941" w:type="dxa"/>
            <w:vMerge/>
            <w:tcBorders>
              <w:top w:val="single" w:sz="4" w:space="0" w:color="auto"/>
              <w:left w:val="nil"/>
              <w:bottom w:val="single" w:sz="4" w:space="0" w:color="auto"/>
              <w:right w:val="single" w:sz="4" w:space="0" w:color="auto"/>
            </w:tcBorders>
            <w:vAlign w:val="center"/>
            <w:hideMark/>
          </w:tcPr>
          <w:p w14:paraId="22628145" w14:textId="77777777" w:rsidR="0098373D" w:rsidRPr="0098373D" w:rsidRDefault="0098373D" w:rsidP="00BE07F7">
            <w:pPr>
              <w:jc w:val="both"/>
              <w:rPr>
                <w:rFonts w:ascii="Times New Roman" w:eastAsia="SimSun" w:hAnsi="Times New Roman" w:cs="Times New Roman"/>
                <w:kern w:val="2"/>
              </w:rPr>
            </w:pPr>
          </w:p>
        </w:tc>
        <w:tc>
          <w:tcPr>
            <w:tcW w:w="804" w:type="dxa"/>
            <w:tcBorders>
              <w:top w:val="nil"/>
              <w:left w:val="nil"/>
              <w:bottom w:val="nil"/>
              <w:right w:val="nil"/>
            </w:tcBorders>
            <w:hideMark/>
          </w:tcPr>
          <w:p w14:paraId="3806036B"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18 - 30</w:t>
            </w:r>
          </w:p>
        </w:tc>
        <w:tc>
          <w:tcPr>
            <w:tcW w:w="1244" w:type="dxa"/>
            <w:tcBorders>
              <w:top w:val="nil"/>
              <w:left w:val="nil"/>
              <w:bottom w:val="nil"/>
              <w:right w:val="nil"/>
            </w:tcBorders>
            <w:hideMark/>
          </w:tcPr>
          <w:p w14:paraId="59BDE10F"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31 - 40</w:t>
            </w:r>
          </w:p>
        </w:tc>
        <w:tc>
          <w:tcPr>
            <w:tcW w:w="1244" w:type="dxa"/>
            <w:tcBorders>
              <w:top w:val="nil"/>
              <w:left w:val="nil"/>
              <w:bottom w:val="nil"/>
              <w:right w:val="nil"/>
            </w:tcBorders>
            <w:hideMark/>
          </w:tcPr>
          <w:p w14:paraId="646FD756" w14:textId="66017946"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 xml:space="preserve">41 </w:t>
            </w:r>
            <w:r w:rsidR="003213A7">
              <w:rPr>
                <w:rFonts w:ascii="Times New Roman" w:eastAsia="SimSun" w:hAnsi="Times New Roman" w:cs="Times New Roman"/>
                <w:kern w:val="2"/>
              </w:rPr>
              <w:t>–</w:t>
            </w:r>
            <w:r w:rsidRPr="0098373D">
              <w:rPr>
                <w:rFonts w:ascii="Times New Roman" w:eastAsia="SimSun" w:hAnsi="Times New Roman" w:cs="Times New Roman"/>
                <w:kern w:val="2"/>
              </w:rPr>
              <w:t xml:space="preserve"> 50</w:t>
            </w:r>
          </w:p>
        </w:tc>
        <w:tc>
          <w:tcPr>
            <w:tcW w:w="1244" w:type="dxa"/>
            <w:tcBorders>
              <w:top w:val="nil"/>
              <w:left w:val="nil"/>
              <w:bottom w:val="nil"/>
              <w:right w:val="nil"/>
            </w:tcBorders>
            <w:hideMark/>
          </w:tcPr>
          <w:p w14:paraId="31A4E4BF"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51 - 60</w:t>
            </w:r>
          </w:p>
        </w:tc>
        <w:tc>
          <w:tcPr>
            <w:tcW w:w="1244" w:type="dxa"/>
            <w:tcBorders>
              <w:top w:val="nil"/>
              <w:left w:val="nil"/>
              <w:bottom w:val="nil"/>
              <w:right w:val="nil"/>
            </w:tcBorders>
            <w:hideMark/>
          </w:tcPr>
          <w:p w14:paraId="1DE83972"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61 and above</w:t>
            </w:r>
          </w:p>
        </w:tc>
        <w:tc>
          <w:tcPr>
            <w:tcW w:w="1249" w:type="dxa"/>
            <w:tcBorders>
              <w:top w:val="nil"/>
              <w:left w:val="nil"/>
              <w:bottom w:val="nil"/>
              <w:right w:val="nil"/>
            </w:tcBorders>
            <w:hideMark/>
          </w:tcPr>
          <w:p w14:paraId="70F09DE2"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Total</w:t>
            </w:r>
          </w:p>
        </w:tc>
      </w:tr>
      <w:tr w:rsidR="0098373D" w:rsidRPr="0098373D" w14:paraId="50C4FFEE" w14:textId="77777777" w:rsidTr="009029E3">
        <w:trPr>
          <w:trHeight w:val="273"/>
        </w:trPr>
        <w:tc>
          <w:tcPr>
            <w:tcW w:w="1941" w:type="dxa"/>
            <w:tcBorders>
              <w:top w:val="single" w:sz="12" w:space="0" w:color="auto"/>
              <w:left w:val="nil"/>
              <w:bottom w:val="nil"/>
              <w:right w:val="single" w:sz="4" w:space="0" w:color="auto"/>
            </w:tcBorders>
          </w:tcPr>
          <w:p w14:paraId="60275847" w14:textId="6B8FBC59" w:rsidR="0098373D" w:rsidRPr="0098373D" w:rsidRDefault="0098373D" w:rsidP="00BE07F7">
            <w:pPr>
              <w:jc w:val="both"/>
              <w:rPr>
                <w:rFonts w:ascii="Times New Roman" w:eastAsia="SimSun" w:hAnsi="Times New Roman" w:cs="Times New Roman"/>
                <w:i/>
                <w:iCs/>
                <w:kern w:val="2"/>
              </w:rPr>
            </w:pPr>
            <w:r w:rsidRPr="003213A7">
              <w:rPr>
                <w:rFonts w:ascii="Times New Roman" w:eastAsia="SimSun" w:hAnsi="Times New Roman" w:cs="Times New Roman"/>
                <w:i/>
                <w:iCs/>
                <w:kern w:val="2"/>
              </w:rPr>
              <w:t>Gender</w:t>
            </w:r>
          </w:p>
        </w:tc>
        <w:tc>
          <w:tcPr>
            <w:tcW w:w="804" w:type="dxa"/>
            <w:tcBorders>
              <w:top w:val="single" w:sz="12" w:space="0" w:color="auto"/>
              <w:left w:val="nil"/>
              <w:bottom w:val="nil"/>
              <w:right w:val="nil"/>
            </w:tcBorders>
          </w:tcPr>
          <w:p w14:paraId="60727781" w14:textId="3C33102D"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225F764B" w14:textId="55FF3F7A"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4349DA56" w14:textId="02ECEAFB"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0349ECD6" w14:textId="6CBF5356"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460F8E2E" w14:textId="543E152D" w:rsidR="0098373D" w:rsidRPr="0098373D" w:rsidRDefault="0098373D" w:rsidP="00BE07F7">
            <w:pPr>
              <w:jc w:val="both"/>
              <w:rPr>
                <w:rFonts w:ascii="Times New Roman" w:eastAsia="SimSun" w:hAnsi="Times New Roman" w:cs="Times New Roman"/>
                <w:kern w:val="2"/>
              </w:rPr>
            </w:pPr>
          </w:p>
        </w:tc>
        <w:tc>
          <w:tcPr>
            <w:tcW w:w="1249" w:type="dxa"/>
            <w:tcBorders>
              <w:top w:val="single" w:sz="12" w:space="0" w:color="auto"/>
              <w:left w:val="nil"/>
              <w:bottom w:val="nil"/>
              <w:right w:val="nil"/>
            </w:tcBorders>
          </w:tcPr>
          <w:p w14:paraId="5DCE5CA5" w14:textId="2DF612DB" w:rsidR="0098373D" w:rsidRPr="0098373D" w:rsidRDefault="0098373D" w:rsidP="00BE07F7">
            <w:pPr>
              <w:jc w:val="both"/>
              <w:rPr>
                <w:rFonts w:ascii="Times New Roman" w:eastAsia="SimSun" w:hAnsi="Times New Roman" w:cs="Times New Roman"/>
                <w:kern w:val="2"/>
              </w:rPr>
            </w:pPr>
          </w:p>
        </w:tc>
      </w:tr>
      <w:tr w:rsidR="0098373D" w:rsidRPr="0098373D" w14:paraId="470243CE" w14:textId="77777777" w:rsidTr="009029E3">
        <w:trPr>
          <w:trHeight w:val="258"/>
        </w:trPr>
        <w:tc>
          <w:tcPr>
            <w:tcW w:w="1941" w:type="dxa"/>
            <w:tcBorders>
              <w:top w:val="nil"/>
              <w:left w:val="nil"/>
              <w:bottom w:val="nil"/>
              <w:right w:val="single" w:sz="4" w:space="0" w:color="auto"/>
            </w:tcBorders>
          </w:tcPr>
          <w:p w14:paraId="309B2D12" w14:textId="63037142"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Female</w:t>
            </w:r>
          </w:p>
        </w:tc>
        <w:tc>
          <w:tcPr>
            <w:tcW w:w="804" w:type="dxa"/>
            <w:tcBorders>
              <w:top w:val="nil"/>
              <w:left w:val="nil"/>
              <w:bottom w:val="nil"/>
              <w:right w:val="nil"/>
            </w:tcBorders>
          </w:tcPr>
          <w:p w14:paraId="4C1CDCB0" w14:textId="161CD7B5"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141</w:t>
            </w:r>
          </w:p>
        </w:tc>
        <w:tc>
          <w:tcPr>
            <w:tcW w:w="1244" w:type="dxa"/>
            <w:tcBorders>
              <w:top w:val="nil"/>
              <w:left w:val="nil"/>
              <w:bottom w:val="nil"/>
              <w:right w:val="nil"/>
            </w:tcBorders>
          </w:tcPr>
          <w:p w14:paraId="0A4B1AEA" w14:textId="6B8BEF5A"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51</w:t>
            </w:r>
          </w:p>
        </w:tc>
        <w:tc>
          <w:tcPr>
            <w:tcW w:w="1244" w:type="dxa"/>
            <w:tcBorders>
              <w:top w:val="nil"/>
              <w:left w:val="nil"/>
              <w:bottom w:val="nil"/>
              <w:right w:val="nil"/>
            </w:tcBorders>
          </w:tcPr>
          <w:p w14:paraId="7E5447B7" w14:textId="726A3D2A"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33</w:t>
            </w:r>
          </w:p>
        </w:tc>
        <w:tc>
          <w:tcPr>
            <w:tcW w:w="1244" w:type="dxa"/>
            <w:tcBorders>
              <w:top w:val="nil"/>
              <w:left w:val="nil"/>
              <w:bottom w:val="nil"/>
              <w:right w:val="nil"/>
            </w:tcBorders>
          </w:tcPr>
          <w:p w14:paraId="025026FA" w14:textId="70B95CA1"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6</w:t>
            </w:r>
          </w:p>
        </w:tc>
        <w:tc>
          <w:tcPr>
            <w:tcW w:w="1244" w:type="dxa"/>
            <w:tcBorders>
              <w:top w:val="nil"/>
              <w:left w:val="nil"/>
              <w:bottom w:val="nil"/>
              <w:right w:val="nil"/>
            </w:tcBorders>
          </w:tcPr>
          <w:p w14:paraId="57F40316" w14:textId="12238DBE"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0</w:t>
            </w:r>
          </w:p>
        </w:tc>
        <w:tc>
          <w:tcPr>
            <w:tcW w:w="1249" w:type="dxa"/>
            <w:tcBorders>
              <w:top w:val="nil"/>
              <w:left w:val="nil"/>
              <w:bottom w:val="nil"/>
              <w:right w:val="nil"/>
            </w:tcBorders>
          </w:tcPr>
          <w:p w14:paraId="47273AA9" w14:textId="7901723C"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231</w:t>
            </w:r>
          </w:p>
        </w:tc>
      </w:tr>
      <w:tr w:rsidR="0098373D" w:rsidRPr="003213A7" w14:paraId="5A2834CB" w14:textId="77777777" w:rsidTr="009029E3">
        <w:trPr>
          <w:trHeight w:val="258"/>
        </w:trPr>
        <w:tc>
          <w:tcPr>
            <w:tcW w:w="1941" w:type="dxa"/>
            <w:tcBorders>
              <w:top w:val="nil"/>
              <w:left w:val="nil"/>
              <w:bottom w:val="nil"/>
              <w:right w:val="single" w:sz="4" w:space="0" w:color="auto"/>
            </w:tcBorders>
          </w:tcPr>
          <w:p w14:paraId="5EA6FC0D" w14:textId="47885B30"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Male</w:t>
            </w:r>
          </w:p>
        </w:tc>
        <w:tc>
          <w:tcPr>
            <w:tcW w:w="804" w:type="dxa"/>
            <w:tcBorders>
              <w:top w:val="nil"/>
              <w:left w:val="nil"/>
              <w:bottom w:val="nil"/>
              <w:right w:val="nil"/>
            </w:tcBorders>
          </w:tcPr>
          <w:p w14:paraId="47205BB5" w14:textId="551F0FC9"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57</w:t>
            </w:r>
          </w:p>
        </w:tc>
        <w:tc>
          <w:tcPr>
            <w:tcW w:w="1244" w:type="dxa"/>
            <w:tcBorders>
              <w:top w:val="nil"/>
              <w:left w:val="nil"/>
              <w:bottom w:val="nil"/>
              <w:right w:val="nil"/>
            </w:tcBorders>
          </w:tcPr>
          <w:p w14:paraId="3F6B188E" w14:textId="23AD7993"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36</w:t>
            </w:r>
          </w:p>
        </w:tc>
        <w:tc>
          <w:tcPr>
            <w:tcW w:w="1244" w:type="dxa"/>
            <w:tcBorders>
              <w:top w:val="nil"/>
              <w:left w:val="nil"/>
              <w:bottom w:val="nil"/>
              <w:right w:val="nil"/>
            </w:tcBorders>
          </w:tcPr>
          <w:p w14:paraId="0A99C559" w14:textId="511DB0ED"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33</w:t>
            </w:r>
          </w:p>
        </w:tc>
        <w:tc>
          <w:tcPr>
            <w:tcW w:w="1244" w:type="dxa"/>
            <w:tcBorders>
              <w:top w:val="nil"/>
              <w:left w:val="nil"/>
              <w:bottom w:val="nil"/>
              <w:right w:val="nil"/>
            </w:tcBorders>
          </w:tcPr>
          <w:p w14:paraId="48349EEE" w14:textId="7B195A99"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18</w:t>
            </w:r>
          </w:p>
        </w:tc>
        <w:tc>
          <w:tcPr>
            <w:tcW w:w="1244" w:type="dxa"/>
            <w:tcBorders>
              <w:top w:val="nil"/>
              <w:left w:val="nil"/>
              <w:bottom w:val="nil"/>
              <w:right w:val="nil"/>
            </w:tcBorders>
          </w:tcPr>
          <w:p w14:paraId="25C1E1C3" w14:textId="16B58C02"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w:t>
            </w:r>
          </w:p>
        </w:tc>
        <w:tc>
          <w:tcPr>
            <w:tcW w:w="1249" w:type="dxa"/>
            <w:tcBorders>
              <w:top w:val="nil"/>
              <w:left w:val="nil"/>
              <w:bottom w:val="nil"/>
              <w:right w:val="nil"/>
            </w:tcBorders>
          </w:tcPr>
          <w:p w14:paraId="19FEAC64" w14:textId="4DC8D5E8"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147</w:t>
            </w:r>
          </w:p>
        </w:tc>
      </w:tr>
      <w:tr w:rsidR="0098373D" w:rsidRPr="003213A7" w14:paraId="634B6D06" w14:textId="77777777" w:rsidTr="009029E3">
        <w:trPr>
          <w:trHeight w:val="258"/>
        </w:trPr>
        <w:tc>
          <w:tcPr>
            <w:tcW w:w="1941" w:type="dxa"/>
            <w:tcBorders>
              <w:top w:val="nil"/>
              <w:left w:val="nil"/>
              <w:bottom w:val="nil"/>
              <w:right w:val="single" w:sz="4" w:space="0" w:color="auto"/>
            </w:tcBorders>
          </w:tcPr>
          <w:p w14:paraId="079718D9" w14:textId="77777777" w:rsidR="0098373D" w:rsidRPr="003213A7" w:rsidRDefault="0098373D" w:rsidP="00BE07F7">
            <w:pPr>
              <w:jc w:val="both"/>
              <w:rPr>
                <w:rFonts w:ascii="Times New Roman" w:eastAsia="SimSun" w:hAnsi="Times New Roman" w:cs="Times New Roman"/>
                <w:kern w:val="2"/>
              </w:rPr>
            </w:pPr>
          </w:p>
        </w:tc>
        <w:tc>
          <w:tcPr>
            <w:tcW w:w="804" w:type="dxa"/>
            <w:tcBorders>
              <w:top w:val="nil"/>
              <w:left w:val="nil"/>
              <w:bottom w:val="nil"/>
              <w:right w:val="nil"/>
            </w:tcBorders>
          </w:tcPr>
          <w:p w14:paraId="4AA0EEE2"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1AF93AD5"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6652B1FA"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D82B14B"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69D84C2E"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29EF7AEC" w14:textId="77777777" w:rsidR="0098373D" w:rsidRPr="003213A7" w:rsidRDefault="0098373D" w:rsidP="00BE07F7">
            <w:pPr>
              <w:jc w:val="both"/>
              <w:rPr>
                <w:rFonts w:ascii="Times New Roman" w:eastAsia="SimSun" w:hAnsi="Times New Roman" w:cs="Times New Roman"/>
                <w:kern w:val="2"/>
              </w:rPr>
            </w:pPr>
          </w:p>
        </w:tc>
      </w:tr>
      <w:tr w:rsidR="0098373D" w:rsidRPr="003213A7" w14:paraId="0D508F80" w14:textId="77777777" w:rsidTr="009029E3">
        <w:trPr>
          <w:trHeight w:val="273"/>
        </w:trPr>
        <w:tc>
          <w:tcPr>
            <w:tcW w:w="1941" w:type="dxa"/>
            <w:tcBorders>
              <w:top w:val="nil"/>
              <w:left w:val="nil"/>
              <w:bottom w:val="nil"/>
              <w:right w:val="single" w:sz="4" w:space="0" w:color="auto"/>
            </w:tcBorders>
          </w:tcPr>
          <w:p w14:paraId="350ABB5F" w14:textId="56AB5004" w:rsidR="0098373D" w:rsidRPr="003213A7" w:rsidRDefault="009029E3" w:rsidP="00BE07F7">
            <w:pPr>
              <w:jc w:val="both"/>
              <w:rPr>
                <w:rFonts w:ascii="Times New Roman" w:eastAsia="SimSun" w:hAnsi="Times New Roman" w:cs="Times New Roman"/>
                <w:i/>
                <w:iCs/>
                <w:kern w:val="2"/>
              </w:rPr>
            </w:pPr>
            <w:r w:rsidRPr="003213A7">
              <w:rPr>
                <w:rFonts w:ascii="Times New Roman" w:eastAsia="SimSun" w:hAnsi="Times New Roman" w:cs="Times New Roman"/>
                <w:i/>
                <w:iCs/>
                <w:kern w:val="2"/>
              </w:rPr>
              <w:t>Marital Status</w:t>
            </w:r>
          </w:p>
        </w:tc>
        <w:tc>
          <w:tcPr>
            <w:tcW w:w="804" w:type="dxa"/>
            <w:tcBorders>
              <w:top w:val="nil"/>
              <w:left w:val="nil"/>
              <w:bottom w:val="nil"/>
              <w:right w:val="nil"/>
            </w:tcBorders>
          </w:tcPr>
          <w:p w14:paraId="77C2EB33"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BC5EC81"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430ED6C6"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2B522F77"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AF3B14A"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41E51B2E" w14:textId="77777777" w:rsidR="0098373D" w:rsidRPr="003213A7" w:rsidRDefault="0098373D" w:rsidP="00BE07F7">
            <w:pPr>
              <w:jc w:val="both"/>
              <w:rPr>
                <w:rFonts w:ascii="Times New Roman" w:eastAsia="SimSun" w:hAnsi="Times New Roman" w:cs="Times New Roman"/>
                <w:kern w:val="2"/>
              </w:rPr>
            </w:pPr>
          </w:p>
        </w:tc>
      </w:tr>
      <w:tr w:rsidR="009029E3" w:rsidRPr="003213A7" w14:paraId="737EBB61" w14:textId="77777777" w:rsidTr="009029E3">
        <w:trPr>
          <w:trHeight w:val="258"/>
        </w:trPr>
        <w:tc>
          <w:tcPr>
            <w:tcW w:w="1941" w:type="dxa"/>
            <w:tcBorders>
              <w:top w:val="nil"/>
              <w:left w:val="nil"/>
              <w:bottom w:val="nil"/>
              <w:right w:val="single" w:sz="4" w:space="0" w:color="auto"/>
            </w:tcBorders>
          </w:tcPr>
          <w:p w14:paraId="4FA38891" w14:textId="5B2B71D7"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lastRenderedPageBreak/>
              <w:t>Divorced/Separated</w:t>
            </w:r>
          </w:p>
        </w:tc>
        <w:tc>
          <w:tcPr>
            <w:tcW w:w="804" w:type="dxa"/>
            <w:tcBorders>
              <w:top w:val="nil"/>
              <w:left w:val="nil"/>
              <w:bottom w:val="nil"/>
              <w:right w:val="nil"/>
            </w:tcBorders>
          </w:tcPr>
          <w:p w14:paraId="4FBAF206" w14:textId="2CBB3A38"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51E3B7BB" w14:textId="25B54C8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280C5BD3" w14:textId="37451315"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6</w:t>
            </w:r>
          </w:p>
        </w:tc>
        <w:tc>
          <w:tcPr>
            <w:tcW w:w="1244" w:type="dxa"/>
            <w:tcBorders>
              <w:top w:val="nil"/>
              <w:left w:val="nil"/>
              <w:bottom w:val="nil"/>
              <w:right w:val="nil"/>
            </w:tcBorders>
          </w:tcPr>
          <w:p w14:paraId="7D2B6DCA" w14:textId="6FF9F022"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9</w:t>
            </w:r>
          </w:p>
        </w:tc>
        <w:tc>
          <w:tcPr>
            <w:tcW w:w="1244" w:type="dxa"/>
            <w:tcBorders>
              <w:top w:val="nil"/>
              <w:left w:val="nil"/>
              <w:bottom w:val="nil"/>
              <w:right w:val="nil"/>
            </w:tcBorders>
          </w:tcPr>
          <w:p w14:paraId="061FCACF" w14:textId="627E2A95"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0CB41462" w14:textId="1D347511"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15</w:t>
            </w:r>
          </w:p>
        </w:tc>
      </w:tr>
      <w:tr w:rsidR="009029E3" w:rsidRPr="003213A7" w14:paraId="27548468" w14:textId="77777777" w:rsidTr="009029E3">
        <w:trPr>
          <w:trHeight w:val="258"/>
        </w:trPr>
        <w:tc>
          <w:tcPr>
            <w:tcW w:w="1941" w:type="dxa"/>
            <w:tcBorders>
              <w:top w:val="nil"/>
              <w:left w:val="nil"/>
              <w:bottom w:val="nil"/>
              <w:right w:val="single" w:sz="4" w:space="0" w:color="auto"/>
            </w:tcBorders>
          </w:tcPr>
          <w:p w14:paraId="782D31E0" w14:textId="007BC5FA"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Married</w:t>
            </w:r>
          </w:p>
        </w:tc>
        <w:tc>
          <w:tcPr>
            <w:tcW w:w="804" w:type="dxa"/>
            <w:tcBorders>
              <w:top w:val="nil"/>
              <w:left w:val="nil"/>
              <w:bottom w:val="nil"/>
              <w:right w:val="nil"/>
            </w:tcBorders>
          </w:tcPr>
          <w:p w14:paraId="78DF6146" w14:textId="2766AF29"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30</w:t>
            </w:r>
          </w:p>
        </w:tc>
        <w:tc>
          <w:tcPr>
            <w:tcW w:w="1244" w:type="dxa"/>
            <w:tcBorders>
              <w:top w:val="nil"/>
              <w:left w:val="nil"/>
              <w:bottom w:val="nil"/>
              <w:right w:val="nil"/>
            </w:tcBorders>
          </w:tcPr>
          <w:p w14:paraId="2CA3A0DC" w14:textId="295A793C"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60</w:t>
            </w:r>
          </w:p>
        </w:tc>
        <w:tc>
          <w:tcPr>
            <w:tcW w:w="1244" w:type="dxa"/>
            <w:tcBorders>
              <w:top w:val="nil"/>
              <w:left w:val="nil"/>
              <w:bottom w:val="nil"/>
              <w:right w:val="nil"/>
            </w:tcBorders>
          </w:tcPr>
          <w:p w14:paraId="1C5ED717" w14:textId="0EE9C0C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54</w:t>
            </w:r>
          </w:p>
        </w:tc>
        <w:tc>
          <w:tcPr>
            <w:tcW w:w="1244" w:type="dxa"/>
            <w:tcBorders>
              <w:top w:val="nil"/>
              <w:left w:val="nil"/>
              <w:bottom w:val="nil"/>
              <w:right w:val="nil"/>
            </w:tcBorders>
          </w:tcPr>
          <w:p w14:paraId="7D6E458C" w14:textId="3894BF6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15</w:t>
            </w:r>
          </w:p>
        </w:tc>
        <w:tc>
          <w:tcPr>
            <w:tcW w:w="1244" w:type="dxa"/>
            <w:tcBorders>
              <w:top w:val="nil"/>
              <w:left w:val="nil"/>
              <w:bottom w:val="nil"/>
              <w:right w:val="nil"/>
            </w:tcBorders>
          </w:tcPr>
          <w:p w14:paraId="0A6F14E8" w14:textId="3D7F002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9" w:type="dxa"/>
            <w:tcBorders>
              <w:top w:val="nil"/>
              <w:left w:val="nil"/>
              <w:bottom w:val="nil"/>
              <w:right w:val="nil"/>
            </w:tcBorders>
          </w:tcPr>
          <w:p w14:paraId="6281C44C" w14:textId="4C36EAA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162</w:t>
            </w:r>
          </w:p>
        </w:tc>
      </w:tr>
      <w:tr w:rsidR="009029E3" w:rsidRPr="003213A7" w14:paraId="15DA8362" w14:textId="77777777" w:rsidTr="009029E3">
        <w:trPr>
          <w:trHeight w:val="258"/>
        </w:trPr>
        <w:tc>
          <w:tcPr>
            <w:tcW w:w="1941" w:type="dxa"/>
            <w:tcBorders>
              <w:top w:val="nil"/>
              <w:left w:val="nil"/>
              <w:bottom w:val="nil"/>
              <w:right w:val="single" w:sz="4" w:space="0" w:color="auto"/>
            </w:tcBorders>
          </w:tcPr>
          <w:p w14:paraId="0B559732" w14:textId="71D60CB8"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Single</w:t>
            </w:r>
          </w:p>
        </w:tc>
        <w:tc>
          <w:tcPr>
            <w:tcW w:w="804" w:type="dxa"/>
            <w:tcBorders>
              <w:top w:val="nil"/>
              <w:left w:val="nil"/>
              <w:bottom w:val="nil"/>
              <w:right w:val="nil"/>
            </w:tcBorders>
          </w:tcPr>
          <w:p w14:paraId="6D9600E0" w14:textId="3BB2E42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168</w:t>
            </w:r>
          </w:p>
        </w:tc>
        <w:tc>
          <w:tcPr>
            <w:tcW w:w="1244" w:type="dxa"/>
            <w:tcBorders>
              <w:top w:val="nil"/>
              <w:left w:val="nil"/>
              <w:bottom w:val="nil"/>
              <w:right w:val="nil"/>
            </w:tcBorders>
          </w:tcPr>
          <w:p w14:paraId="2EAC758E" w14:textId="58E8A3E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27</w:t>
            </w:r>
          </w:p>
        </w:tc>
        <w:tc>
          <w:tcPr>
            <w:tcW w:w="1244" w:type="dxa"/>
            <w:tcBorders>
              <w:top w:val="nil"/>
              <w:left w:val="nil"/>
              <w:bottom w:val="nil"/>
              <w:right w:val="nil"/>
            </w:tcBorders>
          </w:tcPr>
          <w:p w14:paraId="29269CE2" w14:textId="6FE5DEE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495D4AD7" w14:textId="60A4AD37"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1B0CF18D" w14:textId="2895EF79"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5A9B60B9" w14:textId="1B10BC4B"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198</w:t>
            </w:r>
          </w:p>
        </w:tc>
      </w:tr>
      <w:tr w:rsidR="009029E3" w:rsidRPr="003213A7" w14:paraId="0FB016A8" w14:textId="77777777" w:rsidTr="009029E3">
        <w:trPr>
          <w:trHeight w:val="273"/>
        </w:trPr>
        <w:tc>
          <w:tcPr>
            <w:tcW w:w="1941" w:type="dxa"/>
            <w:tcBorders>
              <w:top w:val="nil"/>
              <w:left w:val="nil"/>
              <w:bottom w:val="nil"/>
              <w:right w:val="single" w:sz="4" w:space="0" w:color="auto"/>
            </w:tcBorders>
          </w:tcPr>
          <w:p w14:paraId="17B7E5B4" w14:textId="6C1439B9"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Widowed</w:t>
            </w:r>
          </w:p>
        </w:tc>
        <w:tc>
          <w:tcPr>
            <w:tcW w:w="804" w:type="dxa"/>
            <w:tcBorders>
              <w:top w:val="nil"/>
              <w:left w:val="nil"/>
              <w:bottom w:val="nil"/>
              <w:right w:val="nil"/>
            </w:tcBorders>
          </w:tcPr>
          <w:p w14:paraId="04F3E36A" w14:textId="5EF75C0D"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1B6815C1" w14:textId="529343A6"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03174217" w14:textId="76972AD7"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2E4F2FF1" w14:textId="20537DC2"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2EEF0440" w14:textId="3E0C347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2282D19C" w14:textId="7546CEBD"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r>
      <w:tr w:rsidR="0098373D" w:rsidRPr="003213A7" w14:paraId="4E55BE00" w14:textId="77777777" w:rsidTr="009029E3">
        <w:trPr>
          <w:trHeight w:val="258"/>
        </w:trPr>
        <w:tc>
          <w:tcPr>
            <w:tcW w:w="1941" w:type="dxa"/>
            <w:tcBorders>
              <w:top w:val="nil"/>
              <w:left w:val="nil"/>
              <w:bottom w:val="nil"/>
              <w:right w:val="single" w:sz="4" w:space="0" w:color="auto"/>
            </w:tcBorders>
          </w:tcPr>
          <w:p w14:paraId="28A35391" w14:textId="77777777" w:rsidR="0098373D" w:rsidRPr="003213A7" w:rsidRDefault="0098373D" w:rsidP="00BE07F7">
            <w:pPr>
              <w:jc w:val="both"/>
              <w:rPr>
                <w:rFonts w:ascii="Times New Roman" w:eastAsia="SimSun" w:hAnsi="Times New Roman" w:cs="Times New Roman"/>
                <w:kern w:val="2"/>
              </w:rPr>
            </w:pPr>
          </w:p>
        </w:tc>
        <w:tc>
          <w:tcPr>
            <w:tcW w:w="804" w:type="dxa"/>
            <w:tcBorders>
              <w:top w:val="nil"/>
              <w:left w:val="nil"/>
              <w:bottom w:val="nil"/>
              <w:right w:val="nil"/>
            </w:tcBorders>
          </w:tcPr>
          <w:p w14:paraId="1CC99F1F"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7DEA19A3"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18E676F5"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5C6E487A"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DDF685C"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4EB34473" w14:textId="77777777" w:rsidR="0098373D" w:rsidRPr="003213A7" w:rsidRDefault="0098373D" w:rsidP="00BE07F7">
            <w:pPr>
              <w:jc w:val="both"/>
              <w:rPr>
                <w:rFonts w:ascii="Times New Roman" w:eastAsia="SimSun" w:hAnsi="Times New Roman" w:cs="Times New Roman"/>
                <w:kern w:val="2"/>
              </w:rPr>
            </w:pPr>
          </w:p>
        </w:tc>
      </w:tr>
      <w:tr w:rsidR="0098373D" w:rsidRPr="003213A7" w14:paraId="1C250299" w14:textId="77777777" w:rsidTr="009029E3">
        <w:trPr>
          <w:trHeight w:val="258"/>
        </w:trPr>
        <w:tc>
          <w:tcPr>
            <w:tcW w:w="1941" w:type="dxa"/>
            <w:tcBorders>
              <w:top w:val="nil"/>
              <w:left w:val="nil"/>
              <w:bottom w:val="nil"/>
              <w:right w:val="single" w:sz="4" w:space="0" w:color="auto"/>
            </w:tcBorders>
          </w:tcPr>
          <w:p w14:paraId="60CBC7D7" w14:textId="62AACCD2" w:rsidR="0098373D" w:rsidRPr="003213A7" w:rsidRDefault="009029E3" w:rsidP="00BE07F7">
            <w:pPr>
              <w:jc w:val="both"/>
              <w:rPr>
                <w:rFonts w:ascii="Times New Roman" w:eastAsia="SimSun" w:hAnsi="Times New Roman" w:cs="Times New Roman"/>
                <w:i/>
                <w:iCs/>
                <w:kern w:val="2"/>
              </w:rPr>
            </w:pPr>
            <w:r w:rsidRPr="003213A7">
              <w:rPr>
                <w:rFonts w:ascii="Times New Roman" w:eastAsia="SimSun" w:hAnsi="Times New Roman" w:cs="Times New Roman"/>
                <w:i/>
                <w:iCs/>
                <w:kern w:val="2"/>
              </w:rPr>
              <w:t>Education Level</w:t>
            </w:r>
          </w:p>
        </w:tc>
        <w:tc>
          <w:tcPr>
            <w:tcW w:w="804" w:type="dxa"/>
            <w:tcBorders>
              <w:top w:val="nil"/>
              <w:left w:val="nil"/>
              <w:bottom w:val="nil"/>
              <w:right w:val="nil"/>
            </w:tcBorders>
          </w:tcPr>
          <w:p w14:paraId="04BE602C"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167C1C07"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324BFA2E"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27C9950C"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7B67BB22"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5582F605" w14:textId="77777777" w:rsidR="0098373D" w:rsidRPr="003213A7" w:rsidRDefault="0098373D" w:rsidP="00BE07F7">
            <w:pPr>
              <w:jc w:val="both"/>
              <w:rPr>
                <w:rFonts w:ascii="Times New Roman" w:eastAsia="SimSun" w:hAnsi="Times New Roman" w:cs="Times New Roman"/>
                <w:kern w:val="2"/>
              </w:rPr>
            </w:pPr>
          </w:p>
        </w:tc>
      </w:tr>
      <w:tr w:rsidR="0007750C" w:rsidRPr="003213A7" w14:paraId="696B0ED1" w14:textId="77777777" w:rsidTr="009029E3">
        <w:trPr>
          <w:trHeight w:val="258"/>
        </w:trPr>
        <w:tc>
          <w:tcPr>
            <w:tcW w:w="1941" w:type="dxa"/>
            <w:tcBorders>
              <w:top w:val="nil"/>
              <w:left w:val="nil"/>
              <w:bottom w:val="nil"/>
              <w:right w:val="single" w:sz="4" w:space="0" w:color="auto"/>
            </w:tcBorders>
          </w:tcPr>
          <w:p w14:paraId="14BD022A" w14:textId="03BA71E4"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Primary School</w:t>
            </w:r>
          </w:p>
        </w:tc>
        <w:tc>
          <w:tcPr>
            <w:tcW w:w="804" w:type="dxa"/>
            <w:tcBorders>
              <w:top w:val="nil"/>
              <w:left w:val="nil"/>
              <w:bottom w:val="nil"/>
              <w:right w:val="nil"/>
            </w:tcBorders>
          </w:tcPr>
          <w:p w14:paraId="3208B6DD" w14:textId="23013A16"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135BF934" w14:textId="011E26AD"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4A740D37" w14:textId="7CBE75AA"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612BE233" w14:textId="31B4EB27"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6B91BBF4" w14:textId="04AE07DF"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50E48264" w14:textId="23709B2E"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r>
      <w:tr w:rsidR="0007750C" w:rsidRPr="003213A7" w14:paraId="4DB87D63" w14:textId="77777777" w:rsidTr="009029E3">
        <w:trPr>
          <w:trHeight w:val="258"/>
        </w:trPr>
        <w:tc>
          <w:tcPr>
            <w:tcW w:w="1941" w:type="dxa"/>
            <w:tcBorders>
              <w:top w:val="nil"/>
              <w:left w:val="nil"/>
              <w:bottom w:val="nil"/>
              <w:right w:val="single" w:sz="4" w:space="0" w:color="auto"/>
            </w:tcBorders>
          </w:tcPr>
          <w:p w14:paraId="5945B554" w14:textId="2B5101B9"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Secondary School</w:t>
            </w:r>
          </w:p>
        </w:tc>
        <w:tc>
          <w:tcPr>
            <w:tcW w:w="804" w:type="dxa"/>
            <w:tcBorders>
              <w:top w:val="nil"/>
              <w:left w:val="nil"/>
              <w:bottom w:val="nil"/>
              <w:right w:val="nil"/>
            </w:tcBorders>
          </w:tcPr>
          <w:p w14:paraId="624A2B22" w14:textId="2350C28F"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18</w:t>
            </w:r>
          </w:p>
        </w:tc>
        <w:tc>
          <w:tcPr>
            <w:tcW w:w="1244" w:type="dxa"/>
            <w:tcBorders>
              <w:top w:val="nil"/>
              <w:left w:val="nil"/>
              <w:bottom w:val="nil"/>
              <w:right w:val="nil"/>
            </w:tcBorders>
          </w:tcPr>
          <w:p w14:paraId="5265AC77" w14:textId="6C44A1DE"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21962766" w14:textId="2002AB26"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1872498D" w14:textId="216CA10E"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737C635D" w14:textId="5F6B5E2A"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05FCC905" w14:textId="3508676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24</w:t>
            </w:r>
          </w:p>
        </w:tc>
      </w:tr>
      <w:tr w:rsidR="0007750C" w:rsidRPr="003213A7" w14:paraId="7D037D4C" w14:textId="77777777" w:rsidTr="009029E3">
        <w:trPr>
          <w:trHeight w:val="258"/>
        </w:trPr>
        <w:tc>
          <w:tcPr>
            <w:tcW w:w="1941" w:type="dxa"/>
            <w:tcBorders>
              <w:top w:val="nil"/>
              <w:left w:val="nil"/>
              <w:bottom w:val="nil"/>
              <w:right w:val="single" w:sz="4" w:space="0" w:color="auto"/>
            </w:tcBorders>
          </w:tcPr>
          <w:p w14:paraId="40E8A9D3" w14:textId="1E745EDF"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Tertiary (Diploma/Degree)</w:t>
            </w:r>
          </w:p>
        </w:tc>
        <w:tc>
          <w:tcPr>
            <w:tcW w:w="804" w:type="dxa"/>
            <w:tcBorders>
              <w:top w:val="nil"/>
              <w:left w:val="nil"/>
              <w:bottom w:val="nil"/>
              <w:right w:val="nil"/>
            </w:tcBorders>
          </w:tcPr>
          <w:p w14:paraId="38C7ECED" w14:textId="7168532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174</w:t>
            </w:r>
          </w:p>
        </w:tc>
        <w:tc>
          <w:tcPr>
            <w:tcW w:w="1244" w:type="dxa"/>
            <w:tcBorders>
              <w:top w:val="nil"/>
              <w:left w:val="nil"/>
              <w:bottom w:val="nil"/>
              <w:right w:val="nil"/>
            </w:tcBorders>
          </w:tcPr>
          <w:p w14:paraId="68D921CD" w14:textId="4A4BA7B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69</w:t>
            </w:r>
          </w:p>
        </w:tc>
        <w:tc>
          <w:tcPr>
            <w:tcW w:w="1244" w:type="dxa"/>
            <w:tcBorders>
              <w:top w:val="nil"/>
              <w:left w:val="nil"/>
              <w:bottom w:val="nil"/>
              <w:right w:val="nil"/>
            </w:tcBorders>
          </w:tcPr>
          <w:p w14:paraId="6CF2B047" w14:textId="536EAEBD"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42</w:t>
            </w:r>
          </w:p>
        </w:tc>
        <w:tc>
          <w:tcPr>
            <w:tcW w:w="1244" w:type="dxa"/>
            <w:tcBorders>
              <w:top w:val="nil"/>
              <w:left w:val="nil"/>
              <w:bottom w:val="nil"/>
              <w:right w:val="nil"/>
            </w:tcBorders>
          </w:tcPr>
          <w:p w14:paraId="356188D5" w14:textId="58326186"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9</w:t>
            </w:r>
          </w:p>
        </w:tc>
        <w:tc>
          <w:tcPr>
            <w:tcW w:w="1244" w:type="dxa"/>
            <w:tcBorders>
              <w:top w:val="nil"/>
              <w:left w:val="nil"/>
              <w:bottom w:val="nil"/>
              <w:right w:val="nil"/>
            </w:tcBorders>
          </w:tcPr>
          <w:p w14:paraId="79CB22BA" w14:textId="1FD43BDB"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01002120" w14:textId="2C0902C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294</w:t>
            </w:r>
          </w:p>
        </w:tc>
      </w:tr>
      <w:tr w:rsidR="0007750C" w:rsidRPr="003213A7" w14:paraId="21DFAE80" w14:textId="77777777" w:rsidTr="009029E3">
        <w:trPr>
          <w:trHeight w:val="258"/>
        </w:trPr>
        <w:tc>
          <w:tcPr>
            <w:tcW w:w="1941" w:type="dxa"/>
            <w:tcBorders>
              <w:top w:val="nil"/>
              <w:left w:val="nil"/>
              <w:bottom w:val="nil"/>
              <w:right w:val="single" w:sz="4" w:space="0" w:color="auto"/>
            </w:tcBorders>
          </w:tcPr>
          <w:p w14:paraId="401CC73D" w14:textId="7155FDB3"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Postgraduate</w:t>
            </w:r>
          </w:p>
        </w:tc>
        <w:tc>
          <w:tcPr>
            <w:tcW w:w="804" w:type="dxa"/>
            <w:tcBorders>
              <w:top w:val="nil"/>
              <w:left w:val="nil"/>
              <w:bottom w:val="nil"/>
              <w:right w:val="nil"/>
            </w:tcBorders>
          </w:tcPr>
          <w:p w14:paraId="2B144B8C" w14:textId="0AF2B93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44A31246" w14:textId="1CB8FA5B"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18</w:t>
            </w:r>
          </w:p>
        </w:tc>
        <w:tc>
          <w:tcPr>
            <w:tcW w:w="1244" w:type="dxa"/>
            <w:tcBorders>
              <w:top w:val="nil"/>
              <w:left w:val="nil"/>
              <w:bottom w:val="nil"/>
              <w:right w:val="nil"/>
            </w:tcBorders>
          </w:tcPr>
          <w:p w14:paraId="3F00EE28" w14:textId="7F693A70"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21</w:t>
            </w:r>
          </w:p>
        </w:tc>
        <w:tc>
          <w:tcPr>
            <w:tcW w:w="1244" w:type="dxa"/>
            <w:tcBorders>
              <w:top w:val="nil"/>
              <w:left w:val="nil"/>
              <w:bottom w:val="nil"/>
              <w:right w:val="nil"/>
            </w:tcBorders>
          </w:tcPr>
          <w:p w14:paraId="21BD4F7F" w14:textId="02F3E289"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12</w:t>
            </w:r>
          </w:p>
        </w:tc>
        <w:tc>
          <w:tcPr>
            <w:tcW w:w="1244" w:type="dxa"/>
            <w:tcBorders>
              <w:top w:val="nil"/>
              <w:left w:val="nil"/>
              <w:bottom w:val="nil"/>
              <w:right w:val="nil"/>
            </w:tcBorders>
          </w:tcPr>
          <w:p w14:paraId="769F823E" w14:textId="61466162"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9" w:type="dxa"/>
            <w:tcBorders>
              <w:top w:val="nil"/>
              <w:left w:val="nil"/>
              <w:bottom w:val="nil"/>
              <w:right w:val="nil"/>
            </w:tcBorders>
          </w:tcPr>
          <w:p w14:paraId="60546CD2" w14:textId="6412CE9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57</w:t>
            </w:r>
          </w:p>
        </w:tc>
      </w:tr>
      <w:tr w:rsidR="0007750C" w:rsidRPr="003213A7" w14:paraId="2B21DB8A" w14:textId="77777777" w:rsidTr="009029E3">
        <w:trPr>
          <w:trHeight w:val="258"/>
        </w:trPr>
        <w:tc>
          <w:tcPr>
            <w:tcW w:w="1941" w:type="dxa"/>
            <w:tcBorders>
              <w:top w:val="nil"/>
              <w:left w:val="nil"/>
              <w:bottom w:val="nil"/>
              <w:right w:val="single" w:sz="4" w:space="0" w:color="auto"/>
            </w:tcBorders>
          </w:tcPr>
          <w:p w14:paraId="58290B06" w14:textId="77777777" w:rsidR="0007750C" w:rsidRPr="003213A7" w:rsidRDefault="0007750C" w:rsidP="00BE07F7">
            <w:pPr>
              <w:jc w:val="both"/>
              <w:rPr>
                <w:rFonts w:ascii="Times New Roman" w:hAnsi="Times New Roman" w:cs="Times New Roman"/>
              </w:rPr>
            </w:pPr>
          </w:p>
        </w:tc>
        <w:tc>
          <w:tcPr>
            <w:tcW w:w="804" w:type="dxa"/>
            <w:tcBorders>
              <w:top w:val="nil"/>
              <w:left w:val="nil"/>
              <w:bottom w:val="nil"/>
              <w:right w:val="nil"/>
            </w:tcBorders>
          </w:tcPr>
          <w:p w14:paraId="3998CC8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35EA5D36"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7B06AD1E"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4A2C433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1F1AB334"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5E5983CB" w14:textId="77777777" w:rsidR="0007750C" w:rsidRPr="003213A7" w:rsidRDefault="0007750C" w:rsidP="00BE07F7">
            <w:pPr>
              <w:jc w:val="both"/>
              <w:rPr>
                <w:rFonts w:ascii="Times New Roman" w:hAnsi="Times New Roman" w:cs="Times New Roman"/>
              </w:rPr>
            </w:pPr>
          </w:p>
        </w:tc>
      </w:tr>
      <w:tr w:rsidR="0007750C" w:rsidRPr="003213A7" w14:paraId="13F29C07" w14:textId="77777777" w:rsidTr="009029E3">
        <w:trPr>
          <w:trHeight w:val="258"/>
        </w:trPr>
        <w:tc>
          <w:tcPr>
            <w:tcW w:w="1941" w:type="dxa"/>
            <w:tcBorders>
              <w:top w:val="nil"/>
              <w:left w:val="nil"/>
              <w:bottom w:val="nil"/>
              <w:right w:val="single" w:sz="4" w:space="0" w:color="auto"/>
            </w:tcBorders>
          </w:tcPr>
          <w:p w14:paraId="749BA791" w14:textId="3334548B" w:rsidR="0007750C" w:rsidRPr="003213A7" w:rsidRDefault="0007750C" w:rsidP="00BE07F7">
            <w:pPr>
              <w:jc w:val="both"/>
              <w:rPr>
                <w:rFonts w:ascii="Times New Roman" w:hAnsi="Times New Roman" w:cs="Times New Roman"/>
                <w:i/>
                <w:iCs/>
              </w:rPr>
            </w:pPr>
            <w:r w:rsidRPr="003213A7">
              <w:rPr>
                <w:rFonts w:ascii="Times New Roman" w:hAnsi="Times New Roman" w:cs="Times New Roman"/>
                <w:i/>
                <w:iCs/>
              </w:rPr>
              <w:t>Employment Status</w:t>
            </w:r>
          </w:p>
        </w:tc>
        <w:tc>
          <w:tcPr>
            <w:tcW w:w="804" w:type="dxa"/>
            <w:tcBorders>
              <w:top w:val="nil"/>
              <w:left w:val="nil"/>
              <w:bottom w:val="nil"/>
              <w:right w:val="nil"/>
            </w:tcBorders>
          </w:tcPr>
          <w:p w14:paraId="12786CA0"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30EBEED9"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6636C190"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5DAC9D2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421509CD"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3C25DF41" w14:textId="77777777" w:rsidR="0007750C" w:rsidRPr="003213A7" w:rsidRDefault="0007750C" w:rsidP="00BE07F7">
            <w:pPr>
              <w:jc w:val="both"/>
              <w:rPr>
                <w:rFonts w:ascii="Times New Roman" w:hAnsi="Times New Roman" w:cs="Times New Roman"/>
              </w:rPr>
            </w:pPr>
          </w:p>
        </w:tc>
      </w:tr>
      <w:tr w:rsidR="0007750C" w:rsidRPr="003213A7" w14:paraId="0B0F807A" w14:textId="77777777" w:rsidTr="009029E3">
        <w:trPr>
          <w:trHeight w:val="258"/>
        </w:trPr>
        <w:tc>
          <w:tcPr>
            <w:tcW w:w="1941" w:type="dxa"/>
            <w:tcBorders>
              <w:top w:val="nil"/>
              <w:left w:val="nil"/>
              <w:bottom w:val="nil"/>
              <w:right w:val="single" w:sz="4" w:space="0" w:color="auto"/>
            </w:tcBorders>
          </w:tcPr>
          <w:p w14:paraId="4BD551BA" w14:textId="19850D4F" w:rsidR="0007750C" w:rsidRPr="003213A7" w:rsidRDefault="0007750C" w:rsidP="00BE07F7">
            <w:pPr>
              <w:jc w:val="both"/>
              <w:rPr>
                <w:rFonts w:ascii="Times New Roman" w:hAnsi="Times New Roman" w:cs="Times New Roman"/>
              </w:rPr>
            </w:pPr>
            <w:r w:rsidRPr="003213A7">
              <w:rPr>
                <w:rFonts w:ascii="Times New Roman" w:hAnsi="Times New Roman" w:cs="Times New Roman"/>
              </w:rPr>
              <w:t>Full-time employment</w:t>
            </w:r>
          </w:p>
        </w:tc>
        <w:tc>
          <w:tcPr>
            <w:tcW w:w="804" w:type="dxa"/>
            <w:tcBorders>
              <w:top w:val="nil"/>
              <w:left w:val="nil"/>
              <w:bottom w:val="nil"/>
              <w:right w:val="nil"/>
            </w:tcBorders>
          </w:tcPr>
          <w:p w14:paraId="51AD2A14" w14:textId="063C15B4" w:rsidR="0007750C" w:rsidRPr="003213A7" w:rsidRDefault="0007750C" w:rsidP="00BE07F7">
            <w:pPr>
              <w:jc w:val="both"/>
              <w:rPr>
                <w:rFonts w:ascii="Times New Roman" w:hAnsi="Times New Roman" w:cs="Times New Roman"/>
              </w:rPr>
            </w:pPr>
            <w:r w:rsidRPr="003213A7">
              <w:rPr>
                <w:rFonts w:ascii="Times New Roman" w:hAnsi="Times New Roman" w:cs="Times New Roman"/>
              </w:rPr>
              <w:t>33</w:t>
            </w:r>
          </w:p>
        </w:tc>
        <w:tc>
          <w:tcPr>
            <w:tcW w:w="1244" w:type="dxa"/>
            <w:tcBorders>
              <w:top w:val="nil"/>
              <w:left w:val="nil"/>
              <w:bottom w:val="nil"/>
              <w:right w:val="nil"/>
            </w:tcBorders>
          </w:tcPr>
          <w:p w14:paraId="7B34357A" w14:textId="4A195343" w:rsidR="0007750C" w:rsidRPr="003213A7" w:rsidRDefault="0007750C" w:rsidP="00BE07F7">
            <w:pPr>
              <w:jc w:val="both"/>
              <w:rPr>
                <w:rFonts w:ascii="Times New Roman" w:hAnsi="Times New Roman" w:cs="Times New Roman"/>
              </w:rPr>
            </w:pPr>
            <w:r w:rsidRPr="003213A7">
              <w:rPr>
                <w:rFonts w:ascii="Times New Roman" w:hAnsi="Times New Roman" w:cs="Times New Roman"/>
              </w:rPr>
              <w:t>69</w:t>
            </w:r>
          </w:p>
        </w:tc>
        <w:tc>
          <w:tcPr>
            <w:tcW w:w="1244" w:type="dxa"/>
            <w:tcBorders>
              <w:top w:val="nil"/>
              <w:left w:val="nil"/>
              <w:bottom w:val="nil"/>
              <w:right w:val="nil"/>
            </w:tcBorders>
          </w:tcPr>
          <w:p w14:paraId="1CF47EF6" w14:textId="489C0602" w:rsidR="0007750C" w:rsidRPr="003213A7" w:rsidRDefault="0007750C" w:rsidP="00BE07F7">
            <w:pPr>
              <w:jc w:val="both"/>
              <w:rPr>
                <w:rFonts w:ascii="Times New Roman" w:hAnsi="Times New Roman" w:cs="Times New Roman"/>
              </w:rPr>
            </w:pPr>
            <w:r w:rsidRPr="003213A7">
              <w:rPr>
                <w:rFonts w:ascii="Times New Roman" w:hAnsi="Times New Roman" w:cs="Times New Roman"/>
              </w:rPr>
              <w:t>48</w:t>
            </w:r>
          </w:p>
        </w:tc>
        <w:tc>
          <w:tcPr>
            <w:tcW w:w="1244" w:type="dxa"/>
            <w:tcBorders>
              <w:top w:val="nil"/>
              <w:left w:val="nil"/>
              <w:bottom w:val="nil"/>
              <w:right w:val="nil"/>
            </w:tcBorders>
          </w:tcPr>
          <w:p w14:paraId="6AB75DBC" w14:textId="249F5E4F" w:rsidR="0007750C" w:rsidRPr="003213A7" w:rsidRDefault="0007750C" w:rsidP="00BE07F7">
            <w:pPr>
              <w:jc w:val="both"/>
              <w:rPr>
                <w:rFonts w:ascii="Times New Roman" w:hAnsi="Times New Roman" w:cs="Times New Roman"/>
              </w:rPr>
            </w:pPr>
            <w:r w:rsidRPr="003213A7">
              <w:rPr>
                <w:rFonts w:ascii="Times New Roman" w:hAnsi="Times New Roman" w:cs="Times New Roman"/>
              </w:rPr>
              <w:t>12</w:t>
            </w:r>
          </w:p>
        </w:tc>
        <w:tc>
          <w:tcPr>
            <w:tcW w:w="1244" w:type="dxa"/>
            <w:tcBorders>
              <w:top w:val="nil"/>
              <w:left w:val="nil"/>
              <w:bottom w:val="nil"/>
              <w:right w:val="nil"/>
            </w:tcBorders>
          </w:tcPr>
          <w:p w14:paraId="1793E23F" w14:textId="10F1BF8A"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9" w:type="dxa"/>
            <w:tcBorders>
              <w:top w:val="nil"/>
              <w:left w:val="nil"/>
              <w:bottom w:val="nil"/>
              <w:right w:val="nil"/>
            </w:tcBorders>
          </w:tcPr>
          <w:p w14:paraId="1F5B4269" w14:textId="254DC582" w:rsidR="0007750C" w:rsidRPr="003213A7" w:rsidRDefault="0007750C" w:rsidP="00BE07F7">
            <w:pPr>
              <w:jc w:val="both"/>
              <w:rPr>
                <w:rFonts w:ascii="Times New Roman" w:hAnsi="Times New Roman" w:cs="Times New Roman"/>
              </w:rPr>
            </w:pPr>
            <w:r w:rsidRPr="003213A7">
              <w:rPr>
                <w:rFonts w:ascii="Times New Roman" w:hAnsi="Times New Roman" w:cs="Times New Roman"/>
              </w:rPr>
              <w:t>165</w:t>
            </w:r>
          </w:p>
        </w:tc>
      </w:tr>
      <w:tr w:rsidR="0007750C" w:rsidRPr="003213A7" w14:paraId="32836B99" w14:textId="77777777" w:rsidTr="009029E3">
        <w:trPr>
          <w:trHeight w:val="258"/>
        </w:trPr>
        <w:tc>
          <w:tcPr>
            <w:tcW w:w="1941" w:type="dxa"/>
            <w:tcBorders>
              <w:top w:val="nil"/>
              <w:left w:val="nil"/>
              <w:bottom w:val="nil"/>
              <w:right w:val="single" w:sz="4" w:space="0" w:color="auto"/>
            </w:tcBorders>
          </w:tcPr>
          <w:p w14:paraId="3656B91B" w14:textId="1F7D558A" w:rsidR="0007750C" w:rsidRPr="003213A7" w:rsidRDefault="0007750C" w:rsidP="00BE07F7">
            <w:pPr>
              <w:jc w:val="both"/>
              <w:rPr>
                <w:rFonts w:ascii="Times New Roman" w:hAnsi="Times New Roman" w:cs="Times New Roman"/>
              </w:rPr>
            </w:pPr>
            <w:r w:rsidRPr="003213A7">
              <w:rPr>
                <w:rFonts w:ascii="Times New Roman" w:hAnsi="Times New Roman" w:cs="Times New Roman"/>
              </w:rPr>
              <w:t>Part-time employment</w:t>
            </w:r>
          </w:p>
        </w:tc>
        <w:tc>
          <w:tcPr>
            <w:tcW w:w="804" w:type="dxa"/>
            <w:tcBorders>
              <w:top w:val="nil"/>
              <w:left w:val="nil"/>
              <w:bottom w:val="nil"/>
              <w:right w:val="nil"/>
            </w:tcBorders>
          </w:tcPr>
          <w:p w14:paraId="38080F8F" w14:textId="71BC0E0B"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2849B71E" w14:textId="5673B514"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2F02CF65" w14:textId="2FF6AE7D"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19DB12D6" w14:textId="2590AC4E"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046E579D" w14:textId="3A2EFD56"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1823DA89" w14:textId="37B98D48" w:rsidR="0007750C" w:rsidRPr="003213A7" w:rsidRDefault="0007750C" w:rsidP="00BE07F7">
            <w:pPr>
              <w:jc w:val="both"/>
              <w:rPr>
                <w:rFonts w:ascii="Times New Roman" w:hAnsi="Times New Roman" w:cs="Times New Roman"/>
              </w:rPr>
            </w:pPr>
            <w:r w:rsidRPr="003213A7">
              <w:rPr>
                <w:rFonts w:ascii="Times New Roman" w:hAnsi="Times New Roman" w:cs="Times New Roman"/>
              </w:rPr>
              <w:t>24</w:t>
            </w:r>
          </w:p>
        </w:tc>
      </w:tr>
      <w:tr w:rsidR="0007750C" w:rsidRPr="003213A7" w14:paraId="69963404" w14:textId="77777777" w:rsidTr="009029E3">
        <w:trPr>
          <w:trHeight w:val="258"/>
        </w:trPr>
        <w:tc>
          <w:tcPr>
            <w:tcW w:w="1941" w:type="dxa"/>
            <w:tcBorders>
              <w:top w:val="nil"/>
              <w:left w:val="nil"/>
              <w:bottom w:val="nil"/>
              <w:right w:val="single" w:sz="4" w:space="0" w:color="auto"/>
            </w:tcBorders>
          </w:tcPr>
          <w:p w14:paraId="4B738AE3" w14:textId="646DD01B" w:rsidR="0007750C" w:rsidRPr="003213A7" w:rsidRDefault="0007750C" w:rsidP="00BE07F7">
            <w:pPr>
              <w:jc w:val="both"/>
              <w:rPr>
                <w:rFonts w:ascii="Times New Roman" w:hAnsi="Times New Roman" w:cs="Times New Roman"/>
              </w:rPr>
            </w:pPr>
            <w:r w:rsidRPr="003213A7">
              <w:rPr>
                <w:rFonts w:ascii="Times New Roman" w:hAnsi="Times New Roman" w:cs="Times New Roman"/>
              </w:rPr>
              <w:t>Self-employed</w:t>
            </w:r>
          </w:p>
        </w:tc>
        <w:tc>
          <w:tcPr>
            <w:tcW w:w="804" w:type="dxa"/>
            <w:tcBorders>
              <w:top w:val="nil"/>
              <w:left w:val="nil"/>
              <w:bottom w:val="nil"/>
              <w:right w:val="nil"/>
            </w:tcBorders>
          </w:tcPr>
          <w:p w14:paraId="2AA3FA76" w14:textId="63D58A8D"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6FCC4C18" w14:textId="12312EE6"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0B901CA6" w14:textId="03E0E1B5"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32A7BD62" w14:textId="653FA06A"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68193177" w14:textId="54F9DD2C"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298B8C68" w14:textId="10A6B296" w:rsidR="0007750C" w:rsidRPr="003213A7" w:rsidRDefault="0007750C" w:rsidP="00BE07F7">
            <w:pPr>
              <w:jc w:val="both"/>
              <w:rPr>
                <w:rFonts w:ascii="Times New Roman" w:hAnsi="Times New Roman" w:cs="Times New Roman"/>
              </w:rPr>
            </w:pPr>
            <w:r w:rsidRPr="003213A7">
              <w:rPr>
                <w:rFonts w:ascii="Times New Roman" w:hAnsi="Times New Roman" w:cs="Times New Roman"/>
              </w:rPr>
              <w:t>27</w:t>
            </w:r>
          </w:p>
        </w:tc>
      </w:tr>
      <w:tr w:rsidR="0007750C" w:rsidRPr="003213A7" w14:paraId="0932B24D" w14:textId="77777777" w:rsidTr="009029E3">
        <w:trPr>
          <w:trHeight w:val="258"/>
        </w:trPr>
        <w:tc>
          <w:tcPr>
            <w:tcW w:w="1941" w:type="dxa"/>
            <w:tcBorders>
              <w:top w:val="nil"/>
              <w:left w:val="nil"/>
              <w:bottom w:val="nil"/>
              <w:right w:val="single" w:sz="4" w:space="0" w:color="auto"/>
            </w:tcBorders>
          </w:tcPr>
          <w:p w14:paraId="6E4DEF70" w14:textId="661DD08C" w:rsidR="0007750C" w:rsidRPr="003213A7" w:rsidRDefault="0007750C" w:rsidP="00BE07F7">
            <w:pPr>
              <w:jc w:val="both"/>
              <w:rPr>
                <w:rFonts w:ascii="Times New Roman" w:hAnsi="Times New Roman" w:cs="Times New Roman"/>
              </w:rPr>
            </w:pPr>
            <w:r w:rsidRPr="003213A7">
              <w:rPr>
                <w:rFonts w:ascii="Times New Roman" w:hAnsi="Times New Roman" w:cs="Times New Roman"/>
              </w:rPr>
              <w:t>Student</w:t>
            </w:r>
          </w:p>
        </w:tc>
        <w:tc>
          <w:tcPr>
            <w:tcW w:w="804" w:type="dxa"/>
            <w:tcBorders>
              <w:top w:val="nil"/>
              <w:left w:val="nil"/>
              <w:bottom w:val="nil"/>
              <w:right w:val="nil"/>
            </w:tcBorders>
          </w:tcPr>
          <w:p w14:paraId="3EE79C6A" w14:textId="20D68392" w:rsidR="0007750C" w:rsidRPr="003213A7" w:rsidRDefault="0007750C" w:rsidP="00BE07F7">
            <w:pPr>
              <w:jc w:val="both"/>
              <w:rPr>
                <w:rFonts w:ascii="Times New Roman" w:hAnsi="Times New Roman" w:cs="Times New Roman"/>
              </w:rPr>
            </w:pPr>
            <w:r w:rsidRPr="003213A7">
              <w:rPr>
                <w:rFonts w:ascii="Times New Roman" w:hAnsi="Times New Roman" w:cs="Times New Roman"/>
              </w:rPr>
              <w:t>126</w:t>
            </w:r>
          </w:p>
        </w:tc>
        <w:tc>
          <w:tcPr>
            <w:tcW w:w="1244" w:type="dxa"/>
            <w:tcBorders>
              <w:top w:val="nil"/>
              <w:left w:val="nil"/>
              <w:bottom w:val="nil"/>
              <w:right w:val="nil"/>
            </w:tcBorders>
          </w:tcPr>
          <w:p w14:paraId="56686ABE" w14:textId="6082436A"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7ED3EBDD" w14:textId="00612F60"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230C6C42" w14:textId="2B631EA3"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2EA1D3E7" w14:textId="149B25DD"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114B1A0A" w14:textId="1F085E90" w:rsidR="0007750C" w:rsidRPr="003213A7" w:rsidRDefault="0007750C" w:rsidP="00BE07F7">
            <w:pPr>
              <w:jc w:val="both"/>
              <w:rPr>
                <w:rFonts w:ascii="Times New Roman" w:hAnsi="Times New Roman" w:cs="Times New Roman"/>
              </w:rPr>
            </w:pPr>
            <w:r w:rsidRPr="003213A7">
              <w:rPr>
                <w:rFonts w:ascii="Times New Roman" w:hAnsi="Times New Roman" w:cs="Times New Roman"/>
              </w:rPr>
              <w:t>129</w:t>
            </w:r>
          </w:p>
        </w:tc>
      </w:tr>
      <w:tr w:rsidR="0007750C" w:rsidRPr="003213A7" w14:paraId="787EEBA3" w14:textId="77777777" w:rsidTr="009029E3">
        <w:trPr>
          <w:trHeight w:val="258"/>
        </w:trPr>
        <w:tc>
          <w:tcPr>
            <w:tcW w:w="1941" w:type="dxa"/>
            <w:tcBorders>
              <w:top w:val="nil"/>
              <w:left w:val="nil"/>
              <w:bottom w:val="nil"/>
              <w:right w:val="single" w:sz="4" w:space="0" w:color="auto"/>
            </w:tcBorders>
          </w:tcPr>
          <w:p w14:paraId="252402CA" w14:textId="1F207489" w:rsidR="0007750C" w:rsidRPr="003213A7" w:rsidRDefault="0007750C" w:rsidP="00BE07F7">
            <w:pPr>
              <w:jc w:val="both"/>
              <w:rPr>
                <w:rFonts w:ascii="Times New Roman" w:hAnsi="Times New Roman" w:cs="Times New Roman"/>
              </w:rPr>
            </w:pPr>
            <w:r w:rsidRPr="003213A7">
              <w:rPr>
                <w:rFonts w:ascii="Times New Roman" w:hAnsi="Times New Roman" w:cs="Times New Roman"/>
              </w:rPr>
              <w:t>Unemployed</w:t>
            </w:r>
          </w:p>
        </w:tc>
        <w:tc>
          <w:tcPr>
            <w:tcW w:w="804" w:type="dxa"/>
            <w:tcBorders>
              <w:top w:val="nil"/>
              <w:left w:val="nil"/>
              <w:bottom w:val="nil"/>
              <w:right w:val="nil"/>
            </w:tcBorders>
          </w:tcPr>
          <w:p w14:paraId="718BBCD2" w14:textId="3B23646A" w:rsidR="0007750C" w:rsidRPr="003213A7" w:rsidRDefault="0007750C" w:rsidP="00BE07F7">
            <w:pPr>
              <w:jc w:val="both"/>
              <w:rPr>
                <w:rFonts w:ascii="Times New Roman" w:hAnsi="Times New Roman" w:cs="Times New Roman"/>
              </w:rPr>
            </w:pPr>
            <w:r w:rsidRPr="003213A7">
              <w:rPr>
                <w:rFonts w:ascii="Times New Roman" w:hAnsi="Times New Roman" w:cs="Times New Roman"/>
              </w:rPr>
              <w:t>27</w:t>
            </w:r>
          </w:p>
        </w:tc>
        <w:tc>
          <w:tcPr>
            <w:tcW w:w="1244" w:type="dxa"/>
            <w:tcBorders>
              <w:top w:val="nil"/>
              <w:left w:val="nil"/>
              <w:bottom w:val="nil"/>
              <w:right w:val="nil"/>
            </w:tcBorders>
          </w:tcPr>
          <w:p w14:paraId="18D7C265" w14:textId="57D01CA2"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28496B25" w14:textId="65E762CB"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23A024BD" w14:textId="78C5EDD1"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51AE2646" w14:textId="5C417697"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20FF2D70" w14:textId="566F6EDF" w:rsidR="0007750C" w:rsidRPr="003213A7" w:rsidRDefault="0007750C" w:rsidP="00BE07F7">
            <w:pPr>
              <w:jc w:val="both"/>
              <w:rPr>
                <w:rFonts w:ascii="Times New Roman" w:hAnsi="Times New Roman" w:cs="Times New Roman"/>
              </w:rPr>
            </w:pPr>
            <w:r w:rsidRPr="003213A7">
              <w:rPr>
                <w:rFonts w:ascii="Times New Roman" w:hAnsi="Times New Roman" w:cs="Times New Roman"/>
              </w:rPr>
              <w:t>33</w:t>
            </w:r>
          </w:p>
        </w:tc>
      </w:tr>
      <w:tr w:rsidR="0007750C" w:rsidRPr="003213A7" w14:paraId="6F93A1CB" w14:textId="77777777" w:rsidTr="009029E3">
        <w:trPr>
          <w:trHeight w:val="258"/>
        </w:trPr>
        <w:tc>
          <w:tcPr>
            <w:tcW w:w="1941" w:type="dxa"/>
            <w:tcBorders>
              <w:top w:val="nil"/>
              <w:left w:val="nil"/>
              <w:bottom w:val="nil"/>
              <w:right w:val="single" w:sz="4" w:space="0" w:color="auto"/>
            </w:tcBorders>
          </w:tcPr>
          <w:p w14:paraId="33CBE9BB" w14:textId="77777777" w:rsidR="0007750C" w:rsidRPr="003213A7" w:rsidRDefault="0007750C" w:rsidP="00BE07F7">
            <w:pPr>
              <w:jc w:val="both"/>
              <w:rPr>
                <w:rFonts w:ascii="Times New Roman" w:hAnsi="Times New Roman" w:cs="Times New Roman"/>
              </w:rPr>
            </w:pPr>
          </w:p>
        </w:tc>
        <w:tc>
          <w:tcPr>
            <w:tcW w:w="804" w:type="dxa"/>
            <w:tcBorders>
              <w:top w:val="nil"/>
              <w:left w:val="nil"/>
              <w:bottom w:val="nil"/>
              <w:right w:val="nil"/>
            </w:tcBorders>
          </w:tcPr>
          <w:p w14:paraId="30D27663"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15148A6F"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500F8F54"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7FFA5C88"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42BCD780"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61A41A59" w14:textId="77777777" w:rsidR="0007750C" w:rsidRPr="003213A7" w:rsidRDefault="0007750C" w:rsidP="00BE07F7">
            <w:pPr>
              <w:jc w:val="both"/>
              <w:rPr>
                <w:rFonts w:ascii="Times New Roman" w:hAnsi="Times New Roman" w:cs="Times New Roman"/>
              </w:rPr>
            </w:pPr>
          </w:p>
        </w:tc>
      </w:tr>
      <w:tr w:rsidR="0007750C" w:rsidRPr="003213A7" w14:paraId="6976E881" w14:textId="77777777" w:rsidTr="009029E3">
        <w:trPr>
          <w:trHeight w:val="258"/>
        </w:trPr>
        <w:tc>
          <w:tcPr>
            <w:tcW w:w="1941" w:type="dxa"/>
            <w:tcBorders>
              <w:top w:val="nil"/>
              <w:left w:val="nil"/>
              <w:bottom w:val="nil"/>
              <w:right w:val="single" w:sz="4" w:space="0" w:color="auto"/>
            </w:tcBorders>
          </w:tcPr>
          <w:p w14:paraId="1508AB4E" w14:textId="23BE72BA" w:rsidR="0007750C" w:rsidRPr="003213A7" w:rsidRDefault="0007750C" w:rsidP="00BE07F7">
            <w:pPr>
              <w:jc w:val="both"/>
              <w:rPr>
                <w:rFonts w:ascii="Times New Roman" w:hAnsi="Times New Roman" w:cs="Times New Roman"/>
                <w:i/>
                <w:iCs/>
              </w:rPr>
            </w:pPr>
            <w:r w:rsidRPr="003213A7">
              <w:rPr>
                <w:rFonts w:ascii="Times New Roman" w:hAnsi="Times New Roman" w:cs="Times New Roman"/>
                <w:i/>
                <w:iCs/>
              </w:rPr>
              <w:t>Monthly Household Income (ZMW)</w:t>
            </w:r>
          </w:p>
        </w:tc>
        <w:tc>
          <w:tcPr>
            <w:tcW w:w="804" w:type="dxa"/>
            <w:tcBorders>
              <w:top w:val="nil"/>
              <w:left w:val="nil"/>
              <w:bottom w:val="nil"/>
              <w:right w:val="nil"/>
            </w:tcBorders>
          </w:tcPr>
          <w:p w14:paraId="08A08F67"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12AA2183"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23D44FD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2306EBBB"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5B8E2080"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7681B7D9" w14:textId="77777777" w:rsidR="0007750C" w:rsidRPr="003213A7" w:rsidRDefault="0007750C" w:rsidP="00BE07F7">
            <w:pPr>
              <w:jc w:val="both"/>
              <w:rPr>
                <w:rFonts w:ascii="Times New Roman" w:hAnsi="Times New Roman" w:cs="Times New Roman"/>
              </w:rPr>
            </w:pPr>
          </w:p>
        </w:tc>
      </w:tr>
      <w:tr w:rsidR="0058259D" w:rsidRPr="003213A7" w14:paraId="4EABF888" w14:textId="77777777" w:rsidTr="009029E3">
        <w:trPr>
          <w:trHeight w:val="258"/>
        </w:trPr>
        <w:tc>
          <w:tcPr>
            <w:tcW w:w="1941" w:type="dxa"/>
            <w:tcBorders>
              <w:top w:val="nil"/>
              <w:left w:val="nil"/>
              <w:bottom w:val="nil"/>
              <w:right w:val="single" w:sz="4" w:space="0" w:color="auto"/>
            </w:tcBorders>
          </w:tcPr>
          <w:p w14:paraId="18C392AD" w14:textId="3E4D924F" w:rsidR="0058259D" w:rsidRPr="003213A7" w:rsidRDefault="0058259D" w:rsidP="00BE07F7">
            <w:pPr>
              <w:jc w:val="both"/>
              <w:rPr>
                <w:rFonts w:ascii="Times New Roman" w:hAnsi="Times New Roman" w:cs="Times New Roman"/>
                <w:i/>
                <w:iCs/>
              </w:rPr>
            </w:pPr>
            <w:r w:rsidRPr="003213A7">
              <w:rPr>
                <w:rFonts w:ascii="Times New Roman" w:hAnsi="Times New Roman" w:cs="Times New Roman"/>
              </w:rPr>
              <w:t>Less than 1,000</w:t>
            </w:r>
          </w:p>
        </w:tc>
        <w:tc>
          <w:tcPr>
            <w:tcW w:w="804" w:type="dxa"/>
            <w:tcBorders>
              <w:top w:val="nil"/>
              <w:left w:val="nil"/>
              <w:bottom w:val="nil"/>
              <w:right w:val="nil"/>
            </w:tcBorders>
          </w:tcPr>
          <w:p w14:paraId="21DEB112" w14:textId="40F2B54B" w:rsidR="0058259D" w:rsidRPr="003213A7" w:rsidRDefault="0058259D" w:rsidP="00BE07F7">
            <w:pPr>
              <w:jc w:val="both"/>
              <w:rPr>
                <w:rFonts w:ascii="Times New Roman" w:hAnsi="Times New Roman" w:cs="Times New Roman"/>
              </w:rPr>
            </w:pPr>
            <w:r w:rsidRPr="003213A7">
              <w:rPr>
                <w:rFonts w:ascii="Times New Roman" w:hAnsi="Times New Roman" w:cs="Times New Roman"/>
              </w:rPr>
              <w:t>42</w:t>
            </w:r>
          </w:p>
        </w:tc>
        <w:tc>
          <w:tcPr>
            <w:tcW w:w="1244" w:type="dxa"/>
            <w:tcBorders>
              <w:top w:val="nil"/>
              <w:left w:val="nil"/>
              <w:bottom w:val="nil"/>
              <w:right w:val="nil"/>
            </w:tcBorders>
          </w:tcPr>
          <w:p w14:paraId="773BB82F" w14:textId="3A21E652"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4915C934" w14:textId="418DBD18"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63D4998B" w14:textId="759C0B5F"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6E13588A" w14:textId="7E6D2A8D"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77388750" w14:textId="3D066AEB" w:rsidR="0058259D" w:rsidRPr="003213A7" w:rsidRDefault="0058259D" w:rsidP="00BE07F7">
            <w:pPr>
              <w:jc w:val="both"/>
              <w:rPr>
                <w:rFonts w:ascii="Times New Roman" w:hAnsi="Times New Roman" w:cs="Times New Roman"/>
              </w:rPr>
            </w:pPr>
            <w:r w:rsidRPr="003213A7">
              <w:rPr>
                <w:rFonts w:ascii="Times New Roman" w:hAnsi="Times New Roman" w:cs="Times New Roman"/>
              </w:rPr>
              <w:t>48</w:t>
            </w:r>
          </w:p>
        </w:tc>
      </w:tr>
      <w:tr w:rsidR="0007750C" w:rsidRPr="003213A7" w14:paraId="4C6119FC" w14:textId="77777777" w:rsidTr="009029E3">
        <w:trPr>
          <w:trHeight w:val="258"/>
        </w:trPr>
        <w:tc>
          <w:tcPr>
            <w:tcW w:w="1941" w:type="dxa"/>
            <w:tcBorders>
              <w:top w:val="nil"/>
              <w:left w:val="nil"/>
              <w:bottom w:val="nil"/>
              <w:right w:val="single" w:sz="4" w:space="0" w:color="auto"/>
            </w:tcBorders>
          </w:tcPr>
          <w:p w14:paraId="105A330C" w14:textId="5B046FF5" w:rsidR="0007750C" w:rsidRPr="003213A7" w:rsidRDefault="0007750C" w:rsidP="00BE07F7">
            <w:pPr>
              <w:jc w:val="both"/>
              <w:rPr>
                <w:rFonts w:ascii="Times New Roman" w:hAnsi="Times New Roman" w:cs="Times New Roman"/>
              </w:rPr>
            </w:pPr>
            <w:r w:rsidRPr="003213A7">
              <w:rPr>
                <w:rFonts w:ascii="Times New Roman" w:hAnsi="Times New Roman" w:cs="Times New Roman"/>
              </w:rPr>
              <w:t>1</w:t>
            </w:r>
            <w:r w:rsidR="0058259D" w:rsidRPr="003213A7">
              <w:rPr>
                <w:rFonts w:ascii="Times New Roman" w:hAnsi="Times New Roman" w:cs="Times New Roman"/>
              </w:rPr>
              <w:t>,</w:t>
            </w:r>
            <w:r w:rsidRPr="003213A7">
              <w:rPr>
                <w:rFonts w:ascii="Times New Roman" w:hAnsi="Times New Roman" w:cs="Times New Roman"/>
              </w:rPr>
              <w:t xml:space="preserve">001 </w:t>
            </w:r>
            <w:r w:rsidR="0058259D" w:rsidRPr="003213A7">
              <w:rPr>
                <w:rFonts w:ascii="Times New Roman" w:hAnsi="Times New Roman" w:cs="Times New Roman"/>
              </w:rPr>
              <w:t>–</w:t>
            </w:r>
            <w:r w:rsidRPr="003213A7">
              <w:rPr>
                <w:rFonts w:ascii="Times New Roman" w:hAnsi="Times New Roman" w:cs="Times New Roman"/>
              </w:rPr>
              <w:t xml:space="preserve"> 5</w:t>
            </w:r>
            <w:r w:rsidR="0058259D" w:rsidRPr="003213A7">
              <w:rPr>
                <w:rFonts w:ascii="Times New Roman" w:hAnsi="Times New Roman" w:cs="Times New Roman"/>
              </w:rPr>
              <w:t>,</w:t>
            </w:r>
            <w:r w:rsidRPr="003213A7">
              <w:rPr>
                <w:rFonts w:ascii="Times New Roman" w:hAnsi="Times New Roman" w:cs="Times New Roman"/>
              </w:rPr>
              <w:t>000</w:t>
            </w:r>
          </w:p>
        </w:tc>
        <w:tc>
          <w:tcPr>
            <w:tcW w:w="804" w:type="dxa"/>
            <w:tcBorders>
              <w:top w:val="nil"/>
              <w:left w:val="nil"/>
              <w:bottom w:val="nil"/>
              <w:right w:val="nil"/>
            </w:tcBorders>
          </w:tcPr>
          <w:p w14:paraId="6F64FED1" w14:textId="2463E179" w:rsidR="0007750C" w:rsidRPr="003213A7" w:rsidRDefault="0007750C" w:rsidP="00BE07F7">
            <w:pPr>
              <w:jc w:val="both"/>
              <w:rPr>
                <w:rFonts w:ascii="Times New Roman" w:hAnsi="Times New Roman" w:cs="Times New Roman"/>
              </w:rPr>
            </w:pPr>
            <w:r w:rsidRPr="003213A7">
              <w:rPr>
                <w:rFonts w:ascii="Times New Roman" w:hAnsi="Times New Roman" w:cs="Times New Roman"/>
              </w:rPr>
              <w:t>93</w:t>
            </w:r>
          </w:p>
        </w:tc>
        <w:tc>
          <w:tcPr>
            <w:tcW w:w="1244" w:type="dxa"/>
            <w:tcBorders>
              <w:top w:val="nil"/>
              <w:left w:val="nil"/>
              <w:bottom w:val="nil"/>
              <w:right w:val="nil"/>
            </w:tcBorders>
          </w:tcPr>
          <w:p w14:paraId="10907F41" w14:textId="26CD980E"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126EA6AD" w14:textId="384F144C"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39FCE7F5" w14:textId="4CCA7ED3"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365B62D1" w14:textId="0F704EFB"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6AEACA55" w14:textId="62929CFE" w:rsidR="0007750C" w:rsidRPr="003213A7" w:rsidRDefault="0007750C" w:rsidP="00BE07F7">
            <w:pPr>
              <w:jc w:val="both"/>
              <w:rPr>
                <w:rFonts w:ascii="Times New Roman" w:hAnsi="Times New Roman" w:cs="Times New Roman"/>
              </w:rPr>
            </w:pPr>
            <w:r w:rsidRPr="003213A7">
              <w:rPr>
                <w:rFonts w:ascii="Times New Roman" w:hAnsi="Times New Roman" w:cs="Times New Roman"/>
              </w:rPr>
              <w:t>108</w:t>
            </w:r>
          </w:p>
        </w:tc>
      </w:tr>
      <w:tr w:rsidR="0007750C" w:rsidRPr="003213A7" w14:paraId="4DB6B0F3" w14:textId="77777777" w:rsidTr="009029E3">
        <w:trPr>
          <w:trHeight w:val="258"/>
        </w:trPr>
        <w:tc>
          <w:tcPr>
            <w:tcW w:w="1941" w:type="dxa"/>
            <w:tcBorders>
              <w:top w:val="nil"/>
              <w:left w:val="nil"/>
              <w:bottom w:val="nil"/>
              <w:right w:val="single" w:sz="4" w:space="0" w:color="auto"/>
            </w:tcBorders>
          </w:tcPr>
          <w:p w14:paraId="4280596E" w14:textId="5447E93D" w:rsidR="0007750C" w:rsidRPr="003213A7" w:rsidRDefault="0007750C" w:rsidP="00BE07F7">
            <w:pPr>
              <w:jc w:val="both"/>
              <w:rPr>
                <w:rFonts w:ascii="Times New Roman" w:hAnsi="Times New Roman" w:cs="Times New Roman"/>
              </w:rPr>
            </w:pPr>
            <w:r w:rsidRPr="003213A7">
              <w:rPr>
                <w:rFonts w:ascii="Times New Roman" w:hAnsi="Times New Roman" w:cs="Times New Roman"/>
              </w:rPr>
              <w:t>5</w:t>
            </w:r>
            <w:r w:rsidR="0058259D" w:rsidRPr="003213A7">
              <w:rPr>
                <w:rFonts w:ascii="Times New Roman" w:hAnsi="Times New Roman" w:cs="Times New Roman"/>
              </w:rPr>
              <w:t>,</w:t>
            </w:r>
            <w:r w:rsidRPr="003213A7">
              <w:rPr>
                <w:rFonts w:ascii="Times New Roman" w:hAnsi="Times New Roman" w:cs="Times New Roman"/>
              </w:rPr>
              <w:t xml:space="preserve">001 </w:t>
            </w:r>
            <w:r w:rsidR="0058259D" w:rsidRPr="003213A7">
              <w:rPr>
                <w:rFonts w:ascii="Times New Roman" w:hAnsi="Times New Roman" w:cs="Times New Roman"/>
              </w:rPr>
              <w:t>–</w:t>
            </w:r>
            <w:r w:rsidRPr="003213A7">
              <w:rPr>
                <w:rFonts w:ascii="Times New Roman" w:hAnsi="Times New Roman" w:cs="Times New Roman"/>
              </w:rPr>
              <w:t xml:space="preserve"> 10000</w:t>
            </w:r>
          </w:p>
        </w:tc>
        <w:tc>
          <w:tcPr>
            <w:tcW w:w="804" w:type="dxa"/>
            <w:tcBorders>
              <w:top w:val="nil"/>
              <w:left w:val="nil"/>
              <w:bottom w:val="nil"/>
              <w:right w:val="nil"/>
            </w:tcBorders>
          </w:tcPr>
          <w:p w14:paraId="50F3A076" w14:textId="139FD0AC" w:rsidR="0007750C" w:rsidRPr="003213A7" w:rsidRDefault="0007750C"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2D5F9DFE" w14:textId="75151ABE" w:rsidR="0007750C" w:rsidRPr="003213A7" w:rsidRDefault="0007750C"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483CEBEB" w14:textId="45AFD712" w:rsidR="0007750C" w:rsidRPr="003213A7" w:rsidRDefault="0007750C" w:rsidP="00BE07F7">
            <w:pPr>
              <w:jc w:val="both"/>
              <w:rPr>
                <w:rFonts w:ascii="Times New Roman" w:hAnsi="Times New Roman" w:cs="Times New Roman"/>
              </w:rPr>
            </w:pPr>
            <w:r w:rsidRPr="003213A7">
              <w:rPr>
                <w:rFonts w:ascii="Times New Roman" w:hAnsi="Times New Roman" w:cs="Times New Roman"/>
              </w:rPr>
              <w:t>24</w:t>
            </w:r>
          </w:p>
        </w:tc>
        <w:tc>
          <w:tcPr>
            <w:tcW w:w="1244" w:type="dxa"/>
            <w:tcBorders>
              <w:top w:val="nil"/>
              <w:left w:val="nil"/>
              <w:bottom w:val="nil"/>
              <w:right w:val="nil"/>
            </w:tcBorders>
          </w:tcPr>
          <w:p w14:paraId="64337D9F" w14:textId="05DAA4AF"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26672224" w14:textId="2FEC8A91"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5D958FB3" w14:textId="208CB0F9" w:rsidR="0007750C" w:rsidRPr="003213A7" w:rsidRDefault="0007750C" w:rsidP="00BE07F7">
            <w:pPr>
              <w:jc w:val="both"/>
              <w:rPr>
                <w:rFonts w:ascii="Times New Roman" w:hAnsi="Times New Roman" w:cs="Times New Roman"/>
              </w:rPr>
            </w:pPr>
            <w:r w:rsidRPr="003213A7">
              <w:rPr>
                <w:rFonts w:ascii="Times New Roman" w:hAnsi="Times New Roman" w:cs="Times New Roman"/>
              </w:rPr>
              <w:t>111</w:t>
            </w:r>
          </w:p>
        </w:tc>
      </w:tr>
      <w:tr w:rsidR="0007750C" w:rsidRPr="003213A7" w14:paraId="6487E1F1" w14:textId="77777777" w:rsidTr="009029E3">
        <w:trPr>
          <w:trHeight w:val="258"/>
        </w:trPr>
        <w:tc>
          <w:tcPr>
            <w:tcW w:w="1941" w:type="dxa"/>
            <w:tcBorders>
              <w:top w:val="nil"/>
              <w:left w:val="nil"/>
              <w:bottom w:val="nil"/>
              <w:right w:val="single" w:sz="4" w:space="0" w:color="auto"/>
            </w:tcBorders>
          </w:tcPr>
          <w:p w14:paraId="2EC5D4B9" w14:textId="4F72B198" w:rsidR="0007750C" w:rsidRPr="003213A7" w:rsidRDefault="0007750C" w:rsidP="00BE07F7">
            <w:pPr>
              <w:jc w:val="both"/>
              <w:rPr>
                <w:rFonts w:ascii="Times New Roman" w:hAnsi="Times New Roman" w:cs="Times New Roman"/>
              </w:rPr>
            </w:pPr>
            <w:r w:rsidRPr="003213A7">
              <w:rPr>
                <w:rFonts w:ascii="Times New Roman" w:hAnsi="Times New Roman" w:cs="Times New Roman"/>
              </w:rPr>
              <w:t>More than 1</w:t>
            </w:r>
            <w:r w:rsidR="0058259D" w:rsidRPr="003213A7">
              <w:rPr>
                <w:rFonts w:ascii="Times New Roman" w:hAnsi="Times New Roman" w:cs="Times New Roman"/>
              </w:rPr>
              <w:t>,</w:t>
            </w:r>
            <w:r w:rsidRPr="003213A7">
              <w:rPr>
                <w:rFonts w:ascii="Times New Roman" w:hAnsi="Times New Roman" w:cs="Times New Roman"/>
              </w:rPr>
              <w:t>0000</w:t>
            </w:r>
          </w:p>
        </w:tc>
        <w:tc>
          <w:tcPr>
            <w:tcW w:w="804" w:type="dxa"/>
            <w:tcBorders>
              <w:top w:val="nil"/>
              <w:left w:val="nil"/>
              <w:bottom w:val="nil"/>
              <w:right w:val="nil"/>
            </w:tcBorders>
          </w:tcPr>
          <w:p w14:paraId="767E916D" w14:textId="4E9B21D7" w:rsidR="0007750C" w:rsidRPr="003213A7" w:rsidRDefault="0007750C" w:rsidP="00BE07F7">
            <w:pPr>
              <w:jc w:val="both"/>
              <w:rPr>
                <w:rFonts w:ascii="Times New Roman" w:hAnsi="Times New Roman" w:cs="Times New Roman"/>
              </w:rPr>
            </w:pPr>
            <w:r w:rsidRPr="003213A7">
              <w:rPr>
                <w:rFonts w:ascii="Times New Roman" w:hAnsi="Times New Roman" w:cs="Times New Roman"/>
              </w:rPr>
              <w:t>24</w:t>
            </w:r>
          </w:p>
        </w:tc>
        <w:tc>
          <w:tcPr>
            <w:tcW w:w="1244" w:type="dxa"/>
            <w:tcBorders>
              <w:top w:val="nil"/>
              <w:left w:val="nil"/>
              <w:bottom w:val="nil"/>
              <w:right w:val="nil"/>
            </w:tcBorders>
          </w:tcPr>
          <w:p w14:paraId="709DF9BB" w14:textId="306E08BA" w:rsidR="0007750C" w:rsidRPr="003213A7" w:rsidRDefault="0007750C"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778273F1" w14:textId="08519653" w:rsidR="0007750C" w:rsidRPr="003213A7" w:rsidRDefault="0007750C" w:rsidP="00BE07F7">
            <w:pPr>
              <w:jc w:val="both"/>
              <w:rPr>
                <w:rFonts w:ascii="Times New Roman" w:hAnsi="Times New Roman" w:cs="Times New Roman"/>
              </w:rPr>
            </w:pPr>
            <w:r w:rsidRPr="003213A7">
              <w:rPr>
                <w:rFonts w:ascii="Times New Roman" w:hAnsi="Times New Roman" w:cs="Times New Roman"/>
              </w:rPr>
              <w:t>36</w:t>
            </w:r>
          </w:p>
        </w:tc>
        <w:tc>
          <w:tcPr>
            <w:tcW w:w="1244" w:type="dxa"/>
            <w:tcBorders>
              <w:top w:val="nil"/>
              <w:left w:val="nil"/>
              <w:bottom w:val="nil"/>
              <w:right w:val="nil"/>
            </w:tcBorders>
          </w:tcPr>
          <w:p w14:paraId="62A6CBE0" w14:textId="3D009DF5"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33E83CCC" w14:textId="5BB8957F"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9" w:type="dxa"/>
            <w:tcBorders>
              <w:top w:val="nil"/>
              <w:left w:val="nil"/>
              <w:bottom w:val="nil"/>
              <w:right w:val="nil"/>
            </w:tcBorders>
          </w:tcPr>
          <w:p w14:paraId="6F713194" w14:textId="534C0CA4" w:rsidR="0007750C" w:rsidRPr="003213A7" w:rsidRDefault="0007750C" w:rsidP="00BE07F7">
            <w:pPr>
              <w:jc w:val="both"/>
              <w:rPr>
                <w:rFonts w:ascii="Times New Roman" w:hAnsi="Times New Roman" w:cs="Times New Roman"/>
              </w:rPr>
            </w:pPr>
            <w:r w:rsidRPr="003213A7">
              <w:rPr>
                <w:rFonts w:ascii="Times New Roman" w:hAnsi="Times New Roman" w:cs="Times New Roman"/>
              </w:rPr>
              <w:t>111</w:t>
            </w:r>
          </w:p>
        </w:tc>
      </w:tr>
      <w:tr w:rsidR="0058259D" w:rsidRPr="003213A7" w14:paraId="6C274693" w14:textId="77777777" w:rsidTr="009029E3">
        <w:trPr>
          <w:trHeight w:val="258"/>
        </w:trPr>
        <w:tc>
          <w:tcPr>
            <w:tcW w:w="1941" w:type="dxa"/>
            <w:tcBorders>
              <w:top w:val="nil"/>
              <w:left w:val="nil"/>
              <w:bottom w:val="nil"/>
              <w:right w:val="single" w:sz="4" w:space="0" w:color="auto"/>
            </w:tcBorders>
          </w:tcPr>
          <w:p w14:paraId="76E063D9" w14:textId="77777777" w:rsidR="0058259D" w:rsidRPr="003213A7" w:rsidRDefault="0058259D" w:rsidP="00BE07F7">
            <w:pPr>
              <w:jc w:val="both"/>
              <w:rPr>
                <w:rFonts w:ascii="Times New Roman" w:hAnsi="Times New Roman" w:cs="Times New Roman"/>
              </w:rPr>
            </w:pPr>
          </w:p>
        </w:tc>
        <w:tc>
          <w:tcPr>
            <w:tcW w:w="804" w:type="dxa"/>
            <w:tcBorders>
              <w:top w:val="nil"/>
              <w:left w:val="nil"/>
              <w:bottom w:val="nil"/>
              <w:right w:val="nil"/>
            </w:tcBorders>
          </w:tcPr>
          <w:p w14:paraId="19638481"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19DF0855"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1C4F5296"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A2016B1"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C1341BE" w14:textId="77777777" w:rsidR="0058259D" w:rsidRPr="003213A7" w:rsidRDefault="0058259D" w:rsidP="00BE07F7">
            <w:pPr>
              <w:jc w:val="both"/>
              <w:rPr>
                <w:rFonts w:ascii="Times New Roman" w:hAnsi="Times New Roman" w:cs="Times New Roman"/>
              </w:rPr>
            </w:pPr>
          </w:p>
        </w:tc>
        <w:tc>
          <w:tcPr>
            <w:tcW w:w="1249" w:type="dxa"/>
            <w:tcBorders>
              <w:top w:val="nil"/>
              <w:left w:val="nil"/>
              <w:bottom w:val="nil"/>
              <w:right w:val="nil"/>
            </w:tcBorders>
          </w:tcPr>
          <w:p w14:paraId="79CDEDC3" w14:textId="77777777" w:rsidR="0058259D" w:rsidRPr="003213A7" w:rsidRDefault="0058259D" w:rsidP="00BE07F7">
            <w:pPr>
              <w:jc w:val="both"/>
              <w:rPr>
                <w:rFonts w:ascii="Times New Roman" w:hAnsi="Times New Roman" w:cs="Times New Roman"/>
              </w:rPr>
            </w:pPr>
          </w:p>
        </w:tc>
      </w:tr>
      <w:tr w:rsidR="0058259D" w:rsidRPr="003213A7" w14:paraId="683A6FDD" w14:textId="77777777" w:rsidTr="009029E3">
        <w:trPr>
          <w:trHeight w:val="258"/>
        </w:trPr>
        <w:tc>
          <w:tcPr>
            <w:tcW w:w="1941" w:type="dxa"/>
            <w:tcBorders>
              <w:top w:val="nil"/>
              <w:left w:val="nil"/>
              <w:bottom w:val="nil"/>
              <w:right w:val="single" w:sz="4" w:space="0" w:color="auto"/>
            </w:tcBorders>
          </w:tcPr>
          <w:p w14:paraId="4B796D4B" w14:textId="6EA29659" w:rsidR="0058259D" w:rsidRPr="003213A7" w:rsidRDefault="0058259D" w:rsidP="00BE07F7">
            <w:pPr>
              <w:jc w:val="both"/>
              <w:rPr>
                <w:rFonts w:ascii="Times New Roman" w:hAnsi="Times New Roman" w:cs="Times New Roman"/>
                <w:i/>
                <w:iCs/>
              </w:rPr>
            </w:pPr>
            <w:r w:rsidRPr="003213A7">
              <w:rPr>
                <w:rFonts w:ascii="Times New Roman" w:hAnsi="Times New Roman" w:cs="Times New Roman"/>
                <w:i/>
                <w:iCs/>
              </w:rPr>
              <w:t>Residential Area</w:t>
            </w:r>
          </w:p>
        </w:tc>
        <w:tc>
          <w:tcPr>
            <w:tcW w:w="804" w:type="dxa"/>
            <w:tcBorders>
              <w:top w:val="nil"/>
              <w:left w:val="nil"/>
              <w:bottom w:val="nil"/>
              <w:right w:val="nil"/>
            </w:tcBorders>
          </w:tcPr>
          <w:p w14:paraId="0C62BA81"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42999BB0"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19F68AF4"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23D6837"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8D3DAF3" w14:textId="77777777" w:rsidR="0058259D" w:rsidRPr="003213A7" w:rsidRDefault="0058259D" w:rsidP="00BE07F7">
            <w:pPr>
              <w:jc w:val="both"/>
              <w:rPr>
                <w:rFonts w:ascii="Times New Roman" w:hAnsi="Times New Roman" w:cs="Times New Roman"/>
              </w:rPr>
            </w:pPr>
          </w:p>
        </w:tc>
        <w:tc>
          <w:tcPr>
            <w:tcW w:w="1249" w:type="dxa"/>
            <w:tcBorders>
              <w:top w:val="nil"/>
              <w:left w:val="nil"/>
              <w:bottom w:val="nil"/>
              <w:right w:val="nil"/>
            </w:tcBorders>
          </w:tcPr>
          <w:p w14:paraId="6283755E" w14:textId="77777777" w:rsidR="0058259D" w:rsidRPr="003213A7" w:rsidRDefault="0058259D" w:rsidP="00BE07F7">
            <w:pPr>
              <w:jc w:val="both"/>
              <w:rPr>
                <w:rFonts w:ascii="Times New Roman" w:hAnsi="Times New Roman" w:cs="Times New Roman"/>
              </w:rPr>
            </w:pPr>
          </w:p>
        </w:tc>
      </w:tr>
      <w:tr w:rsidR="0058259D" w:rsidRPr="003213A7" w14:paraId="451035B0" w14:textId="77777777" w:rsidTr="009029E3">
        <w:trPr>
          <w:trHeight w:val="258"/>
        </w:trPr>
        <w:tc>
          <w:tcPr>
            <w:tcW w:w="1941" w:type="dxa"/>
            <w:tcBorders>
              <w:top w:val="nil"/>
              <w:left w:val="nil"/>
              <w:bottom w:val="nil"/>
              <w:right w:val="single" w:sz="4" w:space="0" w:color="auto"/>
            </w:tcBorders>
          </w:tcPr>
          <w:p w14:paraId="6BE43CB3" w14:textId="73D59C4E" w:rsidR="0058259D" w:rsidRPr="003213A7" w:rsidRDefault="0058259D" w:rsidP="00BE07F7">
            <w:pPr>
              <w:jc w:val="both"/>
              <w:rPr>
                <w:rFonts w:ascii="Times New Roman" w:hAnsi="Times New Roman" w:cs="Times New Roman"/>
              </w:rPr>
            </w:pPr>
            <w:r w:rsidRPr="003213A7">
              <w:rPr>
                <w:rFonts w:ascii="Times New Roman" w:hAnsi="Times New Roman" w:cs="Times New Roman"/>
              </w:rPr>
              <w:t>High density</w:t>
            </w:r>
          </w:p>
        </w:tc>
        <w:tc>
          <w:tcPr>
            <w:tcW w:w="804" w:type="dxa"/>
            <w:tcBorders>
              <w:top w:val="nil"/>
              <w:left w:val="nil"/>
              <w:bottom w:val="nil"/>
              <w:right w:val="nil"/>
            </w:tcBorders>
          </w:tcPr>
          <w:p w14:paraId="2DF99664" w14:textId="64DA4E60" w:rsidR="0058259D" w:rsidRPr="003213A7" w:rsidRDefault="0058259D" w:rsidP="00BE07F7">
            <w:pPr>
              <w:jc w:val="both"/>
              <w:rPr>
                <w:rFonts w:ascii="Times New Roman" w:hAnsi="Times New Roman" w:cs="Times New Roman"/>
              </w:rPr>
            </w:pPr>
            <w:r w:rsidRPr="003213A7">
              <w:rPr>
                <w:rFonts w:ascii="Times New Roman" w:hAnsi="Times New Roman" w:cs="Times New Roman"/>
              </w:rPr>
              <w:t>18</w:t>
            </w:r>
          </w:p>
        </w:tc>
        <w:tc>
          <w:tcPr>
            <w:tcW w:w="1244" w:type="dxa"/>
            <w:tcBorders>
              <w:top w:val="nil"/>
              <w:left w:val="nil"/>
              <w:bottom w:val="nil"/>
              <w:right w:val="nil"/>
            </w:tcBorders>
          </w:tcPr>
          <w:p w14:paraId="5B0B3B71" w14:textId="25FDA466" w:rsidR="0058259D" w:rsidRPr="003213A7" w:rsidRDefault="0058259D" w:rsidP="00BE07F7">
            <w:pPr>
              <w:jc w:val="both"/>
              <w:rPr>
                <w:rFonts w:ascii="Times New Roman" w:hAnsi="Times New Roman" w:cs="Times New Roman"/>
              </w:rPr>
            </w:pPr>
            <w:r w:rsidRPr="003213A7">
              <w:rPr>
                <w:rFonts w:ascii="Times New Roman" w:hAnsi="Times New Roman" w:cs="Times New Roman"/>
              </w:rPr>
              <w:t>12</w:t>
            </w:r>
          </w:p>
        </w:tc>
        <w:tc>
          <w:tcPr>
            <w:tcW w:w="1244" w:type="dxa"/>
            <w:tcBorders>
              <w:top w:val="nil"/>
              <w:left w:val="nil"/>
              <w:bottom w:val="nil"/>
              <w:right w:val="nil"/>
            </w:tcBorders>
          </w:tcPr>
          <w:p w14:paraId="58F431F8" w14:textId="0E98A9A2" w:rsidR="0058259D" w:rsidRPr="003213A7" w:rsidRDefault="0058259D" w:rsidP="00BE07F7">
            <w:pPr>
              <w:jc w:val="both"/>
              <w:rPr>
                <w:rFonts w:ascii="Times New Roman" w:hAnsi="Times New Roman" w:cs="Times New Roman"/>
              </w:rPr>
            </w:pPr>
            <w:r w:rsidRPr="003213A7">
              <w:rPr>
                <w:rFonts w:ascii="Times New Roman" w:hAnsi="Times New Roman" w:cs="Times New Roman"/>
              </w:rPr>
              <w:t>15</w:t>
            </w:r>
          </w:p>
        </w:tc>
        <w:tc>
          <w:tcPr>
            <w:tcW w:w="1244" w:type="dxa"/>
            <w:tcBorders>
              <w:top w:val="nil"/>
              <w:left w:val="nil"/>
              <w:bottom w:val="nil"/>
              <w:right w:val="nil"/>
            </w:tcBorders>
          </w:tcPr>
          <w:p w14:paraId="2B2DE1B8" w14:textId="11B077C2"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1A391588" w14:textId="39EF0107"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1AFBB30A" w14:textId="2107422F" w:rsidR="0058259D" w:rsidRPr="003213A7" w:rsidRDefault="0058259D" w:rsidP="00BE07F7">
            <w:pPr>
              <w:jc w:val="both"/>
              <w:rPr>
                <w:rFonts w:ascii="Times New Roman" w:hAnsi="Times New Roman" w:cs="Times New Roman"/>
              </w:rPr>
            </w:pPr>
            <w:r w:rsidRPr="003213A7">
              <w:rPr>
                <w:rFonts w:ascii="Times New Roman" w:hAnsi="Times New Roman" w:cs="Times New Roman"/>
              </w:rPr>
              <w:t>48</w:t>
            </w:r>
          </w:p>
        </w:tc>
      </w:tr>
      <w:tr w:rsidR="0058259D" w:rsidRPr="003213A7" w14:paraId="22A441E2" w14:textId="77777777" w:rsidTr="009029E3">
        <w:trPr>
          <w:trHeight w:val="258"/>
        </w:trPr>
        <w:tc>
          <w:tcPr>
            <w:tcW w:w="1941" w:type="dxa"/>
            <w:tcBorders>
              <w:top w:val="nil"/>
              <w:left w:val="nil"/>
              <w:bottom w:val="nil"/>
              <w:right w:val="single" w:sz="4" w:space="0" w:color="auto"/>
            </w:tcBorders>
          </w:tcPr>
          <w:p w14:paraId="1DA5EF73" w14:textId="2E82DA58" w:rsidR="0058259D" w:rsidRPr="003213A7" w:rsidRDefault="0058259D" w:rsidP="00BE07F7">
            <w:pPr>
              <w:jc w:val="both"/>
              <w:rPr>
                <w:rFonts w:ascii="Times New Roman" w:hAnsi="Times New Roman" w:cs="Times New Roman"/>
              </w:rPr>
            </w:pPr>
            <w:r w:rsidRPr="003213A7">
              <w:rPr>
                <w:rFonts w:ascii="Times New Roman" w:hAnsi="Times New Roman" w:cs="Times New Roman"/>
              </w:rPr>
              <w:t>Low density</w:t>
            </w:r>
          </w:p>
        </w:tc>
        <w:tc>
          <w:tcPr>
            <w:tcW w:w="804" w:type="dxa"/>
            <w:tcBorders>
              <w:top w:val="nil"/>
              <w:left w:val="nil"/>
              <w:bottom w:val="nil"/>
              <w:right w:val="nil"/>
            </w:tcBorders>
          </w:tcPr>
          <w:p w14:paraId="01DFE134" w14:textId="6CFF3091" w:rsidR="0058259D" w:rsidRPr="003213A7" w:rsidRDefault="0058259D"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04CF33E1" w14:textId="14F71946" w:rsidR="0058259D" w:rsidRPr="003213A7" w:rsidRDefault="0058259D" w:rsidP="00BE07F7">
            <w:pPr>
              <w:jc w:val="both"/>
              <w:rPr>
                <w:rFonts w:ascii="Times New Roman" w:hAnsi="Times New Roman" w:cs="Times New Roman"/>
              </w:rPr>
            </w:pPr>
            <w:r w:rsidRPr="003213A7">
              <w:rPr>
                <w:rFonts w:ascii="Times New Roman" w:hAnsi="Times New Roman" w:cs="Times New Roman"/>
              </w:rPr>
              <w:t>18</w:t>
            </w:r>
          </w:p>
        </w:tc>
        <w:tc>
          <w:tcPr>
            <w:tcW w:w="1244" w:type="dxa"/>
            <w:tcBorders>
              <w:top w:val="nil"/>
              <w:left w:val="nil"/>
              <w:bottom w:val="nil"/>
              <w:right w:val="nil"/>
            </w:tcBorders>
          </w:tcPr>
          <w:p w14:paraId="1C05E3C2" w14:textId="669149CD" w:rsidR="0058259D" w:rsidRPr="003213A7" w:rsidRDefault="0058259D" w:rsidP="00BE07F7">
            <w:pPr>
              <w:jc w:val="both"/>
              <w:rPr>
                <w:rFonts w:ascii="Times New Roman" w:hAnsi="Times New Roman" w:cs="Times New Roman"/>
              </w:rPr>
            </w:pPr>
            <w:r w:rsidRPr="003213A7">
              <w:rPr>
                <w:rFonts w:ascii="Times New Roman" w:hAnsi="Times New Roman" w:cs="Times New Roman"/>
              </w:rPr>
              <w:t>12</w:t>
            </w:r>
          </w:p>
        </w:tc>
        <w:tc>
          <w:tcPr>
            <w:tcW w:w="1244" w:type="dxa"/>
            <w:tcBorders>
              <w:top w:val="nil"/>
              <w:left w:val="nil"/>
              <w:bottom w:val="nil"/>
              <w:right w:val="nil"/>
            </w:tcBorders>
          </w:tcPr>
          <w:p w14:paraId="28FF499C" w14:textId="6EC9203A" w:rsidR="0058259D" w:rsidRPr="003213A7" w:rsidRDefault="0058259D" w:rsidP="00BE07F7">
            <w:pPr>
              <w:jc w:val="both"/>
              <w:rPr>
                <w:rFonts w:ascii="Times New Roman" w:hAnsi="Times New Roman" w:cs="Times New Roman"/>
              </w:rPr>
            </w:pPr>
            <w:r w:rsidRPr="003213A7">
              <w:rPr>
                <w:rFonts w:ascii="Times New Roman" w:hAnsi="Times New Roman" w:cs="Times New Roman"/>
              </w:rPr>
              <w:t>15</w:t>
            </w:r>
          </w:p>
        </w:tc>
        <w:tc>
          <w:tcPr>
            <w:tcW w:w="1244" w:type="dxa"/>
            <w:tcBorders>
              <w:top w:val="nil"/>
              <w:left w:val="nil"/>
              <w:bottom w:val="nil"/>
              <w:right w:val="nil"/>
            </w:tcBorders>
          </w:tcPr>
          <w:p w14:paraId="64B79C7B" w14:textId="34E63A58"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9" w:type="dxa"/>
            <w:tcBorders>
              <w:top w:val="nil"/>
              <w:left w:val="nil"/>
              <w:bottom w:val="nil"/>
              <w:right w:val="nil"/>
            </w:tcBorders>
          </w:tcPr>
          <w:p w14:paraId="72FB02B8" w14:textId="7F5923BF" w:rsidR="0058259D" w:rsidRPr="003213A7" w:rsidRDefault="0058259D" w:rsidP="00BE07F7">
            <w:pPr>
              <w:jc w:val="both"/>
              <w:rPr>
                <w:rFonts w:ascii="Times New Roman" w:hAnsi="Times New Roman" w:cs="Times New Roman"/>
              </w:rPr>
            </w:pPr>
            <w:r w:rsidRPr="003213A7">
              <w:rPr>
                <w:rFonts w:ascii="Times New Roman" w:hAnsi="Times New Roman" w:cs="Times New Roman"/>
              </w:rPr>
              <w:t>87</w:t>
            </w:r>
          </w:p>
        </w:tc>
      </w:tr>
      <w:tr w:rsidR="0058259D" w:rsidRPr="003213A7" w14:paraId="49F69773" w14:textId="77777777" w:rsidTr="009029E3">
        <w:trPr>
          <w:trHeight w:val="258"/>
        </w:trPr>
        <w:tc>
          <w:tcPr>
            <w:tcW w:w="1941" w:type="dxa"/>
            <w:tcBorders>
              <w:top w:val="nil"/>
              <w:left w:val="nil"/>
              <w:bottom w:val="nil"/>
              <w:right w:val="single" w:sz="4" w:space="0" w:color="auto"/>
            </w:tcBorders>
          </w:tcPr>
          <w:p w14:paraId="412DB669" w14:textId="19BD582A" w:rsidR="0058259D" w:rsidRPr="003213A7" w:rsidRDefault="0058259D" w:rsidP="00BE07F7">
            <w:pPr>
              <w:jc w:val="both"/>
              <w:rPr>
                <w:rFonts w:ascii="Times New Roman" w:hAnsi="Times New Roman" w:cs="Times New Roman"/>
              </w:rPr>
            </w:pPr>
            <w:r w:rsidRPr="003213A7">
              <w:rPr>
                <w:rFonts w:ascii="Times New Roman" w:hAnsi="Times New Roman" w:cs="Times New Roman"/>
              </w:rPr>
              <w:t>Medium density</w:t>
            </w:r>
          </w:p>
        </w:tc>
        <w:tc>
          <w:tcPr>
            <w:tcW w:w="804" w:type="dxa"/>
            <w:tcBorders>
              <w:top w:val="nil"/>
              <w:left w:val="nil"/>
              <w:bottom w:val="nil"/>
              <w:right w:val="nil"/>
            </w:tcBorders>
          </w:tcPr>
          <w:p w14:paraId="11BBB1D0" w14:textId="0FEC0DD1" w:rsidR="0058259D" w:rsidRPr="003213A7" w:rsidRDefault="0058259D" w:rsidP="00BE07F7">
            <w:pPr>
              <w:jc w:val="both"/>
              <w:rPr>
                <w:rFonts w:ascii="Times New Roman" w:hAnsi="Times New Roman" w:cs="Times New Roman"/>
              </w:rPr>
            </w:pPr>
            <w:r w:rsidRPr="003213A7">
              <w:rPr>
                <w:rFonts w:ascii="Times New Roman" w:hAnsi="Times New Roman" w:cs="Times New Roman"/>
              </w:rPr>
              <w:t>129</w:t>
            </w:r>
          </w:p>
        </w:tc>
        <w:tc>
          <w:tcPr>
            <w:tcW w:w="1244" w:type="dxa"/>
            <w:tcBorders>
              <w:top w:val="nil"/>
              <w:left w:val="nil"/>
              <w:bottom w:val="nil"/>
              <w:right w:val="nil"/>
            </w:tcBorders>
          </w:tcPr>
          <w:p w14:paraId="68A13FF8" w14:textId="6DDAB422" w:rsidR="0058259D" w:rsidRPr="003213A7" w:rsidRDefault="0058259D" w:rsidP="00BE07F7">
            <w:pPr>
              <w:jc w:val="both"/>
              <w:rPr>
                <w:rFonts w:ascii="Times New Roman" w:hAnsi="Times New Roman" w:cs="Times New Roman"/>
              </w:rPr>
            </w:pPr>
            <w:r w:rsidRPr="003213A7">
              <w:rPr>
                <w:rFonts w:ascii="Times New Roman" w:hAnsi="Times New Roman" w:cs="Times New Roman"/>
              </w:rPr>
              <w:t>57</w:t>
            </w:r>
          </w:p>
        </w:tc>
        <w:tc>
          <w:tcPr>
            <w:tcW w:w="1244" w:type="dxa"/>
            <w:tcBorders>
              <w:top w:val="nil"/>
              <w:left w:val="nil"/>
              <w:bottom w:val="nil"/>
              <w:right w:val="nil"/>
            </w:tcBorders>
          </w:tcPr>
          <w:p w14:paraId="0D1FEAE8" w14:textId="7A3D78CE" w:rsidR="0058259D" w:rsidRPr="003213A7" w:rsidRDefault="0058259D"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1C8389A5" w14:textId="23506BCD" w:rsidR="0058259D" w:rsidRPr="003213A7" w:rsidRDefault="0058259D"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7D443DBA" w14:textId="5F445FC7"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3E011104" w14:textId="5D1B39FF" w:rsidR="0058259D" w:rsidRPr="003213A7" w:rsidRDefault="0058259D" w:rsidP="00BE07F7">
            <w:pPr>
              <w:jc w:val="both"/>
              <w:rPr>
                <w:rFonts w:ascii="Times New Roman" w:hAnsi="Times New Roman" w:cs="Times New Roman"/>
              </w:rPr>
            </w:pPr>
            <w:r w:rsidRPr="003213A7">
              <w:rPr>
                <w:rFonts w:ascii="Times New Roman" w:hAnsi="Times New Roman" w:cs="Times New Roman"/>
              </w:rPr>
              <w:t>231</w:t>
            </w:r>
          </w:p>
        </w:tc>
      </w:tr>
      <w:tr w:rsidR="0058259D" w:rsidRPr="003213A7" w14:paraId="72704949" w14:textId="77777777" w:rsidTr="009029E3">
        <w:trPr>
          <w:trHeight w:val="273"/>
        </w:trPr>
        <w:tc>
          <w:tcPr>
            <w:tcW w:w="1941" w:type="dxa"/>
            <w:tcBorders>
              <w:top w:val="nil"/>
              <w:left w:val="nil"/>
              <w:bottom w:val="nil"/>
              <w:right w:val="single" w:sz="4" w:space="0" w:color="auto"/>
            </w:tcBorders>
          </w:tcPr>
          <w:p w14:paraId="5006427A" w14:textId="788CCA45"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Other (please specify)</w:t>
            </w:r>
          </w:p>
        </w:tc>
        <w:tc>
          <w:tcPr>
            <w:tcW w:w="804" w:type="dxa"/>
            <w:tcBorders>
              <w:top w:val="nil"/>
              <w:left w:val="nil"/>
              <w:bottom w:val="nil"/>
              <w:right w:val="nil"/>
            </w:tcBorders>
          </w:tcPr>
          <w:p w14:paraId="1B3118A4" w14:textId="4C38A2B7"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12</w:t>
            </w:r>
          </w:p>
        </w:tc>
        <w:tc>
          <w:tcPr>
            <w:tcW w:w="1244" w:type="dxa"/>
            <w:tcBorders>
              <w:top w:val="nil"/>
              <w:left w:val="nil"/>
              <w:bottom w:val="nil"/>
              <w:right w:val="nil"/>
            </w:tcBorders>
          </w:tcPr>
          <w:p w14:paraId="458B08A5" w14:textId="33C724D1"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01D77D35" w14:textId="79DC33B3"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42EB16DF" w14:textId="0FB848B3"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4FD940D4" w14:textId="2BC9B972"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5C98F15C" w14:textId="74DC09A7"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12</w:t>
            </w:r>
          </w:p>
        </w:tc>
      </w:tr>
      <w:tr w:rsidR="0098373D" w:rsidRPr="0098373D" w14:paraId="09CDEAE8" w14:textId="77777777" w:rsidTr="009029E3">
        <w:trPr>
          <w:trHeight w:val="258"/>
        </w:trPr>
        <w:tc>
          <w:tcPr>
            <w:tcW w:w="1941" w:type="dxa"/>
            <w:tcBorders>
              <w:top w:val="single" w:sz="4" w:space="0" w:color="auto"/>
              <w:left w:val="nil"/>
              <w:bottom w:val="nil"/>
              <w:right w:val="single" w:sz="4" w:space="0" w:color="auto"/>
            </w:tcBorders>
            <w:hideMark/>
          </w:tcPr>
          <w:p w14:paraId="3CF00A95"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Total</w:t>
            </w:r>
          </w:p>
        </w:tc>
        <w:tc>
          <w:tcPr>
            <w:tcW w:w="804" w:type="dxa"/>
            <w:tcBorders>
              <w:top w:val="single" w:sz="4" w:space="0" w:color="auto"/>
              <w:left w:val="nil"/>
              <w:bottom w:val="nil"/>
              <w:right w:val="nil"/>
            </w:tcBorders>
            <w:hideMark/>
          </w:tcPr>
          <w:p w14:paraId="5FD2BA50"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198</w:t>
            </w:r>
          </w:p>
        </w:tc>
        <w:tc>
          <w:tcPr>
            <w:tcW w:w="1244" w:type="dxa"/>
            <w:tcBorders>
              <w:top w:val="single" w:sz="4" w:space="0" w:color="auto"/>
              <w:left w:val="nil"/>
              <w:bottom w:val="nil"/>
              <w:right w:val="nil"/>
            </w:tcBorders>
            <w:hideMark/>
          </w:tcPr>
          <w:p w14:paraId="32427424"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87</w:t>
            </w:r>
          </w:p>
        </w:tc>
        <w:tc>
          <w:tcPr>
            <w:tcW w:w="1244" w:type="dxa"/>
            <w:tcBorders>
              <w:top w:val="single" w:sz="4" w:space="0" w:color="auto"/>
              <w:left w:val="nil"/>
              <w:bottom w:val="nil"/>
              <w:right w:val="nil"/>
            </w:tcBorders>
            <w:hideMark/>
          </w:tcPr>
          <w:p w14:paraId="3A6E6431"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66</w:t>
            </w:r>
          </w:p>
        </w:tc>
        <w:tc>
          <w:tcPr>
            <w:tcW w:w="1244" w:type="dxa"/>
            <w:tcBorders>
              <w:top w:val="single" w:sz="4" w:space="0" w:color="auto"/>
              <w:left w:val="nil"/>
              <w:bottom w:val="nil"/>
              <w:right w:val="nil"/>
            </w:tcBorders>
            <w:hideMark/>
          </w:tcPr>
          <w:p w14:paraId="380680D8"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24</w:t>
            </w:r>
          </w:p>
        </w:tc>
        <w:tc>
          <w:tcPr>
            <w:tcW w:w="1244" w:type="dxa"/>
            <w:tcBorders>
              <w:top w:val="single" w:sz="4" w:space="0" w:color="auto"/>
              <w:left w:val="nil"/>
              <w:bottom w:val="nil"/>
              <w:right w:val="nil"/>
            </w:tcBorders>
            <w:hideMark/>
          </w:tcPr>
          <w:p w14:paraId="6C89BE86"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w:t>
            </w:r>
          </w:p>
        </w:tc>
        <w:tc>
          <w:tcPr>
            <w:tcW w:w="1249" w:type="dxa"/>
            <w:tcBorders>
              <w:top w:val="single" w:sz="4" w:space="0" w:color="auto"/>
              <w:left w:val="nil"/>
              <w:bottom w:val="nil"/>
              <w:right w:val="nil"/>
            </w:tcBorders>
            <w:hideMark/>
          </w:tcPr>
          <w:p w14:paraId="7B5F15A2"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378</w:t>
            </w:r>
          </w:p>
        </w:tc>
      </w:tr>
      <w:tr w:rsidR="0098373D" w:rsidRPr="0098373D" w14:paraId="53BAAD95" w14:textId="77777777" w:rsidTr="009029E3">
        <w:tc>
          <w:tcPr>
            <w:tcW w:w="8970" w:type="dxa"/>
            <w:gridSpan w:val="7"/>
            <w:tcBorders>
              <w:top w:val="single" w:sz="12" w:space="0" w:color="auto"/>
              <w:left w:val="nil"/>
              <w:bottom w:val="nil"/>
              <w:right w:val="nil"/>
            </w:tcBorders>
            <w:hideMark/>
          </w:tcPr>
          <w:p w14:paraId="3BB96DEB" w14:textId="77777777" w:rsidR="0098373D" w:rsidRPr="0098373D" w:rsidRDefault="0098373D" w:rsidP="00BE07F7">
            <w:pPr>
              <w:jc w:val="both"/>
              <w:rPr>
                <w:rFonts w:ascii="Times New Roman" w:eastAsia="SimSun" w:hAnsi="Times New Roman" w:cs="Times New Roman"/>
                <w:kern w:val="2"/>
              </w:rPr>
            </w:pPr>
          </w:p>
        </w:tc>
      </w:tr>
    </w:tbl>
    <w:p w14:paraId="0E1B2C70" w14:textId="611C5DAF" w:rsidR="000950B5" w:rsidRDefault="000950B5" w:rsidP="00BE07F7">
      <w:pPr>
        <w:pStyle w:val="Caption"/>
        <w:jc w:val="both"/>
        <w:rPr>
          <w:rFonts w:ascii="Times New Roman" w:hAnsi="Times New Roman" w:cs="Times New Roman"/>
        </w:rPr>
      </w:pPr>
    </w:p>
    <w:p w14:paraId="662BC71A" w14:textId="739C128E" w:rsidR="001E3B04" w:rsidRPr="00BE57FD" w:rsidRDefault="001E3B04"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Load</w:t>
      </w:r>
      <w:r w:rsidR="00457CBE">
        <w:rPr>
          <w:rFonts w:ascii="Times New Roman" w:hAnsi="Times New Roman" w:cs="Times New Roman"/>
          <w:b/>
          <w:sz w:val="24"/>
          <w:szCs w:val="24"/>
        </w:rPr>
        <w:t xml:space="preserve"> </w:t>
      </w:r>
      <w:r w:rsidRPr="00BE57FD">
        <w:rPr>
          <w:rFonts w:ascii="Times New Roman" w:hAnsi="Times New Roman" w:cs="Times New Roman"/>
          <w:b/>
          <w:sz w:val="24"/>
          <w:szCs w:val="24"/>
        </w:rPr>
        <w:t>shedding patterns by Residential Area</w:t>
      </w:r>
    </w:p>
    <w:p w14:paraId="721C57ED" w14:textId="1FE1155B" w:rsidR="001E3B04" w:rsidRDefault="001E3B04" w:rsidP="00BE07F7">
      <w:pPr>
        <w:spacing w:before="240"/>
        <w:jc w:val="both"/>
        <w:rPr>
          <w:rFonts w:ascii="Times New Roman" w:hAnsi="Times New Roman" w:cs="Times New Roman"/>
          <w:sz w:val="24"/>
          <w:szCs w:val="24"/>
        </w:rPr>
      </w:pPr>
      <w:r>
        <w:rPr>
          <w:rFonts w:ascii="Times New Roman" w:hAnsi="Times New Roman" w:cs="Times New Roman"/>
          <w:sz w:val="24"/>
          <w:szCs w:val="24"/>
        </w:rPr>
        <w:t>Frequency of Load Shedding across Residential Areas</w:t>
      </w:r>
    </w:p>
    <w:p w14:paraId="3D158468" w14:textId="3608588F" w:rsidR="001E3B04" w:rsidRDefault="001E3B04" w:rsidP="00BE07F7">
      <w:pPr>
        <w:spacing w:before="240"/>
        <w:jc w:val="both"/>
        <w:rPr>
          <w:rFonts w:ascii="Times New Roman" w:hAnsi="Times New Roman" w:cs="Times New Roman"/>
          <w:sz w:val="24"/>
          <w:szCs w:val="24"/>
        </w:rPr>
      </w:pPr>
      <w:r>
        <w:rPr>
          <w:rFonts w:ascii="Times New Roman" w:hAnsi="Times New Roman" w:cs="Times New Roman"/>
          <w:sz w:val="24"/>
          <w:szCs w:val="24"/>
        </w:rPr>
        <w:t xml:space="preserve">The frequency of load shedding varied significantly across different residential areas (Pearson </w:t>
      </w:r>
      <w:r w:rsidRPr="001E3B04">
        <w:rPr>
          <w:rFonts w:ascii="Times New Roman" w:hAnsi="Times New Roman" w:cs="Times New Roman"/>
          <w:sz w:val="24"/>
          <w:szCs w:val="24"/>
        </w:rPr>
        <w:t>Chi² = 58.64, p &lt; 0.</w:t>
      </w:r>
      <w:r w:rsidR="00E847EB">
        <w:rPr>
          <w:rFonts w:ascii="Times New Roman" w:hAnsi="Times New Roman" w:cs="Times New Roman"/>
          <w:sz w:val="24"/>
          <w:szCs w:val="24"/>
        </w:rPr>
        <w:t>0</w:t>
      </w:r>
      <w:r w:rsidRPr="001E3B04">
        <w:rPr>
          <w:rFonts w:ascii="Times New Roman" w:hAnsi="Times New Roman" w:cs="Times New Roman"/>
          <w:sz w:val="24"/>
          <w:szCs w:val="24"/>
        </w:rPr>
        <w:t>1)</w:t>
      </w:r>
      <w:r>
        <w:rPr>
          <w:rFonts w:ascii="Times New Roman" w:hAnsi="Times New Roman" w:cs="Times New Roman"/>
          <w:sz w:val="24"/>
          <w:szCs w:val="24"/>
        </w:rPr>
        <w:t>, indicating a strong association between where individuals live and how often they experience power outages.</w:t>
      </w:r>
    </w:p>
    <w:p w14:paraId="1A3FB081" w14:textId="4580B3E4" w:rsidR="001E3B04" w:rsidRDefault="001E3B04" w:rsidP="00BE07F7">
      <w:pPr>
        <w:pStyle w:val="ListParagraph"/>
        <w:numPr>
          <w:ilvl w:val="0"/>
          <w:numId w:val="30"/>
        </w:numPr>
        <w:spacing w:before="240"/>
        <w:jc w:val="both"/>
        <w:rPr>
          <w:rFonts w:ascii="Times New Roman" w:hAnsi="Times New Roman" w:cs="Times New Roman"/>
          <w:sz w:val="24"/>
          <w:szCs w:val="24"/>
        </w:rPr>
      </w:pPr>
      <w:r>
        <w:rPr>
          <w:rFonts w:ascii="Times New Roman" w:hAnsi="Times New Roman" w:cs="Times New Roman"/>
          <w:sz w:val="24"/>
          <w:szCs w:val="24"/>
        </w:rPr>
        <w:t xml:space="preserve">High-density and medium </w:t>
      </w:r>
      <w:r w:rsidR="00637631">
        <w:rPr>
          <w:rFonts w:ascii="Times New Roman" w:hAnsi="Times New Roman" w:cs="Times New Roman"/>
          <w:sz w:val="24"/>
          <w:szCs w:val="24"/>
        </w:rPr>
        <w:t>density</w:t>
      </w:r>
      <w:r>
        <w:rPr>
          <w:rFonts w:ascii="Times New Roman" w:hAnsi="Times New Roman" w:cs="Times New Roman"/>
          <w:sz w:val="24"/>
          <w:szCs w:val="24"/>
        </w:rPr>
        <w:t xml:space="preserve"> areas were most affected by frequent power cuts, with 18.3% of high-density residents and 59.8% of medium-density residents experiencing load</w:t>
      </w:r>
      <w:r w:rsidR="00457CBE">
        <w:rPr>
          <w:rFonts w:ascii="Times New Roman" w:hAnsi="Times New Roman" w:cs="Times New Roman"/>
          <w:sz w:val="24"/>
          <w:szCs w:val="24"/>
        </w:rPr>
        <w:t xml:space="preserve"> </w:t>
      </w:r>
      <w:r>
        <w:rPr>
          <w:rFonts w:ascii="Times New Roman" w:hAnsi="Times New Roman" w:cs="Times New Roman"/>
          <w:sz w:val="24"/>
          <w:szCs w:val="24"/>
        </w:rPr>
        <w:t>shedding multiple times a day.</w:t>
      </w:r>
    </w:p>
    <w:p w14:paraId="5F7967BA" w14:textId="601D0DB8" w:rsidR="00E847EB" w:rsidRDefault="00E847EB" w:rsidP="00BE07F7">
      <w:pPr>
        <w:pStyle w:val="ListParagraph"/>
        <w:numPr>
          <w:ilvl w:val="0"/>
          <w:numId w:val="30"/>
        </w:numPr>
        <w:spacing w:before="240"/>
        <w:jc w:val="both"/>
        <w:rPr>
          <w:rFonts w:ascii="Times New Roman" w:hAnsi="Times New Roman" w:cs="Times New Roman"/>
          <w:sz w:val="24"/>
          <w:szCs w:val="24"/>
        </w:rPr>
      </w:pPr>
      <w:r>
        <w:rPr>
          <w:rFonts w:ascii="Times New Roman" w:hAnsi="Times New Roman" w:cs="Times New Roman"/>
          <w:sz w:val="24"/>
          <w:szCs w:val="24"/>
        </w:rPr>
        <w:t>In contrast, low-</w:t>
      </w:r>
      <w:r w:rsidR="00637631">
        <w:rPr>
          <w:rFonts w:ascii="Times New Roman" w:hAnsi="Times New Roman" w:cs="Times New Roman"/>
          <w:sz w:val="24"/>
          <w:szCs w:val="24"/>
        </w:rPr>
        <w:t>density</w:t>
      </w:r>
      <w:r>
        <w:rPr>
          <w:rFonts w:ascii="Times New Roman" w:hAnsi="Times New Roman" w:cs="Times New Roman"/>
          <w:sz w:val="24"/>
          <w:szCs w:val="24"/>
        </w:rPr>
        <w:t xml:space="preserve"> areas reported less frequent outages, with 34.2% experiencing load shedding once a day and only 18.3% experiencing it multiple day.</w:t>
      </w:r>
    </w:p>
    <w:p w14:paraId="11BB610C" w14:textId="2552EBE8" w:rsidR="00E847EB" w:rsidRDefault="00E847EB" w:rsidP="00BE07F7">
      <w:pPr>
        <w:pStyle w:val="ListParagraph"/>
        <w:numPr>
          <w:ilvl w:val="0"/>
          <w:numId w:val="30"/>
        </w:numPr>
        <w:spacing w:before="240"/>
        <w:jc w:val="both"/>
        <w:rPr>
          <w:rFonts w:ascii="Times New Roman" w:hAnsi="Times New Roman" w:cs="Times New Roman"/>
          <w:sz w:val="24"/>
          <w:szCs w:val="24"/>
        </w:rPr>
      </w:pPr>
      <w:r>
        <w:rPr>
          <w:rFonts w:ascii="Times New Roman" w:hAnsi="Times New Roman" w:cs="Times New Roman"/>
          <w:sz w:val="24"/>
          <w:szCs w:val="24"/>
        </w:rPr>
        <w:t>Occasional power cuts (a few times a month or a few times a week) were rare, reported primarily in low-density (33.3%) and medium (66.7%) areas, while no respondents in high-density areas experienced such infrequent disruptions.</w:t>
      </w:r>
    </w:p>
    <w:p w14:paraId="62FED2E3" w14:textId="2A0282AE" w:rsidR="00E847EB" w:rsidRDefault="00E847EB" w:rsidP="00BE07F7">
      <w:pPr>
        <w:spacing w:before="240"/>
        <w:jc w:val="both"/>
        <w:rPr>
          <w:rFonts w:ascii="Times New Roman" w:hAnsi="Times New Roman" w:cs="Times New Roman"/>
          <w:sz w:val="24"/>
          <w:szCs w:val="24"/>
        </w:rPr>
      </w:pPr>
      <w:r>
        <w:rPr>
          <w:rFonts w:ascii="Times New Roman" w:hAnsi="Times New Roman" w:cs="Times New Roman"/>
          <w:sz w:val="24"/>
          <w:szCs w:val="24"/>
        </w:rPr>
        <w:t>This pattern underscores a disparity in power supply reliability, where higher-density areas bear the brunt of frequent outages, further exacerbating existing socio-economic inequalities.</w:t>
      </w:r>
    </w:p>
    <w:p w14:paraId="13027305" w14:textId="5CE3CDD4" w:rsidR="00E847EB" w:rsidRPr="00BE57FD" w:rsidRDefault="00E847EB"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lastRenderedPageBreak/>
        <w:t>Duration of Load Shedding</w:t>
      </w:r>
    </w:p>
    <w:p w14:paraId="2DD4B2A6" w14:textId="1FBA0775" w:rsidR="00E847EB" w:rsidRDefault="00E847EB" w:rsidP="00BE07F7">
      <w:pPr>
        <w:spacing w:before="240"/>
        <w:jc w:val="both"/>
        <w:rPr>
          <w:rFonts w:ascii="Times New Roman" w:hAnsi="Times New Roman" w:cs="Times New Roman"/>
          <w:sz w:val="24"/>
          <w:szCs w:val="24"/>
        </w:rPr>
      </w:pPr>
      <w:r>
        <w:rPr>
          <w:rFonts w:ascii="Times New Roman" w:hAnsi="Times New Roman" w:cs="Times New Roman"/>
          <w:sz w:val="24"/>
          <w:szCs w:val="24"/>
        </w:rPr>
        <w:t xml:space="preserve">The length of load-shedding periods also differed significantly across neighbourhoods (Pearson </w:t>
      </w:r>
      <w:r w:rsidRPr="00E847EB">
        <w:rPr>
          <w:rFonts w:ascii="Times New Roman" w:hAnsi="Times New Roman" w:cs="Times New Roman"/>
          <w:sz w:val="24"/>
          <w:szCs w:val="24"/>
        </w:rPr>
        <w:t>Chi² = 42.37, p &lt; 0.01).</w:t>
      </w:r>
      <w:r>
        <w:rPr>
          <w:rFonts w:ascii="Times New Roman" w:hAnsi="Times New Roman" w:cs="Times New Roman"/>
          <w:sz w:val="24"/>
          <w:szCs w:val="24"/>
        </w:rPr>
        <w:t xml:space="preserve"> </w:t>
      </w:r>
    </w:p>
    <w:p w14:paraId="2230B091" w14:textId="45097F40" w:rsidR="00E05118" w:rsidRDefault="00E05118" w:rsidP="00BE07F7">
      <w:pPr>
        <w:pStyle w:val="ListParagraph"/>
        <w:numPr>
          <w:ilvl w:val="0"/>
          <w:numId w:val="31"/>
        </w:numPr>
        <w:spacing w:before="240"/>
        <w:jc w:val="both"/>
        <w:rPr>
          <w:rFonts w:ascii="Times New Roman" w:hAnsi="Times New Roman" w:cs="Times New Roman"/>
          <w:sz w:val="24"/>
          <w:szCs w:val="24"/>
        </w:rPr>
      </w:pPr>
      <w:r>
        <w:rPr>
          <w:rFonts w:ascii="Times New Roman" w:hAnsi="Times New Roman" w:cs="Times New Roman"/>
          <w:sz w:val="24"/>
          <w:szCs w:val="24"/>
        </w:rPr>
        <w:t>Prolonged blackouts (18-24 hours or more) were more common in high-density areas, where nearly 24% of respondents experienced load shedding exceeding 24 hours, compared to 21.4% in low-density and 50% in medium-density areas.</w:t>
      </w:r>
    </w:p>
    <w:p w14:paraId="3E7D104E" w14:textId="4B428B3D" w:rsidR="00E05118" w:rsidRDefault="00E05118" w:rsidP="00BE07F7">
      <w:pPr>
        <w:pStyle w:val="ListParagraph"/>
        <w:numPr>
          <w:ilvl w:val="0"/>
          <w:numId w:val="31"/>
        </w:numPr>
        <w:spacing w:before="240"/>
        <w:jc w:val="both"/>
        <w:rPr>
          <w:rFonts w:ascii="Times New Roman" w:hAnsi="Times New Roman" w:cs="Times New Roman"/>
          <w:sz w:val="24"/>
          <w:szCs w:val="24"/>
        </w:rPr>
      </w:pPr>
      <w:r>
        <w:rPr>
          <w:rFonts w:ascii="Times New Roman" w:hAnsi="Times New Roman" w:cs="Times New Roman"/>
          <w:sz w:val="24"/>
          <w:szCs w:val="24"/>
        </w:rPr>
        <w:t xml:space="preserve">Shorter outages (less than 10 hours) were primarily reported in low-density (38.5%) and medium-density (61.5%) areas, indicating greater grid </w:t>
      </w:r>
      <w:r w:rsidR="00A87616">
        <w:rPr>
          <w:rFonts w:ascii="Times New Roman" w:hAnsi="Times New Roman" w:cs="Times New Roman"/>
          <w:sz w:val="24"/>
          <w:szCs w:val="24"/>
        </w:rPr>
        <w:t>stability</w:t>
      </w:r>
      <w:r>
        <w:rPr>
          <w:rFonts w:ascii="Times New Roman" w:hAnsi="Times New Roman" w:cs="Times New Roman"/>
          <w:sz w:val="24"/>
          <w:szCs w:val="24"/>
        </w:rPr>
        <w:t xml:space="preserve"> in wealthier neighbourhoods.</w:t>
      </w:r>
    </w:p>
    <w:p w14:paraId="4DB86BED" w14:textId="5C749C31" w:rsidR="00E05118" w:rsidRDefault="00E05118" w:rsidP="00BE07F7">
      <w:pPr>
        <w:spacing w:before="240"/>
        <w:ind w:left="360"/>
        <w:jc w:val="both"/>
        <w:rPr>
          <w:rFonts w:ascii="Times New Roman" w:hAnsi="Times New Roman" w:cs="Times New Roman"/>
          <w:sz w:val="24"/>
          <w:szCs w:val="24"/>
        </w:rPr>
      </w:pPr>
      <w:r>
        <w:rPr>
          <w:rFonts w:ascii="Times New Roman" w:hAnsi="Times New Roman" w:cs="Times New Roman"/>
          <w:sz w:val="24"/>
          <w:szCs w:val="24"/>
        </w:rPr>
        <w:t xml:space="preserve">These findings reinforce concerns about unequal access to reliable electricity, </w:t>
      </w:r>
      <w:r w:rsidR="00A87616">
        <w:rPr>
          <w:rFonts w:ascii="Times New Roman" w:hAnsi="Times New Roman" w:cs="Times New Roman"/>
          <w:sz w:val="24"/>
          <w:szCs w:val="24"/>
        </w:rPr>
        <w:t>particularly</w:t>
      </w:r>
      <w:r>
        <w:rPr>
          <w:rFonts w:ascii="Times New Roman" w:hAnsi="Times New Roman" w:cs="Times New Roman"/>
          <w:sz w:val="24"/>
          <w:szCs w:val="24"/>
        </w:rPr>
        <w:t xml:space="preserve"> for residents in high-density areas, who </w:t>
      </w:r>
      <w:r w:rsidR="00A87616">
        <w:rPr>
          <w:rFonts w:ascii="Times New Roman" w:hAnsi="Times New Roman" w:cs="Times New Roman"/>
          <w:sz w:val="24"/>
          <w:szCs w:val="24"/>
        </w:rPr>
        <w:t xml:space="preserve">are </w:t>
      </w:r>
      <w:r>
        <w:rPr>
          <w:rFonts w:ascii="Times New Roman" w:hAnsi="Times New Roman" w:cs="Times New Roman"/>
          <w:sz w:val="24"/>
          <w:szCs w:val="24"/>
        </w:rPr>
        <w:t xml:space="preserve">not only </w:t>
      </w:r>
      <w:r w:rsidR="00A87616">
        <w:rPr>
          <w:rFonts w:ascii="Times New Roman" w:hAnsi="Times New Roman" w:cs="Times New Roman"/>
          <w:sz w:val="24"/>
          <w:szCs w:val="24"/>
        </w:rPr>
        <w:t>experiencing</w:t>
      </w:r>
      <w:r>
        <w:rPr>
          <w:rFonts w:ascii="Times New Roman" w:hAnsi="Times New Roman" w:cs="Times New Roman"/>
          <w:sz w:val="24"/>
          <w:szCs w:val="24"/>
        </w:rPr>
        <w:t xml:space="preserve"> frequent but also longer-lasting power cuts.</w:t>
      </w:r>
    </w:p>
    <w:p w14:paraId="4AF14303" w14:textId="7EF75AB3" w:rsidR="00E05118" w:rsidRPr="00BE57FD" w:rsidRDefault="00E05118" w:rsidP="0052561A">
      <w:pPr>
        <w:spacing w:before="240"/>
        <w:ind w:left="360"/>
        <w:rPr>
          <w:rFonts w:ascii="Times New Roman" w:hAnsi="Times New Roman" w:cs="Times New Roman"/>
          <w:b/>
          <w:sz w:val="24"/>
          <w:szCs w:val="24"/>
        </w:rPr>
      </w:pPr>
      <w:r w:rsidRPr="00BE57FD">
        <w:rPr>
          <w:rFonts w:ascii="Times New Roman" w:hAnsi="Times New Roman" w:cs="Times New Roman"/>
          <w:b/>
          <w:sz w:val="24"/>
          <w:szCs w:val="24"/>
        </w:rPr>
        <w:t>Timing of Load Shedding</w:t>
      </w:r>
    </w:p>
    <w:p w14:paraId="55841A62" w14:textId="789DECEC" w:rsidR="00E05118" w:rsidRDefault="00E05118" w:rsidP="00BE07F7">
      <w:pPr>
        <w:spacing w:before="240"/>
        <w:ind w:left="360"/>
        <w:jc w:val="both"/>
        <w:rPr>
          <w:rFonts w:ascii="Times New Roman" w:hAnsi="Times New Roman" w:cs="Times New Roman"/>
          <w:sz w:val="24"/>
          <w:szCs w:val="24"/>
        </w:rPr>
      </w:pPr>
      <w:r>
        <w:rPr>
          <w:rFonts w:ascii="Times New Roman" w:hAnsi="Times New Roman" w:cs="Times New Roman"/>
          <w:sz w:val="24"/>
          <w:szCs w:val="24"/>
        </w:rPr>
        <w:t xml:space="preserve">The time of the day when power cuts occurred was also significantly associated with residential </w:t>
      </w:r>
      <w:r w:rsidR="00A87616">
        <w:rPr>
          <w:rFonts w:ascii="Times New Roman" w:hAnsi="Times New Roman" w:cs="Times New Roman"/>
          <w:sz w:val="24"/>
          <w:szCs w:val="24"/>
        </w:rPr>
        <w:t>areas</w:t>
      </w:r>
      <w:r>
        <w:rPr>
          <w:rFonts w:ascii="Times New Roman" w:hAnsi="Times New Roman" w:cs="Times New Roman"/>
          <w:sz w:val="24"/>
          <w:szCs w:val="24"/>
        </w:rPr>
        <w:t xml:space="preserve"> </w:t>
      </w:r>
      <w:r w:rsidRPr="00E05118">
        <w:rPr>
          <w:rFonts w:ascii="Times New Roman" w:hAnsi="Times New Roman" w:cs="Times New Roman"/>
          <w:sz w:val="24"/>
          <w:szCs w:val="24"/>
        </w:rPr>
        <w:t xml:space="preserve">(Pearson Chi² = 39.96, p </w:t>
      </w:r>
      <w:r>
        <w:rPr>
          <w:rFonts w:ascii="Times New Roman" w:hAnsi="Times New Roman" w:cs="Times New Roman"/>
          <w:sz w:val="24"/>
          <w:szCs w:val="24"/>
        </w:rPr>
        <w:t>&lt;</w:t>
      </w:r>
      <w:r w:rsidRPr="00E05118">
        <w:rPr>
          <w:rFonts w:ascii="Times New Roman" w:hAnsi="Times New Roman" w:cs="Times New Roman"/>
          <w:sz w:val="24"/>
          <w:szCs w:val="24"/>
        </w:rPr>
        <w:t xml:space="preserve"> 0.01).</w:t>
      </w:r>
    </w:p>
    <w:p w14:paraId="2AB398D6" w14:textId="6EEFC5F7"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The most common response was that load shedding timing varied, with 60.6% of medium-density, 22.2% of low-density, and 13.1% of high-density residents reporting unpredictable outages.</w:t>
      </w:r>
    </w:p>
    <w:p w14:paraId="7ECBD13F" w14:textId="281AE418"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Evening outages were disproportionately experienced by medium-density residents (85.7%), potentially affecting household routines, including study and work-from-home activities.</w:t>
      </w:r>
    </w:p>
    <w:p w14:paraId="530B9E0B" w14:textId="289C05CB"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Interestingly, night-time outages were most frequently reported in high-density (33.3%) and low-density (505) areas, potentially compromising safety, security, and sleep quality.</w:t>
      </w:r>
    </w:p>
    <w:p w14:paraId="2FCC5263" w14:textId="239F903D"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 xml:space="preserve">Morning outages exclusively affected medium-density residents (100%), possibly due to grid scheduling preferences </w:t>
      </w:r>
      <w:r w:rsidR="00A87616">
        <w:rPr>
          <w:rFonts w:ascii="Times New Roman" w:hAnsi="Times New Roman" w:cs="Times New Roman"/>
          <w:sz w:val="24"/>
          <w:szCs w:val="24"/>
        </w:rPr>
        <w:t>favouring commercial districts.</w:t>
      </w:r>
    </w:p>
    <w:p w14:paraId="1F1E946E" w14:textId="4E81079A" w:rsidR="00A87616" w:rsidRPr="00A87616" w:rsidRDefault="00A87616" w:rsidP="00BE07F7">
      <w:pPr>
        <w:spacing w:before="240"/>
        <w:jc w:val="both"/>
        <w:rPr>
          <w:rFonts w:ascii="Times New Roman" w:hAnsi="Times New Roman" w:cs="Times New Roman"/>
          <w:sz w:val="24"/>
          <w:szCs w:val="24"/>
        </w:rPr>
      </w:pPr>
      <w:r>
        <w:rPr>
          <w:rFonts w:ascii="Times New Roman" w:hAnsi="Times New Roman" w:cs="Times New Roman"/>
          <w:sz w:val="24"/>
          <w:szCs w:val="24"/>
        </w:rPr>
        <w:t xml:space="preserve">These results highlight a critical disparity in load-shedding experiences across different residential settings. The higher frequency and longer duration in high-density areas likely contribute to greater mental health strain, increased financial burden due to higher </w:t>
      </w:r>
      <w:r w:rsidR="00786972">
        <w:rPr>
          <w:rFonts w:ascii="Times New Roman" w:hAnsi="Times New Roman" w:cs="Times New Roman"/>
          <w:sz w:val="24"/>
          <w:szCs w:val="24"/>
        </w:rPr>
        <w:t>dependence</w:t>
      </w:r>
      <w:r>
        <w:rPr>
          <w:rFonts w:ascii="Times New Roman" w:hAnsi="Times New Roman" w:cs="Times New Roman"/>
          <w:sz w:val="24"/>
          <w:szCs w:val="24"/>
        </w:rPr>
        <w:t xml:space="preserve"> on alternative power sources, and disruptions in daily </w:t>
      </w:r>
      <w:r w:rsidR="00786972">
        <w:rPr>
          <w:rFonts w:ascii="Times New Roman" w:hAnsi="Times New Roman" w:cs="Times New Roman"/>
          <w:sz w:val="24"/>
          <w:szCs w:val="24"/>
        </w:rPr>
        <w:t>activities</w:t>
      </w:r>
      <w:r>
        <w:rPr>
          <w:rFonts w:ascii="Times New Roman" w:hAnsi="Times New Roman" w:cs="Times New Roman"/>
          <w:sz w:val="24"/>
          <w:szCs w:val="24"/>
        </w:rPr>
        <w:t xml:space="preserve">. Targeted interventions, such as infrastructure improvements in vulnerable </w:t>
      </w:r>
      <w:r w:rsidR="00786972">
        <w:rPr>
          <w:rFonts w:ascii="Times New Roman" w:hAnsi="Times New Roman" w:cs="Times New Roman"/>
          <w:sz w:val="24"/>
          <w:szCs w:val="24"/>
        </w:rPr>
        <w:t>neighbourhoods</w:t>
      </w:r>
      <w:r>
        <w:rPr>
          <w:rFonts w:ascii="Times New Roman" w:hAnsi="Times New Roman" w:cs="Times New Roman"/>
          <w:sz w:val="24"/>
          <w:szCs w:val="24"/>
        </w:rPr>
        <w:t xml:space="preserve"> and more </w:t>
      </w:r>
      <w:r w:rsidR="00786972">
        <w:rPr>
          <w:rFonts w:ascii="Times New Roman" w:hAnsi="Times New Roman" w:cs="Times New Roman"/>
          <w:sz w:val="24"/>
          <w:szCs w:val="24"/>
        </w:rPr>
        <w:t>predictable</w:t>
      </w:r>
      <w:r>
        <w:rPr>
          <w:rFonts w:ascii="Times New Roman" w:hAnsi="Times New Roman" w:cs="Times New Roman"/>
          <w:sz w:val="24"/>
          <w:szCs w:val="24"/>
        </w:rPr>
        <w:t xml:space="preserve"> </w:t>
      </w:r>
      <w:r w:rsidR="00786972">
        <w:rPr>
          <w:rFonts w:ascii="Times New Roman" w:hAnsi="Times New Roman" w:cs="Times New Roman"/>
          <w:sz w:val="24"/>
          <w:szCs w:val="24"/>
        </w:rPr>
        <w:t>load-shedding</w:t>
      </w:r>
      <w:r>
        <w:rPr>
          <w:rFonts w:ascii="Times New Roman" w:hAnsi="Times New Roman" w:cs="Times New Roman"/>
          <w:sz w:val="24"/>
          <w:szCs w:val="24"/>
        </w:rPr>
        <w:t xml:space="preserve"> schedules, could help mitigate these effects.</w:t>
      </w:r>
    </w:p>
    <w:p w14:paraId="5057631D" w14:textId="77777777" w:rsidR="0099647E" w:rsidRDefault="0099647E" w:rsidP="00BE07F7">
      <w:pPr>
        <w:pStyle w:val="Caption"/>
        <w:keepNext/>
        <w:jc w:val="both"/>
      </w:pPr>
    </w:p>
    <w:p w14:paraId="512C563D" w14:textId="2728DAC7" w:rsidR="007C0F91" w:rsidRPr="00541D30" w:rsidRDefault="007C0F91" w:rsidP="00BE07F7">
      <w:pPr>
        <w:pStyle w:val="Caption"/>
        <w:keepNext/>
        <w:jc w:val="both"/>
        <w:rPr>
          <w:rFonts w:ascii="Times New Roman" w:hAnsi="Times New Roman" w:cs="Times New Roman"/>
          <w:b/>
          <w:bCs/>
          <w:color w:val="auto"/>
          <w:sz w:val="24"/>
          <w:szCs w:val="24"/>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00316562" w:rsidRPr="00541D30">
        <w:rPr>
          <w:rFonts w:ascii="Times New Roman" w:hAnsi="Times New Roman" w:cs="Times New Roman"/>
          <w:b/>
          <w:bCs/>
          <w:noProof/>
          <w:color w:val="auto"/>
          <w:sz w:val="24"/>
          <w:szCs w:val="24"/>
        </w:rPr>
        <w:t>2</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Load-shedding patterns by residential area.</w:t>
      </w:r>
    </w:p>
    <w:tbl>
      <w:tblPr>
        <w:tblW w:w="9003" w:type="dxa"/>
        <w:tblLayout w:type="fixed"/>
        <w:tblLook w:val="04A0" w:firstRow="1" w:lastRow="0" w:firstColumn="1" w:lastColumn="0" w:noHBand="0" w:noVBand="1"/>
      </w:tblPr>
      <w:tblGrid>
        <w:gridCol w:w="3451"/>
        <w:gridCol w:w="1110"/>
        <w:gridCol w:w="1110"/>
        <w:gridCol w:w="1110"/>
        <w:gridCol w:w="1110"/>
        <w:gridCol w:w="1112"/>
      </w:tblGrid>
      <w:tr w:rsidR="00021ECB" w:rsidRPr="00021ECB" w14:paraId="6379211C" w14:textId="77777777" w:rsidTr="007C0F91">
        <w:trPr>
          <w:trHeight w:val="240"/>
          <w:tblHeader/>
        </w:trPr>
        <w:tc>
          <w:tcPr>
            <w:tcW w:w="3451" w:type="dxa"/>
            <w:vMerge w:val="restart"/>
            <w:tcBorders>
              <w:top w:val="single" w:sz="4" w:space="0" w:color="auto"/>
              <w:left w:val="nil"/>
              <w:bottom w:val="single" w:sz="4" w:space="0" w:color="auto"/>
              <w:right w:val="single" w:sz="4" w:space="0" w:color="auto"/>
            </w:tcBorders>
            <w:vAlign w:val="bottom"/>
            <w:hideMark/>
          </w:tcPr>
          <w:p w14:paraId="4340B1AF" w14:textId="47E14718" w:rsidR="00021ECB" w:rsidRPr="00021ECB" w:rsidRDefault="00021ECB" w:rsidP="00BE07F7">
            <w:pPr>
              <w:jc w:val="both"/>
            </w:pPr>
            <w:r>
              <w:t>Variables</w:t>
            </w:r>
          </w:p>
        </w:tc>
        <w:tc>
          <w:tcPr>
            <w:tcW w:w="5552" w:type="dxa"/>
            <w:gridSpan w:val="5"/>
            <w:tcBorders>
              <w:top w:val="single" w:sz="4" w:space="0" w:color="auto"/>
              <w:left w:val="nil"/>
              <w:bottom w:val="single" w:sz="4" w:space="0" w:color="auto"/>
              <w:right w:val="nil"/>
            </w:tcBorders>
            <w:hideMark/>
          </w:tcPr>
          <w:p w14:paraId="23ED58EC" w14:textId="4C682593" w:rsidR="00021ECB" w:rsidRPr="00021ECB" w:rsidRDefault="00021ECB" w:rsidP="00BE07F7">
            <w:pPr>
              <w:jc w:val="both"/>
            </w:pPr>
            <w:r w:rsidRPr="00021ECB">
              <w:t>Residential Area</w:t>
            </w:r>
          </w:p>
        </w:tc>
      </w:tr>
      <w:tr w:rsidR="00021ECB" w:rsidRPr="00021ECB" w14:paraId="263E134F" w14:textId="77777777" w:rsidTr="007C0F91">
        <w:trPr>
          <w:trHeight w:val="144"/>
          <w:tblHeader/>
        </w:trPr>
        <w:tc>
          <w:tcPr>
            <w:tcW w:w="3451" w:type="dxa"/>
            <w:vMerge/>
            <w:tcBorders>
              <w:top w:val="single" w:sz="4" w:space="0" w:color="auto"/>
              <w:left w:val="nil"/>
              <w:bottom w:val="single" w:sz="4" w:space="0" w:color="auto"/>
              <w:right w:val="single" w:sz="4" w:space="0" w:color="auto"/>
            </w:tcBorders>
            <w:vAlign w:val="center"/>
            <w:hideMark/>
          </w:tcPr>
          <w:p w14:paraId="38F82509" w14:textId="77777777" w:rsidR="00021ECB" w:rsidRPr="00021ECB" w:rsidRDefault="00021ECB" w:rsidP="00BE07F7">
            <w:pPr>
              <w:jc w:val="both"/>
            </w:pPr>
          </w:p>
        </w:tc>
        <w:tc>
          <w:tcPr>
            <w:tcW w:w="1110" w:type="dxa"/>
            <w:tcBorders>
              <w:top w:val="nil"/>
              <w:left w:val="nil"/>
              <w:bottom w:val="nil"/>
              <w:right w:val="nil"/>
            </w:tcBorders>
            <w:hideMark/>
          </w:tcPr>
          <w:p w14:paraId="22B19965" w14:textId="77777777" w:rsidR="00021ECB" w:rsidRPr="00021ECB" w:rsidRDefault="00021ECB" w:rsidP="00BE07F7">
            <w:pPr>
              <w:jc w:val="both"/>
            </w:pPr>
            <w:r w:rsidRPr="00021ECB">
              <w:t>High density</w:t>
            </w:r>
          </w:p>
        </w:tc>
        <w:tc>
          <w:tcPr>
            <w:tcW w:w="1110" w:type="dxa"/>
            <w:tcBorders>
              <w:top w:val="nil"/>
              <w:left w:val="nil"/>
              <w:bottom w:val="nil"/>
              <w:right w:val="nil"/>
            </w:tcBorders>
            <w:hideMark/>
          </w:tcPr>
          <w:p w14:paraId="12568A57" w14:textId="77777777" w:rsidR="00021ECB" w:rsidRPr="00021ECB" w:rsidRDefault="00021ECB" w:rsidP="00BE07F7">
            <w:pPr>
              <w:jc w:val="both"/>
            </w:pPr>
            <w:r w:rsidRPr="00021ECB">
              <w:t>Low density</w:t>
            </w:r>
          </w:p>
        </w:tc>
        <w:tc>
          <w:tcPr>
            <w:tcW w:w="1110" w:type="dxa"/>
            <w:tcBorders>
              <w:top w:val="nil"/>
              <w:left w:val="nil"/>
              <w:bottom w:val="nil"/>
              <w:right w:val="nil"/>
            </w:tcBorders>
            <w:hideMark/>
          </w:tcPr>
          <w:p w14:paraId="1D05EC7F" w14:textId="77777777" w:rsidR="00021ECB" w:rsidRPr="00021ECB" w:rsidRDefault="00021ECB" w:rsidP="00BE07F7">
            <w:pPr>
              <w:jc w:val="both"/>
            </w:pPr>
            <w:r w:rsidRPr="00021ECB">
              <w:t>Medium density</w:t>
            </w:r>
          </w:p>
        </w:tc>
        <w:tc>
          <w:tcPr>
            <w:tcW w:w="1110" w:type="dxa"/>
            <w:tcBorders>
              <w:top w:val="nil"/>
              <w:left w:val="nil"/>
              <w:bottom w:val="nil"/>
              <w:right w:val="nil"/>
            </w:tcBorders>
            <w:hideMark/>
          </w:tcPr>
          <w:p w14:paraId="074E8328" w14:textId="7D619744" w:rsidR="00021ECB" w:rsidRPr="00021ECB" w:rsidRDefault="00021ECB" w:rsidP="00BE07F7">
            <w:pPr>
              <w:jc w:val="both"/>
            </w:pPr>
            <w:r w:rsidRPr="00021ECB">
              <w:t>Other</w:t>
            </w:r>
          </w:p>
        </w:tc>
        <w:tc>
          <w:tcPr>
            <w:tcW w:w="1112" w:type="dxa"/>
            <w:tcBorders>
              <w:top w:val="nil"/>
              <w:left w:val="nil"/>
              <w:bottom w:val="nil"/>
              <w:right w:val="nil"/>
            </w:tcBorders>
            <w:hideMark/>
          </w:tcPr>
          <w:p w14:paraId="6A0A3FCA" w14:textId="77777777" w:rsidR="00021ECB" w:rsidRPr="00021ECB" w:rsidRDefault="00021ECB" w:rsidP="00BE07F7">
            <w:pPr>
              <w:jc w:val="both"/>
            </w:pPr>
            <w:r w:rsidRPr="00021ECB">
              <w:t>Total</w:t>
            </w:r>
          </w:p>
        </w:tc>
      </w:tr>
      <w:tr w:rsidR="00021ECB" w:rsidRPr="00021ECB" w14:paraId="25753F50" w14:textId="77777777" w:rsidTr="007C0F91">
        <w:trPr>
          <w:trHeight w:val="493"/>
        </w:trPr>
        <w:tc>
          <w:tcPr>
            <w:tcW w:w="3451" w:type="dxa"/>
            <w:tcBorders>
              <w:top w:val="single" w:sz="12" w:space="0" w:color="auto"/>
              <w:left w:val="nil"/>
              <w:bottom w:val="nil"/>
              <w:right w:val="single" w:sz="4" w:space="0" w:color="auto"/>
            </w:tcBorders>
          </w:tcPr>
          <w:p w14:paraId="367778E5" w14:textId="758217A7" w:rsidR="00021ECB" w:rsidRPr="00021ECB" w:rsidRDefault="00021ECB" w:rsidP="00BE07F7">
            <w:pPr>
              <w:jc w:val="both"/>
              <w:rPr>
                <w:i/>
                <w:iCs/>
              </w:rPr>
            </w:pPr>
            <w:r w:rsidRPr="00021ECB">
              <w:rPr>
                <w:i/>
                <w:iCs/>
              </w:rPr>
              <w:t>How frequently do you experience load</w:t>
            </w:r>
            <w:r w:rsidR="00457CBE">
              <w:rPr>
                <w:i/>
                <w:iCs/>
              </w:rPr>
              <w:t xml:space="preserve"> </w:t>
            </w:r>
            <w:r w:rsidRPr="00021ECB">
              <w:rPr>
                <w:i/>
                <w:iCs/>
              </w:rPr>
              <w:t>shedding?</w:t>
            </w:r>
          </w:p>
        </w:tc>
        <w:tc>
          <w:tcPr>
            <w:tcW w:w="1110" w:type="dxa"/>
            <w:tcBorders>
              <w:top w:val="single" w:sz="12" w:space="0" w:color="auto"/>
              <w:left w:val="nil"/>
              <w:bottom w:val="nil"/>
              <w:right w:val="nil"/>
            </w:tcBorders>
          </w:tcPr>
          <w:p w14:paraId="2065AFB4" w14:textId="76F112D6" w:rsidR="00021ECB" w:rsidRPr="00021ECB" w:rsidRDefault="00021ECB" w:rsidP="00BE07F7">
            <w:pPr>
              <w:jc w:val="both"/>
            </w:pPr>
          </w:p>
        </w:tc>
        <w:tc>
          <w:tcPr>
            <w:tcW w:w="1110" w:type="dxa"/>
            <w:tcBorders>
              <w:top w:val="single" w:sz="12" w:space="0" w:color="auto"/>
              <w:left w:val="nil"/>
              <w:bottom w:val="nil"/>
              <w:right w:val="nil"/>
            </w:tcBorders>
          </w:tcPr>
          <w:p w14:paraId="78123CF1" w14:textId="4AECBBE5" w:rsidR="00021ECB" w:rsidRPr="00021ECB" w:rsidRDefault="00021ECB" w:rsidP="00BE07F7">
            <w:pPr>
              <w:jc w:val="both"/>
            </w:pPr>
          </w:p>
        </w:tc>
        <w:tc>
          <w:tcPr>
            <w:tcW w:w="1110" w:type="dxa"/>
            <w:tcBorders>
              <w:top w:val="single" w:sz="12" w:space="0" w:color="auto"/>
              <w:left w:val="nil"/>
              <w:bottom w:val="nil"/>
              <w:right w:val="nil"/>
            </w:tcBorders>
          </w:tcPr>
          <w:p w14:paraId="6EB8DE5D" w14:textId="75AEB899" w:rsidR="00021ECB" w:rsidRPr="00021ECB" w:rsidRDefault="00021ECB" w:rsidP="00BE07F7">
            <w:pPr>
              <w:jc w:val="both"/>
            </w:pPr>
          </w:p>
        </w:tc>
        <w:tc>
          <w:tcPr>
            <w:tcW w:w="1110" w:type="dxa"/>
            <w:tcBorders>
              <w:top w:val="single" w:sz="12" w:space="0" w:color="auto"/>
              <w:left w:val="nil"/>
              <w:bottom w:val="nil"/>
              <w:right w:val="nil"/>
            </w:tcBorders>
          </w:tcPr>
          <w:p w14:paraId="45377685" w14:textId="53D6E226" w:rsidR="00021ECB" w:rsidRPr="00021ECB" w:rsidRDefault="00021ECB" w:rsidP="00BE07F7">
            <w:pPr>
              <w:jc w:val="both"/>
            </w:pPr>
          </w:p>
        </w:tc>
        <w:tc>
          <w:tcPr>
            <w:tcW w:w="1112" w:type="dxa"/>
            <w:tcBorders>
              <w:top w:val="single" w:sz="12" w:space="0" w:color="auto"/>
              <w:left w:val="nil"/>
              <w:bottom w:val="nil"/>
              <w:right w:val="nil"/>
            </w:tcBorders>
          </w:tcPr>
          <w:p w14:paraId="7BCA92F8" w14:textId="6643D889" w:rsidR="00021ECB" w:rsidRPr="00021ECB" w:rsidRDefault="00021ECB" w:rsidP="00BE07F7">
            <w:pPr>
              <w:jc w:val="both"/>
            </w:pPr>
          </w:p>
        </w:tc>
      </w:tr>
      <w:tr w:rsidR="00021ECB" w:rsidRPr="00021ECB" w14:paraId="79DAC325" w14:textId="77777777" w:rsidTr="007C0F91">
        <w:trPr>
          <w:trHeight w:val="253"/>
        </w:trPr>
        <w:tc>
          <w:tcPr>
            <w:tcW w:w="3451" w:type="dxa"/>
            <w:tcBorders>
              <w:top w:val="nil"/>
              <w:left w:val="nil"/>
              <w:bottom w:val="nil"/>
              <w:right w:val="single" w:sz="4" w:space="0" w:color="auto"/>
            </w:tcBorders>
          </w:tcPr>
          <w:p w14:paraId="1E0AA66C" w14:textId="62A488FC" w:rsidR="00021ECB" w:rsidRPr="00021ECB" w:rsidRDefault="00021ECB" w:rsidP="00BE07F7">
            <w:pPr>
              <w:jc w:val="both"/>
            </w:pPr>
            <w:r w:rsidRPr="00021ECB">
              <w:t>A few times a month</w:t>
            </w:r>
          </w:p>
        </w:tc>
        <w:tc>
          <w:tcPr>
            <w:tcW w:w="1110" w:type="dxa"/>
            <w:tcBorders>
              <w:top w:val="nil"/>
              <w:left w:val="nil"/>
              <w:bottom w:val="nil"/>
              <w:right w:val="nil"/>
            </w:tcBorders>
          </w:tcPr>
          <w:p w14:paraId="199F4638" w14:textId="5D281D10" w:rsidR="00021ECB" w:rsidRPr="00021ECB" w:rsidRDefault="00021ECB" w:rsidP="00BE07F7">
            <w:pPr>
              <w:jc w:val="both"/>
            </w:pPr>
            <w:r w:rsidRPr="00021ECB">
              <w:t>0</w:t>
            </w:r>
          </w:p>
        </w:tc>
        <w:tc>
          <w:tcPr>
            <w:tcW w:w="1110" w:type="dxa"/>
            <w:tcBorders>
              <w:top w:val="nil"/>
              <w:left w:val="nil"/>
              <w:bottom w:val="nil"/>
              <w:right w:val="nil"/>
            </w:tcBorders>
          </w:tcPr>
          <w:p w14:paraId="0E5582AD" w14:textId="66EFCFC5" w:rsidR="00021ECB" w:rsidRPr="00021ECB" w:rsidRDefault="00021ECB" w:rsidP="00BE07F7">
            <w:pPr>
              <w:jc w:val="both"/>
            </w:pPr>
            <w:r w:rsidRPr="00021ECB">
              <w:t>3</w:t>
            </w:r>
          </w:p>
        </w:tc>
        <w:tc>
          <w:tcPr>
            <w:tcW w:w="1110" w:type="dxa"/>
            <w:tcBorders>
              <w:top w:val="nil"/>
              <w:left w:val="nil"/>
              <w:bottom w:val="nil"/>
              <w:right w:val="nil"/>
            </w:tcBorders>
          </w:tcPr>
          <w:p w14:paraId="0182E066" w14:textId="1902940E" w:rsidR="00021ECB" w:rsidRPr="00021ECB" w:rsidRDefault="00021ECB" w:rsidP="00BE07F7">
            <w:pPr>
              <w:jc w:val="both"/>
            </w:pPr>
            <w:r w:rsidRPr="00021ECB">
              <w:t>6</w:t>
            </w:r>
          </w:p>
        </w:tc>
        <w:tc>
          <w:tcPr>
            <w:tcW w:w="1110" w:type="dxa"/>
            <w:tcBorders>
              <w:top w:val="nil"/>
              <w:left w:val="nil"/>
              <w:bottom w:val="nil"/>
              <w:right w:val="nil"/>
            </w:tcBorders>
          </w:tcPr>
          <w:p w14:paraId="14E7495A" w14:textId="12F6AE9C" w:rsidR="00021ECB" w:rsidRPr="00021ECB" w:rsidRDefault="00021ECB" w:rsidP="00BE07F7">
            <w:pPr>
              <w:jc w:val="both"/>
            </w:pPr>
            <w:r w:rsidRPr="00021ECB">
              <w:t>0</w:t>
            </w:r>
          </w:p>
        </w:tc>
        <w:tc>
          <w:tcPr>
            <w:tcW w:w="1112" w:type="dxa"/>
            <w:tcBorders>
              <w:top w:val="nil"/>
              <w:left w:val="nil"/>
              <w:bottom w:val="nil"/>
              <w:right w:val="nil"/>
            </w:tcBorders>
          </w:tcPr>
          <w:p w14:paraId="07F5C031" w14:textId="1C956221" w:rsidR="00021ECB" w:rsidRPr="00021ECB" w:rsidRDefault="00021ECB" w:rsidP="00BE07F7">
            <w:pPr>
              <w:jc w:val="both"/>
            </w:pPr>
            <w:r w:rsidRPr="00021ECB">
              <w:t>9</w:t>
            </w:r>
          </w:p>
        </w:tc>
      </w:tr>
      <w:tr w:rsidR="00021ECB" w:rsidRPr="00021ECB" w14:paraId="31C60642" w14:textId="77777777" w:rsidTr="007C0F91">
        <w:trPr>
          <w:trHeight w:val="240"/>
        </w:trPr>
        <w:tc>
          <w:tcPr>
            <w:tcW w:w="3451" w:type="dxa"/>
            <w:tcBorders>
              <w:top w:val="nil"/>
              <w:left w:val="nil"/>
              <w:bottom w:val="nil"/>
              <w:right w:val="single" w:sz="4" w:space="0" w:color="auto"/>
            </w:tcBorders>
          </w:tcPr>
          <w:p w14:paraId="73EE49E2" w14:textId="77777777" w:rsidR="00021ECB" w:rsidRPr="00021ECB" w:rsidRDefault="00021ECB" w:rsidP="00BE07F7">
            <w:pPr>
              <w:jc w:val="both"/>
            </w:pPr>
          </w:p>
        </w:tc>
        <w:tc>
          <w:tcPr>
            <w:tcW w:w="1110" w:type="dxa"/>
            <w:tcBorders>
              <w:top w:val="nil"/>
              <w:left w:val="nil"/>
              <w:bottom w:val="nil"/>
              <w:right w:val="nil"/>
            </w:tcBorders>
          </w:tcPr>
          <w:p w14:paraId="17956747" w14:textId="29E23C18" w:rsidR="00021ECB" w:rsidRPr="00021ECB" w:rsidRDefault="00021ECB" w:rsidP="00BE07F7">
            <w:pPr>
              <w:jc w:val="both"/>
            </w:pPr>
            <w:r w:rsidRPr="00021ECB">
              <w:t>0.00</w:t>
            </w:r>
          </w:p>
        </w:tc>
        <w:tc>
          <w:tcPr>
            <w:tcW w:w="1110" w:type="dxa"/>
            <w:tcBorders>
              <w:top w:val="nil"/>
              <w:left w:val="nil"/>
              <w:bottom w:val="nil"/>
              <w:right w:val="nil"/>
            </w:tcBorders>
          </w:tcPr>
          <w:p w14:paraId="59A7D227" w14:textId="67282FB8" w:rsidR="00021ECB" w:rsidRPr="00021ECB" w:rsidRDefault="00021ECB" w:rsidP="00BE07F7">
            <w:pPr>
              <w:jc w:val="both"/>
            </w:pPr>
            <w:r w:rsidRPr="00021ECB">
              <w:t>33.33</w:t>
            </w:r>
          </w:p>
        </w:tc>
        <w:tc>
          <w:tcPr>
            <w:tcW w:w="1110" w:type="dxa"/>
            <w:tcBorders>
              <w:top w:val="nil"/>
              <w:left w:val="nil"/>
              <w:bottom w:val="nil"/>
              <w:right w:val="nil"/>
            </w:tcBorders>
          </w:tcPr>
          <w:p w14:paraId="16360753" w14:textId="0BBB9F3B" w:rsidR="00021ECB" w:rsidRPr="00021ECB" w:rsidRDefault="00021ECB" w:rsidP="00BE07F7">
            <w:pPr>
              <w:jc w:val="both"/>
            </w:pPr>
            <w:r w:rsidRPr="00021ECB">
              <w:t>66.67</w:t>
            </w:r>
          </w:p>
        </w:tc>
        <w:tc>
          <w:tcPr>
            <w:tcW w:w="1110" w:type="dxa"/>
            <w:tcBorders>
              <w:top w:val="nil"/>
              <w:left w:val="nil"/>
              <w:bottom w:val="nil"/>
              <w:right w:val="nil"/>
            </w:tcBorders>
          </w:tcPr>
          <w:p w14:paraId="31C3B6DF" w14:textId="37D857CD" w:rsidR="00021ECB" w:rsidRPr="00021ECB" w:rsidRDefault="00021ECB" w:rsidP="00BE07F7">
            <w:pPr>
              <w:jc w:val="both"/>
            </w:pPr>
            <w:r w:rsidRPr="00021ECB">
              <w:t>0.00</w:t>
            </w:r>
          </w:p>
        </w:tc>
        <w:tc>
          <w:tcPr>
            <w:tcW w:w="1112" w:type="dxa"/>
            <w:tcBorders>
              <w:top w:val="nil"/>
              <w:left w:val="nil"/>
              <w:bottom w:val="nil"/>
              <w:right w:val="nil"/>
            </w:tcBorders>
          </w:tcPr>
          <w:p w14:paraId="3C4B59EF" w14:textId="01AD2440" w:rsidR="00021ECB" w:rsidRPr="00021ECB" w:rsidRDefault="00021ECB" w:rsidP="00BE07F7">
            <w:pPr>
              <w:jc w:val="both"/>
            </w:pPr>
            <w:r w:rsidRPr="00021ECB">
              <w:t>100.00</w:t>
            </w:r>
          </w:p>
        </w:tc>
      </w:tr>
      <w:tr w:rsidR="00021ECB" w:rsidRPr="00021ECB" w14:paraId="742C1A86" w14:textId="77777777" w:rsidTr="007C0F91">
        <w:trPr>
          <w:trHeight w:val="240"/>
        </w:trPr>
        <w:tc>
          <w:tcPr>
            <w:tcW w:w="3451" w:type="dxa"/>
            <w:tcBorders>
              <w:top w:val="nil"/>
              <w:left w:val="nil"/>
              <w:bottom w:val="nil"/>
              <w:right w:val="single" w:sz="4" w:space="0" w:color="auto"/>
            </w:tcBorders>
            <w:hideMark/>
          </w:tcPr>
          <w:p w14:paraId="587D527F" w14:textId="77777777" w:rsidR="00021ECB" w:rsidRPr="00021ECB" w:rsidRDefault="00021ECB" w:rsidP="00BE07F7">
            <w:pPr>
              <w:jc w:val="both"/>
            </w:pPr>
            <w:r w:rsidRPr="00021ECB">
              <w:t>A few times a week</w:t>
            </w:r>
          </w:p>
        </w:tc>
        <w:tc>
          <w:tcPr>
            <w:tcW w:w="1110" w:type="dxa"/>
            <w:tcBorders>
              <w:top w:val="nil"/>
              <w:left w:val="nil"/>
              <w:bottom w:val="nil"/>
              <w:right w:val="nil"/>
            </w:tcBorders>
            <w:hideMark/>
          </w:tcPr>
          <w:p w14:paraId="5AD2B185" w14:textId="77777777" w:rsidR="00021ECB" w:rsidRPr="00021ECB" w:rsidRDefault="00021ECB" w:rsidP="00BE07F7">
            <w:pPr>
              <w:jc w:val="both"/>
            </w:pPr>
            <w:r w:rsidRPr="00021ECB">
              <w:t>0</w:t>
            </w:r>
          </w:p>
        </w:tc>
        <w:tc>
          <w:tcPr>
            <w:tcW w:w="1110" w:type="dxa"/>
            <w:tcBorders>
              <w:top w:val="nil"/>
              <w:left w:val="nil"/>
              <w:bottom w:val="nil"/>
              <w:right w:val="nil"/>
            </w:tcBorders>
            <w:hideMark/>
          </w:tcPr>
          <w:p w14:paraId="5FF11DEC" w14:textId="77777777" w:rsidR="00021ECB" w:rsidRPr="00021ECB" w:rsidRDefault="00021ECB" w:rsidP="00BE07F7">
            <w:pPr>
              <w:jc w:val="both"/>
            </w:pPr>
            <w:r w:rsidRPr="00021ECB">
              <w:t>0</w:t>
            </w:r>
          </w:p>
        </w:tc>
        <w:tc>
          <w:tcPr>
            <w:tcW w:w="1110" w:type="dxa"/>
            <w:tcBorders>
              <w:top w:val="nil"/>
              <w:left w:val="nil"/>
              <w:bottom w:val="nil"/>
              <w:right w:val="nil"/>
            </w:tcBorders>
            <w:hideMark/>
          </w:tcPr>
          <w:p w14:paraId="4015C213" w14:textId="77777777" w:rsidR="00021ECB" w:rsidRPr="00021ECB" w:rsidRDefault="00021ECB" w:rsidP="00BE07F7">
            <w:pPr>
              <w:jc w:val="both"/>
            </w:pPr>
            <w:r w:rsidRPr="00021ECB">
              <w:t>6</w:t>
            </w:r>
          </w:p>
        </w:tc>
        <w:tc>
          <w:tcPr>
            <w:tcW w:w="1110" w:type="dxa"/>
            <w:tcBorders>
              <w:top w:val="nil"/>
              <w:left w:val="nil"/>
              <w:bottom w:val="nil"/>
              <w:right w:val="nil"/>
            </w:tcBorders>
            <w:hideMark/>
          </w:tcPr>
          <w:p w14:paraId="1DC3167D" w14:textId="77777777" w:rsidR="00021ECB" w:rsidRPr="00021ECB" w:rsidRDefault="00021ECB" w:rsidP="00BE07F7">
            <w:pPr>
              <w:jc w:val="both"/>
            </w:pPr>
            <w:r w:rsidRPr="00021ECB">
              <w:t>3</w:t>
            </w:r>
          </w:p>
        </w:tc>
        <w:tc>
          <w:tcPr>
            <w:tcW w:w="1112" w:type="dxa"/>
            <w:tcBorders>
              <w:top w:val="nil"/>
              <w:left w:val="nil"/>
              <w:bottom w:val="nil"/>
              <w:right w:val="nil"/>
            </w:tcBorders>
            <w:hideMark/>
          </w:tcPr>
          <w:p w14:paraId="60428D1A" w14:textId="77777777" w:rsidR="00021ECB" w:rsidRPr="00021ECB" w:rsidRDefault="00021ECB" w:rsidP="00BE07F7">
            <w:pPr>
              <w:jc w:val="both"/>
            </w:pPr>
            <w:r w:rsidRPr="00021ECB">
              <w:t>9</w:t>
            </w:r>
          </w:p>
        </w:tc>
      </w:tr>
      <w:tr w:rsidR="00021ECB" w:rsidRPr="00021ECB" w14:paraId="100C0729" w14:textId="77777777" w:rsidTr="007C0F91">
        <w:trPr>
          <w:trHeight w:val="253"/>
        </w:trPr>
        <w:tc>
          <w:tcPr>
            <w:tcW w:w="3451" w:type="dxa"/>
            <w:tcBorders>
              <w:top w:val="nil"/>
              <w:left w:val="nil"/>
              <w:bottom w:val="nil"/>
              <w:right w:val="single" w:sz="4" w:space="0" w:color="auto"/>
            </w:tcBorders>
          </w:tcPr>
          <w:p w14:paraId="5B027F17" w14:textId="77777777" w:rsidR="00021ECB" w:rsidRPr="00021ECB" w:rsidRDefault="00021ECB" w:rsidP="00BE07F7">
            <w:pPr>
              <w:jc w:val="both"/>
            </w:pPr>
          </w:p>
        </w:tc>
        <w:tc>
          <w:tcPr>
            <w:tcW w:w="1110" w:type="dxa"/>
            <w:tcBorders>
              <w:top w:val="nil"/>
              <w:left w:val="nil"/>
              <w:bottom w:val="nil"/>
              <w:right w:val="nil"/>
            </w:tcBorders>
            <w:hideMark/>
          </w:tcPr>
          <w:p w14:paraId="09D26B4D" w14:textId="77777777" w:rsidR="00021ECB" w:rsidRPr="00021ECB" w:rsidRDefault="00021ECB" w:rsidP="00BE07F7">
            <w:pPr>
              <w:jc w:val="both"/>
            </w:pPr>
            <w:r w:rsidRPr="00021ECB">
              <w:t>0.00</w:t>
            </w:r>
          </w:p>
        </w:tc>
        <w:tc>
          <w:tcPr>
            <w:tcW w:w="1110" w:type="dxa"/>
            <w:tcBorders>
              <w:top w:val="nil"/>
              <w:left w:val="nil"/>
              <w:bottom w:val="nil"/>
              <w:right w:val="nil"/>
            </w:tcBorders>
            <w:hideMark/>
          </w:tcPr>
          <w:p w14:paraId="686B298F" w14:textId="77777777" w:rsidR="00021ECB" w:rsidRPr="00021ECB" w:rsidRDefault="00021ECB" w:rsidP="00BE07F7">
            <w:pPr>
              <w:jc w:val="both"/>
            </w:pPr>
            <w:r w:rsidRPr="00021ECB">
              <w:t>0.00</w:t>
            </w:r>
          </w:p>
        </w:tc>
        <w:tc>
          <w:tcPr>
            <w:tcW w:w="1110" w:type="dxa"/>
            <w:tcBorders>
              <w:top w:val="nil"/>
              <w:left w:val="nil"/>
              <w:bottom w:val="nil"/>
              <w:right w:val="nil"/>
            </w:tcBorders>
            <w:hideMark/>
          </w:tcPr>
          <w:p w14:paraId="722642D0" w14:textId="77777777" w:rsidR="00021ECB" w:rsidRPr="00021ECB" w:rsidRDefault="00021ECB" w:rsidP="00BE07F7">
            <w:pPr>
              <w:jc w:val="both"/>
            </w:pPr>
            <w:r w:rsidRPr="00021ECB">
              <w:t>66.67</w:t>
            </w:r>
          </w:p>
        </w:tc>
        <w:tc>
          <w:tcPr>
            <w:tcW w:w="1110" w:type="dxa"/>
            <w:tcBorders>
              <w:top w:val="nil"/>
              <w:left w:val="nil"/>
              <w:bottom w:val="nil"/>
              <w:right w:val="nil"/>
            </w:tcBorders>
            <w:hideMark/>
          </w:tcPr>
          <w:p w14:paraId="40DE2D08" w14:textId="77777777" w:rsidR="00021ECB" w:rsidRPr="00021ECB" w:rsidRDefault="00021ECB" w:rsidP="00BE07F7">
            <w:pPr>
              <w:jc w:val="both"/>
            </w:pPr>
            <w:r w:rsidRPr="00021ECB">
              <w:t>33.33</w:t>
            </w:r>
          </w:p>
        </w:tc>
        <w:tc>
          <w:tcPr>
            <w:tcW w:w="1112" w:type="dxa"/>
            <w:tcBorders>
              <w:top w:val="nil"/>
              <w:left w:val="nil"/>
              <w:bottom w:val="nil"/>
              <w:right w:val="nil"/>
            </w:tcBorders>
            <w:hideMark/>
          </w:tcPr>
          <w:p w14:paraId="26727555" w14:textId="77777777" w:rsidR="00021ECB" w:rsidRPr="00021ECB" w:rsidRDefault="00021ECB" w:rsidP="00BE07F7">
            <w:pPr>
              <w:jc w:val="both"/>
            </w:pPr>
            <w:r w:rsidRPr="00021ECB">
              <w:t>100.00</w:t>
            </w:r>
          </w:p>
        </w:tc>
      </w:tr>
      <w:tr w:rsidR="00021ECB" w:rsidRPr="00021ECB" w14:paraId="5F4D3988" w14:textId="77777777" w:rsidTr="007C0F91">
        <w:trPr>
          <w:trHeight w:val="240"/>
        </w:trPr>
        <w:tc>
          <w:tcPr>
            <w:tcW w:w="3451" w:type="dxa"/>
            <w:tcBorders>
              <w:top w:val="nil"/>
              <w:left w:val="nil"/>
              <w:bottom w:val="nil"/>
              <w:right w:val="single" w:sz="4" w:space="0" w:color="auto"/>
            </w:tcBorders>
            <w:hideMark/>
          </w:tcPr>
          <w:p w14:paraId="387B7C19" w14:textId="77777777" w:rsidR="00021ECB" w:rsidRPr="00021ECB" w:rsidRDefault="00021ECB" w:rsidP="00BE07F7">
            <w:pPr>
              <w:jc w:val="both"/>
            </w:pPr>
            <w:r w:rsidRPr="00021ECB">
              <w:t>Once a day</w:t>
            </w:r>
          </w:p>
        </w:tc>
        <w:tc>
          <w:tcPr>
            <w:tcW w:w="1110" w:type="dxa"/>
            <w:tcBorders>
              <w:top w:val="nil"/>
              <w:left w:val="nil"/>
              <w:bottom w:val="nil"/>
              <w:right w:val="nil"/>
            </w:tcBorders>
            <w:hideMark/>
          </w:tcPr>
          <w:p w14:paraId="74549A81" w14:textId="77777777" w:rsidR="00021ECB" w:rsidRPr="00021ECB" w:rsidRDefault="00021ECB" w:rsidP="00BE07F7">
            <w:pPr>
              <w:jc w:val="both"/>
            </w:pPr>
            <w:r w:rsidRPr="00021ECB">
              <w:t>3</w:t>
            </w:r>
          </w:p>
        </w:tc>
        <w:tc>
          <w:tcPr>
            <w:tcW w:w="1110" w:type="dxa"/>
            <w:tcBorders>
              <w:top w:val="nil"/>
              <w:left w:val="nil"/>
              <w:bottom w:val="nil"/>
              <w:right w:val="nil"/>
            </w:tcBorders>
            <w:hideMark/>
          </w:tcPr>
          <w:p w14:paraId="6CB83561" w14:textId="77777777" w:rsidR="00021ECB" w:rsidRPr="00021ECB" w:rsidRDefault="00021ECB" w:rsidP="00BE07F7">
            <w:pPr>
              <w:jc w:val="both"/>
            </w:pPr>
            <w:r w:rsidRPr="00021ECB">
              <w:t>39</w:t>
            </w:r>
          </w:p>
        </w:tc>
        <w:tc>
          <w:tcPr>
            <w:tcW w:w="1110" w:type="dxa"/>
            <w:tcBorders>
              <w:top w:val="nil"/>
              <w:left w:val="nil"/>
              <w:bottom w:val="nil"/>
              <w:right w:val="nil"/>
            </w:tcBorders>
            <w:hideMark/>
          </w:tcPr>
          <w:p w14:paraId="71E4C771" w14:textId="77777777" w:rsidR="00021ECB" w:rsidRPr="00021ECB" w:rsidRDefault="00021ECB" w:rsidP="00BE07F7">
            <w:pPr>
              <w:jc w:val="both"/>
            </w:pPr>
            <w:r w:rsidRPr="00021ECB">
              <w:t>72</w:t>
            </w:r>
          </w:p>
        </w:tc>
        <w:tc>
          <w:tcPr>
            <w:tcW w:w="1110" w:type="dxa"/>
            <w:tcBorders>
              <w:top w:val="nil"/>
              <w:left w:val="nil"/>
              <w:bottom w:val="nil"/>
              <w:right w:val="nil"/>
            </w:tcBorders>
            <w:hideMark/>
          </w:tcPr>
          <w:p w14:paraId="70C427F8" w14:textId="77777777" w:rsidR="00021ECB" w:rsidRPr="00021ECB" w:rsidRDefault="00021ECB" w:rsidP="00BE07F7">
            <w:pPr>
              <w:jc w:val="both"/>
            </w:pPr>
            <w:r w:rsidRPr="00021ECB">
              <w:t>0</w:t>
            </w:r>
          </w:p>
        </w:tc>
        <w:tc>
          <w:tcPr>
            <w:tcW w:w="1112" w:type="dxa"/>
            <w:tcBorders>
              <w:top w:val="nil"/>
              <w:left w:val="nil"/>
              <w:bottom w:val="nil"/>
              <w:right w:val="nil"/>
            </w:tcBorders>
            <w:hideMark/>
          </w:tcPr>
          <w:p w14:paraId="303E40EB" w14:textId="77777777" w:rsidR="00021ECB" w:rsidRPr="00021ECB" w:rsidRDefault="00021ECB" w:rsidP="00BE07F7">
            <w:pPr>
              <w:jc w:val="both"/>
            </w:pPr>
            <w:r w:rsidRPr="00021ECB">
              <w:t>114</w:t>
            </w:r>
          </w:p>
        </w:tc>
      </w:tr>
      <w:tr w:rsidR="00021ECB" w:rsidRPr="00021ECB" w14:paraId="0F447707" w14:textId="77777777" w:rsidTr="007C0F91">
        <w:trPr>
          <w:trHeight w:val="240"/>
        </w:trPr>
        <w:tc>
          <w:tcPr>
            <w:tcW w:w="3451" w:type="dxa"/>
            <w:tcBorders>
              <w:top w:val="nil"/>
              <w:left w:val="nil"/>
              <w:bottom w:val="nil"/>
              <w:right w:val="single" w:sz="4" w:space="0" w:color="auto"/>
            </w:tcBorders>
          </w:tcPr>
          <w:p w14:paraId="30A4FF28" w14:textId="77777777" w:rsidR="00021ECB" w:rsidRPr="00021ECB" w:rsidRDefault="00021ECB" w:rsidP="00BE07F7">
            <w:pPr>
              <w:jc w:val="both"/>
            </w:pPr>
          </w:p>
        </w:tc>
        <w:tc>
          <w:tcPr>
            <w:tcW w:w="1110" w:type="dxa"/>
            <w:tcBorders>
              <w:top w:val="nil"/>
              <w:left w:val="nil"/>
              <w:bottom w:val="nil"/>
              <w:right w:val="nil"/>
            </w:tcBorders>
            <w:hideMark/>
          </w:tcPr>
          <w:p w14:paraId="44DD78D3" w14:textId="77777777" w:rsidR="00021ECB" w:rsidRPr="00021ECB" w:rsidRDefault="00021ECB" w:rsidP="00BE07F7">
            <w:pPr>
              <w:jc w:val="both"/>
            </w:pPr>
            <w:r w:rsidRPr="00021ECB">
              <w:t>2.63</w:t>
            </w:r>
          </w:p>
        </w:tc>
        <w:tc>
          <w:tcPr>
            <w:tcW w:w="1110" w:type="dxa"/>
            <w:tcBorders>
              <w:top w:val="nil"/>
              <w:left w:val="nil"/>
              <w:bottom w:val="nil"/>
              <w:right w:val="nil"/>
            </w:tcBorders>
            <w:hideMark/>
          </w:tcPr>
          <w:p w14:paraId="7F710194" w14:textId="77777777" w:rsidR="00021ECB" w:rsidRPr="00021ECB" w:rsidRDefault="00021ECB" w:rsidP="00BE07F7">
            <w:pPr>
              <w:jc w:val="both"/>
            </w:pPr>
            <w:r w:rsidRPr="00021ECB">
              <w:t>34.21</w:t>
            </w:r>
          </w:p>
        </w:tc>
        <w:tc>
          <w:tcPr>
            <w:tcW w:w="1110" w:type="dxa"/>
            <w:tcBorders>
              <w:top w:val="nil"/>
              <w:left w:val="nil"/>
              <w:bottom w:val="nil"/>
              <w:right w:val="nil"/>
            </w:tcBorders>
            <w:hideMark/>
          </w:tcPr>
          <w:p w14:paraId="2D567D2F" w14:textId="77777777" w:rsidR="00021ECB" w:rsidRPr="00021ECB" w:rsidRDefault="00021ECB" w:rsidP="00BE07F7">
            <w:pPr>
              <w:jc w:val="both"/>
            </w:pPr>
            <w:r w:rsidRPr="00021ECB">
              <w:t>63.16</w:t>
            </w:r>
          </w:p>
        </w:tc>
        <w:tc>
          <w:tcPr>
            <w:tcW w:w="1110" w:type="dxa"/>
            <w:tcBorders>
              <w:top w:val="nil"/>
              <w:left w:val="nil"/>
              <w:bottom w:val="nil"/>
              <w:right w:val="nil"/>
            </w:tcBorders>
            <w:hideMark/>
          </w:tcPr>
          <w:p w14:paraId="6A0D35A2" w14:textId="77777777" w:rsidR="00021ECB" w:rsidRPr="00021ECB" w:rsidRDefault="00021ECB" w:rsidP="00BE07F7">
            <w:pPr>
              <w:jc w:val="both"/>
            </w:pPr>
            <w:r w:rsidRPr="00021ECB">
              <w:t>0.00</w:t>
            </w:r>
          </w:p>
        </w:tc>
        <w:tc>
          <w:tcPr>
            <w:tcW w:w="1112" w:type="dxa"/>
            <w:tcBorders>
              <w:top w:val="nil"/>
              <w:left w:val="nil"/>
              <w:bottom w:val="nil"/>
              <w:right w:val="nil"/>
            </w:tcBorders>
            <w:hideMark/>
          </w:tcPr>
          <w:p w14:paraId="17CF8596" w14:textId="77777777" w:rsidR="00021ECB" w:rsidRPr="00021ECB" w:rsidRDefault="00021ECB" w:rsidP="00BE07F7">
            <w:pPr>
              <w:jc w:val="both"/>
            </w:pPr>
            <w:r w:rsidRPr="00021ECB">
              <w:t>100.00</w:t>
            </w:r>
          </w:p>
        </w:tc>
      </w:tr>
      <w:tr w:rsidR="00021ECB" w:rsidRPr="00021ECB" w14:paraId="5D3F9CE7" w14:textId="77777777" w:rsidTr="007C0F91">
        <w:trPr>
          <w:trHeight w:val="240"/>
        </w:trPr>
        <w:tc>
          <w:tcPr>
            <w:tcW w:w="3451" w:type="dxa"/>
            <w:tcBorders>
              <w:top w:val="nil"/>
              <w:left w:val="nil"/>
              <w:bottom w:val="nil"/>
              <w:right w:val="single" w:sz="4" w:space="0" w:color="auto"/>
            </w:tcBorders>
            <w:hideMark/>
          </w:tcPr>
          <w:p w14:paraId="50970F79" w14:textId="77777777" w:rsidR="00021ECB" w:rsidRPr="00021ECB" w:rsidRDefault="00021ECB" w:rsidP="00BE07F7">
            <w:pPr>
              <w:jc w:val="both"/>
            </w:pPr>
            <w:r w:rsidRPr="00021ECB">
              <w:t>Multiple times a day</w:t>
            </w:r>
          </w:p>
        </w:tc>
        <w:tc>
          <w:tcPr>
            <w:tcW w:w="1110" w:type="dxa"/>
            <w:tcBorders>
              <w:top w:val="nil"/>
              <w:left w:val="nil"/>
              <w:bottom w:val="nil"/>
              <w:right w:val="nil"/>
            </w:tcBorders>
            <w:hideMark/>
          </w:tcPr>
          <w:p w14:paraId="4E397D2F" w14:textId="77777777" w:rsidR="00021ECB" w:rsidRPr="00021ECB" w:rsidRDefault="00021ECB" w:rsidP="00BE07F7">
            <w:pPr>
              <w:jc w:val="both"/>
            </w:pPr>
            <w:r w:rsidRPr="00021ECB">
              <w:t>45</w:t>
            </w:r>
          </w:p>
        </w:tc>
        <w:tc>
          <w:tcPr>
            <w:tcW w:w="1110" w:type="dxa"/>
            <w:tcBorders>
              <w:top w:val="nil"/>
              <w:left w:val="nil"/>
              <w:bottom w:val="nil"/>
              <w:right w:val="nil"/>
            </w:tcBorders>
            <w:hideMark/>
          </w:tcPr>
          <w:p w14:paraId="0E8440F4" w14:textId="77777777" w:rsidR="00021ECB" w:rsidRPr="00021ECB" w:rsidRDefault="00021ECB" w:rsidP="00BE07F7">
            <w:pPr>
              <w:jc w:val="both"/>
            </w:pPr>
            <w:r w:rsidRPr="00021ECB">
              <w:t>45</w:t>
            </w:r>
          </w:p>
        </w:tc>
        <w:tc>
          <w:tcPr>
            <w:tcW w:w="1110" w:type="dxa"/>
            <w:tcBorders>
              <w:top w:val="nil"/>
              <w:left w:val="nil"/>
              <w:bottom w:val="nil"/>
              <w:right w:val="nil"/>
            </w:tcBorders>
            <w:hideMark/>
          </w:tcPr>
          <w:p w14:paraId="02BC920F" w14:textId="77777777" w:rsidR="00021ECB" w:rsidRPr="00021ECB" w:rsidRDefault="00021ECB" w:rsidP="00BE07F7">
            <w:pPr>
              <w:jc w:val="both"/>
            </w:pPr>
            <w:r w:rsidRPr="00021ECB">
              <w:t>147</w:t>
            </w:r>
          </w:p>
        </w:tc>
        <w:tc>
          <w:tcPr>
            <w:tcW w:w="1110" w:type="dxa"/>
            <w:tcBorders>
              <w:top w:val="nil"/>
              <w:left w:val="nil"/>
              <w:bottom w:val="nil"/>
              <w:right w:val="nil"/>
            </w:tcBorders>
            <w:hideMark/>
          </w:tcPr>
          <w:p w14:paraId="173BEC85" w14:textId="77777777" w:rsidR="00021ECB" w:rsidRPr="00021ECB" w:rsidRDefault="00021ECB" w:rsidP="00BE07F7">
            <w:pPr>
              <w:jc w:val="both"/>
            </w:pPr>
            <w:r w:rsidRPr="00021ECB">
              <w:t>9</w:t>
            </w:r>
          </w:p>
        </w:tc>
        <w:tc>
          <w:tcPr>
            <w:tcW w:w="1112" w:type="dxa"/>
            <w:tcBorders>
              <w:top w:val="nil"/>
              <w:left w:val="nil"/>
              <w:bottom w:val="nil"/>
              <w:right w:val="nil"/>
            </w:tcBorders>
            <w:hideMark/>
          </w:tcPr>
          <w:p w14:paraId="70ED5E17" w14:textId="77777777" w:rsidR="00021ECB" w:rsidRPr="00021ECB" w:rsidRDefault="00021ECB" w:rsidP="00BE07F7">
            <w:pPr>
              <w:jc w:val="both"/>
            </w:pPr>
            <w:r w:rsidRPr="00021ECB">
              <w:t>246</w:t>
            </w:r>
          </w:p>
        </w:tc>
      </w:tr>
      <w:tr w:rsidR="00021ECB" w:rsidRPr="00021ECB" w14:paraId="27EA939D" w14:textId="77777777" w:rsidTr="007C0F91">
        <w:trPr>
          <w:trHeight w:val="253"/>
        </w:trPr>
        <w:tc>
          <w:tcPr>
            <w:tcW w:w="3451" w:type="dxa"/>
            <w:tcBorders>
              <w:top w:val="nil"/>
              <w:left w:val="nil"/>
              <w:bottom w:val="nil"/>
              <w:right w:val="single" w:sz="4" w:space="0" w:color="auto"/>
            </w:tcBorders>
          </w:tcPr>
          <w:p w14:paraId="6C733031" w14:textId="77777777" w:rsidR="00021ECB" w:rsidRPr="00021ECB" w:rsidRDefault="00021ECB" w:rsidP="00BE07F7">
            <w:pPr>
              <w:jc w:val="both"/>
            </w:pPr>
          </w:p>
        </w:tc>
        <w:tc>
          <w:tcPr>
            <w:tcW w:w="1110" w:type="dxa"/>
            <w:tcBorders>
              <w:top w:val="nil"/>
              <w:left w:val="nil"/>
              <w:bottom w:val="nil"/>
              <w:right w:val="nil"/>
            </w:tcBorders>
            <w:hideMark/>
          </w:tcPr>
          <w:p w14:paraId="1A0CC5AF" w14:textId="77777777" w:rsidR="00021ECB" w:rsidRPr="00021ECB" w:rsidRDefault="00021ECB" w:rsidP="00BE07F7">
            <w:pPr>
              <w:jc w:val="both"/>
            </w:pPr>
            <w:r w:rsidRPr="00021ECB">
              <w:t>18.29</w:t>
            </w:r>
          </w:p>
        </w:tc>
        <w:tc>
          <w:tcPr>
            <w:tcW w:w="1110" w:type="dxa"/>
            <w:tcBorders>
              <w:top w:val="nil"/>
              <w:left w:val="nil"/>
              <w:bottom w:val="nil"/>
              <w:right w:val="nil"/>
            </w:tcBorders>
            <w:hideMark/>
          </w:tcPr>
          <w:p w14:paraId="7708840B" w14:textId="77777777" w:rsidR="00021ECB" w:rsidRPr="00021ECB" w:rsidRDefault="00021ECB" w:rsidP="00BE07F7">
            <w:pPr>
              <w:jc w:val="both"/>
            </w:pPr>
            <w:r w:rsidRPr="00021ECB">
              <w:t>18.29</w:t>
            </w:r>
          </w:p>
        </w:tc>
        <w:tc>
          <w:tcPr>
            <w:tcW w:w="1110" w:type="dxa"/>
            <w:tcBorders>
              <w:top w:val="nil"/>
              <w:left w:val="nil"/>
              <w:bottom w:val="nil"/>
              <w:right w:val="nil"/>
            </w:tcBorders>
            <w:hideMark/>
          </w:tcPr>
          <w:p w14:paraId="1CBE800D" w14:textId="77777777" w:rsidR="00021ECB" w:rsidRPr="00021ECB" w:rsidRDefault="00021ECB" w:rsidP="00BE07F7">
            <w:pPr>
              <w:jc w:val="both"/>
            </w:pPr>
            <w:r w:rsidRPr="00021ECB">
              <w:t>59.76</w:t>
            </w:r>
          </w:p>
        </w:tc>
        <w:tc>
          <w:tcPr>
            <w:tcW w:w="1110" w:type="dxa"/>
            <w:tcBorders>
              <w:top w:val="nil"/>
              <w:left w:val="nil"/>
              <w:bottom w:val="nil"/>
              <w:right w:val="nil"/>
            </w:tcBorders>
            <w:hideMark/>
          </w:tcPr>
          <w:p w14:paraId="5343357C" w14:textId="77777777" w:rsidR="00021ECB" w:rsidRPr="00021ECB" w:rsidRDefault="00021ECB" w:rsidP="00BE07F7">
            <w:pPr>
              <w:jc w:val="both"/>
            </w:pPr>
            <w:r w:rsidRPr="00021ECB">
              <w:t>3.66</w:t>
            </w:r>
          </w:p>
        </w:tc>
        <w:tc>
          <w:tcPr>
            <w:tcW w:w="1112" w:type="dxa"/>
            <w:tcBorders>
              <w:top w:val="nil"/>
              <w:left w:val="nil"/>
              <w:bottom w:val="nil"/>
              <w:right w:val="nil"/>
            </w:tcBorders>
            <w:hideMark/>
          </w:tcPr>
          <w:p w14:paraId="5467A9D1" w14:textId="77777777" w:rsidR="00021ECB" w:rsidRPr="00021ECB" w:rsidRDefault="00021ECB" w:rsidP="00BE07F7">
            <w:pPr>
              <w:jc w:val="both"/>
            </w:pPr>
            <w:r w:rsidRPr="00021ECB">
              <w:t>100.00</w:t>
            </w:r>
          </w:p>
        </w:tc>
      </w:tr>
      <w:tr w:rsidR="00021ECB" w:rsidRPr="00021ECB" w14:paraId="6B25A28D" w14:textId="77777777" w:rsidTr="00511B01">
        <w:trPr>
          <w:trHeight w:val="480"/>
        </w:trPr>
        <w:tc>
          <w:tcPr>
            <w:tcW w:w="3451" w:type="dxa"/>
            <w:tcBorders>
              <w:top w:val="nil"/>
              <w:left w:val="nil"/>
              <w:bottom w:val="nil"/>
              <w:right w:val="single" w:sz="4" w:space="0" w:color="auto"/>
            </w:tcBorders>
          </w:tcPr>
          <w:p w14:paraId="47DD77E0" w14:textId="77777777" w:rsidR="00021ECB" w:rsidRPr="00021ECB" w:rsidRDefault="00021ECB" w:rsidP="00BE07F7">
            <w:pPr>
              <w:jc w:val="both"/>
            </w:pPr>
          </w:p>
        </w:tc>
        <w:tc>
          <w:tcPr>
            <w:tcW w:w="5552" w:type="dxa"/>
            <w:gridSpan w:val="5"/>
            <w:tcBorders>
              <w:top w:val="nil"/>
              <w:left w:val="nil"/>
              <w:bottom w:val="nil"/>
              <w:right w:val="nil"/>
            </w:tcBorders>
          </w:tcPr>
          <w:p w14:paraId="46567485" w14:textId="64B8038D" w:rsidR="00021ECB" w:rsidRPr="00021ECB" w:rsidRDefault="00021ECB" w:rsidP="00BE07F7">
            <w:pPr>
              <w:jc w:val="both"/>
              <w:rPr>
                <w:i/>
                <w:iCs/>
              </w:rPr>
            </w:pPr>
            <w:r w:rsidRPr="00021ECB">
              <w:rPr>
                <w:i/>
                <w:iCs/>
              </w:rPr>
              <w:t xml:space="preserve">Pearson Chi2 = </w:t>
            </w:r>
            <w:r w:rsidR="00792DC2" w:rsidRPr="00021ECB">
              <w:rPr>
                <w:i/>
                <w:iCs/>
              </w:rPr>
              <w:t>58.64 Prob</w:t>
            </w:r>
            <w:r w:rsidRPr="00021ECB">
              <w:rPr>
                <w:i/>
                <w:iCs/>
              </w:rPr>
              <w:t xml:space="preserve"> = 0.0000</w:t>
            </w:r>
          </w:p>
          <w:p w14:paraId="24C66BE3" w14:textId="77777777" w:rsidR="00021ECB" w:rsidRPr="00021ECB" w:rsidRDefault="00021ECB" w:rsidP="00BE07F7">
            <w:pPr>
              <w:jc w:val="both"/>
            </w:pPr>
          </w:p>
        </w:tc>
      </w:tr>
      <w:tr w:rsidR="00021ECB" w:rsidRPr="00021ECB" w14:paraId="3D494D32" w14:textId="77777777" w:rsidTr="007C0F91">
        <w:trPr>
          <w:trHeight w:val="493"/>
        </w:trPr>
        <w:tc>
          <w:tcPr>
            <w:tcW w:w="3451" w:type="dxa"/>
            <w:tcBorders>
              <w:top w:val="nil"/>
              <w:left w:val="nil"/>
              <w:bottom w:val="nil"/>
              <w:right w:val="single" w:sz="4" w:space="0" w:color="auto"/>
            </w:tcBorders>
          </w:tcPr>
          <w:p w14:paraId="685AEFBB" w14:textId="1AD25C1A" w:rsidR="00021ECB" w:rsidRPr="00021ECB" w:rsidRDefault="00021ECB" w:rsidP="00BE07F7">
            <w:pPr>
              <w:jc w:val="both"/>
              <w:rPr>
                <w:i/>
                <w:iCs/>
              </w:rPr>
            </w:pPr>
            <w:r w:rsidRPr="00021ECB">
              <w:rPr>
                <w:i/>
                <w:iCs/>
              </w:rPr>
              <w:t>How long do the load</w:t>
            </w:r>
            <w:r w:rsidR="00457CBE">
              <w:rPr>
                <w:i/>
                <w:iCs/>
              </w:rPr>
              <w:t xml:space="preserve"> </w:t>
            </w:r>
            <w:r w:rsidRPr="00021ECB">
              <w:rPr>
                <w:i/>
                <w:iCs/>
              </w:rPr>
              <w:t>shedding periods typically last?</w:t>
            </w:r>
          </w:p>
        </w:tc>
        <w:tc>
          <w:tcPr>
            <w:tcW w:w="1110" w:type="dxa"/>
            <w:tcBorders>
              <w:top w:val="nil"/>
              <w:left w:val="nil"/>
              <w:bottom w:val="nil"/>
              <w:right w:val="nil"/>
            </w:tcBorders>
          </w:tcPr>
          <w:p w14:paraId="03ABCA01" w14:textId="77777777" w:rsidR="00021ECB" w:rsidRPr="00021ECB" w:rsidRDefault="00021ECB" w:rsidP="00BE07F7">
            <w:pPr>
              <w:jc w:val="both"/>
            </w:pPr>
          </w:p>
        </w:tc>
        <w:tc>
          <w:tcPr>
            <w:tcW w:w="1110" w:type="dxa"/>
            <w:tcBorders>
              <w:top w:val="nil"/>
              <w:left w:val="nil"/>
              <w:bottom w:val="nil"/>
              <w:right w:val="nil"/>
            </w:tcBorders>
          </w:tcPr>
          <w:p w14:paraId="70713F82" w14:textId="77777777" w:rsidR="00021ECB" w:rsidRPr="00021ECB" w:rsidRDefault="00021ECB" w:rsidP="00BE07F7">
            <w:pPr>
              <w:jc w:val="both"/>
            </w:pPr>
          </w:p>
        </w:tc>
        <w:tc>
          <w:tcPr>
            <w:tcW w:w="1110" w:type="dxa"/>
            <w:tcBorders>
              <w:top w:val="nil"/>
              <w:left w:val="nil"/>
              <w:bottom w:val="nil"/>
              <w:right w:val="nil"/>
            </w:tcBorders>
          </w:tcPr>
          <w:p w14:paraId="439E5271" w14:textId="77777777" w:rsidR="00021ECB" w:rsidRPr="00021ECB" w:rsidRDefault="00021ECB" w:rsidP="00BE07F7">
            <w:pPr>
              <w:jc w:val="both"/>
            </w:pPr>
          </w:p>
        </w:tc>
        <w:tc>
          <w:tcPr>
            <w:tcW w:w="1110" w:type="dxa"/>
            <w:tcBorders>
              <w:top w:val="nil"/>
              <w:left w:val="nil"/>
              <w:bottom w:val="nil"/>
              <w:right w:val="nil"/>
            </w:tcBorders>
          </w:tcPr>
          <w:p w14:paraId="2BCD8867" w14:textId="77777777" w:rsidR="00021ECB" w:rsidRPr="00021ECB" w:rsidRDefault="00021ECB" w:rsidP="00BE07F7">
            <w:pPr>
              <w:jc w:val="both"/>
            </w:pPr>
          </w:p>
        </w:tc>
        <w:tc>
          <w:tcPr>
            <w:tcW w:w="1112" w:type="dxa"/>
            <w:tcBorders>
              <w:top w:val="nil"/>
              <w:left w:val="nil"/>
              <w:bottom w:val="nil"/>
              <w:right w:val="nil"/>
            </w:tcBorders>
          </w:tcPr>
          <w:p w14:paraId="06F6989C" w14:textId="77777777" w:rsidR="00021ECB" w:rsidRPr="00021ECB" w:rsidRDefault="00021ECB" w:rsidP="00BE07F7">
            <w:pPr>
              <w:jc w:val="both"/>
            </w:pPr>
          </w:p>
        </w:tc>
      </w:tr>
      <w:tr w:rsidR="00021ECB" w:rsidRPr="00021ECB" w14:paraId="627345A8" w14:textId="77777777" w:rsidTr="007C0F91">
        <w:trPr>
          <w:trHeight w:val="240"/>
        </w:trPr>
        <w:tc>
          <w:tcPr>
            <w:tcW w:w="3451" w:type="dxa"/>
            <w:tcBorders>
              <w:top w:val="nil"/>
              <w:left w:val="nil"/>
              <w:bottom w:val="nil"/>
              <w:right w:val="single" w:sz="4" w:space="0" w:color="auto"/>
            </w:tcBorders>
          </w:tcPr>
          <w:p w14:paraId="1A90E9C4" w14:textId="216F133D" w:rsidR="00021ECB" w:rsidRPr="00021ECB" w:rsidRDefault="00021ECB" w:rsidP="00BE07F7">
            <w:pPr>
              <w:jc w:val="both"/>
            </w:pPr>
            <w:r>
              <w:t>Less than 10 hours</w:t>
            </w:r>
          </w:p>
        </w:tc>
        <w:tc>
          <w:tcPr>
            <w:tcW w:w="1110" w:type="dxa"/>
            <w:tcBorders>
              <w:top w:val="nil"/>
              <w:left w:val="nil"/>
              <w:bottom w:val="nil"/>
              <w:right w:val="nil"/>
            </w:tcBorders>
          </w:tcPr>
          <w:p w14:paraId="4464C671" w14:textId="3D41CFB8" w:rsidR="00021ECB" w:rsidRPr="00021ECB" w:rsidRDefault="00021ECB" w:rsidP="00BE07F7">
            <w:pPr>
              <w:jc w:val="both"/>
            </w:pPr>
            <w:r>
              <w:t>0</w:t>
            </w:r>
          </w:p>
        </w:tc>
        <w:tc>
          <w:tcPr>
            <w:tcW w:w="1110" w:type="dxa"/>
            <w:tcBorders>
              <w:top w:val="nil"/>
              <w:left w:val="nil"/>
              <w:bottom w:val="nil"/>
              <w:right w:val="nil"/>
            </w:tcBorders>
          </w:tcPr>
          <w:p w14:paraId="691DA667" w14:textId="20CAA767" w:rsidR="00021ECB" w:rsidRPr="00021ECB" w:rsidRDefault="00021ECB" w:rsidP="00BE07F7">
            <w:pPr>
              <w:jc w:val="both"/>
            </w:pPr>
            <w:r>
              <w:t>15</w:t>
            </w:r>
          </w:p>
        </w:tc>
        <w:tc>
          <w:tcPr>
            <w:tcW w:w="1110" w:type="dxa"/>
            <w:tcBorders>
              <w:top w:val="nil"/>
              <w:left w:val="nil"/>
              <w:bottom w:val="nil"/>
              <w:right w:val="nil"/>
            </w:tcBorders>
          </w:tcPr>
          <w:p w14:paraId="3185B6F4" w14:textId="1984E0EE" w:rsidR="00021ECB" w:rsidRPr="00021ECB" w:rsidRDefault="00021ECB" w:rsidP="00BE07F7">
            <w:pPr>
              <w:jc w:val="both"/>
            </w:pPr>
            <w:r>
              <w:t>24</w:t>
            </w:r>
          </w:p>
        </w:tc>
        <w:tc>
          <w:tcPr>
            <w:tcW w:w="1110" w:type="dxa"/>
            <w:tcBorders>
              <w:top w:val="nil"/>
              <w:left w:val="nil"/>
              <w:bottom w:val="nil"/>
              <w:right w:val="nil"/>
            </w:tcBorders>
          </w:tcPr>
          <w:p w14:paraId="71C879F1" w14:textId="19B5BB04" w:rsidR="00021ECB" w:rsidRPr="00021ECB" w:rsidRDefault="00021ECB" w:rsidP="00BE07F7">
            <w:pPr>
              <w:jc w:val="both"/>
            </w:pPr>
            <w:r>
              <w:t>0</w:t>
            </w:r>
          </w:p>
        </w:tc>
        <w:tc>
          <w:tcPr>
            <w:tcW w:w="1112" w:type="dxa"/>
            <w:tcBorders>
              <w:top w:val="nil"/>
              <w:left w:val="nil"/>
              <w:bottom w:val="nil"/>
              <w:right w:val="nil"/>
            </w:tcBorders>
          </w:tcPr>
          <w:p w14:paraId="32FB0172" w14:textId="6BD456E7" w:rsidR="00021ECB" w:rsidRPr="00021ECB" w:rsidRDefault="00021ECB" w:rsidP="00BE07F7">
            <w:pPr>
              <w:jc w:val="both"/>
            </w:pPr>
            <w:r>
              <w:t>39</w:t>
            </w:r>
          </w:p>
        </w:tc>
      </w:tr>
      <w:tr w:rsidR="00021ECB" w:rsidRPr="00021ECB" w14:paraId="3779A145" w14:textId="77777777" w:rsidTr="007C0F91">
        <w:trPr>
          <w:trHeight w:val="253"/>
        </w:trPr>
        <w:tc>
          <w:tcPr>
            <w:tcW w:w="3451" w:type="dxa"/>
            <w:tcBorders>
              <w:top w:val="nil"/>
              <w:left w:val="nil"/>
              <w:bottom w:val="nil"/>
              <w:right w:val="single" w:sz="4" w:space="0" w:color="auto"/>
            </w:tcBorders>
          </w:tcPr>
          <w:p w14:paraId="241A6818" w14:textId="77777777" w:rsidR="00021ECB" w:rsidRPr="00021ECB" w:rsidRDefault="00021ECB" w:rsidP="00BE07F7">
            <w:pPr>
              <w:jc w:val="both"/>
            </w:pPr>
          </w:p>
        </w:tc>
        <w:tc>
          <w:tcPr>
            <w:tcW w:w="1110" w:type="dxa"/>
            <w:tcBorders>
              <w:top w:val="nil"/>
              <w:left w:val="nil"/>
              <w:bottom w:val="nil"/>
              <w:right w:val="nil"/>
            </w:tcBorders>
          </w:tcPr>
          <w:p w14:paraId="24182EA5" w14:textId="4C16BC93" w:rsidR="00021ECB" w:rsidRPr="00021ECB" w:rsidRDefault="00021ECB" w:rsidP="00BE07F7">
            <w:pPr>
              <w:jc w:val="both"/>
            </w:pPr>
            <w:r>
              <w:t>0.00</w:t>
            </w:r>
          </w:p>
        </w:tc>
        <w:tc>
          <w:tcPr>
            <w:tcW w:w="1110" w:type="dxa"/>
            <w:tcBorders>
              <w:top w:val="nil"/>
              <w:left w:val="nil"/>
              <w:bottom w:val="nil"/>
              <w:right w:val="nil"/>
            </w:tcBorders>
          </w:tcPr>
          <w:p w14:paraId="4EC2462F" w14:textId="1F4D3988" w:rsidR="00021ECB" w:rsidRPr="00021ECB" w:rsidRDefault="00021ECB" w:rsidP="00BE07F7">
            <w:pPr>
              <w:jc w:val="both"/>
            </w:pPr>
            <w:r>
              <w:t>38.46</w:t>
            </w:r>
          </w:p>
        </w:tc>
        <w:tc>
          <w:tcPr>
            <w:tcW w:w="1110" w:type="dxa"/>
            <w:tcBorders>
              <w:top w:val="nil"/>
              <w:left w:val="nil"/>
              <w:bottom w:val="nil"/>
              <w:right w:val="nil"/>
            </w:tcBorders>
          </w:tcPr>
          <w:p w14:paraId="0E0B558A" w14:textId="70A4DFFC" w:rsidR="00021ECB" w:rsidRPr="00021ECB" w:rsidRDefault="00021ECB" w:rsidP="00BE07F7">
            <w:pPr>
              <w:jc w:val="both"/>
            </w:pPr>
            <w:r>
              <w:t>61.54</w:t>
            </w:r>
          </w:p>
        </w:tc>
        <w:tc>
          <w:tcPr>
            <w:tcW w:w="1110" w:type="dxa"/>
            <w:tcBorders>
              <w:top w:val="nil"/>
              <w:left w:val="nil"/>
              <w:bottom w:val="nil"/>
              <w:right w:val="nil"/>
            </w:tcBorders>
          </w:tcPr>
          <w:p w14:paraId="63DD4827" w14:textId="0031AEA0" w:rsidR="00021ECB" w:rsidRPr="00021ECB" w:rsidRDefault="00021ECB" w:rsidP="00BE07F7">
            <w:pPr>
              <w:jc w:val="both"/>
            </w:pPr>
            <w:r>
              <w:t>0.00</w:t>
            </w:r>
          </w:p>
        </w:tc>
        <w:tc>
          <w:tcPr>
            <w:tcW w:w="1112" w:type="dxa"/>
            <w:tcBorders>
              <w:top w:val="nil"/>
              <w:left w:val="nil"/>
              <w:bottom w:val="nil"/>
              <w:right w:val="nil"/>
            </w:tcBorders>
          </w:tcPr>
          <w:p w14:paraId="3B25E2C6" w14:textId="0D04EF25" w:rsidR="00021ECB" w:rsidRPr="00021ECB" w:rsidRDefault="00021ECB" w:rsidP="00BE07F7">
            <w:pPr>
              <w:jc w:val="both"/>
            </w:pPr>
            <w:r>
              <w:t>100.00</w:t>
            </w:r>
          </w:p>
        </w:tc>
      </w:tr>
      <w:tr w:rsidR="00021ECB" w:rsidRPr="00021ECB" w14:paraId="32BD17DF" w14:textId="77777777" w:rsidTr="007C0F91">
        <w:trPr>
          <w:trHeight w:val="240"/>
        </w:trPr>
        <w:tc>
          <w:tcPr>
            <w:tcW w:w="3451" w:type="dxa"/>
            <w:tcBorders>
              <w:top w:val="nil"/>
              <w:left w:val="nil"/>
              <w:bottom w:val="nil"/>
              <w:right w:val="single" w:sz="4" w:space="0" w:color="auto"/>
            </w:tcBorders>
          </w:tcPr>
          <w:p w14:paraId="309EE4D7" w14:textId="115708B5" w:rsidR="00021ECB" w:rsidRPr="00021ECB" w:rsidRDefault="00021ECB" w:rsidP="00BE07F7">
            <w:pPr>
              <w:jc w:val="both"/>
            </w:pPr>
            <w:r>
              <w:t>12-18 hours</w:t>
            </w:r>
          </w:p>
        </w:tc>
        <w:tc>
          <w:tcPr>
            <w:tcW w:w="1110" w:type="dxa"/>
            <w:tcBorders>
              <w:top w:val="nil"/>
              <w:left w:val="nil"/>
              <w:bottom w:val="nil"/>
              <w:right w:val="nil"/>
            </w:tcBorders>
          </w:tcPr>
          <w:p w14:paraId="5ABDC6D9" w14:textId="52F5B453" w:rsidR="00021ECB" w:rsidRPr="00021ECB" w:rsidRDefault="00021ECB" w:rsidP="00BE07F7">
            <w:pPr>
              <w:jc w:val="both"/>
            </w:pPr>
            <w:r>
              <w:t>6</w:t>
            </w:r>
          </w:p>
        </w:tc>
        <w:tc>
          <w:tcPr>
            <w:tcW w:w="1110" w:type="dxa"/>
            <w:tcBorders>
              <w:top w:val="nil"/>
              <w:left w:val="nil"/>
              <w:bottom w:val="nil"/>
              <w:right w:val="nil"/>
            </w:tcBorders>
          </w:tcPr>
          <w:p w14:paraId="3D825C42" w14:textId="3713C808" w:rsidR="00021ECB" w:rsidRPr="00021ECB" w:rsidRDefault="00021ECB" w:rsidP="00BE07F7">
            <w:pPr>
              <w:jc w:val="both"/>
            </w:pPr>
            <w:r>
              <w:t>24</w:t>
            </w:r>
          </w:p>
        </w:tc>
        <w:tc>
          <w:tcPr>
            <w:tcW w:w="1110" w:type="dxa"/>
            <w:tcBorders>
              <w:top w:val="nil"/>
              <w:left w:val="nil"/>
              <w:bottom w:val="nil"/>
              <w:right w:val="nil"/>
            </w:tcBorders>
          </w:tcPr>
          <w:p w14:paraId="4D1A1942" w14:textId="0CED9E0C" w:rsidR="00021ECB" w:rsidRPr="00021ECB" w:rsidRDefault="00021ECB" w:rsidP="00BE07F7">
            <w:pPr>
              <w:jc w:val="both"/>
            </w:pPr>
            <w:r>
              <w:t>42</w:t>
            </w:r>
          </w:p>
        </w:tc>
        <w:tc>
          <w:tcPr>
            <w:tcW w:w="1110" w:type="dxa"/>
            <w:tcBorders>
              <w:top w:val="nil"/>
              <w:left w:val="nil"/>
              <w:bottom w:val="nil"/>
              <w:right w:val="nil"/>
            </w:tcBorders>
          </w:tcPr>
          <w:p w14:paraId="7D47C52D" w14:textId="12D4DC3F" w:rsidR="00021ECB" w:rsidRPr="00021ECB" w:rsidRDefault="00021ECB" w:rsidP="00BE07F7">
            <w:pPr>
              <w:jc w:val="both"/>
            </w:pPr>
            <w:r>
              <w:t>0</w:t>
            </w:r>
          </w:p>
        </w:tc>
        <w:tc>
          <w:tcPr>
            <w:tcW w:w="1112" w:type="dxa"/>
            <w:tcBorders>
              <w:top w:val="nil"/>
              <w:left w:val="nil"/>
              <w:bottom w:val="nil"/>
              <w:right w:val="nil"/>
            </w:tcBorders>
          </w:tcPr>
          <w:p w14:paraId="45644523" w14:textId="0B1224F9" w:rsidR="00021ECB" w:rsidRPr="00021ECB" w:rsidRDefault="00021ECB" w:rsidP="00BE07F7">
            <w:pPr>
              <w:jc w:val="both"/>
            </w:pPr>
            <w:r>
              <w:t>72</w:t>
            </w:r>
          </w:p>
        </w:tc>
      </w:tr>
      <w:tr w:rsidR="00021ECB" w:rsidRPr="00021ECB" w14:paraId="44F9C6D8" w14:textId="77777777" w:rsidTr="007C0F91">
        <w:trPr>
          <w:trHeight w:val="240"/>
        </w:trPr>
        <w:tc>
          <w:tcPr>
            <w:tcW w:w="3451" w:type="dxa"/>
            <w:tcBorders>
              <w:top w:val="nil"/>
              <w:left w:val="nil"/>
              <w:bottom w:val="nil"/>
              <w:right w:val="single" w:sz="4" w:space="0" w:color="auto"/>
            </w:tcBorders>
          </w:tcPr>
          <w:p w14:paraId="0908CEE8" w14:textId="77777777" w:rsidR="00021ECB" w:rsidRPr="00021ECB" w:rsidRDefault="00021ECB" w:rsidP="00BE07F7">
            <w:pPr>
              <w:jc w:val="both"/>
              <w:rPr>
                <w:i/>
                <w:iCs/>
              </w:rPr>
            </w:pPr>
          </w:p>
        </w:tc>
        <w:tc>
          <w:tcPr>
            <w:tcW w:w="1110" w:type="dxa"/>
            <w:tcBorders>
              <w:top w:val="nil"/>
              <w:left w:val="nil"/>
              <w:bottom w:val="nil"/>
              <w:right w:val="nil"/>
            </w:tcBorders>
          </w:tcPr>
          <w:p w14:paraId="31F64990" w14:textId="52210DE4" w:rsidR="00021ECB" w:rsidRPr="00021ECB" w:rsidRDefault="00021ECB" w:rsidP="00BE07F7">
            <w:pPr>
              <w:jc w:val="both"/>
            </w:pPr>
            <w:r>
              <w:t>8.33</w:t>
            </w:r>
          </w:p>
        </w:tc>
        <w:tc>
          <w:tcPr>
            <w:tcW w:w="1110" w:type="dxa"/>
            <w:tcBorders>
              <w:top w:val="nil"/>
              <w:left w:val="nil"/>
              <w:bottom w:val="nil"/>
              <w:right w:val="nil"/>
            </w:tcBorders>
          </w:tcPr>
          <w:p w14:paraId="5070E464" w14:textId="591ECED3" w:rsidR="00021ECB" w:rsidRPr="00021ECB" w:rsidRDefault="00021ECB" w:rsidP="00BE07F7">
            <w:pPr>
              <w:jc w:val="both"/>
            </w:pPr>
            <w:r>
              <w:t>33.33</w:t>
            </w:r>
          </w:p>
        </w:tc>
        <w:tc>
          <w:tcPr>
            <w:tcW w:w="1110" w:type="dxa"/>
            <w:tcBorders>
              <w:top w:val="nil"/>
              <w:left w:val="nil"/>
              <w:bottom w:val="nil"/>
              <w:right w:val="nil"/>
            </w:tcBorders>
          </w:tcPr>
          <w:p w14:paraId="15F6AA52" w14:textId="0DF15D2E" w:rsidR="00021ECB" w:rsidRPr="00021ECB" w:rsidRDefault="00021ECB" w:rsidP="00BE07F7">
            <w:pPr>
              <w:jc w:val="both"/>
            </w:pPr>
            <w:r>
              <w:t>58.33</w:t>
            </w:r>
          </w:p>
        </w:tc>
        <w:tc>
          <w:tcPr>
            <w:tcW w:w="1110" w:type="dxa"/>
            <w:tcBorders>
              <w:top w:val="nil"/>
              <w:left w:val="nil"/>
              <w:bottom w:val="nil"/>
              <w:right w:val="nil"/>
            </w:tcBorders>
          </w:tcPr>
          <w:p w14:paraId="32F0C509" w14:textId="7F907018" w:rsidR="00021ECB" w:rsidRPr="00021ECB" w:rsidRDefault="00021ECB" w:rsidP="00BE07F7">
            <w:pPr>
              <w:jc w:val="both"/>
            </w:pPr>
            <w:r>
              <w:t>0.00</w:t>
            </w:r>
          </w:p>
        </w:tc>
        <w:tc>
          <w:tcPr>
            <w:tcW w:w="1112" w:type="dxa"/>
            <w:tcBorders>
              <w:top w:val="nil"/>
              <w:left w:val="nil"/>
              <w:bottom w:val="nil"/>
              <w:right w:val="nil"/>
            </w:tcBorders>
          </w:tcPr>
          <w:p w14:paraId="59C3BB6A" w14:textId="6329465F" w:rsidR="00021ECB" w:rsidRPr="00021ECB" w:rsidRDefault="00021ECB" w:rsidP="00BE07F7">
            <w:pPr>
              <w:jc w:val="both"/>
            </w:pPr>
            <w:r>
              <w:t>100.00</w:t>
            </w:r>
          </w:p>
        </w:tc>
      </w:tr>
      <w:tr w:rsidR="00021ECB" w:rsidRPr="00021ECB" w14:paraId="3F4D53E6" w14:textId="77777777" w:rsidTr="007C0F91">
        <w:trPr>
          <w:trHeight w:val="253"/>
        </w:trPr>
        <w:tc>
          <w:tcPr>
            <w:tcW w:w="3451" w:type="dxa"/>
            <w:tcBorders>
              <w:top w:val="nil"/>
              <w:left w:val="nil"/>
              <w:bottom w:val="nil"/>
              <w:right w:val="single" w:sz="4" w:space="0" w:color="auto"/>
            </w:tcBorders>
          </w:tcPr>
          <w:p w14:paraId="6452BEF6" w14:textId="417D9BE1" w:rsidR="00021ECB" w:rsidRPr="00021ECB" w:rsidRDefault="00021ECB" w:rsidP="00BE07F7">
            <w:pPr>
              <w:jc w:val="both"/>
            </w:pPr>
            <w:r>
              <w:lastRenderedPageBreak/>
              <w:t>18-24 hours</w:t>
            </w:r>
          </w:p>
        </w:tc>
        <w:tc>
          <w:tcPr>
            <w:tcW w:w="1110" w:type="dxa"/>
            <w:tcBorders>
              <w:top w:val="nil"/>
              <w:left w:val="nil"/>
              <w:bottom w:val="nil"/>
              <w:right w:val="nil"/>
            </w:tcBorders>
          </w:tcPr>
          <w:p w14:paraId="5574D794" w14:textId="0AD1D9C3" w:rsidR="00021ECB" w:rsidRPr="00021ECB" w:rsidRDefault="00021ECB" w:rsidP="00BE07F7">
            <w:pPr>
              <w:jc w:val="both"/>
            </w:pPr>
            <w:r>
              <w:t>12</w:t>
            </w:r>
          </w:p>
        </w:tc>
        <w:tc>
          <w:tcPr>
            <w:tcW w:w="1110" w:type="dxa"/>
            <w:tcBorders>
              <w:top w:val="nil"/>
              <w:left w:val="nil"/>
              <w:bottom w:val="nil"/>
              <w:right w:val="nil"/>
            </w:tcBorders>
          </w:tcPr>
          <w:p w14:paraId="7E7F3E66" w14:textId="2F9BCB35" w:rsidR="00021ECB" w:rsidRPr="00021ECB" w:rsidRDefault="00021ECB" w:rsidP="00BE07F7">
            <w:pPr>
              <w:jc w:val="both"/>
            </w:pPr>
            <w:r>
              <w:t>21</w:t>
            </w:r>
          </w:p>
        </w:tc>
        <w:tc>
          <w:tcPr>
            <w:tcW w:w="1110" w:type="dxa"/>
            <w:tcBorders>
              <w:top w:val="nil"/>
              <w:left w:val="nil"/>
              <w:bottom w:val="nil"/>
              <w:right w:val="nil"/>
            </w:tcBorders>
          </w:tcPr>
          <w:p w14:paraId="7289D5FF" w14:textId="06CF8108" w:rsidR="00021ECB" w:rsidRPr="00021ECB" w:rsidRDefault="00021ECB" w:rsidP="00BE07F7">
            <w:pPr>
              <w:jc w:val="both"/>
            </w:pPr>
            <w:r>
              <w:t>102</w:t>
            </w:r>
          </w:p>
        </w:tc>
        <w:tc>
          <w:tcPr>
            <w:tcW w:w="1110" w:type="dxa"/>
            <w:tcBorders>
              <w:top w:val="nil"/>
              <w:left w:val="nil"/>
              <w:bottom w:val="nil"/>
              <w:right w:val="nil"/>
            </w:tcBorders>
          </w:tcPr>
          <w:p w14:paraId="2CE39D16" w14:textId="6195BC0A" w:rsidR="00021ECB" w:rsidRPr="00021ECB" w:rsidRDefault="00021ECB" w:rsidP="00BE07F7">
            <w:pPr>
              <w:jc w:val="both"/>
            </w:pPr>
            <w:r>
              <w:t>6</w:t>
            </w:r>
          </w:p>
        </w:tc>
        <w:tc>
          <w:tcPr>
            <w:tcW w:w="1112" w:type="dxa"/>
            <w:tcBorders>
              <w:top w:val="nil"/>
              <w:left w:val="nil"/>
              <w:bottom w:val="nil"/>
              <w:right w:val="nil"/>
            </w:tcBorders>
          </w:tcPr>
          <w:p w14:paraId="330E1BCD" w14:textId="485BA4F2" w:rsidR="00021ECB" w:rsidRPr="00021ECB" w:rsidRDefault="00021ECB" w:rsidP="00BE07F7">
            <w:pPr>
              <w:jc w:val="both"/>
            </w:pPr>
            <w:r>
              <w:t>141</w:t>
            </w:r>
          </w:p>
        </w:tc>
      </w:tr>
      <w:tr w:rsidR="00021ECB" w:rsidRPr="00021ECB" w14:paraId="1A3AF8E7" w14:textId="77777777" w:rsidTr="007C0F91">
        <w:trPr>
          <w:trHeight w:val="240"/>
        </w:trPr>
        <w:tc>
          <w:tcPr>
            <w:tcW w:w="3451" w:type="dxa"/>
            <w:tcBorders>
              <w:top w:val="nil"/>
              <w:left w:val="nil"/>
              <w:bottom w:val="nil"/>
              <w:right w:val="single" w:sz="4" w:space="0" w:color="auto"/>
            </w:tcBorders>
          </w:tcPr>
          <w:p w14:paraId="6C11B6AB" w14:textId="77777777" w:rsidR="00021ECB" w:rsidRPr="00021ECB" w:rsidRDefault="00021ECB" w:rsidP="00BE07F7">
            <w:pPr>
              <w:jc w:val="both"/>
            </w:pPr>
          </w:p>
        </w:tc>
        <w:tc>
          <w:tcPr>
            <w:tcW w:w="1110" w:type="dxa"/>
            <w:tcBorders>
              <w:top w:val="nil"/>
              <w:left w:val="nil"/>
              <w:bottom w:val="nil"/>
              <w:right w:val="nil"/>
            </w:tcBorders>
          </w:tcPr>
          <w:p w14:paraId="7E999EB3" w14:textId="7ED3C588" w:rsidR="00021ECB" w:rsidRPr="00021ECB" w:rsidRDefault="00021ECB" w:rsidP="00BE07F7">
            <w:pPr>
              <w:jc w:val="both"/>
            </w:pPr>
            <w:r>
              <w:t>8.51</w:t>
            </w:r>
          </w:p>
        </w:tc>
        <w:tc>
          <w:tcPr>
            <w:tcW w:w="1110" w:type="dxa"/>
            <w:tcBorders>
              <w:top w:val="nil"/>
              <w:left w:val="nil"/>
              <w:bottom w:val="nil"/>
              <w:right w:val="nil"/>
            </w:tcBorders>
          </w:tcPr>
          <w:p w14:paraId="666A3E79" w14:textId="1D4DE8A5" w:rsidR="00021ECB" w:rsidRPr="00021ECB" w:rsidRDefault="00021ECB" w:rsidP="00BE07F7">
            <w:pPr>
              <w:jc w:val="both"/>
            </w:pPr>
            <w:r>
              <w:t>14.89</w:t>
            </w:r>
          </w:p>
        </w:tc>
        <w:tc>
          <w:tcPr>
            <w:tcW w:w="1110" w:type="dxa"/>
            <w:tcBorders>
              <w:top w:val="nil"/>
              <w:left w:val="nil"/>
              <w:bottom w:val="nil"/>
              <w:right w:val="nil"/>
            </w:tcBorders>
          </w:tcPr>
          <w:p w14:paraId="14EB9521" w14:textId="50E2CDB1" w:rsidR="00021ECB" w:rsidRPr="00021ECB" w:rsidRDefault="00021ECB" w:rsidP="00BE07F7">
            <w:pPr>
              <w:jc w:val="both"/>
            </w:pPr>
            <w:r>
              <w:t>72.34</w:t>
            </w:r>
          </w:p>
        </w:tc>
        <w:tc>
          <w:tcPr>
            <w:tcW w:w="1110" w:type="dxa"/>
            <w:tcBorders>
              <w:top w:val="nil"/>
              <w:left w:val="nil"/>
              <w:bottom w:val="nil"/>
              <w:right w:val="nil"/>
            </w:tcBorders>
          </w:tcPr>
          <w:p w14:paraId="2CC4DF6B" w14:textId="27F9F1A5" w:rsidR="00021ECB" w:rsidRPr="00021ECB" w:rsidRDefault="00021ECB" w:rsidP="00BE07F7">
            <w:pPr>
              <w:jc w:val="both"/>
            </w:pPr>
            <w:r>
              <w:t>4.26</w:t>
            </w:r>
          </w:p>
        </w:tc>
        <w:tc>
          <w:tcPr>
            <w:tcW w:w="1112" w:type="dxa"/>
            <w:tcBorders>
              <w:top w:val="nil"/>
              <w:left w:val="nil"/>
              <w:bottom w:val="nil"/>
              <w:right w:val="nil"/>
            </w:tcBorders>
          </w:tcPr>
          <w:p w14:paraId="17BBC9D7" w14:textId="3AB80176" w:rsidR="00021ECB" w:rsidRPr="00021ECB" w:rsidRDefault="00021ECB" w:rsidP="00BE07F7">
            <w:pPr>
              <w:jc w:val="both"/>
            </w:pPr>
            <w:r>
              <w:t>100.00</w:t>
            </w:r>
          </w:p>
        </w:tc>
      </w:tr>
      <w:tr w:rsidR="00021ECB" w:rsidRPr="00021ECB" w14:paraId="7E8354E0" w14:textId="77777777" w:rsidTr="007C0F91">
        <w:trPr>
          <w:trHeight w:val="240"/>
        </w:trPr>
        <w:tc>
          <w:tcPr>
            <w:tcW w:w="3451" w:type="dxa"/>
            <w:tcBorders>
              <w:top w:val="nil"/>
              <w:left w:val="nil"/>
              <w:bottom w:val="nil"/>
              <w:right w:val="single" w:sz="4" w:space="0" w:color="auto"/>
            </w:tcBorders>
          </w:tcPr>
          <w:p w14:paraId="78444E0D" w14:textId="401CE063" w:rsidR="00021ECB" w:rsidRPr="00021ECB" w:rsidRDefault="00021ECB" w:rsidP="00BE07F7">
            <w:pPr>
              <w:jc w:val="both"/>
            </w:pPr>
            <w:r>
              <w:t>More than 24 hours</w:t>
            </w:r>
          </w:p>
        </w:tc>
        <w:tc>
          <w:tcPr>
            <w:tcW w:w="1110" w:type="dxa"/>
            <w:tcBorders>
              <w:top w:val="nil"/>
              <w:left w:val="nil"/>
              <w:bottom w:val="nil"/>
              <w:right w:val="nil"/>
            </w:tcBorders>
          </w:tcPr>
          <w:p w14:paraId="6F733D02" w14:textId="2ED90B9C" w:rsidR="00021ECB" w:rsidRPr="00021ECB" w:rsidRDefault="00021ECB" w:rsidP="00BE07F7">
            <w:pPr>
              <w:jc w:val="both"/>
            </w:pPr>
            <w:r>
              <w:t>30</w:t>
            </w:r>
          </w:p>
        </w:tc>
        <w:tc>
          <w:tcPr>
            <w:tcW w:w="1110" w:type="dxa"/>
            <w:tcBorders>
              <w:top w:val="nil"/>
              <w:left w:val="nil"/>
              <w:bottom w:val="nil"/>
              <w:right w:val="nil"/>
            </w:tcBorders>
          </w:tcPr>
          <w:p w14:paraId="32F87255" w14:textId="579F2AC0" w:rsidR="00021ECB" w:rsidRPr="00021ECB" w:rsidRDefault="00021ECB" w:rsidP="00BE07F7">
            <w:pPr>
              <w:jc w:val="both"/>
            </w:pPr>
            <w:r>
              <w:t>27</w:t>
            </w:r>
          </w:p>
        </w:tc>
        <w:tc>
          <w:tcPr>
            <w:tcW w:w="1110" w:type="dxa"/>
            <w:tcBorders>
              <w:top w:val="nil"/>
              <w:left w:val="nil"/>
              <w:bottom w:val="nil"/>
              <w:right w:val="nil"/>
            </w:tcBorders>
          </w:tcPr>
          <w:p w14:paraId="0047036B" w14:textId="1037E1BE" w:rsidR="00021ECB" w:rsidRPr="00021ECB" w:rsidRDefault="00021ECB" w:rsidP="00BE07F7">
            <w:pPr>
              <w:jc w:val="both"/>
            </w:pPr>
            <w:r>
              <w:t>63</w:t>
            </w:r>
          </w:p>
        </w:tc>
        <w:tc>
          <w:tcPr>
            <w:tcW w:w="1110" w:type="dxa"/>
            <w:tcBorders>
              <w:top w:val="nil"/>
              <w:left w:val="nil"/>
              <w:bottom w:val="nil"/>
              <w:right w:val="nil"/>
            </w:tcBorders>
          </w:tcPr>
          <w:p w14:paraId="3F5ADFDC" w14:textId="4ADBEF45" w:rsidR="00021ECB" w:rsidRPr="00021ECB" w:rsidRDefault="00021ECB" w:rsidP="00BE07F7">
            <w:pPr>
              <w:jc w:val="both"/>
            </w:pPr>
            <w:r>
              <w:t>6</w:t>
            </w:r>
          </w:p>
        </w:tc>
        <w:tc>
          <w:tcPr>
            <w:tcW w:w="1112" w:type="dxa"/>
            <w:tcBorders>
              <w:top w:val="nil"/>
              <w:left w:val="nil"/>
              <w:bottom w:val="nil"/>
              <w:right w:val="nil"/>
            </w:tcBorders>
          </w:tcPr>
          <w:p w14:paraId="1C4AD969" w14:textId="7276FB36" w:rsidR="00021ECB" w:rsidRPr="00021ECB" w:rsidRDefault="00021ECB" w:rsidP="00BE07F7">
            <w:pPr>
              <w:jc w:val="both"/>
            </w:pPr>
            <w:r>
              <w:t>126</w:t>
            </w:r>
          </w:p>
        </w:tc>
      </w:tr>
      <w:tr w:rsidR="00021ECB" w:rsidRPr="00021ECB" w14:paraId="4CF64892" w14:textId="77777777" w:rsidTr="007C0F91">
        <w:trPr>
          <w:trHeight w:val="253"/>
        </w:trPr>
        <w:tc>
          <w:tcPr>
            <w:tcW w:w="3451" w:type="dxa"/>
            <w:tcBorders>
              <w:top w:val="nil"/>
              <w:left w:val="nil"/>
              <w:bottom w:val="nil"/>
              <w:right w:val="single" w:sz="4" w:space="0" w:color="auto"/>
            </w:tcBorders>
          </w:tcPr>
          <w:p w14:paraId="46EA60E3" w14:textId="77777777" w:rsidR="00021ECB" w:rsidRPr="00021ECB" w:rsidRDefault="00021ECB" w:rsidP="00BE07F7">
            <w:pPr>
              <w:jc w:val="both"/>
            </w:pPr>
          </w:p>
        </w:tc>
        <w:tc>
          <w:tcPr>
            <w:tcW w:w="1110" w:type="dxa"/>
            <w:tcBorders>
              <w:top w:val="nil"/>
              <w:left w:val="nil"/>
              <w:bottom w:val="nil"/>
              <w:right w:val="nil"/>
            </w:tcBorders>
          </w:tcPr>
          <w:p w14:paraId="2893B6D0" w14:textId="59903BF4" w:rsidR="00021ECB" w:rsidRPr="00021ECB" w:rsidRDefault="00021ECB" w:rsidP="00BE07F7">
            <w:pPr>
              <w:jc w:val="both"/>
            </w:pPr>
            <w:r>
              <w:t>23.81</w:t>
            </w:r>
          </w:p>
        </w:tc>
        <w:tc>
          <w:tcPr>
            <w:tcW w:w="1110" w:type="dxa"/>
            <w:tcBorders>
              <w:top w:val="nil"/>
              <w:left w:val="nil"/>
              <w:bottom w:val="nil"/>
              <w:right w:val="nil"/>
            </w:tcBorders>
          </w:tcPr>
          <w:p w14:paraId="45D914F1" w14:textId="0D58EADE" w:rsidR="00021ECB" w:rsidRPr="00021ECB" w:rsidRDefault="00021ECB" w:rsidP="00BE07F7">
            <w:pPr>
              <w:jc w:val="both"/>
            </w:pPr>
            <w:r>
              <w:t>21.43</w:t>
            </w:r>
          </w:p>
        </w:tc>
        <w:tc>
          <w:tcPr>
            <w:tcW w:w="1110" w:type="dxa"/>
            <w:tcBorders>
              <w:top w:val="nil"/>
              <w:left w:val="nil"/>
              <w:bottom w:val="nil"/>
              <w:right w:val="nil"/>
            </w:tcBorders>
          </w:tcPr>
          <w:p w14:paraId="3405310D" w14:textId="2736F75B" w:rsidR="00021ECB" w:rsidRPr="00021ECB" w:rsidRDefault="00021ECB" w:rsidP="00BE07F7">
            <w:pPr>
              <w:jc w:val="both"/>
            </w:pPr>
            <w:r>
              <w:t>50.00</w:t>
            </w:r>
          </w:p>
        </w:tc>
        <w:tc>
          <w:tcPr>
            <w:tcW w:w="1110" w:type="dxa"/>
            <w:tcBorders>
              <w:top w:val="nil"/>
              <w:left w:val="nil"/>
              <w:bottom w:val="nil"/>
              <w:right w:val="nil"/>
            </w:tcBorders>
          </w:tcPr>
          <w:p w14:paraId="46378ED9" w14:textId="02BC1416" w:rsidR="00021ECB" w:rsidRPr="00021ECB" w:rsidRDefault="00021ECB" w:rsidP="00BE07F7">
            <w:pPr>
              <w:jc w:val="both"/>
            </w:pPr>
            <w:r>
              <w:t>4.76</w:t>
            </w:r>
          </w:p>
        </w:tc>
        <w:tc>
          <w:tcPr>
            <w:tcW w:w="1112" w:type="dxa"/>
            <w:tcBorders>
              <w:top w:val="nil"/>
              <w:left w:val="nil"/>
              <w:bottom w:val="nil"/>
              <w:right w:val="nil"/>
            </w:tcBorders>
          </w:tcPr>
          <w:p w14:paraId="5C6FED7A" w14:textId="045B420C" w:rsidR="00021ECB" w:rsidRPr="00021ECB" w:rsidRDefault="00021ECB" w:rsidP="00BE07F7">
            <w:pPr>
              <w:jc w:val="both"/>
            </w:pPr>
            <w:r>
              <w:t>100.00</w:t>
            </w:r>
          </w:p>
        </w:tc>
      </w:tr>
      <w:tr w:rsidR="00021ECB" w:rsidRPr="00021ECB" w14:paraId="217BBA1A" w14:textId="77777777" w:rsidTr="00511B01">
        <w:trPr>
          <w:trHeight w:val="240"/>
        </w:trPr>
        <w:tc>
          <w:tcPr>
            <w:tcW w:w="3451" w:type="dxa"/>
            <w:tcBorders>
              <w:top w:val="nil"/>
              <w:left w:val="nil"/>
              <w:bottom w:val="nil"/>
              <w:right w:val="single" w:sz="4" w:space="0" w:color="auto"/>
            </w:tcBorders>
          </w:tcPr>
          <w:p w14:paraId="19B9F3B9" w14:textId="77777777" w:rsidR="00021ECB" w:rsidRPr="00021ECB" w:rsidRDefault="00021ECB" w:rsidP="00BE07F7">
            <w:pPr>
              <w:jc w:val="both"/>
            </w:pPr>
          </w:p>
        </w:tc>
        <w:tc>
          <w:tcPr>
            <w:tcW w:w="5552" w:type="dxa"/>
            <w:gridSpan w:val="5"/>
            <w:tcBorders>
              <w:top w:val="nil"/>
              <w:left w:val="nil"/>
              <w:bottom w:val="nil"/>
              <w:right w:val="nil"/>
            </w:tcBorders>
          </w:tcPr>
          <w:p w14:paraId="36C43D98" w14:textId="325CC7CE" w:rsidR="00021ECB" w:rsidRPr="00021ECB" w:rsidRDefault="00021ECB" w:rsidP="00BE07F7">
            <w:pPr>
              <w:jc w:val="both"/>
              <w:rPr>
                <w:i/>
                <w:iCs/>
              </w:rPr>
            </w:pPr>
            <w:r w:rsidRPr="00021ECB">
              <w:rPr>
                <w:i/>
                <w:iCs/>
              </w:rPr>
              <w:t xml:space="preserve">Pearson Chi2 = </w:t>
            </w:r>
            <w:r w:rsidR="00792DC2" w:rsidRPr="00021ECB">
              <w:rPr>
                <w:i/>
                <w:iCs/>
              </w:rPr>
              <w:t>42.37 Prob</w:t>
            </w:r>
            <w:r w:rsidRPr="00021ECB">
              <w:rPr>
                <w:i/>
                <w:iCs/>
              </w:rPr>
              <w:t xml:space="preserve"> = 0.0000</w:t>
            </w:r>
          </w:p>
        </w:tc>
      </w:tr>
      <w:tr w:rsidR="00021ECB" w:rsidRPr="00021ECB" w14:paraId="38062502" w14:textId="77777777" w:rsidTr="007C0F91">
        <w:trPr>
          <w:trHeight w:val="733"/>
        </w:trPr>
        <w:tc>
          <w:tcPr>
            <w:tcW w:w="3451" w:type="dxa"/>
            <w:tcBorders>
              <w:top w:val="nil"/>
              <w:left w:val="nil"/>
              <w:bottom w:val="nil"/>
              <w:right w:val="single" w:sz="4" w:space="0" w:color="auto"/>
            </w:tcBorders>
          </w:tcPr>
          <w:p w14:paraId="0ADE6A97" w14:textId="36251120" w:rsidR="00021ECB" w:rsidRPr="00554E77" w:rsidRDefault="00554E77" w:rsidP="00BE07F7">
            <w:pPr>
              <w:jc w:val="both"/>
              <w:rPr>
                <w:i/>
                <w:iCs/>
              </w:rPr>
            </w:pPr>
            <w:r w:rsidRPr="00554E77">
              <w:rPr>
                <w:i/>
                <w:iCs/>
              </w:rPr>
              <w:t>At what time of day do you most frequently experience load</w:t>
            </w:r>
            <w:r w:rsidR="00457CBE">
              <w:rPr>
                <w:i/>
                <w:iCs/>
              </w:rPr>
              <w:t xml:space="preserve"> </w:t>
            </w:r>
            <w:r w:rsidRPr="00554E77">
              <w:rPr>
                <w:i/>
                <w:iCs/>
              </w:rPr>
              <w:t>shedding?</w:t>
            </w:r>
          </w:p>
        </w:tc>
        <w:tc>
          <w:tcPr>
            <w:tcW w:w="1110" w:type="dxa"/>
            <w:tcBorders>
              <w:top w:val="nil"/>
              <w:left w:val="nil"/>
              <w:bottom w:val="nil"/>
              <w:right w:val="nil"/>
            </w:tcBorders>
          </w:tcPr>
          <w:p w14:paraId="11ABD549" w14:textId="77777777" w:rsidR="00021ECB" w:rsidRPr="00021ECB" w:rsidRDefault="00021ECB" w:rsidP="00BE07F7">
            <w:pPr>
              <w:jc w:val="both"/>
            </w:pPr>
          </w:p>
        </w:tc>
        <w:tc>
          <w:tcPr>
            <w:tcW w:w="1110" w:type="dxa"/>
            <w:tcBorders>
              <w:top w:val="nil"/>
              <w:left w:val="nil"/>
              <w:bottom w:val="nil"/>
              <w:right w:val="nil"/>
            </w:tcBorders>
          </w:tcPr>
          <w:p w14:paraId="08220E5D" w14:textId="77777777" w:rsidR="00021ECB" w:rsidRPr="00021ECB" w:rsidRDefault="00021ECB" w:rsidP="00BE07F7">
            <w:pPr>
              <w:jc w:val="both"/>
            </w:pPr>
          </w:p>
        </w:tc>
        <w:tc>
          <w:tcPr>
            <w:tcW w:w="1110" w:type="dxa"/>
            <w:tcBorders>
              <w:top w:val="nil"/>
              <w:left w:val="nil"/>
              <w:bottom w:val="nil"/>
              <w:right w:val="nil"/>
            </w:tcBorders>
          </w:tcPr>
          <w:p w14:paraId="1D8DCC25" w14:textId="77777777" w:rsidR="00021ECB" w:rsidRPr="00021ECB" w:rsidRDefault="00021ECB" w:rsidP="00BE07F7">
            <w:pPr>
              <w:jc w:val="both"/>
            </w:pPr>
          </w:p>
        </w:tc>
        <w:tc>
          <w:tcPr>
            <w:tcW w:w="1110" w:type="dxa"/>
            <w:tcBorders>
              <w:top w:val="nil"/>
              <w:left w:val="nil"/>
              <w:bottom w:val="nil"/>
              <w:right w:val="nil"/>
            </w:tcBorders>
          </w:tcPr>
          <w:p w14:paraId="63DD706B" w14:textId="77777777" w:rsidR="00021ECB" w:rsidRPr="00021ECB" w:rsidRDefault="00021ECB" w:rsidP="00BE07F7">
            <w:pPr>
              <w:jc w:val="both"/>
            </w:pPr>
          </w:p>
        </w:tc>
        <w:tc>
          <w:tcPr>
            <w:tcW w:w="1112" w:type="dxa"/>
            <w:tcBorders>
              <w:top w:val="nil"/>
              <w:left w:val="nil"/>
              <w:bottom w:val="nil"/>
              <w:right w:val="nil"/>
            </w:tcBorders>
          </w:tcPr>
          <w:p w14:paraId="412EB5ED" w14:textId="77777777" w:rsidR="00021ECB" w:rsidRPr="00021ECB" w:rsidRDefault="00021ECB" w:rsidP="00BE07F7">
            <w:pPr>
              <w:jc w:val="both"/>
            </w:pPr>
          </w:p>
        </w:tc>
      </w:tr>
      <w:tr w:rsidR="00554E77" w:rsidRPr="00021ECB" w14:paraId="3EA13559" w14:textId="77777777" w:rsidTr="007C0F91">
        <w:trPr>
          <w:trHeight w:val="240"/>
        </w:trPr>
        <w:tc>
          <w:tcPr>
            <w:tcW w:w="3451" w:type="dxa"/>
            <w:tcBorders>
              <w:top w:val="nil"/>
              <w:left w:val="nil"/>
              <w:bottom w:val="nil"/>
              <w:right w:val="single" w:sz="4" w:space="0" w:color="auto"/>
            </w:tcBorders>
          </w:tcPr>
          <w:p w14:paraId="71770456" w14:textId="1BB6FA92" w:rsidR="00554E77" w:rsidRPr="00021ECB" w:rsidRDefault="00554E77" w:rsidP="00BE07F7">
            <w:pPr>
              <w:jc w:val="both"/>
            </w:pPr>
            <w:r>
              <w:t>Afternoon</w:t>
            </w:r>
          </w:p>
        </w:tc>
        <w:tc>
          <w:tcPr>
            <w:tcW w:w="1110" w:type="dxa"/>
            <w:tcBorders>
              <w:top w:val="nil"/>
              <w:left w:val="nil"/>
              <w:bottom w:val="nil"/>
              <w:right w:val="nil"/>
            </w:tcBorders>
          </w:tcPr>
          <w:p w14:paraId="7DEE442F" w14:textId="55B77114" w:rsidR="00554E77" w:rsidRPr="00021ECB" w:rsidRDefault="00554E77" w:rsidP="00BE07F7">
            <w:pPr>
              <w:jc w:val="both"/>
            </w:pPr>
            <w:r>
              <w:t>3</w:t>
            </w:r>
          </w:p>
        </w:tc>
        <w:tc>
          <w:tcPr>
            <w:tcW w:w="1110" w:type="dxa"/>
            <w:tcBorders>
              <w:top w:val="nil"/>
              <w:left w:val="nil"/>
              <w:bottom w:val="nil"/>
              <w:right w:val="nil"/>
            </w:tcBorders>
          </w:tcPr>
          <w:p w14:paraId="38BAC379" w14:textId="7979F563" w:rsidR="00554E77" w:rsidRPr="00021ECB" w:rsidRDefault="00554E77" w:rsidP="00BE07F7">
            <w:pPr>
              <w:jc w:val="both"/>
            </w:pPr>
            <w:r>
              <w:t>9</w:t>
            </w:r>
          </w:p>
        </w:tc>
        <w:tc>
          <w:tcPr>
            <w:tcW w:w="1110" w:type="dxa"/>
            <w:tcBorders>
              <w:top w:val="nil"/>
              <w:left w:val="nil"/>
              <w:bottom w:val="nil"/>
              <w:right w:val="nil"/>
            </w:tcBorders>
          </w:tcPr>
          <w:p w14:paraId="6FE9D14B" w14:textId="56C7D119" w:rsidR="00554E77" w:rsidRPr="00021ECB" w:rsidRDefault="00554E77" w:rsidP="00BE07F7">
            <w:pPr>
              <w:jc w:val="both"/>
            </w:pPr>
            <w:r>
              <w:t>12</w:t>
            </w:r>
          </w:p>
        </w:tc>
        <w:tc>
          <w:tcPr>
            <w:tcW w:w="1110" w:type="dxa"/>
            <w:tcBorders>
              <w:top w:val="nil"/>
              <w:left w:val="nil"/>
              <w:bottom w:val="nil"/>
              <w:right w:val="nil"/>
            </w:tcBorders>
          </w:tcPr>
          <w:p w14:paraId="780F305D" w14:textId="4AAD88EB" w:rsidR="00554E77" w:rsidRPr="00021ECB" w:rsidRDefault="00554E77" w:rsidP="00BE07F7">
            <w:pPr>
              <w:jc w:val="both"/>
            </w:pPr>
            <w:r>
              <w:t>0</w:t>
            </w:r>
          </w:p>
        </w:tc>
        <w:tc>
          <w:tcPr>
            <w:tcW w:w="1112" w:type="dxa"/>
            <w:tcBorders>
              <w:top w:val="nil"/>
              <w:left w:val="nil"/>
              <w:bottom w:val="nil"/>
              <w:right w:val="nil"/>
            </w:tcBorders>
          </w:tcPr>
          <w:p w14:paraId="79BF6561" w14:textId="7E6A7B3B" w:rsidR="00554E77" w:rsidRPr="00021ECB" w:rsidRDefault="00554E77" w:rsidP="00BE07F7">
            <w:pPr>
              <w:jc w:val="both"/>
            </w:pPr>
            <w:r>
              <w:t>24</w:t>
            </w:r>
          </w:p>
        </w:tc>
      </w:tr>
      <w:tr w:rsidR="00554E77" w:rsidRPr="00021ECB" w14:paraId="5873F956" w14:textId="77777777" w:rsidTr="007C0F91">
        <w:trPr>
          <w:trHeight w:val="240"/>
        </w:trPr>
        <w:tc>
          <w:tcPr>
            <w:tcW w:w="3451" w:type="dxa"/>
            <w:tcBorders>
              <w:top w:val="nil"/>
              <w:left w:val="nil"/>
              <w:bottom w:val="nil"/>
              <w:right w:val="single" w:sz="4" w:space="0" w:color="auto"/>
            </w:tcBorders>
          </w:tcPr>
          <w:p w14:paraId="0B241B21" w14:textId="77777777" w:rsidR="00554E77" w:rsidRPr="00021ECB" w:rsidRDefault="00554E77" w:rsidP="00BE07F7">
            <w:pPr>
              <w:jc w:val="both"/>
            </w:pPr>
          </w:p>
        </w:tc>
        <w:tc>
          <w:tcPr>
            <w:tcW w:w="1110" w:type="dxa"/>
            <w:tcBorders>
              <w:top w:val="nil"/>
              <w:left w:val="nil"/>
              <w:bottom w:val="nil"/>
              <w:right w:val="nil"/>
            </w:tcBorders>
          </w:tcPr>
          <w:p w14:paraId="03316CAD" w14:textId="56067ACC" w:rsidR="00554E77" w:rsidRPr="00021ECB" w:rsidRDefault="00554E77" w:rsidP="00BE07F7">
            <w:pPr>
              <w:jc w:val="both"/>
            </w:pPr>
            <w:r>
              <w:t>12.50</w:t>
            </w:r>
          </w:p>
        </w:tc>
        <w:tc>
          <w:tcPr>
            <w:tcW w:w="1110" w:type="dxa"/>
            <w:tcBorders>
              <w:top w:val="nil"/>
              <w:left w:val="nil"/>
              <w:bottom w:val="nil"/>
              <w:right w:val="nil"/>
            </w:tcBorders>
          </w:tcPr>
          <w:p w14:paraId="1A22D85B" w14:textId="51A1C165" w:rsidR="00554E77" w:rsidRPr="00021ECB" w:rsidRDefault="00554E77" w:rsidP="00BE07F7">
            <w:pPr>
              <w:jc w:val="both"/>
            </w:pPr>
            <w:r>
              <w:t>37.50</w:t>
            </w:r>
          </w:p>
        </w:tc>
        <w:tc>
          <w:tcPr>
            <w:tcW w:w="1110" w:type="dxa"/>
            <w:tcBorders>
              <w:top w:val="nil"/>
              <w:left w:val="nil"/>
              <w:bottom w:val="nil"/>
              <w:right w:val="nil"/>
            </w:tcBorders>
          </w:tcPr>
          <w:p w14:paraId="45D2D4AE" w14:textId="45851F00" w:rsidR="00554E77" w:rsidRPr="00021ECB" w:rsidRDefault="00554E77" w:rsidP="00BE07F7">
            <w:pPr>
              <w:jc w:val="both"/>
            </w:pPr>
            <w:r>
              <w:t>50.00</w:t>
            </w:r>
          </w:p>
        </w:tc>
        <w:tc>
          <w:tcPr>
            <w:tcW w:w="1110" w:type="dxa"/>
            <w:tcBorders>
              <w:top w:val="nil"/>
              <w:left w:val="nil"/>
              <w:bottom w:val="nil"/>
              <w:right w:val="nil"/>
            </w:tcBorders>
          </w:tcPr>
          <w:p w14:paraId="4435FBD7" w14:textId="1F031EA4" w:rsidR="00554E77" w:rsidRPr="00021ECB" w:rsidRDefault="00554E77" w:rsidP="00BE07F7">
            <w:pPr>
              <w:jc w:val="both"/>
            </w:pPr>
            <w:r>
              <w:t>0.00</w:t>
            </w:r>
          </w:p>
        </w:tc>
        <w:tc>
          <w:tcPr>
            <w:tcW w:w="1112" w:type="dxa"/>
            <w:tcBorders>
              <w:top w:val="nil"/>
              <w:left w:val="nil"/>
              <w:bottom w:val="nil"/>
              <w:right w:val="nil"/>
            </w:tcBorders>
          </w:tcPr>
          <w:p w14:paraId="660B3EC5" w14:textId="55BB32AC" w:rsidR="00554E77" w:rsidRPr="00021ECB" w:rsidRDefault="00554E77" w:rsidP="00BE07F7">
            <w:pPr>
              <w:jc w:val="both"/>
            </w:pPr>
            <w:r>
              <w:t>100.00</w:t>
            </w:r>
          </w:p>
        </w:tc>
      </w:tr>
      <w:tr w:rsidR="00554E77" w:rsidRPr="00021ECB" w14:paraId="474B2812" w14:textId="77777777" w:rsidTr="007C0F91">
        <w:trPr>
          <w:trHeight w:val="253"/>
        </w:trPr>
        <w:tc>
          <w:tcPr>
            <w:tcW w:w="3451" w:type="dxa"/>
            <w:tcBorders>
              <w:top w:val="nil"/>
              <w:left w:val="nil"/>
              <w:bottom w:val="nil"/>
              <w:right w:val="single" w:sz="4" w:space="0" w:color="auto"/>
            </w:tcBorders>
          </w:tcPr>
          <w:p w14:paraId="7035C61A" w14:textId="0993DA10" w:rsidR="00554E77" w:rsidRPr="00021ECB" w:rsidRDefault="00554E77" w:rsidP="00BE07F7">
            <w:pPr>
              <w:jc w:val="both"/>
            </w:pPr>
            <w:r>
              <w:t>Evening</w:t>
            </w:r>
          </w:p>
        </w:tc>
        <w:tc>
          <w:tcPr>
            <w:tcW w:w="1110" w:type="dxa"/>
            <w:tcBorders>
              <w:top w:val="nil"/>
              <w:left w:val="nil"/>
              <w:bottom w:val="nil"/>
              <w:right w:val="nil"/>
            </w:tcBorders>
          </w:tcPr>
          <w:p w14:paraId="59FDC45C" w14:textId="082148AB" w:rsidR="00554E77" w:rsidRPr="00021ECB" w:rsidRDefault="00554E77" w:rsidP="00BE07F7">
            <w:pPr>
              <w:jc w:val="both"/>
            </w:pPr>
            <w:r>
              <w:t>0</w:t>
            </w:r>
          </w:p>
        </w:tc>
        <w:tc>
          <w:tcPr>
            <w:tcW w:w="1110" w:type="dxa"/>
            <w:tcBorders>
              <w:top w:val="nil"/>
              <w:left w:val="nil"/>
              <w:bottom w:val="nil"/>
              <w:right w:val="nil"/>
            </w:tcBorders>
          </w:tcPr>
          <w:p w14:paraId="7762F36E" w14:textId="7FED8C14" w:rsidR="00554E77" w:rsidRPr="00021ECB" w:rsidRDefault="00554E77" w:rsidP="00BE07F7">
            <w:pPr>
              <w:jc w:val="both"/>
            </w:pPr>
            <w:r>
              <w:t>3</w:t>
            </w:r>
          </w:p>
        </w:tc>
        <w:tc>
          <w:tcPr>
            <w:tcW w:w="1110" w:type="dxa"/>
            <w:tcBorders>
              <w:top w:val="nil"/>
              <w:left w:val="nil"/>
              <w:bottom w:val="nil"/>
              <w:right w:val="nil"/>
            </w:tcBorders>
          </w:tcPr>
          <w:p w14:paraId="2A21C663" w14:textId="5723D1CD" w:rsidR="00554E77" w:rsidRPr="00021ECB" w:rsidRDefault="00554E77" w:rsidP="00BE07F7">
            <w:pPr>
              <w:jc w:val="both"/>
            </w:pPr>
            <w:r>
              <w:t>18</w:t>
            </w:r>
          </w:p>
        </w:tc>
        <w:tc>
          <w:tcPr>
            <w:tcW w:w="1110" w:type="dxa"/>
            <w:tcBorders>
              <w:top w:val="nil"/>
              <w:left w:val="nil"/>
              <w:bottom w:val="nil"/>
              <w:right w:val="nil"/>
            </w:tcBorders>
          </w:tcPr>
          <w:p w14:paraId="6CC48E84" w14:textId="14348D1A" w:rsidR="00554E77" w:rsidRPr="00021ECB" w:rsidRDefault="00554E77" w:rsidP="00BE07F7">
            <w:pPr>
              <w:jc w:val="both"/>
            </w:pPr>
            <w:r>
              <w:t>0</w:t>
            </w:r>
          </w:p>
        </w:tc>
        <w:tc>
          <w:tcPr>
            <w:tcW w:w="1112" w:type="dxa"/>
            <w:tcBorders>
              <w:top w:val="nil"/>
              <w:left w:val="nil"/>
              <w:bottom w:val="nil"/>
              <w:right w:val="nil"/>
            </w:tcBorders>
          </w:tcPr>
          <w:p w14:paraId="4B9C53E4" w14:textId="3F15D9F0" w:rsidR="00554E77" w:rsidRPr="00021ECB" w:rsidRDefault="00554E77" w:rsidP="00BE07F7">
            <w:pPr>
              <w:jc w:val="both"/>
            </w:pPr>
            <w:r>
              <w:t>21</w:t>
            </w:r>
          </w:p>
        </w:tc>
      </w:tr>
      <w:tr w:rsidR="00554E77" w:rsidRPr="00021ECB" w14:paraId="1B6CFD81" w14:textId="77777777" w:rsidTr="007C0F91">
        <w:trPr>
          <w:trHeight w:val="240"/>
        </w:trPr>
        <w:tc>
          <w:tcPr>
            <w:tcW w:w="3451" w:type="dxa"/>
            <w:tcBorders>
              <w:top w:val="nil"/>
              <w:left w:val="nil"/>
              <w:bottom w:val="nil"/>
              <w:right w:val="single" w:sz="4" w:space="0" w:color="auto"/>
            </w:tcBorders>
          </w:tcPr>
          <w:p w14:paraId="261F5065" w14:textId="77777777" w:rsidR="00554E77" w:rsidRPr="00021ECB" w:rsidRDefault="00554E77" w:rsidP="00BE07F7">
            <w:pPr>
              <w:jc w:val="both"/>
            </w:pPr>
          </w:p>
        </w:tc>
        <w:tc>
          <w:tcPr>
            <w:tcW w:w="1110" w:type="dxa"/>
            <w:tcBorders>
              <w:top w:val="nil"/>
              <w:left w:val="nil"/>
              <w:bottom w:val="nil"/>
              <w:right w:val="nil"/>
            </w:tcBorders>
          </w:tcPr>
          <w:p w14:paraId="1A5C0B42" w14:textId="4456AE92" w:rsidR="00554E77" w:rsidRPr="00021ECB" w:rsidRDefault="00554E77" w:rsidP="00BE07F7">
            <w:pPr>
              <w:jc w:val="both"/>
            </w:pPr>
            <w:r>
              <w:t>0.00</w:t>
            </w:r>
          </w:p>
        </w:tc>
        <w:tc>
          <w:tcPr>
            <w:tcW w:w="1110" w:type="dxa"/>
            <w:tcBorders>
              <w:top w:val="nil"/>
              <w:left w:val="nil"/>
              <w:bottom w:val="nil"/>
              <w:right w:val="nil"/>
            </w:tcBorders>
          </w:tcPr>
          <w:p w14:paraId="5828B147" w14:textId="4C73DD79" w:rsidR="00554E77" w:rsidRPr="00021ECB" w:rsidRDefault="00554E77" w:rsidP="00BE07F7">
            <w:pPr>
              <w:jc w:val="both"/>
            </w:pPr>
            <w:r>
              <w:t>14.29</w:t>
            </w:r>
          </w:p>
        </w:tc>
        <w:tc>
          <w:tcPr>
            <w:tcW w:w="1110" w:type="dxa"/>
            <w:tcBorders>
              <w:top w:val="nil"/>
              <w:left w:val="nil"/>
              <w:bottom w:val="nil"/>
              <w:right w:val="nil"/>
            </w:tcBorders>
          </w:tcPr>
          <w:p w14:paraId="2C25C384" w14:textId="14043AE9" w:rsidR="00554E77" w:rsidRPr="00021ECB" w:rsidRDefault="00554E77" w:rsidP="00BE07F7">
            <w:pPr>
              <w:jc w:val="both"/>
            </w:pPr>
            <w:r>
              <w:t>85.71</w:t>
            </w:r>
          </w:p>
        </w:tc>
        <w:tc>
          <w:tcPr>
            <w:tcW w:w="1110" w:type="dxa"/>
            <w:tcBorders>
              <w:top w:val="nil"/>
              <w:left w:val="nil"/>
              <w:bottom w:val="nil"/>
              <w:right w:val="nil"/>
            </w:tcBorders>
          </w:tcPr>
          <w:p w14:paraId="3FCA66CF" w14:textId="0154A8DB" w:rsidR="00554E77" w:rsidRPr="00021ECB" w:rsidRDefault="00554E77" w:rsidP="00BE07F7">
            <w:pPr>
              <w:jc w:val="both"/>
            </w:pPr>
            <w:r>
              <w:t>0.00</w:t>
            </w:r>
          </w:p>
        </w:tc>
        <w:tc>
          <w:tcPr>
            <w:tcW w:w="1112" w:type="dxa"/>
            <w:tcBorders>
              <w:top w:val="nil"/>
              <w:left w:val="nil"/>
              <w:bottom w:val="nil"/>
              <w:right w:val="nil"/>
            </w:tcBorders>
          </w:tcPr>
          <w:p w14:paraId="52D6F475" w14:textId="27DE937B" w:rsidR="00554E77" w:rsidRPr="00021ECB" w:rsidRDefault="00554E77" w:rsidP="00BE07F7">
            <w:pPr>
              <w:jc w:val="both"/>
            </w:pPr>
            <w:r>
              <w:t>100.00</w:t>
            </w:r>
          </w:p>
        </w:tc>
      </w:tr>
      <w:tr w:rsidR="00554E77" w:rsidRPr="00021ECB" w14:paraId="09034FAA" w14:textId="77777777" w:rsidTr="007C0F91">
        <w:trPr>
          <w:trHeight w:val="240"/>
        </w:trPr>
        <w:tc>
          <w:tcPr>
            <w:tcW w:w="3451" w:type="dxa"/>
            <w:tcBorders>
              <w:top w:val="nil"/>
              <w:left w:val="nil"/>
              <w:bottom w:val="nil"/>
              <w:right w:val="single" w:sz="4" w:space="0" w:color="auto"/>
            </w:tcBorders>
          </w:tcPr>
          <w:p w14:paraId="16887230" w14:textId="20CC98D3" w:rsidR="00554E77" w:rsidRPr="00021ECB" w:rsidRDefault="00554E77" w:rsidP="00BE07F7">
            <w:pPr>
              <w:jc w:val="both"/>
            </w:pPr>
            <w:r>
              <w:t>It varies</w:t>
            </w:r>
          </w:p>
        </w:tc>
        <w:tc>
          <w:tcPr>
            <w:tcW w:w="1110" w:type="dxa"/>
            <w:tcBorders>
              <w:top w:val="nil"/>
              <w:left w:val="nil"/>
              <w:bottom w:val="nil"/>
              <w:right w:val="nil"/>
            </w:tcBorders>
          </w:tcPr>
          <w:p w14:paraId="0B915882" w14:textId="640F8C09" w:rsidR="00554E77" w:rsidRPr="00021ECB" w:rsidRDefault="00554E77" w:rsidP="00BE07F7">
            <w:pPr>
              <w:jc w:val="both"/>
            </w:pPr>
            <w:r>
              <w:t>39</w:t>
            </w:r>
          </w:p>
        </w:tc>
        <w:tc>
          <w:tcPr>
            <w:tcW w:w="1110" w:type="dxa"/>
            <w:tcBorders>
              <w:top w:val="nil"/>
              <w:left w:val="nil"/>
              <w:bottom w:val="nil"/>
              <w:right w:val="nil"/>
            </w:tcBorders>
          </w:tcPr>
          <w:p w14:paraId="61FD2820" w14:textId="437C325D" w:rsidR="00554E77" w:rsidRPr="00021ECB" w:rsidRDefault="00554E77" w:rsidP="00BE07F7">
            <w:pPr>
              <w:jc w:val="both"/>
            </w:pPr>
            <w:r>
              <w:t>66</w:t>
            </w:r>
          </w:p>
        </w:tc>
        <w:tc>
          <w:tcPr>
            <w:tcW w:w="1110" w:type="dxa"/>
            <w:tcBorders>
              <w:top w:val="nil"/>
              <w:left w:val="nil"/>
              <w:bottom w:val="nil"/>
              <w:right w:val="nil"/>
            </w:tcBorders>
          </w:tcPr>
          <w:p w14:paraId="47F9369B" w14:textId="0EA4E9F6" w:rsidR="00554E77" w:rsidRPr="00021ECB" w:rsidRDefault="00554E77" w:rsidP="00BE07F7">
            <w:pPr>
              <w:jc w:val="both"/>
            </w:pPr>
            <w:r>
              <w:t>180</w:t>
            </w:r>
          </w:p>
        </w:tc>
        <w:tc>
          <w:tcPr>
            <w:tcW w:w="1110" w:type="dxa"/>
            <w:tcBorders>
              <w:top w:val="nil"/>
              <w:left w:val="nil"/>
              <w:bottom w:val="nil"/>
              <w:right w:val="nil"/>
            </w:tcBorders>
          </w:tcPr>
          <w:p w14:paraId="3EB0B020" w14:textId="67B0437A" w:rsidR="00554E77" w:rsidRPr="00021ECB" w:rsidRDefault="00554E77" w:rsidP="00BE07F7">
            <w:pPr>
              <w:jc w:val="both"/>
            </w:pPr>
            <w:r>
              <w:t>12</w:t>
            </w:r>
          </w:p>
        </w:tc>
        <w:tc>
          <w:tcPr>
            <w:tcW w:w="1112" w:type="dxa"/>
            <w:tcBorders>
              <w:top w:val="nil"/>
              <w:left w:val="nil"/>
              <w:bottom w:val="nil"/>
              <w:right w:val="nil"/>
            </w:tcBorders>
          </w:tcPr>
          <w:p w14:paraId="1B6190F9" w14:textId="7019999A" w:rsidR="00554E77" w:rsidRPr="00021ECB" w:rsidRDefault="00554E77" w:rsidP="00BE07F7">
            <w:pPr>
              <w:jc w:val="both"/>
            </w:pPr>
            <w:r>
              <w:t>297</w:t>
            </w:r>
          </w:p>
        </w:tc>
      </w:tr>
      <w:tr w:rsidR="00554E77" w:rsidRPr="00021ECB" w14:paraId="680C0460" w14:textId="77777777" w:rsidTr="007C0F91">
        <w:trPr>
          <w:trHeight w:val="253"/>
        </w:trPr>
        <w:tc>
          <w:tcPr>
            <w:tcW w:w="3451" w:type="dxa"/>
            <w:tcBorders>
              <w:top w:val="nil"/>
              <w:left w:val="nil"/>
              <w:bottom w:val="nil"/>
              <w:right w:val="single" w:sz="4" w:space="0" w:color="auto"/>
            </w:tcBorders>
          </w:tcPr>
          <w:p w14:paraId="422E5317" w14:textId="77777777" w:rsidR="00554E77" w:rsidRPr="00021ECB" w:rsidRDefault="00554E77" w:rsidP="00BE07F7">
            <w:pPr>
              <w:jc w:val="both"/>
            </w:pPr>
          </w:p>
        </w:tc>
        <w:tc>
          <w:tcPr>
            <w:tcW w:w="1110" w:type="dxa"/>
            <w:tcBorders>
              <w:top w:val="nil"/>
              <w:left w:val="nil"/>
              <w:bottom w:val="nil"/>
              <w:right w:val="nil"/>
            </w:tcBorders>
          </w:tcPr>
          <w:p w14:paraId="063665A3" w14:textId="21269392" w:rsidR="00554E77" w:rsidRPr="00021ECB" w:rsidRDefault="00554E77" w:rsidP="00BE07F7">
            <w:pPr>
              <w:jc w:val="both"/>
            </w:pPr>
            <w:r>
              <w:t>13.13</w:t>
            </w:r>
          </w:p>
        </w:tc>
        <w:tc>
          <w:tcPr>
            <w:tcW w:w="1110" w:type="dxa"/>
            <w:tcBorders>
              <w:top w:val="nil"/>
              <w:left w:val="nil"/>
              <w:bottom w:val="nil"/>
              <w:right w:val="nil"/>
            </w:tcBorders>
          </w:tcPr>
          <w:p w14:paraId="6FE5CE3E" w14:textId="5FF80DCC" w:rsidR="00554E77" w:rsidRPr="00021ECB" w:rsidRDefault="00554E77" w:rsidP="00BE07F7">
            <w:pPr>
              <w:jc w:val="both"/>
            </w:pPr>
            <w:r>
              <w:t>22.22</w:t>
            </w:r>
          </w:p>
        </w:tc>
        <w:tc>
          <w:tcPr>
            <w:tcW w:w="1110" w:type="dxa"/>
            <w:tcBorders>
              <w:top w:val="nil"/>
              <w:left w:val="nil"/>
              <w:bottom w:val="nil"/>
              <w:right w:val="nil"/>
            </w:tcBorders>
          </w:tcPr>
          <w:p w14:paraId="5E260AEC" w14:textId="4A362912" w:rsidR="00554E77" w:rsidRPr="00021ECB" w:rsidRDefault="00554E77" w:rsidP="00BE07F7">
            <w:pPr>
              <w:jc w:val="both"/>
            </w:pPr>
            <w:r>
              <w:t>60.61</w:t>
            </w:r>
          </w:p>
        </w:tc>
        <w:tc>
          <w:tcPr>
            <w:tcW w:w="1110" w:type="dxa"/>
            <w:tcBorders>
              <w:top w:val="nil"/>
              <w:left w:val="nil"/>
              <w:bottom w:val="nil"/>
              <w:right w:val="nil"/>
            </w:tcBorders>
          </w:tcPr>
          <w:p w14:paraId="747DD6E0" w14:textId="1AD268D7" w:rsidR="00554E77" w:rsidRPr="00021ECB" w:rsidRDefault="00554E77" w:rsidP="00BE07F7">
            <w:pPr>
              <w:jc w:val="both"/>
            </w:pPr>
            <w:r>
              <w:t>4.04</w:t>
            </w:r>
          </w:p>
        </w:tc>
        <w:tc>
          <w:tcPr>
            <w:tcW w:w="1112" w:type="dxa"/>
            <w:tcBorders>
              <w:top w:val="nil"/>
              <w:left w:val="nil"/>
              <w:bottom w:val="nil"/>
              <w:right w:val="nil"/>
            </w:tcBorders>
          </w:tcPr>
          <w:p w14:paraId="1AA932BC" w14:textId="150CB6A8" w:rsidR="00554E77" w:rsidRPr="00021ECB" w:rsidRDefault="00554E77" w:rsidP="00BE07F7">
            <w:pPr>
              <w:jc w:val="both"/>
            </w:pPr>
            <w:r>
              <w:t>100.00</w:t>
            </w:r>
          </w:p>
        </w:tc>
      </w:tr>
      <w:tr w:rsidR="00554E77" w:rsidRPr="00021ECB" w14:paraId="19BE3471" w14:textId="77777777" w:rsidTr="007C0F91">
        <w:trPr>
          <w:trHeight w:val="240"/>
        </w:trPr>
        <w:tc>
          <w:tcPr>
            <w:tcW w:w="3451" w:type="dxa"/>
            <w:tcBorders>
              <w:top w:val="nil"/>
              <w:left w:val="nil"/>
              <w:bottom w:val="nil"/>
              <w:right w:val="single" w:sz="4" w:space="0" w:color="auto"/>
            </w:tcBorders>
          </w:tcPr>
          <w:p w14:paraId="4180290A" w14:textId="23C80780" w:rsidR="00554E77" w:rsidRPr="00021ECB" w:rsidRDefault="00554E77" w:rsidP="00BE07F7">
            <w:pPr>
              <w:jc w:val="both"/>
            </w:pPr>
            <w:r>
              <w:t>Morning</w:t>
            </w:r>
          </w:p>
        </w:tc>
        <w:tc>
          <w:tcPr>
            <w:tcW w:w="1110" w:type="dxa"/>
            <w:tcBorders>
              <w:top w:val="nil"/>
              <w:left w:val="nil"/>
              <w:bottom w:val="nil"/>
              <w:right w:val="nil"/>
            </w:tcBorders>
          </w:tcPr>
          <w:p w14:paraId="6CB33B19" w14:textId="4BD48361" w:rsidR="00554E77" w:rsidRPr="00021ECB" w:rsidRDefault="00554E77" w:rsidP="00BE07F7">
            <w:pPr>
              <w:jc w:val="both"/>
            </w:pPr>
            <w:r>
              <w:t>0</w:t>
            </w:r>
          </w:p>
        </w:tc>
        <w:tc>
          <w:tcPr>
            <w:tcW w:w="1110" w:type="dxa"/>
            <w:tcBorders>
              <w:top w:val="nil"/>
              <w:left w:val="nil"/>
              <w:bottom w:val="nil"/>
              <w:right w:val="nil"/>
            </w:tcBorders>
          </w:tcPr>
          <w:p w14:paraId="32EF1F73" w14:textId="32C0FDD3" w:rsidR="00554E77" w:rsidRPr="00021ECB" w:rsidRDefault="00554E77" w:rsidP="00BE07F7">
            <w:pPr>
              <w:jc w:val="both"/>
            </w:pPr>
            <w:r>
              <w:t>0</w:t>
            </w:r>
          </w:p>
        </w:tc>
        <w:tc>
          <w:tcPr>
            <w:tcW w:w="1110" w:type="dxa"/>
            <w:tcBorders>
              <w:top w:val="nil"/>
              <w:left w:val="nil"/>
              <w:bottom w:val="nil"/>
              <w:right w:val="nil"/>
            </w:tcBorders>
          </w:tcPr>
          <w:p w14:paraId="1A9651E0" w14:textId="30D65C79" w:rsidR="00554E77" w:rsidRPr="00021ECB" w:rsidRDefault="00554E77" w:rsidP="00BE07F7">
            <w:pPr>
              <w:jc w:val="both"/>
            </w:pPr>
            <w:r>
              <w:t>18</w:t>
            </w:r>
          </w:p>
        </w:tc>
        <w:tc>
          <w:tcPr>
            <w:tcW w:w="1110" w:type="dxa"/>
            <w:tcBorders>
              <w:top w:val="nil"/>
              <w:left w:val="nil"/>
              <w:bottom w:val="nil"/>
              <w:right w:val="nil"/>
            </w:tcBorders>
          </w:tcPr>
          <w:p w14:paraId="13CFC2B6" w14:textId="2AA6591D" w:rsidR="00554E77" w:rsidRPr="00021ECB" w:rsidRDefault="00554E77" w:rsidP="00BE07F7">
            <w:pPr>
              <w:jc w:val="both"/>
            </w:pPr>
            <w:r>
              <w:t>0</w:t>
            </w:r>
          </w:p>
        </w:tc>
        <w:tc>
          <w:tcPr>
            <w:tcW w:w="1112" w:type="dxa"/>
            <w:tcBorders>
              <w:top w:val="nil"/>
              <w:left w:val="nil"/>
              <w:bottom w:val="nil"/>
              <w:right w:val="nil"/>
            </w:tcBorders>
          </w:tcPr>
          <w:p w14:paraId="246D8CC5" w14:textId="4AB56821" w:rsidR="00554E77" w:rsidRPr="00021ECB" w:rsidRDefault="00554E77" w:rsidP="00BE07F7">
            <w:pPr>
              <w:jc w:val="both"/>
            </w:pPr>
            <w:r>
              <w:t>18</w:t>
            </w:r>
          </w:p>
        </w:tc>
      </w:tr>
      <w:tr w:rsidR="00554E77" w:rsidRPr="00021ECB" w14:paraId="5A7B70EE" w14:textId="77777777" w:rsidTr="007C0F91">
        <w:trPr>
          <w:trHeight w:val="240"/>
        </w:trPr>
        <w:tc>
          <w:tcPr>
            <w:tcW w:w="3451" w:type="dxa"/>
            <w:tcBorders>
              <w:top w:val="nil"/>
              <w:left w:val="nil"/>
              <w:bottom w:val="nil"/>
              <w:right w:val="single" w:sz="4" w:space="0" w:color="auto"/>
            </w:tcBorders>
          </w:tcPr>
          <w:p w14:paraId="76388CC4" w14:textId="77777777" w:rsidR="00554E77" w:rsidRPr="00021ECB" w:rsidRDefault="00554E77" w:rsidP="00BE07F7">
            <w:pPr>
              <w:jc w:val="both"/>
            </w:pPr>
          </w:p>
        </w:tc>
        <w:tc>
          <w:tcPr>
            <w:tcW w:w="1110" w:type="dxa"/>
            <w:tcBorders>
              <w:top w:val="nil"/>
              <w:left w:val="nil"/>
              <w:bottom w:val="nil"/>
              <w:right w:val="nil"/>
            </w:tcBorders>
          </w:tcPr>
          <w:p w14:paraId="727D2752" w14:textId="2C68957A" w:rsidR="00554E77" w:rsidRPr="00021ECB" w:rsidRDefault="00554E77" w:rsidP="00BE07F7">
            <w:pPr>
              <w:jc w:val="both"/>
            </w:pPr>
            <w:r>
              <w:t>0.00</w:t>
            </w:r>
          </w:p>
        </w:tc>
        <w:tc>
          <w:tcPr>
            <w:tcW w:w="1110" w:type="dxa"/>
            <w:tcBorders>
              <w:top w:val="nil"/>
              <w:left w:val="nil"/>
              <w:bottom w:val="nil"/>
              <w:right w:val="nil"/>
            </w:tcBorders>
          </w:tcPr>
          <w:p w14:paraId="465A7930" w14:textId="433B3AD8" w:rsidR="00554E77" w:rsidRPr="00021ECB" w:rsidRDefault="00554E77" w:rsidP="00BE07F7">
            <w:pPr>
              <w:jc w:val="both"/>
            </w:pPr>
            <w:r>
              <w:t>0.00</w:t>
            </w:r>
          </w:p>
        </w:tc>
        <w:tc>
          <w:tcPr>
            <w:tcW w:w="1110" w:type="dxa"/>
            <w:tcBorders>
              <w:top w:val="nil"/>
              <w:left w:val="nil"/>
              <w:bottom w:val="nil"/>
              <w:right w:val="nil"/>
            </w:tcBorders>
          </w:tcPr>
          <w:p w14:paraId="17E7FEC8" w14:textId="524D3BEC" w:rsidR="00554E77" w:rsidRPr="00021ECB" w:rsidRDefault="00554E77" w:rsidP="00BE07F7">
            <w:pPr>
              <w:jc w:val="both"/>
            </w:pPr>
            <w:r>
              <w:t>100.00</w:t>
            </w:r>
          </w:p>
        </w:tc>
        <w:tc>
          <w:tcPr>
            <w:tcW w:w="1110" w:type="dxa"/>
            <w:tcBorders>
              <w:top w:val="nil"/>
              <w:left w:val="nil"/>
              <w:bottom w:val="nil"/>
              <w:right w:val="nil"/>
            </w:tcBorders>
          </w:tcPr>
          <w:p w14:paraId="3A25F80D" w14:textId="7800A333" w:rsidR="00554E77" w:rsidRPr="00021ECB" w:rsidRDefault="00554E77" w:rsidP="00BE07F7">
            <w:pPr>
              <w:jc w:val="both"/>
            </w:pPr>
            <w:r>
              <w:t>0.00</w:t>
            </w:r>
          </w:p>
        </w:tc>
        <w:tc>
          <w:tcPr>
            <w:tcW w:w="1112" w:type="dxa"/>
            <w:tcBorders>
              <w:top w:val="nil"/>
              <w:left w:val="nil"/>
              <w:bottom w:val="nil"/>
              <w:right w:val="nil"/>
            </w:tcBorders>
          </w:tcPr>
          <w:p w14:paraId="5DA9E9CE" w14:textId="4B81CCE5" w:rsidR="00554E77" w:rsidRPr="00021ECB" w:rsidRDefault="00554E77" w:rsidP="00BE07F7">
            <w:pPr>
              <w:jc w:val="both"/>
            </w:pPr>
            <w:r>
              <w:t>100.00</w:t>
            </w:r>
          </w:p>
        </w:tc>
      </w:tr>
      <w:tr w:rsidR="00554E77" w:rsidRPr="00021ECB" w14:paraId="32E894C0" w14:textId="77777777" w:rsidTr="007C0F91">
        <w:trPr>
          <w:trHeight w:val="253"/>
        </w:trPr>
        <w:tc>
          <w:tcPr>
            <w:tcW w:w="3451" w:type="dxa"/>
            <w:tcBorders>
              <w:top w:val="nil"/>
              <w:left w:val="nil"/>
              <w:bottom w:val="nil"/>
              <w:right w:val="single" w:sz="4" w:space="0" w:color="auto"/>
            </w:tcBorders>
          </w:tcPr>
          <w:p w14:paraId="4381AA1F" w14:textId="4D9E4049" w:rsidR="00554E77" w:rsidRPr="00021ECB" w:rsidRDefault="00554E77" w:rsidP="00BE07F7">
            <w:pPr>
              <w:jc w:val="both"/>
            </w:pPr>
            <w:r>
              <w:t>Night</w:t>
            </w:r>
          </w:p>
        </w:tc>
        <w:tc>
          <w:tcPr>
            <w:tcW w:w="1110" w:type="dxa"/>
            <w:tcBorders>
              <w:top w:val="nil"/>
              <w:left w:val="nil"/>
              <w:bottom w:val="nil"/>
              <w:right w:val="nil"/>
            </w:tcBorders>
          </w:tcPr>
          <w:p w14:paraId="606847C5" w14:textId="4B151B38" w:rsidR="00554E77" w:rsidRPr="00021ECB" w:rsidRDefault="00554E77" w:rsidP="00BE07F7">
            <w:pPr>
              <w:jc w:val="both"/>
            </w:pPr>
            <w:r>
              <w:t>6</w:t>
            </w:r>
          </w:p>
        </w:tc>
        <w:tc>
          <w:tcPr>
            <w:tcW w:w="1110" w:type="dxa"/>
            <w:tcBorders>
              <w:top w:val="nil"/>
              <w:left w:val="nil"/>
              <w:bottom w:val="nil"/>
              <w:right w:val="nil"/>
            </w:tcBorders>
          </w:tcPr>
          <w:p w14:paraId="1B96289C" w14:textId="03C20000" w:rsidR="00554E77" w:rsidRPr="00021ECB" w:rsidRDefault="00554E77" w:rsidP="00BE07F7">
            <w:pPr>
              <w:jc w:val="both"/>
            </w:pPr>
            <w:r>
              <w:t>9</w:t>
            </w:r>
          </w:p>
        </w:tc>
        <w:tc>
          <w:tcPr>
            <w:tcW w:w="1110" w:type="dxa"/>
            <w:tcBorders>
              <w:top w:val="nil"/>
              <w:left w:val="nil"/>
              <w:bottom w:val="nil"/>
              <w:right w:val="nil"/>
            </w:tcBorders>
          </w:tcPr>
          <w:p w14:paraId="6AA0AC8E" w14:textId="4486AC82" w:rsidR="00554E77" w:rsidRPr="00021ECB" w:rsidRDefault="00554E77" w:rsidP="00BE07F7">
            <w:pPr>
              <w:jc w:val="both"/>
            </w:pPr>
            <w:r>
              <w:t>3</w:t>
            </w:r>
          </w:p>
        </w:tc>
        <w:tc>
          <w:tcPr>
            <w:tcW w:w="1110" w:type="dxa"/>
            <w:tcBorders>
              <w:top w:val="nil"/>
              <w:left w:val="nil"/>
              <w:bottom w:val="nil"/>
              <w:right w:val="nil"/>
            </w:tcBorders>
          </w:tcPr>
          <w:p w14:paraId="3108B328" w14:textId="7D94CD04" w:rsidR="00554E77" w:rsidRPr="00021ECB" w:rsidRDefault="00554E77" w:rsidP="00BE07F7">
            <w:pPr>
              <w:jc w:val="both"/>
            </w:pPr>
            <w:r>
              <w:t>0</w:t>
            </w:r>
          </w:p>
        </w:tc>
        <w:tc>
          <w:tcPr>
            <w:tcW w:w="1112" w:type="dxa"/>
            <w:tcBorders>
              <w:top w:val="nil"/>
              <w:left w:val="nil"/>
              <w:bottom w:val="nil"/>
              <w:right w:val="nil"/>
            </w:tcBorders>
          </w:tcPr>
          <w:p w14:paraId="35CDCAC4" w14:textId="508A11D5" w:rsidR="00554E77" w:rsidRPr="00021ECB" w:rsidRDefault="00554E77" w:rsidP="00BE07F7">
            <w:pPr>
              <w:jc w:val="both"/>
            </w:pPr>
            <w:r>
              <w:t>18</w:t>
            </w:r>
          </w:p>
        </w:tc>
      </w:tr>
      <w:tr w:rsidR="00554E77" w:rsidRPr="00021ECB" w14:paraId="360E4730" w14:textId="77777777" w:rsidTr="007C0F91">
        <w:trPr>
          <w:trHeight w:val="240"/>
        </w:trPr>
        <w:tc>
          <w:tcPr>
            <w:tcW w:w="3451" w:type="dxa"/>
            <w:tcBorders>
              <w:top w:val="nil"/>
              <w:left w:val="nil"/>
              <w:bottom w:val="nil"/>
              <w:right w:val="single" w:sz="4" w:space="0" w:color="auto"/>
            </w:tcBorders>
          </w:tcPr>
          <w:p w14:paraId="467D9ACB" w14:textId="77777777" w:rsidR="00554E77" w:rsidRPr="00021ECB" w:rsidRDefault="00554E77" w:rsidP="00BE07F7">
            <w:pPr>
              <w:jc w:val="both"/>
            </w:pPr>
          </w:p>
        </w:tc>
        <w:tc>
          <w:tcPr>
            <w:tcW w:w="1110" w:type="dxa"/>
            <w:tcBorders>
              <w:top w:val="nil"/>
              <w:left w:val="nil"/>
              <w:bottom w:val="nil"/>
              <w:right w:val="nil"/>
            </w:tcBorders>
          </w:tcPr>
          <w:p w14:paraId="5BA838EF" w14:textId="5BDAEA20" w:rsidR="00554E77" w:rsidRPr="00021ECB" w:rsidRDefault="00554E77" w:rsidP="00BE07F7">
            <w:pPr>
              <w:jc w:val="both"/>
            </w:pPr>
            <w:r>
              <w:t>33.33</w:t>
            </w:r>
          </w:p>
        </w:tc>
        <w:tc>
          <w:tcPr>
            <w:tcW w:w="1110" w:type="dxa"/>
            <w:tcBorders>
              <w:top w:val="nil"/>
              <w:left w:val="nil"/>
              <w:bottom w:val="nil"/>
              <w:right w:val="nil"/>
            </w:tcBorders>
          </w:tcPr>
          <w:p w14:paraId="5F9D04D6" w14:textId="7854ADFB" w:rsidR="00554E77" w:rsidRPr="00021ECB" w:rsidRDefault="00554E77" w:rsidP="00BE07F7">
            <w:pPr>
              <w:jc w:val="both"/>
            </w:pPr>
            <w:r>
              <w:t>50.00</w:t>
            </w:r>
          </w:p>
        </w:tc>
        <w:tc>
          <w:tcPr>
            <w:tcW w:w="1110" w:type="dxa"/>
            <w:tcBorders>
              <w:top w:val="nil"/>
              <w:left w:val="nil"/>
              <w:bottom w:val="nil"/>
              <w:right w:val="nil"/>
            </w:tcBorders>
          </w:tcPr>
          <w:p w14:paraId="25CF61AE" w14:textId="63A366A6" w:rsidR="00554E77" w:rsidRPr="00021ECB" w:rsidRDefault="00554E77" w:rsidP="00BE07F7">
            <w:pPr>
              <w:jc w:val="both"/>
            </w:pPr>
            <w:r>
              <w:t>16.67</w:t>
            </w:r>
          </w:p>
        </w:tc>
        <w:tc>
          <w:tcPr>
            <w:tcW w:w="1110" w:type="dxa"/>
            <w:tcBorders>
              <w:top w:val="nil"/>
              <w:left w:val="nil"/>
              <w:bottom w:val="nil"/>
              <w:right w:val="nil"/>
            </w:tcBorders>
          </w:tcPr>
          <w:p w14:paraId="1FE3252F" w14:textId="0EA5E0E0" w:rsidR="00554E77" w:rsidRPr="00021ECB" w:rsidRDefault="00554E77" w:rsidP="00BE07F7">
            <w:pPr>
              <w:jc w:val="both"/>
            </w:pPr>
            <w:r>
              <w:t>0.00</w:t>
            </w:r>
          </w:p>
        </w:tc>
        <w:tc>
          <w:tcPr>
            <w:tcW w:w="1112" w:type="dxa"/>
            <w:tcBorders>
              <w:top w:val="nil"/>
              <w:left w:val="nil"/>
              <w:bottom w:val="nil"/>
              <w:right w:val="nil"/>
            </w:tcBorders>
          </w:tcPr>
          <w:p w14:paraId="68162ECC" w14:textId="0CB09A70" w:rsidR="00554E77" w:rsidRPr="00021ECB" w:rsidRDefault="00554E77" w:rsidP="00BE07F7">
            <w:pPr>
              <w:jc w:val="both"/>
            </w:pPr>
            <w:r>
              <w:t>100.00</w:t>
            </w:r>
          </w:p>
        </w:tc>
      </w:tr>
      <w:tr w:rsidR="00F874DE" w:rsidRPr="00021ECB" w14:paraId="07308E52" w14:textId="77777777" w:rsidTr="00511B01">
        <w:trPr>
          <w:trHeight w:val="240"/>
        </w:trPr>
        <w:tc>
          <w:tcPr>
            <w:tcW w:w="3451" w:type="dxa"/>
            <w:tcBorders>
              <w:top w:val="nil"/>
              <w:left w:val="nil"/>
              <w:bottom w:val="nil"/>
              <w:right w:val="single" w:sz="4" w:space="0" w:color="auto"/>
            </w:tcBorders>
          </w:tcPr>
          <w:p w14:paraId="6E6B3518" w14:textId="77777777" w:rsidR="00F874DE" w:rsidRPr="00021ECB" w:rsidRDefault="00F874DE" w:rsidP="00BE07F7">
            <w:pPr>
              <w:jc w:val="both"/>
            </w:pPr>
          </w:p>
        </w:tc>
        <w:tc>
          <w:tcPr>
            <w:tcW w:w="5552" w:type="dxa"/>
            <w:gridSpan w:val="5"/>
            <w:tcBorders>
              <w:top w:val="nil"/>
              <w:left w:val="nil"/>
              <w:bottom w:val="nil"/>
              <w:right w:val="nil"/>
            </w:tcBorders>
          </w:tcPr>
          <w:p w14:paraId="55570A3C" w14:textId="7A8EE759" w:rsidR="00F874DE" w:rsidRPr="00F874DE" w:rsidRDefault="00F874DE" w:rsidP="00BE07F7">
            <w:pPr>
              <w:jc w:val="both"/>
              <w:rPr>
                <w:i/>
                <w:iCs/>
              </w:rPr>
            </w:pPr>
            <w:r w:rsidRPr="00F874DE">
              <w:rPr>
                <w:i/>
                <w:iCs/>
              </w:rPr>
              <w:t xml:space="preserve">Pearson Chi2 = </w:t>
            </w:r>
            <w:r w:rsidR="00792DC2" w:rsidRPr="00F874DE">
              <w:rPr>
                <w:i/>
                <w:iCs/>
              </w:rPr>
              <w:t>39.96 Prob</w:t>
            </w:r>
            <w:r w:rsidRPr="00F874DE">
              <w:rPr>
                <w:i/>
                <w:iCs/>
              </w:rPr>
              <w:t xml:space="preserve"> = 0.0001</w:t>
            </w:r>
          </w:p>
        </w:tc>
      </w:tr>
      <w:tr w:rsidR="00021ECB" w:rsidRPr="00021ECB" w14:paraId="73D1EBCC" w14:textId="77777777" w:rsidTr="007C0F91">
        <w:trPr>
          <w:trHeight w:val="240"/>
        </w:trPr>
        <w:tc>
          <w:tcPr>
            <w:tcW w:w="3451" w:type="dxa"/>
            <w:tcBorders>
              <w:top w:val="single" w:sz="4" w:space="0" w:color="auto"/>
              <w:left w:val="nil"/>
              <w:bottom w:val="nil"/>
              <w:right w:val="single" w:sz="4" w:space="0" w:color="auto"/>
            </w:tcBorders>
            <w:hideMark/>
          </w:tcPr>
          <w:p w14:paraId="6D2DBBF5" w14:textId="77777777" w:rsidR="00021ECB" w:rsidRPr="00021ECB" w:rsidRDefault="00021ECB" w:rsidP="00BE07F7">
            <w:pPr>
              <w:jc w:val="both"/>
            </w:pPr>
            <w:r w:rsidRPr="00021ECB">
              <w:t>Total</w:t>
            </w:r>
          </w:p>
        </w:tc>
        <w:tc>
          <w:tcPr>
            <w:tcW w:w="1110" w:type="dxa"/>
            <w:tcBorders>
              <w:top w:val="single" w:sz="4" w:space="0" w:color="auto"/>
              <w:left w:val="nil"/>
              <w:bottom w:val="nil"/>
              <w:right w:val="nil"/>
            </w:tcBorders>
            <w:hideMark/>
          </w:tcPr>
          <w:p w14:paraId="0E90A29D" w14:textId="77777777" w:rsidR="00021ECB" w:rsidRPr="00021ECB" w:rsidRDefault="00021ECB" w:rsidP="00BE07F7">
            <w:pPr>
              <w:jc w:val="both"/>
            </w:pPr>
            <w:r w:rsidRPr="00021ECB">
              <w:t>48</w:t>
            </w:r>
          </w:p>
        </w:tc>
        <w:tc>
          <w:tcPr>
            <w:tcW w:w="1110" w:type="dxa"/>
            <w:tcBorders>
              <w:top w:val="single" w:sz="4" w:space="0" w:color="auto"/>
              <w:left w:val="nil"/>
              <w:bottom w:val="nil"/>
              <w:right w:val="nil"/>
            </w:tcBorders>
            <w:hideMark/>
          </w:tcPr>
          <w:p w14:paraId="5DBB1735" w14:textId="77777777" w:rsidR="00021ECB" w:rsidRPr="00021ECB" w:rsidRDefault="00021ECB" w:rsidP="00BE07F7">
            <w:pPr>
              <w:jc w:val="both"/>
            </w:pPr>
            <w:r w:rsidRPr="00021ECB">
              <w:t>87</w:t>
            </w:r>
          </w:p>
        </w:tc>
        <w:tc>
          <w:tcPr>
            <w:tcW w:w="1110" w:type="dxa"/>
            <w:tcBorders>
              <w:top w:val="single" w:sz="4" w:space="0" w:color="auto"/>
              <w:left w:val="nil"/>
              <w:bottom w:val="nil"/>
              <w:right w:val="nil"/>
            </w:tcBorders>
            <w:hideMark/>
          </w:tcPr>
          <w:p w14:paraId="6D76329A" w14:textId="77777777" w:rsidR="00021ECB" w:rsidRPr="00021ECB" w:rsidRDefault="00021ECB" w:rsidP="00BE07F7">
            <w:pPr>
              <w:jc w:val="both"/>
            </w:pPr>
            <w:r w:rsidRPr="00021ECB">
              <w:t>231</w:t>
            </w:r>
          </w:p>
        </w:tc>
        <w:tc>
          <w:tcPr>
            <w:tcW w:w="1110" w:type="dxa"/>
            <w:tcBorders>
              <w:top w:val="single" w:sz="4" w:space="0" w:color="auto"/>
              <w:left w:val="nil"/>
              <w:bottom w:val="nil"/>
              <w:right w:val="nil"/>
            </w:tcBorders>
            <w:hideMark/>
          </w:tcPr>
          <w:p w14:paraId="6A8042CA" w14:textId="77777777" w:rsidR="00021ECB" w:rsidRPr="00021ECB" w:rsidRDefault="00021ECB" w:rsidP="00BE07F7">
            <w:pPr>
              <w:jc w:val="both"/>
            </w:pPr>
            <w:r w:rsidRPr="00021ECB">
              <w:t>12</w:t>
            </w:r>
          </w:p>
        </w:tc>
        <w:tc>
          <w:tcPr>
            <w:tcW w:w="1112" w:type="dxa"/>
            <w:tcBorders>
              <w:top w:val="single" w:sz="4" w:space="0" w:color="auto"/>
              <w:left w:val="nil"/>
              <w:bottom w:val="nil"/>
              <w:right w:val="nil"/>
            </w:tcBorders>
            <w:hideMark/>
          </w:tcPr>
          <w:p w14:paraId="558F4188" w14:textId="77777777" w:rsidR="00021ECB" w:rsidRPr="00021ECB" w:rsidRDefault="00021ECB" w:rsidP="00BE07F7">
            <w:pPr>
              <w:jc w:val="both"/>
            </w:pPr>
            <w:r w:rsidRPr="00021ECB">
              <w:t>378</w:t>
            </w:r>
          </w:p>
        </w:tc>
      </w:tr>
      <w:tr w:rsidR="00021ECB" w:rsidRPr="00021ECB" w14:paraId="21C3EB7D" w14:textId="77777777" w:rsidTr="007C0F91">
        <w:trPr>
          <w:trHeight w:val="253"/>
        </w:trPr>
        <w:tc>
          <w:tcPr>
            <w:tcW w:w="3451" w:type="dxa"/>
            <w:tcBorders>
              <w:top w:val="nil"/>
              <w:left w:val="nil"/>
              <w:bottom w:val="nil"/>
              <w:right w:val="single" w:sz="4" w:space="0" w:color="auto"/>
            </w:tcBorders>
          </w:tcPr>
          <w:p w14:paraId="574FF8CE" w14:textId="77777777" w:rsidR="00021ECB" w:rsidRPr="00021ECB" w:rsidRDefault="00021ECB" w:rsidP="00BE07F7">
            <w:pPr>
              <w:jc w:val="both"/>
            </w:pPr>
          </w:p>
        </w:tc>
        <w:tc>
          <w:tcPr>
            <w:tcW w:w="1110" w:type="dxa"/>
            <w:tcBorders>
              <w:top w:val="nil"/>
              <w:left w:val="nil"/>
              <w:bottom w:val="nil"/>
              <w:right w:val="nil"/>
            </w:tcBorders>
            <w:hideMark/>
          </w:tcPr>
          <w:p w14:paraId="3208CEE1" w14:textId="77777777" w:rsidR="00021ECB" w:rsidRPr="00021ECB" w:rsidRDefault="00021ECB" w:rsidP="00BE07F7">
            <w:pPr>
              <w:jc w:val="both"/>
            </w:pPr>
            <w:r w:rsidRPr="00021ECB">
              <w:t>12.70</w:t>
            </w:r>
          </w:p>
        </w:tc>
        <w:tc>
          <w:tcPr>
            <w:tcW w:w="1110" w:type="dxa"/>
            <w:tcBorders>
              <w:top w:val="nil"/>
              <w:left w:val="nil"/>
              <w:bottom w:val="nil"/>
              <w:right w:val="nil"/>
            </w:tcBorders>
            <w:hideMark/>
          </w:tcPr>
          <w:p w14:paraId="16F551A0" w14:textId="77777777" w:rsidR="00021ECB" w:rsidRPr="00021ECB" w:rsidRDefault="00021ECB" w:rsidP="00BE07F7">
            <w:pPr>
              <w:jc w:val="both"/>
            </w:pPr>
            <w:r w:rsidRPr="00021ECB">
              <w:t>23.02</w:t>
            </w:r>
          </w:p>
        </w:tc>
        <w:tc>
          <w:tcPr>
            <w:tcW w:w="1110" w:type="dxa"/>
            <w:tcBorders>
              <w:top w:val="nil"/>
              <w:left w:val="nil"/>
              <w:bottom w:val="nil"/>
              <w:right w:val="nil"/>
            </w:tcBorders>
            <w:hideMark/>
          </w:tcPr>
          <w:p w14:paraId="5C493054" w14:textId="77777777" w:rsidR="00021ECB" w:rsidRPr="00021ECB" w:rsidRDefault="00021ECB" w:rsidP="00BE07F7">
            <w:pPr>
              <w:jc w:val="both"/>
            </w:pPr>
            <w:r w:rsidRPr="00021ECB">
              <w:t>61.11</w:t>
            </w:r>
          </w:p>
        </w:tc>
        <w:tc>
          <w:tcPr>
            <w:tcW w:w="1110" w:type="dxa"/>
            <w:tcBorders>
              <w:top w:val="nil"/>
              <w:left w:val="nil"/>
              <w:bottom w:val="nil"/>
              <w:right w:val="nil"/>
            </w:tcBorders>
            <w:hideMark/>
          </w:tcPr>
          <w:p w14:paraId="7ECFF21C" w14:textId="77777777" w:rsidR="00021ECB" w:rsidRPr="00021ECB" w:rsidRDefault="00021ECB" w:rsidP="00BE07F7">
            <w:pPr>
              <w:jc w:val="both"/>
            </w:pPr>
            <w:r w:rsidRPr="00021ECB">
              <w:t>3.17</w:t>
            </w:r>
          </w:p>
        </w:tc>
        <w:tc>
          <w:tcPr>
            <w:tcW w:w="1112" w:type="dxa"/>
            <w:tcBorders>
              <w:top w:val="nil"/>
              <w:left w:val="nil"/>
              <w:bottom w:val="nil"/>
              <w:right w:val="nil"/>
            </w:tcBorders>
            <w:hideMark/>
          </w:tcPr>
          <w:p w14:paraId="0A881615" w14:textId="77777777" w:rsidR="00021ECB" w:rsidRPr="00021ECB" w:rsidRDefault="00021ECB" w:rsidP="00BE07F7">
            <w:pPr>
              <w:jc w:val="both"/>
            </w:pPr>
            <w:r w:rsidRPr="00021ECB">
              <w:t>100.00</w:t>
            </w:r>
          </w:p>
        </w:tc>
      </w:tr>
      <w:tr w:rsidR="00021ECB" w:rsidRPr="00021ECB" w14:paraId="1D5CE256" w14:textId="77777777" w:rsidTr="00511B01">
        <w:trPr>
          <w:trHeight w:val="240"/>
        </w:trPr>
        <w:tc>
          <w:tcPr>
            <w:tcW w:w="9003" w:type="dxa"/>
            <w:gridSpan w:val="6"/>
            <w:tcBorders>
              <w:top w:val="single" w:sz="12" w:space="0" w:color="auto"/>
              <w:left w:val="nil"/>
              <w:bottom w:val="nil"/>
              <w:right w:val="nil"/>
            </w:tcBorders>
            <w:hideMark/>
          </w:tcPr>
          <w:p w14:paraId="742DD54D" w14:textId="0C21BEF3" w:rsidR="00021ECB" w:rsidRPr="0018493A" w:rsidRDefault="00B01EEB" w:rsidP="00BE07F7">
            <w:pPr>
              <w:jc w:val="both"/>
              <w:rPr>
                <w:rFonts w:ascii="Times New Roman" w:hAnsi="Times New Roman" w:cs="Times New Roman"/>
              </w:rPr>
            </w:pPr>
            <w:r w:rsidRPr="0018493A">
              <w:rPr>
                <w:rFonts w:ascii="Times New Roman" w:hAnsi="Times New Roman" w:cs="Times New Roman"/>
                <w:sz w:val="24"/>
                <w:szCs w:val="24"/>
              </w:rPr>
              <w:t>The first</w:t>
            </w:r>
            <w:r w:rsidR="00304530" w:rsidRPr="0018493A">
              <w:rPr>
                <w:rFonts w:ascii="Times New Roman" w:hAnsi="Times New Roman" w:cs="Times New Roman"/>
                <w:sz w:val="24"/>
                <w:szCs w:val="24"/>
              </w:rPr>
              <w:t xml:space="preserve"> row has </w:t>
            </w:r>
            <w:r w:rsidR="00792DC2" w:rsidRPr="0018493A">
              <w:rPr>
                <w:rFonts w:ascii="Times New Roman" w:hAnsi="Times New Roman" w:cs="Times New Roman"/>
                <w:i/>
                <w:sz w:val="24"/>
                <w:szCs w:val="24"/>
              </w:rPr>
              <w:t>frequencies,</w:t>
            </w:r>
            <w:r w:rsidR="00304530" w:rsidRPr="0018493A">
              <w:rPr>
                <w:rFonts w:ascii="Times New Roman" w:hAnsi="Times New Roman" w:cs="Times New Roman"/>
                <w:sz w:val="24"/>
                <w:szCs w:val="24"/>
              </w:rPr>
              <w:t xml:space="preserve"> and </w:t>
            </w:r>
            <w:r w:rsidRPr="0018493A">
              <w:rPr>
                <w:rFonts w:ascii="Times New Roman" w:hAnsi="Times New Roman" w:cs="Times New Roman"/>
                <w:sz w:val="24"/>
                <w:szCs w:val="24"/>
              </w:rPr>
              <w:t xml:space="preserve">the </w:t>
            </w:r>
            <w:r w:rsidR="00304530" w:rsidRPr="0018493A">
              <w:rPr>
                <w:rFonts w:ascii="Times New Roman" w:hAnsi="Times New Roman" w:cs="Times New Roman"/>
                <w:sz w:val="24"/>
                <w:szCs w:val="24"/>
              </w:rPr>
              <w:t xml:space="preserve">second row has </w:t>
            </w:r>
            <w:r w:rsidR="00304530" w:rsidRPr="0018493A">
              <w:rPr>
                <w:rFonts w:ascii="Times New Roman" w:hAnsi="Times New Roman" w:cs="Times New Roman"/>
                <w:i/>
                <w:sz w:val="24"/>
                <w:szCs w:val="24"/>
              </w:rPr>
              <w:t>row percentages</w:t>
            </w:r>
          </w:p>
        </w:tc>
      </w:tr>
    </w:tbl>
    <w:p w14:paraId="481AAB3D" w14:textId="16E206B4" w:rsidR="00021ECB" w:rsidRPr="00021ECB" w:rsidRDefault="00021ECB" w:rsidP="00BE07F7">
      <w:pPr>
        <w:jc w:val="both"/>
      </w:pPr>
    </w:p>
    <w:p w14:paraId="625A1F2C" w14:textId="77777777" w:rsidR="000950B5" w:rsidRPr="003213A7" w:rsidRDefault="000360EC" w:rsidP="0052561A">
      <w:pPr>
        <w:rPr>
          <w:rFonts w:ascii="Times New Roman" w:hAnsi="Times New Roman" w:cs="Times New Roman"/>
          <w:sz w:val="24"/>
          <w:szCs w:val="24"/>
        </w:rPr>
      </w:pPr>
      <w:r w:rsidRPr="003213A7">
        <w:rPr>
          <w:rFonts w:ascii="Times New Roman" w:hAnsi="Times New Roman" w:cs="Times New Roman"/>
          <w:b/>
          <w:bCs/>
          <w:sz w:val="24"/>
          <w:szCs w:val="24"/>
        </w:rPr>
        <w:t xml:space="preserve">Coping Strategies for </w:t>
      </w:r>
      <w:r w:rsidR="00815D8F" w:rsidRPr="003213A7">
        <w:rPr>
          <w:rFonts w:ascii="Times New Roman" w:hAnsi="Times New Roman" w:cs="Times New Roman"/>
          <w:b/>
          <w:bCs/>
          <w:sz w:val="24"/>
          <w:szCs w:val="24"/>
        </w:rPr>
        <w:t>Load shedding</w:t>
      </w:r>
    </w:p>
    <w:p w14:paraId="366AC4DC" w14:textId="309BDAF3" w:rsidR="000950B5" w:rsidRDefault="000123B1"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found significant disparities in coping strategies for load shedding based on both residential area and household income levels </w:t>
      </w:r>
      <w:r w:rsidRPr="000123B1">
        <w:rPr>
          <w:rFonts w:ascii="Times New Roman" w:hAnsi="Times New Roman" w:cs="Times New Roman"/>
          <w:sz w:val="24"/>
          <w:szCs w:val="24"/>
        </w:rPr>
        <w:t>s (Pearson Chi² = 59.26, p &lt; 0.01 for residential area; Pearson Chi² = 61.39, p &lt; 0.01 for income level).</w:t>
      </w:r>
      <w:r>
        <w:rPr>
          <w:rFonts w:ascii="Times New Roman" w:hAnsi="Times New Roman" w:cs="Times New Roman"/>
          <w:sz w:val="24"/>
          <w:szCs w:val="24"/>
        </w:rPr>
        <w:t xml:space="preserve">  These results highlight inequalities in access to alternative power sources, where fin</w:t>
      </w:r>
      <w:r w:rsidR="00637631">
        <w:rPr>
          <w:rFonts w:ascii="Times New Roman" w:hAnsi="Times New Roman" w:cs="Times New Roman"/>
          <w:sz w:val="24"/>
          <w:szCs w:val="24"/>
        </w:rPr>
        <w:t>an</w:t>
      </w:r>
      <w:r>
        <w:rPr>
          <w:rFonts w:ascii="Times New Roman" w:hAnsi="Times New Roman" w:cs="Times New Roman"/>
          <w:sz w:val="24"/>
          <w:szCs w:val="24"/>
        </w:rPr>
        <w:t xml:space="preserve">cial resources dictate whether individuals can actively mitigate the impact of power </w:t>
      </w:r>
      <w:r w:rsidR="00637631">
        <w:rPr>
          <w:rFonts w:ascii="Times New Roman" w:hAnsi="Times New Roman" w:cs="Times New Roman"/>
          <w:sz w:val="24"/>
          <w:szCs w:val="24"/>
        </w:rPr>
        <w:t>outages</w:t>
      </w:r>
      <w:r>
        <w:rPr>
          <w:rFonts w:ascii="Times New Roman" w:hAnsi="Times New Roman" w:cs="Times New Roman"/>
          <w:sz w:val="24"/>
          <w:szCs w:val="24"/>
        </w:rPr>
        <w:t xml:space="preserve"> or are forced to endure them.</w:t>
      </w:r>
    </w:p>
    <w:p w14:paraId="2F5294E5" w14:textId="3054C5F8" w:rsidR="000123B1" w:rsidRDefault="000123B1" w:rsidP="00BE07F7">
      <w:pPr>
        <w:jc w:val="both"/>
        <w:rPr>
          <w:rFonts w:ascii="Times New Roman" w:hAnsi="Times New Roman" w:cs="Times New Roman"/>
          <w:sz w:val="24"/>
          <w:szCs w:val="24"/>
        </w:rPr>
      </w:pPr>
      <w:r>
        <w:rPr>
          <w:rFonts w:ascii="Times New Roman" w:hAnsi="Times New Roman" w:cs="Times New Roman"/>
          <w:sz w:val="24"/>
          <w:szCs w:val="24"/>
        </w:rPr>
        <w:t>Coping Mechanisms by Residential Area</w:t>
      </w:r>
      <w:r w:rsidR="005209F5">
        <w:rPr>
          <w:rFonts w:ascii="Times New Roman" w:hAnsi="Times New Roman" w:cs="Times New Roman"/>
          <w:sz w:val="24"/>
          <w:szCs w:val="24"/>
        </w:rPr>
        <w:t xml:space="preserve"> (Table 3)</w:t>
      </w:r>
    </w:p>
    <w:p w14:paraId="57922538" w14:textId="6A5D2279" w:rsidR="000123B1" w:rsidRDefault="000123B1" w:rsidP="00BE07F7">
      <w:pPr>
        <w:pStyle w:val="ListParagraph"/>
        <w:numPr>
          <w:ilvl w:val="0"/>
          <w:numId w:val="33"/>
        </w:numPr>
        <w:jc w:val="both"/>
        <w:rPr>
          <w:rFonts w:ascii="Times New Roman" w:hAnsi="Times New Roman" w:cs="Times New Roman"/>
          <w:sz w:val="24"/>
          <w:szCs w:val="24"/>
        </w:rPr>
      </w:pPr>
      <w:r w:rsidRPr="000123B1">
        <w:rPr>
          <w:rFonts w:ascii="Times New Roman" w:hAnsi="Times New Roman" w:cs="Times New Roman"/>
          <w:sz w:val="24"/>
          <w:szCs w:val="24"/>
        </w:rPr>
        <w:t xml:space="preserve">Wealthier, low-density residents (42.9%) </w:t>
      </w:r>
      <w:r w:rsidR="00637631" w:rsidRPr="000123B1">
        <w:rPr>
          <w:rFonts w:ascii="Times New Roman" w:hAnsi="Times New Roman" w:cs="Times New Roman"/>
          <w:sz w:val="24"/>
          <w:szCs w:val="24"/>
        </w:rPr>
        <w:t>favoured</w:t>
      </w:r>
      <w:r w:rsidRPr="000123B1">
        <w:rPr>
          <w:rFonts w:ascii="Times New Roman" w:hAnsi="Times New Roman" w:cs="Times New Roman"/>
          <w:sz w:val="24"/>
          <w:szCs w:val="24"/>
        </w:rPr>
        <w:t xml:space="preserve"> solar energy, an option requiring high upfront costs but offering long-term benefits.</w:t>
      </w:r>
    </w:p>
    <w:p w14:paraId="6520FB44" w14:textId="33D6AE8A" w:rsidR="000123B1" w:rsidRDefault="000123B1" w:rsidP="00BE07F7">
      <w:pPr>
        <w:pStyle w:val="ListParagraph"/>
        <w:numPr>
          <w:ilvl w:val="0"/>
          <w:numId w:val="33"/>
        </w:numPr>
        <w:jc w:val="both"/>
        <w:rPr>
          <w:rFonts w:ascii="Times New Roman" w:hAnsi="Times New Roman" w:cs="Times New Roman"/>
          <w:sz w:val="24"/>
          <w:szCs w:val="24"/>
        </w:rPr>
      </w:pPr>
      <w:r w:rsidRPr="000123B1">
        <w:rPr>
          <w:rFonts w:ascii="Times New Roman" w:hAnsi="Times New Roman" w:cs="Times New Roman"/>
          <w:sz w:val="24"/>
          <w:szCs w:val="24"/>
        </w:rPr>
        <w:t>Medium</w:t>
      </w:r>
      <w:r>
        <w:rPr>
          <w:rFonts w:ascii="Times New Roman" w:hAnsi="Times New Roman" w:cs="Times New Roman"/>
          <w:sz w:val="24"/>
          <w:szCs w:val="24"/>
        </w:rPr>
        <w:t xml:space="preserve">-density residents were the most adaptive, with 71.2% using a mix of solutions, suggesting that greater financial </w:t>
      </w:r>
      <w:r w:rsidR="00637631">
        <w:rPr>
          <w:rFonts w:ascii="Times New Roman" w:hAnsi="Times New Roman" w:cs="Times New Roman"/>
          <w:sz w:val="24"/>
          <w:szCs w:val="24"/>
        </w:rPr>
        <w:t>stability</w:t>
      </w:r>
      <w:r>
        <w:rPr>
          <w:rFonts w:ascii="Times New Roman" w:hAnsi="Times New Roman" w:cs="Times New Roman"/>
          <w:sz w:val="24"/>
          <w:szCs w:val="24"/>
        </w:rPr>
        <w:t xml:space="preserve"> enables them to diversify coping mechanisms.</w:t>
      </w:r>
    </w:p>
    <w:p w14:paraId="42A8B9CA" w14:textId="71A02B75" w:rsidR="000123B1" w:rsidRDefault="000123B1" w:rsidP="00BE07F7">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High-density residents were more likely to do nothing (17.4%) or rely on candles (17.7%), indicating limited financial means to invest in </w:t>
      </w:r>
      <w:r w:rsidR="00637631">
        <w:rPr>
          <w:rFonts w:ascii="Times New Roman" w:hAnsi="Times New Roman" w:cs="Times New Roman"/>
          <w:sz w:val="24"/>
          <w:szCs w:val="24"/>
        </w:rPr>
        <w:t>alternative</w:t>
      </w:r>
      <w:r>
        <w:rPr>
          <w:rFonts w:ascii="Times New Roman" w:hAnsi="Times New Roman" w:cs="Times New Roman"/>
          <w:sz w:val="24"/>
          <w:szCs w:val="24"/>
        </w:rPr>
        <w:t xml:space="preserve"> power solutions.</w:t>
      </w:r>
    </w:p>
    <w:p w14:paraId="0E44FABC" w14:textId="2CFB3437" w:rsidR="005209F5" w:rsidRDefault="000123B1" w:rsidP="00BE07F7">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Generators were mainly used in high-density areas (60%), but their overall adoption was low (n = 5), likely due to their high operational costs.</w:t>
      </w:r>
    </w:p>
    <w:p w14:paraId="7E370B7A" w14:textId="77777777" w:rsidR="006862AB" w:rsidRPr="006862AB" w:rsidRDefault="006862AB" w:rsidP="006862AB">
      <w:pPr>
        <w:ind w:left="360"/>
        <w:jc w:val="both"/>
        <w:rPr>
          <w:rFonts w:ascii="Times New Roman" w:hAnsi="Times New Roman" w:cs="Times New Roman"/>
          <w:sz w:val="24"/>
          <w:szCs w:val="24"/>
        </w:rPr>
      </w:pPr>
    </w:p>
    <w:p w14:paraId="627BF5C8" w14:textId="1D78780E" w:rsidR="005209F5" w:rsidRPr="006862AB" w:rsidRDefault="005209F5" w:rsidP="00BE07F7">
      <w:pPr>
        <w:pStyle w:val="Caption"/>
        <w:keepNext/>
        <w:jc w:val="both"/>
        <w:rPr>
          <w:b/>
          <w:bCs/>
          <w:color w:val="auto"/>
          <w:sz w:val="24"/>
          <w:szCs w:val="24"/>
        </w:rPr>
      </w:pPr>
      <w:r w:rsidRPr="006862AB">
        <w:rPr>
          <w:b/>
          <w:bCs/>
          <w:color w:val="auto"/>
          <w:sz w:val="24"/>
          <w:szCs w:val="24"/>
        </w:rPr>
        <w:t xml:space="preserve">Table </w:t>
      </w:r>
      <w:r w:rsidRPr="006862AB">
        <w:rPr>
          <w:b/>
          <w:bCs/>
          <w:color w:val="auto"/>
          <w:sz w:val="24"/>
          <w:szCs w:val="24"/>
        </w:rPr>
        <w:fldChar w:fldCharType="begin"/>
      </w:r>
      <w:r w:rsidRPr="006862AB">
        <w:rPr>
          <w:b/>
          <w:bCs/>
          <w:color w:val="auto"/>
          <w:sz w:val="24"/>
          <w:szCs w:val="24"/>
        </w:rPr>
        <w:instrText xml:space="preserve"> SEQ Table \* ARABIC </w:instrText>
      </w:r>
      <w:r w:rsidRPr="006862AB">
        <w:rPr>
          <w:b/>
          <w:bCs/>
          <w:color w:val="auto"/>
          <w:sz w:val="24"/>
          <w:szCs w:val="24"/>
        </w:rPr>
        <w:fldChar w:fldCharType="separate"/>
      </w:r>
      <w:r w:rsidR="00316562" w:rsidRPr="006862AB">
        <w:rPr>
          <w:b/>
          <w:bCs/>
          <w:noProof/>
          <w:color w:val="auto"/>
          <w:sz w:val="24"/>
          <w:szCs w:val="24"/>
        </w:rPr>
        <w:t>3</w:t>
      </w:r>
      <w:r w:rsidRPr="006862AB">
        <w:rPr>
          <w:b/>
          <w:bCs/>
          <w:color w:val="auto"/>
          <w:sz w:val="24"/>
          <w:szCs w:val="24"/>
        </w:rPr>
        <w:fldChar w:fldCharType="end"/>
      </w:r>
      <w:r w:rsidRPr="006862AB">
        <w:rPr>
          <w:b/>
          <w:bCs/>
          <w:color w:val="auto"/>
          <w:sz w:val="24"/>
          <w:szCs w:val="24"/>
        </w:rPr>
        <w:t xml:space="preserve"> Coping Mechanisms by Residential Area</w:t>
      </w:r>
    </w:p>
    <w:tbl>
      <w:tblPr>
        <w:tblW w:w="9043" w:type="dxa"/>
        <w:tblLayout w:type="fixed"/>
        <w:tblLook w:val="04A0" w:firstRow="1" w:lastRow="0" w:firstColumn="1" w:lastColumn="0" w:noHBand="0" w:noVBand="1"/>
      </w:tblPr>
      <w:tblGrid>
        <w:gridCol w:w="3466"/>
        <w:gridCol w:w="1115"/>
        <w:gridCol w:w="1115"/>
        <w:gridCol w:w="1115"/>
        <w:gridCol w:w="1115"/>
        <w:gridCol w:w="1117"/>
      </w:tblGrid>
      <w:tr w:rsidR="005209F5" w14:paraId="219E8D39" w14:textId="77777777" w:rsidTr="005209F5">
        <w:trPr>
          <w:trHeight w:val="712"/>
        </w:trPr>
        <w:tc>
          <w:tcPr>
            <w:tcW w:w="3466" w:type="dxa"/>
            <w:vMerge w:val="restart"/>
            <w:tcBorders>
              <w:top w:val="single" w:sz="4" w:space="0" w:color="auto"/>
              <w:left w:val="nil"/>
              <w:bottom w:val="single" w:sz="4" w:space="0" w:color="auto"/>
              <w:right w:val="single" w:sz="4" w:space="0" w:color="auto"/>
            </w:tcBorders>
            <w:vAlign w:val="bottom"/>
            <w:hideMark/>
          </w:tcPr>
          <w:p w14:paraId="6780D79B" w14:textId="470EC7D3" w:rsidR="005209F5" w:rsidRPr="005209F5" w:rsidRDefault="005209F5" w:rsidP="00BE07F7">
            <w:pPr>
              <w:jc w:val="both"/>
              <w:rPr>
                <w:rFonts w:ascii="Times New Roman" w:eastAsia="SimSun" w:hAnsi="Times New Roman" w:cs="Times New Roman"/>
                <w:i/>
                <w:iCs/>
              </w:rPr>
            </w:pPr>
            <w:r w:rsidRPr="005209F5">
              <w:rPr>
                <w:i/>
                <w:iCs/>
              </w:rPr>
              <w:t>How do you typically cope with load</w:t>
            </w:r>
            <w:r w:rsidR="00457CBE">
              <w:rPr>
                <w:i/>
                <w:iCs/>
              </w:rPr>
              <w:t xml:space="preserve"> </w:t>
            </w:r>
            <w:r w:rsidRPr="005209F5">
              <w:rPr>
                <w:i/>
                <w:iCs/>
              </w:rPr>
              <w:t>shedding?</w:t>
            </w:r>
          </w:p>
        </w:tc>
        <w:tc>
          <w:tcPr>
            <w:tcW w:w="5577" w:type="dxa"/>
            <w:gridSpan w:val="5"/>
            <w:tcBorders>
              <w:top w:val="single" w:sz="4" w:space="0" w:color="auto"/>
              <w:left w:val="nil"/>
              <w:bottom w:val="single" w:sz="4" w:space="0" w:color="auto"/>
              <w:right w:val="nil"/>
            </w:tcBorders>
            <w:hideMark/>
          </w:tcPr>
          <w:p w14:paraId="54DC470C" w14:textId="6B0BCD2E" w:rsidR="005209F5" w:rsidRDefault="005209F5" w:rsidP="00BE07F7">
            <w:pPr>
              <w:jc w:val="both"/>
            </w:pPr>
            <w:r>
              <w:t>Residential Area</w:t>
            </w:r>
          </w:p>
        </w:tc>
      </w:tr>
      <w:tr w:rsidR="005209F5" w14:paraId="6E44D4D4" w14:textId="77777777" w:rsidTr="005209F5">
        <w:trPr>
          <w:trHeight w:val="139"/>
        </w:trPr>
        <w:tc>
          <w:tcPr>
            <w:tcW w:w="3466" w:type="dxa"/>
            <w:vMerge/>
            <w:tcBorders>
              <w:top w:val="single" w:sz="4" w:space="0" w:color="auto"/>
              <w:left w:val="nil"/>
              <w:bottom w:val="single" w:sz="4" w:space="0" w:color="auto"/>
              <w:right w:val="single" w:sz="4" w:space="0" w:color="auto"/>
            </w:tcBorders>
            <w:vAlign w:val="center"/>
            <w:hideMark/>
          </w:tcPr>
          <w:p w14:paraId="5A9C92D4" w14:textId="77777777" w:rsidR="005209F5" w:rsidRDefault="005209F5" w:rsidP="00BE07F7">
            <w:pPr>
              <w:jc w:val="both"/>
              <w:rPr>
                <w:rFonts w:eastAsia="SimSun"/>
                <w:kern w:val="2"/>
              </w:rPr>
            </w:pPr>
          </w:p>
        </w:tc>
        <w:tc>
          <w:tcPr>
            <w:tcW w:w="1115" w:type="dxa"/>
            <w:tcBorders>
              <w:top w:val="nil"/>
              <w:left w:val="nil"/>
              <w:bottom w:val="nil"/>
              <w:right w:val="nil"/>
            </w:tcBorders>
            <w:hideMark/>
          </w:tcPr>
          <w:p w14:paraId="43B9C806" w14:textId="77777777" w:rsidR="005209F5" w:rsidRDefault="005209F5" w:rsidP="00BE07F7">
            <w:pPr>
              <w:jc w:val="both"/>
            </w:pPr>
            <w:r>
              <w:t>High density</w:t>
            </w:r>
          </w:p>
        </w:tc>
        <w:tc>
          <w:tcPr>
            <w:tcW w:w="1115" w:type="dxa"/>
            <w:tcBorders>
              <w:top w:val="nil"/>
              <w:left w:val="nil"/>
              <w:bottom w:val="nil"/>
              <w:right w:val="nil"/>
            </w:tcBorders>
            <w:hideMark/>
          </w:tcPr>
          <w:p w14:paraId="493B756E" w14:textId="77777777" w:rsidR="005209F5" w:rsidRDefault="005209F5" w:rsidP="00BE07F7">
            <w:pPr>
              <w:jc w:val="both"/>
            </w:pPr>
            <w:r>
              <w:t>Low density</w:t>
            </w:r>
          </w:p>
        </w:tc>
        <w:tc>
          <w:tcPr>
            <w:tcW w:w="1115" w:type="dxa"/>
            <w:tcBorders>
              <w:top w:val="nil"/>
              <w:left w:val="nil"/>
              <w:bottom w:val="nil"/>
              <w:right w:val="nil"/>
            </w:tcBorders>
            <w:hideMark/>
          </w:tcPr>
          <w:p w14:paraId="0914E258" w14:textId="77777777" w:rsidR="005209F5" w:rsidRDefault="005209F5" w:rsidP="00BE07F7">
            <w:pPr>
              <w:jc w:val="both"/>
            </w:pPr>
            <w:r>
              <w:t>Medium density</w:t>
            </w:r>
          </w:p>
        </w:tc>
        <w:tc>
          <w:tcPr>
            <w:tcW w:w="1115" w:type="dxa"/>
            <w:tcBorders>
              <w:top w:val="nil"/>
              <w:left w:val="nil"/>
              <w:bottom w:val="nil"/>
              <w:right w:val="nil"/>
            </w:tcBorders>
            <w:hideMark/>
          </w:tcPr>
          <w:p w14:paraId="013BF43C" w14:textId="77777777" w:rsidR="005209F5" w:rsidRDefault="005209F5" w:rsidP="00BE07F7">
            <w:pPr>
              <w:jc w:val="both"/>
            </w:pPr>
            <w:r>
              <w:t>Other (please specify)</w:t>
            </w:r>
          </w:p>
        </w:tc>
        <w:tc>
          <w:tcPr>
            <w:tcW w:w="1117" w:type="dxa"/>
            <w:tcBorders>
              <w:top w:val="nil"/>
              <w:left w:val="nil"/>
              <w:bottom w:val="nil"/>
              <w:right w:val="nil"/>
            </w:tcBorders>
            <w:hideMark/>
          </w:tcPr>
          <w:p w14:paraId="74153FFD" w14:textId="77777777" w:rsidR="005209F5" w:rsidRDefault="005209F5" w:rsidP="00BE07F7">
            <w:pPr>
              <w:jc w:val="both"/>
            </w:pPr>
            <w:r>
              <w:t>Total</w:t>
            </w:r>
          </w:p>
        </w:tc>
      </w:tr>
      <w:tr w:rsidR="005209F5" w14:paraId="5A91618E" w14:textId="77777777" w:rsidTr="005209F5">
        <w:trPr>
          <w:trHeight w:val="245"/>
        </w:trPr>
        <w:tc>
          <w:tcPr>
            <w:tcW w:w="3466" w:type="dxa"/>
            <w:tcBorders>
              <w:top w:val="single" w:sz="12" w:space="0" w:color="auto"/>
              <w:left w:val="nil"/>
              <w:bottom w:val="nil"/>
              <w:right w:val="single" w:sz="4" w:space="0" w:color="auto"/>
            </w:tcBorders>
            <w:hideMark/>
          </w:tcPr>
          <w:p w14:paraId="61A5C16C" w14:textId="7449103C" w:rsidR="005209F5" w:rsidRDefault="005209F5" w:rsidP="00BE07F7">
            <w:pPr>
              <w:jc w:val="both"/>
            </w:pPr>
            <w:r>
              <w:t xml:space="preserve">Use </w:t>
            </w:r>
            <w:r w:rsidR="0099647E">
              <w:t>Rechargeable</w:t>
            </w:r>
            <w:r>
              <w:t xml:space="preserve"> lights</w:t>
            </w:r>
          </w:p>
        </w:tc>
        <w:tc>
          <w:tcPr>
            <w:tcW w:w="1115" w:type="dxa"/>
            <w:tcBorders>
              <w:top w:val="single" w:sz="12" w:space="0" w:color="auto"/>
              <w:left w:val="nil"/>
              <w:bottom w:val="nil"/>
              <w:right w:val="nil"/>
            </w:tcBorders>
            <w:hideMark/>
          </w:tcPr>
          <w:p w14:paraId="2EFA488B" w14:textId="77777777" w:rsidR="005209F5" w:rsidRDefault="005209F5" w:rsidP="00BE07F7">
            <w:pPr>
              <w:jc w:val="both"/>
            </w:pPr>
            <w:r>
              <w:t>10</w:t>
            </w:r>
          </w:p>
        </w:tc>
        <w:tc>
          <w:tcPr>
            <w:tcW w:w="1115" w:type="dxa"/>
            <w:tcBorders>
              <w:top w:val="single" w:sz="12" w:space="0" w:color="auto"/>
              <w:left w:val="nil"/>
              <w:bottom w:val="nil"/>
              <w:right w:val="nil"/>
            </w:tcBorders>
            <w:hideMark/>
          </w:tcPr>
          <w:p w14:paraId="52BDBD15" w14:textId="77777777" w:rsidR="005209F5" w:rsidRDefault="005209F5" w:rsidP="00BE07F7">
            <w:pPr>
              <w:jc w:val="both"/>
            </w:pPr>
            <w:r>
              <w:t>27</w:t>
            </w:r>
          </w:p>
        </w:tc>
        <w:tc>
          <w:tcPr>
            <w:tcW w:w="1115" w:type="dxa"/>
            <w:tcBorders>
              <w:top w:val="single" w:sz="12" w:space="0" w:color="auto"/>
              <w:left w:val="nil"/>
              <w:bottom w:val="nil"/>
              <w:right w:val="nil"/>
            </w:tcBorders>
            <w:hideMark/>
          </w:tcPr>
          <w:p w14:paraId="540BBE7F" w14:textId="77777777" w:rsidR="005209F5" w:rsidRDefault="005209F5" w:rsidP="00BE07F7">
            <w:pPr>
              <w:jc w:val="both"/>
            </w:pPr>
            <w:r>
              <w:t>53</w:t>
            </w:r>
          </w:p>
        </w:tc>
        <w:tc>
          <w:tcPr>
            <w:tcW w:w="1115" w:type="dxa"/>
            <w:tcBorders>
              <w:top w:val="single" w:sz="12" w:space="0" w:color="auto"/>
              <w:left w:val="nil"/>
              <w:bottom w:val="nil"/>
              <w:right w:val="nil"/>
            </w:tcBorders>
            <w:hideMark/>
          </w:tcPr>
          <w:p w14:paraId="6197EF3E" w14:textId="77777777" w:rsidR="005209F5" w:rsidRDefault="005209F5" w:rsidP="00BE07F7">
            <w:pPr>
              <w:jc w:val="both"/>
            </w:pPr>
            <w:r>
              <w:t>2</w:t>
            </w:r>
          </w:p>
        </w:tc>
        <w:tc>
          <w:tcPr>
            <w:tcW w:w="1117" w:type="dxa"/>
            <w:tcBorders>
              <w:top w:val="single" w:sz="12" w:space="0" w:color="auto"/>
              <w:left w:val="nil"/>
              <w:bottom w:val="nil"/>
              <w:right w:val="nil"/>
            </w:tcBorders>
            <w:hideMark/>
          </w:tcPr>
          <w:p w14:paraId="1CC206F3" w14:textId="77777777" w:rsidR="005209F5" w:rsidRDefault="005209F5" w:rsidP="00BE07F7">
            <w:pPr>
              <w:jc w:val="both"/>
            </w:pPr>
            <w:r>
              <w:t>92</w:t>
            </w:r>
          </w:p>
        </w:tc>
      </w:tr>
      <w:tr w:rsidR="005209F5" w14:paraId="3A9063BB" w14:textId="77777777" w:rsidTr="005209F5">
        <w:trPr>
          <w:trHeight w:val="233"/>
        </w:trPr>
        <w:tc>
          <w:tcPr>
            <w:tcW w:w="3466" w:type="dxa"/>
            <w:tcBorders>
              <w:top w:val="nil"/>
              <w:left w:val="nil"/>
              <w:bottom w:val="nil"/>
              <w:right w:val="single" w:sz="4" w:space="0" w:color="auto"/>
            </w:tcBorders>
          </w:tcPr>
          <w:p w14:paraId="16587727" w14:textId="77777777" w:rsidR="005209F5" w:rsidRDefault="005209F5" w:rsidP="00BE07F7">
            <w:pPr>
              <w:jc w:val="both"/>
            </w:pPr>
          </w:p>
        </w:tc>
        <w:tc>
          <w:tcPr>
            <w:tcW w:w="1115" w:type="dxa"/>
            <w:tcBorders>
              <w:top w:val="nil"/>
              <w:left w:val="nil"/>
              <w:bottom w:val="nil"/>
              <w:right w:val="nil"/>
            </w:tcBorders>
            <w:hideMark/>
          </w:tcPr>
          <w:p w14:paraId="5ADFE297" w14:textId="77777777" w:rsidR="005209F5" w:rsidRDefault="005209F5" w:rsidP="00BE07F7">
            <w:pPr>
              <w:jc w:val="both"/>
            </w:pPr>
            <w:r>
              <w:t>10.87</w:t>
            </w:r>
          </w:p>
        </w:tc>
        <w:tc>
          <w:tcPr>
            <w:tcW w:w="1115" w:type="dxa"/>
            <w:tcBorders>
              <w:top w:val="nil"/>
              <w:left w:val="nil"/>
              <w:bottom w:val="nil"/>
              <w:right w:val="nil"/>
            </w:tcBorders>
            <w:hideMark/>
          </w:tcPr>
          <w:p w14:paraId="5A04A960" w14:textId="77777777" w:rsidR="005209F5" w:rsidRDefault="005209F5" w:rsidP="00BE07F7">
            <w:pPr>
              <w:jc w:val="both"/>
            </w:pPr>
            <w:r>
              <w:t>29.35</w:t>
            </w:r>
          </w:p>
        </w:tc>
        <w:tc>
          <w:tcPr>
            <w:tcW w:w="1115" w:type="dxa"/>
            <w:tcBorders>
              <w:top w:val="nil"/>
              <w:left w:val="nil"/>
              <w:bottom w:val="nil"/>
              <w:right w:val="nil"/>
            </w:tcBorders>
            <w:hideMark/>
          </w:tcPr>
          <w:p w14:paraId="7FE29EA3" w14:textId="77777777" w:rsidR="005209F5" w:rsidRDefault="005209F5" w:rsidP="00BE07F7">
            <w:pPr>
              <w:jc w:val="both"/>
            </w:pPr>
            <w:r>
              <w:t>57.61</w:t>
            </w:r>
          </w:p>
        </w:tc>
        <w:tc>
          <w:tcPr>
            <w:tcW w:w="1115" w:type="dxa"/>
            <w:tcBorders>
              <w:top w:val="nil"/>
              <w:left w:val="nil"/>
              <w:bottom w:val="nil"/>
              <w:right w:val="nil"/>
            </w:tcBorders>
            <w:hideMark/>
          </w:tcPr>
          <w:p w14:paraId="33ECE075" w14:textId="77777777" w:rsidR="005209F5" w:rsidRDefault="005209F5" w:rsidP="00BE07F7">
            <w:pPr>
              <w:jc w:val="both"/>
            </w:pPr>
            <w:r>
              <w:t>2.17</w:t>
            </w:r>
          </w:p>
        </w:tc>
        <w:tc>
          <w:tcPr>
            <w:tcW w:w="1117" w:type="dxa"/>
            <w:tcBorders>
              <w:top w:val="nil"/>
              <w:left w:val="nil"/>
              <w:bottom w:val="nil"/>
              <w:right w:val="nil"/>
            </w:tcBorders>
            <w:hideMark/>
          </w:tcPr>
          <w:p w14:paraId="216BAB1E" w14:textId="77777777" w:rsidR="005209F5" w:rsidRDefault="005209F5" w:rsidP="00BE07F7">
            <w:pPr>
              <w:jc w:val="both"/>
            </w:pPr>
            <w:r>
              <w:t>100.00</w:t>
            </w:r>
          </w:p>
        </w:tc>
      </w:tr>
      <w:tr w:rsidR="005209F5" w14:paraId="0876B28A" w14:textId="77777777" w:rsidTr="005209F5">
        <w:trPr>
          <w:trHeight w:val="245"/>
        </w:trPr>
        <w:tc>
          <w:tcPr>
            <w:tcW w:w="3466" w:type="dxa"/>
            <w:tcBorders>
              <w:top w:val="nil"/>
              <w:left w:val="nil"/>
              <w:bottom w:val="nil"/>
              <w:right w:val="single" w:sz="4" w:space="0" w:color="auto"/>
            </w:tcBorders>
            <w:hideMark/>
          </w:tcPr>
          <w:p w14:paraId="504EE1DD" w14:textId="77777777" w:rsidR="005209F5" w:rsidRDefault="005209F5" w:rsidP="00BE07F7">
            <w:pPr>
              <w:jc w:val="both"/>
            </w:pPr>
            <w:r>
              <w:t>Mix of solutions</w:t>
            </w:r>
          </w:p>
        </w:tc>
        <w:tc>
          <w:tcPr>
            <w:tcW w:w="1115" w:type="dxa"/>
            <w:tcBorders>
              <w:top w:val="nil"/>
              <w:left w:val="nil"/>
              <w:bottom w:val="nil"/>
              <w:right w:val="nil"/>
            </w:tcBorders>
            <w:hideMark/>
          </w:tcPr>
          <w:p w14:paraId="7D3BA875" w14:textId="77777777" w:rsidR="005209F5" w:rsidRDefault="005209F5" w:rsidP="00BE07F7">
            <w:pPr>
              <w:jc w:val="both"/>
            </w:pPr>
            <w:r>
              <w:t>14</w:t>
            </w:r>
          </w:p>
        </w:tc>
        <w:tc>
          <w:tcPr>
            <w:tcW w:w="1115" w:type="dxa"/>
            <w:tcBorders>
              <w:top w:val="nil"/>
              <w:left w:val="nil"/>
              <w:bottom w:val="nil"/>
              <w:right w:val="nil"/>
            </w:tcBorders>
            <w:hideMark/>
          </w:tcPr>
          <w:p w14:paraId="74BA9426" w14:textId="77777777" w:rsidR="005209F5" w:rsidRDefault="005209F5" w:rsidP="00BE07F7">
            <w:pPr>
              <w:jc w:val="both"/>
            </w:pPr>
            <w:r>
              <w:t>27</w:t>
            </w:r>
          </w:p>
        </w:tc>
        <w:tc>
          <w:tcPr>
            <w:tcW w:w="1115" w:type="dxa"/>
            <w:tcBorders>
              <w:top w:val="nil"/>
              <w:left w:val="nil"/>
              <w:bottom w:val="nil"/>
              <w:right w:val="nil"/>
            </w:tcBorders>
            <w:hideMark/>
          </w:tcPr>
          <w:p w14:paraId="34D27B8D" w14:textId="77777777" w:rsidR="005209F5" w:rsidRDefault="005209F5" w:rsidP="00BE07F7">
            <w:pPr>
              <w:jc w:val="both"/>
            </w:pPr>
            <w:r>
              <w:t>104</w:t>
            </w:r>
          </w:p>
        </w:tc>
        <w:tc>
          <w:tcPr>
            <w:tcW w:w="1115" w:type="dxa"/>
            <w:tcBorders>
              <w:top w:val="nil"/>
              <w:left w:val="nil"/>
              <w:bottom w:val="nil"/>
              <w:right w:val="nil"/>
            </w:tcBorders>
            <w:hideMark/>
          </w:tcPr>
          <w:p w14:paraId="09DAB2E8" w14:textId="77777777" w:rsidR="005209F5" w:rsidRDefault="005209F5" w:rsidP="00BE07F7">
            <w:pPr>
              <w:jc w:val="both"/>
            </w:pPr>
            <w:r>
              <w:t>1</w:t>
            </w:r>
          </w:p>
        </w:tc>
        <w:tc>
          <w:tcPr>
            <w:tcW w:w="1117" w:type="dxa"/>
            <w:tcBorders>
              <w:top w:val="nil"/>
              <w:left w:val="nil"/>
              <w:bottom w:val="nil"/>
              <w:right w:val="nil"/>
            </w:tcBorders>
            <w:hideMark/>
          </w:tcPr>
          <w:p w14:paraId="260E2A3A" w14:textId="77777777" w:rsidR="005209F5" w:rsidRDefault="005209F5" w:rsidP="00BE07F7">
            <w:pPr>
              <w:jc w:val="both"/>
            </w:pPr>
            <w:r>
              <w:t>146</w:t>
            </w:r>
          </w:p>
        </w:tc>
      </w:tr>
      <w:tr w:rsidR="005209F5" w14:paraId="44DD1E96" w14:textId="77777777" w:rsidTr="005209F5">
        <w:trPr>
          <w:trHeight w:val="233"/>
        </w:trPr>
        <w:tc>
          <w:tcPr>
            <w:tcW w:w="3466" w:type="dxa"/>
            <w:tcBorders>
              <w:top w:val="nil"/>
              <w:left w:val="nil"/>
              <w:bottom w:val="nil"/>
              <w:right w:val="single" w:sz="4" w:space="0" w:color="auto"/>
            </w:tcBorders>
          </w:tcPr>
          <w:p w14:paraId="4CAC05D7" w14:textId="77777777" w:rsidR="005209F5" w:rsidRDefault="005209F5" w:rsidP="00BE07F7">
            <w:pPr>
              <w:jc w:val="both"/>
            </w:pPr>
          </w:p>
        </w:tc>
        <w:tc>
          <w:tcPr>
            <w:tcW w:w="1115" w:type="dxa"/>
            <w:tcBorders>
              <w:top w:val="nil"/>
              <w:left w:val="nil"/>
              <w:bottom w:val="nil"/>
              <w:right w:val="nil"/>
            </w:tcBorders>
            <w:hideMark/>
          </w:tcPr>
          <w:p w14:paraId="7E68DB4C" w14:textId="77777777" w:rsidR="005209F5" w:rsidRDefault="005209F5" w:rsidP="00BE07F7">
            <w:pPr>
              <w:jc w:val="both"/>
            </w:pPr>
            <w:r>
              <w:t>9.59</w:t>
            </w:r>
          </w:p>
        </w:tc>
        <w:tc>
          <w:tcPr>
            <w:tcW w:w="1115" w:type="dxa"/>
            <w:tcBorders>
              <w:top w:val="nil"/>
              <w:left w:val="nil"/>
              <w:bottom w:val="nil"/>
              <w:right w:val="nil"/>
            </w:tcBorders>
            <w:hideMark/>
          </w:tcPr>
          <w:p w14:paraId="17B1FCC8" w14:textId="77777777" w:rsidR="005209F5" w:rsidRDefault="005209F5" w:rsidP="00BE07F7">
            <w:pPr>
              <w:jc w:val="both"/>
            </w:pPr>
            <w:r>
              <w:t>18.49</w:t>
            </w:r>
          </w:p>
        </w:tc>
        <w:tc>
          <w:tcPr>
            <w:tcW w:w="1115" w:type="dxa"/>
            <w:tcBorders>
              <w:top w:val="nil"/>
              <w:left w:val="nil"/>
              <w:bottom w:val="nil"/>
              <w:right w:val="nil"/>
            </w:tcBorders>
            <w:hideMark/>
          </w:tcPr>
          <w:p w14:paraId="223B3609" w14:textId="77777777" w:rsidR="005209F5" w:rsidRDefault="005209F5" w:rsidP="00BE07F7">
            <w:pPr>
              <w:jc w:val="both"/>
            </w:pPr>
            <w:r>
              <w:t>71.23</w:t>
            </w:r>
          </w:p>
        </w:tc>
        <w:tc>
          <w:tcPr>
            <w:tcW w:w="1115" w:type="dxa"/>
            <w:tcBorders>
              <w:top w:val="nil"/>
              <w:left w:val="nil"/>
              <w:bottom w:val="nil"/>
              <w:right w:val="nil"/>
            </w:tcBorders>
            <w:hideMark/>
          </w:tcPr>
          <w:p w14:paraId="5494C5A5" w14:textId="77777777" w:rsidR="005209F5" w:rsidRDefault="005209F5" w:rsidP="00BE07F7">
            <w:pPr>
              <w:jc w:val="both"/>
            </w:pPr>
            <w:r>
              <w:t>0.68</w:t>
            </w:r>
          </w:p>
        </w:tc>
        <w:tc>
          <w:tcPr>
            <w:tcW w:w="1117" w:type="dxa"/>
            <w:tcBorders>
              <w:top w:val="nil"/>
              <w:left w:val="nil"/>
              <w:bottom w:val="nil"/>
              <w:right w:val="nil"/>
            </w:tcBorders>
            <w:hideMark/>
          </w:tcPr>
          <w:p w14:paraId="6A6F24A1" w14:textId="77777777" w:rsidR="005209F5" w:rsidRDefault="005209F5" w:rsidP="00BE07F7">
            <w:pPr>
              <w:jc w:val="both"/>
            </w:pPr>
            <w:r>
              <w:t>100.00</w:t>
            </w:r>
          </w:p>
        </w:tc>
      </w:tr>
      <w:tr w:rsidR="005209F5" w14:paraId="5F965D21" w14:textId="77777777" w:rsidTr="005209F5">
        <w:trPr>
          <w:trHeight w:val="233"/>
        </w:trPr>
        <w:tc>
          <w:tcPr>
            <w:tcW w:w="3466" w:type="dxa"/>
            <w:tcBorders>
              <w:top w:val="nil"/>
              <w:left w:val="nil"/>
              <w:bottom w:val="nil"/>
              <w:right w:val="single" w:sz="4" w:space="0" w:color="auto"/>
            </w:tcBorders>
            <w:hideMark/>
          </w:tcPr>
          <w:p w14:paraId="71EB421F" w14:textId="77777777" w:rsidR="005209F5" w:rsidRDefault="005209F5" w:rsidP="00BE07F7">
            <w:pPr>
              <w:jc w:val="both"/>
            </w:pPr>
            <w:r>
              <w:t>Use a generator</w:t>
            </w:r>
          </w:p>
        </w:tc>
        <w:tc>
          <w:tcPr>
            <w:tcW w:w="1115" w:type="dxa"/>
            <w:tcBorders>
              <w:top w:val="nil"/>
              <w:left w:val="nil"/>
              <w:bottom w:val="nil"/>
              <w:right w:val="nil"/>
            </w:tcBorders>
            <w:hideMark/>
          </w:tcPr>
          <w:p w14:paraId="69549319" w14:textId="77777777" w:rsidR="005209F5" w:rsidRDefault="005209F5" w:rsidP="00BE07F7">
            <w:pPr>
              <w:jc w:val="both"/>
            </w:pPr>
            <w:r>
              <w:t>3</w:t>
            </w:r>
          </w:p>
        </w:tc>
        <w:tc>
          <w:tcPr>
            <w:tcW w:w="1115" w:type="dxa"/>
            <w:tcBorders>
              <w:top w:val="nil"/>
              <w:left w:val="nil"/>
              <w:bottom w:val="nil"/>
              <w:right w:val="nil"/>
            </w:tcBorders>
            <w:hideMark/>
          </w:tcPr>
          <w:p w14:paraId="6C9C1F63" w14:textId="77777777" w:rsidR="005209F5" w:rsidRDefault="005209F5" w:rsidP="00BE07F7">
            <w:pPr>
              <w:jc w:val="both"/>
            </w:pPr>
            <w:r>
              <w:t>0</w:t>
            </w:r>
          </w:p>
        </w:tc>
        <w:tc>
          <w:tcPr>
            <w:tcW w:w="1115" w:type="dxa"/>
            <w:tcBorders>
              <w:top w:val="nil"/>
              <w:left w:val="nil"/>
              <w:bottom w:val="nil"/>
              <w:right w:val="nil"/>
            </w:tcBorders>
            <w:hideMark/>
          </w:tcPr>
          <w:p w14:paraId="3C6D1C17" w14:textId="77777777" w:rsidR="005209F5" w:rsidRDefault="005209F5" w:rsidP="00BE07F7">
            <w:pPr>
              <w:jc w:val="both"/>
            </w:pPr>
            <w:r>
              <w:t>2</w:t>
            </w:r>
          </w:p>
        </w:tc>
        <w:tc>
          <w:tcPr>
            <w:tcW w:w="1115" w:type="dxa"/>
            <w:tcBorders>
              <w:top w:val="nil"/>
              <w:left w:val="nil"/>
              <w:bottom w:val="nil"/>
              <w:right w:val="nil"/>
            </w:tcBorders>
            <w:hideMark/>
          </w:tcPr>
          <w:p w14:paraId="40DB7366" w14:textId="77777777" w:rsidR="005209F5" w:rsidRDefault="005209F5" w:rsidP="00BE07F7">
            <w:pPr>
              <w:jc w:val="both"/>
            </w:pPr>
            <w:r>
              <w:t>0</w:t>
            </w:r>
          </w:p>
        </w:tc>
        <w:tc>
          <w:tcPr>
            <w:tcW w:w="1117" w:type="dxa"/>
            <w:tcBorders>
              <w:top w:val="nil"/>
              <w:left w:val="nil"/>
              <w:bottom w:val="nil"/>
              <w:right w:val="nil"/>
            </w:tcBorders>
            <w:hideMark/>
          </w:tcPr>
          <w:p w14:paraId="3DE6F01D" w14:textId="77777777" w:rsidR="005209F5" w:rsidRDefault="005209F5" w:rsidP="00BE07F7">
            <w:pPr>
              <w:jc w:val="both"/>
            </w:pPr>
            <w:r>
              <w:t>5</w:t>
            </w:r>
          </w:p>
        </w:tc>
      </w:tr>
      <w:tr w:rsidR="005209F5" w14:paraId="235896AA" w14:textId="77777777" w:rsidTr="005209F5">
        <w:trPr>
          <w:trHeight w:val="245"/>
        </w:trPr>
        <w:tc>
          <w:tcPr>
            <w:tcW w:w="3466" w:type="dxa"/>
            <w:tcBorders>
              <w:top w:val="nil"/>
              <w:left w:val="nil"/>
              <w:bottom w:val="nil"/>
              <w:right w:val="single" w:sz="4" w:space="0" w:color="auto"/>
            </w:tcBorders>
          </w:tcPr>
          <w:p w14:paraId="267F979A" w14:textId="77777777" w:rsidR="005209F5" w:rsidRDefault="005209F5" w:rsidP="00BE07F7">
            <w:pPr>
              <w:jc w:val="both"/>
            </w:pPr>
          </w:p>
        </w:tc>
        <w:tc>
          <w:tcPr>
            <w:tcW w:w="1115" w:type="dxa"/>
            <w:tcBorders>
              <w:top w:val="nil"/>
              <w:left w:val="nil"/>
              <w:bottom w:val="nil"/>
              <w:right w:val="nil"/>
            </w:tcBorders>
            <w:hideMark/>
          </w:tcPr>
          <w:p w14:paraId="07E7B5E8" w14:textId="77777777" w:rsidR="005209F5" w:rsidRDefault="005209F5" w:rsidP="00BE07F7">
            <w:pPr>
              <w:jc w:val="both"/>
            </w:pPr>
            <w:r>
              <w:t>60.00</w:t>
            </w:r>
          </w:p>
        </w:tc>
        <w:tc>
          <w:tcPr>
            <w:tcW w:w="1115" w:type="dxa"/>
            <w:tcBorders>
              <w:top w:val="nil"/>
              <w:left w:val="nil"/>
              <w:bottom w:val="nil"/>
              <w:right w:val="nil"/>
            </w:tcBorders>
            <w:hideMark/>
          </w:tcPr>
          <w:p w14:paraId="5F3A3948" w14:textId="77777777" w:rsidR="005209F5" w:rsidRDefault="005209F5" w:rsidP="00BE07F7">
            <w:pPr>
              <w:jc w:val="both"/>
            </w:pPr>
            <w:r>
              <w:t>0.00</w:t>
            </w:r>
          </w:p>
        </w:tc>
        <w:tc>
          <w:tcPr>
            <w:tcW w:w="1115" w:type="dxa"/>
            <w:tcBorders>
              <w:top w:val="nil"/>
              <w:left w:val="nil"/>
              <w:bottom w:val="nil"/>
              <w:right w:val="nil"/>
            </w:tcBorders>
            <w:hideMark/>
          </w:tcPr>
          <w:p w14:paraId="57B45B3E" w14:textId="77777777" w:rsidR="005209F5" w:rsidRDefault="005209F5" w:rsidP="00BE07F7">
            <w:pPr>
              <w:jc w:val="both"/>
            </w:pPr>
            <w:r>
              <w:t>40.00</w:t>
            </w:r>
          </w:p>
        </w:tc>
        <w:tc>
          <w:tcPr>
            <w:tcW w:w="1115" w:type="dxa"/>
            <w:tcBorders>
              <w:top w:val="nil"/>
              <w:left w:val="nil"/>
              <w:bottom w:val="nil"/>
              <w:right w:val="nil"/>
            </w:tcBorders>
            <w:hideMark/>
          </w:tcPr>
          <w:p w14:paraId="3D1D3C6E" w14:textId="77777777" w:rsidR="005209F5" w:rsidRDefault="005209F5" w:rsidP="00BE07F7">
            <w:pPr>
              <w:jc w:val="both"/>
            </w:pPr>
            <w:r>
              <w:t>0.00</w:t>
            </w:r>
          </w:p>
        </w:tc>
        <w:tc>
          <w:tcPr>
            <w:tcW w:w="1117" w:type="dxa"/>
            <w:tcBorders>
              <w:top w:val="nil"/>
              <w:left w:val="nil"/>
              <w:bottom w:val="nil"/>
              <w:right w:val="nil"/>
            </w:tcBorders>
            <w:hideMark/>
          </w:tcPr>
          <w:p w14:paraId="25A418CF" w14:textId="77777777" w:rsidR="005209F5" w:rsidRDefault="005209F5" w:rsidP="00BE07F7">
            <w:pPr>
              <w:jc w:val="both"/>
            </w:pPr>
            <w:r>
              <w:t>100.00</w:t>
            </w:r>
          </w:p>
        </w:tc>
      </w:tr>
      <w:tr w:rsidR="005209F5" w14:paraId="3E82469C" w14:textId="77777777" w:rsidTr="005209F5">
        <w:trPr>
          <w:trHeight w:val="233"/>
        </w:trPr>
        <w:tc>
          <w:tcPr>
            <w:tcW w:w="3466" w:type="dxa"/>
            <w:tcBorders>
              <w:top w:val="nil"/>
              <w:left w:val="nil"/>
              <w:bottom w:val="nil"/>
              <w:right w:val="single" w:sz="4" w:space="0" w:color="auto"/>
            </w:tcBorders>
            <w:hideMark/>
          </w:tcPr>
          <w:p w14:paraId="1898CCF4" w14:textId="77777777" w:rsidR="005209F5" w:rsidRDefault="005209F5" w:rsidP="00BE07F7">
            <w:pPr>
              <w:jc w:val="both"/>
            </w:pPr>
            <w:r>
              <w:t>Use solar power</w:t>
            </w:r>
          </w:p>
        </w:tc>
        <w:tc>
          <w:tcPr>
            <w:tcW w:w="1115" w:type="dxa"/>
            <w:tcBorders>
              <w:top w:val="nil"/>
              <w:left w:val="nil"/>
              <w:bottom w:val="nil"/>
              <w:right w:val="nil"/>
            </w:tcBorders>
            <w:hideMark/>
          </w:tcPr>
          <w:p w14:paraId="38FB7446" w14:textId="77777777" w:rsidR="005209F5" w:rsidRDefault="005209F5" w:rsidP="00BE07F7">
            <w:pPr>
              <w:jc w:val="both"/>
            </w:pPr>
            <w:r>
              <w:t>6</w:t>
            </w:r>
          </w:p>
        </w:tc>
        <w:tc>
          <w:tcPr>
            <w:tcW w:w="1115" w:type="dxa"/>
            <w:tcBorders>
              <w:top w:val="nil"/>
              <w:left w:val="nil"/>
              <w:bottom w:val="nil"/>
              <w:right w:val="nil"/>
            </w:tcBorders>
            <w:hideMark/>
          </w:tcPr>
          <w:p w14:paraId="21A86DC9" w14:textId="77777777" w:rsidR="005209F5" w:rsidRDefault="005209F5" w:rsidP="00BE07F7">
            <w:pPr>
              <w:jc w:val="both"/>
            </w:pPr>
            <w:r>
              <w:t>21</w:t>
            </w:r>
          </w:p>
        </w:tc>
        <w:tc>
          <w:tcPr>
            <w:tcW w:w="1115" w:type="dxa"/>
            <w:tcBorders>
              <w:top w:val="nil"/>
              <w:left w:val="nil"/>
              <w:bottom w:val="nil"/>
              <w:right w:val="nil"/>
            </w:tcBorders>
            <w:hideMark/>
          </w:tcPr>
          <w:p w14:paraId="55886F04" w14:textId="77777777" w:rsidR="005209F5" w:rsidRDefault="005209F5" w:rsidP="00BE07F7">
            <w:pPr>
              <w:jc w:val="both"/>
            </w:pPr>
            <w:r>
              <w:t>22</w:t>
            </w:r>
          </w:p>
        </w:tc>
        <w:tc>
          <w:tcPr>
            <w:tcW w:w="1115" w:type="dxa"/>
            <w:tcBorders>
              <w:top w:val="nil"/>
              <w:left w:val="nil"/>
              <w:bottom w:val="nil"/>
              <w:right w:val="nil"/>
            </w:tcBorders>
            <w:hideMark/>
          </w:tcPr>
          <w:p w14:paraId="6E17D2BA" w14:textId="77777777" w:rsidR="005209F5" w:rsidRDefault="005209F5" w:rsidP="00BE07F7">
            <w:pPr>
              <w:jc w:val="both"/>
            </w:pPr>
            <w:r>
              <w:t>0</w:t>
            </w:r>
          </w:p>
        </w:tc>
        <w:tc>
          <w:tcPr>
            <w:tcW w:w="1117" w:type="dxa"/>
            <w:tcBorders>
              <w:top w:val="nil"/>
              <w:left w:val="nil"/>
              <w:bottom w:val="nil"/>
              <w:right w:val="nil"/>
            </w:tcBorders>
            <w:hideMark/>
          </w:tcPr>
          <w:p w14:paraId="22FC2774" w14:textId="77777777" w:rsidR="005209F5" w:rsidRDefault="005209F5" w:rsidP="00BE07F7">
            <w:pPr>
              <w:jc w:val="both"/>
            </w:pPr>
            <w:r>
              <w:t>49</w:t>
            </w:r>
          </w:p>
        </w:tc>
      </w:tr>
      <w:tr w:rsidR="005209F5" w14:paraId="41E8BE83" w14:textId="77777777" w:rsidTr="005209F5">
        <w:trPr>
          <w:trHeight w:val="233"/>
        </w:trPr>
        <w:tc>
          <w:tcPr>
            <w:tcW w:w="3466" w:type="dxa"/>
            <w:tcBorders>
              <w:top w:val="nil"/>
              <w:left w:val="nil"/>
              <w:bottom w:val="nil"/>
              <w:right w:val="single" w:sz="4" w:space="0" w:color="auto"/>
            </w:tcBorders>
          </w:tcPr>
          <w:p w14:paraId="26DBB4BA" w14:textId="77777777" w:rsidR="005209F5" w:rsidRDefault="005209F5" w:rsidP="00BE07F7">
            <w:pPr>
              <w:jc w:val="both"/>
            </w:pPr>
          </w:p>
        </w:tc>
        <w:tc>
          <w:tcPr>
            <w:tcW w:w="1115" w:type="dxa"/>
            <w:tcBorders>
              <w:top w:val="nil"/>
              <w:left w:val="nil"/>
              <w:bottom w:val="nil"/>
              <w:right w:val="nil"/>
            </w:tcBorders>
            <w:hideMark/>
          </w:tcPr>
          <w:p w14:paraId="55B1062E" w14:textId="77777777" w:rsidR="005209F5" w:rsidRDefault="005209F5" w:rsidP="00BE07F7">
            <w:pPr>
              <w:jc w:val="both"/>
            </w:pPr>
            <w:r>
              <w:t>12.24</w:t>
            </w:r>
          </w:p>
        </w:tc>
        <w:tc>
          <w:tcPr>
            <w:tcW w:w="1115" w:type="dxa"/>
            <w:tcBorders>
              <w:top w:val="nil"/>
              <w:left w:val="nil"/>
              <w:bottom w:val="nil"/>
              <w:right w:val="nil"/>
            </w:tcBorders>
            <w:hideMark/>
          </w:tcPr>
          <w:p w14:paraId="0346FEE9" w14:textId="77777777" w:rsidR="005209F5" w:rsidRDefault="005209F5" w:rsidP="00BE07F7">
            <w:pPr>
              <w:jc w:val="both"/>
            </w:pPr>
            <w:r>
              <w:t>42.86</w:t>
            </w:r>
          </w:p>
        </w:tc>
        <w:tc>
          <w:tcPr>
            <w:tcW w:w="1115" w:type="dxa"/>
            <w:tcBorders>
              <w:top w:val="nil"/>
              <w:left w:val="nil"/>
              <w:bottom w:val="nil"/>
              <w:right w:val="nil"/>
            </w:tcBorders>
            <w:hideMark/>
          </w:tcPr>
          <w:p w14:paraId="55ADEF35" w14:textId="77777777" w:rsidR="005209F5" w:rsidRDefault="005209F5" w:rsidP="00BE07F7">
            <w:pPr>
              <w:jc w:val="both"/>
            </w:pPr>
            <w:r>
              <w:t>44.90</w:t>
            </w:r>
          </w:p>
        </w:tc>
        <w:tc>
          <w:tcPr>
            <w:tcW w:w="1115" w:type="dxa"/>
            <w:tcBorders>
              <w:top w:val="nil"/>
              <w:left w:val="nil"/>
              <w:bottom w:val="nil"/>
              <w:right w:val="nil"/>
            </w:tcBorders>
            <w:hideMark/>
          </w:tcPr>
          <w:p w14:paraId="0CBEB7CD" w14:textId="77777777" w:rsidR="005209F5" w:rsidRDefault="005209F5" w:rsidP="00BE07F7">
            <w:pPr>
              <w:jc w:val="both"/>
            </w:pPr>
            <w:r>
              <w:t>0.00</w:t>
            </w:r>
          </w:p>
        </w:tc>
        <w:tc>
          <w:tcPr>
            <w:tcW w:w="1117" w:type="dxa"/>
            <w:tcBorders>
              <w:top w:val="nil"/>
              <w:left w:val="nil"/>
              <w:bottom w:val="nil"/>
              <w:right w:val="nil"/>
            </w:tcBorders>
            <w:hideMark/>
          </w:tcPr>
          <w:p w14:paraId="0B9DDB0A" w14:textId="77777777" w:rsidR="005209F5" w:rsidRDefault="005209F5" w:rsidP="00BE07F7">
            <w:pPr>
              <w:jc w:val="both"/>
            </w:pPr>
            <w:r>
              <w:t>100.00</w:t>
            </w:r>
          </w:p>
        </w:tc>
      </w:tr>
      <w:tr w:rsidR="005209F5" w14:paraId="0CFE5166" w14:textId="77777777" w:rsidTr="005209F5">
        <w:trPr>
          <w:trHeight w:val="245"/>
        </w:trPr>
        <w:tc>
          <w:tcPr>
            <w:tcW w:w="3466" w:type="dxa"/>
            <w:tcBorders>
              <w:top w:val="nil"/>
              <w:left w:val="nil"/>
              <w:bottom w:val="nil"/>
              <w:right w:val="single" w:sz="4" w:space="0" w:color="auto"/>
            </w:tcBorders>
            <w:hideMark/>
          </w:tcPr>
          <w:p w14:paraId="18E1840E" w14:textId="77777777" w:rsidR="005209F5" w:rsidRDefault="005209F5" w:rsidP="00BE07F7">
            <w:pPr>
              <w:jc w:val="both"/>
            </w:pPr>
            <w:r>
              <w:lastRenderedPageBreak/>
              <w:t>Use candles</w:t>
            </w:r>
          </w:p>
        </w:tc>
        <w:tc>
          <w:tcPr>
            <w:tcW w:w="1115" w:type="dxa"/>
            <w:tcBorders>
              <w:top w:val="nil"/>
              <w:left w:val="nil"/>
              <w:bottom w:val="nil"/>
              <w:right w:val="nil"/>
            </w:tcBorders>
            <w:hideMark/>
          </w:tcPr>
          <w:p w14:paraId="1E93C61C" w14:textId="77777777" w:rsidR="005209F5" w:rsidRDefault="005209F5" w:rsidP="00BE07F7">
            <w:pPr>
              <w:jc w:val="both"/>
            </w:pPr>
            <w:r>
              <w:t>3</w:t>
            </w:r>
          </w:p>
        </w:tc>
        <w:tc>
          <w:tcPr>
            <w:tcW w:w="1115" w:type="dxa"/>
            <w:tcBorders>
              <w:top w:val="nil"/>
              <w:left w:val="nil"/>
              <w:bottom w:val="nil"/>
              <w:right w:val="nil"/>
            </w:tcBorders>
            <w:hideMark/>
          </w:tcPr>
          <w:p w14:paraId="2623DC6B" w14:textId="77777777" w:rsidR="005209F5" w:rsidRDefault="005209F5" w:rsidP="00BE07F7">
            <w:pPr>
              <w:jc w:val="both"/>
            </w:pPr>
            <w:r>
              <w:t>3</w:t>
            </w:r>
          </w:p>
        </w:tc>
        <w:tc>
          <w:tcPr>
            <w:tcW w:w="1115" w:type="dxa"/>
            <w:tcBorders>
              <w:top w:val="nil"/>
              <w:left w:val="nil"/>
              <w:bottom w:val="nil"/>
              <w:right w:val="nil"/>
            </w:tcBorders>
            <w:hideMark/>
          </w:tcPr>
          <w:p w14:paraId="48CBA9D8" w14:textId="77777777" w:rsidR="005209F5" w:rsidRDefault="005209F5" w:rsidP="00BE07F7">
            <w:pPr>
              <w:jc w:val="both"/>
            </w:pPr>
            <w:r>
              <w:t>11</w:t>
            </w:r>
          </w:p>
        </w:tc>
        <w:tc>
          <w:tcPr>
            <w:tcW w:w="1115" w:type="dxa"/>
            <w:tcBorders>
              <w:top w:val="nil"/>
              <w:left w:val="nil"/>
              <w:bottom w:val="nil"/>
              <w:right w:val="nil"/>
            </w:tcBorders>
            <w:hideMark/>
          </w:tcPr>
          <w:p w14:paraId="483FAD6B" w14:textId="77777777" w:rsidR="005209F5" w:rsidRDefault="005209F5" w:rsidP="00BE07F7">
            <w:pPr>
              <w:jc w:val="both"/>
            </w:pPr>
            <w:r>
              <w:t>0</w:t>
            </w:r>
          </w:p>
        </w:tc>
        <w:tc>
          <w:tcPr>
            <w:tcW w:w="1117" w:type="dxa"/>
            <w:tcBorders>
              <w:top w:val="nil"/>
              <w:left w:val="nil"/>
              <w:bottom w:val="nil"/>
              <w:right w:val="nil"/>
            </w:tcBorders>
            <w:hideMark/>
          </w:tcPr>
          <w:p w14:paraId="4DECB591" w14:textId="77777777" w:rsidR="005209F5" w:rsidRDefault="005209F5" w:rsidP="00BE07F7">
            <w:pPr>
              <w:jc w:val="both"/>
            </w:pPr>
            <w:r>
              <w:t>17</w:t>
            </w:r>
          </w:p>
        </w:tc>
      </w:tr>
      <w:tr w:rsidR="005209F5" w14:paraId="301F16AB" w14:textId="77777777" w:rsidTr="005209F5">
        <w:trPr>
          <w:trHeight w:val="233"/>
        </w:trPr>
        <w:tc>
          <w:tcPr>
            <w:tcW w:w="3466" w:type="dxa"/>
            <w:tcBorders>
              <w:top w:val="nil"/>
              <w:left w:val="nil"/>
              <w:bottom w:val="nil"/>
              <w:right w:val="single" w:sz="4" w:space="0" w:color="auto"/>
            </w:tcBorders>
          </w:tcPr>
          <w:p w14:paraId="138561BE" w14:textId="77777777" w:rsidR="005209F5" w:rsidRDefault="005209F5" w:rsidP="00BE07F7">
            <w:pPr>
              <w:jc w:val="both"/>
            </w:pPr>
          </w:p>
        </w:tc>
        <w:tc>
          <w:tcPr>
            <w:tcW w:w="1115" w:type="dxa"/>
            <w:tcBorders>
              <w:top w:val="nil"/>
              <w:left w:val="nil"/>
              <w:bottom w:val="nil"/>
              <w:right w:val="nil"/>
            </w:tcBorders>
            <w:hideMark/>
          </w:tcPr>
          <w:p w14:paraId="7F036586" w14:textId="77777777" w:rsidR="005209F5" w:rsidRDefault="005209F5" w:rsidP="00BE07F7">
            <w:pPr>
              <w:jc w:val="both"/>
            </w:pPr>
            <w:r>
              <w:t>17.65</w:t>
            </w:r>
          </w:p>
        </w:tc>
        <w:tc>
          <w:tcPr>
            <w:tcW w:w="1115" w:type="dxa"/>
            <w:tcBorders>
              <w:top w:val="nil"/>
              <w:left w:val="nil"/>
              <w:bottom w:val="nil"/>
              <w:right w:val="nil"/>
            </w:tcBorders>
            <w:hideMark/>
          </w:tcPr>
          <w:p w14:paraId="405ACC07" w14:textId="77777777" w:rsidR="005209F5" w:rsidRDefault="005209F5" w:rsidP="00BE07F7">
            <w:pPr>
              <w:jc w:val="both"/>
            </w:pPr>
            <w:r>
              <w:t>17.65</w:t>
            </w:r>
          </w:p>
        </w:tc>
        <w:tc>
          <w:tcPr>
            <w:tcW w:w="1115" w:type="dxa"/>
            <w:tcBorders>
              <w:top w:val="nil"/>
              <w:left w:val="nil"/>
              <w:bottom w:val="nil"/>
              <w:right w:val="nil"/>
            </w:tcBorders>
            <w:hideMark/>
          </w:tcPr>
          <w:p w14:paraId="7651F63E" w14:textId="77777777" w:rsidR="005209F5" w:rsidRDefault="005209F5" w:rsidP="00BE07F7">
            <w:pPr>
              <w:jc w:val="both"/>
            </w:pPr>
            <w:r>
              <w:t>64.71</w:t>
            </w:r>
          </w:p>
        </w:tc>
        <w:tc>
          <w:tcPr>
            <w:tcW w:w="1115" w:type="dxa"/>
            <w:tcBorders>
              <w:top w:val="nil"/>
              <w:left w:val="nil"/>
              <w:bottom w:val="nil"/>
              <w:right w:val="nil"/>
            </w:tcBorders>
            <w:hideMark/>
          </w:tcPr>
          <w:p w14:paraId="41609039" w14:textId="77777777" w:rsidR="005209F5" w:rsidRDefault="005209F5" w:rsidP="00BE07F7">
            <w:pPr>
              <w:jc w:val="both"/>
            </w:pPr>
            <w:r>
              <w:t>0.00</w:t>
            </w:r>
          </w:p>
        </w:tc>
        <w:tc>
          <w:tcPr>
            <w:tcW w:w="1117" w:type="dxa"/>
            <w:tcBorders>
              <w:top w:val="nil"/>
              <w:left w:val="nil"/>
              <w:bottom w:val="nil"/>
              <w:right w:val="nil"/>
            </w:tcBorders>
            <w:hideMark/>
          </w:tcPr>
          <w:p w14:paraId="3089C388" w14:textId="77777777" w:rsidR="005209F5" w:rsidRDefault="005209F5" w:rsidP="00BE07F7">
            <w:pPr>
              <w:jc w:val="both"/>
            </w:pPr>
            <w:r>
              <w:t>100.00</w:t>
            </w:r>
          </w:p>
        </w:tc>
      </w:tr>
      <w:tr w:rsidR="005209F5" w14:paraId="663AF809" w14:textId="77777777" w:rsidTr="005209F5">
        <w:trPr>
          <w:trHeight w:val="233"/>
        </w:trPr>
        <w:tc>
          <w:tcPr>
            <w:tcW w:w="3466" w:type="dxa"/>
            <w:tcBorders>
              <w:top w:val="nil"/>
              <w:left w:val="nil"/>
              <w:bottom w:val="nil"/>
              <w:right w:val="single" w:sz="4" w:space="0" w:color="auto"/>
            </w:tcBorders>
            <w:hideMark/>
          </w:tcPr>
          <w:p w14:paraId="33B564EE" w14:textId="77777777" w:rsidR="005209F5" w:rsidRDefault="005209F5" w:rsidP="00BE07F7">
            <w:pPr>
              <w:jc w:val="both"/>
            </w:pPr>
            <w:r>
              <w:t>Do nothing</w:t>
            </w:r>
          </w:p>
        </w:tc>
        <w:tc>
          <w:tcPr>
            <w:tcW w:w="1115" w:type="dxa"/>
            <w:tcBorders>
              <w:top w:val="nil"/>
              <w:left w:val="nil"/>
              <w:bottom w:val="nil"/>
              <w:right w:val="nil"/>
            </w:tcBorders>
            <w:hideMark/>
          </w:tcPr>
          <w:p w14:paraId="50EDCAE3" w14:textId="77777777" w:rsidR="005209F5" w:rsidRDefault="005209F5" w:rsidP="00BE07F7">
            <w:pPr>
              <w:jc w:val="both"/>
            </w:pPr>
            <w:r>
              <w:t>12</w:t>
            </w:r>
          </w:p>
        </w:tc>
        <w:tc>
          <w:tcPr>
            <w:tcW w:w="1115" w:type="dxa"/>
            <w:tcBorders>
              <w:top w:val="nil"/>
              <w:left w:val="nil"/>
              <w:bottom w:val="nil"/>
              <w:right w:val="nil"/>
            </w:tcBorders>
            <w:hideMark/>
          </w:tcPr>
          <w:p w14:paraId="4D8D4ACB" w14:textId="77777777" w:rsidR="005209F5" w:rsidRDefault="005209F5" w:rsidP="00BE07F7">
            <w:pPr>
              <w:jc w:val="both"/>
            </w:pPr>
            <w:r>
              <w:t>9</w:t>
            </w:r>
          </w:p>
        </w:tc>
        <w:tc>
          <w:tcPr>
            <w:tcW w:w="1115" w:type="dxa"/>
            <w:tcBorders>
              <w:top w:val="nil"/>
              <w:left w:val="nil"/>
              <w:bottom w:val="nil"/>
              <w:right w:val="nil"/>
            </w:tcBorders>
            <w:hideMark/>
          </w:tcPr>
          <w:p w14:paraId="407B2FE7" w14:textId="77777777" w:rsidR="005209F5" w:rsidRDefault="005209F5" w:rsidP="00BE07F7">
            <w:pPr>
              <w:jc w:val="both"/>
            </w:pPr>
            <w:r>
              <w:t>39</w:t>
            </w:r>
          </w:p>
        </w:tc>
        <w:tc>
          <w:tcPr>
            <w:tcW w:w="1115" w:type="dxa"/>
            <w:tcBorders>
              <w:top w:val="nil"/>
              <w:left w:val="nil"/>
              <w:bottom w:val="nil"/>
              <w:right w:val="nil"/>
            </w:tcBorders>
            <w:hideMark/>
          </w:tcPr>
          <w:p w14:paraId="50E988CF" w14:textId="77777777" w:rsidR="005209F5" w:rsidRDefault="005209F5" w:rsidP="00BE07F7">
            <w:pPr>
              <w:jc w:val="both"/>
            </w:pPr>
            <w:r>
              <w:t>9</w:t>
            </w:r>
          </w:p>
        </w:tc>
        <w:tc>
          <w:tcPr>
            <w:tcW w:w="1117" w:type="dxa"/>
            <w:tcBorders>
              <w:top w:val="nil"/>
              <w:left w:val="nil"/>
              <w:bottom w:val="nil"/>
              <w:right w:val="nil"/>
            </w:tcBorders>
            <w:hideMark/>
          </w:tcPr>
          <w:p w14:paraId="2A324983" w14:textId="77777777" w:rsidR="005209F5" w:rsidRDefault="005209F5" w:rsidP="00BE07F7">
            <w:pPr>
              <w:jc w:val="both"/>
            </w:pPr>
            <w:r>
              <w:t>69</w:t>
            </w:r>
          </w:p>
        </w:tc>
      </w:tr>
      <w:tr w:rsidR="005209F5" w14:paraId="76AE6F69" w14:textId="77777777" w:rsidTr="005209F5">
        <w:trPr>
          <w:trHeight w:val="233"/>
        </w:trPr>
        <w:tc>
          <w:tcPr>
            <w:tcW w:w="3466" w:type="dxa"/>
            <w:tcBorders>
              <w:top w:val="nil"/>
              <w:left w:val="nil"/>
              <w:bottom w:val="nil"/>
              <w:right w:val="single" w:sz="4" w:space="0" w:color="auto"/>
            </w:tcBorders>
          </w:tcPr>
          <w:p w14:paraId="7F4A5C1D" w14:textId="77777777" w:rsidR="005209F5" w:rsidRDefault="005209F5" w:rsidP="00BE07F7">
            <w:pPr>
              <w:jc w:val="both"/>
            </w:pPr>
          </w:p>
        </w:tc>
        <w:tc>
          <w:tcPr>
            <w:tcW w:w="1115" w:type="dxa"/>
            <w:tcBorders>
              <w:top w:val="nil"/>
              <w:left w:val="nil"/>
              <w:bottom w:val="nil"/>
              <w:right w:val="nil"/>
            </w:tcBorders>
            <w:hideMark/>
          </w:tcPr>
          <w:p w14:paraId="62BCC57C" w14:textId="77777777" w:rsidR="005209F5" w:rsidRDefault="005209F5" w:rsidP="00BE07F7">
            <w:pPr>
              <w:jc w:val="both"/>
            </w:pPr>
            <w:r>
              <w:t>17.39</w:t>
            </w:r>
          </w:p>
        </w:tc>
        <w:tc>
          <w:tcPr>
            <w:tcW w:w="1115" w:type="dxa"/>
            <w:tcBorders>
              <w:top w:val="nil"/>
              <w:left w:val="nil"/>
              <w:bottom w:val="nil"/>
              <w:right w:val="nil"/>
            </w:tcBorders>
            <w:hideMark/>
          </w:tcPr>
          <w:p w14:paraId="7EF1171C" w14:textId="77777777" w:rsidR="005209F5" w:rsidRDefault="005209F5" w:rsidP="00BE07F7">
            <w:pPr>
              <w:jc w:val="both"/>
            </w:pPr>
            <w:r>
              <w:t>13.04</w:t>
            </w:r>
          </w:p>
        </w:tc>
        <w:tc>
          <w:tcPr>
            <w:tcW w:w="1115" w:type="dxa"/>
            <w:tcBorders>
              <w:top w:val="nil"/>
              <w:left w:val="nil"/>
              <w:bottom w:val="nil"/>
              <w:right w:val="nil"/>
            </w:tcBorders>
            <w:hideMark/>
          </w:tcPr>
          <w:p w14:paraId="0210910D" w14:textId="77777777" w:rsidR="005209F5" w:rsidRDefault="005209F5" w:rsidP="00BE07F7">
            <w:pPr>
              <w:jc w:val="both"/>
            </w:pPr>
            <w:r>
              <w:t>56.52</w:t>
            </w:r>
          </w:p>
        </w:tc>
        <w:tc>
          <w:tcPr>
            <w:tcW w:w="1115" w:type="dxa"/>
            <w:tcBorders>
              <w:top w:val="nil"/>
              <w:left w:val="nil"/>
              <w:bottom w:val="nil"/>
              <w:right w:val="nil"/>
            </w:tcBorders>
            <w:hideMark/>
          </w:tcPr>
          <w:p w14:paraId="50994736" w14:textId="77777777" w:rsidR="005209F5" w:rsidRDefault="005209F5" w:rsidP="00BE07F7">
            <w:pPr>
              <w:jc w:val="both"/>
            </w:pPr>
            <w:r>
              <w:t>13.04</w:t>
            </w:r>
          </w:p>
        </w:tc>
        <w:tc>
          <w:tcPr>
            <w:tcW w:w="1117" w:type="dxa"/>
            <w:tcBorders>
              <w:top w:val="nil"/>
              <w:left w:val="nil"/>
              <w:bottom w:val="nil"/>
              <w:right w:val="nil"/>
            </w:tcBorders>
            <w:hideMark/>
          </w:tcPr>
          <w:p w14:paraId="234DB1E5" w14:textId="77777777" w:rsidR="005209F5" w:rsidRDefault="005209F5" w:rsidP="00BE07F7">
            <w:pPr>
              <w:jc w:val="both"/>
            </w:pPr>
            <w:r>
              <w:t>100.00</w:t>
            </w:r>
          </w:p>
        </w:tc>
      </w:tr>
      <w:tr w:rsidR="005209F5" w14:paraId="50447308" w14:textId="77777777" w:rsidTr="005209F5">
        <w:trPr>
          <w:trHeight w:val="245"/>
        </w:trPr>
        <w:tc>
          <w:tcPr>
            <w:tcW w:w="3466" w:type="dxa"/>
            <w:tcBorders>
              <w:top w:val="single" w:sz="4" w:space="0" w:color="auto"/>
              <w:left w:val="nil"/>
              <w:bottom w:val="nil"/>
              <w:right w:val="single" w:sz="4" w:space="0" w:color="auto"/>
            </w:tcBorders>
            <w:hideMark/>
          </w:tcPr>
          <w:p w14:paraId="1CF50B74" w14:textId="77777777" w:rsidR="005209F5" w:rsidRDefault="005209F5" w:rsidP="00BE07F7">
            <w:pPr>
              <w:jc w:val="both"/>
            </w:pPr>
            <w:r>
              <w:t>Total</w:t>
            </w:r>
          </w:p>
        </w:tc>
        <w:tc>
          <w:tcPr>
            <w:tcW w:w="1115" w:type="dxa"/>
            <w:tcBorders>
              <w:top w:val="single" w:sz="4" w:space="0" w:color="auto"/>
              <w:left w:val="nil"/>
              <w:bottom w:val="nil"/>
              <w:right w:val="nil"/>
            </w:tcBorders>
            <w:hideMark/>
          </w:tcPr>
          <w:p w14:paraId="7FC521CD" w14:textId="77777777" w:rsidR="005209F5" w:rsidRDefault="005209F5" w:rsidP="00BE07F7">
            <w:pPr>
              <w:jc w:val="both"/>
            </w:pPr>
            <w:r>
              <w:t>48</w:t>
            </w:r>
          </w:p>
        </w:tc>
        <w:tc>
          <w:tcPr>
            <w:tcW w:w="1115" w:type="dxa"/>
            <w:tcBorders>
              <w:top w:val="single" w:sz="4" w:space="0" w:color="auto"/>
              <w:left w:val="nil"/>
              <w:bottom w:val="nil"/>
              <w:right w:val="nil"/>
            </w:tcBorders>
            <w:hideMark/>
          </w:tcPr>
          <w:p w14:paraId="48AEAC4F" w14:textId="77777777" w:rsidR="005209F5" w:rsidRDefault="005209F5" w:rsidP="00BE07F7">
            <w:pPr>
              <w:jc w:val="both"/>
            </w:pPr>
            <w:r>
              <w:t>87</w:t>
            </w:r>
          </w:p>
        </w:tc>
        <w:tc>
          <w:tcPr>
            <w:tcW w:w="1115" w:type="dxa"/>
            <w:tcBorders>
              <w:top w:val="single" w:sz="4" w:space="0" w:color="auto"/>
              <w:left w:val="nil"/>
              <w:bottom w:val="nil"/>
              <w:right w:val="nil"/>
            </w:tcBorders>
            <w:hideMark/>
          </w:tcPr>
          <w:p w14:paraId="70152FD5" w14:textId="77777777" w:rsidR="005209F5" w:rsidRDefault="005209F5" w:rsidP="00BE07F7">
            <w:pPr>
              <w:jc w:val="both"/>
            </w:pPr>
            <w:r>
              <w:t>231</w:t>
            </w:r>
          </w:p>
        </w:tc>
        <w:tc>
          <w:tcPr>
            <w:tcW w:w="1115" w:type="dxa"/>
            <w:tcBorders>
              <w:top w:val="single" w:sz="4" w:space="0" w:color="auto"/>
              <w:left w:val="nil"/>
              <w:bottom w:val="nil"/>
              <w:right w:val="nil"/>
            </w:tcBorders>
            <w:hideMark/>
          </w:tcPr>
          <w:p w14:paraId="77D8F61C" w14:textId="77777777" w:rsidR="005209F5" w:rsidRDefault="005209F5" w:rsidP="00BE07F7">
            <w:pPr>
              <w:jc w:val="both"/>
            </w:pPr>
            <w:r>
              <w:t>12</w:t>
            </w:r>
          </w:p>
        </w:tc>
        <w:tc>
          <w:tcPr>
            <w:tcW w:w="1117" w:type="dxa"/>
            <w:tcBorders>
              <w:top w:val="single" w:sz="4" w:space="0" w:color="auto"/>
              <w:left w:val="nil"/>
              <w:bottom w:val="nil"/>
              <w:right w:val="nil"/>
            </w:tcBorders>
            <w:hideMark/>
          </w:tcPr>
          <w:p w14:paraId="59669A90" w14:textId="77777777" w:rsidR="005209F5" w:rsidRDefault="005209F5" w:rsidP="00BE07F7">
            <w:pPr>
              <w:jc w:val="both"/>
            </w:pPr>
            <w:r>
              <w:t>378</w:t>
            </w:r>
          </w:p>
        </w:tc>
      </w:tr>
      <w:tr w:rsidR="005209F5" w14:paraId="45CA0977" w14:textId="77777777" w:rsidTr="005209F5">
        <w:trPr>
          <w:trHeight w:val="233"/>
        </w:trPr>
        <w:tc>
          <w:tcPr>
            <w:tcW w:w="3466" w:type="dxa"/>
            <w:tcBorders>
              <w:top w:val="nil"/>
              <w:left w:val="nil"/>
              <w:bottom w:val="nil"/>
              <w:right w:val="single" w:sz="4" w:space="0" w:color="auto"/>
            </w:tcBorders>
          </w:tcPr>
          <w:p w14:paraId="6CFDE93F" w14:textId="77777777" w:rsidR="005209F5" w:rsidRDefault="005209F5" w:rsidP="00BE07F7">
            <w:pPr>
              <w:jc w:val="both"/>
            </w:pPr>
          </w:p>
        </w:tc>
        <w:tc>
          <w:tcPr>
            <w:tcW w:w="1115" w:type="dxa"/>
            <w:tcBorders>
              <w:top w:val="nil"/>
              <w:left w:val="nil"/>
              <w:bottom w:val="nil"/>
              <w:right w:val="nil"/>
            </w:tcBorders>
            <w:hideMark/>
          </w:tcPr>
          <w:p w14:paraId="63EA12F1" w14:textId="77777777" w:rsidR="005209F5" w:rsidRDefault="005209F5" w:rsidP="00BE07F7">
            <w:pPr>
              <w:jc w:val="both"/>
            </w:pPr>
            <w:r>
              <w:t>12.70</w:t>
            </w:r>
          </w:p>
        </w:tc>
        <w:tc>
          <w:tcPr>
            <w:tcW w:w="1115" w:type="dxa"/>
            <w:tcBorders>
              <w:top w:val="nil"/>
              <w:left w:val="nil"/>
              <w:bottom w:val="nil"/>
              <w:right w:val="nil"/>
            </w:tcBorders>
            <w:hideMark/>
          </w:tcPr>
          <w:p w14:paraId="25E58789" w14:textId="77777777" w:rsidR="005209F5" w:rsidRDefault="005209F5" w:rsidP="00BE07F7">
            <w:pPr>
              <w:jc w:val="both"/>
            </w:pPr>
            <w:r>
              <w:t>23.02</w:t>
            </w:r>
          </w:p>
        </w:tc>
        <w:tc>
          <w:tcPr>
            <w:tcW w:w="1115" w:type="dxa"/>
            <w:tcBorders>
              <w:top w:val="nil"/>
              <w:left w:val="nil"/>
              <w:bottom w:val="nil"/>
              <w:right w:val="nil"/>
            </w:tcBorders>
            <w:hideMark/>
          </w:tcPr>
          <w:p w14:paraId="718D6064" w14:textId="77777777" w:rsidR="005209F5" w:rsidRDefault="005209F5" w:rsidP="00BE07F7">
            <w:pPr>
              <w:jc w:val="both"/>
            </w:pPr>
            <w:r>
              <w:t>61.11</w:t>
            </w:r>
          </w:p>
        </w:tc>
        <w:tc>
          <w:tcPr>
            <w:tcW w:w="1115" w:type="dxa"/>
            <w:tcBorders>
              <w:top w:val="nil"/>
              <w:left w:val="nil"/>
              <w:bottom w:val="nil"/>
              <w:right w:val="nil"/>
            </w:tcBorders>
            <w:hideMark/>
          </w:tcPr>
          <w:p w14:paraId="57B7E36C" w14:textId="77777777" w:rsidR="005209F5" w:rsidRDefault="005209F5" w:rsidP="00BE07F7">
            <w:pPr>
              <w:jc w:val="both"/>
            </w:pPr>
            <w:r>
              <w:t>3.17</w:t>
            </w:r>
          </w:p>
        </w:tc>
        <w:tc>
          <w:tcPr>
            <w:tcW w:w="1117" w:type="dxa"/>
            <w:tcBorders>
              <w:top w:val="nil"/>
              <w:left w:val="nil"/>
              <w:bottom w:val="nil"/>
              <w:right w:val="nil"/>
            </w:tcBorders>
            <w:hideMark/>
          </w:tcPr>
          <w:p w14:paraId="449C9341" w14:textId="77777777" w:rsidR="005209F5" w:rsidRDefault="005209F5" w:rsidP="00BE07F7">
            <w:pPr>
              <w:jc w:val="both"/>
            </w:pPr>
            <w:r>
              <w:t>100.00</w:t>
            </w:r>
          </w:p>
        </w:tc>
      </w:tr>
      <w:tr w:rsidR="005209F5" w:rsidRPr="006862AB" w14:paraId="3143C7E1" w14:textId="77777777" w:rsidTr="005209F5">
        <w:trPr>
          <w:trHeight w:val="233"/>
        </w:trPr>
        <w:tc>
          <w:tcPr>
            <w:tcW w:w="9043" w:type="dxa"/>
            <w:gridSpan w:val="6"/>
            <w:tcBorders>
              <w:top w:val="single" w:sz="12" w:space="0" w:color="auto"/>
              <w:left w:val="nil"/>
              <w:bottom w:val="nil"/>
              <w:right w:val="nil"/>
            </w:tcBorders>
            <w:hideMark/>
          </w:tcPr>
          <w:p w14:paraId="72DA06CC" w14:textId="77F0F655" w:rsidR="005209F5" w:rsidRPr="006862AB" w:rsidRDefault="005209F5" w:rsidP="00BE07F7">
            <w:pPr>
              <w:jc w:val="both"/>
              <w:rPr>
                <w:rFonts w:ascii="Times New Roman" w:hAnsi="Times New Roman" w:cs="Times New Roman"/>
                <w:sz w:val="24"/>
                <w:szCs w:val="24"/>
              </w:rPr>
            </w:pPr>
            <w:r w:rsidRPr="006862AB">
              <w:rPr>
                <w:rFonts w:ascii="Times New Roman" w:hAnsi="Times New Roman" w:cs="Times New Roman"/>
                <w:sz w:val="24"/>
                <w:szCs w:val="24"/>
              </w:rPr>
              <w:t xml:space="preserve">Pearson Chi2 = </w:t>
            </w:r>
            <w:r w:rsidR="00792DC2" w:rsidRPr="006862AB">
              <w:rPr>
                <w:rFonts w:ascii="Times New Roman" w:hAnsi="Times New Roman" w:cs="Times New Roman"/>
                <w:sz w:val="24"/>
                <w:szCs w:val="24"/>
              </w:rPr>
              <w:t>59.26 Prob</w:t>
            </w:r>
            <w:r w:rsidRPr="006862AB">
              <w:rPr>
                <w:rFonts w:ascii="Times New Roman" w:hAnsi="Times New Roman" w:cs="Times New Roman"/>
                <w:sz w:val="24"/>
                <w:szCs w:val="24"/>
              </w:rPr>
              <w:t xml:space="preserve"> = 0.0000</w:t>
            </w:r>
          </w:p>
        </w:tc>
      </w:tr>
    </w:tbl>
    <w:p w14:paraId="1057E1AD" w14:textId="1E43EDC9" w:rsidR="005209F5" w:rsidRPr="006862AB" w:rsidRDefault="005209F5" w:rsidP="00BE07F7">
      <w:pPr>
        <w:jc w:val="both"/>
        <w:rPr>
          <w:rFonts w:ascii="Times New Roman" w:eastAsia="SimSun" w:hAnsi="Times New Roman" w:cs="Times New Roman"/>
          <w:kern w:val="2"/>
          <w:sz w:val="24"/>
          <w:szCs w:val="24"/>
        </w:rPr>
      </w:pPr>
      <w:r w:rsidRPr="006862AB">
        <w:rPr>
          <w:rFonts w:ascii="Times New Roman" w:hAnsi="Times New Roman" w:cs="Times New Roman"/>
          <w:sz w:val="24"/>
          <w:szCs w:val="24"/>
        </w:rPr>
        <w:t xml:space="preserve">First row has </w:t>
      </w:r>
      <w:r w:rsidR="00792DC2" w:rsidRPr="006862AB">
        <w:rPr>
          <w:rFonts w:ascii="Times New Roman" w:hAnsi="Times New Roman" w:cs="Times New Roman"/>
          <w:i/>
          <w:sz w:val="24"/>
          <w:szCs w:val="24"/>
        </w:rPr>
        <w:t>frequencies,</w:t>
      </w:r>
      <w:r w:rsidRPr="006862AB">
        <w:rPr>
          <w:rFonts w:ascii="Times New Roman" w:hAnsi="Times New Roman" w:cs="Times New Roman"/>
          <w:sz w:val="24"/>
          <w:szCs w:val="24"/>
        </w:rPr>
        <w:t xml:space="preserve"> and second row has </w:t>
      </w:r>
      <w:r w:rsidRPr="006862AB">
        <w:rPr>
          <w:rFonts w:ascii="Times New Roman" w:hAnsi="Times New Roman" w:cs="Times New Roman"/>
          <w:i/>
          <w:sz w:val="24"/>
          <w:szCs w:val="24"/>
        </w:rPr>
        <w:t>row percentages</w:t>
      </w:r>
    </w:p>
    <w:p w14:paraId="7594E58B" w14:textId="77777777" w:rsidR="001156AE" w:rsidRDefault="001156AE" w:rsidP="00BE07F7">
      <w:pPr>
        <w:jc w:val="both"/>
        <w:rPr>
          <w:rFonts w:ascii="Times New Roman" w:hAnsi="Times New Roman" w:cs="Times New Roman"/>
          <w:sz w:val="24"/>
          <w:szCs w:val="24"/>
        </w:rPr>
      </w:pPr>
    </w:p>
    <w:p w14:paraId="3EC8CB4E" w14:textId="1F1EA461" w:rsidR="001A4963" w:rsidRPr="00BE57FD" w:rsidRDefault="001A4963" w:rsidP="0052561A">
      <w:pPr>
        <w:rPr>
          <w:rFonts w:ascii="Times New Roman" w:hAnsi="Times New Roman" w:cs="Times New Roman"/>
          <w:b/>
          <w:sz w:val="24"/>
          <w:szCs w:val="24"/>
        </w:rPr>
      </w:pPr>
      <w:r w:rsidRPr="00BE57FD">
        <w:rPr>
          <w:rFonts w:ascii="Times New Roman" w:hAnsi="Times New Roman" w:cs="Times New Roman"/>
          <w:b/>
          <w:sz w:val="24"/>
          <w:szCs w:val="24"/>
        </w:rPr>
        <w:t>Coping Mechanisms by household Income</w:t>
      </w:r>
    </w:p>
    <w:p w14:paraId="20E5D9D7" w14:textId="0BF6C4A4" w:rsidR="001A4963" w:rsidRDefault="001A4963" w:rsidP="00BE07F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Higher-income households (ZMW 10,000+) were significantly likely to use generators (60%) and mixed solutions (33.6%), suggesting that greater access to costly but effective alternatives.</w:t>
      </w:r>
    </w:p>
    <w:p w14:paraId="4E38E989" w14:textId="0432C448" w:rsidR="001A4963" w:rsidRDefault="001A4963" w:rsidP="00BE07F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Middle-income earners (ZMW 5,001-10,000) favoured rechargeable lights (44.6%) and solar power (48.9%), reflecting a balance between affordability and sustainability.</w:t>
      </w:r>
    </w:p>
    <w:p w14:paraId="6F6CE0CF" w14:textId="557D2883" w:rsidR="001A4963" w:rsidRDefault="001A4963" w:rsidP="00BE07F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Lower-income groups (ZMW &lt;1,000) had</w:t>
      </w:r>
      <w:r w:rsidR="0099647E">
        <w:rPr>
          <w:rFonts w:ascii="Times New Roman" w:hAnsi="Times New Roman" w:cs="Times New Roman"/>
          <w:sz w:val="24"/>
          <w:szCs w:val="24"/>
        </w:rPr>
        <w:t xml:space="preserve"> </w:t>
      </w:r>
      <w:r>
        <w:rPr>
          <w:rFonts w:ascii="Times New Roman" w:hAnsi="Times New Roman" w:cs="Times New Roman"/>
          <w:sz w:val="24"/>
          <w:szCs w:val="24"/>
        </w:rPr>
        <w:t>the fewest options, with 17.4% doing nothing and 11.9% relying solely on rechargeable lights, suggesting limited capacity to mitigate power outages.</w:t>
      </w:r>
    </w:p>
    <w:p w14:paraId="3CE6789F" w14:textId="77777777" w:rsidR="006862AB" w:rsidRDefault="006862AB" w:rsidP="00BE07F7">
      <w:pPr>
        <w:pStyle w:val="Caption"/>
        <w:keepNext/>
        <w:jc w:val="both"/>
      </w:pPr>
    </w:p>
    <w:p w14:paraId="5A6A90B7" w14:textId="70B723D4" w:rsidR="001156AE" w:rsidRPr="006862AB" w:rsidRDefault="001156AE" w:rsidP="00BE07F7">
      <w:pPr>
        <w:pStyle w:val="Caption"/>
        <w:keepNext/>
        <w:jc w:val="both"/>
        <w:rPr>
          <w:b/>
          <w:bCs/>
          <w:color w:val="auto"/>
          <w:sz w:val="24"/>
          <w:szCs w:val="24"/>
        </w:rPr>
      </w:pPr>
      <w:r w:rsidRPr="006862AB">
        <w:rPr>
          <w:b/>
          <w:bCs/>
          <w:color w:val="auto"/>
          <w:sz w:val="24"/>
          <w:szCs w:val="24"/>
        </w:rPr>
        <w:t xml:space="preserve">Table </w:t>
      </w:r>
      <w:r w:rsidRPr="006862AB">
        <w:rPr>
          <w:b/>
          <w:bCs/>
          <w:color w:val="auto"/>
          <w:sz w:val="24"/>
          <w:szCs w:val="24"/>
        </w:rPr>
        <w:fldChar w:fldCharType="begin"/>
      </w:r>
      <w:r w:rsidRPr="006862AB">
        <w:rPr>
          <w:b/>
          <w:bCs/>
          <w:color w:val="auto"/>
          <w:sz w:val="24"/>
          <w:szCs w:val="24"/>
        </w:rPr>
        <w:instrText xml:space="preserve"> SEQ Table \* ARABIC </w:instrText>
      </w:r>
      <w:r w:rsidRPr="006862AB">
        <w:rPr>
          <w:b/>
          <w:bCs/>
          <w:color w:val="auto"/>
          <w:sz w:val="24"/>
          <w:szCs w:val="24"/>
        </w:rPr>
        <w:fldChar w:fldCharType="separate"/>
      </w:r>
      <w:r w:rsidR="00316562" w:rsidRPr="006862AB">
        <w:rPr>
          <w:b/>
          <w:bCs/>
          <w:noProof/>
          <w:color w:val="auto"/>
          <w:sz w:val="24"/>
          <w:szCs w:val="24"/>
        </w:rPr>
        <w:t>4</w:t>
      </w:r>
      <w:r w:rsidRPr="006862AB">
        <w:rPr>
          <w:b/>
          <w:bCs/>
          <w:color w:val="auto"/>
          <w:sz w:val="24"/>
          <w:szCs w:val="24"/>
        </w:rPr>
        <w:fldChar w:fldCharType="end"/>
      </w:r>
      <w:r w:rsidRPr="006862AB">
        <w:rPr>
          <w:b/>
          <w:bCs/>
          <w:color w:val="auto"/>
          <w:sz w:val="24"/>
          <w:szCs w:val="24"/>
        </w:rPr>
        <w:t xml:space="preserve"> Coping mechanisms by Household Income</w:t>
      </w:r>
    </w:p>
    <w:tbl>
      <w:tblPr>
        <w:tblW w:w="9056" w:type="dxa"/>
        <w:tblLayout w:type="fixed"/>
        <w:tblLook w:val="04A0" w:firstRow="1" w:lastRow="0" w:firstColumn="1" w:lastColumn="0" w:noHBand="0" w:noVBand="1"/>
      </w:tblPr>
      <w:tblGrid>
        <w:gridCol w:w="3471"/>
        <w:gridCol w:w="1117"/>
        <w:gridCol w:w="1117"/>
        <w:gridCol w:w="1117"/>
        <w:gridCol w:w="1117"/>
        <w:gridCol w:w="1117"/>
      </w:tblGrid>
      <w:tr w:rsidR="005209F5" w:rsidRPr="005209F5" w14:paraId="77241E2F" w14:textId="77777777" w:rsidTr="00225B33">
        <w:trPr>
          <w:trHeight w:val="232"/>
        </w:trPr>
        <w:tc>
          <w:tcPr>
            <w:tcW w:w="3471" w:type="dxa"/>
            <w:vMerge w:val="restart"/>
            <w:tcBorders>
              <w:top w:val="single" w:sz="4" w:space="0" w:color="auto"/>
              <w:left w:val="nil"/>
              <w:bottom w:val="single" w:sz="4" w:space="0" w:color="auto"/>
              <w:right w:val="single" w:sz="4" w:space="0" w:color="auto"/>
            </w:tcBorders>
            <w:vAlign w:val="bottom"/>
            <w:hideMark/>
          </w:tcPr>
          <w:p w14:paraId="2E31D576" w14:textId="1D14C345" w:rsidR="005209F5" w:rsidRPr="005209F5" w:rsidRDefault="005209F5" w:rsidP="00BE07F7">
            <w:pPr>
              <w:jc w:val="both"/>
              <w:rPr>
                <w:rFonts w:ascii="Times New Roman" w:eastAsia="SimSun" w:hAnsi="Times New Roman" w:cs="Times New Roman"/>
                <w:i/>
                <w:iCs/>
                <w:kern w:val="2"/>
              </w:rPr>
            </w:pPr>
            <w:r w:rsidRPr="005209F5">
              <w:rPr>
                <w:rFonts w:ascii="Times New Roman" w:eastAsia="SimSun" w:hAnsi="Times New Roman" w:cs="Times New Roman"/>
                <w:i/>
                <w:iCs/>
                <w:kern w:val="2"/>
              </w:rPr>
              <w:t>How do you typically cope with load</w:t>
            </w:r>
            <w:r w:rsidR="00457CBE">
              <w:rPr>
                <w:rFonts w:ascii="Times New Roman" w:eastAsia="SimSun" w:hAnsi="Times New Roman" w:cs="Times New Roman"/>
                <w:i/>
                <w:iCs/>
                <w:kern w:val="2"/>
              </w:rPr>
              <w:t xml:space="preserve"> </w:t>
            </w:r>
            <w:r w:rsidRPr="005209F5">
              <w:rPr>
                <w:rFonts w:ascii="Times New Roman" w:eastAsia="SimSun" w:hAnsi="Times New Roman" w:cs="Times New Roman"/>
                <w:i/>
                <w:iCs/>
                <w:kern w:val="2"/>
              </w:rPr>
              <w:t>shedding</w:t>
            </w:r>
            <w:r>
              <w:rPr>
                <w:rFonts w:ascii="Times New Roman" w:eastAsia="SimSun" w:hAnsi="Times New Roman" w:cs="Times New Roman"/>
                <w:i/>
                <w:iCs/>
                <w:kern w:val="2"/>
              </w:rPr>
              <w:t>?</w:t>
            </w:r>
          </w:p>
        </w:tc>
        <w:tc>
          <w:tcPr>
            <w:tcW w:w="5585" w:type="dxa"/>
            <w:gridSpan w:val="5"/>
            <w:tcBorders>
              <w:top w:val="single" w:sz="4" w:space="0" w:color="auto"/>
              <w:left w:val="nil"/>
              <w:bottom w:val="single" w:sz="4" w:space="0" w:color="auto"/>
              <w:right w:val="nil"/>
            </w:tcBorders>
            <w:hideMark/>
          </w:tcPr>
          <w:p w14:paraId="48D6E53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Monthly Household Income (ZMW)</w:t>
            </w:r>
          </w:p>
        </w:tc>
      </w:tr>
      <w:tr w:rsidR="005209F5" w:rsidRPr="005209F5" w14:paraId="4FF1DE4B" w14:textId="77777777" w:rsidTr="00225B33">
        <w:trPr>
          <w:trHeight w:val="147"/>
        </w:trPr>
        <w:tc>
          <w:tcPr>
            <w:tcW w:w="3471" w:type="dxa"/>
            <w:vMerge/>
            <w:tcBorders>
              <w:top w:val="single" w:sz="4" w:space="0" w:color="auto"/>
              <w:left w:val="nil"/>
              <w:bottom w:val="single" w:sz="4" w:space="0" w:color="auto"/>
              <w:right w:val="single" w:sz="4" w:space="0" w:color="auto"/>
            </w:tcBorders>
            <w:vAlign w:val="center"/>
            <w:hideMark/>
          </w:tcPr>
          <w:p w14:paraId="3FA6DB8C"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7F41680A" w14:textId="25296DF2"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 xml:space="preserve">1001 </w:t>
            </w:r>
            <w:r w:rsidR="0099647E" w:rsidRPr="005209F5">
              <w:rPr>
                <w:rFonts w:ascii="Times New Roman" w:eastAsia="SimSun" w:hAnsi="Times New Roman" w:cs="Times New Roman"/>
                <w:kern w:val="2"/>
              </w:rPr>
              <w:t>- 5000</w:t>
            </w:r>
          </w:p>
        </w:tc>
        <w:tc>
          <w:tcPr>
            <w:tcW w:w="1117" w:type="dxa"/>
            <w:tcBorders>
              <w:top w:val="nil"/>
              <w:left w:val="nil"/>
              <w:bottom w:val="nil"/>
              <w:right w:val="nil"/>
            </w:tcBorders>
            <w:hideMark/>
          </w:tcPr>
          <w:p w14:paraId="0B41543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5001 - 10000</w:t>
            </w:r>
          </w:p>
        </w:tc>
        <w:tc>
          <w:tcPr>
            <w:tcW w:w="1117" w:type="dxa"/>
            <w:tcBorders>
              <w:top w:val="nil"/>
              <w:left w:val="nil"/>
              <w:bottom w:val="nil"/>
              <w:right w:val="nil"/>
            </w:tcBorders>
            <w:hideMark/>
          </w:tcPr>
          <w:p w14:paraId="6447F91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Less than 1000</w:t>
            </w:r>
          </w:p>
        </w:tc>
        <w:tc>
          <w:tcPr>
            <w:tcW w:w="1117" w:type="dxa"/>
            <w:tcBorders>
              <w:top w:val="nil"/>
              <w:left w:val="nil"/>
              <w:bottom w:val="nil"/>
              <w:right w:val="nil"/>
            </w:tcBorders>
            <w:hideMark/>
          </w:tcPr>
          <w:p w14:paraId="382B31D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More than 10000</w:t>
            </w:r>
          </w:p>
        </w:tc>
        <w:tc>
          <w:tcPr>
            <w:tcW w:w="1117" w:type="dxa"/>
            <w:tcBorders>
              <w:top w:val="nil"/>
              <w:left w:val="nil"/>
              <w:bottom w:val="nil"/>
              <w:right w:val="nil"/>
            </w:tcBorders>
            <w:hideMark/>
          </w:tcPr>
          <w:p w14:paraId="6C24843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Total</w:t>
            </w:r>
          </w:p>
        </w:tc>
      </w:tr>
      <w:tr w:rsidR="005209F5" w:rsidRPr="005209F5" w14:paraId="66EF1AB9" w14:textId="77777777" w:rsidTr="00225B33">
        <w:trPr>
          <w:trHeight w:val="245"/>
        </w:trPr>
        <w:tc>
          <w:tcPr>
            <w:tcW w:w="3471" w:type="dxa"/>
            <w:tcBorders>
              <w:top w:val="single" w:sz="12" w:space="0" w:color="auto"/>
              <w:left w:val="nil"/>
              <w:bottom w:val="nil"/>
              <w:right w:val="single" w:sz="4" w:space="0" w:color="auto"/>
            </w:tcBorders>
            <w:hideMark/>
          </w:tcPr>
          <w:p w14:paraId="0CE9BDB0" w14:textId="3142C6E5"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 xml:space="preserve">Use </w:t>
            </w:r>
            <w:r>
              <w:rPr>
                <w:rFonts w:ascii="Times New Roman" w:eastAsia="SimSun" w:hAnsi="Times New Roman" w:cs="Times New Roman"/>
                <w:kern w:val="2"/>
              </w:rPr>
              <w:t>Rechargeable</w:t>
            </w:r>
            <w:r w:rsidRPr="005209F5">
              <w:rPr>
                <w:rFonts w:ascii="Times New Roman" w:eastAsia="SimSun" w:hAnsi="Times New Roman" w:cs="Times New Roman"/>
                <w:kern w:val="2"/>
              </w:rPr>
              <w:t xml:space="preserve"> lights</w:t>
            </w:r>
          </w:p>
        </w:tc>
        <w:tc>
          <w:tcPr>
            <w:tcW w:w="1117" w:type="dxa"/>
            <w:tcBorders>
              <w:top w:val="single" w:sz="12" w:space="0" w:color="auto"/>
              <w:left w:val="nil"/>
              <w:bottom w:val="nil"/>
              <w:right w:val="nil"/>
            </w:tcBorders>
            <w:hideMark/>
          </w:tcPr>
          <w:p w14:paraId="7E1EC5A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18</w:t>
            </w:r>
          </w:p>
        </w:tc>
        <w:tc>
          <w:tcPr>
            <w:tcW w:w="1117" w:type="dxa"/>
            <w:tcBorders>
              <w:top w:val="single" w:sz="12" w:space="0" w:color="auto"/>
              <w:left w:val="nil"/>
              <w:bottom w:val="nil"/>
              <w:right w:val="nil"/>
            </w:tcBorders>
            <w:hideMark/>
          </w:tcPr>
          <w:p w14:paraId="7D90904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41</w:t>
            </w:r>
          </w:p>
        </w:tc>
        <w:tc>
          <w:tcPr>
            <w:tcW w:w="1117" w:type="dxa"/>
            <w:tcBorders>
              <w:top w:val="single" w:sz="12" w:space="0" w:color="auto"/>
              <w:left w:val="nil"/>
              <w:bottom w:val="nil"/>
              <w:right w:val="nil"/>
            </w:tcBorders>
            <w:hideMark/>
          </w:tcPr>
          <w:p w14:paraId="2DFB9EB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w:t>
            </w:r>
          </w:p>
        </w:tc>
        <w:tc>
          <w:tcPr>
            <w:tcW w:w="1117" w:type="dxa"/>
            <w:tcBorders>
              <w:top w:val="single" w:sz="12" w:space="0" w:color="auto"/>
              <w:left w:val="nil"/>
              <w:bottom w:val="nil"/>
              <w:right w:val="nil"/>
            </w:tcBorders>
            <w:hideMark/>
          </w:tcPr>
          <w:p w14:paraId="2905228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22</w:t>
            </w:r>
          </w:p>
        </w:tc>
        <w:tc>
          <w:tcPr>
            <w:tcW w:w="1117" w:type="dxa"/>
            <w:tcBorders>
              <w:top w:val="single" w:sz="12" w:space="0" w:color="auto"/>
              <w:left w:val="nil"/>
              <w:bottom w:val="nil"/>
              <w:right w:val="nil"/>
            </w:tcBorders>
            <w:hideMark/>
          </w:tcPr>
          <w:p w14:paraId="450B8B6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92</w:t>
            </w:r>
          </w:p>
        </w:tc>
      </w:tr>
      <w:tr w:rsidR="005209F5" w:rsidRPr="005209F5" w14:paraId="72386647" w14:textId="77777777" w:rsidTr="00225B33">
        <w:trPr>
          <w:trHeight w:val="232"/>
        </w:trPr>
        <w:tc>
          <w:tcPr>
            <w:tcW w:w="3471" w:type="dxa"/>
            <w:tcBorders>
              <w:top w:val="nil"/>
              <w:left w:val="nil"/>
              <w:bottom w:val="nil"/>
              <w:right w:val="single" w:sz="4" w:space="0" w:color="auto"/>
            </w:tcBorders>
          </w:tcPr>
          <w:p w14:paraId="7DE1092A"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3D2987E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19.57</w:t>
            </w:r>
          </w:p>
        </w:tc>
        <w:tc>
          <w:tcPr>
            <w:tcW w:w="1117" w:type="dxa"/>
            <w:tcBorders>
              <w:top w:val="nil"/>
              <w:left w:val="nil"/>
              <w:bottom w:val="nil"/>
              <w:right w:val="nil"/>
            </w:tcBorders>
            <w:hideMark/>
          </w:tcPr>
          <w:p w14:paraId="7D501F5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44.57</w:t>
            </w:r>
          </w:p>
        </w:tc>
        <w:tc>
          <w:tcPr>
            <w:tcW w:w="1117" w:type="dxa"/>
            <w:tcBorders>
              <w:top w:val="nil"/>
              <w:left w:val="nil"/>
              <w:bottom w:val="nil"/>
              <w:right w:val="nil"/>
            </w:tcBorders>
            <w:hideMark/>
          </w:tcPr>
          <w:p w14:paraId="05CFCFD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11.96</w:t>
            </w:r>
          </w:p>
        </w:tc>
        <w:tc>
          <w:tcPr>
            <w:tcW w:w="1117" w:type="dxa"/>
            <w:tcBorders>
              <w:top w:val="nil"/>
              <w:left w:val="nil"/>
              <w:bottom w:val="nil"/>
              <w:right w:val="nil"/>
            </w:tcBorders>
            <w:hideMark/>
          </w:tcPr>
          <w:p w14:paraId="1065F0A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23.91</w:t>
            </w:r>
          </w:p>
        </w:tc>
        <w:tc>
          <w:tcPr>
            <w:tcW w:w="1117" w:type="dxa"/>
            <w:tcBorders>
              <w:top w:val="nil"/>
              <w:left w:val="nil"/>
              <w:bottom w:val="nil"/>
              <w:right w:val="nil"/>
            </w:tcBorders>
            <w:hideMark/>
          </w:tcPr>
          <w:p w14:paraId="31CF212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4D770BA1" w14:textId="77777777" w:rsidTr="00225B33">
        <w:trPr>
          <w:trHeight w:val="232"/>
        </w:trPr>
        <w:tc>
          <w:tcPr>
            <w:tcW w:w="3471" w:type="dxa"/>
            <w:tcBorders>
              <w:top w:val="nil"/>
              <w:left w:val="nil"/>
              <w:bottom w:val="nil"/>
              <w:right w:val="single" w:sz="4" w:space="0" w:color="auto"/>
            </w:tcBorders>
            <w:hideMark/>
          </w:tcPr>
          <w:p w14:paraId="78B8B51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Mix of solutions</w:t>
            </w:r>
          </w:p>
        </w:tc>
        <w:tc>
          <w:tcPr>
            <w:tcW w:w="1117" w:type="dxa"/>
            <w:tcBorders>
              <w:top w:val="nil"/>
              <w:left w:val="nil"/>
              <w:bottom w:val="nil"/>
              <w:right w:val="nil"/>
            </w:tcBorders>
            <w:hideMark/>
          </w:tcPr>
          <w:p w14:paraId="6107300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57</w:t>
            </w:r>
          </w:p>
        </w:tc>
        <w:tc>
          <w:tcPr>
            <w:tcW w:w="1117" w:type="dxa"/>
            <w:tcBorders>
              <w:top w:val="nil"/>
              <w:left w:val="nil"/>
              <w:bottom w:val="nil"/>
              <w:right w:val="nil"/>
            </w:tcBorders>
            <w:hideMark/>
          </w:tcPr>
          <w:p w14:paraId="6BC986A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15</w:t>
            </w:r>
          </w:p>
        </w:tc>
        <w:tc>
          <w:tcPr>
            <w:tcW w:w="1117" w:type="dxa"/>
            <w:tcBorders>
              <w:top w:val="nil"/>
              <w:left w:val="nil"/>
              <w:bottom w:val="nil"/>
              <w:right w:val="nil"/>
            </w:tcBorders>
            <w:hideMark/>
          </w:tcPr>
          <w:p w14:paraId="2D40A5C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25</w:t>
            </w:r>
          </w:p>
        </w:tc>
        <w:tc>
          <w:tcPr>
            <w:tcW w:w="1117" w:type="dxa"/>
            <w:tcBorders>
              <w:top w:val="nil"/>
              <w:left w:val="nil"/>
              <w:bottom w:val="nil"/>
              <w:right w:val="nil"/>
            </w:tcBorders>
            <w:hideMark/>
          </w:tcPr>
          <w:p w14:paraId="2424210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49</w:t>
            </w:r>
          </w:p>
        </w:tc>
        <w:tc>
          <w:tcPr>
            <w:tcW w:w="1117" w:type="dxa"/>
            <w:tcBorders>
              <w:top w:val="nil"/>
              <w:left w:val="nil"/>
              <w:bottom w:val="nil"/>
              <w:right w:val="nil"/>
            </w:tcBorders>
            <w:hideMark/>
          </w:tcPr>
          <w:p w14:paraId="1914C93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146</w:t>
            </w:r>
          </w:p>
        </w:tc>
      </w:tr>
      <w:tr w:rsidR="005209F5" w:rsidRPr="005209F5" w14:paraId="4E12423D" w14:textId="77777777" w:rsidTr="00225B33">
        <w:trPr>
          <w:trHeight w:val="245"/>
        </w:trPr>
        <w:tc>
          <w:tcPr>
            <w:tcW w:w="3471" w:type="dxa"/>
            <w:tcBorders>
              <w:top w:val="nil"/>
              <w:left w:val="nil"/>
              <w:bottom w:val="nil"/>
              <w:right w:val="single" w:sz="4" w:space="0" w:color="auto"/>
            </w:tcBorders>
          </w:tcPr>
          <w:p w14:paraId="6B060D7B"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62401A6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39.04</w:t>
            </w:r>
          </w:p>
        </w:tc>
        <w:tc>
          <w:tcPr>
            <w:tcW w:w="1117" w:type="dxa"/>
            <w:tcBorders>
              <w:top w:val="nil"/>
              <w:left w:val="nil"/>
              <w:bottom w:val="nil"/>
              <w:right w:val="nil"/>
            </w:tcBorders>
            <w:hideMark/>
          </w:tcPr>
          <w:p w14:paraId="5041987D"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10.27</w:t>
            </w:r>
          </w:p>
        </w:tc>
        <w:tc>
          <w:tcPr>
            <w:tcW w:w="1117" w:type="dxa"/>
            <w:tcBorders>
              <w:top w:val="nil"/>
              <w:left w:val="nil"/>
              <w:bottom w:val="nil"/>
              <w:right w:val="nil"/>
            </w:tcBorders>
            <w:hideMark/>
          </w:tcPr>
          <w:p w14:paraId="7F83E0A7"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17.12</w:t>
            </w:r>
          </w:p>
        </w:tc>
        <w:tc>
          <w:tcPr>
            <w:tcW w:w="1117" w:type="dxa"/>
            <w:tcBorders>
              <w:top w:val="nil"/>
              <w:left w:val="nil"/>
              <w:bottom w:val="nil"/>
              <w:right w:val="nil"/>
            </w:tcBorders>
            <w:hideMark/>
          </w:tcPr>
          <w:p w14:paraId="014E606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33.56</w:t>
            </w:r>
          </w:p>
        </w:tc>
        <w:tc>
          <w:tcPr>
            <w:tcW w:w="1117" w:type="dxa"/>
            <w:tcBorders>
              <w:top w:val="nil"/>
              <w:left w:val="nil"/>
              <w:bottom w:val="nil"/>
              <w:right w:val="nil"/>
            </w:tcBorders>
            <w:hideMark/>
          </w:tcPr>
          <w:p w14:paraId="36D615E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343D041C" w14:textId="77777777" w:rsidTr="00225B33">
        <w:trPr>
          <w:trHeight w:val="232"/>
        </w:trPr>
        <w:tc>
          <w:tcPr>
            <w:tcW w:w="3471" w:type="dxa"/>
            <w:tcBorders>
              <w:top w:val="nil"/>
              <w:left w:val="nil"/>
              <w:bottom w:val="nil"/>
              <w:right w:val="single" w:sz="4" w:space="0" w:color="auto"/>
            </w:tcBorders>
            <w:hideMark/>
          </w:tcPr>
          <w:p w14:paraId="2D83F9E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Use a generator</w:t>
            </w:r>
          </w:p>
        </w:tc>
        <w:tc>
          <w:tcPr>
            <w:tcW w:w="1117" w:type="dxa"/>
            <w:tcBorders>
              <w:top w:val="nil"/>
              <w:left w:val="nil"/>
              <w:bottom w:val="nil"/>
              <w:right w:val="nil"/>
            </w:tcBorders>
            <w:hideMark/>
          </w:tcPr>
          <w:p w14:paraId="3B15C67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w:t>
            </w:r>
          </w:p>
        </w:tc>
        <w:tc>
          <w:tcPr>
            <w:tcW w:w="1117" w:type="dxa"/>
            <w:tcBorders>
              <w:top w:val="nil"/>
              <w:left w:val="nil"/>
              <w:bottom w:val="nil"/>
              <w:right w:val="nil"/>
            </w:tcBorders>
            <w:hideMark/>
          </w:tcPr>
          <w:p w14:paraId="4D6A9C2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w:t>
            </w:r>
          </w:p>
        </w:tc>
        <w:tc>
          <w:tcPr>
            <w:tcW w:w="1117" w:type="dxa"/>
            <w:tcBorders>
              <w:top w:val="nil"/>
              <w:left w:val="nil"/>
              <w:bottom w:val="nil"/>
              <w:right w:val="nil"/>
            </w:tcBorders>
            <w:hideMark/>
          </w:tcPr>
          <w:p w14:paraId="0DF4E8A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w:t>
            </w:r>
          </w:p>
        </w:tc>
        <w:tc>
          <w:tcPr>
            <w:tcW w:w="1117" w:type="dxa"/>
            <w:tcBorders>
              <w:top w:val="nil"/>
              <w:left w:val="nil"/>
              <w:bottom w:val="nil"/>
              <w:right w:val="nil"/>
            </w:tcBorders>
            <w:hideMark/>
          </w:tcPr>
          <w:p w14:paraId="078ECEED"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w:t>
            </w:r>
          </w:p>
        </w:tc>
        <w:tc>
          <w:tcPr>
            <w:tcW w:w="1117" w:type="dxa"/>
            <w:tcBorders>
              <w:top w:val="nil"/>
              <w:left w:val="nil"/>
              <w:bottom w:val="nil"/>
              <w:right w:val="nil"/>
            </w:tcBorders>
            <w:hideMark/>
          </w:tcPr>
          <w:p w14:paraId="0CA515A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w:t>
            </w:r>
          </w:p>
        </w:tc>
      </w:tr>
      <w:tr w:rsidR="005209F5" w:rsidRPr="005209F5" w14:paraId="2667B30C" w14:textId="77777777" w:rsidTr="00225B33">
        <w:trPr>
          <w:trHeight w:val="232"/>
        </w:trPr>
        <w:tc>
          <w:tcPr>
            <w:tcW w:w="3471" w:type="dxa"/>
            <w:tcBorders>
              <w:top w:val="nil"/>
              <w:left w:val="nil"/>
              <w:bottom w:val="nil"/>
              <w:right w:val="single" w:sz="4" w:space="0" w:color="auto"/>
            </w:tcBorders>
          </w:tcPr>
          <w:p w14:paraId="23D3687C"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005C2D6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20.00</w:t>
            </w:r>
          </w:p>
        </w:tc>
        <w:tc>
          <w:tcPr>
            <w:tcW w:w="1117" w:type="dxa"/>
            <w:tcBorders>
              <w:top w:val="nil"/>
              <w:left w:val="nil"/>
              <w:bottom w:val="nil"/>
              <w:right w:val="nil"/>
            </w:tcBorders>
            <w:hideMark/>
          </w:tcPr>
          <w:p w14:paraId="6B45648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20.00</w:t>
            </w:r>
          </w:p>
        </w:tc>
        <w:tc>
          <w:tcPr>
            <w:tcW w:w="1117" w:type="dxa"/>
            <w:tcBorders>
              <w:top w:val="nil"/>
              <w:left w:val="nil"/>
              <w:bottom w:val="nil"/>
              <w:right w:val="nil"/>
            </w:tcBorders>
            <w:hideMark/>
          </w:tcPr>
          <w:p w14:paraId="602FB3FD"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0.00</w:t>
            </w:r>
          </w:p>
        </w:tc>
        <w:tc>
          <w:tcPr>
            <w:tcW w:w="1117" w:type="dxa"/>
            <w:tcBorders>
              <w:top w:val="nil"/>
              <w:left w:val="nil"/>
              <w:bottom w:val="nil"/>
              <w:right w:val="nil"/>
            </w:tcBorders>
            <w:hideMark/>
          </w:tcPr>
          <w:p w14:paraId="2118EAA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60.00</w:t>
            </w:r>
          </w:p>
        </w:tc>
        <w:tc>
          <w:tcPr>
            <w:tcW w:w="1117" w:type="dxa"/>
            <w:tcBorders>
              <w:top w:val="nil"/>
              <w:left w:val="nil"/>
              <w:bottom w:val="nil"/>
              <w:right w:val="nil"/>
            </w:tcBorders>
            <w:hideMark/>
          </w:tcPr>
          <w:p w14:paraId="53EF825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483E6E52" w14:textId="77777777" w:rsidTr="00225B33">
        <w:trPr>
          <w:trHeight w:val="232"/>
        </w:trPr>
        <w:tc>
          <w:tcPr>
            <w:tcW w:w="3471" w:type="dxa"/>
            <w:tcBorders>
              <w:top w:val="nil"/>
              <w:left w:val="nil"/>
              <w:bottom w:val="nil"/>
              <w:right w:val="single" w:sz="4" w:space="0" w:color="auto"/>
            </w:tcBorders>
            <w:hideMark/>
          </w:tcPr>
          <w:p w14:paraId="734CA7B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Use solar power</w:t>
            </w:r>
          </w:p>
        </w:tc>
        <w:tc>
          <w:tcPr>
            <w:tcW w:w="1117" w:type="dxa"/>
            <w:tcBorders>
              <w:top w:val="nil"/>
              <w:left w:val="nil"/>
              <w:bottom w:val="nil"/>
              <w:right w:val="nil"/>
            </w:tcBorders>
            <w:hideMark/>
          </w:tcPr>
          <w:p w14:paraId="5ECB78A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13</w:t>
            </w:r>
          </w:p>
        </w:tc>
        <w:tc>
          <w:tcPr>
            <w:tcW w:w="1117" w:type="dxa"/>
            <w:tcBorders>
              <w:top w:val="nil"/>
              <w:left w:val="nil"/>
              <w:bottom w:val="nil"/>
              <w:right w:val="nil"/>
            </w:tcBorders>
            <w:hideMark/>
          </w:tcPr>
          <w:p w14:paraId="3EDFFEF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24</w:t>
            </w:r>
          </w:p>
        </w:tc>
        <w:tc>
          <w:tcPr>
            <w:tcW w:w="1117" w:type="dxa"/>
            <w:tcBorders>
              <w:top w:val="nil"/>
              <w:left w:val="nil"/>
              <w:bottom w:val="nil"/>
              <w:right w:val="nil"/>
            </w:tcBorders>
            <w:hideMark/>
          </w:tcPr>
          <w:p w14:paraId="324576A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w:t>
            </w:r>
          </w:p>
        </w:tc>
        <w:tc>
          <w:tcPr>
            <w:tcW w:w="1117" w:type="dxa"/>
            <w:tcBorders>
              <w:top w:val="nil"/>
              <w:left w:val="nil"/>
              <w:bottom w:val="nil"/>
              <w:right w:val="nil"/>
            </w:tcBorders>
            <w:hideMark/>
          </w:tcPr>
          <w:p w14:paraId="2DE63A4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12</w:t>
            </w:r>
          </w:p>
        </w:tc>
        <w:tc>
          <w:tcPr>
            <w:tcW w:w="1117" w:type="dxa"/>
            <w:tcBorders>
              <w:top w:val="nil"/>
              <w:left w:val="nil"/>
              <w:bottom w:val="nil"/>
              <w:right w:val="nil"/>
            </w:tcBorders>
            <w:hideMark/>
          </w:tcPr>
          <w:p w14:paraId="7456FD4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49</w:t>
            </w:r>
          </w:p>
        </w:tc>
      </w:tr>
      <w:tr w:rsidR="005209F5" w:rsidRPr="005209F5" w14:paraId="64F7CBAF" w14:textId="77777777" w:rsidTr="00225B33">
        <w:trPr>
          <w:trHeight w:val="245"/>
        </w:trPr>
        <w:tc>
          <w:tcPr>
            <w:tcW w:w="3471" w:type="dxa"/>
            <w:tcBorders>
              <w:top w:val="nil"/>
              <w:left w:val="nil"/>
              <w:bottom w:val="nil"/>
              <w:right w:val="single" w:sz="4" w:space="0" w:color="auto"/>
            </w:tcBorders>
          </w:tcPr>
          <w:p w14:paraId="1E1B1330"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0FBBD24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26.53</w:t>
            </w:r>
          </w:p>
        </w:tc>
        <w:tc>
          <w:tcPr>
            <w:tcW w:w="1117" w:type="dxa"/>
            <w:tcBorders>
              <w:top w:val="nil"/>
              <w:left w:val="nil"/>
              <w:bottom w:val="nil"/>
              <w:right w:val="nil"/>
            </w:tcBorders>
            <w:hideMark/>
          </w:tcPr>
          <w:p w14:paraId="337EF6B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48.98</w:t>
            </w:r>
          </w:p>
        </w:tc>
        <w:tc>
          <w:tcPr>
            <w:tcW w:w="1117" w:type="dxa"/>
            <w:tcBorders>
              <w:top w:val="nil"/>
              <w:left w:val="nil"/>
              <w:bottom w:val="nil"/>
              <w:right w:val="nil"/>
            </w:tcBorders>
            <w:hideMark/>
          </w:tcPr>
          <w:p w14:paraId="28CA924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0.00</w:t>
            </w:r>
          </w:p>
        </w:tc>
        <w:tc>
          <w:tcPr>
            <w:tcW w:w="1117" w:type="dxa"/>
            <w:tcBorders>
              <w:top w:val="nil"/>
              <w:left w:val="nil"/>
              <w:bottom w:val="nil"/>
              <w:right w:val="nil"/>
            </w:tcBorders>
            <w:hideMark/>
          </w:tcPr>
          <w:p w14:paraId="7E5BA867"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24.49</w:t>
            </w:r>
          </w:p>
        </w:tc>
        <w:tc>
          <w:tcPr>
            <w:tcW w:w="1117" w:type="dxa"/>
            <w:tcBorders>
              <w:top w:val="nil"/>
              <w:left w:val="nil"/>
              <w:bottom w:val="nil"/>
              <w:right w:val="nil"/>
            </w:tcBorders>
            <w:hideMark/>
          </w:tcPr>
          <w:p w14:paraId="1D58711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17510F16" w14:textId="77777777" w:rsidTr="00225B33">
        <w:trPr>
          <w:trHeight w:val="232"/>
        </w:trPr>
        <w:tc>
          <w:tcPr>
            <w:tcW w:w="3471" w:type="dxa"/>
            <w:tcBorders>
              <w:top w:val="nil"/>
              <w:left w:val="nil"/>
              <w:bottom w:val="nil"/>
              <w:right w:val="single" w:sz="4" w:space="0" w:color="auto"/>
            </w:tcBorders>
            <w:hideMark/>
          </w:tcPr>
          <w:p w14:paraId="114DDF3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Use candles</w:t>
            </w:r>
          </w:p>
        </w:tc>
        <w:tc>
          <w:tcPr>
            <w:tcW w:w="1117" w:type="dxa"/>
            <w:tcBorders>
              <w:top w:val="nil"/>
              <w:left w:val="nil"/>
              <w:bottom w:val="nil"/>
              <w:right w:val="nil"/>
            </w:tcBorders>
            <w:hideMark/>
          </w:tcPr>
          <w:p w14:paraId="7379881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w:t>
            </w:r>
          </w:p>
        </w:tc>
        <w:tc>
          <w:tcPr>
            <w:tcW w:w="1117" w:type="dxa"/>
            <w:tcBorders>
              <w:top w:val="nil"/>
              <w:left w:val="nil"/>
              <w:bottom w:val="nil"/>
              <w:right w:val="nil"/>
            </w:tcBorders>
            <w:hideMark/>
          </w:tcPr>
          <w:p w14:paraId="1865BF68"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9</w:t>
            </w:r>
          </w:p>
        </w:tc>
        <w:tc>
          <w:tcPr>
            <w:tcW w:w="1117" w:type="dxa"/>
            <w:tcBorders>
              <w:top w:val="nil"/>
              <w:left w:val="nil"/>
              <w:bottom w:val="nil"/>
              <w:right w:val="nil"/>
            </w:tcBorders>
            <w:hideMark/>
          </w:tcPr>
          <w:p w14:paraId="126CBA5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w:t>
            </w:r>
          </w:p>
        </w:tc>
        <w:tc>
          <w:tcPr>
            <w:tcW w:w="1117" w:type="dxa"/>
            <w:tcBorders>
              <w:top w:val="nil"/>
              <w:left w:val="nil"/>
              <w:bottom w:val="nil"/>
              <w:right w:val="nil"/>
            </w:tcBorders>
            <w:hideMark/>
          </w:tcPr>
          <w:p w14:paraId="7035995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w:t>
            </w:r>
          </w:p>
        </w:tc>
        <w:tc>
          <w:tcPr>
            <w:tcW w:w="1117" w:type="dxa"/>
            <w:tcBorders>
              <w:top w:val="nil"/>
              <w:left w:val="nil"/>
              <w:bottom w:val="nil"/>
              <w:right w:val="nil"/>
            </w:tcBorders>
            <w:hideMark/>
          </w:tcPr>
          <w:p w14:paraId="53484A2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17</w:t>
            </w:r>
          </w:p>
        </w:tc>
      </w:tr>
      <w:tr w:rsidR="005209F5" w:rsidRPr="005209F5" w14:paraId="1CADA1FD" w14:textId="77777777" w:rsidTr="00225B33">
        <w:trPr>
          <w:trHeight w:val="232"/>
        </w:trPr>
        <w:tc>
          <w:tcPr>
            <w:tcW w:w="3471" w:type="dxa"/>
            <w:tcBorders>
              <w:top w:val="nil"/>
              <w:left w:val="nil"/>
              <w:bottom w:val="nil"/>
              <w:right w:val="single" w:sz="4" w:space="0" w:color="auto"/>
            </w:tcBorders>
          </w:tcPr>
          <w:p w14:paraId="1BBC87D3"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2AB3726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23.53</w:t>
            </w:r>
          </w:p>
        </w:tc>
        <w:tc>
          <w:tcPr>
            <w:tcW w:w="1117" w:type="dxa"/>
            <w:tcBorders>
              <w:top w:val="nil"/>
              <w:left w:val="nil"/>
              <w:bottom w:val="nil"/>
              <w:right w:val="nil"/>
            </w:tcBorders>
            <w:hideMark/>
          </w:tcPr>
          <w:p w14:paraId="4138E7E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52.94</w:t>
            </w:r>
          </w:p>
        </w:tc>
        <w:tc>
          <w:tcPr>
            <w:tcW w:w="1117" w:type="dxa"/>
            <w:tcBorders>
              <w:top w:val="nil"/>
              <w:left w:val="nil"/>
              <w:bottom w:val="nil"/>
              <w:right w:val="nil"/>
            </w:tcBorders>
            <w:hideMark/>
          </w:tcPr>
          <w:p w14:paraId="3F2681B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0.00</w:t>
            </w:r>
          </w:p>
        </w:tc>
        <w:tc>
          <w:tcPr>
            <w:tcW w:w="1117" w:type="dxa"/>
            <w:tcBorders>
              <w:top w:val="nil"/>
              <w:left w:val="nil"/>
              <w:bottom w:val="nil"/>
              <w:right w:val="nil"/>
            </w:tcBorders>
            <w:hideMark/>
          </w:tcPr>
          <w:p w14:paraId="434BCED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23.53</w:t>
            </w:r>
          </w:p>
        </w:tc>
        <w:tc>
          <w:tcPr>
            <w:tcW w:w="1117" w:type="dxa"/>
            <w:tcBorders>
              <w:top w:val="nil"/>
              <w:left w:val="nil"/>
              <w:bottom w:val="nil"/>
              <w:right w:val="nil"/>
            </w:tcBorders>
            <w:hideMark/>
          </w:tcPr>
          <w:p w14:paraId="4E4A8A6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0B1C9B6F" w14:textId="77777777" w:rsidTr="00225B33">
        <w:trPr>
          <w:trHeight w:val="232"/>
        </w:trPr>
        <w:tc>
          <w:tcPr>
            <w:tcW w:w="3471" w:type="dxa"/>
            <w:tcBorders>
              <w:top w:val="nil"/>
              <w:left w:val="nil"/>
              <w:bottom w:val="nil"/>
              <w:right w:val="single" w:sz="4" w:space="0" w:color="auto"/>
            </w:tcBorders>
            <w:hideMark/>
          </w:tcPr>
          <w:p w14:paraId="4C2C1C5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Do nothing</w:t>
            </w:r>
          </w:p>
        </w:tc>
        <w:tc>
          <w:tcPr>
            <w:tcW w:w="1117" w:type="dxa"/>
            <w:tcBorders>
              <w:top w:val="nil"/>
              <w:left w:val="nil"/>
              <w:bottom w:val="nil"/>
              <w:right w:val="nil"/>
            </w:tcBorders>
            <w:hideMark/>
          </w:tcPr>
          <w:p w14:paraId="5347D64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15</w:t>
            </w:r>
          </w:p>
        </w:tc>
        <w:tc>
          <w:tcPr>
            <w:tcW w:w="1117" w:type="dxa"/>
            <w:tcBorders>
              <w:top w:val="nil"/>
              <w:left w:val="nil"/>
              <w:bottom w:val="nil"/>
              <w:right w:val="nil"/>
            </w:tcBorders>
            <w:hideMark/>
          </w:tcPr>
          <w:p w14:paraId="05F41CC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21</w:t>
            </w:r>
          </w:p>
        </w:tc>
        <w:tc>
          <w:tcPr>
            <w:tcW w:w="1117" w:type="dxa"/>
            <w:tcBorders>
              <w:top w:val="nil"/>
              <w:left w:val="nil"/>
              <w:bottom w:val="nil"/>
              <w:right w:val="nil"/>
            </w:tcBorders>
            <w:hideMark/>
          </w:tcPr>
          <w:p w14:paraId="01003CC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12</w:t>
            </w:r>
          </w:p>
        </w:tc>
        <w:tc>
          <w:tcPr>
            <w:tcW w:w="1117" w:type="dxa"/>
            <w:tcBorders>
              <w:top w:val="nil"/>
              <w:left w:val="nil"/>
              <w:bottom w:val="nil"/>
              <w:right w:val="nil"/>
            </w:tcBorders>
            <w:hideMark/>
          </w:tcPr>
          <w:p w14:paraId="01298E1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21</w:t>
            </w:r>
          </w:p>
        </w:tc>
        <w:tc>
          <w:tcPr>
            <w:tcW w:w="1117" w:type="dxa"/>
            <w:tcBorders>
              <w:top w:val="nil"/>
              <w:left w:val="nil"/>
              <w:bottom w:val="nil"/>
              <w:right w:val="nil"/>
            </w:tcBorders>
            <w:hideMark/>
          </w:tcPr>
          <w:p w14:paraId="323DE23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69</w:t>
            </w:r>
          </w:p>
        </w:tc>
      </w:tr>
      <w:tr w:rsidR="005209F5" w:rsidRPr="005209F5" w14:paraId="6B3BCDB7" w14:textId="77777777" w:rsidTr="00225B33">
        <w:trPr>
          <w:trHeight w:val="245"/>
        </w:trPr>
        <w:tc>
          <w:tcPr>
            <w:tcW w:w="3471" w:type="dxa"/>
            <w:tcBorders>
              <w:top w:val="nil"/>
              <w:left w:val="nil"/>
              <w:bottom w:val="nil"/>
              <w:right w:val="single" w:sz="4" w:space="0" w:color="auto"/>
            </w:tcBorders>
          </w:tcPr>
          <w:p w14:paraId="638399AC"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4AAB415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21.74</w:t>
            </w:r>
          </w:p>
        </w:tc>
        <w:tc>
          <w:tcPr>
            <w:tcW w:w="1117" w:type="dxa"/>
            <w:tcBorders>
              <w:top w:val="nil"/>
              <w:left w:val="nil"/>
              <w:bottom w:val="nil"/>
              <w:right w:val="nil"/>
            </w:tcBorders>
            <w:hideMark/>
          </w:tcPr>
          <w:p w14:paraId="26F6DE08"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30.43</w:t>
            </w:r>
          </w:p>
        </w:tc>
        <w:tc>
          <w:tcPr>
            <w:tcW w:w="1117" w:type="dxa"/>
            <w:tcBorders>
              <w:top w:val="nil"/>
              <w:left w:val="nil"/>
              <w:bottom w:val="nil"/>
              <w:right w:val="nil"/>
            </w:tcBorders>
            <w:hideMark/>
          </w:tcPr>
          <w:p w14:paraId="67B0A58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17.39</w:t>
            </w:r>
          </w:p>
        </w:tc>
        <w:tc>
          <w:tcPr>
            <w:tcW w:w="1117" w:type="dxa"/>
            <w:tcBorders>
              <w:top w:val="nil"/>
              <w:left w:val="nil"/>
              <w:bottom w:val="nil"/>
              <w:right w:val="nil"/>
            </w:tcBorders>
            <w:hideMark/>
          </w:tcPr>
          <w:p w14:paraId="7ECC31D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30.43</w:t>
            </w:r>
          </w:p>
        </w:tc>
        <w:tc>
          <w:tcPr>
            <w:tcW w:w="1117" w:type="dxa"/>
            <w:tcBorders>
              <w:top w:val="nil"/>
              <w:left w:val="nil"/>
              <w:bottom w:val="nil"/>
              <w:right w:val="nil"/>
            </w:tcBorders>
            <w:hideMark/>
          </w:tcPr>
          <w:p w14:paraId="7AA01B1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6A0E3E73" w14:textId="77777777" w:rsidTr="00225B33">
        <w:trPr>
          <w:trHeight w:val="232"/>
        </w:trPr>
        <w:tc>
          <w:tcPr>
            <w:tcW w:w="3471" w:type="dxa"/>
            <w:tcBorders>
              <w:top w:val="single" w:sz="4" w:space="0" w:color="auto"/>
              <w:left w:val="nil"/>
              <w:bottom w:val="nil"/>
              <w:right w:val="single" w:sz="4" w:space="0" w:color="auto"/>
            </w:tcBorders>
            <w:hideMark/>
          </w:tcPr>
          <w:p w14:paraId="704FE4A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Total</w:t>
            </w:r>
          </w:p>
        </w:tc>
        <w:tc>
          <w:tcPr>
            <w:tcW w:w="1117" w:type="dxa"/>
            <w:tcBorders>
              <w:top w:val="single" w:sz="4" w:space="0" w:color="auto"/>
              <w:left w:val="nil"/>
              <w:bottom w:val="nil"/>
              <w:right w:val="nil"/>
            </w:tcBorders>
            <w:hideMark/>
          </w:tcPr>
          <w:p w14:paraId="4402FE2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108</w:t>
            </w:r>
          </w:p>
        </w:tc>
        <w:tc>
          <w:tcPr>
            <w:tcW w:w="1117" w:type="dxa"/>
            <w:tcBorders>
              <w:top w:val="single" w:sz="4" w:space="0" w:color="auto"/>
              <w:left w:val="nil"/>
              <w:bottom w:val="nil"/>
              <w:right w:val="nil"/>
            </w:tcBorders>
            <w:hideMark/>
          </w:tcPr>
          <w:p w14:paraId="41DC2BC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111</w:t>
            </w:r>
          </w:p>
        </w:tc>
        <w:tc>
          <w:tcPr>
            <w:tcW w:w="1117" w:type="dxa"/>
            <w:tcBorders>
              <w:top w:val="single" w:sz="4" w:space="0" w:color="auto"/>
              <w:left w:val="nil"/>
              <w:bottom w:val="nil"/>
              <w:right w:val="nil"/>
            </w:tcBorders>
            <w:hideMark/>
          </w:tcPr>
          <w:p w14:paraId="368756F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48</w:t>
            </w:r>
          </w:p>
        </w:tc>
        <w:tc>
          <w:tcPr>
            <w:tcW w:w="1117" w:type="dxa"/>
            <w:tcBorders>
              <w:top w:val="single" w:sz="4" w:space="0" w:color="auto"/>
              <w:left w:val="nil"/>
              <w:bottom w:val="nil"/>
              <w:right w:val="nil"/>
            </w:tcBorders>
            <w:hideMark/>
          </w:tcPr>
          <w:p w14:paraId="011F2E8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111</w:t>
            </w:r>
          </w:p>
        </w:tc>
        <w:tc>
          <w:tcPr>
            <w:tcW w:w="1117" w:type="dxa"/>
            <w:tcBorders>
              <w:top w:val="single" w:sz="4" w:space="0" w:color="auto"/>
              <w:left w:val="nil"/>
              <w:bottom w:val="nil"/>
              <w:right w:val="nil"/>
            </w:tcBorders>
            <w:hideMark/>
          </w:tcPr>
          <w:p w14:paraId="24479AE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378</w:t>
            </w:r>
          </w:p>
        </w:tc>
      </w:tr>
      <w:tr w:rsidR="005209F5" w:rsidRPr="005209F5" w14:paraId="2567B13A" w14:textId="77777777" w:rsidTr="00225B33">
        <w:trPr>
          <w:trHeight w:val="232"/>
        </w:trPr>
        <w:tc>
          <w:tcPr>
            <w:tcW w:w="3471" w:type="dxa"/>
            <w:tcBorders>
              <w:top w:val="nil"/>
              <w:left w:val="nil"/>
              <w:bottom w:val="nil"/>
              <w:right w:val="single" w:sz="4" w:space="0" w:color="auto"/>
            </w:tcBorders>
          </w:tcPr>
          <w:p w14:paraId="3F7E9F67"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77B5F78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28.57</w:t>
            </w:r>
          </w:p>
        </w:tc>
        <w:tc>
          <w:tcPr>
            <w:tcW w:w="1117" w:type="dxa"/>
            <w:tcBorders>
              <w:top w:val="nil"/>
              <w:left w:val="nil"/>
              <w:bottom w:val="nil"/>
              <w:right w:val="nil"/>
            </w:tcBorders>
            <w:hideMark/>
          </w:tcPr>
          <w:p w14:paraId="1AE4D57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29.37</w:t>
            </w:r>
          </w:p>
        </w:tc>
        <w:tc>
          <w:tcPr>
            <w:tcW w:w="1117" w:type="dxa"/>
            <w:tcBorders>
              <w:top w:val="nil"/>
              <w:left w:val="nil"/>
              <w:bottom w:val="nil"/>
              <w:right w:val="nil"/>
            </w:tcBorders>
            <w:hideMark/>
          </w:tcPr>
          <w:p w14:paraId="57DE530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12.70</w:t>
            </w:r>
          </w:p>
        </w:tc>
        <w:tc>
          <w:tcPr>
            <w:tcW w:w="1117" w:type="dxa"/>
            <w:tcBorders>
              <w:top w:val="nil"/>
              <w:left w:val="nil"/>
              <w:bottom w:val="nil"/>
              <w:right w:val="nil"/>
            </w:tcBorders>
            <w:hideMark/>
          </w:tcPr>
          <w:p w14:paraId="0725209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29.37</w:t>
            </w:r>
          </w:p>
        </w:tc>
        <w:tc>
          <w:tcPr>
            <w:tcW w:w="1117" w:type="dxa"/>
            <w:tcBorders>
              <w:top w:val="nil"/>
              <w:left w:val="nil"/>
              <w:bottom w:val="nil"/>
              <w:right w:val="nil"/>
            </w:tcBorders>
            <w:hideMark/>
          </w:tcPr>
          <w:p w14:paraId="36603F4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1D17B407" w14:textId="77777777" w:rsidTr="00225B33">
        <w:trPr>
          <w:trHeight w:val="232"/>
        </w:trPr>
        <w:tc>
          <w:tcPr>
            <w:tcW w:w="9056" w:type="dxa"/>
            <w:gridSpan w:val="6"/>
            <w:tcBorders>
              <w:top w:val="single" w:sz="12" w:space="0" w:color="auto"/>
              <w:left w:val="nil"/>
              <w:bottom w:val="nil"/>
              <w:right w:val="nil"/>
            </w:tcBorders>
            <w:hideMark/>
          </w:tcPr>
          <w:p w14:paraId="1606C747" w14:textId="12110E56"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 xml:space="preserve">Pearson Chi2 = </w:t>
            </w:r>
            <w:r w:rsidR="00792DC2" w:rsidRPr="005209F5">
              <w:rPr>
                <w:rFonts w:ascii="Times New Roman" w:eastAsia="SimSun" w:hAnsi="Times New Roman" w:cs="Times New Roman"/>
                <w:kern w:val="2"/>
              </w:rPr>
              <w:t>61.39 Prob</w:t>
            </w:r>
            <w:r w:rsidRPr="005209F5">
              <w:rPr>
                <w:rFonts w:ascii="Times New Roman" w:eastAsia="SimSun" w:hAnsi="Times New Roman" w:cs="Times New Roman"/>
                <w:kern w:val="2"/>
              </w:rPr>
              <w:t xml:space="preserve"> = 0.0000</w:t>
            </w:r>
          </w:p>
        </w:tc>
      </w:tr>
    </w:tbl>
    <w:p w14:paraId="31624417" w14:textId="6D222FE9" w:rsidR="005209F5" w:rsidRPr="005209F5" w:rsidRDefault="005209F5" w:rsidP="00BE07F7">
      <w:pPr>
        <w:jc w:val="both"/>
        <w:rPr>
          <w:rFonts w:ascii="Times New Roman" w:eastAsia="SimSun" w:hAnsi="Times New Roman" w:cs="Times New Roman"/>
          <w:i/>
          <w:kern w:val="2"/>
        </w:rPr>
      </w:pPr>
      <w:r w:rsidRPr="005209F5">
        <w:rPr>
          <w:rFonts w:ascii="Times New Roman" w:eastAsia="SimSun" w:hAnsi="Times New Roman" w:cs="Times New Roman"/>
          <w:kern w:val="2"/>
        </w:rPr>
        <w:t xml:space="preserve">First row has </w:t>
      </w:r>
      <w:r w:rsidR="00792DC2" w:rsidRPr="005209F5">
        <w:rPr>
          <w:rFonts w:ascii="Times New Roman" w:eastAsia="SimSun" w:hAnsi="Times New Roman" w:cs="Times New Roman"/>
          <w:i/>
          <w:kern w:val="2"/>
        </w:rPr>
        <w:t>frequencies,</w:t>
      </w:r>
      <w:r w:rsidRPr="005209F5">
        <w:rPr>
          <w:rFonts w:ascii="Times New Roman" w:eastAsia="SimSun" w:hAnsi="Times New Roman" w:cs="Times New Roman"/>
          <w:kern w:val="2"/>
        </w:rPr>
        <w:t xml:space="preserve"> and second row has </w:t>
      </w:r>
      <w:r w:rsidRPr="005209F5">
        <w:rPr>
          <w:rFonts w:ascii="Times New Roman" w:eastAsia="SimSun" w:hAnsi="Times New Roman" w:cs="Times New Roman"/>
          <w:i/>
          <w:kern w:val="2"/>
        </w:rPr>
        <w:t xml:space="preserve">row </w:t>
      </w:r>
      <w:r w:rsidR="00792DC2" w:rsidRPr="005209F5">
        <w:rPr>
          <w:rFonts w:ascii="Times New Roman" w:eastAsia="SimSun" w:hAnsi="Times New Roman" w:cs="Times New Roman"/>
          <w:i/>
          <w:kern w:val="2"/>
        </w:rPr>
        <w:t>percentages.</w:t>
      </w:r>
    </w:p>
    <w:p w14:paraId="0D2A1FD2" w14:textId="77777777" w:rsidR="00960366" w:rsidRDefault="00960366" w:rsidP="00BE07F7">
      <w:pPr>
        <w:jc w:val="both"/>
        <w:rPr>
          <w:rFonts w:ascii="Times New Roman" w:hAnsi="Times New Roman" w:cs="Times New Roman"/>
          <w:sz w:val="24"/>
          <w:szCs w:val="24"/>
        </w:rPr>
      </w:pPr>
    </w:p>
    <w:p w14:paraId="78258AF5" w14:textId="1C0BD654" w:rsidR="001A4963" w:rsidRPr="001A4963" w:rsidRDefault="001A4963" w:rsidP="00BE07F7">
      <w:pPr>
        <w:jc w:val="both"/>
        <w:rPr>
          <w:rFonts w:ascii="Times New Roman" w:hAnsi="Times New Roman" w:cs="Times New Roman"/>
          <w:sz w:val="24"/>
          <w:szCs w:val="24"/>
        </w:rPr>
      </w:pPr>
      <w:r>
        <w:rPr>
          <w:rFonts w:ascii="Times New Roman" w:hAnsi="Times New Roman" w:cs="Times New Roman"/>
          <w:sz w:val="24"/>
          <w:szCs w:val="24"/>
        </w:rPr>
        <w:t>These findings indicate that coping with load shedding is largely a function of financial capacity. While high-income earners can afford generators and solar solutions, low-income households are often left without viable options, exacerbating the mental and economic strain caused by frequent power cuts.</w:t>
      </w:r>
    </w:p>
    <w:p w14:paraId="2DD93AAB" w14:textId="42471F0C" w:rsidR="000950B5" w:rsidRPr="00BE57FD" w:rsidRDefault="000360EC" w:rsidP="0052561A">
      <w:pPr>
        <w:pStyle w:val="Heading2"/>
        <w:spacing w:after="0" w:line="240" w:lineRule="auto"/>
        <w:rPr>
          <w:rFonts w:ascii="Times New Roman" w:hAnsi="Times New Roman" w:cs="Times New Roman"/>
          <w:bCs w:val="0"/>
          <w:sz w:val="24"/>
          <w:szCs w:val="24"/>
        </w:rPr>
      </w:pPr>
      <w:bookmarkStart w:id="27" w:name="_Toc6608"/>
      <w:r w:rsidRPr="00BE57FD">
        <w:rPr>
          <w:rFonts w:ascii="Times New Roman" w:hAnsi="Times New Roman" w:cs="Times New Roman"/>
          <w:bCs w:val="0"/>
          <w:sz w:val="24"/>
          <w:szCs w:val="24"/>
        </w:rPr>
        <w:t>Mental Health</w:t>
      </w:r>
      <w:bookmarkEnd w:id="27"/>
      <w:r w:rsidR="00C2423E" w:rsidRPr="00BE57FD">
        <w:rPr>
          <w:rFonts w:ascii="Times New Roman" w:hAnsi="Times New Roman" w:cs="Times New Roman"/>
          <w:bCs w:val="0"/>
          <w:sz w:val="24"/>
          <w:szCs w:val="24"/>
        </w:rPr>
        <w:t xml:space="preserve"> Impact of Load shedding</w:t>
      </w:r>
    </w:p>
    <w:p w14:paraId="23F837ED" w14:textId="48E7D10B" w:rsidR="00C2423E" w:rsidRDefault="00C2423E"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revealed that a strong and statistically significant association between load shedding-related stress, routine disruptions, and sleep loss with overall mental health ratings </w:t>
      </w:r>
      <w:r w:rsidRPr="00C2423E">
        <w:rPr>
          <w:rFonts w:ascii="Times New Roman" w:hAnsi="Times New Roman" w:cs="Times New Roman"/>
          <w:sz w:val="24"/>
          <w:szCs w:val="24"/>
        </w:rPr>
        <w:t>(Pearson Chi² values ranging from 183.76 to 301.76, p &lt; 0.01).</w:t>
      </w:r>
      <w:r>
        <w:rPr>
          <w:rFonts w:ascii="Times New Roman" w:hAnsi="Times New Roman" w:cs="Times New Roman"/>
          <w:sz w:val="24"/>
          <w:szCs w:val="24"/>
        </w:rPr>
        <w:t xml:space="preserve"> These findings underscore the severe psychological toll of frequent power outages, partic</w:t>
      </w:r>
      <w:r w:rsidR="008B04B9">
        <w:rPr>
          <w:rFonts w:ascii="Times New Roman" w:hAnsi="Times New Roman" w:cs="Times New Roman"/>
          <w:sz w:val="24"/>
          <w:szCs w:val="24"/>
        </w:rPr>
        <w:t>ularly for individuals experiencing high levels of stress and significant disruptions to daily life</w:t>
      </w:r>
      <w:r w:rsidR="00CE3410">
        <w:rPr>
          <w:rFonts w:ascii="Times New Roman" w:hAnsi="Times New Roman" w:cs="Times New Roman"/>
          <w:sz w:val="24"/>
          <w:szCs w:val="24"/>
        </w:rPr>
        <w:t xml:space="preserve"> as shown in Table 5</w:t>
      </w:r>
      <w:r w:rsidR="008B04B9">
        <w:rPr>
          <w:rFonts w:ascii="Times New Roman" w:hAnsi="Times New Roman" w:cs="Times New Roman"/>
          <w:sz w:val="24"/>
          <w:szCs w:val="24"/>
        </w:rPr>
        <w:t>.</w:t>
      </w:r>
    </w:p>
    <w:p w14:paraId="0B6715E3" w14:textId="080A26DA" w:rsidR="008B04B9" w:rsidRPr="00BE57FD" w:rsidRDefault="008B04B9"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 xml:space="preserve">Association between stress levels and Mental Health </w:t>
      </w:r>
      <w:r w:rsidR="00637631" w:rsidRPr="00BE57FD">
        <w:rPr>
          <w:rFonts w:ascii="Times New Roman" w:hAnsi="Times New Roman" w:cs="Times New Roman"/>
          <w:b/>
          <w:sz w:val="24"/>
          <w:szCs w:val="24"/>
        </w:rPr>
        <w:t>Ratings</w:t>
      </w:r>
    </w:p>
    <w:p w14:paraId="043FA16A" w14:textId="5D3FC3CE" w:rsidR="008B04B9" w:rsidRDefault="008B04B9" w:rsidP="00BE07F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Individuals who reported </w:t>
      </w:r>
      <w:r w:rsidR="00637631">
        <w:rPr>
          <w:rFonts w:ascii="Times New Roman" w:hAnsi="Times New Roman" w:cs="Times New Roman"/>
          <w:sz w:val="24"/>
          <w:szCs w:val="24"/>
        </w:rPr>
        <w:t>extreme</w:t>
      </w:r>
      <w:r>
        <w:rPr>
          <w:rFonts w:ascii="Times New Roman" w:hAnsi="Times New Roman" w:cs="Times New Roman"/>
          <w:sz w:val="24"/>
          <w:szCs w:val="24"/>
        </w:rPr>
        <w:t xml:space="preserve"> stress due to load shedding had the worst mental health outcomes, 51.9% rating their mental health as “poor” and 22.2% “very poor”.</w:t>
      </w:r>
    </w:p>
    <w:p w14:paraId="0BB84B53" w14:textId="6EA86E3C" w:rsidR="00435D3A" w:rsidRDefault="00435D3A" w:rsidP="00BE07F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Conversely, respondents who reported little to no stress had the highest mental health ratings, with 60% rating their mental health as “excellent” and 40% as “good”.</w:t>
      </w:r>
    </w:p>
    <w:p w14:paraId="03CDAEC4" w14:textId="1FD7786D" w:rsidR="00435D3A" w:rsidRDefault="00435D3A" w:rsidP="00BE07F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Moderate stress was associated with fair to poor mental health, with 58.8% rating their mental health as “fair” and 8.8% “poor”.</w:t>
      </w:r>
    </w:p>
    <w:p w14:paraId="634EFE30" w14:textId="7C0CF875" w:rsidR="00435D3A" w:rsidRDefault="00435D3A" w:rsidP="00BE07F7">
      <w:pPr>
        <w:jc w:val="both"/>
        <w:rPr>
          <w:rFonts w:ascii="Times New Roman" w:hAnsi="Times New Roman" w:cs="Times New Roman"/>
          <w:sz w:val="24"/>
          <w:szCs w:val="24"/>
        </w:rPr>
      </w:pPr>
      <w:r>
        <w:rPr>
          <w:rFonts w:ascii="Times New Roman" w:hAnsi="Times New Roman" w:cs="Times New Roman"/>
          <w:sz w:val="24"/>
          <w:szCs w:val="24"/>
        </w:rPr>
        <w:lastRenderedPageBreak/>
        <w:t>These results highlight a clear dose-response relationship: as stress levels increase, mental health outcomes decline sharply. The absence of respondents with extreme stress reporting “good” or “excellent” mental health suggests that load-shedding-induced stress is a critical determinant of psychological distress.</w:t>
      </w:r>
    </w:p>
    <w:p w14:paraId="372BAA05" w14:textId="27CF157B" w:rsidR="00435D3A" w:rsidRDefault="00435D3A" w:rsidP="00BE07F7">
      <w:pPr>
        <w:jc w:val="both"/>
        <w:rPr>
          <w:rFonts w:ascii="Times New Roman" w:hAnsi="Times New Roman" w:cs="Times New Roman"/>
          <w:sz w:val="24"/>
          <w:szCs w:val="24"/>
        </w:rPr>
      </w:pPr>
      <w:r>
        <w:rPr>
          <w:rFonts w:ascii="Times New Roman" w:hAnsi="Times New Roman" w:cs="Times New Roman"/>
          <w:sz w:val="24"/>
          <w:szCs w:val="24"/>
        </w:rPr>
        <w:t>Impact of Routine Disruptions in Power Supply on Mental Health</w:t>
      </w:r>
    </w:p>
    <w:p w14:paraId="7E26F852" w14:textId="3FFB7F7F" w:rsidR="000441CC" w:rsidRDefault="000441CC" w:rsidP="00BE07F7">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Individuals </w:t>
      </w:r>
      <w:r w:rsidR="00616E73">
        <w:rPr>
          <w:rFonts w:ascii="Times New Roman" w:hAnsi="Times New Roman" w:cs="Times New Roman"/>
          <w:sz w:val="24"/>
          <w:szCs w:val="24"/>
        </w:rPr>
        <w:t>who</w:t>
      </w:r>
      <w:r>
        <w:rPr>
          <w:rFonts w:ascii="Times New Roman" w:hAnsi="Times New Roman" w:cs="Times New Roman"/>
          <w:sz w:val="24"/>
          <w:szCs w:val="24"/>
        </w:rPr>
        <w:t xml:space="preserve"> indicated severe impacts (“very much” or “extremely”) were strongly linked to poor mental health ratings, with 51.9% of those who reported extreme disruption </w:t>
      </w:r>
      <w:r w:rsidR="00616E73">
        <w:rPr>
          <w:rFonts w:ascii="Times New Roman" w:hAnsi="Times New Roman" w:cs="Times New Roman"/>
          <w:sz w:val="24"/>
          <w:szCs w:val="24"/>
        </w:rPr>
        <w:t>rating</w:t>
      </w:r>
      <w:r>
        <w:rPr>
          <w:rFonts w:ascii="Times New Roman" w:hAnsi="Times New Roman" w:cs="Times New Roman"/>
          <w:sz w:val="24"/>
          <w:szCs w:val="24"/>
        </w:rPr>
        <w:t xml:space="preserve"> their mental health as “poor” and 22.2% as “very poor”.</w:t>
      </w:r>
    </w:p>
    <w:p w14:paraId="638C6D7F" w14:textId="5A8E01A9" w:rsidR="000441CC" w:rsidRDefault="000441CC" w:rsidP="00BE07F7">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Among those who experienced only minimal disruption, 40% rated their mental health as “good” and 60% as excellent, reinforcing the protective effect of </w:t>
      </w:r>
      <w:r w:rsidR="00616E73">
        <w:rPr>
          <w:rFonts w:ascii="Times New Roman" w:hAnsi="Times New Roman" w:cs="Times New Roman"/>
          <w:sz w:val="24"/>
          <w:szCs w:val="24"/>
        </w:rPr>
        <w:t>stability</w:t>
      </w:r>
      <w:r>
        <w:rPr>
          <w:rFonts w:ascii="Times New Roman" w:hAnsi="Times New Roman" w:cs="Times New Roman"/>
          <w:sz w:val="24"/>
          <w:szCs w:val="24"/>
        </w:rPr>
        <w:t xml:space="preserve"> in daily routines.</w:t>
      </w:r>
    </w:p>
    <w:p w14:paraId="61B1475E" w14:textId="6E655EE9" w:rsidR="000441CC" w:rsidRDefault="000441CC" w:rsidP="00BE07F7">
      <w:pPr>
        <w:jc w:val="both"/>
        <w:rPr>
          <w:rFonts w:ascii="Times New Roman" w:hAnsi="Times New Roman" w:cs="Times New Roman"/>
          <w:sz w:val="24"/>
          <w:szCs w:val="24"/>
        </w:rPr>
      </w:pPr>
      <w:r>
        <w:rPr>
          <w:rFonts w:ascii="Times New Roman" w:hAnsi="Times New Roman" w:cs="Times New Roman"/>
          <w:sz w:val="24"/>
          <w:szCs w:val="24"/>
        </w:rPr>
        <w:t>The similarity in distribution between stress levels and routine disruptions suggests that unpredictability and disruptions to daily activities may be key contributors to stress-related mental health decline.</w:t>
      </w:r>
    </w:p>
    <w:p w14:paraId="3ABC0FB4" w14:textId="4F5C3F63" w:rsidR="000441CC" w:rsidRDefault="000441CC" w:rsidP="00BE07F7">
      <w:pPr>
        <w:jc w:val="both"/>
        <w:rPr>
          <w:rFonts w:ascii="Times New Roman" w:hAnsi="Times New Roman" w:cs="Times New Roman"/>
          <w:sz w:val="24"/>
          <w:szCs w:val="24"/>
        </w:rPr>
      </w:pPr>
      <w:r>
        <w:rPr>
          <w:rFonts w:ascii="Times New Roman" w:hAnsi="Times New Roman" w:cs="Times New Roman"/>
          <w:sz w:val="24"/>
          <w:szCs w:val="24"/>
        </w:rPr>
        <w:t>Sleep loss and Mental Health Outcomes</w:t>
      </w:r>
    </w:p>
    <w:p w14:paraId="7D4CA1AC" w14:textId="4C8B2572" w:rsidR="000441CC" w:rsidRDefault="000441CC" w:rsidP="00BE07F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Significant sleep loss was most strongly associated with poor mental health, with 50% of affected individuals rating their health as “poor” and 28.6% as “very poor”.</w:t>
      </w:r>
    </w:p>
    <w:p w14:paraId="55CAA63B" w14:textId="5F9C7FEE" w:rsidR="000441CC" w:rsidRDefault="000441CC" w:rsidP="00BE07F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Moderate sleep loss had a slightly less severe impact, with 42.9% of affected individuals reporting “poor” mental health and 8.2% reporting “very poor” mental health.</w:t>
      </w:r>
    </w:p>
    <w:p w14:paraId="68691EA1" w14:textId="34C28F2C" w:rsidR="00616E73" w:rsidRDefault="000441CC" w:rsidP="00BE07F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In contrast, those with no sleep loss reported the highest mental health scores, with 50% rating their mental health as “good” or “excellent”.</w:t>
      </w:r>
    </w:p>
    <w:p w14:paraId="13C8364E" w14:textId="05A4D323" w:rsidR="00616E73" w:rsidRPr="00616E73" w:rsidRDefault="00616E73" w:rsidP="00BE07F7">
      <w:pPr>
        <w:jc w:val="both"/>
        <w:rPr>
          <w:rFonts w:ascii="Times New Roman" w:hAnsi="Times New Roman" w:cs="Times New Roman"/>
          <w:sz w:val="24"/>
          <w:szCs w:val="24"/>
        </w:rPr>
      </w:pPr>
      <w:r>
        <w:rPr>
          <w:rFonts w:ascii="Times New Roman" w:hAnsi="Times New Roman" w:cs="Times New Roman"/>
          <w:sz w:val="24"/>
          <w:szCs w:val="24"/>
        </w:rPr>
        <w:t>These findings align with existing literature linking sleep deprivation to increased anxiety, depression, and emotional distress, emphasising that frequent night</w:t>
      </w:r>
      <w:r w:rsidR="00457CBE">
        <w:rPr>
          <w:rFonts w:ascii="Times New Roman" w:hAnsi="Times New Roman" w:cs="Times New Roman"/>
          <w:sz w:val="24"/>
          <w:szCs w:val="24"/>
        </w:rPr>
        <w:t xml:space="preserve"> </w:t>
      </w:r>
      <w:r>
        <w:rPr>
          <w:rFonts w:ascii="Times New Roman" w:hAnsi="Times New Roman" w:cs="Times New Roman"/>
          <w:sz w:val="24"/>
          <w:szCs w:val="24"/>
        </w:rPr>
        <w:t>time power outages may be a key driver of psychological distress in affected communities.</w:t>
      </w:r>
    </w:p>
    <w:p w14:paraId="7651D6ED" w14:textId="77777777" w:rsidR="00435D3A" w:rsidRDefault="00435D3A" w:rsidP="00BE07F7">
      <w:pPr>
        <w:jc w:val="both"/>
        <w:rPr>
          <w:rFonts w:ascii="Times New Roman" w:hAnsi="Times New Roman" w:cs="Times New Roman"/>
          <w:sz w:val="24"/>
          <w:szCs w:val="24"/>
        </w:rPr>
      </w:pPr>
    </w:p>
    <w:p w14:paraId="25EB36D5" w14:textId="10A9ABCF" w:rsidR="00C2423E" w:rsidRPr="00541D30" w:rsidRDefault="00C2423E" w:rsidP="00BE07F7">
      <w:pPr>
        <w:pStyle w:val="Caption"/>
        <w:keepNext/>
        <w:jc w:val="both"/>
        <w:rPr>
          <w:rFonts w:ascii="Times New Roman" w:hAnsi="Times New Roman" w:cs="Times New Roman"/>
          <w:b/>
          <w:bCs/>
          <w:sz w:val="24"/>
          <w:szCs w:val="24"/>
        </w:rPr>
      </w:pPr>
      <w:r w:rsidRPr="00541D30">
        <w:rPr>
          <w:rFonts w:ascii="Times New Roman" w:hAnsi="Times New Roman" w:cs="Times New Roman"/>
          <w:b/>
          <w:bCs/>
          <w:sz w:val="24"/>
          <w:szCs w:val="24"/>
        </w:rPr>
        <w:t xml:space="preserve">Table </w:t>
      </w:r>
      <w:r w:rsidRPr="00541D30">
        <w:rPr>
          <w:rFonts w:ascii="Times New Roman" w:hAnsi="Times New Roman" w:cs="Times New Roman"/>
          <w:b/>
          <w:bCs/>
          <w:sz w:val="24"/>
          <w:szCs w:val="24"/>
        </w:rPr>
        <w:fldChar w:fldCharType="begin"/>
      </w:r>
      <w:r w:rsidRPr="00541D30">
        <w:rPr>
          <w:rFonts w:ascii="Times New Roman" w:hAnsi="Times New Roman" w:cs="Times New Roman"/>
          <w:b/>
          <w:bCs/>
          <w:sz w:val="24"/>
          <w:szCs w:val="24"/>
        </w:rPr>
        <w:instrText xml:space="preserve"> SEQ Table \* ARABIC </w:instrText>
      </w:r>
      <w:r w:rsidRPr="00541D30">
        <w:rPr>
          <w:rFonts w:ascii="Times New Roman" w:hAnsi="Times New Roman" w:cs="Times New Roman"/>
          <w:b/>
          <w:bCs/>
          <w:sz w:val="24"/>
          <w:szCs w:val="24"/>
        </w:rPr>
        <w:fldChar w:fldCharType="separate"/>
      </w:r>
      <w:r w:rsidR="00316562" w:rsidRPr="00541D30">
        <w:rPr>
          <w:rFonts w:ascii="Times New Roman" w:hAnsi="Times New Roman" w:cs="Times New Roman"/>
          <w:b/>
          <w:bCs/>
          <w:noProof/>
          <w:sz w:val="24"/>
          <w:szCs w:val="24"/>
        </w:rPr>
        <w:t>5</w:t>
      </w:r>
      <w:r w:rsidRPr="00541D30">
        <w:rPr>
          <w:rFonts w:ascii="Times New Roman" w:hAnsi="Times New Roman" w:cs="Times New Roman"/>
          <w:b/>
          <w:bCs/>
          <w:sz w:val="24"/>
          <w:szCs w:val="24"/>
        </w:rPr>
        <w:fldChar w:fldCharType="end"/>
      </w:r>
      <w:r w:rsidRPr="00541D30">
        <w:rPr>
          <w:rFonts w:ascii="Times New Roman" w:hAnsi="Times New Roman" w:cs="Times New Roman"/>
          <w:b/>
          <w:bCs/>
          <w:sz w:val="24"/>
          <w:szCs w:val="24"/>
        </w:rPr>
        <w:t xml:space="preserve"> Mental Health Impact of Load Shedding</w:t>
      </w:r>
    </w:p>
    <w:tbl>
      <w:tblPr>
        <w:tblW w:w="9108" w:type="dxa"/>
        <w:tblLayout w:type="fixed"/>
        <w:tblLook w:val="04A0" w:firstRow="1" w:lastRow="0" w:firstColumn="1" w:lastColumn="0" w:noHBand="0" w:noVBand="1"/>
      </w:tblPr>
      <w:tblGrid>
        <w:gridCol w:w="3108"/>
        <w:gridCol w:w="1000"/>
        <w:gridCol w:w="1000"/>
        <w:gridCol w:w="1000"/>
        <w:gridCol w:w="1000"/>
        <w:gridCol w:w="1000"/>
        <w:gridCol w:w="1000"/>
      </w:tblGrid>
      <w:tr w:rsidR="00E831C4" w:rsidRPr="00541D30" w14:paraId="34FC7D98" w14:textId="77777777" w:rsidTr="00E831C4">
        <w:tc>
          <w:tcPr>
            <w:tcW w:w="3108" w:type="dxa"/>
            <w:vMerge w:val="restart"/>
            <w:tcBorders>
              <w:top w:val="single" w:sz="4" w:space="0" w:color="auto"/>
              <w:left w:val="nil"/>
              <w:bottom w:val="single" w:sz="4" w:space="0" w:color="auto"/>
              <w:right w:val="single" w:sz="4" w:space="0" w:color="auto"/>
            </w:tcBorders>
            <w:vAlign w:val="bottom"/>
            <w:hideMark/>
          </w:tcPr>
          <w:p w14:paraId="14891127" w14:textId="6F8721E6" w:rsidR="00E831C4" w:rsidRPr="00541D30" w:rsidRDefault="00C2423E" w:rsidP="00BE07F7">
            <w:pPr>
              <w:jc w:val="both"/>
              <w:rPr>
                <w:rFonts w:ascii="Times New Roman" w:hAnsi="Times New Roman" w:cs="Times New Roman"/>
              </w:rPr>
            </w:pPr>
            <w:r w:rsidRPr="00541D30">
              <w:rPr>
                <w:rFonts w:ascii="Times New Roman" w:hAnsi="Times New Roman" w:cs="Times New Roman"/>
              </w:rPr>
              <w:t>Variables</w:t>
            </w:r>
          </w:p>
        </w:tc>
        <w:tc>
          <w:tcPr>
            <w:tcW w:w="6000" w:type="dxa"/>
            <w:gridSpan w:val="6"/>
            <w:tcBorders>
              <w:top w:val="single" w:sz="4" w:space="0" w:color="auto"/>
              <w:left w:val="nil"/>
              <w:bottom w:val="single" w:sz="4" w:space="0" w:color="auto"/>
              <w:right w:val="nil"/>
            </w:tcBorders>
            <w:hideMark/>
          </w:tcPr>
          <w:p w14:paraId="6963CEAC" w14:textId="4093EAD5" w:rsidR="00E831C4" w:rsidRPr="00541D30" w:rsidRDefault="00E831C4" w:rsidP="00BE07F7">
            <w:pPr>
              <w:jc w:val="both"/>
              <w:rPr>
                <w:rFonts w:ascii="Times New Roman" w:hAnsi="Times New Roman" w:cs="Times New Roman"/>
              </w:rPr>
            </w:pPr>
            <w:r w:rsidRPr="00541D30">
              <w:rPr>
                <w:rFonts w:ascii="Times New Roman" w:hAnsi="Times New Roman" w:cs="Times New Roman"/>
              </w:rPr>
              <w:t>How would you rate your overall mental health during periods of load</w:t>
            </w:r>
            <w:r w:rsidR="00457CBE" w:rsidRPr="00541D30">
              <w:rPr>
                <w:rFonts w:ascii="Times New Roman" w:hAnsi="Times New Roman" w:cs="Times New Roman"/>
              </w:rPr>
              <w:t xml:space="preserve"> </w:t>
            </w:r>
            <w:r w:rsidRPr="00541D30">
              <w:rPr>
                <w:rFonts w:ascii="Times New Roman" w:hAnsi="Times New Roman" w:cs="Times New Roman"/>
              </w:rPr>
              <w:t>shedding</w:t>
            </w:r>
          </w:p>
        </w:tc>
      </w:tr>
      <w:tr w:rsidR="00E831C4" w:rsidRPr="00541D30" w14:paraId="24397744" w14:textId="77777777" w:rsidTr="00E831C4">
        <w:tc>
          <w:tcPr>
            <w:tcW w:w="3108" w:type="dxa"/>
            <w:vMerge/>
            <w:tcBorders>
              <w:top w:val="single" w:sz="4" w:space="0" w:color="auto"/>
              <w:left w:val="nil"/>
              <w:bottom w:val="single" w:sz="4" w:space="0" w:color="auto"/>
              <w:right w:val="single" w:sz="4" w:space="0" w:color="auto"/>
            </w:tcBorders>
            <w:vAlign w:val="center"/>
            <w:hideMark/>
          </w:tcPr>
          <w:p w14:paraId="556AF347"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0303DA7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Very poor</w:t>
            </w:r>
          </w:p>
        </w:tc>
        <w:tc>
          <w:tcPr>
            <w:tcW w:w="1000" w:type="dxa"/>
            <w:tcBorders>
              <w:top w:val="nil"/>
              <w:left w:val="nil"/>
              <w:bottom w:val="nil"/>
              <w:right w:val="nil"/>
            </w:tcBorders>
            <w:hideMark/>
          </w:tcPr>
          <w:p w14:paraId="45DFC6E4"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Poor</w:t>
            </w:r>
          </w:p>
        </w:tc>
        <w:tc>
          <w:tcPr>
            <w:tcW w:w="1000" w:type="dxa"/>
            <w:tcBorders>
              <w:top w:val="nil"/>
              <w:left w:val="nil"/>
              <w:bottom w:val="nil"/>
              <w:right w:val="nil"/>
            </w:tcBorders>
            <w:hideMark/>
          </w:tcPr>
          <w:p w14:paraId="34DDE84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Fair</w:t>
            </w:r>
          </w:p>
        </w:tc>
        <w:tc>
          <w:tcPr>
            <w:tcW w:w="1000" w:type="dxa"/>
            <w:tcBorders>
              <w:top w:val="nil"/>
              <w:left w:val="nil"/>
              <w:bottom w:val="nil"/>
              <w:right w:val="nil"/>
            </w:tcBorders>
            <w:hideMark/>
          </w:tcPr>
          <w:p w14:paraId="4023E4C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Good</w:t>
            </w:r>
          </w:p>
        </w:tc>
        <w:tc>
          <w:tcPr>
            <w:tcW w:w="1000" w:type="dxa"/>
            <w:tcBorders>
              <w:top w:val="nil"/>
              <w:left w:val="nil"/>
              <w:bottom w:val="nil"/>
              <w:right w:val="nil"/>
            </w:tcBorders>
            <w:hideMark/>
          </w:tcPr>
          <w:p w14:paraId="3C0C4DA2" w14:textId="5096E210" w:rsidR="00E831C4" w:rsidRPr="00541D30" w:rsidRDefault="00E831C4" w:rsidP="00BE07F7">
            <w:pPr>
              <w:jc w:val="both"/>
              <w:rPr>
                <w:rFonts w:ascii="Times New Roman" w:hAnsi="Times New Roman" w:cs="Times New Roman"/>
              </w:rPr>
            </w:pPr>
            <w:r w:rsidRPr="00541D30">
              <w:rPr>
                <w:rFonts w:ascii="Times New Roman" w:hAnsi="Times New Roman" w:cs="Times New Roman"/>
              </w:rPr>
              <w:t>Excellent</w:t>
            </w:r>
          </w:p>
        </w:tc>
        <w:tc>
          <w:tcPr>
            <w:tcW w:w="1000" w:type="dxa"/>
            <w:tcBorders>
              <w:top w:val="nil"/>
              <w:left w:val="nil"/>
              <w:bottom w:val="nil"/>
              <w:right w:val="nil"/>
            </w:tcBorders>
            <w:hideMark/>
          </w:tcPr>
          <w:p w14:paraId="3F0B013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Total</w:t>
            </w:r>
          </w:p>
        </w:tc>
      </w:tr>
      <w:tr w:rsidR="00E831C4" w:rsidRPr="00541D30" w14:paraId="0863C8A5" w14:textId="77777777" w:rsidTr="00E831C4">
        <w:tc>
          <w:tcPr>
            <w:tcW w:w="3108" w:type="dxa"/>
            <w:tcBorders>
              <w:top w:val="single" w:sz="12" w:space="0" w:color="auto"/>
              <w:left w:val="nil"/>
              <w:bottom w:val="nil"/>
              <w:right w:val="single" w:sz="4" w:space="0" w:color="auto"/>
            </w:tcBorders>
          </w:tcPr>
          <w:p w14:paraId="4BA12399" w14:textId="1F448C75" w:rsidR="00E831C4" w:rsidRPr="00541D30" w:rsidRDefault="00E831C4" w:rsidP="00BE07F7">
            <w:pPr>
              <w:jc w:val="both"/>
              <w:rPr>
                <w:rFonts w:ascii="Times New Roman" w:hAnsi="Times New Roman" w:cs="Times New Roman"/>
                <w:i/>
                <w:iCs/>
              </w:rPr>
            </w:pPr>
            <w:r w:rsidRPr="00541D30">
              <w:rPr>
                <w:rFonts w:ascii="Times New Roman" w:hAnsi="Times New Roman" w:cs="Times New Roman"/>
                <w:i/>
                <w:iCs/>
              </w:rPr>
              <w:t>Have you ever experienced stress because of load</w:t>
            </w:r>
            <w:r w:rsidR="00457CBE" w:rsidRPr="00541D30">
              <w:rPr>
                <w:rFonts w:ascii="Times New Roman" w:hAnsi="Times New Roman" w:cs="Times New Roman"/>
                <w:i/>
                <w:iCs/>
              </w:rPr>
              <w:t xml:space="preserve"> </w:t>
            </w:r>
            <w:r w:rsidRPr="00541D30">
              <w:rPr>
                <w:rFonts w:ascii="Times New Roman" w:hAnsi="Times New Roman" w:cs="Times New Roman"/>
                <w:i/>
                <w:iCs/>
              </w:rPr>
              <w:t>shedding?</w:t>
            </w:r>
          </w:p>
        </w:tc>
        <w:tc>
          <w:tcPr>
            <w:tcW w:w="1000" w:type="dxa"/>
            <w:tcBorders>
              <w:top w:val="single" w:sz="12" w:space="0" w:color="auto"/>
              <w:left w:val="nil"/>
              <w:bottom w:val="nil"/>
              <w:right w:val="nil"/>
            </w:tcBorders>
          </w:tcPr>
          <w:p w14:paraId="7FDF91C0" w14:textId="2E8F2092"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3EE7658A" w14:textId="6EDCFAD1"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4E2F4376" w14:textId="1D30A956"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063BE807" w14:textId="0107A424"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43410612" w14:textId="1B435459"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3092BCDA" w14:textId="21F3A666" w:rsidR="00E831C4" w:rsidRPr="00541D30" w:rsidRDefault="00E831C4" w:rsidP="00BE07F7">
            <w:pPr>
              <w:jc w:val="both"/>
              <w:rPr>
                <w:rFonts w:ascii="Times New Roman" w:hAnsi="Times New Roman" w:cs="Times New Roman"/>
              </w:rPr>
            </w:pPr>
          </w:p>
        </w:tc>
      </w:tr>
      <w:tr w:rsidR="00E831C4" w:rsidRPr="00541D30" w14:paraId="48AF7BA8" w14:textId="77777777" w:rsidTr="00E831C4">
        <w:tc>
          <w:tcPr>
            <w:tcW w:w="3108" w:type="dxa"/>
            <w:tcBorders>
              <w:top w:val="nil"/>
              <w:left w:val="nil"/>
              <w:bottom w:val="nil"/>
              <w:right w:val="single" w:sz="4" w:space="0" w:color="auto"/>
            </w:tcBorders>
          </w:tcPr>
          <w:p w14:paraId="7715266C" w14:textId="25739E7B" w:rsidR="00E831C4" w:rsidRPr="00541D30" w:rsidRDefault="00E831C4" w:rsidP="00BE07F7">
            <w:pPr>
              <w:jc w:val="both"/>
              <w:rPr>
                <w:rFonts w:ascii="Times New Roman" w:hAnsi="Times New Roman" w:cs="Times New Roman"/>
              </w:rPr>
            </w:pPr>
            <w:r w:rsidRPr="00541D30">
              <w:rPr>
                <w:rFonts w:ascii="Times New Roman" w:hAnsi="Times New Roman" w:cs="Times New Roman"/>
              </w:rPr>
              <w:t>Not at all</w:t>
            </w:r>
          </w:p>
        </w:tc>
        <w:tc>
          <w:tcPr>
            <w:tcW w:w="1000" w:type="dxa"/>
            <w:tcBorders>
              <w:top w:val="nil"/>
              <w:left w:val="nil"/>
              <w:bottom w:val="nil"/>
              <w:right w:val="nil"/>
            </w:tcBorders>
          </w:tcPr>
          <w:p w14:paraId="016FFE31" w14:textId="5F93A7B4"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40774224" w14:textId="3E95881F"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3A313C97" w14:textId="0993DE0A"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DEE462C" w14:textId="08B9D1C5"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0906CD3F" w14:textId="5BB12584"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64FC9365" w14:textId="35F92693" w:rsidR="00E831C4" w:rsidRPr="00541D30" w:rsidRDefault="00E831C4" w:rsidP="00BE07F7">
            <w:pPr>
              <w:jc w:val="both"/>
              <w:rPr>
                <w:rFonts w:ascii="Times New Roman" w:hAnsi="Times New Roman" w:cs="Times New Roman"/>
              </w:rPr>
            </w:pPr>
            <w:r w:rsidRPr="00541D30">
              <w:rPr>
                <w:rFonts w:ascii="Times New Roman" w:hAnsi="Times New Roman" w:cs="Times New Roman"/>
              </w:rPr>
              <w:t>15</w:t>
            </w:r>
          </w:p>
        </w:tc>
      </w:tr>
      <w:tr w:rsidR="00E831C4" w:rsidRPr="00541D30" w14:paraId="5BD58DE6" w14:textId="77777777" w:rsidTr="00E831C4">
        <w:tc>
          <w:tcPr>
            <w:tcW w:w="3108" w:type="dxa"/>
            <w:tcBorders>
              <w:top w:val="nil"/>
              <w:left w:val="nil"/>
              <w:bottom w:val="nil"/>
              <w:right w:val="single" w:sz="4" w:space="0" w:color="auto"/>
            </w:tcBorders>
          </w:tcPr>
          <w:p w14:paraId="1B12318C"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24038813" w14:textId="3249A54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6880DEE" w14:textId="4E566065"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1C8B32D0" w14:textId="62BCE718"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232916C1" w14:textId="03FA6CD9" w:rsidR="00E831C4" w:rsidRPr="00541D30" w:rsidRDefault="00E831C4" w:rsidP="00BE07F7">
            <w:pPr>
              <w:jc w:val="both"/>
              <w:rPr>
                <w:rFonts w:ascii="Times New Roman" w:hAnsi="Times New Roman" w:cs="Times New Roman"/>
              </w:rPr>
            </w:pPr>
            <w:r w:rsidRPr="00541D30">
              <w:rPr>
                <w:rFonts w:ascii="Times New Roman" w:hAnsi="Times New Roman" w:cs="Times New Roman"/>
              </w:rPr>
              <w:t>40.00</w:t>
            </w:r>
          </w:p>
        </w:tc>
        <w:tc>
          <w:tcPr>
            <w:tcW w:w="1000" w:type="dxa"/>
            <w:tcBorders>
              <w:top w:val="nil"/>
              <w:left w:val="nil"/>
              <w:bottom w:val="nil"/>
              <w:right w:val="nil"/>
            </w:tcBorders>
          </w:tcPr>
          <w:p w14:paraId="7A5A9EA3" w14:textId="392E6E3D" w:rsidR="00E831C4" w:rsidRPr="00541D30" w:rsidRDefault="00E831C4" w:rsidP="00BE07F7">
            <w:pPr>
              <w:jc w:val="both"/>
              <w:rPr>
                <w:rFonts w:ascii="Times New Roman" w:hAnsi="Times New Roman" w:cs="Times New Roman"/>
              </w:rPr>
            </w:pPr>
            <w:r w:rsidRPr="00541D30">
              <w:rPr>
                <w:rFonts w:ascii="Times New Roman" w:hAnsi="Times New Roman" w:cs="Times New Roman"/>
              </w:rPr>
              <w:t>60.00</w:t>
            </w:r>
          </w:p>
        </w:tc>
        <w:tc>
          <w:tcPr>
            <w:tcW w:w="1000" w:type="dxa"/>
            <w:tcBorders>
              <w:top w:val="nil"/>
              <w:left w:val="nil"/>
              <w:bottom w:val="nil"/>
              <w:right w:val="nil"/>
            </w:tcBorders>
          </w:tcPr>
          <w:p w14:paraId="0184B9B9" w14:textId="4547F6D9"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4BF8561B" w14:textId="77777777" w:rsidTr="00E831C4">
        <w:tc>
          <w:tcPr>
            <w:tcW w:w="3108" w:type="dxa"/>
            <w:tcBorders>
              <w:top w:val="nil"/>
              <w:left w:val="nil"/>
              <w:bottom w:val="nil"/>
              <w:right w:val="single" w:sz="4" w:space="0" w:color="auto"/>
            </w:tcBorders>
            <w:hideMark/>
          </w:tcPr>
          <w:p w14:paraId="0F27C07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A little</w:t>
            </w:r>
          </w:p>
        </w:tc>
        <w:tc>
          <w:tcPr>
            <w:tcW w:w="1000" w:type="dxa"/>
            <w:tcBorders>
              <w:top w:val="nil"/>
              <w:left w:val="nil"/>
              <w:bottom w:val="nil"/>
              <w:right w:val="nil"/>
            </w:tcBorders>
            <w:hideMark/>
          </w:tcPr>
          <w:p w14:paraId="030E4B74"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56714E8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53DF2D8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hideMark/>
          </w:tcPr>
          <w:p w14:paraId="33E338CA"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hideMark/>
          </w:tcPr>
          <w:p w14:paraId="2F066A8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hideMark/>
          </w:tcPr>
          <w:p w14:paraId="2432CD3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21</w:t>
            </w:r>
          </w:p>
        </w:tc>
      </w:tr>
      <w:tr w:rsidR="00E831C4" w:rsidRPr="00541D30" w14:paraId="71678A2D" w14:textId="77777777" w:rsidTr="00E831C4">
        <w:tc>
          <w:tcPr>
            <w:tcW w:w="3108" w:type="dxa"/>
            <w:tcBorders>
              <w:top w:val="nil"/>
              <w:left w:val="nil"/>
              <w:bottom w:val="nil"/>
              <w:right w:val="single" w:sz="4" w:space="0" w:color="auto"/>
            </w:tcBorders>
          </w:tcPr>
          <w:p w14:paraId="110C2573"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1A0565E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5C22059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203D22B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42.86</w:t>
            </w:r>
          </w:p>
        </w:tc>
        <w:tc>
          <w:tcPr>
            <w:tcW w:w="1000" w:type="dxa"/>
            <w:tcBorders>
              <w:top w:val="nil"/>
              <w:left w:val="nil"/>
              <w:bottom w:val="nil"/>
              <w:right w:val="nil"/>
            </w:tcBorders>
            <w:hideMark/>
          </w:tcPr>
          <w:p w14:paraId="64696413"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hideMark/>
          </w:tcPr>
          <w:p w14:paraId="3A31237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hideMark/>
          </w:tcPr>
          <w:p w14:paraId="0A29672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37DC5246" w14:textId="77777777" w:rsidTr="00E831C4">
        <w:tc>
          <w:tcPr>
            <w:tcW w:w="3108" w:type="dxa"/>
            <w:tcBorders>
              <w:top w:val="nil"/>
              <w:left w:val="nil"/>
              <w:bottom w:val="nil"/>
              <w:right w:val="single" w:sz="4" w:space="0" w:color="auto"/>
            </w:tcBorders>
            <w:hideMark/>
          </w:tcPr>
          <w:p w14:paraId="2C2CCAF9"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Moderate</w:t>
            </w:r>
          </w:p>
        </w:tc>
        <w:tc>
          <w:tcPr>
            <w:tcW w:w="1000" w:type="dxa"/>
            <w:tcBorders>
              <w:top w:val="nil"/>
              <w:left w:val="nil"/>
              <w:bottom w:val="nil"/>
              <w:right w:val="nil"/>
            </w:tcBorders>
            <w:hideMark/>
          </w:tcPr>
          <w:p w14:paraId="4D737837"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61D7B3F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hideMark/>
          </w:tcPr>
          <w:p w14:paraId="2B1EF5D9"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60</w:t>
            </w:r>
          </w:p>
        </w:tc>
        <w:tc>
          <w:tcPr>
            <w:tcW w:w="1000" w:type="dxa"/>
            <w:tcBorders>
              <w:top w:val="nil"/>
              <w:left w:val="nil"/>
              <w:bottom w:val="nil"/>
              <w:right w:val="nil"/>
            </w:tcBorders>
            <w:hideMark/>
          </w:tcPr>
          <w:p w14:paraId="5DCA62BE"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30</w:t>
            </w:r>
          </w:p>
        </w:tc>
        <w:tc>
          <w:tcPr>
            <w:tcW w:w="1000" w:type="dxa"/>
            <w:tcBorders>
              <w:top w:val="nil"/>
              <w:left w:val="nil"/>
              <w:bottom w:val="nil"/>
              <w:right w:val="nil"/>
            </w:tcBorders>
            <w:hideMark/>
          </w:tcPr>
          <w:p w14:paraId="383AF5D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hideMark/>
          </w:tcPr>
          <w:p w14:paraId="48F69C7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102</w:t>
            </w:r>
          </w:p>
        </w:tc>
      </w:tr>
      <w:tr w:rsidR="00E831C4" w:rsidRPr="00541D30" w14:paraId="59EDF138" w14:textId="77777777" w:rsidTr="00E831C4">
        <w:tc>
          <w:tcPr>
            <w:tcW w:w="3108" w:type="dxa"/>
            <w:tcBorders>
              <w:top w:val="nil"/>
              <w:left w:val="nil"/>
              <w:bottom w:val="nil"/>
              <w:right w:val="single" w:sz="4" w:space="0" w:color="auto"/>
            </w:tcBorders>
          </w:tcPr>
          <w:p w14:paraId="1A4D1C40"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1B418E6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3D00E66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8.82</w:t>
            </w:r>
          </w:p>
        </w:tc>
        <w:tc>
          <w:tcPr>
            <w:tcW w:w="1000" w:type="dxa"/>
            <w:tcBorders>
              <w:top w:val="nil"/>
              <w:left w:val="nil"/>
              <w:bottom w:val="nil"/>
              <w:right w:val="nil"/>
            </w:tcBorders>
            <w:hideMark/>
          </w:tcPr>
          <w:p w14:paraId="6692CC5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58.82</w:t>
            </w:r>
          </w:p>
        </w:tc>
        <w:tc>
          <w:tcPr>
            <w:tcW w:w="1000" w:type="dxa"/>
            <w:tcBorders>
              <w:top w:val="nil"/>
              <w:left w:val="nil"/>
              <w:bottom w:val="nil"/>
              <w:right w:val="nil"/>
            </w:tcBorders>
            <w:hideMark/>
          </w:tcPr>
          <w:p w14:paraId="28B6DD4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29.41</w:t>
            </w:r>
          </w:p>
        </w:tc>
        <w:tc>
          <w:tcPr>
            <w:tcW w:w="1000" w:type="dxa"/>
            <w:tcBorders>
              <w:top w:val="nil"/>
              <w:left w:val="nil"/>
              <w:bottom w:val="nil"/>
              <w:right w:val="nil"/>
            </w:tcBorders>
            <w:hideMark/>
          </w:tcPr>
          <w:p w14:paraId="0A54EB2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w:t>
            </w:r>
          </w:p>
        </w:tc>
        <w:tc>
          <w:tcPr>
            <w:tcW w:w="1000" w:type="dxa"/>
            <w:tcBorders>
              <w:top w:val="nil"/>
              <w:left w:val="nil"/>
              <w:bottom w:val="nil"/>
              <w:right w:val="nil"/>
            </w:tcBorders>
            <w:hideMark/>
          </w:tcPr>
          <w:p w14:paraId="76CE0DA2"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76D88E2E" w14:textId="77777777" w:rsidTr="00E831C4">
        <w:tc>
          <w:tcPr>
            <w:tcW w:w="3108" w:type="dxa"/>
            <w:tcBorders>
              <w:top w:val="nil"/>
              <w:left w:val="nil"/>
              <w:bottom w:val="nil"/>
              <w:right w:val="single" w:sz="4" w:space="0" w:color="auto"/>
            </w:tcBorders>
            <w:hideMark/>
          </w:tcPr>
          <w:p w14:paraId="184BC47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Very much</w:t>
            </w:r>
          </w:p>
        </w:tc>
        <w:tc>
          <w:tcPr>
            <w:tcW w:w="1000" w:type="dxa"/>
            <w:tcBorders>
              <w:top w:val="nil"/>
              <w:left w:val="nil"/>
              <w:bottom w:val="nil"/>
              <w:right w:val="nil"/>
            </w:tcBorders>
            <w:hideMark/>
          </w:tcPr>
          <w:p w14:paraId="2DBBE763"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hideMark/>
          </w:tcPr>
          <w:p w14:paraId="1CA88D9E"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hideMark/>
          </w:tcPr>
          <w:p w14:paraId="094DB94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hideMark/>
          </w:tcPr>
          <w:p w14:paraId="05C961D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hideMark/>
          </w:tcPr>
          <w:p w14:paraId="19BC0DF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5E6F81E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78</w:t>
            </w:r>
          </w:p>
        </w:tc>
      </w:tr>
      <w:tr w:rsidR="00E831C4" w:rsidRPr="00541D30" w14:paraId="29D6A1D0" w14:textId="77777777" w:rsidTr="00E831C4">
        <w:tc>
          <w:tcPr>
            <w:tcW w:w="3108" w:type="dxa"/>
            <w:tcBorders>
              <w:top w:val="nil"/>
              <w:left w:val="nil"/>
              <w:bottom w:val="nil"/>
              <w:right w:val="single" w:sz="4" w:space="0" w:color="auto"/>
            </w:tcBorders>
          </w:tcPr>
          <w:p w14:paraId="6CD36B2D"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05C38FE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11.54</w:t>
            </w:r>
          </w:p>
        </w:tc>
        <w:tc>
          <w:tcPr>
            <w:tcW w:w="1000" w:type="dxa"/>
            <w:tcBorders>
              <w:top w:val="nil"/>
              <w:left w:val="nil"/>
              <w:bottom w:val="nil"/>
              <w:right w:val="nil"/>
            </w:tcBorders>
            <w:hideMark/>
          </w:tcPr>
          <w:p w14:paraId="3A74D382"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hideMark/>
          </w:tcPr>
          <w:p w14:paraId="2EE2F15A"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hideMark/>
          </w:tcPr>
          <w:p w14:paraId="5351DC57"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3.85</w:t>
            </w:r>
          </w:p>
        </w:tc>
        <w:tc>
          <w:tcPr>
            <w:tcW w:w="1000" w:type="dxa"/>
            <w:tcBorders>
              <w:top w:val="nil"/>
              <w:left w:val="nil"/>
              <w:bottom w:val="nil"/>
              <w:right w:val="nil"/>
            </w:tcBorders>
            <w:hideMark/>
          </w:tcPr>
          <w:p w14:paraId="067EDCD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4BEBA2F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7ECA89EE" w14:textId="77777777" w:rsidTr="00E831C4">
        <w:tc>
          <w:tcPr>
            <w:tcW w:w="3108" w:type="dxa"/>
            <w:tcBorders>
              <w:top w:val="nil"/>
              <w:left w:val="nil"/>
              <w:bottom w:val="nil"/>
              <w:right w:val="single" w:sz="4" w:space="0" w:color="auto"/>
            </w:tcBorders>
            <w:hideMark/>
          </w:tcPr>
          <w:p w14:paraId="2A0A6D2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Extremely</w:t>
            </w:r>
          </w:p>
        </w:tc>
        <w:tc>
          <w:tcPr>
            <w:tcW w:w="1000" w:type="dxa"/>
            <w:tcBorders>
              <w:top w:val="nil"/>
              <w:left w:val="nil"/>
              <w:bottom w:val="nil"/>
              <w:right w:val="nil"/>
            </w:tcBorders>
            <w:hideMark/>
          </w:tcPr>
          <w:p w14:paraId="6D091FD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36</w:t>
            </w:r>
          </w:p>
        </w:tc>
        <w:tc>
          <w:tcPr>
            <w:tcW w:w="1000" w:type="dxa"/>
            <w:tcBorders>
              <w:top w:val="nil"/>
              <w:left w:val="nil"/>
              <w:bottom w:val="nil"/>
              <w:right w:val="nil"/>
            </w:tcBorders>
            <w:hideMark/>
          </w:tcPr>
          <w:p w14:paraId="121681C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84</w:t>
            </w:r>
          </w:p>
        </w:tc>
        <w:tc>
          <w:tcPr>
            <w:tcW w:w="1000" w:type="dxa"/>
            <w:tcBorders>
              <w:top w:val="nil"/>
              <w:left w:val="nil"/>
              <w:bottom w:val="nil"/>
              <w:right w:val="nil"/>
            </w:tcBorders>
            <w:hideMark/>
          </w:tcPr>
          <w:p w14:paraId="047E461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w:t>
            </w:r>
          </w:p>
        </w:tc>
        <w:tc>
          <w:tcPr>
            <w:tcW w:w="1000" w:type="dxa"/>
            <w:tcBorders>
              <w:top w:val="nil"/>
              <w:left w:val="nil"/>
              <w:bottom w:val="nil"/>
              <w:right w:val="nil"/>
            </w:tcBorders>
            <w:hideMark/>
          </w:tcPr>
          <w:p w14:paraId="7B5428D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66B082D2"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1C9798B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162</w:t>
            </w:r>
          </w:p>
        </w:tc>
      </w:tr>
      <w:tr w:rsidR="00E831C4" w:rsidRPr="00541D30" w14:paraId="1D2158C2" w14:textId="77777777" w:rsidTr="00E831C4">
        <w:tc>
          <w:tcPr>
            <w:tcW w:w="3108" w:type="dxa"/>
            <w:tcBorders>
              <w:top w:val="nil"/>
              <w:left w:val="nil"/>
              <w:bottom w:val="nil"/>
              <w:right w:val="single" w:sz="4" w:space="0" w:color="auto"/>
            </w:tcBorders>
          </w:tcPr>
          <w:p w14:paraId="3B1A6D6B"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7FE4626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22.22</w:t>
            </w:r>
          </w:p>
        </w:tc>
        <w:tc>
          <w:tcPr>
            <w:tcW w:w="1000" w:type="dxa"/>
            <w:tcBorders>
              <w:top w:val="nil"/>
              <w:left w:val="nil"/>
              <w:bottom w:val="nil"/>
              <w:right w:val="nil"/>
            </w:tcBorders>
            <w:hideMark/>
          </w:tcPr>
          <w:p w14:paraId="779F328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51.85</w:t>
            </w:r>
          </w:p>
        </w:tc>
        <w:tc>
          <w:tcPr>
            <w:tcW w:w="1000" w:type="dxa"/>
            <w:tcBorders>
              <w:top w:val="nil"/>
              <w:left w:val="nil"/>
              <w:bottom w:val="nil"/>
              <w:right w:val="nil"/>
            </w:tcBorders>
            <w:hideMark/>
          </w:tcPr>
          <w:p w14:paraId="31613DB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25.93</w:t>
            </w:r>
          </w:p>
        </w:tc>
        <w:tc>
          <w:tcPr>
            <w:tcW w:w="1000" w:type="dxa"/>
            <w:tcBorders>
              <w:top w:val="nil"/>
              <w:left w:val="nil"/>
              <w:bottom w:val="nil"/>
              <w:right w:val="nil"/>
            </w:tcBorders>
            <w:hideMark/>
          </w:tcPr>
          <w:p w14:paraId="7A89F1B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190A0D7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31B23829"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5532F042" w14:textId="77777777" w:rsidTr="002F2728">
        <w:tc>
          <w:tcPr>
            <w:tcW w:w="3108" w:type="dxa"/>
            <w:tcBorders>
              <w:top w:val="nil"/>
              <w:left w:val="nil"/>
              <w:bottom w:val="nil"/>
              <w:right w:val="single" w:sz="4" w:space="0" w:color="auto"/>
            </w:tcBorders>
          </w:tcPr>
          <w:p w14:paraId="1D451F1C" w14:textId="77777777" w:rsidR="00186C4A" w:rsidRPr="00541D30" w:rsidRDefault="00186C4A" w:rsidP="00BE07F7">
            <w:pPr>
              <w:jc w:val="both"/>
              <w:rPr>
                <w:rFonts w:ascii="Times New Roman" w:hAnsi="Times New Roman" w:cs="Times New Roman"/>
              </w:rPr>
            </w:pPr>
          </w:p>
        </w:tc>
        <w:tc>
          <w:tcPr>
            <w:tcW w:w="6000" w:type="dxa"/>
            <w:gridSpan w:val="6"/>
            <w:tcBorders>
              <w:top w:val="nil"/>
              <w:left w:val="nil"/>
              <w:bottom w:val="nil"/>
              <w:right w:val="nil"/>
            </w:tcBorders>
          </w:tcPr>
          <w:p w14:paraId="59240078" w14:textId="090667BA" w:rsidR="00186C4A" w:rsidRPr="00541D30" w:rsidRDefault="00186C4A" w:rsidP="00BE07F7">
            <w:pPr>
              <w:jc w:val="both"/>
              <w:rPr>
                <w:rFonts w:ascii="Times New Roman" w:hAnsi="Times New Roman" w:cs="Times New Roman"/>
                <w:i/>
                <w:iCs/>
              </w:rPr>
            </w:pPr>
            <w:r w:rsidRPr="00541D30">
              <w:rPr>
                <w:rFonts w:ascii="Times New Roman" w:hAnsi="Times New Roman" w:cs="Times New Roman"/>
                <w:i/>
                <w:iCs/>
              </w:rPr>
              <w:t xml:space="preserve">Pearson Chi2 = </w:t>
            </w:r>
            <w:r w:rsidR="00DC6021" w:rsidRPr="00541D30">
              <w:rPr>
                <w:rFonts w:ascii="Times New Roman" w:hAnsi="Times New Roman" w:cs="Times New Roman"/>
                <w:i/>
                <w:iCs/>
              </w:rPr>
              <w:t>212.66 Prob</w:t>
            </w:r>
            <w:r w:rsidRPr="00541D30">
              <w:rPr>
                <w:rFonts w:ascii="Times New Roman" w:hAnsi="Times New Roman" w:cs="Times New Roman"/>
                <w:i/>
                <w:iCs/>
              </w:rPr>
              <w:t xml:space="preserve"> &lt; 0.01</w:t>
            </w:r>
          </w:p>
        </w:tc>
      </w:tr>
      <w:tr w:rsidR="00E831C4" w:rsidRPr="00541D30" w14:paraId="50566746" w14:textId="77777777" w:rsidTr="00E831C4">
        <w:tc>
          <w:tcPr>
            <w:tcW w:w="3108" w:type="dxa"/>
            <w:tcBorders>
              <w:top w:val="nil"/>
              <w:left w:val="nil"/>
              <w:bottom w:val="nil"/>
              <w:right w:val="single" w:sz="4" w:space="0" w:color="auto"/>
            </w:tcBorders>
          </w:tcPr>
          <w:p w14:paraId="6D039AE2" w14:textId="23CD1476" w:rsidR="00E831C4" w:rsidRPr="00541D30" w:rsidRDefault="00E831C4" w:rsidP="00BE07F7">
            <w:pPr>
              <w:jc w:val="both"/>
              <w:rPr>
                <w:rFonts w:ascii="Times New Roman" w:hAnsi="Times New Roman" w:cs="Times New Roman"/>
                <w:i/>
                <w:iCs/>
              </w:rPr>
            </w:pPr>
            <w:r w:rsidRPr="00541D30">
              <w:rPr>
                <w:rFonts w:ascii="Times New Roman" w:hAnsi="Times New Roman" w:cs="Times New Roman"/>
                <w:i/>
                <w:iCs/>
              </w:rPr>
              <w:t>How much does load</w:t>
            </w:r>
            <w:r w:rsidR="00457CBE" w:rsidRPr="00541D30">
              <w:rPr>
                <w:rFonts w:ascii="Times New Roman" w:hAnsi="Times New Roman" w:cs="Times New Roman"/>
                <w:i/>
                <w:iCs/>
              </w:rPr>
              <w:t xml:space="preserve"> </w:t>
            </w:r>
            <w:r w:rsidRPr="00541D30">
              <w:rPr>
                <w:rFonts w:ascii="Times New Roman" w:hAnsi="Times New Roman" w:cs="Times New Roman"/>
                <w:i/>
                <w:iCs/>
              </w:rPr>
              <w:t>shedding disrupt your daily routine?</w:t>
            </w:r>
          </w:p>
        </w:tc>
        <w:tc>
          <w:tcPr>
            <w:tcW w:w="1000" w:type="dxa"/>
            <w:tcBorders>
              <w:top w:val="nil"/>
              <w:left w:val="nil"/>
              <w:bottom w:val="nil"/>
              <w:right w:val="nil"/>
            </w:tcBorders>
          </w:tcPr>
          <w:p w14:paraId="3E59C2F8"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1499691B"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5C61EF72"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342BE2EC"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12AD50E7"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1E05673E" w14:textId="77777777" w:rsidR="00E831C4" w:rsidRPr="00541D30" w:rsidRDefault="00E831C4" w:rsidP="00BE07F7">
            <w:pPr>
              <w:jc w:val="both"/>
              <w:rPr>
                <w:rFonts w:ascii="Times New Roman" w:hAnsi="Times New Roman" w:cs="Times New Roman"/>
              </w:rPr>
            </w:pPr>
          </w:p>
        </w:tc>
      </w:tr>
      <w:tr w:rsidR="00E831C4" w:rsidRPr="00541D30" w14:paraId="26B50CB3" w14:textId="77777777" w:rsidTr="00E831C4">
        <w:tc>
          <w:tcPr>
            <w:tcW w:w="3108" w:type="dxa"/>
            <w:tcBorders>
              <w:top w:val="nil"/>
              <w:left w:val="nil"/>
              <w:bottom w:val="nil"/>
              <w:right w:val="single" w:sz="4" w:space="0" w:color="auto"/>
            </w:tcBorders>
          </w:tcPr>
          <w:p w14:paraId="4B512B02" w14:textId="3844D6D4" w:rsidR="00E831C4" w:rsidRPr="00541D30" w:rsidRDefault="00E831C4" w:rsidP="00BE07F7">
            <w:pPr>
              <w:jc w:val="both"/>
              <w:rPr>
                <w:rFonts w:ascii="Times New Roman" w:hAnsi="Times New Roman" w:cs="Times New Roman"/>
              </w:rPr>
            </w:pPr>
            <w:r w:rsidRPr="00541D30">
              <w:rPr>
                <w:rFonts w:ascii="Times New Roman" w:hAnsi="Times New Roman" w:cs="Times New Roman"/>
              </w:rPr>
              <w:t>Not at all</w:t>
            </w:r>
          </w:p>
        </w:tc>
        <w:tc>
          <w:tcPr>
            <w:tcW w:w="1000" w:type="dxa"/>
            <w:tcBorders>
              <w:top w:val="nil"/>
              <w:left w:val="nil"/>
              <w:bottom w:val="nil"/>
              <w:right w:val="nil"/>
            </w:tcBorders>
          </w:tcPr>
          <w:p w14:paraId="03EBBA7B" w14:textId="43F24C4C"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55DB07E" w14:textId="4165CBD0"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764880E6" w14:textId="7948B9FC"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5686016C" w14:textId="7613E710"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6DF16E76" w14:textId="74944E04"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6227AA17" w14:textId="7881DD5F" w:rsidR="00E831C4" w:rsidRPr="00541D30" w:rsidRDefault="00E831C4" w:rsidP="00BE07F7">
            <w:pPr>
              <w:jc w:val="both"/>
              <w:rPr>
                <w:rFonts w:ascii="Times New Roman" w:hAnsi="Times New Roman" w:cs="Times New Roman"/>
              </w:rPr>
            </w:pPr>
            <w:r w:rsidRPr="00541D30">
              <w:rPr>
                <w:rFonts w:ascii="Times New Roman" w:hAnsi="Times New Roman" w:cs="Times New Roman"/>
              </w:rPr>
              <w:t>15</w:t>
            </w:r>
          </w:p>
        </w:tc>
      </w:tr>
      <w:tr w:rsidR="00E831C4" w:rsidRPr="00541D30" w14:paraId="62EA498B" w14:textId="77777777" w:rsidTr="00E831C4">
        <w:tc>
          <w:tcPr>
            <w:tcW w:w="3108" w:type="dxa"/>
            <w:tcBorders>
              <w:top w:val="nil"/>
              <w:left w:val="nil"/>
              <w:bottom w:val="nil"/>
              <w:right w:val="single" w:sz="4" w:space="0" w:color="auto"/>
            </w:tcBorders>
          </w:tcPr>
          <w:p w14:paraId="76677457" w14:textId="77777777" w:rsidR="00E831C4" w:rsidRPr="00541D30" w:rsidRDefault="00E831C4" w:rsidP="00BE07F7">
            <w:pPr>
              <w:jc w:val="both"/>
              <w:rPr>
                <w:rFonts w:ascii="Times New Roman" w:hAnsi="Times New Roman" w:cs="Times New Roman"/>
                <w:i/>
                <w:iCs/>
              </w:rPr>
            </w:pPr>
          </w:p>
        </w:tc>
        <w:tc>
          <w:tcPr>
            <w:tcW w:w="1000" w:type="dxa"/>
            <w:tcBorders>
              <w:top w:val="nil"/>
              <w:left w:val="nil"/>
              <w:bottom w:val="nil"/>
              <w:right w:val="nil"/>
            </w:tcBorders>
          </w:tcPr>
          <w:p w14:paraId="79E72B55" w14:textId="29167156"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476544A" w14:textId="5D06B26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A8C70D4" w14:textId="64F7022A"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8D1359B" w14:textId="731B02E9" w:rsidR="00E831C4" w:rsidRPr="00541D30" w:rsidRDefault="00E831C4" w:rsidP="00BE07F7">
            <w:pPr>
              <w:jc w:val="both"/>
              <w:rPr>
                <w:rFonts w:ascii="Times New Roman" w:hAnsi="Times New Roman" w:cs="Times New Roman"/>
              </w:rPr>
            </w:pPr>
            <w:r w:rsidRPr="00541D30">
              <w:rPr>
                <w:rFonts w:ascii="Times New Roman" w:hAnsi="Times New Roman" w:cs="Times New Roman"/>
              </w:rPr>
              <w:t>40.00</w:t>
            </w:r>
          </w:p>
        </w:tc>
        <w:tc>
          <w:tcPr>
            <w:tcW w:w="1000" w:type="dxa"/>
            <w:tcBorders>
              <w:top w:val="nil"/>
              <w:left w:val="nil"/>
              <w:bottom w:val="nil"/>
              <w:right w:val="nil"/>
            </w:tcBorders>
          </w:tcPr>
          <w:p w14:paraId="4D0244D0" w14:textId="6E4B95EF" w:rsidR="00E831C4" w:rsidRPr="00541D30" w:rsidRDefault="00E831C4" w:rsidP="00BE07F7">
            <w:pPr>
              <w:jc w:val="both"/>
              <w:rPr>
                <w:rFonts w:ascii="Times New Roman" w:hAnsi="Times New Roman" w:cs="Times New Roman"/>
              </w:rPr>
            </w:pPr>
            <w:r w:rsidRPr="00541D30">
              <w:rPr>
                <w:rFonts w:ascii="Times New Roman" w:hAnsi="Times New Roman" w:cs="Times New Roman"/>
              </w:rPr>
              <w:t>60.00</w:t>
            </w:r>
          </w:p>
        </w:tc>
        <w:tc>
          <w:tcPr>
            <w:tcW w:w="1000" w:type="dxa"/>
            <w:tcBorders>
              <w:top w:val="nil"/>
              <w:left w:val="nil"/>
              <w:bottom w:val="nil"/>
              <w:right w:val="nil"/>
            </w:tcBorders>
          </w:tcPr>
          <w:p w14:paraId="6B16C0AB" w14:textId="64C3E43D"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294C50AC" w14:textId="77777777" w:rsidTr="00E831C4">
        <w:tc>
          <w:tcPr>
            <w:tcW w:w="3108" w:type="dxa"/>
            <w:tcBorders>
              <w:top w:val="nil"/>
              <w:left w:val="nil"/>
              <w:bottom w:val="nil"/>
              <w:right w:val="single" w:sz="4" w:space="0" w:color="auto"/>
            </w:tcBorders>
          </w:tcPr>
          <w:p w14:paraId="3F180B79" w14:textId="4A17E016" w:rsidR="00E831C4" w:rsidRPr="00541D30" w:rsidRDefault="00E831C4" w:rsidP="00BE07F7">
            <w:pPr>
              <w:jc w:val="both"/>
              <w:rPr>
                <w:rFonts w:ascii="Times New Roman" w:hAnsi="Times New Roman" w:cs="Times New Roman"/>
              </w:rPr>
            </w:pPr>
            <w:r w:rsidRPr="00541D30">
              <w:rPr>
                <w:rFonts w:ascii="Times New Roman" w:hAnsi="Times New Roman" w:cs="Times New Roman"/>
              </w:rPr>
              <w:t>A little</w:t>
            </w:r>
          </w:p>
        </w:tc>
        <w:tc>
          <w:tcPr>
            <w:tcW w:w="1000" w:type="dxa"/>
            <w:tcBorders>
              <w:top w:val="nil"/>
              <w:left w:val="nil"/>
              <w:bottom w:val="nil"/>
              <w:right w:val="nil"/>
            </w:tcBorders>
          </w:tcPr>
          <w:p w14:paraId="187CFFE5" w14:textId="10FC835D"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E71ACFE" w14:textId="42483252"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3A06339D" w14:textId="66BF3BB8"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1AF6CF60" w14:textId="5162EA11"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097E5857" w14:textId="5ABA816A"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4F0FB980" w14:textId="4003A749" w:rsidR="00E831C4" w:rsidRPr="00541D30" w:rsidRDefault="00E831C4" w:rsidP="00BE07F7">
            <w:pPr>
              <w:jc w:val="both"/>
              <w:rPr>
                <w:rFonts w:ascii="Times New Roman" w:hAnsi="Times New Roman" w:cs="Times New Roman"/>
              </w:rPr>
            </w:pPr>
            <w:r w:rsidRPr="00541D30">
              <w:rPr>
                <w:rFonts w:ascii="Times New Roman" w:hAnsi="Times New Roman" w:cs="Times New Roman"/>
              </w:rPr>
              <w:t>21</w:t>
            </w:r>
          </w:p>
        </w:tc>
      </w:tr>
      <w:tr w:rsidR="00E831C4" w:rsidRPr="00541D30" w14:paraId="4B51E2E9" w14:textId="77777777" w:rsidTr="00E831C4">
        <w:tc>
          <w:tcPr>
            <w:tcW w:w="3108" w:type="dxa"/>
            <w:tcBorders>
              <w:top w:val="nil"/>
              <w:left w:val="nil"/>
              <w:bottom w:val="nil"/>
              <w:right w:val="single" w:sz="4" w:space="0" w:color="auto"/>
            </w:tcBorders>
          </w:tcPr>
          <w:p w14:paraId="43FD8657"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70178946" w14:textId="673564F2"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51FA422F" w14:textId="066E986B"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08C9D361" w14:textId="5BDA080D" w:rsidR="00E831C4" w:rsidRPr="00541D30" w:rsidRDefault="00E831C4" w:rsidP="00BE07F7">
            <w:pPr>
              <w:jc w:val="both"/>
              <w:rPr>
                <w:rFonts w:ascii="Times New Roman" w:hAnsi="Times New Roman" w:cs="Times New Roman"/>
              </w:rPr>
            </w:pPr>
            <w:r w:rsidRPr="00541D30">
              <w:rPr>
                <w:rFonts w:ascii="Times New Roman" w:hAnsi="Times New Roman" w:cs="Times New Roman"/>
              </w:rPr>
              <w:t>42.86</w:t>
            </w:r>
          </w:p>
        </w:tc>
        <w:tc>
          <w:tcPr>
            <w:tcW w:w="1000" w:type="dxa"/>
            <w:tcBorders>
              <w:top w:val="nil"/>
              <w:left w:val="nil"/>
              <w:bottom w:val="nil"/>
              <w:right w:val="nil"/>
            </w:tcBorders>
          </w:tcPr>
          <w:p w14:paraId="41BEDC99" w14:textId="5673C9FD"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tcPr>
          <w:p w14:paraId="5221A170" w14:textId="3318E500"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tcPr>
          <w:p w14:paraId="6F3B26F1" w14:textId="5D15EEAA"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329DF0BC" w14:textId="77777777" w:rsidTr="00E831C4">
        <w:tc>
          <w:tcPr>
            <w:tcW w:w="3108" w:type="dxa"/>
            <w:tcBorders>
              <w:top w:val="nil"/>
              <w:left w:val="nil"/>
              <w:bottom w:val="nil"/>
              <w:right w:val="single" w:sz="4" w:space="0" w:color="auto"/>
            </w:tcBorders>
          </w:tcPr>
          <w:p w14:paraId="731057E5" w14:textId="2D71DC68" w:rsidR="00E831C4" w:rsidRPr="00541D30" w:rsidRDefault="00E831C4" w:rsidP="00BE07F7">
            <w:pPr>
              <w:jc w:val="both"/>
              <w:rPr>
                <w:rFonts w:ascii="Times New Roman" w:hAnsi="Times New Roman" w:cs="Times New Roman"/>
              </w:rPr>
            </w:pPr>
            <w:r w:rsidRPr="00541D30">
              <w:rPr>
                <w:rFonts w:ascii="Times New Roman" w:hAnsi="Times New Roman" w:cs="Times New Roman"/>
              </w:rPr>
              <w:t>Moderate</w:t>
            </w:r>
          </w:p>
        </w:tc>
        <w:tc>
          <w:tcPr>
            <w:tcW w:w="1000" w:type="dxa"/>
            <w:tcBorders>
              <w:top w:val="nil"/>
              <w:left w:val="nil"/>
              <w:bottom w:val="nil"/>
              <w:right w:val="nil"/>
            </w:tcBorders>
          </w:tcPr>
          <w:p w14:paraId="5508EDAB" w14:textId="042143CC"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52928E2A" w14:textId="0B329D90"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5B64C151" w14:textId="2FD3567C" w:rsidR="00E831C4" w:rsidRPr="00541D30" w:rsidRDefault="00E831C4" w:rsidP="00BE07F7">
            <w:pPr>
              <w:jc w:val="both"/>
              <w:rPr>
                <w:rFonts w:ascii="Times New Roman" w:hAnsi="Times New Roman" w:cs="Times New Roman"/>
              </w:rPr>
            </w:pPr>
            <w:r w:rsidRPr="00541D30">
              <w:rPr>
                <w:rFonts w:ascii="Times New Roman" w:hAnsi="Times New Roman" w:cs="Times New Roman"/>
              </w:rPr>
              <w:t>60</w:t>
            </w:r>
          </w:p>
        </w:tc>
        <w:tc>
          <w:tcPr>
            <w:tcW w:w="1000" w:type="dxa"/>
            <w:tcBorders>
              <w:top w:val="nil"/>
              <w:left w:val="nil"/>
              <w:bottom w:val="nil"/>
              <w:right w:val="nil"/>
            </w:tcBorders>
          </w:tcPr>
          <w:p w14:paraId="43591505" w14:textId="59A99D3A" w:rsidR="00E831C4" w:rsidRPr="00541D30" w:rsidRDefault="00E831C4" w:rsidP="00BE07F7">
            <w:pPr>
              <w:jc w:val="both"/>
              <w:rPr>
                <w:rFonts w:ascii="Times New Roman" w:hAnsi="Times New Roman" w:cs="Times New Roman"/>
              </w:rPr>
            </w:pPr>
            <w:r w:rsidRPr="00541D30">
              <w:rPr>
                <w:rFonts w:ascii="Times New Roman" w:hAnsi="Times New Roman" w:cs="Times New Roman"/>
              </w:rPr>
              <w:t>30</w:t>
            </w:r>
          </w:p>
        </w:tc>
        <w:tc>
          <w:tcPr>
            <w:tcW w:w="1000" w:type="dxa"/>
            <w:tcBorders>
              <w:top w:val="nil"/>
              <w:left w:val="nil"/>
              <w:bottom w:val="nil"/>
              <w:right w:val="nil"/>
            </w:tcBorders>
          </w:tcPr>
          <w:p w14:paraId="4B883D6D" w14:textId="5B018D2A"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tcPr>
          <w:p w14:paraId="44A96BEB" w14:textId="65916EF4" w:rsidR="00E831C4" w:rsidRPr="00541D30" w:rsidRDefault="00E831C4" w:rsidP="00BE07F7">
            <w:pPr>
              <w:jc w:val="both"/>
              <w:rPr>
                <w:rFonts w:ascii="Times New Roman" w:hAnsi="Times New Roman" w:cs="Times New Roman"/>
              </w:rPr>
            </w:pPr>
            <w:r w:rsidRPr="00541D30">
              <w:rPr>
                <w:rFonts w:ascii="Times New Roman" w:hAnsi="Times New Roman" w:cs="Times New Roman"/>
              </w:rPr>
              <w:t>102</w:t>
            </w:r>
          </w:p>
        </w:tc>
      </w:tr>
      <w:tr w:rsidR="00E831C4" w:rsidRPr="00541D30" w14:paraId="7818C44E" w14:textId="77777777" w:rsidTr="00E831C4">
        <w:tc>
          <w:tcPr>
            <w:tcW w:w="3108" w:type="dxa"/>
            <w:tcBorders>
              <w:top w:val="nil"/>
              <w:left w:val="nil"/>
              <w:bottom w:val="nil"/>
              <w:right w:val="single" w:sz="4" w:space="0" w:color="auto"/>
            </w:tcBorders>
          </w:tcPr>
          <w:p w14:paraId="67EA84FE"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2AFCFAD0" w14:textId="175A79A9"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462EBEAD" w14:textId="04F9F4E8" w:rsidR="00E831C4" w:rsidRPr="00541D30" w:rsidRDefault="00E831C4" w:rsidP="00BE07F7">
            <w:pPr>
              <w:jc w:val="both"/>
              <w:rPr>
                <w:rFonts w:ascii="Times New Roman" w:hAnsi="Times New Roman" w:cs="Times New Roman"/>
              </w:rPr>
            </w:pPr>
            <w:r w:rsidRPr="00541D30">
              <w:rPr>
                <w:rFonts w:ascii="Times New Roman" w:hAnsi="Times New Roman" w:cs="Times New Roman"/>
              </w:rPr>
              <w:t>8.82</w:t>
            </w:r>
          </w:p>
        </w:tc>
        <w:tc>
          <w:tcPr>
            <w:tcW w:w="1000" w:type="dxa"/>
            <w:tcBorders>
              <w:top w:val="nil"/>
              <w:left w:val="nil"/>
              <w:bottom w:val="nil"/>
              <w:right w:val="nil"/>
            </w:tcBorders>
          </w:tcPr>
          <w:p w14:paraId="0A55C6C5" w14:textId="043517B7" w:rsidR="00E831C4" w:rsidRPr="00541D30" w:rsidRDefault="00E831C4" w:rsidP="00BE07F7">
            <w:pPr>
              <w:jc w:val="both"/>
              <w:rPr>
                <w:rFonts w:ascii="Times New Roman" w:hAnsi="Times New Roman" w:cs="Times New Roman"/>
              </w:rPr>
            </w:pPr>
            <w:r w:rsidRPr="00541D30">
              <w:rPr>
                <w:rFonts w:ascii="Times New Roman" w:hAnsi="Times New Roman" w:cs="Times New Roman"/>
              </w:rPr>
              <w:t>58.82</w:t>
            </w:r>
          </w:p>
        </w:tc>
        <w:tc>
          <w:tcPr>
            <w:tcW w:w="1000" w:type="dxa"/>
            <w:tcBorders>
              <w:top w:val="nil"/>
              <w:left w:val="nil"/>
              <w:bottom w:val="nil"/>
              <w:right w:val="nil"/>
            </w:tcBorders>
          </w:tcPr>
          <w:p w14:paraId="17B737D4" w14:textId="03DB7A23"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29.41</w:t>
            </w:r>
          </w:p>
        </w:tc>
        <w:tc>
          <w:tcPr>
            <w:tcW w:w="1000" w:type="dxa"/>
            <w:tcBorders>
              <w:top w:val="nil"/>
              <w:left w:val="nil"/>
              <w:bottom w:val="nil"/>
              <w:right w:val="nil"/>
            </w:tcBorders>
          </w:tcPr>
          <w:p w14:paraId="6AE585B2" w14:textId="15E93C1A"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w:t>
            </w:r>
          </w:p>
        </w:tc>
        <w:tc>
          <w:tcPr>
            <w:tcW w:w="1000" w:type="dxa"/>
            <w:tcBorders>
              <w:top w:val="nil"/>
              <w:left w:val="nil"/>
              <w:bottom w:val="nil"/>
              <w:right w:val="nil"/>
            </w:tcBorders>
          </w:tcPr>
          <w:p w14:paraId="0246FB06" w14:textId="2FB36B71"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7A32D9E5" w14:textId="77777777" w:rsidTr="00E831C4">
        <w:tc>
          <w:tcPr>
            <w:tcW w:w="3108" w:type="dxa"/>
            <w:tcBorders>
              <w:top w:val="nil"/>
              <w:left w:val="nil"/>
              <w:bottom w:val="nil"/>
              <w:right w:val="single" w:sz="4" w:space="0" w:color="auto"/>
            </w:tcBorders>
          </w:tcPr>
          <w:p w14:paraId="5B2BC8E1" w14:textId="112D9828" w:rsidR="00E831C4" w:rsidRPr="00541D30" w:rsidRDefault="00E831C4" w:rsidP="00BE07F7">
            <w:pPr>
              <w:jc w:val="both"/>
              <w:rPr>
                <w:rFonts w:ascii="Times New Roman" w:hAnsi="Times New Roman" w:cs="Times New Roman"/>
              </w:rPr>
            </w:pPr>
            <w:r w:rsidRPr="00541D30">
              <w:rPr>
                <w:rFonts w:ascii="Times New Roman" w:hAnsi="Times New Roman" w:cs="Times New Roman"/>
              </w:rPr>
              <w:t>Very much</w:t>
            </w:r>
          </w:p>
        </w:tc>
        <w:tc>
          <w:tcPr>
            <w:tcW w:w="1000" w:type="dxa"/>
            <w:tcBorders>
              <w:top w:val="nil"/>
              <w:left w:val="nil"/>
              <w:bottom w:val="nil"/>
              <w:right w:val="nil"/>
            </w:tcBorders>
          </w:tcPr>
          <w:p w14:paraId="39C651EE" w14:textId="1D3302A9"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0841EA69" w14:textId="48F9D5DA"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tcPr>
          <w:p w14:paraId="63CA748A" w14:textId="338DD879"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tcPr>
          <w:p w14:paraId="68E5CD63" w14:textId="63B67059"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tcPr>
          <w:p w14:paraId="53054773" w14:textId="6900F0BA"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C92E39E" w14:textId="64200D13" w:rsidR="00E831C4" w:rsidRPr="00541D30" w:rsidRDefault="00E831C4" w:rsidP="00BE07F7">
            <w:pPr>
              <w:jc w:val="both"/>
              <w:rPr>
                <w:rFonts w:ascii="Times New Roman" w:hAnsi="Times New Roman" w:cs="Times New Roman"/>
              </w:rPr>
            </w:pPr>
            <w:r w:rsidRPr="00541D30">
              <w:rPr>
                <w:rFonts w:ascii="Times New Roman" w:hAnsi="Times New Roman" w:cs="Times New Roman"/>
              </w:rPr>
              <w:t>78</w:t>
            </w:r>
          </w:p>
        </w:tc>
      </w:tr>
      <w:tr w:rsidR="00E831C4" w:rsidRPr="00541D30" w14:paraId="1BABE08D" w14:textId="77777777" w:rsidTr="00E831C4">
        <w:tc>
          <w:tcPr>
            <w:tcW w:w="3108" w:type="dxa"/>
            <w:tcBorders>
              <w:top w:val="nil"/>
              <w:left w:val="nil"/>
              <w:bottom w:val="nil"/>
              <w:right w:val="single" w:sz="4" w:space="0" w:color="auto"/>
            </w:tcBorders>
          </w:tcPr>
          <w:p w14:paraId="6470730D"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48FAB534" w14:textId="3CA27542" w:rsidR="00E831C4" w:rsidRPr="00541D30" w:rsidRDefault="00E831C4" w:rsidP="00BE07F7">
            <w:pPr>
              <w:jc w:val="both"/>
              <w:rPr>
                <w:rFonts w:ascii="Times New Roman" w:hAnsi="Times New Roman" w:cs="Times New Roman"/>
              </w:rPr>
            </w:pPr>
            <w:r w:rsidRPr="00541D30">
              <w:rPr>
                <w:rFonts w:ascii="Times New Roman" w:hAnsi="Times New Roman" w:cs="Times New Roman"/>
              </w:rPr>
              <w:t>11.54</w:t>
            </w:r>
          </w:p>
        </w:tc>
        <w:tc>
          <w:tcPr>
            <w:tcW w:w="1000" w:type="dxa"/>
            <w:tcBorders>
              <w:top w:val="nil"/>
              <w:left w:val="nil"/>
              <w:bottom w:val="nil"/>
              <w:right w:val="nil"/>
            </w:tcBorders>
          </w:tcPr>
          <w:p w14:paraId="550672EB" w14:textId="3F793945"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tcPr>
          <w:p w14:paraId="737371D7" w14:textId="2896F32B"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tcPr>
          <w:p w14:paraId="2EE34875" w14:textId="41FB9010" w:rsidR="00E831C4" w:rsidRPr="00541D30" w:rsidRDefault="00E831C4" w:rsidP="00BE07F7">
            <w:pPr>
              <w:jc w:val="both"/>
              <w:rPr>
                <w:rFonts w:ascii="Times New Roman" w:hAnsi="Times New Roman" w:cs="Times New Roman"/>
              </w:rPr>
            </w:pPr>
            <w:r w:rsidRPr="00541D30">
              <w:rPr>
                <w:rFonts w:ascii="Times New Roman" w:hAnsi="Times New Roman" w:cs="Times New Roman"/>
              </w:rPr>
              <w:t>3.85</w:t>
            </w:r>
          </w:p>
        </w:tc>
        <w:tc>
          <w:tcPr>
            <w:tcW w:w="1000" w:type="dxa"/>
            <w:tcBorders>
              <w:top w:val="nil"/>
              <w:left w:val="nil"/>
              <w:bottom w:val="nil"/>
              <w:right w:val="nil"/>
            </w:tcBorders>
          </w:tcPr>
          <w:p w14:paraId="605F7403" w14:textId="6AD28EAD"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48F28A2E" w14:textId="2AB86D06"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58904AFB" w14:textId="77777777" w:rsidTr="00E831C4">
        <w:tc>
          <w:tcPr>
            <w:tcW w:w="3108" w:type="dxa"/>
            <w:tcBorders>
              <w:top w:val="nil"/>
              <w:left w:val="nil"/>
              <w:bottom w:val="nil"/>
              <w:right w:val="single" w:sz="4" w:space="0" w:color="auto"/>
            </w:tcBorders>
          </w:tcPr>
          <w:p w14:paraId="645AB82E" w14:textId="003B417F" w:rsidR="00E831C4" w:rsidRPr="00541D30" w:rsidRDefault="00E831C4" w:rsidP="00BE07F7">
            <w:pPr>
              <w:jc w:val="both"/>
              <w:rPr>
                <w:rFonts w:ascii="Times New Roman" w:hAnsi="Times New Roman" w:cs="Times New Roman"/>
              </w:rPr>
            </w:pPr>
            <w:r w:rsidRPr="00541D30">
              <w:rPr>
                <w:rFonts w:ascii="Times New Roman" w:hAnsi="Times New Roman" w:cs="Times New Roman"/>
              </w:rPr>
              <w:t>Extremely</w:t>
            </w:r>
          </w:p>
        </w:tc>
        <w:tc>
          <w:tcPr>
            <w:tcW w:w="1000" w:type="dxa"/>
            <w:tcBorders>
              <w:top w:val="nil"/>
              <w:left w:val="nil"/>
              <w:bottom w:val="nil"/>
              <w:right w:val="nil"/>
            </w:tcBorders>
          </w:tcPr>
          <w:p w14:paraId="0758B01B" w14:textId="7C4C4F18" w:rsidR="00E831C4" w:rsidRPr="00541D30" w:rsidRDefault="00E831C4" w:rsidP="00BE07F7">
            <w:pPr>
              <w:jc w:val="both"/>
              <w:rPr>
                <w:rFonts w:ascii="Times New Roman" w:hAnsi="Times New Roman" w:cs="Times New Roman"/>
              </w:rPr>
            </w:pPr>
            <w:r w:rsidRPr="00541D30">
              <w:rPr>
                <w:rFonts w:ascii="Times New Roman" w:hAnsi="Times New Roman" w:cs="Times New Roman"/>
              </w:rPr>
              <w:t>36</w:t>
            </w:r>
          </w:p>
        </w:tc>
        <w:tc>
          <w:tcPr>
            <w:tcW w:w="1000" w:type="dxa"/>
            <w:tcBorders>
              <w:top w:val="nil"/>
              <w:left w:val="nil"/>
              <w:bottom w:val="nil"/>
              <w:right w:val="nil"/>
            </w:tcBorders>
          </w:tcPr>
          <w:p w14:paraId="7068A4CB" w14:textId="16834123" w:rsidR="00E831C4" w:rsidRPr="00541D30" w:rsidRDefault="00E831C4" w:rsidP="00BE07F7">
            <w:pPr>
              <w:jc w:val="both"/>
              <w:rPr>
                <w:rFonts w:ascii="Times New Roman" w:hAnsi="Times New Roman" w:cs="Times New Roman"/>
              </w:rPr>
            </w:pPr>
            <w:r w:rsidRPr="00541D30">
              <w:rPr>
                <w:rFonts w:ascii="Times New Roman" w:hAnsi="Times New Roman" w:cs="Times New Roman"/>
              </w:rPr>
              <w:t>84</w:t>
            </w:r>
          </w:p>
        </w:tc>
        <w:tc>
          <w:tcPr>
            <w:tcW w:w="1000" w:type="dxa"/>
            <w:tcBorders>
              <w:top w:val="nil"/>
              <w:left w:val="nil"/>
              <w:bottom w:val="nil"/>
              <w:right w:val="nil"/>
            </w:tcBorders>
          </w:tcPr>
          <w:p w14:paraId="7986E74B" w14:textId="44668F7E" w:rsidR="00E831C4" w:rsidRPr="00541D30" w:rsidRDefault="00E831C4" w:rsidP="00BE07F7">
            <w:pPr>
              <w:jc w:val="both"/>
              <w:rPr>
                <w:rFonts w:ascii="Times New Roman" w:hAnsi="Times New Roman" w:cs="Times New Roman"/>
              </w:rPr>
            </w:pPr>
            <w:r w:rsidRPr="00541D30">
              <w:rPr>
                <w:rFonts w:ascii="Times New Roman" w:hAnsi="Times New Roman" w:cs="Times New Roman"/>
              </w:rPr>
              <w:t>42</w:t>
            </w:r>
          </w:p>
        </w:tc>
        <w:tc>
          <w:tcPr>
            <w:tcW w:w="1000" w:type="dxa"/>
            <w:tcBorders>
              <w:top w:val="nil"/>
              <w:left w:val="nil"/>
              <w:bottom w:val="nil"/>
              <w:right w:val="nil"/>
            </w:tcBorders>
          </w:tcPr>
          <w:p w14:paraId="476429A6" w14:textId="2D9B9BF5"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689E9374" w14:textId="45BACEE9"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268BB44A" w14:textId="2AA0905F" w:rsidR="00E831C4" w:rsidRPr="00541D30" w:rsidRDefault="00E831C4" w:rsidP="00BE07F7">
            <w:pPr>
              <w:jc w:val="both"/>
              <w:rPr>
                <w:rFonts w:ascii="Times New Roman" w:hAnsi="Times New Roman" w:cs="Times New Roman"/>
              </w:rPr>
            </w:pPr>
            <w:r w:rsidRPr="00541D30">
              <w:rPr>
                <w:rFonts w:ascii="Times New Roman" w:hAnsi="Times New Roman" w:cs="Times New Roman"/>
              </w:rPr>
              <w:t>162</w:t>
            </w:r>
          </w:p>
        </w:tc>
      </w:tr>
      <w:tr w:rsidR="00E831C4" w:rsidRPr="00541D30" w14:paraId="79C27F37" w14:textId="77777777" w:rsidTr="00E831C4">
        <w:tc>
          <w:tcPr>
            <w:tcW w:w="3108" w:type="dxa"/>
            <w:tcBorders>
              <w:top w:val="nil"/>
              <w:left w:val="nil"/>
              <w:bottom w:val="nil"/>
              <w:right w:val="single" w:sz="4" w:space="0" w:color="auto"/>
            </w:tcBorders>
          </w:tcPr>
          <w:p w14:paraId="0D3C22A8"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570A4A17" w14:textId="6CCF4A2D" w:rsidR="00E831C4" w:rsidRPr="00541D30" w:rsidRDefault="00E831C4" w:rsidP="00BE07F7">
            <w:pPr>
              <w:jc w:val="both"/>
              <w:rPr>
                <w:rFonts w:ascii="Times New Roman" w:hAnsi="Times New Roman" w:cs="Times New Roman"/>
              </w:rPr>
            </w:pPr>
            <w:r w:rsidRPr="00541D30">
              <w:rPr>
                <w:rFonts w:ascii="Times New Roman" w:hAnsi="Times New Roman" w:cs="Times New Roman"/>
              </w:rPr>
              <w:t>22.22</w:t>
            </w:r>
          </w:p>
        </w:tc>
        <w:tc>
          <w:tcPr>
            <w:tcW w:w="1000" w:type="dxa"/>
            <w:tcBorders>
              <w:top w:val="nil"/>
              <w:left w:val="nil"/>
              <w:bottom w:val="nil"/>
              <w:right w:val="nil"/>
            </w:tcBorders>
          </w:tcPr>
          <w:p w14:paraId="40C94400" w14:textId="675D8CFE" w:rsidR="00E831C4" w:rsidRPr="00541D30" w:rsidRDefault="00E831C4" w:rsidP="00BE07F7">
            <w:pPr>
              <w:jc w:val="both"/>
              <w:rPr>
                <w:rFonts w:ascii="Times New Roman" w:hAnsi="Times New Roman" w:cs="Times New Roman"/>
              </w:rPr>
            </w:pPr>
            <w:r w:rsidRPr="00541D30">
              <w:rPr>
                <w:rFonts w:ascii="Times New Roman" w:hAnsi="Times New Roman" w:cs="Times New Roman"/>
              </w:rPr>
              <w:t>51.85</w:t>
            </w:r>
          </w:p>
        </w:tc>
        <w:tc>
          <w:tcPr>
            <w:tcW w:w="1000" w:type="dxa"/>
            <w:tcBorders>
              <w:top w:val="nil"/>
              <w:left w:val="nil"/>
              <w:bottom w:val="nil"/>
              <w:right w:val="nil"/>
            </w:tcBorders>
          </w:tcPr>
          <w:p w14:paraId="04428035" w14:textId="0AF6D4CD" w:rsidR="00E831C4" w:rsidRPr="00541D30" w:rsidRDefault="00E831C4" w:rsidP="00BE07F7">
            <w:pPr>
              <w:jc w:val="both"/>
              <w:rPr>
                <w:rFonts w:ascii="Times New Roman" w:hAnsi="Times New Roman" w:cs="Times New Roman"/>
              </w:rPr>
            </w:pPr>
            <w:r w:rsidRPr="00541D30">
              <w:rPr>
                <w:rFonts w:ascii="Times New Roman" w:hAnsi="Times New Roman" w:cs="Times New Roman"/>
              </w:rPr>
              <w:t>25.93</w:t>
            </w:r>
          </w:p>
        </w:tc>
        <w:tc>
          <w:tcPr>
            <w:tcW w:w="1000" w:type="dxa"/>
            <w:tcBorders>
              <w:top w:val="nil"/>
              <w:left w:val="nil"/>
              <w:bottom w:val="nil"/>
              <w:right w:val="nil"/>
            </w:tcBorders>
          </w:tcPr>
          <w:p w14:paraId="063D1A52" w14:textId="3A4E7EDC"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71275D94" w14:textId="70659536"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0E3DF3E6" w14:textId="041A29EA"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00029E10" w14:textId="77777777" w:rsidTr="00C10955">
        <w:tc>
          <w:tcPr>
            <w:tcW w:w="3108" w:type="dxa"/>
            <w:tcBorders>
              <w:top w:val="nil"/>
              <w:left w:val="nil"/>
              <w:bottom w:val="nil"/>
              <w:right w:val="single" w:sz="4" w:space="0" w:color="auto"/>
            </w:tcBorders>
          </w:tcPr>
          <w:p w14:paraId="391B3E5D" w14:textId="77777777" w:rsidR="00186C4A" w:rsidRPr="00541D30" w:rsidRDefault="00186C4A" w:rsidP="00BE07F7">
            <w:pPr>
              <w:jc w:val="both"/>
              <w:rPr>
                <w:rFonts w:ascii="Times New Roman" w:hAnsi="Times New Roman" w:cs="Times New Roman"/>
              </w:rPr>
            </w:pPr>
          </w:p>
        </w:tc>
        <w:tc>
          <w:tcPr>
            <w:tcW w:w="6000" w:type="dxa"/>
            <w:gridSpan w:val="6"/>
            <w:tcBorders>
              <w:top w:val="nil"/>
              <w:left w:val="nil"/>
              <w:bottom w:val="nil"/>
              <w:right w:val="nil"/>
            </w:tcBorders>
          </w:tcPr>
          <w:p w14:paraId="2CDEF24F" w14:textId="33BB13BB" w:rsidR="00186C4A" w:rsidRPr="00541D30" w:rsidRDefault="00186C4A" w:rsidP="00BE07F7">
            <w:pPr>
              <w:jc w:val="both"/>
              <w:rPr>
                <w:rFonts w:ascii="Times New Roman" w:hAnsi="Times New Roman" w:cs="Times New Roman"/>
                <w:i/>
                <w:iCs/>
              </w:rPr>
            </w:pPr>
            <w:r w:rsidRPr="00541D30">
              <w:rPr>
                <w:rFonts w:ascii="Times New Roman" w:hAnsi="Times New Roman" w:cs="Times New Roman"/>
                <w:i/>
                <w:iCs/>
              </w:rPr>
              <w:t xml:space="preserve">Pearson Chi2 = </w:t>
            </w:r>
            <w:r w:rsidR="00DC6021" w:rsidRPr="00541D30">
              <w:rPr>
                <w:rFonts w:ascii="Times New Roman" w:hAnsi="Times New Roman" w:cs="Times New Roman"/>
                <w:i/>
                <w:iCs/>
              </w:rPr>
              <w:t>301.76 Prob</w:t>
            </w:r>
            <w:r w:rsidRPr="00541D30">
              <w:rPr>
                <w:rFonts w:ascii="Times New Roman" w:hAnsi="Times New Roman" w:cs="Times New Roman"/>
                <w:i/>
                <w:iCs/>
              </w:rPr>
              <w:t xml:space="preserve"> &lt; 0.01</w:t>
            </w:r>
          </w:p>
        </w:tc>
      </w:tr>
      <w:tr w:rsidR="00E831C4" w:rsidRPr="00541D30" w14:paraId="25B96AE5" w14:textId="77777777" w:rsidTr="00E831C4">
        <w:tc>
          <w:tcPr>
            <w:tcW w:w="3108" w:type="dxa"/>
            <w:tcBorders>
              <w:top w:val="nil"/>
              <w:left w:val="nil"/>
              <w:bottom w:val="nil"/>
              <w:right w:val="single" w:sz="4" w:space="0" w:color="auto"/>
            </w:tcBorders>
          </w:tcPr>
          <w:p w14:paraId="0799125D" w14:textId="0D96AFF0" w:rsidR="00E831C4" w:rsidRPr="00541D30" w:rsidRDefault="00186C4A" w:rsidP="00BE07F7">
            <w:pPr>
              <w:jc w:val="both"/>
              <w:rPr>
                <w:rFonts w:ascii="Times New Roman" w:hAnsi="Times New Roman" w:cs="Times New Roman"/>
                <w:i/>
                <w:iCs/>
              </w:rPr>
            </w:pPr>
            <w:r w:rsidRPr="00541D30">
              <w:rPr>
                <w:rFonts w:ascii="Times New Roman" w:hAnsi="Times New Roman" w:cs="Times New Roman"/>
                <w:i/>
                <w:iCs/>
              </w:rPr>
              <w:t>How much sleep do you lose due to load</w:t>
            </w:r>
            <w:r w:rsidR="00457CBE" w:rsidRPr="00541D30">
              <w:rPr>
                <w:rFonts w:ascii="Times New Roman" w:hAnsi="Times New Roman" w:cs="Times New Roman"/>
                <w:i/>
                <w:iCs/>
              </w:rPr>
              <w:t xml:space="preserve"> </w:t>
            </w:r>
            <w:r w:rsidRPr="00541D30">
              <w:rPr>
                <w:rFonts w:ascii="Times New Roman" w:hAnsi="Times New Roman" w:cs="Times New Roman"/>
                <w:i/>
                <w:iCs/>
              </w:rPr>
              <w:t>shedding?</w:t>
            </w:r>
          </w:p>
        </w:tc>
        <w:tc>
          <w:tcPr>
            <w:tcW w:w="1000" w:type="dxa"/>
            <w:tcBorders>
              <w:top w:val="nil"/>
              <w:left w:val="nil"/>
              <w:bottom w:val="nil"/>
              <w:right w:val="nil"/>
            </w:tcBorders>
          </w:tcPr>
          <w:p w14:paraId="166230B6"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4FF36F10"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48F89473"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0363DF3D"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2977EA5F"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786715BA" w14:textId="77777777" w:rsidR="00E831C4" w:rsidRPr="00541D30" w:rsidRDefault="00E831C4" w:rsidP="00BE07F7">
            <w:pPr>
              <w:jc w:val="both"/>
              <w:rPr>
                <w:rFonts w:ascii="Times New Roman" w:hAnsi="Times New Roman" w:cs="Times New Roman"/>
              </w:rPr>
            </w:pPr>
          </w:p>
        </w:tc>
      </w:tr>
      <w:tr w:rsidR="00186C4A" w:rsidRPr="00541D30" w14:paraId="246EFAF6" w14:textId="77777777" w:rsidTr="00E831C4">
        <w:tc>
          <w:tcPr>
            <w:tcW w:w="3108" w:type="dxa"/>
            <w:tcBorders>
              <w:top w:val="nil"/>
              <w:left w:val="nil"/>
              <w:bottom w:val="nil"/>
              <w:right w:val="single" w:sz="4" w:space="0" w:color="auto"/>
            </w:tcBorders>
          </w:tcPr>
          <w:p w14:paraId="72F3CABC" w14:textId="202D8CEA" w:rsidR="00186C4A" w:rsidRPr="00541D30" w:rsidRDefault="00186C4A" w:rsidP="00BE07F7">
            <w:pPr>
              <w:jc w:val="both"/>
              <w:rPr>
                <w:rFonts w:ascii="Times New Roman" w:hAnsi="Times New Roman" w:cs="Times New Roman"/>
              </w:rPr>
            </w:pPr>
            <w:r w:rsidRPr="00541D30">
              <w:rPr>
                <w:rFonts w:ascii="Times New Roman" w:hAnsi="Times New Roman" w:cs="Times New Roman"/>
              </w:rPr>
              <w:t>No Sleep loss</w:t>
            </w:r>
          </w:p>
        </w:tc>
        <w:tc>
          <w:tcPr>
            <w:tcW w:w="1000" w:type="dxa"/>
            <w:tcBorders>
              <w:top w:val="nil"/>
              <w:left w:val="nil"/>
              <w:bottom w:val="nil"/>
              <w:right w:val="nil"/>
            </w:tcBorders>
          </w:tcPr>
          <w:p w14:paraId="0DB57208" w14:textId="0E83B4A5" w:rsidR="00186C4A" w:rsidRPr="00541D30" w:rsidRDefault="00186C4A"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tcPr>
          <w:p w14:paraId="04E44765" w14:textId="6DB5C3ED" w:rsidR="00186C4A" w:rsidRPr="00541D30" w:rsidRDefault="00186C4A"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4493A0CB" w14:textId="712A5ED2" w:rsidR="00186C4A" w:rsidRPr="00541D30" w:rsidRDefault="00186C4A" w:rsidP="00BE07F7">
            <w:pPr>
              <w:jc w:val="both"/>
              <w:rPr>
                <w:rFonts w:ascii="Times New Roman" w:hAnsi="Times New Roman" w:cs="Times New Roman"/>
              </w:rPr>
            </w:pPr>
            <w:r w:rsidRPr="00541D30">
              <w:rPr>
                <w:rFonts w:ascii="Times New Roman" w:hAnsi="Times New Roman" w:cs="Times New Roman"/>
              </w:rPr>
              <w:t>27</w:t>
            </w:r>
          </w:p>
        </w:tc>
        <w:tc>
          <w:tcPr>
            <w:tcW w:w="1000" w:type="dxa"/>
            <w:tcBorders>
              <w:top w:val="nil"/>
              <w:left w:val="nil"/>
              <w:bottom w:val="nil"/>
              <w:right w:val="nil"/>
            </w:tcBorders>
          </w:tcPr>
          <w:p w14:paraId="6E8C60F0" w14:textId="018484B8" w:rsidR="00186C4A" w:rsidRPr="00541D30" w:rsidRDefault="00186C4A"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nil"/>
              <w:left w:val="nil"/>
              <w:bottom w:val="nil"/>
              <w:right w:val="nil"/>
            </w:tcBorders>
          </w:tcPr>
          <w:p w14:paraId="1A6FC52F" w14:textId="53E44602" w:rsidR="00186C4A" w:rsidRPr="00541D30" w:rsidRDefault="00186C4A"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nil"/>
              <w:left w:val="nil"/>
              <w:bottom w:val="nil"/>
              <w:right w:val="nil"/>
            </w:tcBorders>
          </w:tcPr>
          <w:p w14:paraId="4CEC686D" w14:textId="775E9949" w:rsidR="00186C4A" w:rsidRPr="00541D30" w:rsidRDefault="00186C4A" w:rsidP="00BE07F7">
            <w:pPr>
              <w:jc w:val="both"/>
              <w:rPr>
                <w:rFonts w:ascii="Times New Roman" w:hAnsi="Times New Roman" w:cs="Times New Roman"/>
              </w:rPr>
            </w:pPr>
            <w:r w:rsidRPr="00541D30">
              <w:rPr>
                <w:rFonts w:ascii="Times New Roman" w:hAnsi="Times New Roman" w:cs="Times New Roman"/>
              </w:rPr>
              <w:t>72</w:t>
            </w:r>
          </w:p>
        </w:tc>
      </w:tr>
      <w:tr w:rsidR="00186C4A" w:rsidRPr="00541D30" w14:paraId="43979B3F" w14:textId="77777777" w:rsidTr="00E831C4">
        <w:tc>
          <w:tcPr>
            <w:tcW w:w="3108" w:type="dxa"/>
            <w:tcBorders>
              <w:top w:val="nil"/>
              <w:left w:val="nil"/>
              <w:bottom w:val="nil"/>
              <w:right w:val="single" w:sz="4" w:space="0" w:color="auto"/>
            </w:tcBorders>
          </w:tcPr>
          <w:p w14:paraId="668CF135"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480E63DB" w14:textId="032B73AB" w:rsidR="00186C4A" w:rsidRPr="00541D30" w:rsidRDefault="00186C4A" w:rsidP="00BE07F7">
            <w:pPr>
              <w:jc w:val="both"/>
              <w:rPr>
                <w:rFonts w:ascii="Times New Roman" w:hAnsi="Times New Roman" w:cs="Times New Roman"/>
              </w:rPr>
            </w:pPr>
            <w:r w:rsidRPr="00541D30">
              <w:rPr>
                <w:rFonts w:ascii="Times New Roman" w:hAnsi="Times New Roman" w:cs="Times New Roman"/>
              </w:rPr>
              <w:t>4.17</w:t>
            </w:r>
          </w:p>
        </w:tc>
        <w:tc>
          <w:tcPr>
            <w:tcW w:w="1000" w:type="dxa"/>
            <w:tcBorders>
              <w:top w:val="nil"/>
              <w:left w:val="nil"/>
              <w:bottom w:val="nil"/>
              <w:right w:val="nil"/>
            </w:tcBorders>
          </w:tcPr>
          <w:p w14:paraId="6B19AE16" w14:textId="35011B32" w:rsidR="00186C4A" w:rsidRPr="00541D30" w:rsidRDefault="00186C4A" w:rsidP="00BE07F7">
            <w:pPr>
              <w:jc w:val="both"/>
              <w:rPr>
                <w:rFonts w:ascii="Times New Roman" w:hAnsi="Times New Roman" w:cs="Times New Roman"/>
              </w:rPr>
            </w:pPr>
            <w:r w:rsidRPr="00541D30">
              <w:rPr>
                <w:rFonts w:ascii="Times New Roman" w:hAnsi="Times New Roman" w:cs="Times New Roman"/>
              </w:rPr>
              <w:t>8.33</w:t>
            </w:r>
          </w:p>
        </w:tc>
        <w:tc>
          <w:tcPr>
            <w:tcW w:w="1000" w:type="dxa"/>
            <w:tcBorders>
              <w:top w:val="nil"/>
              <w:left w:val="nil"/>
              <w:bottom w:val="nil"/>
              <w:right w:val="nil"/>
            </w:tcBorders>
          </w:tcPr>
          <w:p w14:paraId="5338608D" w14:textId="067D303A" w:rsidR="00186C4A" w:rsidRPr="00541D30" w:rsidRDefault="00186C4A" w:rsidP="00BE07F7">
            <w:pPr>
              <w:jc w:val="both"/>
              <w:rPr>
                <w:rFonts w:ascii="Times New Roman" w:hAnsi="Times New Roman" w:cs="Times New Roman"/>
              </w:rPr>
            </w:pPr>
            <w:r w:rsidRPr="00541D30">
              <w:rPr>
                <w:rFonts w:ascii="Times New Roman" w:hAnsi="Times New Roman" w:cs="Times New Roman"/>
              </w:rPr>
              <w:t>37.50</w:t>
            </w:r>
          </w:p>
        </w:tc>
        <w:tc>
          <w:tcPr>
            <w:tcW w:w="1000" w:type="dxa"/>
            <w:tcBorders>
              <w:top w:val="nil"/>
              <w:left w:val="nil"/>
              <w:bottom w:val="nil"/>
              <w:right w:val="nil"/>
            </w:tcBorders>
          </w:tcPr>
          <w:p w14:paraId="34DCE40E" w14:textId="0BAFCA22" w:rsidR="00186C4A" w:rsidRPr="00541D30" w:rsidRDefault="00186C4A" w:rsidP="00BE07F7">
            <w:pPr>
              <w:jc w:val="both"/>
              <w:rPr>
                <w:rFonts w:ascii="Times New Roman" w:hAnsi="Times New Roman" w:cs="Times New Roman"/>
              </w:rPr>
            </w:pPr>
            <w:r w:rsidRPr="00541D30">
              <w:rPr>
                <w:rFonts w:ascii="Times New Roman" w:hAnsi="Times New Roman" w:cs="Times New Roman"/>
              </w:rPr>
              <w:t>25.00</w:t>
            </w:r>
          </w:p>
        </w:tc>
        <w:tc>
          <w:tcPr>
            <w:tcW w:w="1000" w:type="dxa"/>
            <w:tcBorders>
              <w:top w:val="nil"/>
              <w:left w:val="nil"/>
              <w:bottom w:val="nil"/>
              <w:right w:val="nil"/>
            </w:tcBorders>
          </w:tcPr>
          <w:p w14:paraId="1925B6F8" w14:textId="71EA4281" w:rsidR="00186C4A" w:rsidRPr="00541D30" w:rsidRDefault="00186C4A" w:rsidP="00BE07F7">
            <w:pPr>
              <w:jc w:val="both"/>
              <w:rPr>
                <w:rFonts w:ascii="Times New Roman" w:hAnsi="Times New Roman" w:cs="Times New Roman"/>
              </w:rPr>
            </w:pPr>
            <w:r w:rsidRPr="00541D30">
              <w:rPr>
                <w:rFonts w:ascii="Times New Roman" w:hAnsi="Times New Roman" w:cs="Times New Roman"/>
              </w:rPr>
              <w:t>25.00</w:t>
            </w:r>
          </w:p>
        </w:tc>
        <w:tc>
          <w:tcPr>
            <w:tcW w:w="1000" w:type="dxa"/>
            <w:tcBorders>
              <w:top w:val="nil"/>
              <w:left w:val="nil"/>
              <w:bottom w:val="nil"/>
              <w:right w:val="nil"/>
            </w:tcBorders>
          </w:tcPr>
          <w:p w14:paraId="56E8FF51" w14:textId="43064BFE"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6E9F14E2" w14:textId="77777777" w:rsidTr="00E831C4">
        <w:tc>
          <w:tcPr>
            <w:tcW w:w="3108" w:type="dxa"/>
            <w:tcBorders>
              <w:top w:val="nil"/>
              <w:left w:val="nil"/>
              <w:bottom w:val="nil"/>
              <w:right w:val="single" w:sz="4" w:space="0" w:color="auto"/>
            </w:tcBorders>
          </w:tcPr>
          <w:p w14:paraId="59413968" w14:textId="639E364C" w:rsidR="00186C4A" w:rsidRPr="00541D30" w:rsidRDefault="00186C4A" w:rsidP="00BE07F7">
            <w:pPr>
              <w:jc w:val="both"/>
              <w:rPr>
                <w:rFonts w:ascii="Times New Roman" w:hAnsi="Times New Roman" w:cs="Times New Roman"/>
              </w:rPr>
            </w:pPr>
            <w:r w:rsidRPr="00541D30">
              <w:rPr>
                <w:rFonts w:ascii="Times New Roman" w:hAnsi="Times New Roman" w:cs="Times New Roman"/>
              </w:rPr>
              <w:t>Minimal sleep loss</w:t>
            </w:r>
          </w:p>
        </w:tc>
        <w:tc>
          <w:tcPr>
            <w:tcW w:w="1000" w:type="dxa"/>
            <w:tcBorders>
              <w:top w:val="nil"/>
              <w:left w:val="nil"/>
              <w:bottom w:val="nil"/>
              <w:right w:val="nil"/>
            </w:tcBorders>
          </w:tcPr>
          <w:p w14:paraId="3644290B" w14:textId="4795F872" w:rsidR="00186C4A" w:rsidRPr="00541D30" w:rsidRDefault="00186C4A"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6FE751CD" w14:textId="5F690A66" w:rsidR="00186C4A" w:rsidRPr="00541D30" w:rsidRDefault="00186C4A" w:rsidP="00BE07F7">
            <w:pPr>
              <w:jc w:val="both"/>
              <w:rPr>
                <w:rFonts w:ascii="Times New Roman" w:hAnsi="Times New Roman" w:cs="Times New Roman"/>
              </w:rPr>
            </w:pPr>
            <w:r w:rsidRPr="00541D30">
              <w:rPr>
                <w:rFonts w:ascii="Times New Roman" w:hAnsi="Times New Roman" w:cs="Times New Roman"/>
              </w:rPr>
              <w:t>15</w:t>
            </w:r>
          </w:p>
        </w:tc>
        <w:tc>
          <w:tcPr>
            <w:tcW w:w="1000" w:type="dxa"/>
            <w:tcBorders>
              <w:top w:val="nil"/>
              <w:left w:val="nil"/>
              <w:bottom w:val="nil"/>
              <w:right w:val="nil"/>
            </w:tcBorders>
          </w:tcPr>
          <w:p w14:paraId="183A1844" w14:textId="5BC0D4DA" w:rsidR="00186C4A" w:rsidRPr="00541D30" w:rsidRDefault="00186C4A"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tcPr>
          <w:p w14:paraId="07C1A6AC" w14:textId="0FB29B52" w:rsidR="00186C4A" w:rsidRPr="00541D30" w:rsidRDefault="00186C4A" w:rsidP="00BE07F7">
            <w:pPr>
              <w:jc w:val="both"/>
              <w:rPr>
                <w:rFonts w:ascii="Times New Roman" w:hAnsi="Times New Roman" w:cs="Times New Roman"/>
              </w:rPr>
            </w:pPr>
            <w:r w:rsidRPr="00541D30">
              <w:rPr>
                <w:rFonts w:ascii="Times New Roman" w:hAnsi="Times New Roman" w:cs="Times New Roman"/>
              </w:rPr>
              <w:t>21</w:t>
            </w:r>
          </w:p>
        </w:tc>
        <w:tc>
          <w:tcPr>
            <w:tcW w:w="1000" w:type="dxa"/>
            <w:tcBorders>
              <w:top w:val="nil"/>
              <w:left w:val="nil"/>
              <w:bottom w:val="nil"/>
              <w:right w:val="nil"/>
            </w:tcBorders>
          </w:tcPr>
          <w:p w14:paraId="2B23D047" w14:textId="51FD5063"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17FA0BB0" w14:textId="7E01B742" w:rsidR="00186C4A" w:rsidRPr="00541D30" w:rsidRDefault="00186C4A" w:rsidP="00BE07F7">
            <w:pPr>
              <w:jc w:val="both"/>
              <w:rPr>
                <w:rFonts w:ascii="Times New Roman" w:hAnsi="Times New Roman" w:cs="Times New Roman"/>
              </w:rPr>
            </w:pPr>
            <w:r w:rsidRPr="00541D30">
              <w:rPr>
                <w:rFonts w:ascii="Times New Roman" w:hAnsi="Times New Roman" w:cs="Times New Roman"/>
              </w:rPr>
              <w:t>75</w:t>
            </w:r>
          </w:p>
        </w:tc>
      </w:tr>
      <w:tr w:rsidR="00186C4A" w:rsidRPr="00541D30" w14:paraId="579E21CB" w14:textId="77777777" w:rsidTr="00E831C4">
        <w:tc>
          <w:tcPr>
            <w:tcW w:w="3108" w:type="dxa"/>
            <w:tcBorders>
              <w:top w:val="nil"/>
              <w:left w:val="nil"/>
              <w:bottom w:val="nil"/>
              <w:right w:val="single" w:sz="4" w:space="0" w:color="auto"/>
            </w:tcBorders>
          </w:tcPr>
          <w:p w14:paraId="2CACBF48"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7A32EF64" w14:textId="22E06241" w:rsidR="00186C4A" w:rsidRPr="00541D30" w:rsidRDefault="00186C4A" w:rsidP="00BE07F7">
            <w:pPr>
              <w:jc w:val="both"/>
              <w:rPr>
                <w:rFonts w:ascii="Times New Roman" w:hAnsi="Times New Roman" w:cs="Times New Roman"/>
              </w:rPr>
            </w:pPr>
            <w:r w:rsidRPr="00541D30">
              <w:rPr>
                <w:rFonts w:ascii="Times New Roman" w:hAnsi="Times New Roman" w:cs="Times New Roman"/>
              </w:rPr>
              <w:t>8.00</w:t>
            </w:r>
          </w:p>
        </w:tc>
        <w:tc>
          <w:tcPr>
            <w:tcW w:w="1000" w:type="dxa"/>
            <w:tcBorders>
              <w:top w:val="nil"/>
              <w:left w:val="nil"/>
              <w:bottom w:val="nil"/>
              <w:right w:val="nil"/>
            </w:tcBorders>
          </w:tcPr>
          <w:p w14:paraId="0F16BF0D" w14:textId="15261415" w:rsidR="00186C4A" w:rsidRPr="00541D30" w:rsidRDefault="00186C4A" w:rsidP="00BE07F7">
            <w:pPr>
              <w:jc w:val="both"/>
              <w:rPr>
                <w:rFonts w:ascii="Times New Roman" w:hAnsi="Times New Roman" w:cs="Times New Roman"/>
              </w:rPr>
            </w:pPr>
            <w:r w:rsidRPr="00541D30">
              <w:rPr>
                <w:rFonts w:ascii="Times New Roman" w:hAnsi="Times New Roman" w:cs="Times New Roman"/>
              </w:rPr>
              <w:t>20.00</w:t>
            </w:r>
          </w:p>
        </w:tc>
        <w:tc>
          <w:tcPr>
            <w:tcW w:w="1000" w:type="dxa"/>
            <w:tcBorders>
              <w:top w:val="nil"/>
              <w:left w:val="nil"/>
              <w:bottom w:val="nil"/>
              <w:right w:val="nil"/>
            </w:tcBorders>
          </w:tcPr>
          <w:p w14:paraId="76AC029A" w14:textId="70DD3381" w:rsidR="00186C4A" w:rsidRPr="00541D30" w:rsidRDefault="00186C4A" w:rsidP="00BE07F7">
            <w:pPr>
              <w:jc w:val="both"/>
              <w:rPr>
                <w:rFonts w:ascii="Times New Roman" w:hAnsi="Times New Roman" w:cs="Times New Roman"/>
              </w:rPr>
            </w:pPr>
            <w:r w:rsidRPr="00541D30">
              <w:rPr>
                <w:rFonts w:ascii="Times New Roman" w:hAnsi="Times New Roman" w:cs="Times New Roman"/>
              </w:rPr>
              <w:t>44.00</w:t>
            </w:r>
          </w:p>
        </w:tc>
        <w:tc>
          <w:tcPr>
            <w:tcW w:w="1000" w:type="dxa"/>
            <w:tcBorders>
              <w:top w:val="nil"/>
              <w:left w:val="nil"/>
              <w:bottom w:val="nil"/>
              <w:right w:val="nil"/>
            </w:tcBorders>
          </w:tcPr>
          <w:p w14:paraId="3FECC695" w14:textId="710DDFCF" w:rsidR="00186C4A" w:rsidRPr="00541D30" w:rsidRDefault="00186C4A" w:rsidP="00BE07F7">
            <w:pPr>
              <w:jc w:val="both"/>
              <w:rPr>
                <w:rFonts w:ascii="Times New Roman" w:hAnsi="Times New Roman" w:cs="Times New Roman"/>
              </w:rPr>
            </w:pPr>
            <w:r w:rsidRPr="00541D30">
              <w:rPr>
                <w:rFonts w:ascii="Times New Roman" w:hAnsi="Times New Roman" w:cs="Times New Roman"/>
              </w:rPr>
              <w:t>28.00</w:t>
            </w:r>
          </w:p>
        </w:tc>
        <w:tc>
          <w:tcPr>
            <w:tcW w:w="1000" w:type="dxa"/>
            <w:tcBorders>
              <w:top w:val="nil"/>
              <w:left w:val="nil"/>
              <w:bottom w:val="nil"/>
              <w:right w:val="nil"/>
            </w:tcBorders>
          </w:tcPr>
          <w:p w14:paraId="798B06AF" w14:textId="3C500375"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658C6F7E" w14:textId="64A171B3"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2F3C48A5" w14:textId="77777777" w:rsidTr="00E831C4">
        <w:tc>
          <w:tcPr>
            <w:tcW w:w="3108" w:type="dxa"/>
            <w:tcBorders>
              <w:top w:val="nil"/>
              <w:left w:val="nil"/>
              <w:bottom w:val="nil"/>
              <w:right w:val="single" w:sz="4" w:space="0" w:color="auto"/>
            </w:tcBorders>
          </w:tcPr>
          <w:p w14:paraId="56C26462" w14:textId="2093C3D6" w:rsidR="00186C4A" w:rsidRPr="00541D30" w:rsidRDefault="00186C4A" w:rsidP="00BE07F7">
            <w:pPr>
              <w:jc w:val="both"/>
              <w:rPr>
                <w:rFonts w:ascii="Times New Roman" w:hAnsi="Times New Roman" w:cs="Times New Roman"/>
              </w:rPr>
            </w:pPr>
            <w:r w:rsidRPr="00541D30">
              <w:rPr>
                <w:rFonts w:ascii="Times New Roman" w:hAnsi="Times New Roman" w:cs="Times New Roman"/>
              </w:rPr>
              <w:lastRenderedPageBreak/>
              <w:t>Moderate sleep loss</w:t>
            </w:r>
          </w:p>
        </w:tc>
        <w:tc>
          <w:tcPr>
            <w:tcW w:w="1000" w:type="dxa"/>
            <w:tcBorders>
              <w:top w:val="nil"/>
              <w:left w:val="nil"/>
              <w:bottom w:val="nil"/>
              <w:right w:val="nil"/>
            </w:tcBorders>
          </w:tcPr>
          <w:p w14:paraId="7A91F916" w14:textId="5FCC9A1E" w:rsidR="00186C4A" w:rsidRPr="00541D30" w:rsidRDefault="00186C4A" w:rsidP="00BE07F7">
            <w:pPr>
              <w:jc w:val="both"/>
              <w:rPr>
                <w:rFonts w:ascii="Times New Roman" w:hAnsi="Times New Roman" w:cs="Times New Roman"/>
              </w:rPr>
            </w:pPr>
            <w:r w:rsidRPr="00541D30">
              <w:rPr>
                <w:rFonts w:ascii="Times New Roman" w:hAnsi="Times New Roman" w:cs="Times New Roman"/>
              </w:rPr>
              <w:t>12</w:t>
            </w:r>
          </w:p>
        </w:tc>
        <w:tc>
          <w:tcPr>
            <w:tcW w:w="1000" w:type="dxa"/>
            <w:tcBorders>
              <w:top w:val="nil"/>
              <w:left w:val="nil"/>
              <w:bottom w:val="nil"/>
              <w:right w:val="nil"/>
            </w:tcBorders>
          </w:tcPr>
          <w:p w14:paraId="4D0DBA00" w14:textId="474165A3" w:rsidR="00186C4A" w:rsidRPr="00541D30" w:rsidRDefault="00186C4A" w:rsidP="00BE07F7">
            <w:pPr>
              <w:jc w:val="both"/>
              <w:rPr>
                <w:rFonts w:ascii="Times New Roman" w:hAnsi="Times New Roman" w:cs="Times New Roman"/>
              </w:rPr>
            </w:pPr>
            <w:r w:rsidRPr="00541D30">
              <w:rPr>
                <w:rFonts w:ascii="Times New Roman" w:hAnsi="Times New Roman" w:cs="Times New Roman"/>
              </w:rPr>
              <w:t>63</w:t>
            </w:r>
          </w:p>
        </w:tc>
        <w:tc>
          <w:tcPr>
            <w:tcW w:w="1000" w:type="dxa"/>
            <w:tcBorders>
              <w:top w:val="nil"/>
              <w:left w:val="nil"/>
              <w:bottom w:val="nil"/>
              <w:right w:val="nil"/>
            </w:tcBorders>
          </w:tcPr>
          <w:p w14:paraId="22A57954" w14:textId="32E4F7E8" w:rsidR="00186C4A" w:rsidRPr="00541D30" w:rsidRDefault="00186C4A" w:rsidP="00BE07F7">
            <w:pPr>
              <w:jc w:val="both"/>
              <w:rPr>
                <w:rFonts w:ascii="Times New Roman" w:hAnsi="Times New Roman" w:cs="Times New Roman"/>
              </w:rPr>
            </w:pPr>
            <w:r w:rsidRPr="00541D30">
              <w:rPr>
                <w:rFonts w:ascii="Times New Roman" w:hAnsi="Times New Roman" w:cs="Times New Roman"/>
              </w:rPr>
              <w:t>66</w:t>
            </w:r>
          </w:p>
        </w:tc>
        <w:tc>
          <w:tcPr>
            <w:tcW w:w="1000" w:type="dxa"/>
            <w:tcBorders>
              <w:top w:val="nil"/>
              <w:left w:val="nil"/>
              <w:bottom w:val="nil"/>
              <w:right w:val="nil"/>
            </w:tcBorders>
          </w:tcPr>
          <w:p w14:paraId="412C5180" w14:textId="15074305" w:rsidR="00186C4A" w:rsidRPr="00541D30" w:rsidRDefault="00186C4A"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5C3F6800" w14:textId="52A2D215"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785B34D" w14:textId="4B626378" w:rsidR="00186C4A" w:rsidRPr="00541D30" w:rsidRDefault="00186C4A" w:rsidP="00BE07F7">
            <w:pPr>
              <w:jc w:val="both"/>
              <w:rPr>
                <w:rFonts w:ascii="Times New Roman" w:hAnsi="Times New Roman" w:cs="Times New Roman"/>
              </w:rPr>
            </w:pPr>
            <w:r w:rsidRPr="00541D30">
              <w:rPr>
                <w:rFonts w:ascii="Times New Roman" w:hAnsi="Times New Roman" w:cs="Times New Roman"/>
              </w:rPr>
              <w:t>147</w:t>
            </w:r>
          </w:p>
        </w:tc>
      </w:tr>
      <w:tr w:rsidR="00186C4A" w:rsidRPr="00541D30" w14:paraId="23E5716A" w14:textId="77777777" w:rsidTr="00E831C4">
        <w:tc>
          <w:tcPr>
            <w:tcW w:w="3108" w:type="dxa"/>
            <w:tcBorders>
              <w:top w:val="nil"/>
              <w:left w:val="nil"/>
              <w:bottom w:val="nil"/>
              <w:right w:val="single" w:sz="4" w:space="0" w:color="auto"/>
            </w:tcBorders>
          </w:tcPr>
          <w:p w14:paraId="7AA92353"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45BD0EB4" w14:textId="188EC564" w:rsidR="00186C4A" w:rsidRPr="00541D30" w:rsidRDefault="00186C4A" w:rsidP="00BE07F7">
            <w:pPr>
              <w:jc w:val="both"/>
              <w:rPr>
                <w:rFonts w:ascii="Times New Roman" w:hAnsi="Times New Roman" w:cs="Times New Roman"/>
              </w:rPr>
            </w:pPr>
            <w:r w:rsidRPr="00541D30">
              <w:rPr>
                <w:rFonts w:ascii="Times New Roman" w:hAnsi="Times New Roman" w:cs="Times New Roman"/>
              </w:rPr>
              <w:t>8.16</w:t>
            </w:r>
          </w:p>
        </w:tc>
        <w:tc>
          <w:tcPr>
            <w:tcW w:w="1000" w:type="dxa"/>
            <w:tcBorders>
              <w:top w:val="nil"/>
              <w:left w:val="nil"/>
              <w:bottom w:val="nil"/>
              <w:right w:val="nil"/>
            </w:tcBorders>
          </w:tcPr>
          <w:p w14:paraId="00E9EA6F" w14:textId="38375C27" w:rsidR="00186C4A" w:rsidRPr="00541D30" w:rsidRDefault="00186C4A" w:rsidP="00BE07F7">
            <w:pPr>
              <w:jc w:val="both"/>
              <w:rPr>
                <w:rFonts w:ascii="Times New Roman" w:hAnsi="Times New Roman" w:cs="Times New Roman"/>
              </w:rPr>
            </w:pPr>
            <w:r w:rsidRPr="00541D30">
              <w:rPr>
                <w:rFonts w:ascii="Times New Roman" w:hAnsi="Times New Roman" w:cs="Times New Roman"/>
              </w:rPr>
              <w:t>42.86</w:t>
            </w:r>
          </w:p>
        </w:tc>
        <w:tc>
          <w:tcPr>
            <w:tcW w:w="1000" w:type="dxa"/>
            <w:tcBorders>
              <w:top w:val="nil"/>
              <w:left w:val="nil"/>
              <w:bottom w:val="nil"/>
              <w:right w:val="nil"/>
            </w:tcBorders>
          </w:tcPr>
          <w:p w14:paraId="28D34C0A" w14:textId="3ED7214E" w:rsidR="00186C4A" w:rsidRPr="00541D30" w:rsidRDefault="00186C4A" w:rsidP="00BE07F7">
            <w:pPr>
              <w:jc w:val="both"/>
              <w:rPr>
                <w:rFonts w:ascii="Times New Roman" w:hAnsi="Times New Roman" w:cs="Times New Roman"/>
              </w:rPr>
            </w:pPr>
            <w:r w:rsidRPr="00541D30">
              <w:rPr>
                <w:rFonts w:ascii="Times New Roman" w:hAnsi="Times New Roman" w:cs="Times New Roman"/>
              </w:rPr>
              <w:t>44.90</w:t>
            </w:r>
          </w:p>
        </w:tc>
        <w:tc>
          <w:tcPr>
            <w:tcW w:w="1000" w:type="dxa"/>
            <w:tcBorders>
              <w:top w:val="nil"/>
              <w:left w:val="nil"/>
              <w:bottom w:val="nil"/>
              <w:right w:val="nil"/>
            </w:tcBorders>
          </w:tcPr>
          <w:p w14:paraId="4D18D973" w14:textId="5E257EB5" w:rsidR="00186C4A" w:rsidRPr="00541D30" w:rsidRDefault="00186C4A" w:rsidP="00BE07F7">
            <w:pPr>
              <w:jc w:val="both"/>
              <w:rPr>
                <w:rFonts w:ascii="Times New Roman" w:hAnsi="Times New Roman" w:cs="Times New Roman"/>
              </w:rPr>
            </w:pPr>
            <w:r w:rsidRPr="00541D30">
              <w:rPr>
                <w:rFonts w:ascii="Times New Roman" w:hAnsi="Times New Roman" w:cs="Times New Roman"/>
              </w:rPr>
              <w:t>4.08</w:t>
            </w:r>
          </w:p>
        </w:tc>
        <w:tc>
          <w:tcPr>
            <w:tcW w:w="1000" w:type="dxa"/>
            <w:tcBorders>
              <w:top w:val="nil"/>
              <w:left w:val="nil"/>
              <w:bottom w:val="nil"/>
              <w:right w:val="nil"/>
            </w:tcBorders>
          </w:tcPr>
          <w:p w14:paraId="4D5AF07F" w14:textId="5F7AC9A2"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4C926E2" w14:textId="04962A91"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74B96F31" w14:textId="77777777" w:rsidTr="00E831C4">
        <w:tc>
          <w:tcPr>
            <w:tcW w:w="3108" w:type="dxa"/>
            <w:tcBorders>
              <w:top w:val="nil"/>
              <w:left w:val="nil"/>
              <w:bottom w:val="nil"/>
              <w:right w:val="single" w:sz="4" w:space="0" w:color="auto"/>
            </w:tcBorders>
          </w:tcPr>
          <w:p w14:paraId="623088E4" w14:textId="0FEBA092" w:rsidR="00186C4A" w:rsidRPr="00541D30" w:rsidRDefault="00186C4A" w:rsidP="00BE07F7">
            <w:pPr>
              <w:jc w:val="both"/>
              <w:rPr>
                <w:rFonts w:ascii="Times New Roman" w:hAnsi="Times New Roman" w:cs="Times New Roman"/>
              </w:rPr>
            </w:pPr>
            <w:r w:rsidRPr="00541D30">
              <w:rPr>
                <w:rFonts w:ascii="Times New Roman" w:hAnsi="Times New Roman" w:cs="Times New Roman"/>
              </w:rPr>
              <w:t>Significant sleep loss</w:t>
            </w:r>
          </w:p>
        </w:tc>
        <w:tc>
          <w:tcPr>
            <w:tcW w:w="1000" w:type="dxa"/>
            <w:tcBorders>
              <w:top w:val="nil"/>
              <w:left w:val="nil"/>
              <w:bottom w:val="nil"/>
              <w:right w:val="nil"/>
            </w:tcBorders>
          </w:tcPr>
          <w:p w14:paraId="7B008D1C" w14:textId="5D7BB4BD" w:rsidR="00186C4A" w:rsidRPr="00541D30" w:rsidRDefault="00186C4A" w:rsidP="00BE07F7">
            <w:pPr>
              <w:jc w:val="both"/>
              <w:rPr>
                <w:rFonts w:ascii="Times New Roman" w:hAnsi="Times New Roman" w:cs="Times New Roman"/>
              </w:rPr>
            </w:pPr>
            <w:r w:rsidRPr="00541D30">
              <w:rPr>
                <w:rFonts w:ascii="Times New Roman" w:hAnsi="Times New Roman" w:cs="Times New Roman"/>
              </w:rPr>
              <w:t>24</w:t>
            </w:r>
          </w:p>
        </w:tc>
        <w:tc>
          <w:tcPr>
            <w:tcW w:w="1000" w:type="dxa"/>
            <w:tcBorders>
              <w:top w:val="nil"/>
              <w:left w:val="nil"/>
              <w:bottom w:val="nil"/>
              <w:right w:val="nil"/>
            </w:tcBorders>
          </w:tcPr>
          <w:p w14:paraId="5F3255CB" w14:textId="6DD19D3C" w:rsidR="00186C4A" w:rsidRPr="00541D30" w:rsidRDefault="00186C4A" w:rsidP="00BE07F7">
            <w:pPr>
              <w:jc w:val="both"/>
              <w:rPr>
                <w:rFonts w:ascii="Times New Roman" w:hAnsi="Times New Roman" w:cs="Times New Roman"/>
              </w:rPr>
            </w:pPr>
            <w:r w:rsidRPr="00541D30">
              <w:rPr>
                <w:rFonts w:ascii="Times New Roman" w:hAnsi="Times New Roman" w:cs="Times New Roman"/>
              </w:rPr>
              <w:t>42</w:t>
            </w:r>
          </w:p>
        </w:tc>
        <w:tc>
          <w:tcPr>
            <w:tcW w:w="1000" w:type="dxa"/>
            <w:tcBorders>
              <w:top w:val="nil"/>
              <w:left w:val="nil"/>
              <w:bottom w:val="nil"/>
              <w:right w:val="nil"/>
            </w:tcBorders>
          </w:tcPr>
          <w:p w14:paraId="291238DF" w14:textId="1D89FA30" w:rsidR="00186C4A" w:rsidRPr="00541D30" w:rsidRDefault="00186C4A"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nil"/>
              <w:left w:val="nil"/>
              <w:bottom w:val="nil"/>
              <w:right w:val="nil"/>
            </w:tcBorders>
          </w:tcPr>
          <w:p w14:paraId="3B1C7A9C" w14:textId="514FD2C9"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4E9883F8" w14:textId="7E565091"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4C0B9E01" w14:textId="505DCBED" w:rsidR="00186C4A" w:rsidRPr="00541D30" w:rsidRDefault="00186C4A" w:rsidP="00BE07F7">
            <w:pPr>
              <w:jc w:val="both"/>
              <w:rPr>
                <w:rFonts w:ascii="Times New Roman" w:hAnsi="Times New Roman" w:cs="Times New Roman"/>
              </w:rPr>
            </w:pPr>
            <w:r w:rsidRPr="00541D30">
              <w:rPr>
                <w:rFonts w:ascii="Times New Roman" w:hAnsi="Times New Roman" w:cs="Times New Roman"/>
              </w:rPr>
              <w:t>84</w:t>
            </w:r>
          </w:p>
        </w:tc>
      </w:tr>
      <w:tr w:rsidR="00186C4A" w:rsidRPr="00541D30" w14:paraId="336D7D35" w14:textId="77777777" w:rsidTr="00E831C4">
        <w:tc>
          <w:tcPr>
            <w:tcW w:w="3108" w:type="dxa"/>
            <w:tcBorders>
              <w:top w:val="nil"/>
              <w:left w:val="nil"/>
              <w:bottom w:val="nil"/>
              <w:right w:val="single" w:sz="4" w:space="0" w:color="auto"/>
            </w:tcBorders>
          </w:tcPr>
          <w:p w14:paraId="4E3F0BA0"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63ADC8B2" w14:textId="396529AD" w:rsidR="00186C4A" w:rsidRPr="00541D30" w:rsidRDefault="00186C4A"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tcPr>
          <w:p w14:paraId="1CF9511F" w14:textId="78FC9EDF" w:rsidR="00186C4A" w:rsidRPr="00541D30" w:rsidRDefault="00186C4A" w:rsidP="00BE07F7">
            <w:pPr>
              <w:jc w:val="both"/>
              <w:rPr>
                <w:rFonts w:ascii="Times New Roman" w:hAnsi="Times New Roman" w:cs="Times New Roman"/>
              </w:rPr>
            </w:pPr>
            <w:r w:rsidRPr="00541D30">
              <w:rPr>
                <w:rFonts w:ascii="Times New Roman" w:hAnsi="Times New Roman" w:cs="Times New Roman"/>
              </w:rPr>
              <w:t>50.00</w:t>
            </w:r>
          </w:p>
        </w:tc>
        <w:tc>
          <w:tcPr>
            <w:tcW w:w="1000" w:type="dxa"/>
            <w:tcBorders>
              <w:top w:val="nil"/>
              <w:left w:val="nil"/>
              <w:bottom w:val="nil"/>
              <w:right w:val="nil"/>
            </w:tcBorders>
          </w:tcPr>
          <w:p w14:paraId="23A9E0CA" w14:textId="0E67C6BA" w:rsidR="00186C4A" w:rsidRPr="00541D30" w:rsidRDefault="00186C4A" w:rsidP="00BE07F7">
            <w:pPr>
              <w:jc w:val="both"/>
              <w:rPr>
                <w:rFonts w:ascii="Times New Roman" w:hAnsi="Times New Roman" w:cs="Times New Roman"/>
              </w:rPr>
            </w:pPr>
            <w:r w:rsidRPr="00541D30">
              <w:rPr>
                <w:rFonts w:ascii="Times New Roman" w:hAnsi="Times New Roman" w:cs="Times New Roman"/>
              </w:rPr>
              <w:t>21.43</w:t>
            </w:r>
          </w:p>
        </w:tc>
        <w:tc>
          <w:tcPr>
            <w:tcW w:w="1000" w:type="dxa"/>
            <w:tcBorders>
              <w:top w:val="nil"/>
              <w:left w:val="nil"/>
              <w:bottom w:val="nil"/>
              <w:right w:val="nil"/>
            </w:tcBorders>
          </w:tcPr>
          <w:p w14:paraId="472166A5" w14:textId="3E3F8ED5"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676BA9CC" w14:textId="2757633D"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285DD97E" w14:textId="5E86D72D"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7B1D2FB8" w14:textId="77777777" w:rsidTr="00D31E05">
        <w:tc>
          <w:tcPr>
            <w:tcW w:w="3108" w:type="dxa"/>
            <w:tcBorders>
              <w:top w:val="nil"/>
              <w:left w:val="nil"/>
              <w:bottom w:val="nil"/>
              <w:right w:val="single" w:sz="4" w:space="0" w:color="auto"/>
            </w:tcBorders>
          </w:tcPr>
          <w:p w14:paraId="0F548E27" w14:textId="77777777" w:rsidR="00186C4A" w:rsidRPr="00541D30" w:rsidRDefault="00186C4A" w:rsidP="00BE07F7">
            <w:pPr>
              <w:jc w:val="both"/>
              <w:rPr>
                <w:rFonts w:ascii="Times New Roman" w:hAnsi="Times New Roman" w:cs="Times New Roman"/>
              </w:rPr>
            </w:pPr>
          </w:p>
        </w:tc>
        <w:tc>
          <w:tcPr>
            <w:tcW w:w="6000" w:type="dxa"/>
            <w:gridSpan w:val="6"/>
            <w:tcBorders>
              <w:top w:val="nil"/>
              <w:left w:val="nil"/>
              <w:bottom w:val="nil"/>
              <w:right w:val="nil"/>
            </w:tcBorders>
          </w:tcPr>
          <w:p w14:paraId="2102950F" w14:textId="0A1A4246" w:rsidR="00186C4A" w:rsidRPr="00541D30" w:rsidRDefault="00186C4A" w:rsidP="00BE07F7">
            <w:pPr>
              <w:jc w:val="both"/>
              <w:rPr>
                <w:rFonts w:ascii="Times New Roman" w:hAnsi="Times New Roman" w:cs="Times New Roman"/>
                <w:i/>
                <w:iCs/>
              </w:rPr>
            </w:pPr>
            <w:r w:rsidRPr="00541D30">
              <w:rPr>
                <w:rFonts w:ascii="Times New Roman" w:hAnsi="Times New Roman" w:cs="Times New Roman"/>
                <w:i/>
                <w:iCs/>
              </w:rPr>
              <w:t xml:space="preserve">Pearson Chi2 = </w:t>
            </w:r>
            <w:r w:rsidR="00C2423E" w:rsidRPr="00541D30">
              <w:rPr>
                <w:rFonts w:ascii="Times New Roman" w:hAnsi="Times New Roman" w:cs="Times New Roman"/>
                <w:i/>
                <w:iCs/>
              </w:rPr>
              <w:t>183.76 Prob</w:t>
            </w:r>
            <w:r w:rsidRPr="00541D30">
              <w:rPr>
                <w:rFonts w:ascii="Times New Roman" w:hAnsi="Times New Roman" w:cs="Times New Roman"/>
                <w:i/>
                <w:iCs/>
              </w:rPr>
              <w:t xml:space="preserve"> &lt; 0.01</w:t>
            </w:r>
          </w:p>
        </w:tc>
      </w:tr>
      <w:tr w:rsidR="00E831C4" w:rsidRPr="00541D30" w14:paraId="5E592D46" w14:textId="77777777" w:rsidTr="00E831C4">
        <w:tc>
          <w:tcPr>
            <w:tcW w:w="3108" w:type="dxa"/>
            <w:tcBorders>
              <w:top w:val="single" w:sz="4" w:space="0" w:color="auto"/>
              <w:left w:val="nil"/>
              <w:bottom w:val="nil"/>
              <w:right w:val="single" w:sz="4" w:space="0" w:color="auto"/>
            </w:tcBorders>
            <w:hideMark/>
          </w:tcPr>
          <w:p w14:paraId="2356D87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Total</w:t>
            </w:r>
          </w:p>
        </w:tc>
        <w:tc>
          <w:tcPr>
            <w:tcW w:w="1000" w:type="dxa"/>
            <w:tcBorders>
              <w:top w:val="single" w:sz="4" w:space="0" w:color="auto"/>
              <w:left w:val="nil"/>
              <w:bottom w:val="nil"/>
              <w:right w:val="nil"/>
            </w:tcBorders>
            <w:hideMark/>
          </w:tcPr>
          <w:p w14:paraId="55BB9D8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45</w:t>
            </w:r>
          </w:p>
        </w:tc>
        <w:tc>
          <w:tcPr>
            <w:tcW w:w="1000" w:type="dxa"/>
            <w:tcBorders>
              <w:top w:val="single" w:sz="4" w:space="0" w:color="auto"/>
              <w:left w:val="nil"/>
              <w:bottom w:val="nil"/>
              <w:right w:val="nil"/>
            </w:tcBorders>
            <w:hideMark/>
          </w:tcPr>
          <w:p w14:paraId="199742C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126</w:t>
            </w:r>
          </w:p>
        </w:tc>
        <w:tc>
          <w:tcPr>
            <w:tcW w:w="1000" w:type="dxa"/>
            <w:tcBorders>
              <w:top w:val="single" w:sz="4" w:space="0" w:color="auto"/>
              <w:left w:val="nil"/>
              <w:bottom w:val="nil"/>
              <w:right w:val="nil"/>
            </w:tcBorders>
            <w:hideMark/>
          </w:tcPr>
          <w:p w14:paraId="5AE87925"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144</w:t>
            </w:r>
          </w:p>
        </w:tc>
        <w:tc>
          <w:tcPr>
            <w:tcW w:w="1000" w:type="dxa"/>
            <w:tcBorders>
              <w:top w:val="single" w:sz="4" w:space="0" w:color="auto"/>
              <w:left w:val="nil"/>
              <w:bottom w:val="nil"/>
              <w:right w:val="nil"/>
            </w:tcBorders>
            <w:hideMark/>
          </w:tcPr>
          <w:p w14:paraId="237C5F87"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45</w:t>
            </w:r>
          </w:p>
        </w:tc>
        <w:tc>
          <w:tcPr>
            <w:tcW w:w="1000" w:type="dxa"/>
            <w:tcBorders>
              <w:top w:val="single" w:sz="4" w:space="0" w:color="auto"/>
              <w:left w:val="nil"/>
              <w:bottom w:val="nil"/>
              <w:right w:val="nil"/>
            </w:tcBorders>
            <w:hideMark/>
          </w:tcPr>
          <w:p w14:paraId="756984C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single" w:sz="4" w:space="0" w:color="auto"/>
              <w:left w:val="nil"/>
              <w:bottom w:val="nil"/>
              <w:right w:val="nil"/>
            </w:tcBorders>
            <w:hideMark/>
          </w:tcPr>
          <w:p w14:paraId="6C178BC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378</w:t>
            </w:r>
          </w:p>
        </w:tc>
      </w:tr>
      <w:tr w:rsidR="00E831C4" w:rsidRPr="00541D30" w14:paraId="539506B0" w14:textId="77777777" w:rsidTr="00E831C4">
        <w:tc>
          <w:tcPr>
            <w:tcW w:w="3108" w:type="dxa"/>
            <w:tcBorders>
              <w:top w:val="nil"/>
              <w:left w:val="nil"/>
              <w:bottom w:val="nil"/>
              <w:right w:val="single" w:sz="4" w:space="0" w:color="auto"/>
            </w:tcBorders>
          </w:tcPr>
          <w:p w14:paraId="1E2ABF42"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68F7FED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11.90</w:t>
            </w:r>
          </w:p>
        </w:tc>
        <w:tc>
          <w:tcPr>
            <w:tcW w:w="1000" w:type="dxa"/>
            <w:tcBorders>
              <w:top w:val="nil"/>
              <w:left w:val="nil"/>
              <w:bottom w:val="nil"/>
              <w:right w:val="nil"/>
            </w:tcBorders>
            <w:hideMark/>
          </w:tcPr>
          <w:p w14:paraId="0CF99E3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33.33</w:t>
            </w:r>
          </w:p>
        </w:tc>
        <w:tc>
          <w:tcPr>
            <w:tcW w:w="1000" w:type="dxa"/>
            <w:tcBorders>
              <w:top w:val="nil"/>
              <w:left w:val="nil"/>
              <w:bottom w:val="nil"/>
              <w:right w:val="nil"/>
            </w:tcBorders>
            <w:hideMark/>
          </w:tcPr>
          <w:p w14:paraId="5F363D8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38.10</w:t>
            </w:r>
          </w:p>
        </w:tc>
        <w:tc>
          <w:tcPr>
            <w:tcW w:w="1000" w:type="dxa"/>
            <w:tcBorders>
              <w:top w:val="nil"/>
              <w:left w:val="nil"/>
              <w:bottom w:val="nil"/>
              <w:right w:val="nil"/>
            </w:tcBorders>
            <w:hideMark/>
          </w:tcPr>
          <w:p w14:paraId="3EE23BD4"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11.90</w:t>
            </w:r>
          </w:p>
        </w:tc>
        <w:tc>
          <w:tcPr>
            <w:tcW w:w="1000" w:type="dxa"/>
            <w:tcBorders>
              <w:top w:val="nil"/>
              <w:left w:val="nil"/>
              <w:bottom w:val="nil"/>
              <w:right w:val="nil"/>
            </w:tcBorders>
            <w:hideMark/>
          </w:tcPr>
          <w:p w14:paraId="081E162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4.76</w:t>
            </w:r>
          </w:p>
        </w:tc>
        <w:tc>
          <w:tcPr>
            <w:tcW w:w="1000" w:type="dxa"/>
            <w:tcBorders>
              <w:top w:val="nil"/>
              <w:left w:val="nil"/>
              <w:bottom w:val="nil"/>
              <w:right w:val="nil"/>
            </w:tcBorders>
            <w:hideMark/>
          </w:tcPr>
          <w:p w14:paraId="05456DE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690E1D72" w14:textId="77777777" w:rsidTr="00E831C4">
        <w:tc>
          <w:tcPr>
            <w:tcW w:w="9108" w:type="dxa"/>
            <w:gridSpan w:val="7"/>
            <w:tcBorders>
              <w:top w:val="single" w:sz="12" w:space="0" w:color="auto"/>
              <w:left w:val="nil"/>
              <w:bottom w:val="nil"/>
              <w:right w:val="nil"/>
            </w:tcBorders>
            <w:hideMark/>
          </w:tcPr>
          <w:p w14:paraId="172E5F63" w14:textId="0334B2DF" w:rsidR="00E831C4" w:rsidRPr="00541D30" w:rsidRDefault="00E831C4" w:rsidP="00BE07F7">
            <w:pPr>
              <w:jc w:val="both"/>
              <w:rPr>
                <w:rFonts w:ascii="Times New Roman" w:hAnsi="Times New Roman" w:cs="Times New Roman"/>
                <w:sz w:val="28"/>
                <w:szCs w:val="28"/>
              </w:rPr>
            </w:pPr>
            <w:r w:rsidRPr="00541D30">
              <w:rPr>
                <w:rFonts w:ascii="Times New Roman" w:hAnsi="Times New Roman" w:cs="Times New Roman"/>
                <w:sz w:val="28"/>
                <w:szCs w:val="28"/>
              </w:rPr>
              <w:t xml:space="preserve">Pearson Chi2 = </w:t>
            </w:r>
            <w:r w:rsidR="0099647E" w:rsidRPr="00541D30">
              <w:rPr>
                <w:rFonts w:ascii="Times New Roman" w:hAnsi="Times New Roman" w:cs="Times New Roman"/>
                <w:sz w:val="28"/>
                <w:szCs w:val="28"/>
              </w:rPr>
              <w:t>301.76 Prob</w:t>
            </w:r>
            <w:r w:rsidRPr="00541D30">
              <w:rPr>
                <w:rFonts w:ascii="Times New Roman" w:hAnsi="Times New Roman" w:cs="Times New Roman"/>
                <w:sz w:val="28"/>
                <w:szCs w:val="28"/>
              </w:rPr>
              <w:t xml:space="preserve"> = 0.0000</w:t>
            </w:r>
          </w:p>
        </w:tc>
      </w:tr>
    </w:tbl>
    <w:p w14:paraId="5D8C9F5D" w14:textId="2D43CAF0" w:rsidR="00E831C4" w:rsidRPr="00541D30" w:rsidRDefault="00DE606D" w:rsidP="00BE07F7">
      <w:pPr>
        <w:jc w:val="both"/>
        <w:rPr>
          <w:rFonts w:ascii="Times New Roman" w:hAnsi="Times New Roman" w:cs="Times New Roman"/>
          <w:sz w:val="28"/>
          <w:szCs w:val="28"/>
        </w:rPr>
      </w:pPr>
      <w:r w:rsidRPr="00541D30">
        <w:rPr>
          <w:rFonts w:ascii="Times New Roman" w:hAnsi="Times New Roman" w:cs="Times New Roman"/>
          <w:sz w:val="28"/>
          <w:szCs w:val="28"/>
        </w:rPr>
        <w:t>The first</w:t>
      </w:r>
      <w:r w:rsidR="00E831C4" w:rsidRPr="00541D30">
        <w:rPr>
          <w:rFonts w:ascii="Times New Roman" w:hAnsi="Times New Roman" w:cs="Times New Roman"/>
          <w:sz w:val="28"/>
          <w:szCs w:val="28"/>
        </w:rPr>
        <w:t xml:space="preserve"> row has </w:t>
      </w:r>
      <w:r w:rsidR="0099647E" w:rsidRPr="00541D30">
        <w:rPr>
          <w:rFonts w:ascii="Times New Roman" w:hAnsi="Times New Roman" w:cs="Times New Roman"/>
          <w:i/>
          <w:sz w:val="28"/>
          <w:szCs w:val="28"/>
        </w:rPr>
        <w:t>frequencies,</w:t>
      </w:r>
      <w:r w:rsidR="00E831C4" w:rsidRPr="00541D30">
        <w:rPr>
          <w:rFonts w:ascii="Times New Roman" w:hAnsi="Times New Roman" w:cs="Times New Roman"/>
          <w:sz w:val="28"/>
          <w:szCs w:val="28"/>
        </w:rPr>
        <w:t xml:space="preserve"> and </w:t>
      </w:r>
      <w:r w:rsidRPr="00541D30">
        <w:rPr>
          <w:rFonts w:ascii="Times New Roman" w:hAnsi="Times New Roman" w:cs="Times New Roman"/>
          <w:sz w:val="28"/>
          <w:szCs w:val="28"/>
        </w:rPr>
        <w:t xml:space="preserve">the </w:t>
      </w:r>
      <w:r w:rsidR="00E831C4" w:rsidRPr="00541D30">
        <w:rPr>
          <w:rFonts w:ascii="Times New Roman" w:hAnsi="Times New Roman" w:cs="Times New Roman"/>
          <w:sz w:val="28"/>
          <w:szCs w:val="28"/>
        </w:rPr>
        <w:t xml:space="preserve">second row has </w:t>
      </w:r>
      <w:r w:rsidR="00E831C4" w:rsidRPr="00541D30">
        <w:rPr>
          <w:rFonts w:ascii="Times New Roman" w:hAnsi="Times New Roman" w:cs="Times New Roman"/>
          <w:i/>
          <w:sz w:val="28"/>
          <w:szCs w:val="28"/>
        </w:rPr>
        <w:t>row percentages</w:t>
      </w:r>
    </w:p>
    <w:p w14:paraId="47E74110" w14:textId="77777777" w:rsidR="00E831C4" w:rsidRPr="00E831C4" w:rsidRDefault="00E831C4" w:rsidP="00BE07F7">
      <w:pPr>
        <w:jc w:val="both"/>
      </w:pPr>
    </w:p>
    <w:p w14:paraId="6B90AB06" w14:textId="7E451649" w:rsidR="00E70A15" w:rsidRPr="00BE57FD" w:rsidRDefault="00E70A15" w:rsidP="0052561A">
      <w:pPr>
        <w:rPr>
          <w:rFonts w:ascii="Times New Roman" w:hAnsi="Times New Roman" w:cs="Times New Roman"/>
          <w:b/>
          <w:sz w:val="24"/>
          <w:szCs w:val="24"/>
        </w:rPr>
      </w:pPr>
      <w:r w:rsidRPr="00BE57FD">
        <w:rPr>
          <w:rFonts w:ascii="Times New Roman" w:hAnsi="Times New Roman" w:cs="Times New Roman"/>
          <w:b/>
          <w:sz w:val="24"/>
          <w:szCs w:val="24"/>
        </w:rPr>
        <w:t>Predictors of Sleep Disruption During Load Shedding</w:t>
      </w:r>
    </w:p>
    <w:p w14:paraId="10D736DF" w14:textId="52C9B9D7" w:rsidR="00E70A15" w:rsidRDefault="00E70A15" w:rsidP="00BE07F7">
      <w:pPr>
        <w:jc w:val="both"/>
        <w:rPr>
          <w:rFonts w:ascii="Times New Roman" w:hAnsi="Times New Roman" w:cs="Times New Roman"/>
          <w:sz w:val="24"/>
          <w:szCs w:val="24"/>
        </w:rPr>
      </w:pPr>
      <w:r>
        <w:rPr>
          <w:rFonts w:ascii="Times New Roman" w:hAnsi="Times New Roman" w:cs="Times New Roman"/>
          <w:sz w:val="24"/>
          <w:szCs w:val="24"/>
        </w:rPr>
        <w:t>To assess the factors influencing sleep disturbances during load shedding, we conducted a logistic regression analysis, examining the role of the area of residence, timing of outages, duration of outages, and frequency of load shedding. The model was statistically significant (</w:t>
      </w:r>
      <w:r w:rsidRPr="00E70A15">
        <w:rPr>
          <w:rFonts w:ascii="Times New Roman" w:hAnsi="Times New Roman" w:cs="Times New Roman"/>
          <w:sz w:val="24"/>
          <w:szCs w:val="24"/>
        </w:rPr>
        <w:t>LR Chi² = 84.96</w:t>
      </w:r>
      <w:r w:rsidRPr="0099647E">
        <w:rPr>
          <w:rFonts w:ascii="Times New Roman" w:hAnsi="Times New Roman" w:cs="Times New Roman"/>
          <w:i/>
          <w:iCs/>
          <w:sz w:val="24"/>
          <w:szCs w:val="24"/>
        </w:rPr>
        <w:t>, p &lt; 0.01</w:t>
      </w:r>
      <w:r w:rsidRPr="00E70A15">
        <w:rPr>
          <w:rFonts w:ascii="Times New Roman" w:hAnsi="Times New Roman" w:cs="Times New Roman"/>
          <w:sz w:val="24"/>
          <w:szCs w:val="24"/>
        </w:rPr>
        <w:t>)</w:t>
      </w:r>
      <w:r>
        <w:rPr>
          <w:rFonts w:ascii="Times New Roman" w:hAnsi="Times New Roman" w:cs="Times New Roman"/>
          <w:sz w:val="24"/>
          <w:szCs w:val="24"/>
        </w:rPr>
        <w:t>, explaining approximately 25% of the variance in sleep disturbances.</w:t>
      </w:r>
    </w:p>
    <w:p w14:paraId="4721E36F" w14:textId="74D0D3FC" w:rsidR="00E70A15" w:rsidRPr="00BE57FD" w:rsidRDefault="00E70A15" w:rsidP="00BE07F7">
      <w:pPr>
        <w:pStyle w:val="ListParagraph"/>
        <w:numPr>
          <w:ilvl w:val="0"/>
          <w:numId w:val="38"/>
        </w:numPr>
        <w:jc w:val="both"/>
        <w:rPr>
          <w:rFonts w:ascii="Times New Roman" w:hAnsi="Times New Roman" w:cs="Times New Roman"/>
          <w:b/>
          <w:sz w:val="24"/>
          <w:szCs w:val="24"/>
        </w:rPr>
      </w:pPr>
      <w:r w:rsidRPr="00BE57FD">
        <w:rPr>
          <w:rFonts w:ascii="Times New Roman" w:hAnsi="Times New Roman" w:cs="Times New Roman"/>
          <w:b/>
          <w:sz w:val="24"/>
          <w:szCs w:val="24"/>
        </w:rPr>
        <w:t>Residential Area and Sleep Disruptions</w:t>
      </w:r>
    </w:p>
    <w:p w14:paraId="19430D55" w14:textId="5CFF8CCF" w:rsidR="00E70A15" w:rsidRDefault="00E70A15" w:rsidP="00BE07F7">
      <w:pPr>
        <w:pStyle w:val="ListParagraph"/>
        <w:numPr>
          <w:ilvl w:val="1"/>
          <w:numId w:val="38"/>
        </w:numPr>
        <w:jc w:val="both"/>
        <w:rPr>
          <w:rFonts w:ascii="Times New Roman" w:hAnsi="Times New Roman" w:cs="Times New Roman"/>
          <w:sz w:val="24"/>
          <w:szCs w:val="24"/>
        </w:rPr>
      </w:pPr>
      <w:r w:rsidRPr="00E70A15">
        <w:rPr>
          <w:rFonts w:ascii="Times New Roman" w:hAnsi="Times New Roman" w:cs="Times New Roman"/>
          <w:sz w:val="24"/>
          <w:szCs w:val="24"/>
        </w:rPr>
        <w:t xml:space="preserve">Residents that responded “Other”, were less likely to experience sleep disturbances compared to those in high-density areas (OR = 0.071, </w:t>
      </w:r>
      <w:r w:rsidRPr="00E70A15">
        <w:rPr>
          <w:rFonts w:ascii="Times New Roman" w:hAnsi="Times New Roman" w:cs="Times New Roman"/>
          <w:i/>
          <w:iCs/>
          <w:sz w:val="24"/>
          <w:szCs w:val="24"/>
        </w:rPr>
        <w:t>p &lt; 0.01</w:t>
      </w:r>
      <w:r>
        <w:rPr>
          <w:rFonts w:ascii="Times New Roman" w:hAnsi="Times New Roman" w:cs="Times New Roman"/>
          <w:sz w:val="24"/>
          <w:szCs w:val="24"/>
        </w:rPr>
        <w:t xml:space="preserve">), indicating that urban residents are more vulnerable to load </w:t>
      </w:r>
      <w:r w:rsidR="0099647E">
        <w:rPr>
          <w:rFonts w:ascii="Times New Roman" w:hAnsi="Times New Roman" w:cs="Times New Roman"/>
          <w:sz w:val="24"/>
          <w:szCs w:val="24"/>
        </w:rPr>
        <w:t>shedding-induced</w:t>
      </w:r>
      <w:r>
        <w:rPr>
          <w:rFonts w:ascii="Times New Roman" w:hAnsi="Times New Roman" w:cs="Times New Roman"/>
          <w:sz w:val="24"/>
          <w:szCs w:val="24"/>
        </w:rPr>
        <w:t xml:space="preserve"> sleep disruption.</w:t>
      </w:r>
    </w:p>
    <w:p w14:paraId="03BD22E3" w14:textId="0C971B2B" w:rsidR="00E70A15" w:rsidRDefault="00E70A15" w:rsidP="00BE07F7">
      <w:pPr>
        <w:pStyle w:val="ListParagraph"/>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Low-density (OR = 0.72, </w:t>
      </w:r>
      <w:r>
        <w:rPr>
          <w:rFonts w:ascii="Times New Roman" w:hAnsi="Times New Roman" w:cs="Times New Roman"/>
          <w:i/>
          <w:iCs/>
          <w:sz w:val="24"/>
          <w:szCs w:val="24"/>
        </w:rPr>
        <w:t>p = 0.65</w:t>
      </w:r>
      <w:r>
        <w:rPr>
          <w:rFonts w:ascii="Times New Roman" w:hAnsi="Times New Roman" w:cs="Times New Roman"/>
          <w:sz w:val="24"/>
          <w:szCs w:val="24"/>
        </w:rPr>
        <w:t xml:space="preserve">) and </w:t>
      </w:r>
      <w:r w:rsidR="0099647E">
        <w:rPr>
          <w:rFonts w:ascii="Times New Roman" w:hAnsi="Times New Roman" w:cs="Times New Roman"/>
          <w:sz w:val="24"/>
          <w:szCs w:val="24"/>
        </w:rPr>
        <w:t>medium-density</w:t>
      </w:r>
      <w:r>
        <w:rPr>
          <w:rFonts w:ascii="Times New Roman" w:hAnsi="Times New Roman" w:cs="Times New Roman"/>
          <w:sz w:val="24"/>
          <w:szCs w:val="24"/>
        </w:rPr>
        <w:t xml:space="preserve"> (OR = 0.38, </w:t>
      </w:r>
      <w:r>
        <w:rPr>
          <w:rFonts w:ascii="Times New Roman" w:hAnsi="Times New Roman" w:cs="Times New Roman"/>
          <w:i/>
          <w:iCs/>
          <w:sz w:val="24"/>
          <w:szCs w:val="24"/>
        </w:rPr>
        <w:t>p = 0.17</w:t>
      </w:r>
      <w:r>
        <w:rPr>
          <w:rFonts w:ascii="Times New Roman" w:hAnsi="Times New Roman" w:cs="Times New Roman"/>
          <w:sz w:val="24"/>
          <w:szCs w:val="24"/>
        </w:rPr>
        <w:t>) areas did not show significant differences, suggesting that household infrastructure and alternative energy access may mitigate sleep disturbances in regions.</w:t>
      </w:r>
    </w:p>
    <w:p w14:paraId="238FE08A" w14:textId="2DE0B14D" w:rsidR="00E70A15" w:rsidRPr="00BE57FD" w:rsidRDefault="00E70A15" w:rsidP="00BE07F7">
      <w:pPr>
        <w:pStyle w:val="ListParagraph"/>
        <w:numPr>
          <w:ilvl w:val="0"/>
          <w:numId w:val="38"/>
        </w:numPr>
        <w:jc w:val="both"/>
        <w:rPr>
          <w:rFonts w:ascii="Times New Roman" w:hAnsi="Times New Roman" w:cs="Times New Roman"/>
          <w:b/>
          <w:bCs/>
          <w:sz w:val="24"/>
          <w:szCs w:val="24"/>
        </w:rPr>
      </w:pPr>
      <w:r w:rsidRPr="00BE57FD">
        <w:rPr>
          <w:rFonts w:ascii="Times New Roman" w:hAnsi="Times New Roman" w:cs="Times New Roman"/>
          <w:b/>
          <w:sz w:val="24"/>
          <w:szCs w:val="24"/>
        </w:rPr>
        <w:t>Timing of Load Shedding and Sleep Disruptions</w:t>
      </w:r>
    </w:p>
    <w:p w14:paraId="078A3BFB" w14:textId="4D7991F5" w:rsidR="00E70A15" w:rsidRPr="00BD7227"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Outages occurring in the morning (OR = 6.97, </w:t>
      </w:r>
      <w:r>
        <w:rPr>
          <w:rFonts w:ascii="Times New Roman" w:hAnsi="Times New Roman" w:cs="Times New Roman"/>
          <w:i/>
          <w:iCs/>
          <w:sz w:val="24"/>
          <w:szCs w:val="24"/>
        </w:rPr>
        <w:t>p = 0.03</w:t>
      </w:r>
      <w:r>
        <w:rPr>
          <w:rFonts w:ascii="Times New Roman" w:hAnsi="Times New Roman" w:cs="Times New Roman"/>
          <w:sz w:val="24"/>
          <w:szCs w:val="24"/>
        </w:rPr>
        <w:t xml:space="preserve">) and those that varied </w:t>
      </w:r>
      <w:r w:rsidR="0099647E">
        <w:rPr>
          <w:rFonts w:ascii="Times New Roman" w:hAnsi="Times New Roman" w:cs="Times New Roman"/>
          <w:sz w:val="24"/>
          <w:szCs w:val="24"/>
        </w:rPr>
        <w:t>unpredictably</w:t>
      </w:r>
      <w:r>
        <w:rPr>
          <w:rFonts w:ascii="Times New Roman" w:hAnsi="Times New Roman" w:cs="Times New Roman"/>
          <w:sz w:val="24"/>
          <w:szCs w:val="24"/>
        </w:rPr>
        <w:t xml:space="preserve"> (OR = 4.76, </w:t>
      </w:r>
      <w:r>
        <w:rPr>
          <w:rFonts w:ascii="Times New Roman" w:hAnsi="Times New Roman" w:cs="Times New Roman"/>
          <w:i/>
          <w:iCs/>
          <w:sz w:val="24"/>
          <w:szCs w:val="24"/>
        </w:rPr>
        <w:t>p &lt; 0.01</w:t>
      </w:r>
      <w:r>
        <w:rPr>
          <w:rFonts w:ascii="Times New Roman" w:hAnsi="Times New Roman" w:cs="Times New Roman"/>
          <w:sz w:val="24"/>
          <w:szCs w:val="24"/>
        </w:rPr>
        <w:t xml:space="preserve">) were significantly associated with increased </w:t>
      </w:r>
      <w:r w:rsidR="0099647E">
        <w:rPr>
          <w:rFonts w:ascii="Times New Roman" w:hAnsi="Times New Roman" w:cs="Times New Roman"/>
          <w:sz w:val="24"/>
          <w:szCs w:val="24"/>
        </w:rPr>
        <w:t>odds</w:t>
      </w:r>
      <w:r>
        <w:rPr>
          <w:rFonts w:ascii="Times New Roman" w:hAnsi="Times New Roman" w:cs="Times New Roman"/>
          <w:sz w:val="24"/>
          <w:szCs w:val="24"/>
        </w:rPr>
        <w:t xml:space="preserve"> of sleep disturbances.</w:t>
      </w:r>
    </w:p>
    <w:p w14:paraId="092C9C14" w14:textId="3E4B926D" w:rsidR="00BD7227" w:rsidRPr="00BD7227"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Night-time outages (OR = 2.78, </w:t>
      </w:r>
      <w:r>
        <w:rPr>
          <w:rFonts w:ascii="Times New Roman" w:hAnsi="Times New Roman" w:cs="Times New Roman"/>
          <w:i/>
          <w:iCs/>
          <w:sz w:val="24"/>
          <w:szCs w:val="24"/>
        </w:rPr>
        <w:t>p = 0.19</w:t>
      </w:r>
      <w:r>
        <w:rPr>
          <w:rFonts w:ascii="Times New Roman" w:hAnsi="Times New Roman" w:cs="Times New Roman"/>
          <w:sz w:val="24"/>
          <w:szCs w:val="24"/>
        </w:rPr>
        <w:t xml:space="preserve">) and evening outages (OR = 1.16, </w:t>
      </w:r>
      <w:r>
        <w:rPr>
          <w:rFonts w:ascii="Times New Roman" w:hAnsi="Times New Roman" w:cs="Times New Roman"/>
          <w:i/>
          <w:iCs/>
          <w:sz w:val="24"/>
          <w:szCs w:val="24"/>
        </w:rPr>
        <w:t>p = 0.84</w:t>
      </w:r>
      <w:r>
        <w:rPr>
          <w:rFonts w:ascii="Times New Roman" w:hAnsi="Times New Roman" w:cs="Times New Roman"/>
          <w:sz w:val="24"/>
          <w:szCs w:val="24"/>
        </w:rPr>
        <w:t xml:space="preserve">) were not statistically significant predictors, which may suggest that households have better adaptation </w:t>
      </w:r>
      <w:r w:rsidR="00637631">
        <w:rPr>
          <w:rFonts w:ascii="Times New Roman" w:hAnsi="Times New Roman" w:cs="Times New Roman"/>
          <w:sz w:val="24"/>
          <w:szCs w:val="24"/>
        </w:rPr>
        <w:t>mechanisms</w:t>
      </w:r>
      <w:r>
        <w:rPr>
          <w:rFonts w:ascii="Times New Roman" w:hAnsi="Times New Roman" w:cs="Times New Roman"/>
          <w:sz w:val="24"/>
          <w:szCs w:val="24"/>
        </w:rPr>
        <w:t xml:space="preserve"> (e.g., backup lighting, adjusted sleep schedules) when power cuts are expected at night.</w:t>
      </w:r>
    </w:p>
    <w:p w14:paraId="1F11BDB7" w14:textId="77777777" w:rsidR="00ED6FE6" w:rsidRPr="00BE57FD" w:rsidRDefault="00BD7227" w:rsidP="00BE07F7">
      <w:pPr>
        <w:pStyle w:val="ListParagraph"/>
        <w:numPr>
          <w:ilvl w:val="0"/>
          <w:numId w:val="38"/>
        </w:numPr>
        <w:jc w:val="both"/>
        <w:rPr>
          <w:rFonts w:ascii="Times New Roman" w:hAnsi="Times New Roman" w:cs="Times New Roman"/>
          <w:b/>
          <w:bCs/>
          <w:sz w:val="24"/>
          <w:szCs w:val="24"/>
        </w:rPr>
      </w:pPr>
      <w:r w:rsidRPr="00BE57FD">
        <w:rPr>
          <w:rFonts w:ascii="Times New Roman" w:hAnsi="Times New Roman" w:cs="Times New Roman"/>
          <w:b/>
          <w:sz w:val="24"/>
          <w:szCs w:val="24"/>
        </w:rPr>
        <w:t>Duration of Load Shedding and Sleep Disruptions</w:t>
      </w:r>
    </w:p>
    <w:p w14:paraId="18EE2CA4" w14:textId="078F49E0" w:rsidR="00A4582B" w:rsidRPr="00ED6FE6" w:rsidRDefault="00A4582B" w:rsidP="00BE07F7">
      <w:pPr>
        <w:pStyle w:val="ListParagraph"/>
        <w:ind w:left="360"/>
        <w:jc w:val="both"/>
        <w:rPr>
          <w:rFonts w:ascii="Times New Roman" w:hAnsi="Times New Roman" w:cs="Times New Roman"/>
          <w:b/>
          <w:bCs/>
          <w:sz w:val="24"/>
          <w:szCs w:val="24"/>
        </w:rPr>
      </w:pPr>
      <w:r w:rsidRPr="00ED6FE6">
        <w:rPr>
          <w:rFonts w:ascii="Times New Roman" w:hAnsi="Times New Roman" w:cs="Times New Roman"/>
          <w:sz w:val="24"/>
          <w:szCs w:val="24"/>
        </w:rPr>
        <w:t>Longer power cuts were strong predictors of sleep loss:</w:t>
      </w:r>
    </w:p>
    <w:p w14:paraId="56426403" w14:textId="114A042A" w:rsidR="00A4582B" w:rsidRPr="00A4582B" w:rsidRDefault="00792DC2"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18–24-hour</w:t>
      </w:r>
      <w:r w:rsidR="00A4582B">
        <w:rPr>
          <w:rFonts w:ascii="Times New Roman" w:hAnsi="Times New Roman" w:cs="Times New Roman"/>
          <w:sz w:val="24"/>
          <w:szCs w:val="24"/>
        </w:rPr>
        <w:t xml:space="preserve"> outages increased the likelihood of sleep disturbances by nearly 15 times (OR = 14.77, </w:t>
      </w:r>
      <w:r w:rsidR="00A4582B">
        <w:rPr>
          <w:rFonts w:ascii="Times New Roman" w:hAnsi="Times New Roman" w:cs="Times New Roman"/>
          <w:i/>
          <w:iCs/>
          <w:sz w:val="24"/>
          <w:szCs w:val="24"/>
        </w:rPr>
        <w:t>p &lt; 0.01</w:t>
      </w:r>
      <w:r w:rsidR="00A4582B">
        <w:rPr>
          <w:rFonts w:ascii="Times New Roman" w:hAnsi="Times New Roman" w:cs="Times New Roman"/>
          <w:sz w:val="24"/>
          <w:szCs w:val="24"/>
        </w:rPr>
        <w:t>).</w:t>
      </w:r>
    </w:p>
    <w:p w14:paraId="5E261B13" w14:textId="6A55E06E" w:rsidR="00A4582B" w:rsidRPr="00A4582B" w:rsidRDefault="00ED6FE6"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Outages</w:t>
      </w:r>
      <w:r w:rsidR="00A4582B">
        <w:rPr>
          <w:rFonts w:ascii="Times New Roman" w:hAnsi="Times New Roman" w:cs="Times New Roman"/>
          <w:sz w:val="24"/>
          <w:szCs w:val="24"/>
        </w:rPr>
        <w:t xml:space="preserve"> </w:t>
      </w:r>
      <w:r w:rsidR="00637631">
        <w:rPr>
          <w:rFonts w:ascii="Times New Roman" w:hAnsi="Times New Roman" w:cs="Times New Roman"/>
          <w:sz w:val="24"/>
          <w:szCs w:val="24"/>
        </w:rPr>
        <w:t>exceeding</w:t>
      </w:r>
      <w:r w:rsidR="00A4582B">
        <w:rPr>
          <w:rFonts w:ascii="Times New Roman" w:hAnsi="Times New Roman" w:cs="Times New Roman"/>
          <w:sz w:val="24"/>
          <w:szCs w:val="24"/>
        </w:rPr>
        <w:t xml:space="preserve"> 24 hours a similar impact (OR = 12.84, </w:t>
      </w:r>
      <w:r w:rsidR="00A4582B">
        <w:rPr>
          <w:rFonts w:ascii="Times New Roman" w:hAnsi="Times New Roman" w:cs="Times New Roman"/>
          <w:i/>
          <w:iCs/>
          <w:sz w:val="24"/>
          <w:szCs w:val="24"/>
        </w:rPr>
        <w:t>p &lt; 0.01</w:t>
      </w:r>
      <w:r w:rsidR="00A4582B">
        <w:rPr>
          <w:rFonts w:ascii="Times New Roman" w:hAnsi="Times New Roman" w:cs="Times New Roman"/>
          <w:sz w:val="24"/>
          <w:szCs w:val="24"/>
        </w:rPr>
        <w:t>).</w:t>
      </w:r>
    </w:p>
    <w:p w14:paraId="5E885A87" w14:textId="4DB5647B" w:rsidR="00A4582B" w:rsidRPr="00ED6FE6" w:rsidRDefault="00ED6FE6" w:rsidP="00BE07F7">
      <w:pPr>
        <w:ind w:left="360"/>
        <w:jc w:val="both"/>
        <w:rPr>
          <w:rFonts w:ascii="Times New Roman" w:hAnsi="Times New Roman" w:cs="Times New Roman"/>
          <w:b/>
          <w:bCs/>
          <w:sz w:val="24"/>
          <w:szCs w:val="24"/>
        </w:rPr>
      </w:pPr>
      <w:r w:rsidRPr="00ED6FE6">
        <w:rPr>
          <w:rFonts w:ascii="Times New Roman" w:hAnsi="Times New Roman" w:cs="Times New Roman"/>
          <w:sz w:val="24"/>
          <w:szCs w:val="24"/>
        </w:rPr>
        <w:t xml:space="preserve">Shorter outages (12-18 hours) had no significant effect (OR = 0.98, </w:t>
      </w:r>
      <w:r w:rsidRPr="00ED6FE6">
        <w:rPr>
          <w:rFonts w:ascii="Times New Roman" w:hAnsi="Times New Roman" w:cs="Times New Roman"/>
          <w:i/>
          <w:iCs/>
          <w:sz w:val="24"/>
          <w:szCs w:val="24"/>
        </w:rPr>
        <w:t>p = 0.98</w:t>
      </w:r>
      <w:r w:rsidRPr="00ED6FE6">
        <w:rPr>
          <w:rFonts w:ascii="Times New Roman" w:hAnsi="Times New Roman" w:cs="Times New Roman"/>
          <w:sz w:val="24"/>
          <w:szCs w:val="24"/>
        </w:rPr>
        <w:t>), indicating that brief disruptions may not drastically affect sleep quality.</w:t>
      </w:r>
    </w:p>
    <w:p w14:paraId="258185F0" w14:textId="3E0BE15C" w:rsidR="00ED6FE6" w:rsidRPr="00BE57FD" w:rsidRDefault="00ED6FE6" w:rsidP="00BE07F7">
      <w:pPr>
        <w:pStyle w:val="ListParagraph"/>
        <w:numPr>
          <w:ilvl w:val="0"/>
          <w:numId w:val="38"/>
        </w:numPr>
        <w:jc w:val="both"/>
        <w:rPr>
          <w:rFonts w:ascii="Times New Roman" w:hAnsi="Times New Roman" w:cs="Times New Roman"/>
          <w:b/>
          <w:bCs/>
          <w:sz w:val="24"/>
          <w:szCs w:val="24"/>
        </w:rPr>
      </w:pPr>
      <w:r w:rsidRPr="00BE57FD">
        <w:rPr>
          <w:rFonts w:ascii="Times New Roman" w:hAnsi="Times New Roman" w:cs="Times New Roman"/>
          <w:b/>
          <w:sz w:val="24"/>
          <w:szCs w:val="24"/>
        </w:rPr>
        <w:t>Frequency of Load Shedding and Sleep Disturbances</w:t>
      </w:r>
    </w:p>
    <w:p w14:paraId="1B2C5178" w14:textId="543B3FC3" w:rsidR="00BD7227" w:rsidRPr="00BD7227"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The impact of load </w:t>
      </w:r>
      <w:r w:rsidR="00637631">
        <w:rPr>
          <w:rFonts w:ascii="Times New Roman" w:hAnsi="Times New Roman" w:cs="Times New Roman"/>
          <w:sz w:val="24"/>
          <w:szCs w:val="24"/>
        </w:rPr>
        <w:t>shedding</w:t>
      </w:r>
      <w:r>
        <w:rPr>
          <w:rFonts w:ascii="Times New Roman" w:hAnsi="Times New Roman" w:cs="Times New Roman"/>
          <w:sz w:val="24"/>
          <w:szCs w:val="24"/>
        </w:rPr>
        <w:t xml:space="preserve"> frequency could not be fully assessed due to collinearity:</w:t>
      </w:r>
    </w:p>
    <w:p w14:paraId="37BD0D4F" w14:textId="68E83F16" w:rsidR="00BD7227" w:rsidRPr="00ED6FE6"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“A few times a week” (OR = 1.37, </w:t>
      </w:r>
      <w:r>
        <w:rPr>
          <w:rFonts w:ascii="Times New Roman" w:hAnsi="Times New Roman" w:cs="Times New Roman"/>
          <w:i/>
          <w:iCs/>
          <w:sz w:val="24"/>
          <w:szCs w:val="24"/>
        </w:rPr>
        <w:t>p = 0.72</w:t>
      </w:r>
      <w:r>
        <w:rPr>
          <w:rFonts w:ascii="Times New Roman" w:hAnsi="Times New Roman" w:cs="Times New Roman"/>
          <w:sz w:val="24"/>
          <w:szCs w:val="24"/>
        </w:rPr>
        <w:t xml:space="preserve">) and “once a day” (OR = 1.55, </w:t>
      </w:r>
      <w:r>
        <w:rPr>
          <w:rFonts w:ascii="Times New Roman" w:hAnsi="Times New Roman" w:cs="Times New Roman"/>
          <w:i/>
          <w:iCs/>
          <w:sz w:val="24"/>
          <w:szCs w:val="24"/>
        </w:rPr>
        <w:t>p = 0.24</w:t>
      </w:r>
      <w:r>
        <w:rPr>
          <w:rFonts w:ascii="Times New Roman" w:hAnsi="Times New Roman" w:cs="Times New Roman"/>
          <w:sz w:val="24"/>
          <w:szCs w:val="24"/>
        </w:rPr>
        <w:t>) were not significant predictors, suggesting duration and unpredictability of load</w:t>
      </w:r>
      <w:r w:rsidR="00457CBE">
        <w:rPr>
          <w:rFonts w:ascii="Times New Roman" w:hAnsi="Times New Roman" w:cs="Times New Roman"/>
          <w:sz w:val="24"/>
          <w:szCs w:val="24"/>
        </w:rPr>
        <w:t xml:space="preserve"> </w:t>
      </w:r>
      <w:r>
        <w:rPr>
          <w:rFonts w:ascii="Times New Roman" w:hAnsi="Times New Roman" w:cs="Times New Roman"/>
          <w:sz w:val="24"/>
          <w:szCs w:val="24"/>
        </w:rPr>
        <w:t>shedding may be more than sheer frequency.</w:t>
      </w:r>
    </w:p>
    <w:p w14:paraId="40760428" w14:textId="30C911F9" w:rsidR="00ED6FE6" w:rsidRPr="00ED6FE6" w:rsidRDefault="00ED6FE6" w:rsidP="00BE07F7">
      <w:pPr>
        <w:jc w:val="both"/>
        <w:rPr>
          <w:rFonts w:ascii="Times New Roman" w:hAnsi="Times New Roman" w:cs="Times New Roman"/>
          <w:sz w:val="24"/>
          <w:szCs w:val="24"/>
        </w:rPr>
      </w:pPr>
      <w:r>
        <w:rPr>
          <w:rFonts w:ascii="Times New Roman" w:hAnsi="Times New Roman" w:cs="Times New Roman"/>
          <w:sz w:val="24"/>
          <w:szCs w:val="24"/>
        </w:rPr>
        <w:t xml:space="preserve">Residents in urban high-density areas suffer the most from sleep disturbances due to load shedding, likely due to higher exposure to frequent and prolonged outages. Unpredictable outages </w:t>
      </w:r>
      <w:r w:rsidR="00BE6C57">
        <w:rPr>
          <w:rFonts w:ascii="Times New Roman" w:hAnsi="Times New Roman" w:cs="Times New Roman"/>
          <w:sz w:val="24"/>
          <w:szCs w:val="24"/>
        </w:rPr>
        <w:t>significantly worsen sleep quality, highlighting the need for consistent and scheduled power cuts to allow households to adapt. Long-duration power cuts (18+ hours) are the strongest predictors of sleep loss, reinforcing the need for energy policy interventions to reduce prolonged blackouts. Night</w:t>
      </w:r>
      <w:r w:rsidR="00457CBE">
        <w:rPr>
          <w:rFonts w:ascii="Times New Roman" w:hAnsi="Times New Roman" w:cs="Times New Roman"/>
          <w:sz w:val="24"/>
          <w:szCs w:val="24"/>
        </w:rPr>
        <w:t xml:space="preserve"> </w:t>
      </w:r>
      <w:r w:rsidR="00BE6C57">
        <w:rPr>
          <w:rFonts w:ascii="Times New Roman" w:hAnsi="Times New Roman" w:cs="Times New Roman"/>
          <w:sz w:val="24"/>
          <w:szCs w:val="24"/>
        </w:rPr>
        <w:t>time outages, surprisingly</w:t>
      </w:r>
      <w:r>
        <w:rPr>
          <w:rFonts w:ascii="Times New Roman" w:hAnsi="Times New Roman" w:cs="Times New Roman"/>
          <w:sz w:val="24"/>
          <w:szCs w:val="24"/>
        </w:rPr>
        <w:t>, were not significant predictors of sleep disruption, suggesting adaptation mechanisms may be effective.</w:t>
      </w:r>
    </w:p>
    <w:p w14:paraId="710350A5" w14:textId="77777777" w:rsidR="00541D30" w:rsidRDefault="00541D30" w:rsidP="00BE07F7">
      <w:pPr>
        <w:pStyle w:val="Caption"/>
        <w:keepNext/>
        <w:jc w:val="both"/>
      </w:pPr>
    </w:p>
    <w:p w14:paraId="00EC037A" w14:textId="7D4F9490" w:rsidR="00EB63B0" w:rsidRPr="00541D30" w:rsidRDefault="00EB63B0" w:rsidP="00BE07F7">
      <w:pPr>
        <w:pStyle w:val="Caption"/>
        <w:keepNext/>
        <w:jc w:val="both"/>
        <w:rPr>
          <w:b/>
          <w:bCs/>
          <w:color w:val="auto"/>
          <w:sz w:val="24"/>
          <w:szCs w:val="24"/>
        </w:rPr>
      </w:pPr>
      <w:r w:rsidRPr="00541D30">
        <w:rPr>
          <w:b/>
          <w:bCs/>
          <w:color w:val="auto"/>
          <w:sz w:val="24"/>
          <w:szCs w:val="24"/>
        </w:rPr>
        <w:t xml:space="preserve">Table </w:t>
      </w:r>
      <w:r w:rsidRPr="00541D30">
        <w:rPr>
          <w:b/>
          <w:bCs/>
          <w:color w:val="auto"/>
          <w:sz w:val="24"/>
          <w:szCs w:val="24"/>
        </w:rPr>
        <w:fldChar w:fldCharType="begin"/>
      </w:r>
      <w:r w:rsidRPr="00541D30">
        <w:rPr>
          <w:b/>
          <w:bCs/>
          <w:color w:val="auto"/>
          <w:sz w:val="24"/>
          <w:szCs w:val="24"/>
        </w:rPr>
        <w:instrText xml:space="preserve"> SEQ Table \* ARABIC </w:instrText>
      </w:r>
      <w:r w:rsidRPr="00541D30">
        <w:rPr>
          <w:b/>
          <w:bCs/>
          <w:color w:val="auto"/>
          <w:sz w:val="24"/>
          <w:szCs w:val="24"/>
        </w:rPr>
        <w:fldChar w:fldCharType="separate"/>
      </w:r>
      <w:r w:rsidR="00316562" w:rsidRPr="00541D30">
        <w:rPr>
          <w:b/>
          <w:bCs/>
          <w:noProof/>
          <w:color w:val="auto"/>
          <w:sz w:val="24"/>
          <w:szCs w:val="24"/>
        </w:rPr>
        <w:t>6</w:t>
      </w:r>
      <w:r w:rsidRPr="00541D30">
        <w:rPr>
          <w:b/>
          <w:bCs/>
          <w:color w:val="auto"/>
          <w:sz w:val="24"/>
          <w:szCs w:val="24"/>
        </w:rPr>
        <w:fldChar w:fldCharType="end"/>
      </w:r>
      <w:r w:rsidRPr="00541D30">
        <w:rPr>
          <w:b/>
          <w:bCs/>
          <w:color w:val="auto"/>
          <w:sz w:val="24"/>
          <w:szCs w:val="24"/>
        </w:rPr>
        <w:t xml:space="preserve"> Predictors of Sleep loss during load shedding</w:t>
      </w:r>
    </w:p>
    <w:tbl>
      <w:tblPr>
        <w:tblW w:w="0" w:type="auto"/>
        <w:tblLayout w:type="fixed"/>
        <w:tblLook w:val="04A0" w:firstRow="1" w:lastRow="0" w:firstColumn="1" w:lastColumn="0" w:noHBand="0" w:noVBand="1"/>
      </w:tblPr>
      <w:tblGrid>
        <w:gridCol w:w="2268"/>
        <w:gridCol w:w="140"/>
        <w:gridCol w:w="500"/>
        <w:gridCol w:w="1200"/>
        <w:gridCol w:w="50"/>
        <w:gridCol w:w="800"/>
        <w:gridCol w:w="900"/>
        <w:gridCol w:w="600"/>
        <w:gridCol w:w="772"/>
        <w:gridCol w:w="978"/>
        <w:gridCol w:w="50"/>
        <w:gridCol w:w="600"/>
      </w:tblGrid>
      <w:tr w:rsidR="00BE6C57" w:rsidRPr="00BE6C57" w14:paraId="16003CCB" w14:textId="77777777" w:rsidTr="00545C16">
        <w:tc>
          <w:tcPr>
            <w:tcW w:w="2268" w:type="dxa"/>
            <w:tcBorders>
              <w:top w:val="single" w:sz="4" w:space="0" w:color="auto"/>
              <w:left w:val="nil"/>
              <w:bottom w:val="single" w:sz="8" w:space="0" w:color="auto"/>
              <w:right w:val="nil"/>
            </w:tcBorders>
            <w:hideMark/>
          </w:tcPr>
          <w:p w14:paraId="5C862405" w14:textId="2CC35546" w:rsidR="00BE6C57" w:rsidRPr="00BE6C57" w:rsidRDefault="00BE6C57" w:rsidP="00BE07F7">
            <w:pPr>
              <w:jc w:val="both"/>
              <w:rPr>
                <w:rFonts w:ascii="Times New Roman" w:eastAsia="SimSun" w:hAnsi="Times New Roman" w:cs="Times New Roman"/>
                <w:i/>
                <w:iCs/>
                <w:kern w:val="2"/>
              </w:rPr>
            </w:pPr>
            <w:r w:rsidRPr="00BE6C57">
              <w:rPr>
                <w:rFonts w:ascii="Times New Roman" w:eastAsia="SimSun" w:hAnsi="Times New Roman" w:cs="Times New Roman"/>
                <w:i/>
                <w:iCs/>
                <w:kern w:val="2"/>
              </w:rPr>
              <w:t>How much sleep do you lose due to load</w:t>
            </w:r>
            <w:r w:rsidR="00457CBE">
              <w:rPr>
                <w:rFonts w:ascii="Times New Roman" w:eastAsia="SimSun" w:hAnsi="Times New Roman" w:cs="Times New Roman"/>
                <w:i/>
                <w:iCs/>
                <w:kern w:val="2"/>
              </w:rPr>
              <w:t xml:space="preserve"> </w:t>
            </w:r>
            <w:r w:rsidRPr="00BE6C57">
              <w:rPr>
                <w:rFonts w:ascii="Times New Roman" w:eastAsia="SimSun" w:hAnsi="Times New Roman" w:cs="Times New Roman"/>
                <w:i/>
                <w:iCs/>
                <w:kern w:val="2"/>
              </w:rPr>
              <w:t>shedding?</w:t>
            </w:r>
          </w:p>
        </w:tc>
        <w:tc>
          <w:tcPr>
            <w:tcW w:w="640" w:type="dxa"/>
            <w:gridSpan w:val="2"/>
            <w:tcBorders>
              <w:top w:val="single" w:sz="4" w:space="0" w:color="auto"/>
              <w:left w:val="nil"/>
              <w:bottom w:val="single" w:sz="8" w:space="0" w:color="auto"/>
              <w:right w:val="nil"/>
            </w:tcBorders>
            <w:hideMark/>
          </w:tcPr>
          <w:p w14:paraId="2120BA1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Coef.</w:t>
            </w:r>
          </w:p>
        </w:tc>
        <w:tc>
          <w:tcPr>
            <w:tcW w:w="1200" w:type="dxa"/>
            <w:tcBorders>
              <w:top w:val="single" w:sz="4" w:space="0" w:color="auto"/>
              <w:left w:val="nil"/>
              <w:bottom w:val="single" w:sz="8" w:space="0" w:color="auto"/>
              <w:right w:val="nil"/>
            </w:tcBorders>
            <w:hideMark/>
          </w:tcPr>
          <w:p w14:paraId="7F90023B" w14:textId="5192C4D9"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w:t>
            </w:r>
            <w:r w:rsidR="00545C16" w:rsidRPr="00BE6C57">
              <w:rPr>
                <w:rFonts w:ascii="Times New Roman" w:eastAsia="SimSun" w:hAnsi="Times New Roman" w:cs="Times New Roman"/>
                <w:kern w:val="2"/>
              </w:rPr>
              <w:t>St. Err</w:t>
            </w:r>
            <w:r w:rsidRPr="00BE6C57">
              <w:rPr>
                <w:rFonts w:ascii="Times New Roman" w:eastAsia="SimSun" w:hAnsi="Times New Roman" w:cs="Times New Roman"/>
                <w:kern w:val="2"/>
              </w:rPr>
              <w:t>.</w:t>
            </w:r>
          </w:p>
        </w:tc>
        <w:tc>
          <w:tcPr>
            <w:tcW w:w="850" w:type="dxa"/>
            <w:gridSpan w:val="2"/>
            <w:tcBorders>
              <w:top w:val="single" w:sz="4" w:space="0" w:color="auto"/>
              <w:left w:val="nil"/>
              <w:bottom w:val="single" w:sz="8" w:space="0" w:color="auto"/>
              <w:right w:val="nil"/>
            </w:tcBorders>
            <w:hideMark/>
          </w:tcPr>
          <w:p w14:paraId="52B297A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t-value</w:t>
            </w:r>
          </w:p>
        </w:tc>
        <w:tc>
          <w:tcPr>
            <w:tcW w:w="900" w:type="dxa"/>
            <w:tcBorders>
              <w:top w:val="single" w:sz="4" w:space="0" w:color="auto"/>
              <w:left w:val="nil"/>
              <w:bottom w:val="single" w:sz="8" w:space="0" w:color="auto"/>
              <w:right w:val="nil"/>
            </w:tcBorders>
            <w:hideMark/>
          </w:tcPr>
          <w:p w14:paraId="286FE1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p-value</w:t>
            </w:r>
          </w:p>
        </w:tc>
        <w:tc>
          <w:tcPr>
            <w:tcW w:w="1372" w:type="dxa"/>
            <w:gridSpan w:val="2"/>
            <w:tcBorders>
              <w:top w:val="single" w:sz="4" w:space="0" w:color="auto"/>
              <w:left w:val="nil"/>
              <w:bottom w:val="single" w:sz="8" w:space="0" w:color="auto"/>
              <w:right w:val="nil"/>
            </w:tcBorders>
            <w:hideMark/>
          </w:tcPr>
          <w:p w14:paraId="672F33F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[95% Conf</w:t>
            </w:r>
          </w:p>
        </w:tc>
        <w:tc>
          <w:tcPr>
            <w:tcW w:w="1028" w:type="dxa"/>
            <w:gridSpan w:val="2"/>
            <w:tcBorders>
              <w:top w:val="single" w:sz="4" w:space="0" w:color="auto"/>
              <w:left w:val="nil"/>
              <w:bottom w:val="single" w:sz="8" w:space="0" w:color="auto"/>
              <w:right w:val="nil"/>
            </w:tcBorders>
            <w:hideMark/>
          </w:tcPr>
          <w:p w14:paraId="18E9E5E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Interval]</w:t>
            </w:r>
          </w:p>
        </w:tc>
        <w:tc>
          <w:tcPr>
            <w:tcW w:w="600" w:type="dxa"/>
            <w:tcBorders>
              <w:top w:val="single" w:sz="4" w:space="0" w:color="auto"/>
              <w:left w:val="nil"/>
              <w:bottom w:val="single" w:sz="8" w:space="0" w:color="auto"/>
              <w:right w:val="nil"/>
            </w:tcBorders>
            <w:hideMark/>
          </w:tcPr>
          <w:p w14:paraId="6025677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Sig</w:t>
            </w:r>
          </w:p>
        </w:tc>
      </w:tr>
      <w:tr w:rsidR="00BE6C57" w:rsidRPr="00BE6C57" w14:paraId="0CC1D423" w14:textId="77777777" w:rsidTr="00545C16">
        <w:tc>
          <w:tcPr>
            <w:tcW w:w="2268" w:type="dxa"/>
            <w:tcBorders>
              <w:top w:val="nil"/>
              <w:left w:val="nil"/>
              <w:bottom w:val="nil"/>
              <w:right w:val="nil"/>
            </w:tcBorders>
            <w:hideMark/>
          </w:tcPr>
          <w:p w14:paraId="2229006E" w14:textId="413735DF" w:rsidR="00BE6C57" w:rsidRPr="00BE6C57" w:rsidRDefault="00BE6C57" w:rsidP="00BE07F7">
            <w:pPr>
              <w:jc w:val="both"/>
              <w:rPr>
                <w:rFonts w:ascii="Times New Roman" w:eastAsia="SimSun" w:hAnsi="Times New Roman" w:cs="Times New Roman"/>
                <w:i/>
                <w:iCs/>
                <w:kern w:val="2"/>
              </w:rPr>
            </w:pPr>
            <w:r>
              <w:rPr>
                <w:rFonts w:ascii="Times New Roman" w:eastAsia="SimSun" w:hAnsi="Times New Roman" w:cs="Times New Roman"/>
                <w:i/>
                <w:iCs/>
                <w:kern w:val="2"/>
              </w:rPr>
              <w:t>Where do you reside? – High-density (Ref)</w:t>
            </w:r>
          </w:p>
        </w:tc>
        <w:tc>
          <w:tcPr>
            <w:tcW w:w="640" w:type="dxa"/>
            <w:gridSpan w:val="2"/>
            <w:tcBorders>
              <w:top w:val="nil"/>
              <w:left w:val="nil"/>
              <w:bottom w:val="nil"/>
              <w:right w:val="nil"/>
            </w:tcBorders>
            <w:hideMark/>
          </w:tcPr>
          <w:p w14:paraId="1A0236C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61FC60A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2A16051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29CE5CA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6CC58B4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717DBC8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7FB63951" w14:textId="77777777" w:rsidR="00BE6C57" w:rsidRPr="00BE6C57" w:rsidRDefault="00BE6C57" w:rsidP="00BE07F7">
            <w:pPr>
              <w:jc w:val="both"/>
              <w:rPr>
                <w:rFonts w:ascii="Times New Roman" w:eastAsia="SimSun" w:hAnsi="Times New Roman" w:cs="Times New Roman"/>
                <w:kern w:val="2"/>
              </w:rPr>
            </w:pPr>
          </w:p>
        </w:tc>
      </w:tr>
      <w:tr w:rsidR="00BE6C57" w:rsidRPr="00BE6C57" w14:paraId="2C2948FD" w14:textId="77777777" w:rsidTr="00545C16">
        <w:tc>
          <w:tcPr>
            <w:tcW w:w="2268" w:type="dxa"/>
            <w:tcBorders>
              <w:top w:val="nil"/>
              <w:left w:val="nil"/>
              <w:bottom w:val="nil"/>
              <w:right w:val="nil"/>
            </w:tcBorders>
            <w:hideMark/>
          </w:tcPr>
          <w:p w14:paraId="02F3F20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Low density</w:t>
            </w:r>
          </w:p>
        </w:tc>
        <w:tc>
          <w:tcPr>
            <w:tcW w:w="640" w:type="dxa"/>
            <w:gridSpan w:val="2"/>
            <w:tcBorders>
              <w:top w:val="nil"/>
              <w:left w:val="nil"/>
              <w:bottom w:val="nil"/>
              <w:right w:val="nil"/>
            </w:tcBorders>
            <w:hideMark/>
          </w:tcPr>
          <w:p w14:paraId="63978EB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.715</w:t>
            </w:r>
          </w:p>
        </w:tc>
        <w:tc>
          <w:tcPr>
            <w:tcW w:w="1200" w:type="dxa"/>
            <w:tcBorders>
              <w:top w:val="nil"/>
              <w:left w:val="nil"/>
              <w:bottom w:val="nil"/>
              <w:right w:val="nil"/>
            </w:tcBorders>
            <w:hideMark/>
          </w:tcPr>
          <w:p w14:paraId="484ADC7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.521</w:t>
            </w:r>
          </w:p>
        </w:tc>
        <w:tc>
          <w:tcPr>
            <w:tcW w:w="850" w:type="dxa"/>
            <w:gridSpan w:val="2"/>
            <w:tcBorders>
              <w:top w:val="nil"/>
              <w:left w:val="nil"/>
              <w:bottom w:val="nil"/>
              <w:right w:val="nil"/>
            </w:tcBorders>
            <w:hideMark/>
          </w:tcPr>
          <w:p w14:paraId="7AF8DE3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-0.46</w:t>
            </w:r>
          </w:p>
        </w:tc>
        <w:tc>
          <w:tcPr>
            <w:tcW w:w="900" w:type="dxa"/>
            <w:tcBorders>
              <w:top w:val="nil"/>
              <w:left w:val="nil"/>
              <w:bottom w:val="nil"/>
              <w:right w:val="nil"/>
            </w:tcBorders>
            <w:hideMark/>
          </w:tcPr>
          <w:p w14:paraId="38715F5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.645</w:t>
            </w:r>
          </w:p>
        </w:tc>
        <w:tc>
          <w:tcPr>
            <w:tcW w:w="1372" w:type="dxa"/>
            <w:gridSpan w:val="2"/>
            <w:tcBorders>
              <w:top w:val="nil"/>
              <w:left w:val="nil"/>
              <w:bottom w:val="nil"/>
              <w:right w:val="nil"/>
            </w:tcBorders>
            <w:hideMark/>
          </w:tcPr>
          <w:p w14:paraId="7063363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.171</w:t>
            </w:r>
          </w:p>
        </w:tc>
        <w:tc>
          <w:tcPr>
            <w:tcW w:w="1028" w:type="dxa"/>
            <w:gridSpan w:val="2"/>
            <w:tcBorders>
              <w:top w:val="nil"/>
              <w:left w:val="nil"/>
              <w:bottom w:val="nil"/>
              <w:right w:val="nil"/>
            </w:tcBorders>
            <w:hideMark/>
          </w:tcPr>
          <w:p w14:paraId="2922C86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2.983</w:t>
            </w:r>
          </w:p>
        </w:tc>
        <w:tc>
          <w:tcPr>
            <w:tcW w:w="600" w:type="dxa"/>
            <w:tcBorders>
              <w:top w:val="nil"/>
              <w:left w:val="nil"/>
              <w:bottom w:val="nil"/>
              <w:right w:val="nil"/>
            </w:tcBorders>
          </w:tcPr>
          <w:p w14:paraId="366DC4F2" w14:textId="77777777" w:rsidR="00BE6C57" w:rsidRPr="00BE6C57" w:rsidRDefault="00BE6C57" w:rsidP="00BE07F7">
            <w:pPr>
              <w:jc w:val="both"/>
              <w:rPr>
                <w:rFonts w:ascii="Times New Roman" w:eastAsia="SimSun" w:hAnsi="Times New Roman" w:cs="Times New Roman"/>
                <w:kern w:val="2"/>
              </w:rPr>
            </w:pPr>
          </w:p>
        </w:tc>
      </w:tr>
      <w:tr w:rsidR="00BE6C57" w:rsidRPr="00BE6C57" w14:paraId="33B8B47F" w14:textId="77777777" w:rsidTr="00545C16">
        <w:tc>
          <w:tcPr>
            <w:tcW w:w="2268" w:type="dxa"/>
            <w:tcBorders>
              <w:top w:val="nil"/>
              <w:left w:val="nil"/>
              <w:bottom w:val="nil"/>
              <w:right w:val="nil"/>
            </w:tcBorders>
            <w:hideMark/>
          </w:tcPr>
          <w:p w14:paraId="46E1D9E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Medium density</w:t>
            </w:r>
          </w:p>
        </w:tc>
        <w:tc>
          <w:tcPr>
            <w:tcW w:w="640" w:type="dxa"/>
            <w:gridSpan w:val="2"/>
            <w:tcBorders>
              <w:top w:val="nil"/>
              <w:left w:val="nil"/>
              <w:bottom w:val="nil"/>
              <w:right w:val="nil"/>
            </w:tcBorders>
            <w:hideMark/>
          </w:tcPr>
          <w:p w14:paraId="6171D53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.381</w:t>
            </w:r>
          </w:p>
        </w:tc>
        <w:tc>
          <w:tcPr>
            <w:tcW w:w="1200" w:type="dxa"/>
            <w:tcBorders>
              <w:top w:val="nil"/>
              <w:left w:val="nil"/>
              <w:bottom w:val="nil"/>
              <w:right w:val="nil"/>
            </w:tcBorders>
            <w:hideMark/>
          </w:tcPr>
          <w:p w14:paraId="670CF4A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.269</w:t>
            </w:r>
          </w:p>
        </w:tc>
        <w:tc>
          <w:tcPr>
            <w:tcW w:w="850" w:type="dxa"/>
            <w:gridSpan w:val="2"/>
            <w:tcBorders>
              <w:top w:val="nil"/>
              <w:left w:val="nil"/>
              <w:bottom w:val="nil"/>
              <w:right w:val="nil"/>
            </w:tcBorders>
            <w:hideMark/>
          </w:tcPr>
          <w:p w14:paraId="7712461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-1.37</w:t>
            </w:r>
          </w:p>
        </w:tc>
        <w:tc>
          <w:tcPr>
            <w:tcW w:w="900" w:type="dxa"/>
            <w:tcBorders>
              <w:top w:val="nil"/>
              <w:left w:val="nil"/>
              <w:bottom w:val="nil"/>
              <w:right w:val="nil"/>
            </w:tcBorders>
            <w:hideMark/>
          </w:tcPr>
          <w:p w14:paraId="1317CCA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.171</w:t>
            </w:r>
          </w:p>
        </w:tc>
        <w:tc>
          <w:tcPr>
            <w:tcW w:w="1372" w:type="dxa"/>
            <w:gridSpan w:val="2"/>
            <w:tcBorders>
              <w:top w:val="nil"/>
              <w:left w:val="nil"/>
              <w:bottom w:val="nil"/>
              <w:right w:val="nil"/>
            </w:tcBorders>
            <w:hideMark/>
          </w:tcPr>
          <w:p w14:paraId="1312021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.096</w:t>
            </w:r>
          </w:p>
        </w:tc>
        <w:tc>
          <w:tcPr>
            <w:tcW w:w="1028" w:type="dxa"/>
            <w:gridSpan w:val="2"/>
            <w:tcBorders>
              <w:top w:val="nil"/>
              <w:left w:val="nil"/>
              <w:bottom w:val="nil"/>
              <w:right w:val="nil"/>
            </w:tcBorders>
            <w:hideMark/>
          </w:tcPr>
          <w:p w14:paraId="34E7491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1.517</w:t>
            </w:r>
          </w:p>
        </w:tc>
        <w:tc>
          <w:tcPr>
            <w:tcW w:w="600" w:type="dxa"/>
            <w:tcBorders>
              <w:top w:val="nil"/>
              <w:left w:val="nil"/>
              <w:bottom w:val="nil"/>
              <w:right w:val="nil"/>
            </w:tcBorders>
          </w:tcPr>
          <w:p w14:paraId="27EC6A5A" w14:textId="77777777" w:rsidR="00BE6C57" w:rsidRPr="00BE6C57" w:rsidRDefault="00BE6C57" w:rsidP="00BE07F7">
            <w:pPr>
              <w:jc w:val="both"/>
              <w:rPr>
                <w:rFonts w:ascii="Times New Roman" w:eastAsia="SimSun" w:hAnsi="Times New Roman" w:cs="Times New Roman"/>
                <w:kern w:val="2"/>
              </w:rPr>
            </w:pPr>
          </w:p>
        </w:tc>
      </w:tr>
      <w:tr w:rsidR="00BE6C57" w:rsidRPr="00BE6C57" w14:paraId="46330B44" w14:textId="77777777" w:rsidTr="00545C16">
        <w:tc>
          <w:tcPr>
            <w:tcW w:w="2268" w:type="dxa"/>
            <w:tcBorders>
              <w:top w:val="nil"/>
              <w:left w:val="nil"/>
              <w:bottom w:val="nil"/>
              <w:right w:val="nil"/>
            </w:tcBorders>
            <w:hideMark/>
          </w:tcPr>
          <w:p w14:paraId="4FF12FA5" w14:textId="3C5D979F"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Other</w:t>
            </w:r>
          </w:p>
        </w:tc>
        <w:tc>
          <w:tcPr>
            <w:tcW w:w="640" w:type="dxa"/>
            <w:gridSpan w:val="2"/>
            <w:tcBorders>
              <w:top w:val="nil"/>
              <w:left w:val="nil"/>
              <w:bottom w:val="nil"/>
              <w:right w:val="nil"/>
            </w:tcBorders>
            <w:hideMark/>
          </w:tcPr>
          <w:p w14:paraId="72BDC00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.071</w:t>
            </w:r>
          </w:p>
        </w:tc>
        <w:tc>
          <w:tcPr>
            <w:tcW w:w="1200" w:type="dxa"/>
            <w:tcBorders>
              <w:top w:val="nil"/>
              <w:left w:val="nil"/>
              <w:bottom w:val="nil"/>
              <w:right w:val="nil"/>
            </w:tcBorders>
            <w:hideMark/>
          </w:tcPr>
          <w:p w14:paraId="747CCCB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.069</w:t>
            </w:r>
          </w:p>
        </w:tc>
        <w:tc>
          <w:tcPr>
            <w:tcW w:w="850" w:type="dxa"/>
            <w:gridSpan w:val="2"/>
            <w:tcBorders>
              <w:top w:val="nil"/>
              <w:left w:val="nil"/>
              <w:bottom w:val="nil"/>
              <w:right w:val="nil"/>
            </w:tcBorders>
            <w:hideMark/>
          </w:tcPr>
          <w:p w14:paraId="72C78D2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-2.72</w:t>
            </w:r>
          </w:p>
        </w:tc>
        <w:tc>
          <w:tcPr>
            <w:tcW w:w="900" w:type="dxa"/>
            <w:tcBorders>
              <w:top w:val="nil"/>
              <w:left w:val="nil"/>
              <w:bottom w:val="nil"/>
              <w:right w:val="nil"/>
            </w:tcBorders>
            <w:hideMark/>
          </w:tcPr>
          <w:p w14:paraId="6C7E31C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.006</w:t>
            </w:r>
          </w:p>
        </w:tc>
        <w:tc>
          <w:tcPr>
            <w:tcW w:w="1372" w:type="dxa"/>
            <w:gridSpan w:val="2"/>
            <w:tcBorders>
              <w:top w:val="nil"/>
              <w:left w:val="nil"/>
              <w:bottom w:val="nil"/>
              <w:right w:val="nil"/>
            </w:tcBorders>
            <w:hideMark/>
          </w:tcPr>
          <w:p w14:paraId="4048BD2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.011</w:t>
            </w:r>
          </w:p>
        </w:tc>
        <w:tc>
          <w:tcPr>
            <w:tcW w:w="1028" w:type="dxa"/>
            <w:gridSpan w:val="2"/>
            <w:tcBorders>
              <w:top w:val="nil"/>
              <w:left w:val="nil"/>
              <w:bottom w:val="nil"/>
              <w:right w:val="nil"/>
            </w:tcBorders>
            <w:hideMark/>
          </w:tcPr>
          <w:p w14:paraId="418DE9A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.477</w:t>
            </w:r>
          </w:p>
        </w:tc>
        <w:tc>
          <w:tcPr>
            <w:tcW w:w="600" w:type="dxa"/>
            <w:tcBorders>
              <w:top w:val="nil"/>
              <w:left w:val="nil"/>
              <w:bottom w:val="nil"/>
              <w:right w:val="nil"/>
            </w:tcBorders>
            <w:hideMark/>
          </w:tcPr>
          <w:p w14:paraId="7C4A372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7CA3B283" w14:textId="77777777" w:rsidTr="00545C16">
        <w:tc>
          <w:tcPr>
            <w:tcW w:w="2268" w:type="dxa"/>
            <w:tcBorders>
              <w:top w:val="nil"/>
              <w:left w:val="nil"/>
              <w:bottom w:val="nil"/>
              <w:right w:val="nil"/>
            </w:tcBorders>
            <w:hideMark/>
          </w:tcPr>
          <w:p w14:paraId="2F4414C8" w14:textId="08DBB02E" w:rsidR="00BE6C57" w:rsidRPr="00BE6C57" w:rsidRDefault="00905C36" w:rsidP="00BE07F7">
            <w:pPr>
              <w:jc w:val="both"/>
              <w:rPr>
                <w:rFonts w:ascii="Times New Roman" w:eastAsia="SimSun" w:hAnsi="Times New Roman" w:cs="Times New Roman"/>
                <w:i/>
                <w:iCs/>
                <w:kern w:val="2"/>
              </w:rPr>
            </w:pPr>
            <w:r w:rsidRPr="00905C36">
              <w:rPr>
                <w:rFonts w:ascii="Times New Roman" w:eastAsia="SimSun" w:hAnsi="Times New Roman" w:cs="Times New Roman"/>
                <w:i/>
                <w:iCs/>
                <w:kern w:val="2"/>
              </w:rPr>
              <w:lastRenderedPageBreak/>
              <w:t xml:space="preserve"> At wha</w:t>
            </w:r>
            <w:r>
              <w:rPr>
                <w:rFonts w:ascii="Times New Roman" w:eastAsia="SimSun" w:hAnsi="Times New Roman" w:cs="Times New Roman"/>
                <w:i/>
                <w:iCs/>
                <w:kern w:val="2"/>
              </w:rPr>
              <w:t xml:space="preserve">t </w:t>
            </w:r>
            <w:r w:rsidRPr="00905C36">
              <w:rPr>
                <w:rFonts w:ascii="Times New Roman" w:eastAsia="SimSun" w:hAnsi="Times New Roman" w:cs="Times New Roman"/>
                <w:i/>
                <w:iCs/>
                <w:kern w:val="2"/>
              </w:rPr>
              <w:t>time of da</w:t>
            </w:r>
            <w:r>
              <w:rPr>
                <w:rFonts w:ascii="Times New Roman" w:eastAsia="SimSun" w:hAnsi="Times New Roman" w:cs="Times New Roman"/>
                <w:i/>
                <w:iCs/>
                <w:kern w:val="2"/>
              </w:rPr>
              <w:t xml:space="preserve">y </w:t>
            </w:r>
            <w:r w:rsidRPr="00905C36">
              <w:rPr>
                <w:rFonts w:ascii="Times New Roman" w:eastAsia="SimSun" w:hAnsi="Times New Roman" w:cs="Times New Roman"/>
                <w:i/>
                <w:iCs/>
                <w:kern w:val="2"/>
              </w:rPr>
              <w:t>do you mos</w:t>
            </w:r>
            <w:r>
              <w:rPr>
                <w:rFonts w:ascii="Times New Roman" w:eastAsia="SimSun" w:hAnsi="Times New Roman" w:cs="Times New Roman"/>
                <w:i/>
                <w:iCs/>
                <w:kern w:val="2"/>
              </w:rPr>
              <w:t xml:space="preserve">t </w:t>
            </w:r>
            <w:r w:rsidRPr="00905C36">
              <w:rPr>
                <w:rFonts w:ascii="Times New Roman" w:eastAsia="SimSun" w:hAnsi="Times New Roman" w:cs="Times New Roman"/>
                <w:i/>
                <w:iCs/>
                <w:kern w:val="2"/>
              </w:rPr>
              <w:t>frequentl</w:t>
            </w:r>
            <w:r>
              <w:rPr>
                <w:rFonts w:ascii="Times New Roman" w:eastAsia="SimSun" w:hAnsi="Times New Roman" w:cs="Times New Roman"/>
                <w:i/>
                <w:iCs/>
                <w:kern w:val="2"/>
              </w:rPr>
              <w:t xml:space="preserve">y </w:t>
            </w:r>
            <w:r w:rsidRPr="00905C36">
              <w:rPr>
                <w:rFonts w:ascii="Times New Roman" w:eastAsia="SimSun" w:hAnsi="Times New Roman" w:cs="Times New Roman"/>
                <w:i/>
                <w:iCs/>
                <w:kern w:val="2"/>
              </w:rPr>
              <w:t>experience</w:t>
            </w:r>
            <w:r>
              <w:rPr>
                <w:rFonts w:ascii="Times New Roman" w:eastAsia="SimSun" w:hAnsi="Times New Roman" w:cs="Times New Roman"/>
                <w:i/>
                <w:iCs/>
                <w:kern w:val="2"/>
              </w:rPr>
              <w:t xml:space="preserve"> </w:t>
            </w:r>
            <w:r w:rsidRPr="00905C36">
              <w:rPr>
                <w:rFonts w:ascii="Times New Roman" w:eastAsia="SimSun" w:hAnsi="Times New Roman" w:cs="Times New Roman"/>
                <w:i/>
                <w:iCs/>
                <w:kern w:val="2"/>
              </w:rPr>
              <w:t>load</w:t>
            </w:r>
            <w:r>
              <w:rPr>
                <w:rFonts w:ascii="Times New Roman" w:eastAsia="SimSun" w:hAnsi="Times New Roman" w:cs="Times New Roman"/>
                <w:i/>
                <w:iCs/>
                <w:kern w:val="2"/>
              </w:rPr>
              <w:t xml:space="preserve"> </w:t>
            </w:r>
            <w:r w:rsidRPr="00905C36">
              <w:rPr>
                <w:rFonts w:ascii="Times New Roman" w:eastAsia="SimSun" w:hAnsi="Times New Roman" w:cs="Times New Roman"/>
                <w:i/>
                <w:iCs/>
                <w:kern w:val="2"/>
              </w:rPr>
              <w:t xml:space="preserve">shedding? </w:t>
            </w:r>
            <w:r>
              <w:rPr>
                <w:rFonts w:ascii="Times New Roman" w:eastAsia="SimSun" w:hAnsi="Times New Roman" w:cs="Times New Roman"/>
                <w:i/>
                <w:iCs/>
                <w:kern w:val="2"/>
              </w:rPr>
              <w:t>– Afternoon (Ref)</w:t>
            </w:r>
          </w:p>
        </w:tc>
        <w:tc>
          <w:tcPr>
            <w:tcW w:w="640" w:type="dxa"/>
            <w:gridSpan w:val="2"/>
            <w:tcBorders>
              <w:top w:val="nil"/>
              <w:left w:val="nil"/>
              <w:bottom w:val="nil"/>
              <w:right w:val="nil"/>
            </w:tcBorders>
            <w:hideMark/>
          </w:tcPr>
          <w:p w14:paraId="61DE17C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2042B59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3A3E01B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77D5378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9C012A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68987DF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3D262D46" w14:textId="77777777" w:rsidR="00BE6C57" w:rsidRPr="00BE6C57" w:rsidRDefault="00BE6C57" w:rsidP="00BE07F7">
            <w:pPr>
              <w:jc w:val="both"/>
              <w:rPr>
                <w:rFonts w:ascii="Times New Roman" w:eastAsia="SimSun" w:hAnsi="Times New Roman" w:cs="Times New Roman"/>
                <w:kern w:val="2"/>
              </w:rPr>
            </w:pPr>
          </w:p>
        </w:tc>
      </w:tr>
      <w:tr w:rsidR="00BE6C57" w:rsidRPr="00BE6C57" w14:paraId="122D54A2" w14:textId="77777777" w:rsidTr="00545C16">
        <w:tc>
          <w:tcPr>
            <w:tcW w:w="2268" w:type="dxa"/>
            <w:tcBorders>
              <w:top w:val="nil"/>
              <w:left w:val="nil"/>
              <w:bottom w:val="nil"/>
              <w:right w:val="nil"/>
            </w:tcBorders>
            <w:hideMark/>
          </w:tcPr>
          <w:p w14:paraId="2F0454D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Evening</w:t>
            </w:r>
          </w:p>
        </w:tc>
        <w:tc>
          <w:tcPr>
            <w:tcW w:w="640" w:type="dxa"/>
            <w:gridSpan w:val="2"/>
            <w:tcBorders>
              <w:top w:val="nil"/>
              <w:left w:val="nil"/>
              <w:bottom w:val="nil"/>
              <w:right w:val="nil"/>
            </w:tcBorders>
            <w:hideMark/>
          </w:tcPr>
          <w:p w14:paraId="54384CC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1.164</w:t>
            </w:r>
          </w:p>
        </w:tc>
        <w:tc>
          <w:tcPr>
            <w:tcW w:w="1200" w:type="dxa"/>
            <w:tcBorders>
              <w:top w:val="nil"/>
              <w:left w:val="nil"/>
              <w:bottom w:val="nil"/>
              <w:right w:val="nil"/>
            </w:tcBorders>
            <w:hideMark/>
          </w:tcPr>
          <w:p w14:paraId="0EE5FB0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.897</w:t>
            </w:r>
          </w:p>
        </w:tc>
        <w:tc>
          <w:tcPr>
            <w:tcW w:w="850" w:type="dxa"/>
            <w:gridSpan w:val="2"/>
            <w:tcBorders>
              <w:top w:val="nil"/>
              <w:left w:val="nil"/>
              <w:bottom w:val="nil"/>
              <w:right w:val="nil"/>
            </w:tcBorders>
            <w:hideMark/>
          </w:tcPr>
          <w:p w14:paraId="27DC371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0.20</w:t>
            </w:r>
          </w:p>
        </w:tc>
        <w:tc>
          <w:tcPr>
            <w:tcW w:w="900" w:type="dxa"/>
            <w:tcBorders>
              <w:top w:val="nil"/>
              <w:left w:val="nil"/>
              <w:bottom w:val="nil"/>
              <w:right w:val="nil"/>
            </w:tcBorders>
            <w:hideMark/>
          </w:tcPr>
          <w:p w14:paraId="463AA81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.844</w:t>
            </w:r>
          </w:p>
        </w:tc>
        <w:tc>
          <w:tcPr>
            <w:tcW w:w="1372" w:type="dxa"/>
            <w:gridSpan w:val="2"/>
            <w:tcBorders>
              <w:top w:val="nil"/>
              <w:left w:val="nil"/>
              <w:bottom w:val="nil"/>
              <w:right w:val="nil"/>
            </w:tcBorders>
            <w:hideMark/>
          </w:tcPr>
          <w:p w14:paraId="534ED3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.257</w:t>
            </w:r>
          </w:p>
        </w:tc>
        <w:tc>
          <w:tcPr>
            <w:tcW w:w="1028" w:type="dxa"/>
            <w:gridSpan w:val="2"/>
            <w:tcBorders>
              <w:top w:val="nil"/>
              <w:left w:val="nil"/>
              <w:bottom w:val="nil"/>
              <w:right w:val="nil"/>
            </w:tcBorders>
            <w:hideMark/>
          </w:tcPr>
          <w:p w14:paraId="121931C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5.269</w:t>
            </w:r>
          </w:p>
        </w:tc>
        <w:tc>
          <w:tcPr>
            <w:tcW w:w="600" w:type="dxa"/>
            <w:tcBorders>
              <w:top w:val="nil"/>
              <w:left w:val="nil"/>
              <w:bottom w:val="nil"/>
              <w:right w:val="nil"/>
            </w:tcBorders>
          </w:tcPr>
          <w:p w14:paraId="6B96C5C0" w14:textId="77777777" w:rsidR="00BE6C57" w:rsidRPr="00BE6C57" w:rsidRDefault="00BE6C57" w:rsidP="00BE07F7">
            <w:pPr>
              <w:jc w:val="both"/>
              <w:rPr>
                <w:rFonts w:ascii="Times New Roman" w:eastAsia="SimSun" w:hAnsi="Times New Roman" w:cs="Times New Roman"/>
                <w:kern w:val="2"/>
              </w:rPr>
            </w:pPr>
          </w:p>
        </w:tc>
      </w:tr>
      <w:tr w:rsidR="00BE6C57" w:rsidRPr="00BE6C57" w14:paraId="5FEA6763" w14:textId="77777777" w:rsidTr="00545C16">
        <w:tc>
          <w:tcPr>
            <w:tcW w:w="2268" w:type="dxa"/>
            <w:tcBorders>
              <w:top w:val="nil"/>
              <w:left w:val="nil"/>
              <w:bottom w:val="nil"/>
              <w:right w:val="nil"/>
            </w:tcBorders>
            <w:hideMark/>
          </w:tcPr>
          <w:p w14:paraId="7014845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It varies</w:t>
            </w:r>
          </w:p>
        </w:tc>
        <w:tc>
          <w:tcPr>
            <w:tcW w:w="640" w:type="dxa"/>
            <w:gridSpan w:val="2"/>
            <w:tcBorders>
              <w:top w:val="nil"/>
              <w:left w:val="nil"/>
              <w:bottom w:val="nil"/>
              <w:right w:val="nil"/>
            </w:tcBorders>
            <w:hideMark/>
          </w:tcPr>
          <w:p w14:paraId="5E2523D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4.765</w:t>
            </w:r>
          </w:p>
        </w:tc>
        <w:tc>
          <w:tcPr>
            <w:tcW w:w="1200" w:type="dxa"/>
            <w:tcBorders>
              <w:top w:val="nil"/>
              <w:left w:val="nil"/>
              <w:bottom w:val="nil"/>
              <w:right w:val="nil"/>
            </w:tcBorders>
            <w:hideMark/>
          </w:tcPr>
          <w:p w14:paraId="51DCD83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2.747</w:t>
            </w:r>
          </w:p>
        </w:tc>
        <w:tc>
          <w:tcPr>
            <w:tcW w:w="850" w:type="dxa"/>
            <w:gridSpan w:val="2"/>
            <w:tcBorders>
              <w:top w:val="nil"/>
              <w:left w:val="nil"/>
              <w:bottom w:val="nil"/>
              <w:right w:val="nil"/>
            </w:tcBorders>
            <w:hideMark/>
          </w:tcPr>
          <w:p w14:paraId="2060233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2.71</w:t>
            </w:r>
          </w:p>
        </w:tc>
        <w:tc>
          <w:tcPr>
            <w:tcW w:w="900" w:type="dxa"/>
            <w:tcBorders>
              <w:top w:val="nil"/>
              <w:left w:val="nil"/>
              <w:bottom w:val="nil"/>
              <w:right w:val="nil"/>
            </w:tcBorders>
            <w:hideMark/>
          </w:tcPr>
          <w:p w14:paraId="23335E9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.007</w:t>
            </w:r>
          </w:p>
        </w:tc>
        <w:tc>
          <w:tcPr>
            <w:tcW w:w="1372" w:type="dxa"/>
            <w:gridSpan w:val="2"/>
            <w:tcBorders>
              <w:top w:val="nil"/>
              <w:left w:val="nil"/>
              <w:bottom w:val="nil"/>
              <w:right w:val="nil"/>
            </w:tcBorders>
            <w:hideMark/>
          </w:tcPr>
          <w:p w14:paraId="04C021B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1.54</w:t>
            </w:r>
          </w:p>
        </w:tc>
        <w:tc>
          <w:tcPr>
            <w:tcW w:w="1028" w:type="dxa"/>
            <w:gridSpan w:val="2"/>
            <w:tcBorders>
              <w:top w:val="nil"/>
              <w:left w:val="nil"/>
              <w:bottom w:val="nil"/>
              <w:right w:val="nil"/>
            </w:tcBorders>
            <w:hideMark/>
          </w:tcPr>
          <w:p w14:paraId="59D9598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14.747</w:t>
            </w:r>
          </w:p>
        </w:tc>
        <w:tc>
          <w:tcPr>
            <w:tcW w:w="600" w:type="dxa"/>
            <w:tcBorders>
              <w:top w:val="nil"/>
              <w:left w:val="nil"/>
              <w:bottom w:val="nil"/>
              <w:right w:val="nil"/>
            </w:tcBorders>
            <w:hideMark/>
          </w:tcPr>
          <w:p w14:paraId="024D05F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3D48B597" w14:textId="77777777" w:rsidTr="00545C16">
        <w:tc>
          <w:tcPr>
            <w:tcW w:w="2268" w:type="dxa"/>
            <w:tcBorders>
              <w:top w:val="nil"/>
              <w:left w:val="nil"/>
              <w:bottom w:val="nil"/>
              <w:right w:val="nil"/>
            </w:tcBorders>
            <w:hideMark/>
          </w:tcPr>
          <w:p w14:paraId="3E8D239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Morning</w:t>
            </w:r>
          </w:p>
        </w:tc>
        <w:tc>
          <w:tcPr>
            <w:tcW w:w="640" w:type="dxa"/>
            <w:gridSpan w:val="2"/>
            <w:tcBorders>
              <w:top w:val="nil"/>
              <w:left w:val="nil"/>
              <w:bottom w:val="nil"/>
              <w:right w:val="nil"/>
            </w:tcBorders>
            <w:hideMark/>
          </w:tcPr>
          <w:p w14:paraId="479A8A6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6.974</w:t>
            </w:r>
          </w:p>
        </w:tc>
        <w:tc>
          <w:tcPr>
            <w:tcW w:w="1200" w:type="dxa"/>
            <w:tcBorders>
              <w:top w:val="nil"/>
              <w:left w:val="nil"/>
              <w:bottom w:val="nil"/>
              <w:right w:val="nil"/>
            </w:tcBorders>
            <w:hideMark/>
          </w:tcPr>
          <w:p w14:paraId="0EBB8C2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6.183</w:t>
            </w:r>
          </w:p>
        </w:tc>
        <w:tc>
          <w:tcPr>
            <w:tcW w:w="850" w:type="dxa"/>
            <w:gridSpan w:val="2"/>
            <w:tcBorders>
              <w:top w:val="nil"/>
              <w:left w:val="nil"/>
              <w:bottom w:val="nil"/>
              <w:right w:val="nil"/>
            </w:tcBorders>
            <w:hideMark/>
          </w:tcPr>
          <w:p w14:paraId="4BFB55C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2.19</w:t>
            </w:r>
          </w:p>
        </w:tc>
        <w:tc>
          <w:tcPr>
            <w:tcW w:w="900" w:type="dxa"/>
            <w:tcBorders>
              <w:top w:val="nil"/>
              <w:left w:val="nil"/>
              <w:bottom w:val="nil"/>
              <w:right w:val="nil"/>
            </w:tcBorders>
            <w:hideMark/>
          </w:tcPr>
          <w:p w14:paraId="0416AF4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.028</w:t>
            </w:r>
          </w:p>
        </w:tc>
        <w:tc>
          <w:tcPr>
            <w:tcW w:w="1372" w:type="dxa"/>
            <w:gridSpan w:val="2"/>
            <w:tcBorders>
              <w:top w:val="nil"/>
              <w:left w:val="nil"/>
              <w:bottom w:val="nil"/>
              <w:right w:val="nil"/>
            </w:tcBorders>
            <w:hideMark/>
          </w:tcPr>
          <w:p w14:paraId="754FE80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1.227</w:t>
            </w:r>
          </w:p>
        </w:tc>
        <w:tc>
          <w:tcPr>
            <w:tcW w:w="1028" w:type="dxa"/>
            <w:gridSpan w:val="2"/>
            <w:tcBorders>
              <w:top w:val="nil"/>
              <w:left w:val="nil"/>
              <w:bottom w:val="nil"/>
              <w:right w:val="nil"/>
            </w:tcBorders>
            <w:hideMark/>
          </w:tcPr>
          <w:p w14:paraId="158614B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39.641</w:t>
            </w:r>
          </w:p>
        </w:tc>
        <w:tc>
          <w:tcPr>
            <w:tcW w:w="600" w:type="dxa"/>
            <w:tcBorders>
              <w:top w:val="nil"/>
              <w:left w:val="nil"/>
              <w:bottom w:val="nil"/>
              <w:right w:val="nil"/>
            </w:tcBorders>
            <w:hideMark/>
          </w:tcPr>
          <w:p w14:paraId="53D569C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3B27F7CE" w14:textId="77777777" w:rsidTr="00545C16">
        <w:tc>
          <w:tcPr>
            <w:tcW w:w="2268" w:type="dxa"/>
            <w:tcBorders>
              <w:top w:val="nil"/>
              <w:left w:val="nil"/>
              <w:bottom w:val="nil"/>
              <w:right w:val="nil"/>
            </w:tcBorders>
            <w:hideMark/>
          </w:tcPr>
          <w:p w14:paraId="296B2CB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Night</w:t>
            </w:r>
          </w:p>
        </w:tc>
        <w:tc>
          <w:tcPr>
            <w:tcW w:w="640" w:type="dxa"/>
            <w:gridSpan w:val="2"/>
            <w:tcBorders>
              <w:top w:val="nil"/>
              <w:left w:val="nil"/>
              <w:bottom w:val="nil"/>
              <w:right w:val="nil"/>
            </w:tcBorders>
            <w:hideMark/>
          </w:tcPr>
          <w:p w14:paraId="0F9F073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2.777</w:t>
            </w:r>
          </w:p>
        </w:tc>
        <w:tc>
          <w:tcPr>
            <w:tcW w:w="1200" w:type="dxa"/>
            <w:tcBorders>
              <w:top w:val="nil"/>
              <w:left w:val="nil"/>
              <w:bottom w:val="nil"/>
              <w:right w:val="nil"/>
            </w:tcBorders>
            <w:hideMark/>
          </w:tcPr>
          <w:p w14:paraId="62E41B7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2.164</w:t>
            </w:r>
          </w:p>
        </w:tc>
        <w:tc>
          <w:tcPr>
            <w:tcW w:w="850" w:type="dxa"/>
            <w:gridSpan w:val="2"/>
            <w:tcBorders>
              <w:top w:val="nil"/>
              <w:left w:val="nil"/>
              <w:bottom w:val="nil"/>
              <w:right w:val="nil"/>
            </w:tcBorders>
            <w:hideMark/>
          </w:tcPr>
          <w:p w14:paraId="63FFCD8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1.31</w:t>
            </w:r>
          </w:p>
        </w:tc>
        <w:tc>
          <w:tcPr>
            <w:tcW w:w="900" w:type="dxa"/>
            <w:tcBorders>
              <w:top w:val="nil"/>
              <w:left w:val="nil"/>
              <w:bottom w:val="nil"/>
              <w:right w:val="nil"/>
            </w:tcBorders>
            <w:hideMark/>
          </w:tcPr>
          <w:p w14:paraId="677C673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.19</w:t>
            </w:r>
          </w:p>
        </w:tc>
        <w:tc>
          <w:tcPr>
            <w:tcW w:w="1372" w:type="dxa"/>
            <w:gridSpan w:val="2"/>
            <w:tcBorders>
              <w:top w:val="nil"/>
              <w:left w:val="nil"/>
              <w:bottom w:val="nil"/>
              <w:right w:val="nil"/>
            </w:tcBorders>
            <w:hideMark/>
          </w:tcPr>
          <w:p w14:paraId="2A90AB8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.603</w:t>
            </w:r>
          </w:p>
        </w:tc>
        <w:tc>
          <w:tcPr>
            <w:tcW w:w="1028" w:type="dxa"/>
            <w:gridSpan w:val="2"/>
            <w:tcBorders>
              <w:top w:val="nil"/>
              <w:left w:val="nil"/>
              <w:bottom w:val="nil"/>
              <w:right w:val="nil"/>
            </w:tcBorders>
            <w:hideMark/>
          </w:tcPr>
          <w:p w14:paraId="0B105DB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12.789</w:t>
            </w:r>
          </w:p>
        </w:tc>
        <w:tc>
          <w:tcPr>
            <w:tcW w:w="600" w:type="dxa"/>
            <w:tcBorders>
              <w:top w:val="nil"/>
              <w:left w:val="nil"/>
              <w:bottom w:val="nil"/>
              <w:right w:val="nil"/>
            </w:tcBorders>
          </w:tcPr>
          <w:p w14:paraId="0DE8E864" w14:textId="77777777" w:rsidR="00BE6C57" w:rsidRPr="00BE6C57" w:rsidRDefault="00BE6C57" w:rsidP="00BE07F7">
            <w:pPr>
              <w:jc w:val="both"/>
              <w:rPr>
                <w:rFonts w:ascii="Times New Roman" w:eastAsia="SimSun" w:hAnsi="Times New Roman" w:cs="Times New Roman"/>
                <w:kern w:val="2"/>
              </w:rPr>
            </w:pPr>
          </w:p>
        </w:tc>
      </w:tr>
      <w:tr w:rsidR="00BE6C57" w:rsidRPr="00BE6C57" w14:paraId="2A1EA457" w14:textId="77777777" w:rsidTr="00545C16">
        <w:tc>
          <w:tcPr>
            <w:tcW w:w="2268" w:type="dxa"/>
            <w:tcBorders>
              <w:top w:val="nil"/>
              <w:left w:val="nil"/>
              <w:bottom w:val="nil"/>
              <w:right w:val="nil"/>
            </w:tcBorders>
            <w:hideMark/>
          </w:tcPr>
          <w:p w14:paraId="075A6B83" w14:textId="30FA2EA1" w:rsidR="00BE6C57" w:rsidRPr="00BE6C57" w:rsidRDefault="00905C36" w:rsidP="00BE07F7">
            <w:pPr>
              <w:jc w:val="both"/>
              <w:rPr>
                <w:rFonts w:ascii="Times New Roman" w:eastAsia="SimSun" w:hAnsi="Times New Roman" w:cs="Times New Roman"/>
                <w:i/>
                <w:iCs/>
                <w:kern w:val="2"/>
              </w:rPr>
            </w:pPr>
            <w:r>
              <w:rPr>
                <w:rFonts w:ascii="Times New Roman" w:eastAsia="SimSun" w:hAnsi="Times New Roman" w:cs="Times New Roman"/>
                <w:i/>
                <w:iCs/>
                <w:kern w:val="2"/>
              </w:rPr>
              <w:t>How long do the load shedding periods typically last? – Less than 10 hours (Ref)</w:t>
            </w:r>
          </w:p>
        </w:tc>
        <w:tc>
          <w:tcPr>
            <w:tcW w:w="640" w:type="dxa"/>
            <w:gridSpan w:val="2"/>
            <w:tcBorders>
              <w:top w:val="nil"/>
              <w:left w:val="nil"/>
              <w:bottom w:val="nil"/>
              <w:right w:val="nil"/>
            </w:tcBorders>
            <w:hideMark/>
          </w:tcPr>
          <w:p w14:paraId="32DB33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1E5802A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31697FE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375BA6B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52179B5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6EB0134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73E16CFA" w14:textId="77777777" w:rsidR="00BE6C57" w:rsidRPr="00BE6C57" w:rsidRDefault="00BE6C57" w:rsidP="00BE07F7">
            <w:pPr>
              <w:jc w:val="both"/>
              <w:rPr>
                <w:rFonts w:ascii="Times New Roman" w:eastAsia="SimSun" w:hAnsi="Times New Roman" w:cs="Times New Roman"/>
                <w:kern w:val="2"/>
              </w:rPr>
            </w:pPr>
          </w:p>
        </w:tc>
      </w:tr>
      <w:tr w:rsidR="00BE6C57" w:rsidRPr="00BE6C57" w14:paraId="5F672788" w14:textId="77777777" w:rsidTr="00545C16">
        <w:tc>
          <w:tcPr>
            <w:tcW w:w="2268" w:type="dxa"/>
            <w:tcBorders>
              <w:top w:val="nil"/>
              <w:left w:val="nil"/>
              <w:bottom w:val="nil"/>
              <w:right w:val="nil"/>
            </w:tcBorders>
            <w:hideMark/>
          </w:tcPr>
          <w:p w14:paraId="7493584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12-18 hours</w:t>
            </w:r>
          </w:p>
        </w:tc>
        <w:tc>
          <w:tcPr>
            <w:tcW w:w="640" w:type="dxa"/>
            <w:gridSpan w:val="2"/>
            <w:tcBorders>
              <w:top w:val="nil"/>
              <w:left w:val="nil"/>
              <w:bottom w:val="nil"/>
              <w:right w:val="nil"/>
            </w:tcBorders>
            <w:hideMark/>
          </w:tcPr>
          <w:p w14:paraId="53AE57E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.985</w:t>
            </w:r>
          </w:p>
        </w:tc>
        <w:tc>
          <w:tcPr>
            <w:tcW w:w="1200" w:type="dxa"/>
            <w:tcBorders>
              <w:top w:val="nil"/>
              <w:left w:val="nil"/>
              <w:bottom w:val="nil"/>
              <w:right w:val="nil"/>
            </w:tcBorders>
            <w:hideMark/>
          </w:tcPr>
          <w:p w14:paraId="626E6D0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.501</w:t>
            </w:r>
          </w:p>
        </w:tc>
        <w:tc>
          <w:tcPr>
            <w:tcW w:w="850" w:type="dxa"/>
            <w:gridSpan w:val="2"/>
            <w:tcBorders>
              <w:top w:val="nil"/>
              <w:left w:val="nil"/>
              <w:bottom w:val="nil"/>
              <w:right w:val="nil"/>
            </w:tcBorders>
            <w:hideMark/>
          </w:tcPr>
          <w:p w14:paraId="41590C3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-0.03</w:t>
            </w:r>
          </w:p>
        </w:tc>
        <w:tc>
          <w:tcPr>
            <w:tcW w:w="900" w:type="dxa"/>
            <w:tcBorders>
              <w:top w:val="nil"/>
              <w:left w:val="nil"/>
              <w:bottom w:val="nil"/>
              <w:right w:val="nil"/>
            </w:tcBorders>
            <w:hideMark/>
          </w:tcPr>
          <w:p w14:paraId="10368B0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.976</w:t>
            </w:r>
          </w:p>
        </w:tc>
        <w:tc>
          <w:tcPr>
            <w:tcW w:w="1372" w:type="dxa"/>
            <w:gridSpan w:val="2"/>
            <w:tcBorders>
              <w:top w:val="nil"/>
              <w:left w:val="nil"/>
              <w:bottom w:val="nil"/>
              <w:right w:val="nil"/>
            </w:tcBorders>
            <w:hideMark/>
          </w:tcPr>
          <w:p w14:paraId="178128D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.364</w:t>
            </w:r>
          </w:p>
        </w:tc>
        <w:tc>
          <w:tcPr>
            <w:tcW w:w="1028" w:type="dxa"/>
            <w:gridSpan w:val="2"/>
            <w:tcBorders>
              <w:top w:val="nil"/>
              <w:left w:val="nil"/>
              <w:bottom w:val="nil"/>
              <w:right w:val="nil"/>
            </w:tcBorders>
            <w:hideMark/>
          </w:tcPr>
          <w:p w14:paraId="5109C0D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2.668</w:t>
            </w:r>
          </w:p>
        </w:tc>
        <w:tc>
          <w:tcPr>
            <w:tcW w:w="600" w:type="dxa"/>
            <w:tcBorders>
              <w:top w:val="nil"/>
              <w:left w:val="nil"/>
              <w:bottom w:val="nil"/>
              <w:right w:val="nil"/>
            </w:tcBorders>
          </w:tcPr>
          <w:p w14:paraId="7E38AD8E" w14:textId="77777777" w:rsidR="00BE6C57" w:rsidRPr="00BE6C57" w:rsidRDefault="00BE6C57" w:rsidP="00BE07F7">
            <w:pPr>
              <w:jc w:val="both"/>
              <w:rPr>
                <w:rFonts w:ascii="Times New Roman" w:eastAsia="SimSun" w:hAnsi="Times New Roman" w:cs="Times New Roman"/>
                <w:kern w:val="2"/>
              </w:rPr>
            </w:pPr>
          </w:p>
        </w:tc>
      </w:tr>
      <w:tr w:rsidR="00BE6C57" w:rsidRPr="00BE6C57" w14:paraId="2CC20FE5" w14:textId="77777777" w:rsidTr="00545C16">
        <w:tc>
          <w:tcPr>
            <w:tcW w:w="2268" w:type="dxa"/>
            <w:tcBorders>
              <w:top w:val="nil"/>
              <w:left w:val="nil"/>
              <w:bottom w:val="nil"/>
              <w:right w:val="nil"/>
            </w:tcBorders>
            <w:hideMark/>
          </w:tcPr>
          <w:p w14:paraId="13646B7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18-24 hours</w:t>
            </w:r>
          </w:p>
        </w:tc>
        <w:tc>
          <w:tcPr>
            <w:tcW w:w="640" w:type="dxa"/>
            <w:gridSpan w:val="2"/>
            <w:tcBorders>
              <w:top w:val="nil"/>
              <w:left w:val="nil"/>
              <w:bottom w:val="nil"/>
              <w:right w:val="nil"/>
            </w:tcBorders>
            <w:hideMark/>
          </w:tcPr>
          <w:p w14:paraId="0E7C878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14.768</w:t>
            </w:r>
          </w:p>
        </w:tc>
        <w:tc>
          <w:tcPr>
            <w:tcW w:w="1200" w:type="dxa"/>
            <w:tcBorders>
              <w:top w:val="nil"/>
              <w:left w:val="nil"/>
              <w:bottom w:val="nil"/>
              <w:right w:val="nil"/>
            </w:tcBorders>
            <w:hideMark/>
          </w:tcPr>
          <w:p w14:paraId="5A674BA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8.946</w:t>
            </w:r>
          </w:p>
        </w:tc>
        <w:tc>
          <w:tcPr>
            <w:tcW w:w="850" w:type="dxa"/>
            <w:gridSpan w:val="2"/>
            <w:tcBorders>
              <w:top w:val="nil"/>
              <w:left w:val="nil"/>
              <w:bottom w:val="nil"/>
              <w:right w:val="nil"/>
            </w:tcBorders>
            <w:hideMark/>
          </w:tcPr>
          <w:p w14:paraId="47CF610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4.44</w:t>
            </w:r>
          </w:p>
        </w:tc>
        <w:tc>
          <w:tcPr>
            <w:tcW w:w="900" w:type="dxa"/>
            <w:tcBorders>
              <w:top w:val="nil"/>
              <w:left w:val="nil"/>
              <w:bottom w:val="nil"/>
              <w:right w:val="nil"/>
            </w:tcBorders>
            <w:hideMark/>
          </w:tcPr>
          <w:p w14:paraId="79CA04F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w:t>
            </w:r>
          </w:p>
        </w:tc>
        <w:tc>
          <w:tcPr>
            <w:tcW w:w="1372" w:type="dxa"/>
            <w:gridSpan w:val="2"/>
            <w:tcBorders>
              <w:top w:val="nil"/>
              <w:left w:val="nil"/>
              <w:bottom w:val="nil"/>
              <w:right w:val="nil"/>
            </w:tcBorders>
            <w:hideMark/>
          </w:tcPr>
          <w:p w14:paraId="562D2CC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4.505</w:t>
            </w:r>
          </w:p>
        </w:tc>
        <w:tc>
          <w:tcPr>
            <w:tcW w:w="1028" w:type="dxa"/>
            <w:gridSpan w:val="2"/>
            <w:tcBorders>
              <w:top w:val="nil"/>
              <w:left w:val="nil"/>
              <w:bottom w:val="nil"/>
              <w:right w:val="nil"/>
            </w:tcBorders>
            <w:hideMark/>
          </w:tcPr>
          <w:p w14:paraId="1E1BBF3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48.414</w:t>
            </w:r>
          </w:p>
        </w:tc>
        <w:tc>
          <w:tcPr>
            <w:tcW w:w="600" w:type="dxa"/>
            <w:tcBorders>
              <w:top w:val="nil"/>
              <w:left w:val="nil"/>
              <w:bottom w:val="nil"/>
              <w:right w:val="nil"/>
            </w:tcBorders>
            <w:hideMark/>
          </w:tcPr>
          <w:p w14:paraId="29834A3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5AA95BFB" w14:textId="77777777" w:rsidTr="00545C16">
        <w:tc>
          <w:tcPr>
            <w:tcW w:w="2268" w:type="dxa"/>
            <w:tcBorders>
              <w:top w:val="nil"/>
              <w:left w:val="nil"/>
              <w:bottom w:val="nil"/>
              <w:right w:val="nil"/>
            </w:tcBorders>
            <w:hideMark/>
          </w:tcPr>
          <w:p w14:paraId="2BE892B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More than 24 hours</w:t>
            </w:r>
          </w:p>
        </w:tc>
        <w:tc>
          <w:tcPr>
            <w:tcW w:w="640" w:type="dxa"/>
            <w:gridSpan w:val="2"/>
            <w:tcBorders>
              <w:top w:val="nil"/>
              <w:left w:val="nil"/>
              <w:bottom w:val="nil"/>
              <w:right w:val="nil"/>
            </w:tcBorders>
            <w:hideMark/>
          </w:tcPr>
          <w:p w14:paraId="14515E1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12.838</w:t>
            </w:r>
          </w:p>
        </w:tc>
        <w:tc>
          <w:tcPr>
            <w:tcW w:w="1200" w:type="dxa"/>
            <w:tcBorders>
              <w:top w:val="nil"/>
              <w:left w:val="nil"/>
              <w:bottom w:val="nil"/>
              <w:right w:val="nil"/>
            </w:tcBorders>
            <w:hideMark/>
          </w:tcPr>
          <w:p w14:paraId="109413A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8.096</w:t>
            </w:r>
          </w:p>
        </w:tc>
        <w:tc>
          <w:tcPr>
            <w:tcW w:w="850" w:type="dxa"/>
            <w:gridSpan w:val="2"/>
            <w:tcBorders>
              <w:top w:val="nil"/>
              <w:left w:val="nil"/>
              <w:bottom w:val="nil"/>
              <w:right w:val="nil"/>
            </w:tcBorders>
            <w:hideMark/>
          </w:tcPr>
          <w:p w14:paraId="1BC3432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4.05</w:t>
            </w:r>
          </w:p>
        </w:tc>
        <w:tc>
          <w:tcPr>
            <w:tcW w:w="900" w:type="dxa"/>
            <w:tcBorders>
              <w:top w:val="nil"/>
              <w:left w:val="nil"/>
              <w:bottom w:val="nil"/>
              <w:right w:val="nil"/>
            </w:tcBorders>
            <w:hideMark/>
          </w:tcPr>
          <w:p w14:paraId="2CF3828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w:t>
            </w:r>
          </w:p>
        </w:tc>
        <w:tc>
          <w:tcPr>
            <w:tcW w:w="1372" w:type="dxa"/>
            <w:gridSpan w:val="2"/>
            <w:tcBorders>
              <w:top w:val="nil"/>
              <w:left w:val="nil"/>
              <w:bottom w:val="nil"/>
              <w:right w:val="nil"/>
            </w:tcBorders>
            <w:hideMark/>
          </w:tcPr>
          <w:p w14:paraId="14E2AB8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3.73</w:t>
            </w:r>
          </w:p>
        </w:tc>
        <w:tc>
          <w:tcPr>
            <w:tcW w:w="1028" w:type="dxa"/>
            <w:gridSpan w:val="2"/>
            <w:tcBorders>
              <w:top w:val="nil"/>
              <w:left w:val="nil"/>
              <w:bottom w:val="nil"/>
              <w:right w:val="nil"/>
            </w:tcBorders>
            <w:hideMark/>
          </w:tcPr>
          <w:p w14:paraId="56DB9FB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44.188</w:t>
            </w:r>
          </w:p>
        </w:tc>
        <w:tc>
          <w:tcPr>
            <w:tcW w:w="600" w:type="dxa"/>
            <w:tcBorders>
              <w:top w:val="nil"/>
              <w:left w:val="nil"/>
              <w:bottom w:val="nil"/>
              <w:right w:val="nil"/>
            </w:tcBorders>
            <w:hideMark/>
          </w:tcPr>
          <w:p w14:paraId="428A9CA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3F5CD090" w14:textId="77777777" w:rsidTr="00545C16">
        <w:tc>
          <w:tcPr>
            <w:tcW w:w="2268" w:type="dxa"/>
            <w:tcBorders>
              <w:top w:val="nil"/>
              <w:left w:val="nil"/>
              <w:bottom w:val="nil"/>
              <w:right w:val="nil"/>
            </w:tcBorders>
            <w:hideMark/>
          </w:tcPr>
          <w:p w14:paraId="2E3AA2CC" w14:textId="4530ED2E" w:rsidR="00BE6C57" w:rsidRPr="00BE6C57" w:rsidRDefault="00905C36" w:rsidP="00BE07F7">
            <w:pPr>
              <w:jc w:val="both"/>
              <w:rPr>
                <w:rFonts w:ascii="Times New Roman" w:eastAsia="SimSun" w:hAnsi="Times New Roman" w:cs="Times New Roman"/>
                <w:i/>
                <w:iCs/>
                <w:kern w:val="2"/>
              </w:rPr>
            </w:pPr>
            <w:r>
              <w:rPr>
                <w:rFonts w:ascii="Times New Roman" w:eastAsia="SimSun" w:hAnsi="Times New Roman" w:cs="Times New Roman"/>
                <w:i/>
                <w:iCs/>
                <w:kern w:val="2"/>
              </w:rPr>
              <w:t>How frequently do you experience load shedding? – A few times a month (Ref)</w:t>
            </w:r>
          </w:p>
        </w:tc>
        <w:tc>
          <w:tcPr>
            <w:tcW w:w="640" w:type="dxa"/>
            <w:gridSpan w:val="2"/>
            <w:tcBorders>
              <w:top w:val="nil"/>
              <w:left w:val="nil"/>
              <w:bottom w:val="nil"/>
              <w:right w:val="nil"/>
            </w:tcBorders>
            <w:hideMark/>
          </w:tcPr>
          <w:p w14:paraId="1A84343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5CD30B9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2770D79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2F0B314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5B6ECCA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44AD3A2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449C685F" w14:textId="77777777" w:rsidR="00BE6C57" w:rsidRPr="00BE6C57" w:rsidRDefault="00BE6C57" w:rsidP="00BE07F7">
            <w:pPr>
              <w:jc w:val="both"/>
              <w:rPr>
                <w:rFonts w:ascii="Times New Roman" w:eastAsia="SimSun" w:hAnsi="Times New Roman" w:cs="Times New Roman"/>
                <w:kern w:val="2"/>
              </w:rPr>
            </w:pPr>
          </w:p>
        </w:tc>
      </w:tr>
      <w:tr w:rsidR="00BE6C57" w:rsidRPr="00BE6C57" w14:paraId="57DF5F25" w14:textId="77777777" w:rsidTr="00545C16">
        <w:tc>
          <w:tcPr>
            <w:tcW w:w="2268" w:type="dxa"/>
            <w:tcBorders>
              <w:top w:val="nil"/>
              <w:left w:val="nil"/>
              <w:bottom w:val="nil"/>
              <w:right w:val="nil"/>
            </w:tcBorders>
            <w:hideMark/>
          </w:tcPr>
          <w:p w14:paraId="66BA0C2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A few times a week</w:t>
            </w:r>
          </w:p>
        </w:tc>
        <w:tc>
          <w:tcPr>
            <w:tcW w:w="640" w:type="dxa"/>
            <w:gridSpan w:val="2"/>
            <w:tcBorders>
              <w:top w:val="nil"/>
              <w:left w:val="nil"/>
              <w:bottom w:val="nil"/>
              <w:right w:val="nil"/>
            </w:tcBorders>
            <w:hideMark/>
          </w:tcPr>
          <w:p w14:paraId="0A7177A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1.367</w:t>
            </w:r>
          </w:p>
        </w:tc>
        <w:tc>
          <w:tcPr>
            <w:tcW w:w="1200" w:type="dxa"/>
            <w:tcBorders>
              <w:top w:val="nil"/>
              <w:left w:val="nil"/>
              <w:bottom w:val="nil"/>
              <w:right w:val="nil"/>
            </w:tcBorders>
            <w:hideMark/>
          </w:tcPr>
          <w:p w14:paraId="3E083E0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1.193</w:t>
            </w:r>
          </w:p>
        </w:tc>
        <w:tc>
          <w:tcPr>
            <w:tcW w:w="850" w:type="dxa"/>
            <w:gridSpan w:val="2"/>
            <w:tcBorders>
              <w:top w:val="nil"/>
              <w:left w:val="nil"/>
              <w:bottom w:val="nil"/>
              <w:right w:val="nil"/>
            </w:tcBorders>
            <w:hideMark/>
          </w:tcPr>
          <w:p w14:paraId="5D41404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0.36</w:t>
            </w:r>
          </w:p>
        </w:tc>
        <w:tc>
          <w:tcPr>
            <w:tcW w:w="900" w:type="dxa"/>
            <w:tcBorders>
              <w:top w:val="nil"/>
              <w:left w:val="nil"/>
              <w:bottom w:val="nil"/>
              <w:right w:val="nil"/>
            </w:tcBorders>
            <w:hideMark/>
          </w:tcPr>
          <w:p w14:paraId="2B4BCF8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.72</w:t>
            </w:r>
          </w:p>
        </w:tc>
        <w:tc>
          <w:tcPr>
            <w:tcW w:w="1372" w:type="dxa"/>
            <w:gridSpan w:val="2"/>
            <w:tcBorders>
              <w:top w:val="nil"/>
              <w:left w:val="nil"/>
              <w:bottom w:val="nil"/>
              <w:right w:val="nil"/>
            </w:tcBorders>
            <w:hideMark/>
          </w:tcPr>
          <w:p w14:paraId="1665C2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.247</w:t>
            </w:r>
          </w:p>
        </w:tc>
        <w:tc>
          <w:tcPr>
            <w:tcW w:w="1028" w:type="dxa"/>
            <w:gridSpan w:val="2"/>
            <w:tcBorders>
              <w:top w:val="nil"/>
              <w:left w:val="nil"/>
              <w:bottom w:val="nil"/>
              <w:right w:val="nil"/>
            </w:tcBorders>
            <w:hideMark/>
          </w:tcPr>
          <w:p w14:paraId="58E7E6F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7.557</w:t>
            </w:r>
          </w:p>
        </w:tc>
        <w:tc>
          <w:tcPr>
            <w:tcW w:w="600" w:type="dxa"/>
            <w:tcBorders>
              <w:top w:val="nil"/>
              <w:left w:val="nil"/>
              <w:bottom w:val="nil"/>
              <w:right w:val="nil"/>
            </w:tcBorders>
          </w:tcPr>
          <w:p w14:paraId="53936039" w14:textId="77777777" w:rsidR="00BE6C57" w:rsidRPr="00BE6C57" w:rsidRDefault="00BE6C57" w:rsidP="00BE07F7">
            <w:pPr>
              <w:jc w:val="both"/>
              <w:rPr>
                <w:rFonts w:ascii="Times New Roman" w:eastAsia="SimSun" w:hAnsi="Times New Roman" w:cs="Times New Roman"/>
                <w:kern w:val="2"/>
              </w:rPr>
            </w:pPr>
          </w:p>
        </w:tc>
      </w:tr>
      <w:tr w:rsidR="00BE6C57" w:rsidRPr="00BE6C57" w14:paraId="300CBCB7" w14:textId="77777777" w:rsidTr="00545C16">
        <w:tc>
          <w:tcPr>
            <w:tcW w:w="2268" w:type="dxa"/>
            <w:tcBorders>
              <w:top w:val="nil"/>
              <w:left w:val="nil"/>
              <w:bottom w:val="nil"/>
              <w:right w:val="nil"/>
            </w:tcBorders>
            <w:hideMark/>
          </w:tcPr>
          <w:p w14:paraId="2F51F29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Once a day</w:t>
            </w:r>
          </w:p>
        </w:tc>
        <w:tc>
          <w:tcPr>
            <w:tcW w:w="640" w:type="dxa"/>
            <w:gridSpan w:val="2"/>
            <w:tcBorders>
              <w:top w:val="nil"/>
              <w:left w:val="nil"/>
              <w:bottom w:val="nil"/>
              <w:right w:val="nil"/>
            </w:tcBorders>
            <w:hideMark/>
          </w:tcPr>
          <w:p w14:paraId="75D591F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1.548</w:t>
            </w:r>
          </w:p>
        </w:tc>
        <w:tc>
          <w:tcPr>
            <w:tcW w:w="1200" w:type="dxa"/>
            <w:tcBorders>
              <w:top w:val="nil"/>
              <w:left w:val="nil"/>
              <w:bottom w:val="nil"/>
              <w:right w:val="nil"/>
            </w:tcBorders>
            <w:hideMark/>
          </w:tcPr>
          <w:p w14:paraId="1D4E2A5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.619</w:t>
            </w:r>
          </w:p>
        </w:tc>
        <w:tc>
          <w:tcPr>
            <w:tcW w:w="850" w:type="dxa"/>
            <w:gridSpan w:val="2"/>
            <w:tcBorders>
              <w:top w:val="nil"/>
              <w:left w:val="nil"/>
              <w:bottom w:val="nil"/>
              <w:right w:val="nil"/>
            </w:tcBorders>
            <w:hideMark/>
          </w:tcPr>
          <w:p w14:paraId="5ABA411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1.09</w:t>
            </w:r>
          </w:p>
        </w:tc>
        <w:tc>
          <w:tcPr>
            <w:tcW w:w="900" w:type="dxa"/>
            <w:tcBorders>
              <w:top w:val="nil"/>
              <w:left w:val="nil"/>
              <w:bottom w:val="nil"/>
              <w:right w:val="nil"/>
            </w:tcBorders>
            <w:hideMark/>
          </w:tcPr>
          <w:p w14:paraId="365EE24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.274</w:t>
            </w:r>
          </w:p>
        </w:tc>
        <w:tc>
          <w:tcPr>
            <w:tcW w:w="1372" w:type="dxa"/>
            <w:gridSpan w:val="2"/>
            <w:tcBorders>
              <w:top w:val="nil"/>
              <w:left w:val="nil"/>
              <w:bottom w:val="nil"/>
              <w:right w:val="nil"/>
            </w:tcBorders>
            <w:hideMark/>
          </w:tcPr>
          <w:p w14:paraId="711B5AA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.707</w:t>
            </w:r>
          </w:p>
        </w:tc>
        <w:tc>
          <w:tcPr>
            <w:tcW w:w="1028" w:type="dxa"/>
            <w:gridSpan w:val="2"/>
            <w:tcBorders>
              <w:top w:val="nil"/>
              <w:left w:val="nil"/>
              <w:bottom w:val="nil"/>
              <w:right w:val="nil"/>
            </w:tcBorders>
            <w:hideMark/>
          </w:tcPr>
          <w:p w14:paraId="41711CC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3.391</w:t>
            </w:r>
          </w:p>
        </w:tc>
        <w:tc>
          <w:tcPr>
            <w:tcW w:w="600" w:type="dxa"/>
            <w:tcBorders>
              <w:top w:val="nil"/>
              <w:left w:val="nil"/>
              <w:bottom w:val="nil"/>
              <w:right w:val="nil"/>
            </w:tcBorders>
          </w:tcPr>
          <w:p w14:paraId="2B6A8212" w14:textId="77777777" w:rsidR="00BE6C57" w:rsidRPr="00BE6C57" w:rsidRDefault="00BE6C57" w:rsidP="00BE07F7">
            <w:pPr>
              <w:jc w:val="both"/>
              <w:rPr>
                <w:rFonts w:ascii="Times New Roman" w:eastAsia="SimSun" w:hAnsi="Times New Roman" w:cs="Times New Roman"/>
                <w:kern w:val="2"/>
              </w:rPr>
            </w:pPr>
          </w:p>
        </w:tc>
      </w:tr>
      <w:tr w:rsidR="00BE6C57" w:rsidRPr="00BE6C57" w14:paraId="6F60EE05" w14:textId="77777777" w:rsidTr="00545C16">
        <w:tc>
          <w:tcPr>
            <w:tcW w:w="2268" w:type="dxa"/>
            <w:tcBorders>
              <w:top w:val="nil"/>
              <w:left w:val="nil"/>
              <w:bottom w:val="nil"/>
              <w:right w:val="nil"/>
            </w:tcBorders>
            <w:hideMark/>
          </w:tcPr>
          <w:p w14:paraId="11E6E1D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Constant</w:t>
            </w:r>
          </w:p>
        </w:tc>
        <w:tc>
          <w:tcPr>
            <w:tcW w:w="640" w:type="dxa"/>
            <w:gridSpan w:val="2"/>
            <w:tcBorders>
              <w:top w:val="nil"/>
              <w:left w:val="nil"/>
              <w:bottom w:val="nil"/>
              <w:right w:val="nil"/>
            </w:tcBorders>
            <w:hideMark/>
          </w:tcPr>
          <w:p w14:paraId="6172687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.599</w:t>
            </w:r>
          </w:p>
        </w:tc>
        <w:tc>
          <w:tcPr>
            <w:tcW w:w="1200" w:type="dxa"/>
            <w:tcBorders>
              <w:top w:val="nil"/>
              <w:left w:val="nil"/>
              <w:bottom w:val="nil"/>
              <w:right w:val="nil"/>
            </w:tcBorders>
            <w:hideMark/>
          </w:tcPr>
          <w:p w14:paraId="7D1D9C8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.572</w:t>
            </w:r>
          </w:p>
        </w:tc>
        <w:tc>
          <w:tcPr>
            <w:tcW w:w="850" w:type="dxa"/>
            <w:gridSpan w:val="2"/>
            <w:tcBorders>
              <w:top w:val="nil"/>
              <w:left w:val="nil"/>
              <w:bottom w:val="nil"/>
              <w:right w:val="nil"/>
            </w:tcBorders>
            <w:hideMark/>
          </w:tcPr>
          <w:p w14:paraId="7409D87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-0.54</w:t>
            </w:r>
          </w:p>
        </w:tc>
        <w:tc>
          <w:tcPr>
            <w:tcW w:w="900" w:type="dxa"/>
            <w:tcBorders>
              <w:top w:val="nil"/>
              <w:left w:val="nil"/>
              <w:bottom w:val="nil"/>
              <w:right w:val="nil"/>
            </w:tcBorders>
            <w:hideMark/>
          </w:tcPr>
          <w:p w14:paraId="38C1C10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.592</w:t>
            </w:r>
          </w:p>
        </w:tc>
        <w:tc>
          <w:tcPr>
            <w:tcW w:w="1372" w:type="dxa"/>
            <w:gridSpan w:val="2"/>
            <w:tcBorders>
              <w:top w:val="nil"/>
              <w:left w:val="nil"/>
              <w:bottom w:val="nil"/>
              <w:right w:val="nil"/>
            </w:tcBorders>
            <w:hideMark/>
          </w:tcPr>
          <w:p w14:paraId="7C169F6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.092</w:t>
            </w:r>
          </w:p>
        </w:tc>
        <w:tc>
          <w:tcPr>
            <w:tcW w:w="1028" w:type="dxa"/>
            <w:gridSpan w:val="2"/>
            <w:tcBorders>
              <w:top w:val="nil"/>
              <w:left w:val="nil"/>
              <w:bottom w:val="nil"/>
              <w:right w:val="nil"/>
            </w:tcBorders>
            <w:hideMark/>
          </w:tcPr>
          <w:p w14:paraId="0AEF04C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3.893</w:t>
            </w:r>
          </w:p>
        </w:tc>
        <w:tc>
          <w:tcPr>
            <w:tcW w:w="600" w:type="dxa"/>
            <w:tcBorders>
              <w:top w:val="nil"/>
              <w:left w:val="nil"/>
              <w:bottom w:val="nil"/>
              <w:right w:val="nil"/>
            </w:tcBorders>
          </w:tcPr>
          <w:p w14:paraId="0E97C4AE" w14:textId="77777777" w:rsidR="00BE6C57" w:rsidRPr="00BE6C57" w:rsidRDefault="00BE6C57" w:rsidP="00BE07F7">
            <w:pPr>
              <w:jc w:val="both"/>
              <w:rPr>
                <w:rFonts w:ascii="Times New Roman" w:eastAsia="SimSun" w:hAnsi="Times New Roman" w:cs="Times New Roman"/>
                <w:kern w:val="2"/>
              </w:rPr>
            </w:pPr>
          </w:p>
        </w:tc>
      </w:tr>
      <w:tr w:rsidR="00BE6C57" w:rsidRPr="00BE6C57" w14:paraId="0EE1699E" w14:textId="77777777" w:rsidTr="00BE6C57">
        <w:tc>
          <w:tcPr>
            <w:tcW w:w="8858" w:type="dxa"/>
            <w:gridSpan w:val="12"/>
            <w:tcBorders>
              <w:top w:val="nil"/>
              <w:left w:val="nil"/>
              <w:bottom w:val="single" w:sz="4" w:space="0" w:color="auto"/>
              <w:right w:val="nil"/>
            </w:tcBorders>
          </w:tcPr>
          <w:p w14:paraId="74983976" w14:textId="77777777" w:rsidR="00BE6C57" w:rsidRPr="00BE6C57" w:rsidRDefault="00BE6C57" w:rsidP="00BE07F7">
            <w:pPr>
              <w:jc w:val="both"/>
              <w:rPr>
                <w:rFonts w:ascii="Times New Roman" w:eastAsia="SimSun" w:hAnsi="Times New Roman" w:cs="Times New Roman"/>
                <w:kern w:val="2"/>
              </w:rPr>
            </w:pPr>
          </w:p>
        </w:tc>
      </w:tr>
      <w:tr w:rsidR="00BE6C57" w:rsidRPr="00BE6C57" w14:paraId="33EF0044" w14:textId="77777777" w:rsidTr="00BE6C57">
        <w:trPr>
          <w:gridAfter w:val="2"/>
          <w:wAfter w:w="650" w:type="dxa"/>
        </w:trPr>
        <w:tc>
          <w:tcPr>
            <w:tcW w:w="2408" w:type="dxa"/>
            <w:gridSpan w:val="2"/>
            <w:tcBorders>
              <w:top w:val="nil"/>
              <w:left w:val="nil"/>
              <w:bottom w:val="nil"/>
              <w:right w:val="nil"/>
            </w:tcBorders>
            <w:hideMark/>
          </w:tcPr>
          <w:p w14:paraId="789D8EB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Mean dependent var</w:t>
            </w:r>
          </w:p>
        </w:tc>
        <w:tc>
          <w:tcPr>
            <w:tcW w:w="1750" w:type="dxa"/>
            <w:gridSpan w:val="3"/>
            <w:tcBorders>
              <w:top w:val="nil"/>
              <w:left w:val="nil"/>
              <w:bottom w:val="nil"/>
              <w:right w:val="nil"/>
            </w:tcBorders>
            <w:hideMark/>
          </w:tcPr>
          <w:p w14:paraId="4F78E4C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0.829</w:t>
            </w:r>
          </w:p>
        </w:tc>
        <w:tc>
          <w:tcPr>
            <w:tcW w:w="2300" w:type="dxa"/>
            <w:gridSpan w:val="3"/>
            <w:tcBorders>
              <w:top w:val="nil"/>
              <w:left w:val="nil"/>
              <w:bottom w:val="nil"/>
              <w:right w:val="nil"/>
            </w:tcBorders>
            <w:hideMark/>
          </w:tcPr>
          <w:p w14:paraId="6BEDD8D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SD dependent var </w:t>
            </w:r>
          </w:p>
        </w:tc>
        <w:tc>
          <w:tcPr>
            <w:tcW w:w="1750" w:type="dxa"/>
            <w:gridSpan w:val="2"/>
            <w:tcBorders>
              <w:top w:val="nil"/>
              <w:left w:val="nil"/>
              <w:bottom w:val="nil"/>
              <w:right w:val="nil"/>
            </w:tcBorders>
            <w:hideMark/>
          </w:tcPr>
          <w:p w14:paraId="1EA4D0E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0.377</w:t>
            </w:r>
          </w:p>
        </w:tc>
      </w:tr>
      <w:tr w:rsidR="00BE6C57" w:rsidRPr="00BE6C57" w14:paraId="2988E2DB" w14:textId="77777777" w:rsidTr="00BE6C57">
        <w:trPr>
          <w:gridAfter w:val="2"/>
          <w:wAfter w:w="650" w:type="dxa"/>
        </w:trPr>
        <w:tc>
          <w:tcPr>
            <w:tcW w:w="2408" w:type="dxa"/>
            <w:gridSpan w:val="2"/>
            <w:tcBorders>
              <w:top w:val="nil"/>
              <w:left w:val="nil"/>
              <w:bottom w:val="nil"/>
              <w:right w:val="nil"/>
            </w:tcBorders>
            <w:hideMark/>
          </w:tcPr>
          <w:p w14:paraId="72E9FC1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Pseudo r-squared </w:t>
            </w:r>
          </w:p>
        </w:tc>
        <w:tc>
          <w:tcPr>
            <w:tcW w:w="1750" w:type="dxa"/>
            <w:gridSpan w:val="3"/>
            <w:tcBorders>
              <w:top w:val="nil"/>
              <w:left w:val="nil"/>
              <w:bottom w:val="nil"/>
              <w:right w:val="nil"/>
            </w:tcBorders>
            <w:hideMark/>
          </w:tcPr>
          <w:p w14:paraId="1578812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0.252</w:t>
            </w:r>
          </w:p>
        </w:tc>
        <w:tc>
          <w:tcPr>
            <w:tcW w:w="2300" w:type="dxa"/>
            <w:gridSpan w:val="3"/>
            <w:tcBorders>
              <w:top w:val="nil"/>
              <w:left w:val="nil"/>
              <w:bottom w:val="nil"/>
              <w:right w:val="nil"/>
            </w:tcBorders>
            <w:hideMark/>
          </w:tcPr>
          <w:p w14:paraId="4AFE9E3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Number of </w:t>
            </w:r>
            <w:proofErr w:type="spellStart"/>
            <w:r w:rsidRPr="00BE6C57">
              <w:rPr>
                <w:rFonts w:ascii="Times New Roman" w:eastAsia="SimSun" w:hAnsi="Times New Roman" w:cs="Times New Roman"/>
                <w:kern w:val="2"/>
              </w:rPr>
              <w:t>obs</w:t>
            </w:r>
            <w:proofErr w:type="spellEnd"/>
            <w:r w:rsidRPr="00BE6C57">
              <w:rPr>
                <w:rFonts w:ascii="Times New Roman" w:eastAsia="SimSun" w:hAnsi="Times New Roman" w:cs="Times New Roman"/>
                <w:kern w:val="2"/>
              </w:rPr>
              <w:t xml:space="preserve">  </w:t>
            </w:r>
          </w:p>
        </w:tc>
        <w:tc>
          <w:tcPr>
            <w:tcW w:w="1750" w:type="dxa"/>
            <w:gridSpan w:val="2"/>
            <w:tcBorders>
              <w:top w:val="nil"/>
              <w:left w:val="nil"/>
              <w:bottom w:val="nil"/>
              <w:right w:val="nil"/>
            </w:tcBorders>
            <w:hideMark/>
          </w:tcPr>
          <w:p w14:paraId="2507710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369</w:t>
            </w:r>
          </w:p>
        </w:tc>
      </w:tr>
      <w:tr w:rsidR="00BE6C57" w:rsidRPr="00BE6C57" w14:paraId="523B87B7" w14:textId="77777777" w:rsidTr="00BE6C57">
        <w:trPr>
          <w:gridAfter w:val="2"/>
          <w:wAfter w:w="650" w:type="dxa"/>
        </w:trPr>
        <w:tc>
          <w:tcPr>
            <w:tcW w:w="2408" w:type="dxa"/>
            <w:gridSpan w:val="2"/>
            <w:tcBorders>
              <w:top w:val="nil"/>
              <w:left w:val="nil"/>
              <w:bottom w:val="nil"/>
              <w:right w:val="nil"/>
            </w:tcBorders>
            <w:hideMark/>
          </w:tcPr>
          <w:p w14:paraId="0373AAF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Chi-square  </w:t>
            </w:r>
          </w:p>
        </w:tc>
        <w:tc>
          <w:tcPr>
            <w:tcW w:w="1750" w:type="dxa"/>
            <w:gridSpan w:val="3"/>
            <w:tcBorders>
              <w:top w:val="nil"/>
              <w:left w:val="nil"/>
              <w:bottom w:val="nil"/>
              <w:right w:val="nil"/>
            </w:tcBorders>
            <w:hideMark/>
          </w:tcPr>
          <w:p w14:paraId="0771F96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84.958</w:t>
            </w:r>
          </w:p>
        </w:tc>
        <w:tc>
          <w:tcPr>
            <w:tcW w:w="2300" w:type="dxa"/>
            <w:gridSpan w:val="3"/>
            <w:tcBorders>
              <w:top w:val="nil"/>
              <w:left w:val="nil"/>
              <w:bottom w:val="nil"/>
              <w:right w:val="nil"/>
            </w:tcBorders>
            <w:hideMark/>
          </w:tcPr>
          <w:p w14:paraId="3A78D48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Prob &gt; chi2 </w:t>
            </w:r>
          </w:p>
        </w:tc>
        <w:tc>
          <w:tcPr>
            <w:tcW w:w="1750" w:type="dxa"/>
            <w:gridSpan w:val="2"/>
            <w:tcBorders>
              <w:top w:val="nil"/>
              <w:left w:val="nil"/>
              <w:bottom w:val="nil"/>
              <w:right w:val="nil"/>
            </w:tcBorders>
            <w:hideMark/>
          </w:tcPr>
          <w:p w14:paraId="487F2F0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0.000</w:t>
            </w:r>
          </w:p>
        </w:tc>
      </w:tr>
      <w:tr w:rsidR="00BE6C57" w:rsidRPr="00BE6C57" w14:paraId="31ED2C19" w14:textId="77777777" w:rsidTr="00BE6C57">
        <w:tc>
          <w:tcPr>
            <w:tcW w:w="8858" w:type="dxa"/>
            <w:gridSpan w:val="12"/>
            <w:tcBorders>
              <w:top w:val="single" w:sz="6" w:space="0" w:color="auto"/>
              <w:left w:val="nil"/>
              <w:bottom w:val="nil"/>
              <w:right w:val="nil"/>
            </w:tcBorders>
            <w:hideMark/>
          </w:tcPr>
          <w:p w14:paraId="3C41588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i/>
                <w:kern w:val="2"/>
              </w:rPr>
              <w:t>*** p&lt;.01, ** p&lt;.05, * p&lt;.1</w:t>
            </w:r>
          </w:p>
        </w:tc>
      </w:tr>
      <w:tr w:rsidR="00BE6C57" w:rsidRPr="00BE6C57" w14:paraId="06B49C55" w14:textId="77777777" w:rsidTr="00BE6C57">
        <w:tc>
          <w:tcPr>
            <w:tcW w:w="8858" w:type="dxa"/>
            <w:gridSpan w:val="12"/>
            <w:tcBorders>
              <w:top w:val="nil"/>
              <w:left w:val="nil"/>
              <w:bottom w:val="nil"/>
              <w:right w:val="nil"/>
            </w:tcBorders>
            <w:hideMark/>
          </w:tcPr>
          <w:p w14:paraId="72C18FC0" w14:textId="77777777" w:rsidR="00BE6C57" w:rsidRPr="00BE6C57" w:rsidRDefault="00BE6C57" w:rsidP="00BE07F7">
            <w:pPr>
              <w:jc w:val="both"/>
              <w:rPr>
                <w:rFonts w:ascii="Times New Roman" w:eastAsia="SimSun" w:hAnsi="Times New Roman" w:cs="Times New Roman"/>
                <w:kern w:val="2"/>
              </w:rPr>
            </w:pPr>
          </w:p>
        </w:tc>
      </w:tr>
    </w:tbl>
    <w:p w14:paraId="2044F9ED" w14:textId="77777777" w:rsidR="008A09B8" w:rsidRDefault="008A09B8" w:rsidP="00BE07F7">
      <w:pPr>
        <w:jc w:val="both"/>
        <w:rPr>
          <w:rFonts w:ascii="Times New Roman" w:hAnsi="Times New Roman" w:cs="Times New Roman"/>
          <w:b/>
          <w:bCs/>
          <w:sz w:val="24"/>
          <w:szCs w:val="24"/>
        </w:rPr>
      </w:pPr>
      <w:bookmarkStart w:id="28" w:name="_Toc31304"/>
    </w:p>
    <w:p w14:paraId="4E7C096B" w14:textId="1948FE00" w:rsidR="000950B5" w:rsidRPr="003213A7" w:rsidRDefault="000360EC" w:rsidP="0052561A">
      <w:pPr>
        <w:rPr>
          <w:rFonts w:ascii="Times New Roman" w:hAnsi="Times New Roman" w:cs="Times New Roman"/>
          <w:szCs w:val="24"/>
        </w:rPr>
      </w:pPr>
      <w:r w:rsidRPr="003213A7">
        <w:rPr>
          <w:rFonts w:ascii="Times New Roman" w:hAnsi="Times New Roman" w:cs="Times New Roman"/>
          <w:b/>
          <w:bCs/>
          <w:sz w:val="24"/>
          <w:szCs w:val="24"/>
        </w:rPr>
        <w:t>Depression, Anxiety, and Stress Scale-21 (DASS-21)</w:t>
      </w:r>
      <w:bookmarkEnd w:id="28"/>
    </w:p>
    <w:p w14:paraId="6804FA3D" w14:textId="75087CA8" w:rsidR="008A09B8"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DASS-21 (Depression, Anxiety, and Stress Scale-21) is a self-reported tool designed to measure the severity of symptoms related to depression, anxiety, and stress. The individual is required to indicate the presence of a symptom over the previous week. Each item is scored from 0 (did not apply to me at all over the last week) to 3 (applied to me very much or most of the time over the past week). The scoring involves summing up the item scores within each </w:t>
      </w:r>
      <w:r w:rsidR="00792DC2" w:rsidRPr="003213A7">
        <w:rPr>
          <w:rFonts w:ascii="Times New Roman" w:hAnsi="Times New Roman" w:cs="Times New Roman"/>
          <w:sz w:val="24"/>
          <w:szCs w:val="24"/>
        </w:rPr>
        <w:t>category and</w:t>
      </w:r>
      <w:r w:rsidRPr="003213A7">
        <w:rPr>
          <w:rFonts w:ascii="Times New Roman" w:hAnsi="Times New Roman" w:cs="Times New Roman"/>
          <w:sz w:val="24"/>
          <w:szCs w:val="24"/>
        </w:rPr>
        <w:t xml:space="preserve"> comparing them with cut-off points to determine the severity of symptoms. Since the DASS-21 uses only 21 items, the raw scores are multiplied by two to match the full DASS scoring, which uses 42 items.  In </w:t>
      </w:r>
      <w:r w:rsidR="00637631" w:rsidRPr="003213A7">
        <w:rPr>
          <w:rFonts w:ascii="Times New Roman" w:hAnsi="Times New Roman" w:cs="Times New Roman"/>
          <w:sz w:val="24"/>
          <w:szCs w:val="24"/>
        </w:rPr>
        <w:t>analysing</w:t>
      </w:r>
      <w:r w:rsidRPr="003213A7">
        <w:rPr>
          <w:rFonts w:ascii="Times New Roman" w:hAnsi="Times New Roman" w:cs="Times New Roman"/>
          <w:sz w:val="24"/>
          <w:szCs w:val="24"/>
        </w:rPr>
        <w:t xml:space="preserve"> and interpreting the DASS-21, only those items </w:t>
      </w:r>
    </w:p>
    <w:p w14:paraId="6D6B48BC" w14:textId="77777777" w:rsidR="008A09B8"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out of 21 that applied to the respondents have been included.</w:t>
      </w:r>
      <w:bookmarkStart w:id="29" w:name="_Toc30106"/>
      <w:bookmarkStart w:id="30" w:name="_Toc25196"/>
    </w:p>
    <w:tbl>
      <w:tblPr>
        <w:tblpPr w:leftFromText="180" w:rightFromText="180" w:vertAnchor="text" w:horzAnchor="margin" w:tblpY="171"/>
        <w:tblOverlap w:val="never"/>
        <w:tblW w:w="8964" w:type="dxa"/>
        <w:tblLook w:val="04A0" w:firstRow="1" w:lastRow="0" w:firstColumn="1" w:lastColumn="0" w:noHBand="0" w:noVBand="1"/>
      </w:tblPr>
      <w:tblGrid>
        <w:gridCol w:w="3312"/>
        <w:gridCol w:w="846"/>
        <w:gridCol w:w="1390"/>
        <w:gridCol w:w="810"/>
        <w:gridCol w:w="988"/>
        <w:gridCol w:w="762"/>
        <w:gridCol w:w="856"/>
      </w:tblGrid>
      <w:tr w:rsidR="008A09B8" w:rsidRPr="003213A7" w14:paraId="04EF7D30" w14:textId="77777777" w:rsidTr="004F608D">
        <w:trPr>
          <w:trHeight w:val="287"/>
        </w:trPr>
        <w:tc>
          <w:tcPr>
            <w:tcW w:w="8964" w:type="dxa"/>
            <w:gridSpan w:val="7"/>
            <w:tcBorders>
              <w:top w:val="nil"/>
              <w:left w:val="nil"/>
              <w:bottom w:val="nil"/>
              <w:right w:val="nil"/>
            </w:tcBorders>
            <w:noWrap/>
            <w:vAlign w:val="bottom"/>
          </w:tcPr>
          <w:p w14:paraId="1DC0B514" w14:textId="7D20A763" w:rsidR="008A09B8" w:rsidRPr="00541D30" w:rsidRDefault="008A09B8" w:rsidP="00BE07F7">
            <w:pPr>
              <w:pStyle w:val="Caption"/>
              <w:keepNext/>
              <w:spacing w:after="0"/>
              <w:jc w:val="both"/>
              <w:rPr>
                <w:rFonts w:ascii="Times New Roman" w:hAnsi="Times New Roman" w:cs="Times New Roman"/>
                <w:b/>
                <w:bCs/>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00316562" w:rsidRPr="00541D30">
              <w:rPr>
                <w:rFonts w:ascii="Times New Roman" w:hAnsi="Times New Roman" w:cs="Times New Roman"/>
                <w:b/>
                <w:bCs/>
                <w:noProof/>
                <w:color w:val="auto"/>
                <w:sz w:val="24"/>
                <w:szCs w:val="24"/>
              </w:rPr>
              <w:t>7</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DASS Severity Ratings</w:t>
            </w:r>
          </w:p>
        </w:tc>
      </w:tr>
      <w:tr w:rsidR="008A09B8" w:rsidRPr="003213A7" w14:paraId="55B3D147" w14:textId="77777777" w:rsidTr="004F608D">
        <w:trPr>
          <w:trHeight w:val="287"/>
        </w:trPr>
        <w:tc>
          <w:tcPr>
            <w:tcW w:w="8964" w:type="dxa"/>
            <w:gridSpan w:val="7"/>
            <w:tcBorders>
              <w:top w:val="single" w:sz="8" w:space="0" w:color="000000"/>
              <w:left w:val="single" w:sz="8" w:space="0" w:color="000000"/>
              <w:bottom w:val="nil"/>
              <w:right w:val="single" w:sz="8" w:space="0" w:color="000000"/>
            </w:tcBorders>
            <w:noWrap/>
            <w:vAlign w:val="bottom"/>
          </w:tcPr>
          <w:p w14:paraId="72A24166"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Depression Subscale</w:t>
            </w:r>
          </w:p>
        </w:tc>
      </w:tr>
      <w:tr w:rsidR="008A09B8" w:rsidRPr="003213A7" w14:paraId="5FA91F46" w14:textId="77777777" w:rsidTr="004F608D">
        <w:trPr>
          <w:trHeight w:val="333"/>
        </w:trPr>
        <w:tc>
          <w:tcPr>
            <w:tcW w:w="3312" w:type="dxa"/>
            <w:tcBorders>
              <w:top w:val="single" w:sz="4" w:space="0" w:color="000000"/>
              <w:left w:val="single" w:sz="8" w:space="0" w:color="000000"/>
              <w:bottom w:val="single" w:sz="4" w:space="0" w:color="auto"/>
              <w:right w:val="single" w:sz="4" w:space="0" w:color="000000"/>
            </w:tcBorders>
            <w:noWrap/>
            <w:vAlign w:val="bottom"/>
          </w:tcPr>
          <w:p w14:paraId="6E7067E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Parameter</w:t>
            </w:r>
          </w:p>
        </w:tc>
        <w:tc>
          <w:tcPr>
            <w:tcW w:w="846" w:type="dxa"/>
            <w:tcBorders>
              <w:top w:val="single" w:sz="4" w:space="0" w:color="000000"/>
              <w:left w:val="single" w:sz="4" w:space="0" w:color="000000"/>
              <w:bottom w:val="single" w:sz="4" w:space="0" w:color="auto"/>
              <w:right w:val="single" w:sz="4" w:space="0" w:color="000000"/>
            </w:tcBorders>
            <w:vAlign w:val="bottom"/>
          </w:tcPr>
          <w:p w14:paraId="69501F2D"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Never = 0</w:t>
            </w:r>
          </w:p>
        </w:tc>
        <w:tc>
          <w:tcPr>
            <w:tcW w:w="1390" w:type="dxa"/>
            <w:tcBorders>
              <w:top w:val="single" w:sz="4" w:space="0" w:color="000000"/>
              <w:left w:val="single" w:sz="4" w:space="0" w:color="000000"/>
              <w:bottom w:val="single" w:sz="4" w:space="0" w:color="auto"/>
              <w:right w:val="single" w:sz="4" w:space="0" w:color="000000"/>
            </w:tcBorders>
            <w:vAlign w:val="bottom"/>
          </w:tcPr>
          <w:p w14:paraId="41C8FC28"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Sometimes = 1</w:t>
            </w:r>
          </w:p>
        </w:tc>
        <w:tc>
          <w:tcPr>
            <w:tcW w:w="810" w:type="dxa"/>
            <w:tcBorders>
              <w:top w:val="single" w:sz="4" w:space="0" w:color="000000"/>
              <w:left w:val="single" w:sz="4" w:space="0" w:color="000000"/>
              <w:bottom w:val="single" w:sz="4" w:space="0" w:color="auto"/>
              <w:right w:val="single" w:sz="4" w:space="0" w:color="000000"/>
            </w:tcBorders>
            <w:vAlign w:val="bottom"/>
          </w:tcPr>
          <w:p w14:paraId="567E5934"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Often = 2</w:t>
            </w:r>
          </w:p>
        </w:tc>
        <w:tc>
          <w:tcPr>
            <w:tcW w:w="988" w:type="dxa"/>
            <w:tcBorders>
              <w:top w:val="single" w:sz="4" w:space="0" w:color="000000"/>
              <w:left w:val="single" w:sz="4" w:space="0" w:color="000000"/>
              <w:bottom w:val="single" w:sz="4" w:space="0" w:color="auto"/>
              <w:right w:val="single" w:sz="4" w:space="0" w:color="000000"/>
            </w:tcBorders>
            <w:vAlign w:val="bottom"/>
          </w:tcPr>
          <w:p w14:paraId="48311574"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Always = 3</w:t>
            </w:r>
          </w:p>
        </w:tc>
        <w:tc>
          <w:tcPr>
            <w:tcW w:w="762" w:type="dxa"/>
            <w:tcBorders>
              <w:top w:val="single" w:sz="4" w:space="0" w:color="000000"/>
              <w:left w:val="single" w:sz="4" w:space="0" w:color="000000"/>
              <w:bottom w:val="single" w:sz="4" w:space="0" w:color="auto"/>
              <w:right w:val="single" w:sz="4" w:space="0" w:color="000000"/>
            </w:tcBorders>
            <w:vAlign w:val="bottom"/>
          </w:tcPr>
          <w:p w14:paraId="1E10DCC2"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w:t>
            </w:r>
          </w:p>
        </w:tc>
        <w:tc>
          <w:tcPr>
            <w:tcW w:w="856" w:type="dxa"/>
            <w:tcBorders>
              <w:top w:val="single" w:sz="4" w:space="0" w:color="000000"/>
              <w:left w:val="single" w:sz="4" w:space="0" w:color="000000"/>
              <w:bottom w:val="single" w:sz="4" w:space="0" w:color="auto"/>
              <w:right w:val="single" w:sz="8" w:space="0" w:color="000000"/>
            </w:tcBorders>
            <w:vAlign w:val="bottom"/>
          </w:tcPr>
          <w:p w14:paraId="07F1BB3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Mean Score</w:t>
            </w:r>
          </w:p>
        </w:tc>
      </w:tr>
      <w:tr w:rsidR="008A09B8" w:rsidRPr="003213A7" w14:paraId="5FBE23C4" w14:textId="77777777" w:rsidTr="004F608D">
        <w:trPr>
          <w:trHeight w:val="287"/>
        </w:trPr>
        <w:tc>
          <w:tcPr>
            <w:tcW w:w="3312" w:type="dxa"/>
            <w:tcBorders>
              <w:top w:val="single" w:sz="4" w:space="0" w:color="auto"/>
              <w:left w:val="single" w:sz="4" w:space="0" w:color="auto"/>
              <w:bottom w:val="nil"/>
            </w:tcBorders>
            <w:vAlign w:val="center"/>
          </w:tcPr>
          <w:p w14:paraId="7621B3E4"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couldn’t seem to experience any positive feelings.</w:t>
            </w:r>
          </w:p>
        </w:tc>
        <w:tc>
          <w:tcPr>
            <w:tcW w:w="846" w:type="dxa"/>
            <w:tcBorders>
              <w:top w:val="single" w:sz="4" w:space="0" w:color="auto"/>
              <w:bottom w:val="nil"/>
            </w:tcBorders>
            <w:noWrap/>
            <w:vAlign w:val="bottom"/>
          </w:tcPr>
          <w:p w14:paraId="05FF2E8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113</w:t>
            </w:r>
          </w:p>
        </w:tc>
        <w:tc>
          <w:tcPr>
            <w:tcW w:w="1390" w:type="dxa"/>
            <w:tcBorders>
              <w:top w:val="single" w:sz="4" w:space="0" w:color="auto"/>
              <w:bottom w:val="nil"/>
            </w:tcBorders>
            <w:noWrap/>
            <w:vAlign w:val="bottom"/>
          </w:tcPr>
          <w:p w14:paraId="29A814A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106</w:t>
            </w:r>
          </w:p>
        </w:tc>
        <w:tc>
          <w:tcPr>
            <w:tcW w:w="810" w:type="dxa"/>
            <w:tcBorders>
              <w:top w:val="single" w:sz="4" w:space="0" w:color="auto"/>
              <w:bottom w:val="nil"/>
            </w:tcBorders>
            <w:noWrap/>
            <w:vAlign w:val="bottom"/>
          </w:tcPr>
          <w:p w14:paraId="302D4C4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86</w:t>
            </w:r>
          </w:p>
        </w:tc>
        <w:tc>
          <w:tcPr>
            <w:tcW w:w="988" w:type="dxa"/>
            <w:tcBorders>
              <w:top w:val="single" w:sz="4" w:space="0" w:color="auto"/>
              <w:bottom w:val="nil"/>
            </w:tcBorders>
            <w:noWrap/>
            <w:vAlign w:val="bottom"/>
          </w:tcPr>
          <w:p w14:paraId="54D4BC3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73</w:t>
            </w:r>
          </w:p>
        </w:tc>
        <w:tc>
          <w:tcPr>
            <w:tcW w:w="762" w:type="dxa"/>
            <w:tcBorders>
              <w:top w:val="single" w:sz="4" w:space="0" w:color="auto"/>
              <w:bottom w:val="nil"/>
            </w:tcBorders>
            <w:noWrap/>
            <w:vAlign w:val="bottom"/>
          </w:tcPr>
          <w:p w14:paraId="0045D4E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top w:val="single" w:sz="4" w:space="0" w:color="auto"/>
              <w:bottom w:val="nil"/>
              <w:right w:val="single" w:sz="4" w:space="0" w:color="auto"/>
            </w:tcBorders>
            <w:noWrap/>
            <w:vAlign w:val="bottom"/>
          </w:tcPr>
          <w:p w14:paraId="1204DDD0"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42F82E48" w14:textId="77777777" w:rsidTr="004F608D">
        <w:trPr>
          <w:trHeight w:val="287"/>
        </w:trPr>
        <w:tc>
          <w:tcPr>
            <w:tcW w:w="3312" w:type="dxa"/>
            <w:tcBorders>
              <w:top w:val="nil"/>
              <w:left w:val="single" w:sz="4" w:space="0" w:color="auto"/>
            </w:tcBorders>
            <w:vAlign w:val="center"/>
          </w:tcPr>
          <w:p w14:paraId="1C6F0F0C"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6BA0FA2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19AA80B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810" w:type="dxa"/>
            <w:tcBorders>
              <w:top w:val="nil"/>
            </w:tcBorders>
            <w:noWrap/>
            <w:vAlign w:val="bottom"/>
          </w:tcPr>
          <w:p w14:paraId="3D19BE2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162</w:t>
            </w:r>
          </w:p>
        </w:tc>
        <w:tc>
          <w:tcPr>
            <w:tcW w:w="988" w:type="dxa"/>
            <w:tcBorders>
              <w:top w:val="nil"/>
            </w:tcBorders>
            <w:noWrap/>
            <w:vAlign w:val="bottom"/>
          </w:tcPr>
          <w:p w14:paraId="1FA1DDA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219</w:t>
            </w:r>
          </w:p>
        </w:tc>
        <w:tc>
          <w:tcPr>
            <w:tcW w:w="762" w:type="dxa"/>
            <w:tcBorders>
              <w:top w:val="nil"/>
            </w:tcBorders>
            <w:noWrap/>
            <w:vAlign w:val="bottom"/>
          </w:tcPr>
          <w:p w14:paraId="1FC11B9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492</w:t>
            </w:r>
          </w:p>
        </w:tc>
        <w:tc>
          <w:tcPr>
            <w:tcW w:w="856" w:type="dxa"/>
            <w:tcBorders>
              <w:top w:val="nil"/>
              <w:right w:val="single" w:sz="4" w:space="0" w:color="auto"/>
            </w:tcBorders>
            <w:noWrap/>
            <w:vAlign w:val="bottom"/>
          </w:tcPr>
          <w:p w14:paraId="4E4B89F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1.3 </w:t>
            </w:r>
          </w:p>
        </w:tc>
      </w:tr>
      <w:tr w:rsidR="008A09B8" w:rsidRPr="003213A7" w14:paraId="31B1DFCC" w14:textId="77777777" w:rsidTr="004F608D">
        <w:trPr>
          <w:trHeight w:val="287"/>
        </w:trPr>
        <w:tc>
          <w:tcPr>
            <w:tcW w:w="3312" w:type="dxa"/>
            <w:tcBorders>
              <w:left w:val="single" w:sz="4" w:space="0" w:color="auto"/>
              <w:bottom w:val="nil"/>
            </w:tcBorders>
            <w:vAlign w:val="center"/>
          </w:tcPr>
          <w:p w14:paraId="4614556D"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downhearted and sad during power outages.</w:t>
            </w:r>
          </w:p>
        </w:tc>
        <w:tc>
          <w:tcPr>
            <w:tcW w:w="846" w:type="dxa"/>
            <w:tcBorders>
              <w:bottom w:val="nil"/>
            </w:tcBorders>
            <w:noWrap/>
            <w:vAlign w:val="bottom"/>
          </w:tcPr>
          <w:p w14:paraId="151E053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87</w:t>
            </w:r>
          </w:p>
        </w:tc>
        <w:tc>
          <w:tcPr>
            <w:tcW w:w="1390" w:type="dxa"/>
            <w:tcBorders>
              <w:bottom w:val="nil"/>
            </w:tcBorders>
            <w:noWrap/>
            <w:vAlign w:val="bottom"/>
          </w:tcPr>
          <w:p w14:paraId="3BBA3DC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810" w:type="dxa"/>
            <w:tcBorders>
              <w:bottom w:val="nil"/>
            </w:tcBorders>
            <w:noWrap/>
            <w:vAlign w:val="bottom"/>
          </w:tcPr>
          <w:p w14:paraId="72E0193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66</w:t>
            </w:r>
          </w:p>
        </w:tc>
        <w:tc>
          <w:tcPr>
            <w:tcW w:w="988" w:type="dxa"/>
            <w:tcBorders>
              <w:bottom w:val="nil"/>
            </w:tcBorders>
            <w:noWrap/>
            <w:vAlign w:val="bottom"/>
          </w:tcPr>
          <w:p w14:paraId="1A340F6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99</w:t>
            </w:r>
          </w:p>
        </w:tc>
        <w:tc>
          <w:tcPr>
            <w:tcW w:w="762" w:type="dxa"/>
            <w:tcBorders>
              <w:bottom w:val="nil"/>
            </w:tcBorders>
            <w:noWrap/>
            <w:vAlign w:val="bottom"/>
          </w:tcPr>
          <w:p w14:paraId="5A3E98E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2E7DF878"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79D26006" w14:textId="77777777" w:rsidTr="004F608D">
        <w:trPr>
          <w:trHeight w:val="287"/>
        </w:trPr>
        <w:tc>
          <w:tcPr>
            <w:tcW w:w="3312" w:type="dxa"/>
            <w:tcBorders>
              <w:top w:val="nil"/>
              <w:left w:val="single" w:sz="4" w:space="0" w:color="auto"/>
            </w:tcBorders>
            <w:vAlign w:val="center"/>
          </w:tcPr>
          <w:p w14:paraId="0FE36489"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2194A3E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5E6191D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810" w:type="dxa"/>
            <w:tcBorders>
              <w:top w:val="nil"/>
            </w:tcBorders>
            <w:noWrap/>
            <w:vAlign w:val="bottom"/>
          </w:tcPr>
          <w:p w14:paraId="6025B22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132</w:t>
            </w:r>
          </w:p>
        </w:tc>
        <w:tc>
          <w:tcPr>
            <w:tcW w:w="988" w:type="dxa"/>
            <w:tcBorders>
              <w:top w:val="nil"/>
            </w:tcBorders>
            <w:noWrap/>
            <w:vAlign w:val="bottom"/>
          </w:tcPr>
          <w:p w14:paraId="2130B7C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297</w:t>
            </w:r>
          </w:p>
        </w:tc>
        <w:tc>
          <w:tcPr>
            <w:tcW w:w="762" w:type="dxa"/>
            <w:tcBorders>
              <w:top w:val="nil"/>
            </w:tcBorders>
            <w:noWrap/>
            <w:vAlign w:val="bottom"/>
          </w:tcPr>
          <w:p w14:paraId="6507CBF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555</w:t>
            </w:r>
          </w:p>
        </w:tc>
        <w:tc>
          <w:tcPr>
            <w:tcW w:w="856" w:type="dxa"/>
            <w:tcBorders>
              <w:top w:val="nil"/>
              <w:right w:val="single" w:sz="4" w:space="0" w:color="auto"/>
            </w:tcBorders>
            <w:noWrap/>
            <w:vAlign w:val="bottom"/>
          </w:tcPr>
          <w:p w14:paraId="7728F88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1.5 </w:t>
            </w:r>
          </w:p>
        </w:tc>
      </w:tr>
      <w:tr w:rsidR="008A09B8" w:rsidRPr="003213A7" w14:paraId="39E68A56" w14:textId="77777777" w:rsidTr="004F608D">
        <w:trPr>
          <w:trHeight w:val="333"/>
        </w:trPr>
        <w:tc>
          <w:tcPr>
            <w:tcW w:w="3312" w:type="dxa"/>
            <w:tcBorders>
              <w:left w:val="single" w:sz="4" w:space="0" w:color="auto"/>
              <w:bottom w:val="nil"/>
            </w:tcBorders>
            <w:vAlign w:val="center"/>
          </w:tcPr>
          <w:p w14:paraId="16BACD6E"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it difficult to work up the initiative to do things when there was no power.</w:t>
            </w:r>
          </w:p>
        </w:tc>
        <w:tc>
          <w:tcPr>
            <w:tcW w:w="846" w:type="dxa"/>
            <w:tcBorders>
              <w:bottom w:val="nil"/>
            </w:tcBorders>
            <w:noWrap/>
            <w:vAlign w:val="bottom"/>
          </w:tcPr>
          <w:p w14:paraId="1767A33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48</w:t>
            </w:r>
          </w:p>
        </w:tc>
        <w:tc>
          <w:tcPr>
            <w:tcW w:w="1390" w:type="dxa"/>
            <w:tcBorders>
              <w:bottom w:val="nil"/>
            </w:tcBorders>
            <w:noWrap/>
            <w:vAlign w:val="bottom"/>
          </w:tcPr>
          <w:p w14:paraId="7DEC6B6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bottom w:val="nil"/>
            </w:tcBorders>
            <w:noWrap/>
            <w:vAlign w:val="bottom"/>
          </w:tcPr>
          <w:p w14:paraId="71E1887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66</w:t>
            </w:r>
          </w:p>
        </w:tc>
        <w:tc>
          <w:tcPr>
            <w:tcW w:w="988" w:type="dxa"/>
            <w:tcBorders>
              <w:bottom w:val="nil"/>
            </w:tcBorders>
            <w:noWrap/>
            <w:vAlign w:val="bottom"/>
          </w:tcPr>
          <w:p w14:paraId="743D17A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192</w:t>
            </w:r>
          </w:p>
        </w:tc>
        <w:tc>
          <w:tcPr>
            <w:tcW w:w="762" w:type="dxa"/>
            <w:tcBorders>
              <w:bottom w:val="nil"/>
            </w:tcBorders>
            <w:noWrap/>
            <w:vAlign w:val="bottom"/>
          </w:tcPr>
          <w:p w14:paraId="66C1DE4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36782314"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6C140EF8" w14:textId="77777777" w:rsidTr="004F608D">
        <w:trPr>
          <w:trHeight w:val="257"/>
        </w:trPr>
        <w:tc>
          <w:tcPr>
            <w:tcW w:w="3312" w:type="dxa"/>
            <w:tcBorders>
              <w:top w:val="nil"/>
              <w:left w:val="single" w:sz="4" w:space="0" w:color="auto"/>
              <w:bottom w:val="single" w:sz="4" w:space="0" w:color="auto"/>
            </w:tcBorders>
            <w:vAlign w:val="center"/>
          </w:tcPr>
          <w:p w14:paraId="5C55D770"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bottom w:val="single" w:sz="4" w:space="0" w:color="auto"/>
            </w:tcBorders>
            <w:noWrap/>
            <w:vAlign w:val="bottom"/>
          </w:tcPr>
          <w:p w14:paraId="6436C77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bottom w:val="single" w:sz="4" w:space="0" w:color="auto"/>
            </w:tcBorders>
            <w:noWrap/>
            <w:vAlign w:val="bottom"/>
          </w:tcPr>
          <w:p w14:paraId="2490048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top w:val="nil"/>
              <w:bottom w:val="single" w:sz="4" w:space="0" w:color="auto"/>
            </w:tcBorders>
            <w:noWrap/>
            <w:vAlign w:val="bottom"/>
          </w:tcPr>
          <w:p w14:paraId="440A0A5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132</w:t>
            </w:r>
          </w:p>
        </w:tc>
        <w:tc>
          <w:tcPr>
            <w:tcW w:w="988" w:type="dxa"/>
            <w:tcBorders>
              <w:top w:val="nil"/>
              <w:bottom w:val="single" w:sz="4" w:space="0" w:color="auto"/>
            </w:tcBorders>
            <w:noWrap/>
            <w:vAlign w:val="bottom"/>
          </w:tcPr>
          <w:p w14:paraId="503B123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576</w:t>
            </w:r>
          </w:p>
        </w:tc>
        <w:tc>
          <w:tcPr>
            <w:tcW w:w="762" w:type="dxa"/>
            <w:tcBorders>
              <w:top w:val="nil"/>
              <w:bottom w:val="single" w:sz="4" w:space="0" w:color="auto"/>
            </w:tcBorders>
            <w:noWrap/>
            <w:vAlign w:val="bottom"/>
          </w:tcPr>
          <w:p w14:paraId="05363EF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780</w:t>
            </w:r>
          </w:p>
        </w:tc>
        <w:tc>
          <w:tcPr>
            <w:tcW w:w="856" w:type="dxa"/>
            <w:tcBorders>
              <w:top w:val="nil"/>
              <w:bottom w:val="single" w:sz="4" w:space="0" w:color="auto"/>
              <w:right w:val="single" w:sz="4" w:space="0" w:color="auto"/>
            </w:tcBorders>
            <w:noWrap/>
            <w:vAlign w:val="bottom"/>
          </w:tcPr>
          <w:p w14:paraId="0D1B518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2.1 </w:t>
            </w:r>
          </w:p>
        </w:tc>
      </w:tr>
      <w:tr w:rsidR="008A09B8" w:rsidRPr="003213A7" w14:paraId="0FDE08F9" w14:textId="77777777" w:rsidTr="004F608D">
        <w:trPr>
          <w:trHeight w:val="257"/>
        </w:trPr>
        <w:tc>
          <w:tcPr>
            <w:tcW w:w="3312" w:type="dxa"/>
            <w:tcBorders>
              <w:top w:val="single" w:sz="4" w:space="0" w:color="auto"/>
              <w:left w:val="single" w:sz="8" w:space="0" w:color="000000"/>
              <w:bottom w:val="single" w:sz="4" w:space="0" w:color="000000"/>
              <w:right w:val="nil"/>
            </w:tcBorders>
            <w:noWrap/>
            <w:vAlign w:val="bottom"/>
          </w:tcPr>
          <w:p w14:paraId="588F3940"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 Score for Subscale</w:t>
            </w:r>
          </w:p>
        </w:tc>
        <w:tc>
          <w:tcPr>
            <w:tcW w:w="846" w:type="dxa"/>
            <w:tcBorders>
              <w:top w:val="single" w:sz="4" w:space="0" w:color="auto"/>
              <w:left w:val="nil"/>
              <w:bottom w:val="single" w:sz="4" w:space="0" w:color="000000"/>
              <w:right w:val="nil"/>
            </w:tcBorders>
            <w:noWrap/>
            <w:vAlign w:val="bottom"/>
          </w:tcPr>
          <w:p w14:paraId="09944184"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auto"/>
              <w:left w:val="nil"/>
              <w:bottom w:val="single" w:sz="4" w:space="0" w:color="000000"/>
              <w:right w:val="nil"/>
            </w:tcBorders>
            <w:noWrap/>
            <w:vAlign w:val="bottom"/>
          </w:tcPr>
          <w:p w14:paraId="17A222B2"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auto"/>
              <w:left w:val="nil"/>
              <w:bottom w:val="single" w:sz="4" w:space="0" w:color="000000"/>
              <w:right w:val="nil"/>
            </w:tcBorders>
            <w:noWrap/>
            <w:vAlign w:val="bottom"/>
          </w:tcPr>
          <w:p w14:paraId="4219D3EA"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auto"/>
              <w:left w:val="nil"/>
              <w:bottom w:val="single" w:sz="4" w:space="0" w:color="000000"/>
              <w:right w:val="nil"/>
            </w:tcBorders>
            <w:noWrap/>
            <w:vAlign w:val="bottom"/>
          </w:tcPr>
          <w:p w14:paraId="73E39C42"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auto"/>
              <w:left w:val="nil"/>
              <w:bottom w:val="single" w:sz="4" w:space="0" w:color="000000"/>
              <w:right w:val="nil"/>
            </w:tcBorders>
            <w:noWrap/>
            <w:vAlign w:val="bottom"/>
          </w:tcPr>
          <w:p w14:paraId="7DEE9186"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auto"/>
              <w:left w:val="nil"/>
              <w:bottom w:val="single" w:sz="4" w:space="0" w:color="000000"/>
              <w:right w:val="single" w:sz="8" w:space="0" w:color="000000"/>
            </w:tcBorders>
            <w:noWrap/>
            <w:vAlign w:val="bottom"/>
          </w:tcPr>
          <w:p w14:paraId="4451C421"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sz w:val="18"/>
                <w:szCs w:val="18"/>
                <w:lang w:bidi="ar"/>
              </w:rPr>
              <w:t>4.9</w:t>
            </w:r>
          </w:p>
        </w:tc>
      </w:tr>
      <w:tr w:rsidR="008A09B8" w:rsidRPr="003213A7" w14:paraId="74C95C4A" w14:textId="77777777" w:rsidTr="004F608D">
        <w:trPr>
          <w:trHeight w:val="257"/>
        </w:trPr>
        <w:tc>
          <w:tcPr>
            <w:tcW w:w="3312" w:type="dxa"/>
            <w:tcBorders>
              <w:top w:val="single" w:sz="4" w:space="0" w:color="000000"/>
              <w:left w:val="single" w:sz="8" w:space="0" w:color="000000"/>
              <w:bottom w:val="single" w:sz="8" w:space="0" w:color="000000"/>
              <w:right w:val="nil"/>
            </w:tcBorders>
            <w:noWrap/>
            <w:vAlign w:val="bottom"/>
          </w:tcPr>
          <w:p w14:paraId="540AE9E9"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Multiplied by 2</w:t>
            </w:r>
          </w:p>
        </w:tc>
        <w:tc>
          <w:tcPr>
            <w:tcW w:w="846" w:type="dxa"/>
            <w:tcBorders>
              <w:top w:val="single" w:sz="4" w:space="0" w:color="000000"/>
              <w:left w:val="nil"/>
              <w:bottom w:val="single" w:sz="8" w:space="0" w:color="000000"/>
              <w:right w:val="nil"/>
            </w:tcBorders>
            <w:noWrap/>
            <w:vAlign w:val="bottom"/>
          </w:tcPr>
          <w:p w14:paraId="41BC64FD"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000000"/>
              <w:left w:val="nil"/>
              <w:bottom w:val="single" w:sz="8" w:space="0" w:color="000000"/>
              <w:right w:val="nil"/>
            </w:tcBorders>
            <w:noWrap/>
            <w:vAlign w:val="bottom"/>
          </w:tcPr>
          <w:p w14:paraId="737B137A"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000000"/>
              <w:left w:val="nil"/>
              <w:bottom w:val="single" w:sz="8" w:space="0" w:color="000000"/>
              <w:right w:val="nil"/>
            </w:tcBorders>
            <w:noWrap/>
            <w:vAlign w:val="bottom"/>
          </w:tcPr>
          <w:p w14:paraId="53A719CB"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000000"/>
              <w:left w:val="nil"/>
              <w:bottom w:val="single" w:sz="8" w:space="0" w:color="000000"/>
              <w:right w:val="nil"/>
            </w:tcBorders>
            <w:noWrap/>
            <w:vAlign w:val="bottom"/>
          </w:tcPr>
          <w:p w14:paraId="4C955EEE"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000000"/>
              <w:left w:val="nil"/>
              <w:bottom w:val="single" w:sz="8" w:space="0" w:color="000000"/>
              <w:right w:val="nil"/>
            </w:tcBorders>
            <w:noWrap/>
            <w:vAlign w:val="bottom"/>
          </w:tcPr>
          <w:p w14:paraId="1967B6AA"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000000"/>
              <w:left w:val="nil"/>
              <w:bottom w:val="single" w:sz="8" w:space="0" w:color="000000"/>
              <w:right w:val="single" w:sz="8" w:space="0" w:color="000000"/>
            </w:tcBorders>
            <w:noWrap/>
            <w:vAlign w:val="bottom"/>
          </w:tcPr>
          <w:p w14:paraId="3AD7684E"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9.8 </w:t>
            </w:r>
          </w:p>
        </w:tc>
      </w:tr>
      <w:tr w:rsidR="008A09B8" w:rsidRPr="003213A7" w14:paraId="01462286" w14:textId="77777777" w:rsidTr="004F608D">
        <w:trPr>
          <w:trHeight w:val="257"/>
        </w:trPr>
        <w:tc>
          <w:tcPr>
            <w:tcW w:w="8964" w:type="dxa"/>
            <w:gridSpan w:val="7"/>
            <w:tcBorders>
              <w:top w:val="single" w:sz="8" w:space="0" w:color="000000"/>
              <w:left w:val="single" w:sz="8" w:space="0" w:color="000000"/>
              <w:bottom w:val="nil"/>
              <w:right w:val="single" w:sz="8" w:space="0" w:color="000000"/>
            </w:tcBorders>
            <w:noWrap/>
            <w:vAlign w:val="bottom"/>
          </w:tcPr>
          <w:p w14:paraId="6BE6688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Anxiety Subscale</w:t>
            </w:r>
          </w:p>
        </w:tc>
      </w:tr>
      <w:tr w:rsidR="008A09B8" w:rsidRPr="003213A7" w14:paraId="75944FCD" w14:textId="77777777" w:rsidTr="004F608D">
        <w:trPr>
          <w:trHeight w:val="333"/>
        </w:trPr>
        <w:tc>
          <w:tcPr>
            <w:tcW w:w="3312" w:type="dxa"/>
            <w:tcBorders>
              <w:top w:val="single" w:sz="4" w:space="0" w:color="000000"/>
              <w:left w:val="single" w:sz="8" w:space="0" w:color="000000"/>
              <w:bottom w:val="single" w:sz="4" w:space="0" w:color="auto"/>
              <w:right w:val="single" w:sz="4" w:space="0" w:color="000000"/>
            </w:tcBorders>
            <w:noWrap/>
            <w:vAlign w:val="bottom"/>
          </w:tcPr>
          <w:p w14:paraId="7AA729C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lastRenderedPageBreak/>
              <w:t>Parameter</w:t>
            </w:r>
          </w:p>
        </w:tc>
        <w:tc>
          <w:tcPr>
            <w:tcW w:w="846" w:type="dxa"/>
            <w:tcBorders>
              <w:top w:val="single" w:sz="4" w:space="0" w:color="000000"/>
              <w:left w:val="single" w:sz="4" w:space="0" w:color="000000"/>
              <w:bottom w:val="single" w:sz="4" w:space="0" w:color="auto"/>
              <w:right w:val="single" w:sz="4" w:space="0" w:color="000000"/>
            </w:tcBorders>
            <w:vAlign w:val="bottom"/>
          </w:tcPr>
          <w:p w14:paraId="79FB5D03"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Never = 0</w:t>
            </w:r>
          </w:p>
        </w:tc>
        <w:tc>
          <w:tcPr>
            <w:tcW w:w="1390" w:type="dxa"/>
            <w:tcBorders>
              <w:top w:val="single" w:sz="4" w:space="0" w:color="000000"/>
              <w:left w:val="single" w:sz="4" w:space="0" w:color="000000"/>
              <w:bottom w:val="single" w:sz="4" w:space="0" w:color="auto"/>
              <w:right w:val="single" w:sz="4" w:space="0" w:color="000000"/>
            </w:tcBorders>
            <w:vAlign w:val="bottom"/>
          </w:tcPr>
          <w:p w14:paraId="3B2C22A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Sometimes = 1</w:t>
            </w:r>
          </w:p>
        </w:tc>
        <w:tc>
          <w:tcPr>
            <w:tcW w:w="810" w:type="dxa"/>
            <w:tcBorders>
              <w:top w:val="single" w:sz="4" w:space="0" w:color="000000"/>
              <w:left w:val="single" w:sz="4" w:space="0" w:color="000000"/>
              <w:bottom w:val="single" w:sz="4" w:space="0" w:color="auto"/>
              <w:right w:val="single" w:sz="4" w:space="0" w:color="000000"/>
            </w:tcBorders>
            <w:vAlign w:val="bottom"/>
          </w:tcPr>
          <w:p w14:paraId="273AC739"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Often = 2</w:t>
            </w:r>
          </w:p>
        </w:tc>
        <w:tc>
          <w:tcPr>
            <w:tcW w:w="988" w:type="dxa"/>
            <w:tcBorders>
              <w:top w:val="single" w:sz="4" w:space="0" w:color="000000"/>
              <w:left w:val="single" w:sz="4" w:space="0" w:color="000000"/>
              <w:bottom w:val="single" w:sz="4" w:space="0" w:color="auto"/>
              <w:right w:val="single" w:sz="4" w:space="0" w:color="000000"/>
            </w:tcBorders>
            <w:vAlign w:val="bottom"/>
          </w:tcPr>
          <w:p w14:paraId="14F9AC07"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Always = 3</w:t>
            </w:r>
          </w:p>
        </w:tc>
        <w:tc>
          <w:tcPr>
            <w:tcW w:w="762" w:type="dxa"/>
            <w:tcBorders>
              <w:top w:val="single" w:sz="4" w:space="0" w:color="000000"/>
              <w:left w:val="single" w:sz="4" w:space="0" w:color="000000"/>
              <w:bottom w:val="single" w:sz="4" w:space="0" w:color="auto"/>
              <w:right w:val="single" w:sz="4" w:space="0" w:color="000000"/>
            </w:tcBorders>
            <w:vAlign w:val="bottom"/>
          </w:tcPr>
          <w:p w14:paraId="4949459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w:t>
            </w:r>
          </w:p>
        </w:tc>
        <w:tc>
          <w:tcPr>
            <w:tcW w:w="856" w:type="dxa"/>
            <w:tcBorders>
              <w:top w:val="single" w:sz="4" w:space="0" w:color="000000"/>
              <w:left w:val="single" w:sz="4" w:space="0" w:color="000000"/>
              <w:bottom w:val="single" w:sz="4" w:space="0" w:color="auto"/>
              <w:right w:val="single" w:sz="8" w:space="0" w:color="000000"/>
            </w:tcBorders>
            <w:vAlign w:val="bottom"/>
          </w:tcPr>
          <w:p w14:paraId="1B004CF0"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Mean Score</w:t>
            </w:r>
          </w:p>
        </w:tc>
      </w:tr>
      <w:tr w:rsidR="008A09B8" w:rsidRPr="003213A7" w14:paraId="3F4A28D3" w14:textId="77777777" w:rsidTr="004F608D">
        <w:trPr>
          <w:trHeight w:val="257"/>
        </w:trPr>
        <w:tc>
          <w:tcPr>
            <w:tcW w:w="3312" w:type="dxa"/>
            <w:tcBorders>
              <w:top w:val="single" w:sz="4" w:space="0" w:color="auto"/>
              <w:left w:val="single" w:sz="4" w:space="0" w:color="auto"/>
              <w:bottom w:val="nil"/>
            </w:tcBorders>
            <w:vAlign w:val="center"/>
          </w:tcPr>
          <w:p w14:paraId="55C669A7"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scared without any good reason.</w:t>
            </w:r>
          </w:p>
        </w:tc>
        <w:tc>
          <w:tcPr>
            <w:tcW w:w="846" w:type="dxa"/>
            <w:tcBorders>
              <w:top w:val="single" w:sz="4" w:space="0" w:color="auto"/>
              <w:bottom w:val="nil"/>
            </w:tcBorders>
            <w:noWrap/>
            <w:vAlign w:val="bottom"/>
          </w:tcPr>
          <w:p w14:paraId="37D0010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1390" w:type="dxa"/>
            <w:tcBorders>
              <w:top w:val="single" w:sz="4" w:space="0" w:color="auto"/>
              <w:bottom w:val="nil"/>
            </w:tcBorders>
            <w:noWrap/>
            <w:vAlign w:val="bottom"/>
          </w:tcPr>
          <w:p w14:paraId="41C3A5A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810" w:type="dxa"/>
            <w:tcBorders>
              <w:top w:val="single" w:sz="4" w:space="0" w:color="auto"/>
              <w:bottom w:val="nil"/>
            </w:tcBorders>
            <w:noWrap/>
            <w:vAlign w:val="bottom"/>
          </w:tcPr>
          <w:p w14:paraId="09B7088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988" w:type="dxa"/>
            <w:tcBorders>
              <w:top w:val="single" w:sz="4" w:space="0" w:color="auto"/>
              <w:bottom w:val="nil"/>
            </w:tcBorders>
            <w:noWrap/>
            <w:vAlign w:val="bottom"/>
          </w:tcPr>
          <w:p w14:paraId="4DCE1AF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48</w:t>
            </w:r>
          </w:p>
        </w:tc>
        <w:tc>
          <w:tcPr>
            <w:tcW w:w="762" w:type="dxa"/>
            <w:tcBorders>
              <w:top w:val="single" w:sz="4" w:space="0" w:color="auto"/>
              <w:bottom w:val="nil"/>
            </w:tcBorders>
            <w:noWrap/>
            <w:vAlign w:val="bottom"/>
          </w:tcPr>
          <w:p w14:paraId="76EDA1B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top w:val="single" w:sz="4" w:space="0" w:color="auto"/>
              <w:bottom w:val="nil"/>
              <w:right w:val="single" w:sz="4" w:space="0" w:color="auto"/>
            </w:tcBorders>
            <w:noWrap/>
            <w:vAlign w:val="bottom"/>
          </w:tcPr>
          <w:p w14:paraId="1560D7F9"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7C23DEC" w14:textId="77777777" w:rsidTr="004F608D">
        <w:trPr>
          <w:trHeight w:val="257"/>
        </w:trPr>
        <w:tc>
          <w:tcPr>
            <w:tcW w:w="3312" w:type="dxa"/>
            <w:tcBorders>
              <w:top w:val="nil"/>
              <w:left w:val="single" w:sz="4" w:space="0" w:color="auto"/>
            </w:tcBorders>
            <w:vAlign w:val="center"/>
          </w:tcPr>
          <w:p w14:paraId="1B0CF76D"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5B7CE31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6120E90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810" w:type="dxa"/>
            <w:tcBorders>
              <w:top w:val="nil"/>
            </w:tcBorders>
            <w:noWrap/>
            <w:vAlign w:val="bottom"/>
          </w:tcPr>
          <w:p w14:paraId="4698C58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216</w:t>
            </w:r>
          </w:p>
        </w:tc>
        <w:tc>
          <w:tcPr>
            <w:tcW w:w="988" w:type="dxa"/>
            <w:tcBorders>
              <w:top w:val="nil"/>
            </w:tcBorders>
            <w:noWrap/>
            <w:vAlign w:val="bottom"/>
          </w:tcPr>
          <w:p w14:paraId="6DDE9BE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144</w:t>
            </w:r>
          </w:p>
        </w:tc>
        <w:tc>
          <w:tcPr>
            <w:tcW w:w="762" w:type="dxa"/>
            <w:tcBorders>
              <w:top w:val="nil"/>
            </w:tcBorders>
            <w:noWrap/>
            <w:vAlign w:val="bottom"/>
          </w:tcPr>
          <w:p w14:paraId="101051F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456</w:t>
            </w:r>
          </w:p>
        </w:tc>
        <w:tc>
          <w:tcPr>
            <w:tcW w:w="856" w:type="dxa"/>
            <w:tcBorders>
              <w:top w:val="nil"/>
              <w:right w:val="single" w:sz="4" w:space="0" w:color="auto"/>
            </w:tcBorders>
            <w:noWrap/>
            <w:vAlign w:val="bottom"/>
          </w:tcPr>
          <w:p w14:paraId="5D25A1E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1.2 </w:t>
            </w:r>
          </w:p>
        </w:tc>
      </w:tr>
      <w:tr w:rsidR="008A09B8" w:rsidRPr="003213A7" w14:paraId="32C42A2F" w14:textId="77777777" w:rsidTr="004F608D">
        <w:trPr>
          <w:trHeight w:val="257"/>
        </w:trPr>
        <w:tc>
          <w:tcPr>
            <w:tcW w:w="3312" w:type="dxa"/>
            <w:tcBorders>
              <w:left w:val="single" w:sz="4" w:space="0" w:color="auto"/>
              <w:bottom w:val="nil"/>
            </w:tcBorders>
            <w:vAlign w:val="center"/>
          </w:tcPr>
          <w:p w14:paraId="41CE3005"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that life was meaningless.</w:t>
            </w:r>
          </w:p>
        </w:tc>
        <w:tc>
          <w:tcPr>
            <w:tcW w:w="846" w:type="dxa"/>
            <w:tcBorders>
              <w:bottom w:val="nil"/>
            </w:tcBorders>
            <w:noWrap/>
            <w:vAlign w:val="bottom"/>
          </w:tcPr>
          <w:p w14:paraId="1E150CE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189</w:t>
            </w:r>
          </w:p>
        </w:tc>
        <w:tc>
          <w:tcPr>
            <w:tcW w:w="1390" w:type="dxa"/>
            <w:tcBorders>
              <w:bottom w:val="nil"/>
            </w:tcBorders>
            <w:noWrap/>
            <w:vAlign w:val="bottom"/>
          </w:tcPr>
          <w:p w14:paraId="289BDE2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84</w:t>
            </w:r>
          </w:p>
        </w:tc>
        <w:tc>
          <w:tcPr>
            <w:tcW w:w="810" w:type="dxa"/>
            <w:tcBorders>
              <w:bottom w:val="nil"/>
            </w:tcBorders>
            <w:noWrap/>
            <w:vAlign w:val="bottom"/>
          </w:tcPr>
          <w:p w14:paraId="7EA5F31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63</w:t>
            </w:r>
          </w:p>
        </w:tc>
        <w:tc>
          <w:tcPr>
            <w:tcW w:w="988" w:type="dxa"/>
            <w:tcBorders>
              <w:bottom w:val="nil"/>
            </w:tcBorders>
            <w:noWrap/>
            <w:vAlign w:val="bottom"/>
          </w:tcPr>
          <w:p w14:paraId="3F6B249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42</w:t>
            </w:r>
          </w:p>
        </w:tc>
        <w:tc>
          <w:tcPr>
            <w:tcW w:w="762" w:type="dxa"/>
            <w:tcBorders>
              <w:bottom w:val="nil"/>
            </w:tcBorders>
            <w:noWrap/>
            <w:vAlign w:val="bottom"/>
          </w:tcPr>
          <w:p w14:paraId="0C67F5C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0B4D6263"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787FDF08" w14:textId="77777777" w:rsidTr="004F608D">
        <w:trPr>
          <w:trHeight w:val="257"/>
        </w:trPr>
        <w:tc>
          <w:tcPr>
            <w:tcW w:w="3312" w:type="dxa"/>
            <w:tcBorders>
              <w:top w:val="nil"/>
              <w:left w:val="single" w:sz="4" w:space="0" w:color="auto"/>
            </w:tcBorders>
            <w:vAlign w:val="center"/>
          </w:tcPr>
          <w:p w14:paraId="2A932C16"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6B0F07C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3AA9670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84</w:t>
            </w:r>
          </w:p>
        </w:tc>
        <w:tc>
          <w:tcPr>
            <w:tcW w:w="810" w:type="dxa"/>
            <w:tcBorders>
              <w:top w:val="nil"/>
            </w:tcBorders>
            <w:noWrap/>
            <w:vAlign w:val="bottom"/>
          </w:tcPr>
          <w:p w14:paraId="0FE36C5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988" w:type="dxa"/>
            <w:tcBorders>
              <w:top w:val="nil"/>
            </w:tcBorders>
            <w:noWrap/>
            <w:vAlign w:val="bottom"/>
          </w:tcPr>
          <w:p w14:paraId="22BF05F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762" w:type="dxa"/>
            <w:tcBorders>
              <w:top w:val="nil"/>
            </w:tcBorders>
            <w:noWrap/>
            <w:vAlign w:val="bottom"/>
          </w:tcPr>
          <w:p w14:paraId="1553AFF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336</w:t>
            </w:r>
          </w:p>
        </w:tc>
        <w:tc>
          <w:tcPr>
            <w:tcW w:w="856" w:type="dxa"/>
            <w:tcBorders>
              <w:top w:val="nil"/>
              <w:right w:val="single" w:sz="4" w:space="0" w:color="auto"/>
            </w:tcBorders>
            <w:noWrap/>
            <w:vAlign w:val="bottom"/>
          </w:tcPr>
          <w:p w14:paraId="4692602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0.9 </w:t>
            </w:r>
          </w:p>
        </w:tc>
      </w:tr>
      <w:tr w:rsidR="008A09B8" w:rsidRPr="003213A7" w14:paraId="329F3EE6" w14:textId="77777777" w:rsidTr="004F608D">
        <w:trPr>
          <w:trHeight w:val="257"/>
        </w:trPr>
        <w:tc>
          <w:tcPr>
            <w:tcW w:w="3312" w:type="dxa"/>
            <w:tcBorders>
              <w:left w:val="single" w:sz="4" w:space="0" w:color="auto"/>
              <w:bottom w:val="nil"/>
            </w:tcBorders>
            <w:vAlign w:val="center"/>
          </w:tcPr>
          <w:p w14:paraId="5C9C2373" w14:textId="5CAB33C6"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experienced trembling or sweating during load</w:t>
            </w:r>
            <w:r w:rsidR="00457CBE">
              <w:rPr>
                <w:rFonts w:ascii="Times New Roman" w:eastAsia="SimSun" w:hAnsi="Times New Roman" w:cs="Times New Roman"/>
                <w:color w:val="000000"/>
                <w:sz w:val="18"/>
                <w:szCs w:val="18"/>
                <w:lang w:bidi="ar"/>
              </w:rPr>
              <w:t xml:space="preserve"> </w:t>
            </w:r>
            <w:r w:rsidRPr="003213A7">
              <w:rPr>
                <w:rFonts w:ascii="Times New Roman" w:eastAsia="SimSun" w:hAnsi="Times New Roman" w:cs="Times New Roman"/>
                <w:color w:val="000000"/>
                <w:sz w:val="18"/>
                <w:szCs w:val="18"/>
                <w:lang w:bidi="ar"/>
              </w:rPr>
              <w:t>shedding</w:t>
            </w:r>
          </w:p>
        </w:tc>
        <w:tc>
          <w:tcPr>
            <w:tcW w:w="846" w:type="dxa"/>
            <w:tcBorders>
              <w:bottom w:val="nil"/>
            </w:tcBorders>
            <w:noWrap/>
            <w:vAlign w:val="bottom"/>
          </w:tcPr>
          <w:p w14:paraId="6D08E23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219</w:t>
            </w:r>
          </w:p>
        </w:tc>
        <w:tc>
          <w:tcPr>
            <w:tcW w:w="1390" w:type="dxa"/>
            <w:tcBorders>
              <w:bottom w:val="nil"/>
            </w:tcBorders>
            <w:noWrap/>
            <w:vAlign w:val="bottom"/>
          </w:tcPr>
          <w:p w14:paraId="08DA75D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bottom w:val="nil"/>
            </w:tcBorders>
            <w:noWrap/>
            <w:vAlign w:val="bottom"/>
          </w:tcPr>
          <w:p w14:paraId="3FE6FB9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48</w:t>
            </w:r>
          </w:p>
        </w:tc>
        <w:tc>
          <w:tcPr>
            <w:tcW w:w="988" w:type="dxa"/>
            <w:tcBorders>
              <w:bottom w:val="nil"/>
            </w:tcBorders>
            <w:noWrap/>
            <w:vAlign w:val="bottom"/>
          </w:tcPr>
          <w:p w14:paraId="1B4EA4D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39</w:t>
            </w:r>
          </w:p>
        </w:tc>
        <w:tc>
          <w:tcPr>
            <w:tcW w:w="762" w:type="dxa"/>
            <w:tcBorders>
              <w:bottom w:val="nil"/>
            </w:tcBorders>
            <w:noWrap/>
            <w:vAlign w:val="bottom"/>
          </w:tcPr>
          <w:p w14:paraId="33160BB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6FCD50BC"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7E683760" w14:textId="77777777" w:rsidTr="004F608D">
        <w:trPr>
          <w:trHeight w:val="257"/>
        </w:trPr>
        <w:tc>
          <w:tcPr>
            <w:tcW w:w="3312" w:type="dxa"/>
            <w:tcBorders>
              <w:top w:val="nil"/>
              <w:left w:val="single" w:sz="4" w:space="0" w:color="auto"/>
            </w:tcBorders>
            <w:vAlign w:val="center"/>
          </w:tcPr>
          <w:p w14:paraId="223CC81C"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10D5A9C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6FDDDA7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top w:val="nil"/>
            </w:tcBorders>
            <w:noWrap/>
            <w:vAlign w:val="bottom"/>
          </w:tcPr>
          <w:p w14:paraId="2D136F3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988" w:type="dxa"/>
            <w:tcBorders>
              <w:top w:val="nil"/>
            </w:tcBorders>
            <w:noWrap/>
            <w:vAlign w:val="bottom"/>
          </w:tcPr>
          <w:p w14:paraId="5D9E2BE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117</w:t>
            </w:r>
          </w:p>
        </w:tc>
        <w:tc>
          <w:tcPr>
            <w:tcW w:w="762" w:type="dxa"/>
            <w:tcBorders>
              <w:top w:val="nil"/>
            </w:tcBorders>
            <w:noWrap/>
            <w:vAlign w:val="bottom"/>
          </w:tcPr>
          <w:p w14:paraId="1806389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285</w:t>
            </w:r>
          </w:p>
        </w:tc>
        <w:tc>
          <w:tcPr>
            <w:tcW w:w="856" w:type="dxa"/>
            <w:tcBorders>
              <w:top w:val="nil"/>
              <w:right w:val="single" w:sz="4" w:space="0" w:color="auto"/>
            </w:tcBorders>
            <w:noWrap/>
            <w:vAlign w:val="bottom"/>
          </w:tcPr>
          <w:p w14:paraId="41B6019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0.8 </w:t>
            </w:r>
          </w:p>
        </w:tc>
      </w:tr>
      <w:tr w:rsidR="008A09B8" w:rsidRPr="003213A7" w14:paraId="1F8BE6B2" w14:textId="77777777" w:rsidTr="004F608D">
        <w:trPr>
          <w:trHeight w:val="257"/>
        </w:trPr>
        <w:tc>
          <w:tcPr>
            <w:tcW w:w="3312" w:type="dxa"/>
            <w:tcBorders>
              <w:left w:val="single" w:sz="8" w:space="0" w:color="000000"/>
              <w:bottom w:val="single" w:sz="4" w:space="0" w:color="000000"/>
              <w:right w:val="nil"/>
            </w:tcBorders>
            <w:noWrap/>
            <w:vAlign w:val="bottom"/>
          </w:tcPr>
          <w:p w14:paraId="7F21542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 Score for Subscale</w:t>
            </w:r>
          </w:p>
        </w:tc>
        <w:tc>
          <w:tcPr>
            <w:tcW w:w="846" w:type="dxa"/>
            <w:tcBorders>
              <w:left w:val="nil"/>
              <w:bottom w:val="single" w:sz="4" w:space="0" w:color="000000"/>
              <w:right w:val="nil"/>
            </w:tcBorders>
            <w:noWrap/>
            <w:vAlign w:val="bottom"/>
          </w:tcPr>
          <w:p w14:paraId="3CA78815"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left w:val="nil"/>
              <w:bottom w:val="single" w:sz="4" w:space="0" w:color="000000"/>
              <w:right w:val="nil"/>
            </w:tcBorders>
            <w:noWrap/>
            <w:vAlign w:val="bottom"/>
          </w:tcPr>
          <w:p w14:paraId="021C74F6"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left w:val="nil"/>
              <w:bottom w:val="single" w:sz="4" w:space="0" w:color="000000"/>
              <w:right w:val="nil"/>
            </w:tcBorders>
            <w:noWrap/>
            <w:vAlign w:val="bottom"/>
          </w:tcPr>
          <w:p w14:paraId="18BFA0FD"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left w:val="nil"/>
              <w:bottom w:val="single" w:sz="4" w:space="0" w:color="000000"/>
              <w:right w:val="nil"/>
            </w:tcBorders>
            <w:noWrap/>
            <w:vAlign w:val="bottom"/>
          </w:tcPr>
          <w:p w14:paraId="0A8FD66B"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left w:val="nil"/>
              <w:bottom w:val="single" w:sz="4" w:space="0" w:color="000000"/>
              <w:right w:val="nil"/>
            </w:tcBorders>
            <w:noWrap/>
            <w:vAlign w:val="bottom"/>
          </w:tcPr>
          <w:p w14:paraId="4B217C72"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left w:val="nil"/>
              <w:bottom w:val="single" w:sz="4" w:space="0" w:color="000000"/>
              <w:right w:val="single" w:sz="8" w:space="0" w:color="000000"/>
            </w:tcBorders>
            <w:noWrap/>
            <w:vAlign w:val="bottom"/>
          </w:tcPr>
          <w:p w14:paraId="5EAFF662"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sz w:val="18"/>
                <w:szCs w:val="18"/>
                <w:lang w:bidi="ar"/>
              </w:rPr>
              <w:t>2.9</w:t>
            </w:r>
            <w:r w:rsidRPr="003213A7">
              <w:rPr>
                <w:rFonts w:ascii="Times New Roman" w:eastAsia="SimSun" w:hAnsi="Times New Roman" w:cs="Times New Roman"/>
                <w:b/>
                <w:bCs/>
                <w:color w:val="FF0000"/>
                <w:sz w:val="18"/>
                <w:szCs w:val="18"/>
                <w:lang w:bidi="ar"/>
              </w:rPr>
              <w:t xml:space="preserve"> </w:t>
            </w:r>
          </w:p>
        </w:tc>
      </w:tr>
      <w:tr w:rsidR="008A09B8" w:rsidRPr="003213A7" w14:paraId="0F3B3F20" w14:textId="77777777" w:rsidTr="004F608D">
        <w:trPr>
          <w:trHeight w:val="257"/>
        </w:trPr>
        <w:tc>
          <w:tcPr>
            <w:tcW w:w="3312" w:type="dxa"/>
            <w:tcBorders>
              <w:top w:val="single" w:sz="4" w:space="0" w:color="000000"/>
              <w:left w:val="single" w:sz="8" w:space="0" w:color="000000"/>
              <w:bottom w:val="single" w:sz="8" w:space="0" w:color="000000"/>
              <w:right w:val="nil"/>
            </w:tcBorders>
            <w:noWrap/>
            <w:vAlign w:val="bottom"/>
          </w:tcPr>
          <w:p w14:paraId="551DED04"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Multiplied by 2</w:t>
            </w:r>
          </w:p>
        </w:tc>
        <w:tc>
          <w:tcPr>
            <w:tcW w:w="846" w:type="dxa"/>
            <w:tcBorders>
              <w:top w:val="single" w:sz="4" w:space="0" w:color="000000"/>
              <w:left w:val="nil"/>
              <w:bottom w:val="single" w:sz="8" w:space="0" w:color="000000"/>
              <w:right w:val="nil"/>
            </w:tcBorders>
            <w:noWrap/>
            <w:vAlign w:val="bottom"/>
          </w:tcPr>
          <w:p w14:paraId="781A8EB0"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000000"/>
              <w:left w:val="nil"/>
              <w:bottom w:val="single" w:sz="8" w:space="0" w:color="000000"/>
              <w:right w:val="nil"/>
            </w:tcBorders>
            <w:noWrap/>
            <w:vAlign w:val="bottom"/>
          </w:tcPr>
          <w:p w14:paraId="2DE0E6C8"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000000"/>
              <w:left w:val="nil"/>
              <w:bottom w:val="single" w:sz="8" w:space="0" w:color="000000"/>
              <w:right w:val="nil"/>
            </w:tcBorders>
            <w:noWrap/>
            <w:vAlign w:val="bottom"/>
          </w:tcPr>
          <w:p w14:paraId="28024F6A"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000000"/>
              <w:left w:val="nil"/>
              <w:bottom w:val="single" w:sz="8" w:space="0" w:color="000000"/>
              <w:right w:val="nil"/>
            </w:tcBorders>
            <w:noWrap/>
            <w:vAlign w:val="bottom"/>
          </w:tcPr>
          <w:p w14:paraId="7BAD574B"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000000"/>
              <w:left w:val="nil"/>
              <w:bottom w:val="single" w:sz="8" w:space="0" w:color="000000"/>
              <w:right w:val="nil"/>
            </w:tcBorders>
            <w:noWrap/>
            <w:vAlign w:val="bottom"/>
          </w:tcPr>
          <w:p w14:paraId="43FAC484"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000000"/>
              <w:left w:val="nil"/>
              <w:bottom w:val="single" w:sz="8" w:space="0" w:color="000000"/>
              <w:right w:val="single" w:sz="8" w:space="0" w:color="000000"/>
            </w:tcBorders>
            <w:noWrap/>
            <w:vAlign w:val="bottom"/>
          </w:tcPr>
          <w:p w14:paraId="0651E7EE"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5.8 </w:t>
            </w:r>
          </w:p>
        </w:tc>
      </w:tr>
      <w:tr w:rsidR="008A09B8" w:rsidRPr="003213A7" w14:paraId="3D41D1A3" w14:textId="77777777" w:rsidTr="004F608D">
        <w:trPr>
          <w:trHeight w:val="257"/>
        </w:trPr>
        <w:tc>
          <w:tcPr>
            <w:tcW w:w="8964" w:type="dxa"/>
            <w:gridSpan w:val="7"/>
            <w:tcBorders>
              <w:top w:val="single" w:sz="8" w:space="0" w:color="000000"/>
              <w:left w:val="single" w:sz="8" w:space="0" w:color="000000"/>
              <w:bottom w:val="nil"/>
              <w:right w:val="single" w:sz="8" w:space="0" w:color="000000"/>
            </w:tcBorders>
            <w:noWrap/>
            <w:vAlign w:val="bottom"/>
          </w:tcPr>
          <w:p w14:paraId="6EF161C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Stress Subscale</w:t>
            </w:r>
          </w:p>
        </w:tc>
      </w:tr>
      <w:tr w:rsidR="008A09B8" w:rsidRPr="003213A7" w14:paraId="478E930F" w14:textId="77777777" w:rsidTr="004F608D">
        <w:trPr>
          <w:trHeight w:val="333"/>
        </w:trPr>
        <w:tc>
          <w:tcPr>
            <w:tcW w:w="3312" w:type="dxa"/>
            <w:tcBorders>
              <w:top w:val="single" w:sz="4" w:space="0" w:color="000000"/>
              <w:left w:val="single" w:sz="8" w:space="0" w:color="000000"/>
              <w:bottom w:val="single" w:sz="4" w:space="0" w:color="auto"/>
              <w:right w:val="single" w:sz="4" w:space="0" w:color="000000"/>
            </w:tcBorders>
            <w:noWrap/>
            <w:vAlign w:val="bottom"/>
          </w:tcPr>
          <w:p w14:paraId="21141DE1"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Parameter</w:t>
            </w:r>
          </w:p>
        </w:tc>
        <w:tc>
          <w:tcPr>
            <w:tcW w:w="846" w:type="dxa"/>
            <w:tcBorders>
              <w:top w:val="single" w:sz="4" w:space="0" w:color="000000"/>
              <w:left w:val="single" w:sz="4" w:space="0" w:color="000000"/>
              <w:bottom w:val="single" w:sz="4" w:space="0" w:color="auto"/>
              <w:right w:val="single" w:sz="4" w:space="0" w:color="000000"/>
            </w:tcBorders>
            <w:vAlign w:val="bottom"/>
          </w:tcPr>
          <w:p w14:paraId="1BCAF50A"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Never = 0</w:t>
            </w:r>
          </w:p>
        </w:tc>
        <w:tc>
          <w:tcPr>
            <w:tcW w:w="1390" w:type="dxa"/>
            <w:tcBorders>
              <w:top w:val="single" w:sz="4" w:space="0" w:color="000000"/>
              <w:left w:val="single" w:sz="4" w:space="0" w:color="000000"/>
              <w:bottom w:val="single" w:sz="4" w:space="0" w:color="auto"/>
              <w:right w:val="single" w:sz="4" w:space="0" w:color="000000"/>
            </w:tcBorders>
            <w:vAlign w:val="bottom"/>
          </w:tcPr>
          <w:p w14:paraId="5427523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Sometimes = 1</w:t>
            </w:r>
          </w:p>
        </w:tc>
        <w:tc>
          <w:tcPr>
            <w:tcW w:w="810" w:type="dxa"/>
            <w:tcBorders>
              <w:top w:val="single" w:sz="4" w:space="0" w:color="000000"/>
              <w:left w:val="single" w:sz="4" w:space="0" w:color="000000"/>
              <w:bottom w:val="single" w:sz="4" w:space="0" w:color="auto"/>
              <w:right w:val="single" w:sz="4" w:space="0" w:color="000000"/>
            </w:tcBorders>
            <w:vAlign w:val="bottom"/>
          </w:tcPr>
          <w:p w14:paraId="038A73D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Often = 2</w:t>
            </w:r>
          </w:p>
        </w:tc>
        <w:tc>
          <w:tcPr>
            <w:tcW w:w="988" w:type="dxa"/>
            <w:tcBorders>
              <w:top w:val="single" w:sz="4" w:space="0" w:color="000000"/>
              <w:left w:val="single" w:sz="4" w:space="0" w:color="000000"/>
              <w:bottom w:val="single" w:sz="4" w:space="0" w:color="auto"/>
              <w:right w:val="single" w:sz="4" w:space="0" w:color="000000"/>
            </w:tcBorders>
            <w:vAlign w:val="bottom"/>
          </w:tcPr>
          <w:p w14:paraId="718B6AE7"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Always = 3</w:t>
            </w:r>
          </w:p>
        </w:tc>
        <w:tc>
          <w:tcPr>
            <w:tcW w:w="762" w:type="dxa"/>
            <w:tcBorders>
              <w:top w:val="single" w:sz="4" w:space="0" w:color="000000"/>
              <w:left w:val="single" w:sz="4" w:space="0" w:color="000000"/>
              <w:bottom w:val="single" w:sz="4" w:space="0" w:color="auto"/>
              <w:right w:val="single" w:sz="4" w:space="0" w:color="000000"/>
            </w:tcBorders>
            <w:vAlign w:val="bottom"/>
          </w:tcPr>
          <w:p w14:paraId="0C9111AA"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w:t>
            </w:r>
          </w:p>
        </w:tc>
        <w:tc>
          <w:tcPr>
            <w:tcW w:w="856" w:type="dxa"/>
            <w:tcBorders>
              <w:top w:val="single" w:sz="4" w:space="0" w:color="000000"/>
              <w:left w:val="single" w:sz="4" w:space="0" w:color="000000"/>
              <w:bottom w:val="single" w:sz="4" w:space="0" w:color="auto"/>
              <w:right w:val="single" w:sz="8" w:space="0" w:color="000000"/>
            </w:tcBorders>
            <w:vAlign w:val="bottom"/>
          </w:tcPr>
          <w:p w14:paraId="345F500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Mean Score</w:t>
            </w:r>
          </w:p>
        </w:tc>
      </w:tr>
      <w:tr w:rsidR="008A09B8" w:rsidRPr="003213A7" w14:paraId="2956CD36" w14:textId="77777777" w:rsidTr="004F608D">
        <w:trPr>
          <w:trHeight w:val="257"/>
        </w:trPr>
        <w:tc>
          <w:tcPr>
            <w:tcW w:w="3312" w:type="dxa"/>
            <w:tcBorders>
              <w:top w:val="single" w:sz="4" w:space="0" w:color="auto"/>
              <w:left w:val="single" w:sz="4" w:space="0" w:color="auto"/>
              <w:bottom w:val="nil"/>
            </w:tcBorders>
            <w:noWrap/>
            <w:vAlign w:val="bottom"/>
          </w:tcPr>
          <w:p w14:paraId="43AC70D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it hard to wind down</w:t>
            </w:r>
          </w:p>
        </w:tc>
        <w:tc>
          <w:tcPr>
            <w:tcW w:w="846" w:type="dxa"/>
            <w:tcBorders>
              <w:top w:val="single" w:sz="4" w:space="0" w:color="auto"/>
              <w:bottom w:val="nil"/>
            </w:tcBorders>
            <w:noWrap/>
            <w:vAlign w:val="bottom"/>
          </w:tcPr>
          <w:p w14:paraId="4972433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39</w:t>
            </w:r>
          </w:p>
        </w:tc>
        <w:tc>
          <w:tcPr>
            <w:tcW w:w="1390" w:type="dxa"/>
            <w:tcBorders>
              <w:top w:val="single" w:sz="4" w:space="0" w:color="auto"/>
              <w:bottom w:val="nil"/>
            </w:tcBorders>
            <w:noWrap/>
            <w:vAlign w:val="bottom"/>
          </w:tcPr>
          <w:p w14:paraId="3F88B38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top w:val="single" w:sz="4" w:space="0" w:color="auto"/>
              <w:bottom w:val="nil"/>
            </w:tcBorders>
            <w:noWrap/>
            <w:vAlign w:val="bottom"/>
          </w:tcPr>
          <w:p w14:paraId="7A5B034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138</w:t>
            </w:r>
          </w:p>
        </w:tc>
        <w:tc>
          <w:tcPr>
            <w:tcW w:w="988" w:type="dxa"/>
            <w:tcBorders>
              <w:top w:val="single" w:sz="4" w:space="0" w:color="auto"/>
              <w:bottom w:val="nil"/>
            </w:tcBorders>
            <w:noWrap/>
            <w:vAlign w:val="bottom"/>
          </w:tcPr>
          <w:p w14:paraId="1099831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93</w:t>
            </w:r>
          </w:p>
        </w:tc>
        <w:tc>
          <w:tcPr>
            <w:tcW w:w="762" w:type="dxa"/>
            <w:tcBorders>
              <w:top w:val="single" w:sz="4" w:space="0" w:color="auto"/>
              <w:bottom w:val="nil"/>
            </w:tcBorders>
            <w:noWrap/>
            <w:vAlign w:val="bottom"/>
          </w:tcPr>
          <w:p w14:paraId="6C473AD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top w:val="single" w:sz="4" w:space="0" w:color="auto"/>
              <w:right w:val="single" w:sz="4" w:space="0" w:color="auto"/>
            </w:tcBorders>
            <w:noWrap/>
            <w:vAlign w:val="bottom"/>
          </w:tcPr>
          <w:p w14:paraId="03A9EF87"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71039F9" w14:textId="77777777" w:rsidTr="004F608D">
        <w:trPr>
          <w:trHeight w:val="257"/>
        </w:trPr>
        <w:tc>
          <w:tcPr>
            <w:tcW w:w="3312" w:type="dxa"/>
            <w:tcBorders>
              <w:top w:val="nil"/>
              <w:left w:val="single" w:sz="4" w:space="0" w:color="auto"/>
            </w:tcBorders>
            <w:vAlign w:val="center"/>
          </w:tcPr>
          <w:p w14:paraId="020B48D1"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05F5363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2B2ECAD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top w:val="nil"/>
            </w:tcBorders>
            <w:noWrap/>
            <w:vAlign w:val="bottom"/>
          </w:tcPr>
          <w:p w14:paraId="3D2823D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276</w:t>
            </w:r>
          </w:p>
        </w:tc>
        <w:tc>
          <w:tcPr>
            <w:tcW w:w="988" w:type="dxa"/>
            <w:tcBorders>
              <w:top w:val="nil"/>
            </w:tcBorders>
            <w:noWrap/>
            <w:vAlign w:val="bottom"/>
          </w:tcPr>
          <w:p w14:paraId="47F3AAD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279</w:t>
            </w:r>
          </w:p>
        </w:tc>
        <w:tc>
          <w:tcPr>
            <w:tcW w:w="762" w:type="dxa"/>
            <w:tcBorders>
              <w:top w:val="nil"/>
            </w:tcBorders>
            <w:noWrap/>
            <w:vAlign w:val="bottom"/>
          </w:tcPr>
          <w:p w14:paraId="69EEA17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663</w:t>
            </w:r>
          </w:p>
        </w:tc>
        <w:tc>
          <w:tcPr>
            <w:tcW w:w="856" w:type="dxa"/>
            <w:tcBorders>
              <w:right w:val="single" w:sz="4" w:space="0" w:color="auto"/>
            </w:tcBorders>
            <w:noWrap/>
            <w:vAlign w:val="bottom"/>
          </w:tcPr>
          <w:p w14:paraId="02B579D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1.8 </w:t>
            </w:r>
          </w:p>
        </w:tc>
      </w:tr>
      <w:tr w:rsidR="008A09B8" w:rsidRPr="003213A7" w14:paraId="69BA81C1" w14:textId="77777777" w:rsidTr="004F608D">
        <w:trPr>
          <w:trHeight w:val="257"/>
        </w:trPr>
        <w:tc>
          <w:tcPr>
            <w:tcW w:w="3312" w:type="dxa"/>
            <w:tcBorders>
              <w:left w:val="single" w:sz="4" w:space="0" w:color="auto"/>
              <w:bottom w:val="nil"/>
            </w:tcBorders>
            <w:noWrap/>
            <w:vAlign w:val="bottom"/>
          </w:tcPr>
          <w:p w14:paraId="148CCB8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tended to over-react to situations</w:t>
            </w:r>
          </w:p>
        </w:tc>
        <w:tc>
          <w:tcPr>
            <w:tcW w:w="846" w:type="dxa"/>
            <w:tcBorders>
              <w:bottom w:val="nil"/>
            </w:tcBorders>
            <w:noWrap/>
            <w:vAlign w:val="bottom"/>
          </w:tcPr>
          <w:p w14:paraId="7868716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84</w:t>
            </w:r>
          </w:p>
        </w:tc>
        <w:tc>
          <w:tcPr>
            <w:tcW w:w="1390" w:type="dxa"/>
            <w:tcBorders>
              <w:bottom w:val="nil"/>
            </w:tcBorders>
            <w:noWrap/>
            <w:vAlign w:val="bottom"/>
          </w:tcPr>
          <w:p w14:paraId="59D3E4B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810" w:type="dxa"/>
            <w:tcBorders>
              <w:bottom w:val="nil"/>
            </w:tcBorders>
            <w:noWrap/>
            <w:vAlign w:val="bottom"/>
          </w:tcPr>
          <w:p w14:paraId="30FACDD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988" w:type="dxa"/>
            <w:tcBorders>
              <w:bottom w:val="nil"/>
            </w:tcBorders>
            <w:noWrap/>
            <w:vAlign w:val="bottom"/>
          </w:tcPr>
          <w:p w14:paraId="20B7D79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75</w:t>
            </w:r>
          </w:p>
        </w:tc>
        <w:tc>
          <w:tcPr>
            <w:tcW w:w="762" w:type="dxa"/>
            <w:tcBorders>
              <w:bottom w:val="nil"/>
            </w:tcBorders>
            <w:noWrap/>
            <w:vAlign w:val="bottom"/>
          </w:tcPr>
          <w:p w14:paraId="47D6D34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17747508"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24E71E6" w14:textId="77777777" w:rsidTr="004F608D">
        <w:trPr>
          <w:trHeight w:val="257"/>
        </w:trPr>
        <w:tc>
          <w:tcPr>
            <w:tcW w:w="3312" w:type="dxa"/>
            <w:tcBorders>
              <w:top w:val="nil"/>
              <w:left w:val="single" w:sz="4" w:space="0" w:color="auto"/>
            </w:tcBorders>
            <w:vAlign w:val="center"/>
          </w:tcPr>
          <w:p w14:paraId="3310BEC0"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2472AC5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5E4A17E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810" w:type="dxa"/>
            <w:tcBorders>
              <w:top w:val="nil"/>
            </w:tcBorders>
            <w:noWrap/>
            <w:vAlign w:val="bottom"/>
          </w:tcPr>
          <w:p w14:paraId="5B83459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216</w:t>
            </w:r>
          </w:p>
        </w:tc>
        <w:tc>
          <w:tcPr>
            <w:tcW w:w="988" w:type="dxa"/>
            <w:tcBorders>
              <w:top w:val="nil"/>
            </w:tcBorders>
            <w:noWrap/>
            <w:vAlign w:val="bottom"/>
          </w:tcPr>
          <w:p w14:paraId="5611A1C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225</w:t>
            </w:r>
          </w:p>
        </w:tc>
        <w:tc>
          <w:tcPr>
            <w:tcW w:w="762" w:type="dxa"/>
            <w:tcBorders>
              <w:top w:val="nil"/>
            </w:tcBorders>
            <w:noWrap/>
            <w:vAlign w:val="bottom"/>
          </w:tcPr>
          <w:p w14:paraId="7D78F72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552</w:t>
            </w:r>
          </w:p>
        </w:tc>
        <w:tc>
          <w:tcPr>
            <w:tcW w:w="856" w:type="dxa"/>
            <w:tcBorders>
              <w:top w:val="nil"/>
              <w:right w:val="single" w:sz="4" w:space="0" w:color="auto"/>
            </w:tcBorders>
            <w:noWrap/>
            <w:vAlign w:val="bottom"/>
          </w:tcPr>
          <w:p w14:paraId="24AFAB6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1.5 </w:t>
            </w:r>
          </w:p>
        </w:tc>
      </w:tr>
      <w:tr w:rsidR="008A09B8" w:rsidRPr="003213A7" w14:paraId="42A07223" w14:textId="77777777" w:rsidTr="004F608D">
        <w:trPr>
          <w:trHeight w:val="257"/>
        </w:trPr>
        <w:tc>
          <w:tcPr>
            <w:tcW w:w="3312" w:type="dxa"/>
            <w:tcBorders>
              <w:left w:val="single" w:sz="4" w:space="0" w:color="auto"/>
              <w:bottom w:val="nil"/>
            </w:tcBorders>
            <w:vAlign w:val="bottom"/>
          </w:tcPr>
          <w:p w14:paraId="167426E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that I was using a lot of nervous energy.</w:t>
            </w:r>
          </w:p>
        </w:tc>
        <w:tc>
          <w:tcPr>
            <w:tcW w:w="846" w:type="dxa"/>
            <w:tcBorders>
              <w:bottom w:val="nil"/>
            </w:tcBorders>
            <w:noWrap/>
            <w:vAlign w:val="bottom"/>
          </w:tcPr>
          <w:p w14:paraId="01041A3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1390" w:type="dxa"/>
            <w:tcBorders>
              <w:bottom w:val="nil"/>
            </w:tcBorders>
            <w:noWrap/>
            <w:vAlign w:val="bottom"/>
          </w:tcPr>
          <w:p w14:paraId="156DD13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bottom w:val="nil"/>
            </w:tcBorders>
            <w:noWrap/>
            <w:vAlign w:val="bottom"/>
          </w:tcPr>
          <w:p w14:paraId="30FF4D9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988" w:type="dxa"/>
            <w:tcBorders>
              <w:bottom w:val="nil"/>
            </w:tcBorders>
            <w:noWrap/>
            <w:vAlign w:val="bottom"/>
          </w:tcPr>
          <w:p w14:paraId="4D51A5A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87</w:t>
            </w:r>
          </w:p>
        </w:tc>
        <w:tc>
          <w:tcPr>
            <w:tcW w:w="762" w:type="dxa"/>
            <w:tcBorders>
              <w:bottom w:val="nil"/>
            </w:tcBorders>
            <w:noWrap/>
            <w:vAlign w:val="bottom"/>
          </w:tcPr>
          <w:p w14:paraId="504D453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3F65E21E"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399036E8" w14:textId="77777777" w:rsidTr="004F608D">
        <w:trPr>
          <w:trHeight w:val="257"/>
        </w:trPr>
        <w:tc>
          <w:tcPr>
            <w:tcW w:w="3312" w:type="dxa"/>
            <w:tcBorders>
              <w:top w:val="nil"/>
              <w:left w:val="single" w:sz="4" w:space="0" w:color="auto"/>
            </w:tcBorders>
            <w:vAlign w:val="center"/>
          </w:tcPr>
          <w:p w14:paraId="20478F5E"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7453DD2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50579FA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top w:val="nil"/>
            </w:tcBorders>
            <w:noWrap/>
            <w:vAlign w:val="bottom"/>
          </w:tcPr>
          <w:p w14:paraId="4C954B0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222</w:t>
            </w:r>
          </w:p>
        </w:tc>
        <w:tc>
          <w:tcPr>
            <w:tcW w:w="988" w:type="dxa"/>
            <w:tcBorders>
              <w:top w:val="nil"/>
            </w:tcBorders>
            <w:noWrap/>
            <w:vAlign w:val="bottom"/>
          </w:tcPr>
          <w:p w14:paraId="166CE2B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261</w:t>
            </w:r>
          </w:p>
        </w:tc>
        <w:tc>
          <w:tcPr>
            <w:tcW w:w="762" w:type="dxa"/>
            <w:tcBorders>
              <w:top w:val="nil"/>
            </w:tcBorders>
            <w:noWrap/>
            <w:vAlign w:val="bottom"/>
          </w:tcPr>
          <w:p w14:paraId="6A42CB7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591</w:t>
            </w:r>
          </w:p>
        </w:tc>
        <w:tc>
          <w:tcPr>
            <w:tcW w:w="856" w:type="dxa"/>
            <w:tcBorders>
              <w:top w:val="nil"/>
              <w:right w:val="single" w:sz="4" w:space="0" w:color="auto"/>
            </w:tcBorders>
            <w:noWrap/>
            <w:vAlign w:val="bottom"/>
          </w:tcPr>
          <w:p w14:paraId="1F84828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1.6 </w:t>
            </w:r>
          </w:p>
        </w:tc>
      </w:tr>
      <w:tr w:rsidR="008A09B8" w:rsidRPr="003213A7" w14:paraId="09D4EB88" w14:textId="77777777" w:rsidTr="004F608D">
        <w:trPr>
          <w:trHeight w:val="257"/>
        </w:trPr>
        <w:tc>
          <w:tcPr>
            <w:tcW w:w="3312" w:type="dxa"/>
            <w:tcBorders>
              <w:left w:val="single" w:sz="4" w:space="0" w:color="auto"/>
              <w:bottom w:val="nil"/>
            </w:tcBorders>
            <w:noWrap/>
            <w:vAlign w:val="bottom"/>
          </w:tcPr>
          <w:p w14:paraId="6C972F2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myself getting agitated.</w:t>
            </w:r>
          </w:p>
        </w:tc>
        <w:tc>
          <w:tcPr>
            <w:tcW w:w="846" w:type="dxa"/>
            <w:tcBorders>
              <w:bottom w:val="nil"/>
            </w:tcBorders>
            <w:noWrap/>
            <w:vAlign w:val="bottom"/>
          </w:tcPr>
          <w:p w14:paraId="7EF8F94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69</w:t>
            </w:r>
          </w:p>
        </w:tc>
        <w:tc>
          <w:tcPr>
            <w:tcW w:w="1390" w:type="dxa"/>
            <w:tcBorders>
              <w:bottom w:val="nil"/>
            </w:tcBorders>
            <w:noWrap/>
            <w:vAlign w:val="bottom"/>
          </w:tcPr>
          <w:p w14:paraId="3081153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102</w:t>
            </w:r>
          </w:p>
        </w:tc>
        <w:tc>
          <w:tcPr>
            <w:tcW w:w="810" w:type="dxa"/>
            <w:tcBorders>
              <w:bottom w:val="nil"/>
            </w:tcBorders>
            <w:noWrap/>
            <w:vAlign w:val="bottom"/>
          </w:tcPr>
          <w:p w14:paraId="63174D1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102</w:t>
            </w:r>
          </w:p>
        </w:tc>
        <w:tc>
          <w:tcPr>
            <w:tcW w:w="988" w:type="dxa"/>
            <w:tcBorders>
              <w:bottom w:val="nil"/>
            </w:tcBorders>
            <w:noWrap/>
            <w:vAlign w:val="bottom"/>
          </w:tcPr>
          <w:p w14:paraId="0FF49BE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105</w:t>
            </w:r>
          </w:p>
        </w:tc>
        <w:tc>
          <w:tcPr>
            <w:tcW w:w="762" w:type="dxa"/>
            <w:tcBorders>
              <w:bottom w:val="nil"/>
            </w:tcBorders>
            <w:noWrap/>
            <w:vAlign w:val="bottom"/>
          </w:tcPr>
          <w:p w14:paraId="360EE4F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7473641F"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A67C6DF" w14:textId="77777777" w:rsidTr="004F608D">
        <w:trPr>
          <w:trHeight w:val="257"/>
        </w:trPr>
        <w:tc>
          <w:tcPr>
            <w:tcW w:w="3312" w:type="dxa"/>
            <w:tcBorders>
              <w:top w:val="nil"/>
              <w:left w:val="single" w:sz="4" w:space="0" w:color="auto"/>
            </w:tcBorders>
            <w:vAlign w:val="center"/>
          </w:tcPr>
          <w:p w14:paraId="485C7408"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1DDC368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2424371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102</w:t>
            </w:r>
          </w:p>
        </w:tc>
        <w:tc>
          <w:tcPr>
            <w:tcW w:w="810" w:type="dxa"/>
            <w:tcBorders>
              <w:top w:val="nil"/>
            </w:tcBorders>
            <w:noWrap/>
            <w:vAlign w:val="bottom"/>
          </w:tcPr>
          <w:p w14:paraId="1C62AF6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204</w:t>
            </w:r>
          </w:p>
        </w:tc>
        <w:tc>
          <w:tcPr>
            <w:tcW w:w="988" w:type="dxa"/>
            <w:tcBorders>
              <w:top w:val="nil"/>
            </w:tcBorders>
            <w:noWrap/>
            <w:vAlign w:val="bottom"/>
          </w:tcPr>
          <w:p w14:paraId="10F086F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315</w:t>
            </w:r>
          </w:p>
        </w:tc>
        <w:tc>
          <w:tcPr>
            <w:tcW w:w="762" w:type="dxa"/>
            <w:tcBorders>
              <w:top w:val="nil"/>
            </w:tcBorders>
            <w:noWrap/>
            <w:vAlign w:val="bottom"/>
          </w:tcPr>
          <w:p w14:paraId="7675BB0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621</w:t>
            </w:r>
          </w:p>
        </w:tc>
        <w:tc>
          <w:tcPr>
            <w:tcW w:w="856" w:type="dxa"/>
            <w:tcBorders>
              <w:top w:val="nil"/>
              <w:right w:val="single" w:sz="4" w:space="0" w:color="auto"/>
            </w:tcBorders>
            <w:noWrap/>
            <w:vAlign w:val="bottom"/>
          </w:tcPr>
          <w:p w14:paraId="1D9579A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1.6 </w:t>
            </w:r>
          </w:p>
        </w:tc>
      </w:tr>
      <w:tr w:rsidR="008A09B8" w:rsidRPr="003213A7" w14:paraId="2AE2BDA1" w14:textId="77777777" w:rsidTr="004F608D">
        <w:trPr>
          <w:trHeight w:val="257"/>
        </w:trPr>
        <w:tc>
          <w:tcPr>
            <w:tcW w:w="3312" w:type="dxa"/>
            <w:tcBorders>
              <w:left w:val="single" w:sz="4" w:space="0" w:color="auto"/>
              <w:bottom w:val="nil"/>
            </w:tcBorders>
            <w:noWrap/>
            <w:vAlign w:val="bottom"/>
          </w:tcPr>
          <w:p w14:paraId="4A45010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it difficult to relax.</w:t>
            </w:r>
          </w:p>
        </w:tc>
        <w:tc>
          <w:tcPr>
            <w:tcW w:w="846" w:type="dxa"/>
            <w:tcBorders>
              <w:bottom w:val="nil"/>
            </w:tcBorders>
            <w:noWrap/>
            <w:vAlign w:val="bottom"/>
          </w:tcPr>
          <w:p w14:paraId="54451CD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1390" w:type="dxa"/>
            <w:tcBorders>
              <w:bottom w:val="nil"/>
            </w:tcBorders>
            <w:noWrap/>
            <w:vAlign w:val="bottom"/>
          </w:tcPr>
          <w:p w14:paraId="7A715AB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70</w:t>
            </w:r>
          </w:p>
        </w:tc>
        <w:tc>
          <w:tcPr>
            <w:tcW w:w="810" w:type="dxa"/>
            <w:tcBorders>
              <w:bottom w:val="nil"/>
            </w:tcBorders>
            <w:noWrap/>
            <w:vAlign w:val="bottom"/>
          </w:tcPr>
          <w:p w14:paraId="69B3330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113</w:t>
            </w:r>
          </w:p>
        </w:tc>
        <w:tc>
          <w:tcPr>
            <w:tcW w:w="988" w:type="dxa"/>
            <w:tcBorders>
              <w:bottom w:val="nil"/>
            </w:tcBorders>
            <w:noWrap/>
            <w:vAlign w:val="bottom"/>
          </w:tcPr>
          <w:p w14:paraId="1AB9145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99</w:t>
            </w:r>
          </w:p>
        </w:tc>
        <w:tc>
          <w:tcPr>
            <w:tcW w:w="762" w:type="dxa"/>
            <w:tcBorders>
              <w:bottom w:val="nil"/>
            </w:tcBorders>
            <w:noWrap/>
            <w:vAlign w:val="bottom"/>
          </w:tcPr>
          <w:p w14:paraId="494F33E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7E8762B5"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2E7D6BAD" w14:textId="77777777" w:rsidTr="004F608D">
        <w:trPr>
          <w:trHeight w:val="257"/>
        </w:trPr>
        <w:tc>
          <w:tcPr>
            <w:tcW w:w="3312" w:type="dxa"/>
            <w:tcBorders>
              <w:top w:val="nil"/>
              <w:left w:val="single" w:sz="4" w:space="0" w:color="auto"/>
            </w:tcBorders>
            <w:vAlign w:val="center"/>
          </w:tcPr>
          <w:p w14:paraId="57919756"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0767B3E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306C9F5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70</w:t>
            </w:r>
          </w:p>
        </w:tc>
        <w:tc>
          <w:tcPr>
            <w:tcW w:w="810" w:type="dxa"/>
            <w:tcBorders>
              <w:top w:val="nil"/>
            </w:tcBorders>
            <w:noWrap/>
            <w:vAlign w:val="bottom"/>
          </w:tcPr>
          <w:p w14:paraId="5228EBC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226</w:t>
            </w:r>
          </w:p>
        </w:tc>
        <w:tc>
          <w:tcPr>
            <w:tcW w:w="988" w:type="dxa"/>
            <w:tcBorders>
              <w:top w:val="nil"/>
            </w:tcBorders>
            <w:noWrap/>
            <w:vAlign w:val="bottom"/>
          </w:tcPr>
          <w:p w14:paraId="06EAD73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297</w:t>
            </w:r>
          </w:p>
        </w:tc>
        <w:tc>
          <w:tcPr>
            <w:tcW w:w="762" w:type="dxa"/>
            <w:tcBorders>
              <w:top w:val="nil"/>
            </w:tcBorders>
            <w:noWrap/>
            <w:vAlign w:val="bottom"/>
          </w:tcPr>
          <w:p w14:paraId="7A5008B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593</w:t>
            </w:r>
          </w:p>
        </w:tc>
        <w:tc>
          <w:tcPr>
            <w:tcW w:w="856" w:type="dxa"/>
            <w:tcBorders>
              <w:top w:val="nil"/>
              <w:right w:val="single" w:sz="4" w:space="0" w:color="auto"/>
            </w:tcBorders>
            <w:noWrap/>
            <w:vAlign w:val="bottom"/>
          </w:tcPr>
          <w:p w14:paraId="6B6C22B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1.6 </w:t>
            </w:r>
          </w:p>
        </w:tc>
      </w:tr>
      <w:tr w:rsidR="008A09B8" w:rsidRPr="003213A7" w14:paraId="16B74CA2" w14:textId="77777777" w:rsidTr="004F608D">
        <w:trPr>
          <w:trHeight w:val="257"/>
        </w:trPr>
        <w:tc>
          <w:tcPr>
            <w:tcW w:w="3312" w:type="dxa"/>
            <w:tcBorders>
              <w:left w:val="single" w:sz="8" w:space="0" w:color="000000"/>
              <w:bottom w:val="single" w:sz="4" w:space="0" w:color="000000"/>
              <w:right w:val="nil"/>
            </w:tcBorders>
            <w:noWrap/>
            <w:vAlign w:val="bottom"/>
          </w:tcPr>
          <w:p w14:paraId="1C989C8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 Score for Subscale</w:t>
            </w:r>
          </w:p>
        </w:tc>
        <w:tc>
          <w:tcPr>
            <w:tcW w:w="846" w:type="dxa"/>
            <w:tcBorders>
              <w:left w:val="nil"/>
              <w:bottom w:val="single" w:sz="4" w:space="0" w:color="000000"/>
              <w:right w:val="nil"/>
            </w:tcBorders>
            <w:noWrap/>
            <w:vAlign w:val="bottom"/>
          </w:tcPr>
          <w:p w14:paraId="25BA7264"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left w:val="nil"/>
              <w:bottom w:val="single" w:sz="4" w:space="0" w:color="000000"/>
              <w:right w:val="nil"/>
            </w:tcBorders>
            <w:noWrap/>
            <w:vAlign w:val="bottom"/>
          </w:tcPr>
          <w:p w14:paraId="7CC31D66"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left w:val="nil"/>
              <w:bottom w:val="single" w:sz="4" w:space="0" w:color="000000"/>
              <w:right w:val="nil"/>
            </w:tcBorders>
            <w:noWrap/>
            <w:vAlign w:val="bottom"/>
          </w:tcPr>
          <w:p w14:paraId="644BBF4C"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left w:val="nil"/>
              <w:bottom w:val="single" w:sz="4" w:space="0" w:color="000000"/>
              <w:right w:val="nil"/>
            </w:tcBorders>
            <w:noWrap/>
            <w:vAlign w:val="bottom"/>
          </w:tcPr>
          <w:p w14:paraId="48F6C084"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left w:val="nil"/>
              <w:bottom w:val="single" w:sz="4" w:space="0" w:color="000000"/>
              <w:right w:val="nil"/>
            </w:tcBorders>
            <w:noWrap/>
            <w:vAlign w:val="bottom"/>
          </w:tcPr>
          <w:p w14:paraId="3D447619"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left w:val="nil"/>
              <w:bottom w:val="single" w:sz="4" w:space="0" w:color="000000"/>
              <w:right w:val="single" w:sz="8" w:space="0" w:color="000000"/>
            </w:tcBorders>
            <w:noWrap/>
            <w:vAlign w:val="bottom"/>
          </w:tcPr>
          <w:p w14:paraId="06737760"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8.0 </w:t>
            </w:r>
          </w:p>
        </w:tc>
      </w:tr>
      <w:tr w:rsidR="008A09B8" w:rsidRPr="003213A7" w14:paraId="136650C4" w14:textId="77777777" w:rsidTr="004F608D">
        <w:trPr>
          <w:trHeight w:val="272"/>
        </w:trPr>
        <w:tc>
          <w:tcPr>
            <w:tcW w:w="3312" w:type="dxa"/>
            <w:tcBorders>
              <w:top w:val="single" w:sz="4" w:space="0" w:color="000000"/>
              <w:left w:val="single" w:sz="8" w:space="0" w:color="000000"/>
              <w:bottom w:val="single" w:sz="8" w:space="0" w:color="000000"/>
              <w:right w:val="nil"/>
            </w:tcBorders>
            <w:noWrap/>
            <w:vAlign w:val="bottom"/>
          </w:tcPr>
          <w:p w14:paraId="1103A385"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Multiplied by 2</w:t>
            </w:r>
          </w:p>
        </w:tc>
        <w:tc>
          <w:tcPr>
            <w:tcW w:w="846" w:type="dxa"/>
            <w:tcBorders>
              <w:top w:val="single" w:sz="4" w:space="0" w:color="000000"/>
              <w:left w:val="nil"/>
              <w:bottom w:val="single" w:sz="8" w:space="0" w:color="000000"/>
              <w:right w:val="nil"/>
            </w:tcBorders>
            <w:noWrap/>
            <w:vAlign w:val="bottom"/>
          </w:tcPr>
          <w:p w14:paraId="53A4CF6D"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000000"/>
              <w:left w:val="nil"/>
              <w:bottom w:val="single" w:sz="8" w:space="0" w:color="000000"/>
              <w:right w:val="nil"/>
            </w:tcBorders>
            <w:noWrap/>
            <w:vAlign w:val="bottom"/>
          </w:tcPr>
          <w:p w14:paraId="74B66595"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000000"/>
              <w:left w:val="nil"/>
              <w:bottom w:val="single" w:sz="8" w:space="0" w:color="000000"/>
              <w:right w:val="nil"/>
            </w:tcBorders>
            <w:noWrap/>
            <w:vAlign w:val="bottom"/>
          </w:tcPr>
          <w:p w14:paraId="1463EEEE"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000000"/>
              <w:left w:val="nil"/>
              <w:bottom w:val="single" w:sz="8" w:space="0" w:color="000000"/>
              <w:right w:val="nil"/>
            </w:tcBorders>
            <w:noWrap/>
            <w:vAlign w:val="bottom"/>
          </w:tcPr>
          <w:p w14:paraId="58D1E638"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000000"/>
              <w:left w:val="nil"/>
              <w:bottom w:val="single" w:sz="8" w:space="0" w:color="000000"/>
              <w:right w:val="nil"/>
            </w:tcBorders>
            <w:noWrap/>
            <w:vAlign w:val="bottom"/>
          </w:tcPr>
          <w:p w14:paraId="0779D04F"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000000"/>
              <w:left w:val="nil"/>
              <w:bottom w:val="single" w:sz="8" w:space="0" w:color="000000"/>
              <w:right w:val="single" w:sz="8" w:space="0" w:color="000000"/>
            </w:tcBorders>
            <w:noWrap/>
            <w:vAlign w:val="bottom"/>
          </w:tcPr>
          <w:p w14:paraId="673911A2"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16 </w:t>
            </w:r>
          </w:p>
        </w:tc>
      </w:tr>
    </w:tbl>
    <w:p w14:paraId="459FC7CC" w14:textId="77777777" w:rsidR="008A09B8" w:rsidRDefault="008A09B8" w:rsidP="00BE07F7">
      <w:pPr>
        <w:jc w:val="both"/>
        <w:rPr>
          <w:rFonts w:ascii="Times New Roman" w:hAnsi="Times New Roman" w:cs="Times New Roman"/>
          <w:sz w:val="24"/>
          <w:szCs w:val="24"/>
        </w:rPr>
      </w:pPr>
    </w:p>
    <w:p w14:paraId="742C70AA" w14:textId="6A0C1AC1" w:rsidR="000950B5" w:rsidRPr="008A09B8" w:rsidRDefault="000360EC" w:rsidP="00BE07F7">
      <w:pPr>
        <w:jc w:val="both"/>
        <w:rPr>
          <w:rFonts w:ascii="Times New Roman" w:hAnsi="Times New Roman" w:cs="Times New Roman"/>
          <w:sz w:val="24"/>
          <w:szCs w:val="24"/>
        </w:rPr>
      </w:pPr>
      <w:r w:rsidRPr="003213A7">
        <w:rPr>
          <w:rFonts w:ascii="Times New Roman" w:hAnsi="Times New Roman"/>
          <w:sz w:val="24"/>
          <w:szCs w:val="24"/>
        </w:rPr>
        <w:t xml:space="preserve">A score of 9.7 in the depression subscale indicates that over the previous one week, the respondents experienced mild symptoms of depression during </w:t>
      </w:r>
      <w:r w:rsidR="00815D8F" w:rsidRPr="003213A7">
        <w:rPr>
          <w:rFonts w:ascii="Times New Roman" w:hAnsi="Times New Roman"/>
          <w:sz w:val="24"/>
          <w:szCs w:val="24"/>
        </w:rPr>
        <w:t>load shedding</w:t>
      </w:r>
      <w:r w:rsidRPr="003213A7">
        <w:rPr>
          <w:rFonts w:ascii="Times New Roman" w:hAnsi="Times New Roman"/>
          <w:sz w:val="24"/>
          <w:szCs w:val="24"/>
        </w:rPr>
        <w:t xml:space="preserve">. Similarly, a sore of 16 in the stress subscale indicates mild levels of stress. There was no anxiety experienced during </w:t>
      </w:r>
      <w:r w:rsidR="00815D8F" w:rsidRPr="003213A7">
        <w:rPr>
          <w:rFonts w:ascii="Times New Roman" w:hAnsi="Times New Roman"/>
          <w:sz w:val="24"/>
          <w:szCs w:val="24"/>
        </w:rPr>
        <w:t>load shedding</w:t>
      </w:r>
      <w:r w:rsidRPr="003213A7">
        <w:rPr>
          <w:rFonts w:ascii="Times New Roman" w:hAnsi="Times New Roman"/>
          <w:sz w:val="24"/>
          <w:szCs w:val="24"/>
        </w:rPr>
        <w:t xml:space="preserve"> overall, as indicated by a score of 5.7.</w:t>
      </w:r>
      <w:bookmarkEnd w:id="29"/>
      <w:bookmarkEnd w:id="30"/>
    </w:p>
    <w:p w14:paraId="1566F606" w14:textId="0BDF2085" w:rsidR="0096143B" w:rsidRPr="0052561A" w:rsidRDefault="0096143B" w:rsidP="0052561A">
      <w:pPr>
        <w:rPr>
          <w:rFonts w:ascii="Times New Roman" w:hAnsi="Times New Roman" w:cs="Times New Roman"/>
          <w:b/>
          <w:bCs/>
          <w:sz w:val="28"/>
          <w:szCs w:val="28"/>
        </w:rPr>
      </w:pPr>
      <w:r w:rsidRPr="0052561A">
        <w:rPr>
          <w:rFonts w:ascii="Times New Roman" w:hAnsi="Times New Roman" w:cs="Times New Roman"/>
          <w:b/>
          <w:bCs/>
          <w:sz w:val="28"/>
          <w:szCs w:val="28"/>
        </w:rPr>
        <w:t>Mental Health and Load Shedding</w:t>
      </w:r>
    </w:p>
    <w:p w14:paraId="42EF23C3" w14:textId="76536FFC" w:rsidR="000950B5" w:rsidRDefault="0096143B" w:rsidP="00BE07F7">
      <w:pPr>
        <w:jc w:val="both"/>
        <w:rPr>
          <w:rFonts w:ascii="Times New Roman" w:hAnsi="Times New Roman" w:cs="Times New Roman"/>
          <w:sz w:val="24"/>
          <w:szCs w:val="24"/>
        </w:rPr>
      </w:pPr>
      <w:r>
        <w:rPr>
          <w:rFonts w:ascii="Times New Roman" w:hAnsi="Times New Roman" w:cs="Times New Roman"/>
          <w:sz w:val="24"/>
          <w:szCs w:val="24"/>
        </w:rPr>
        <w:t>A logistic regression model</w:t>
      </w:r>
      <w:r w:rsidR="00F84559">
        <w:rPr>
          <w:rFonts w:ascii="Times New Roman" w:hAnsi="Times New Roman" w:cs="Times New Roman"/>
          <w:sz w:val="24"/>
          <w:szCs w:val="24"/>
        </w:rPr>
        <w:t xml:space="preserve"> assessing the impact of sleep disruptions, power outage duration, stress levels, socioeconomic status, and coping mechanisms on mental health was statistically significant </w:t>
      </w:r>
      <w:r w:rsidR="00F84559" w:rsidRPr="00F84559">
        <w:rPr>
          <w:rFonts w:ascii="Times New Roman" w:hAnsi="Times New Roman" w:cs="Times New Roman"/>
          <w:sz w:val="24"/>
          <w:szCs w:val="24"/>
        </w:rPr>
        <w:t xml:space="preserve">(LR Chi² = 148.06, </w:t>
      </w:r>
      <w:r w:rsidR="00F84559" w:rsidRPr="00F84559">
        <w:rPr>
          <w:rFonts w:ascii="Times New Roman" w:hAnsi="Times New Roman" w:cs="Times New Roman"/>
          <w:i/>
          <w:iCs/>
          <w:sz w:val="24"/>
          <w:szCs w:val="24"/>
        </w:rPr>
        <w:t>p &lt; 0.01</w:t>
      </w:r>
      <w:r w:rsidR="00F84559" w:rsidRPr="00F84559">
        <w:rPr>
          <w:rFonts w:ascii="Times New Roman" w:hAnsi="Times New Roman" w:cs="Times New Roman"/>
          <w:sz w:val="24"/>
          <w:szCs w:val="24"/>
        </w:rPr>
        <w:t>)</w:t>
      </w:r>
      <w:r w:rsidR="002E7168">
        <w:rPr>
          <w:rFonts w:ascii="Times New Roman" w:hAnsi="Times New Roman" w:cs="Times New Roman"/>
          <w:sz w:val="24"/>
          <w:szCs w:val="24"/>
        </w:rPr>
        <w:t xml:space="preserve"> </w:t>
      </w:r>
      <w:r w:rsidR="002E7168" w:rsidRPr="002E7168">
        <w:rPr>
          <w:rFonts w:ascii="Times New Roman" w:hAnsi="Times New Roman" w:cs="Times New Roman"/>
          <w:sz w:val="24"/>
          <w:szCs w:val="24"/>
        </w:rPr>
        <w:t>31.4% of the</w:t>
      </w:r>
      <w:r w:rsidR="002E7168">
        <w:rPr>
          <w:rFonts w:ascii="Times New Roman" w:hAnsi="Times New Roman" w:cs="Times New Roman"/>
          <w:sz w:val="24"/>
          <w:szCs w:val="24"/>
        </w:rPr>
        <w:t xml:space="preserve"> variance in mental health outcomes. The results reinforce stress as the most significant predictor of poor mental health, while socioeconomic status and coping also played crucial roles.</w:t>
      </w:r>
    </w:p>
    <w:p w14:paraId="6D6ED1CF" w14:textId="77777777" w:rsidR="00541D30" w:rsidRDefault="00541D30" w:rsidP="00BE07F7">
      <w:pPr>
        <w:pStyle w:val="Caption"/>
        <w:keepNext/>
        <w:jc w:val="both"/>
      </w:pPr>
    </w:p>
    <w:p w14:paraId="5AE51D33" w14:textId="2739BF5B" w:rsidR="002A74C8" w:rsidRPr="00541D30" w:rsidRDefault="002A74C8" w:rsidP="00BE07F7">
      <w:pPr>
        <w:pStyle w:val="Caption"/>
        <w:keepNext/>
        <w:jc w:val="both"/>
        <w:rPr>
          <w:rFonts w:ascii="Times New Roman" w:hAnsi="Times New Roman" w:cs="Times New Roman"/>
          <w:b/>
          <w:bCs/>
          <w:sz w:val="24"/>
          <w:szCs w:val="24"/>
        </w:rPr>
      </w:pPr>
      <w:r w:rsidRPr="00541D30">
        <w:rPr>
          <w:rFonts w:ascii="Times New Roman" w:hAnsi="Times New Roman" w:cs="Times New Roman"/>
          <w:b/>
          <w:bCs/>
          <w:sz w:val="24"/>
          <w:szCs w:val="24"/>
        </w:rPr>
        <w:t xml:space="preserve">Table </w:t>
      </w:r>
      <w:r w:rsidRPr="00541D30">
        <w:rPr>
          <w:rFonts w:ascii="Times New Roman" w:hAnsi="Times New Roman" w:cs="Times New Roman"/>
          <w:b/>
          <w:bCs/>
          <w:sz w:val="24"/>
          <w:szCs w:val="24"/>
        </w:rPr>
        <w:fldChar w:fldCharType="begin"/>
      </w:r>
      <w:r w:rsidRPr="00541D30">
        <w:rPr>
          <w:rFonts w:ascii="Times New Roman" w:hAnsi="Times New Roman" w:cs="Times New Roman"/>
          <w:b/>
          <w:bCs/>
          <w:sz w:val="24"/>
          <w:szCs w:val="24"/>
        </w:rPr>
        <w:instrText xml:space="preserve"> SEQ Table \* ARABIC </w:instrText>
      </w:r>
      <w:r w:rsidRPr="00541D30">
        <w:rPr>
          <w:rFonts w:ascii="Times New Roman" w:hAnsi="Times New Roman" w:cs="Times New Roman"/>
          <w:b/>
          <w:bCs/>
          <w:sz w:val="24"/>
          <w:szCs w:val="24"/>
        </w:rPr>
        <w:fldChar w:fldCharType="separate"/>
      </w:r>
      <w:r w:rsidR="00316562" w:rsidRPr="00541D30">
        <w:rPr>
          <w:rFonts w:ascii="Times New Roman" w:hAnsi="Times New Roman" w:cs="Times New Roman"/>
          <w:b/>
          <w:bCs/>
          <w:noProof/>
          <w:sz w:val="24"/>
          <w:szCs w:val="24"/>
        </w:rPr>
        <w:t>8</w:t>
      </w:r>
      <w:r w:rsidRPr="00541D30">
        <w:rPr>
          <w:rFonts w:ascii="Times New Roman" w:hAnsi="Times New Roman" w:cs="Times New Roman"/>
          <w:b/>
          <w:bCs/>
          <w:sz w:val="24"/>
          <w:szCs w:val="24"/>
        </w:rPr>
        <w:fldChar w:fldCharType="end"/>
      </w:r>
      <w:r w:rsidRPr="00541D30">
        <w:rPr>
          <w:rFonts w:ascii="Times New Roman" w:hAnsi="Times New Roman" w:cs="Times New Roman"/>
          <w:b/>
          <w:bCs/>
          <w:sz w:val="24"/>
          <w:szCs w:val="24"/>
        </w:rPr>
        <w:t xml:space="preserve"> Mental Health, Load Shedding, and Socioeconomic </w:t>
      </w:r>
      <w:r w:rsidR="00B62777" w:rsidRPr="00541D30">
        <w:rPr>
          <w:rFonts w:ascii="Times New Roman" w:hAnsi="Times New Roman" w:cs="Times New Roman"/>
          <w:b/>
          <w:bCs/>
          <w:sz w:val="24"/>
          <w:szCs w:val="24"/>
        </w:rPr>
        <w:t>Factors</w:t>
      </w:r>
    </w:p>
    <w:tbl>
      <w:tblPr>
        <w:tblW w:w="0" w:type="auto"/>
        <w:tblLayout w:type="fixed"/>
        <w:tblLook w:val="04A0" w:firstRow="1" w:lastRow="0" w:firstColumn="1" w:lastColumn="0" w:noHBand="0" w:noVBand="1"/>
      </w:tblPr>
      <w:tblGrid>
        <w:gridCol w:w="1708"/>
        <w:gridCol w:w="700"/>
        <w:gridCol w:w="500"/>
        <w:gridCol w:w="1200"/>
        <w:gridCol w:w="50"/>
        <w:gridCol w:w="800"/>
        <w:gridCol w:w="900"/>
        <w:gridCol w:w="600"/>
        <w:gridCol w:w="772"/>
        <w:gridCol w:w="978"/>
        <w:gridCol w:w="50"/>
        <w:gridCol w:w="600"/>
      </w:tblGrid>
      <w:tr w:rsidR="00CD2CF4" w:rsidRPr="00CD2CF4" w14:paraId="447CD10B" w14:textId="77777777" w:rsidTr="002A74C8">
        <w:tc>
          <w:tcPr>
            <w:tcW w:w="1708" w:type="dxa"/>
            <w:tcBorders>
              <w:top w:val="single" w:sz="4" w:space="0" w:color="auto"/>
              <w:left w:val="nil"/>
              <w:bottom w:val="single" w:sz="8" w:space="0" w:color="auto"/>
              <w:right w:val="nil"/>
            </w:tcBorders>
            <w:hideMark/>
          </w:tcPr>
          <w:p w14:paraId="44934576" w14:textId="3F50DEDB" w:rsidR="00CD2CF4" w:rsidRPr="00CD2CF4" w:rsidRDefault="00CD2CF4" w:rsidP="00BE07F7">
            <w:pPr>
              <w:jc w:val="both"/>
              <w:rPr>
                <w:rFonts w:ascii="Times New Roman" w:eastAsia="SimSun" w:hAnsi="Times New Roman" w:cs="Times New Roman"/>
                <w:i/>
                <w:iCs/>
                <w:kern w:val="2"/>
              </w:rPr>
            </w:pPr>
            <w:r w:rsidRPr="00CD2CF4">
              <w:rPr>
                <w:rFonts w:ascii="Times New Roman" w:eastAsia="SimSun" w:hAnsi="Times New Roman" w:cs="Times New Roman"/>
                <w:i/>
                <w:iCs/>
                <w:kern w:val="2"/>
              </w:rPr>
              <w:t xml:space="preserve">Has Load shedding Affected </w:t>
            </w:r>
            <w:r>
              <w:rPr>
                <w:rFonts w:ascii="Times New Roman" w:eastAsia="SimSun" w:hAnsi="Times New Roman" w:cs="Times New Roman"/>
                <w:i/>
                <w:iCs/>
                <w:kern w:val="2"/>
              </w:rPr>
              <w:t>your</w:t>
            </w:r>
            <w:r w:rsidRPr="00CD2CF4">
              <w:rPr>
                <w:rFonts w:ascii="Times New Roman" w:eastAsia="SimSun" w:hAnsi="Times New Roman" w:cs="Times New Roman"/>
                <w:i/>
                <w:iCs/>
                <w:kern w:val="2"/>
              </w:rPr>
              <w:t xml:space="preserve"> mental Health?</w:t>
            </w:r>
          </w:p>
        </w:tc>
        <w:tc>
          <w:tcPr>
            <w:tcW w:w="1200" w:type="dxa"/>
            <w:gridSpan w:val="2"/>
            <w:tcBorders>
              <w:top w:val="single" w:sz="4" w:space="0" w:color="auto"/>
              <w:left w:val="nil"/>
              <w:bottom w:val="single" w:sz="8" w:space="0" w:color="auto"/>
              <w:right w:val="nil"/>
            </w:tcBorders>
            <w:hideMark/>
          </w:tcPr>
          <w:p w14:paraId="60DC8E1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Coef.</w:t>
            </w:r>
          </w:p>
        </w:tc>
        <w:tc>
          <w:tcPr>
            <w:tcW w:w="1200" w:type="dxa"/>
            <w:tcBorders>
              <w:top w:val="single" w:sz="4" w:space="0" w:color="auto"/>
              <w:left w:val="nil"/>
              <w:bottom w:val="single" w:sz="8" w:space="0" w:color="auto"/>
              <w:right w:val="nil"/>
            </w:tcBorders>
            <w:hideMark/>
          </w:tcPr>
          <w:p w14:paraId="0843FA7A" w14:textId="170343A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w:t>
            </w:r>
            <w:r w:rsidR="002A74C8" w:rsidRPr="00CD2CF4">
              <w:rPr>
                <w:rFonts w:ascii="Times New Roman" w:eastAsia="SimSun" w:hAnsi="Times New Roman" w:cs="Times New Roman"/>
                <w:kern w:val="2"/>
              </w:rPr>
              <w:t>St. Err</w:t>
            </w:r>
            <w:r w:rsidRPr="00CD2CF4">
              <w:rPr>
                <w:rFonts w:ascii="Times New Roman" w:eastAsia="SimSun" w:hAnsi="Times New Roman" w:cs="Times New Roman"/>
                <w:kern w:val="2"/>
              </w:rPr>
              <w:t>.</w:t>
            </w:r>
          </w:p>
        </w:tc>
        <w:tc>
          <w:tcPr>
            <w:tcW w:w="850" w:type="dxa"/>
            <w:gridSpan w:val="2"/>
            <w:tcBorders>
              <w:top w:val="single" w:sz="4" w:space="0" w:color="auto"/>
              <w:left w:val="nil"/>
              <w:bottom w:val="single" w:sz="8" w:space="0" w:color="auto"/>
              <w:right w:val="nil"/>
            </w:tcBorders>
            <w:hideMark/>
          </w:tcPr>
          <w:p w14:paraId="32ECBFE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t-value</w:t>
            </w:r>
          </w:p>
        </w:tc>
        <w:tc>
          <w:tcPr>
            <w:tcW w:w="900" w:type="dxa"/>
            <w:tcBorders>
              <w:top w:val="single" w:sz="4" w:space="0" w:color="auto"/>
              <w:left w:val="nil"/>
              <w:bottom w:val="single" w:sz="8" w:space="0" w:color="auto"/>
              <w:right w:val="nil"/>
            </w:tcBorders>
            <w:hideMark/>
          </w:tcPr>
          <w:p w14:paraId="3F8C14B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p-value</w:t>
            </w:r>
          </w:p>
        </w:tc>
        <w:tc>
          <w:tcPr>
            <w:tcW w:w="1372" w:type="dxa"/>
            <w:gridSpan w:val="2"/>
            <w:tcBorders>
              <w:top w:val="single" w:sz="4" w:space="0" w:color="auto"/>
              <w:left w:val="nil"/>
              <w:bottom w:val="single" w:sz="8" w:space="0" w:color="auto"/>
              <w:right w:val="nil"/>
            </w:tcBorders>
            <w:hideMark/>
          </w:tcPr>
          <w:p w14:paraId="7C03384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[95% Conf</w:t>
            </w:r>
          </w:p>
        </w:tc>
        <w:tc>
          <w:tcPr>
            <w:tcW w:w="1028" w:type="dxa"/>
            <w:gridSpan w:val="2"/>
            <w:tcBorders>
              <w:top w:val="single" w:sz="4" w:space="0" w:color="auto"/>
              <w:left w:val="nil"/>
              <w:bottom w:val="single" w:sz="8" w:space="0" w:color="auto"/>
              <w:right w:val="nil"/>
            </w:tcBorders>
            <w:hideMark/>
          </w:tcPr>
          <w:p w14:paraId="2292AB1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Interval]</w:t>
            </w:r>
          </w:p>
        </w:tc>
        <w:tc>
          <w:tcPr>
            <w:tcW w:w="600" w:type="dxa"/>
            <w:tcBorders>
              <w:top w:val="single" w:sz="4" w:space="0" w:color="auto"/>
              <w:left w:val="nil"/>
              <w:bottom w:val="single" w:sz="8" w:space="0" w:color="auto"/>
              <w:right w:val="nil"/>
            </w:tcBorders>
            <w:hideMark/>
          </w:tcPr>
          <w:p w14:paraId="6FB9C30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Sig</w:t>
            </w:r>
          </w:p>
        </w:tc>
      </w:tr>
      <w:tr w:rsidR="00CD2CF4" w:rsidRPr="00CD2CF4" w14:paraId="62919510" w14:textId="77777777" w:rsidTr="002A74C8">
        <w:tc>
          <w:tcPr>
            <w:tcW w:w="1708" w:type="dxa"/>
            <w:tcBorders>
              <w:top w:val="nil"/>
              <w:left w:val="nil"/>
              <w:bottom w:val="nil"/>
              <w:right w:val="nil"/>
            </w:tcBorders>
            <w:hideMark/>
          </w:tcPr>
          <w:p w14:paraId="036C6EA3" w14:textId="47104598" w:rsidR="00CD2CF4" w:rsidRPr="00CD2CF4" w:rsidRDefault="00CD2CF4" w:rsidP="00BE07F7">
            <w:pPr>
              <w:jc w:val="both"/>
              <w:rPr>
                <w:rFonts w:ascii="Times New Roman" w:eastAsia="SimSun" w:hAnsi="Times New Roman" w:cs="Times New Roman"/>
                <w:i/>
                <w:iCs/>
                <w:kern w:val="2"/>
              </w:rPr>
            </w:pPr>
            <w:r>
              <w:rPr>
                <w:rFonts w:ascii="Times New Roman" w:eastAsia="SimSun" w:hAnsi="Times New Roman" w:cs="Times New Roman"/>
                <w:i/>
                <w:iCs/>
                <w:kern w:val="2"/>
              </w:rPr>
              <w:t>Have you ever experienced stress because of load shedding?</w:t>
            </w:r>
          </w:p>
        </w:tc>
        <w:tc>
          <w:tcPr>
            <w:tcW w:w="1200" w:type="dxa"/>
            <w:gridSpan w:val="2"/>
            <w:tcBorders>
              <w:top w:val="nil"/>
              <w:left w:val="nil"/>
              <w:bottom w:val="nil"/>
              <w:right w:val="nil"/>
            </w:tcBorders>
            <w:hideMark/>
          </w:tcPr>
          <w:p w14:paraId="71DD1C4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4A93EC4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27DC10B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407A542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2FFA8EC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3A43DD0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5884327C" w14:textId="77777777" w:rsidR="00CD2CF4" w:rsidRPr="00CD2CF4" w:rsidRDefault="00CD2CF4" w:rsidP="00BE07F7">
            <w:pPr>
              <w:jc w:val="both"/>
              <w:rPr>
                <w:rFonts w:ascii="Times New Roman" w:eastAsia="SimSun" w:hAnsi="Times New Roman" w:cs="Times New Roman"/>
                <w:kern w:val="2"/>
              </w:rPr>
            </w:pPr>
          </w:p>
        </w:tc>
      </w:tr>
      <w:tr w:rsidR="00CD2CF4" w:rsidRPr="00CD2CF4" w14:paraId="6A38EA53" w14:textId="77777777" w:rsidTr="002A74C8">
        <w:tc>
          <w:tcPr>
            <w:tcW w:w="1708" w:type="dxa"/>
            <w:tcBorders>
              <w:top w:val="nil"/>
              <w:left w:val="nil"/>
              <w:bottom w:val="nil"/>
              <w:right w:val="nil"/>
            </w:tcBorders>
            <w:hideMark/>
          </w:tcPr>
          <w:p w14:paraId="6B9C15B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Moderate</w:t>
            </w:r>
          </w:p>
        </w:tc>
        <w:tc>
          <w:tcPr>
            <w:tcW w:w="1200" w:type="dxa"/>
            <w:gridSpan w:val="2"/>
            <w:tcBorders>
              <w:top w:val="nil"/>
              <w:left w:val="nil"/>
              <w:bottom w:val="nil"/>
              <w:right w:val="nil"/>
            </w:tcBorders>
            <w:hideMark/>
          </w:tcPr>
          <w:p w14:paraId="5DF9E83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34.74</w:t>
            </w:r>
          </w:p>
        </w:tc>
        <w:tc>
          <w:tcPr>
            <w:tcW w:w="1200" w:type="dxa"/>
            <w:tcBorders>
              <w:top w:val="nil"/>
              <w:left w:val="nil"/>
              <w:bottom w:val="nil"/>
              <w:right w:val="nil"/>
            </w:tcBorders>
            <w:hideMark/>
          </w:tcPr>
          <w:p w14:paraId="574E84F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15.712</w:t>
            </w:r>
          </w:p>
        </w:tc>
        <w:tc>
          <w:tcPr>
            <w:tcW w:w="850" w:type="dxa"/>
            <w:gridSpan w:val="2"/>
            <w:tcBorders>
              <w:top w:val="nil"/>
              <w:left w:val="nil"/>
              <w:bottom w:val="nil"/>
              <w:right w:val="nil"/>
            </w:tcBorders>
            <w:hideMark/>
          </w:tcPr>
          <w:p w14:paraId="7A508CD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7.84</w:t>
            </w:r>
          </w:p>
        </w:tc>
        <w:tc>
          <w:tcPr>
            <w:tcW w:w="900" w:type="dxa"/>
            <w:tcBorders>
              <w:top w:val="nil"/>
              <w:left w:val="nil"/>
              <w:bottom w:val="nil"/>
              <w:right w:val="nil"/>
            </w:tcBorders>
            <w:hideMark/>
          </w:tcPr>
          <w:p w14:paraId="7F36FC8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w:t>
            </w:r>
          </w:p>
        </w:tc>
        <w:tc>
          <w:tcPr>
            <w:tcW w:w="1372" w:type="dxa"/>
            <w:gridSpan w:val="2"/>
            <w:tcBorders>
              <w:top w:val="nil"/>
              <w:left w:val="nil"/>
              <w:bottom w:val="nil"/>
              <w:right w:val="nil"/>
            </w:tcBorders>
            <w:hideMark/>
          </w:tcPr>
          <w:p w14:paraId="7B828F5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14.317</w:t>
            </w:r>
          </w:p>
        </w:tc>
        <w:tc>
          <w:tcPr>
            <w:tcW w:w="1028" w:type="dxa"/>
            <w:gridSpan w:val="2"/>
            <w:tcBorders>
              <w:top w:val="nil"/>
              <w:left w:val="nil"/>
              <w:bottom w:val="nil"/>
              <w:right w:val="nil"/>
            </w:tcBorders>
            <w:hideMark/>
          </w:tcPr>
          <w:p w14:paraId="5AC22E1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84.297</w:t>
            </w:r>
          </w:p>
        </w:tc>
        <w:tc>
          <w:tcPr>
            <w:tcW w:w="600" w:type="dxa"/>
            <w:tcBorders>
              <w:top w:val="nil"/>
              <w:left w:val="nil"/>
              <w:bottom w:val="nil"/>
              <w:right w:val="nil"/>
            </w:tcBorders>
            <w:hideMark/>
          </w:tcPr>
          <w:p w14:paraId="666FCDD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7E1BA609" w14:textId="77777777" w:rsidTr="002A74C8">
        <w:tc>
          <w:tcPr>
            <w:tcW w:w="1708" w:type="dxa"/>
            <w:tcBorders>
              <w:top w:val="nil"/>
              <w:left w:val="nil"/>
              <w:bottom w:val="nil"/>
              <w:right w:val="nil"/>
            </w:tcBorders>
            <w:hideMark/>
          </w:tcPr>
          <w:p w14:paraId="248272F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Very much</w:t>
            </w:r>
          </w:p>
        </w:tc>
        <w:tc>
          <w:tcPr>
            <w:tcW w:w="1200" w:type="dxa"/>
            <w:gridSpan w:val="2"/>
            <w:tcBorders>
              <w:top w:val="nil"/>
              <w:left w:val="nil"/>
              <w:bottom w:val="nil"/>
              <w:right w:val="nil"/>
            </w:tcBorders>
            <w:hideMark/>
          </w:tcPr>
          <w:p w14:paraId="3B80DDB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2.4</w:t>
            </w:r>
          </w:p>
        </w:tc>
        <w:tc>
          <w:tcPr>
            <w:tcW w:w="1200" w:type="dxa"/>
            <w:tcBorders>
              <w:top w:val="nil"/>
              <w:left w:val="nil"/>
              <w:bottom w:val="nil"/>
              <w:right w:val="nil"/>
            </w:tcBorders>
            <w:hideMark/>
          </w:tcPr>
          <w:p w14:paraId="59C5D47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.779</w:t>
            </w:r>
          </w:p>
        </w:tc>
        <w:tc>
          <w:tcPr>
            <w:tcW w:w="850" w:type="dxa"/>
            <w:gridSpan w:val="2"/>
            <w:tcBorders>
              <w:top w:val="nil"/>
              <w:left w:val="nil"/>
              <w:bottom w:val="nil"/>
              <w:right w:val="nil"/>
            </w:tcBorders>
            <w:hideMark/>
          </w:tcPr>
          <w:p w14:paraId="1574110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2.70</w:t>
            </w:r>
          </w:p>
        </w:tc>
        <w:tc>
          <w:tcPr>
            <w:tcW w:w="900" w:type="dxa"/>
            <w:tcBorders>
              <w:top w:val="nil"/>
              <w:left w:val="nil"/>
              <w:bottom w:val="nil"/>
              <w:right w:val="nil"/>
            </w:tcBorders>
            <w:hideMark/>
          </w:tcPr>
          <w:p w14:paraId="20BD02F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.007</w:t>
            </w:r>
          </w:p>
        </w:tc>
        <w:tc>
          <w:tcPr>
            <w:tcW w:w="1372" w:type="dxa"/>
            <w:gridSpan w:val="2"/>
            <w:tcBorders>
              <w:top w:val="nil"/>
              <w:left w:val="nil"/>
              <w:bottom w:val="nil"/>
              <w:right w:val="nil"/>
            </w:tcBorders>
            <w:hideMark/>
          </w:tcPr>
          <w:p w14:paraId="0E26BE8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1.27</w:t>
            </w:r>
          </w:p>
        </w:tc>
        <w:tc>
          <w:tcPr>
            <w:tcW w:w="1028" w:type="dxa"/>
            <w:gridSpan w:val="2"/>
            <w:tcBorders>
              <w:top w:val="nil"/>
              <w:left w:val="nil"/>
              <w:bottom w:val="nil"/>
              <w:right w:val="nil"/>
            </w:tcBorders>
            <w:hideMark/>
          </w:tcPr>
          <w:p w14:paraId="7F67245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4.535</w:t>
            </w:r>
          </w:p>
        </w:tc>
        <w:tc>
          <w:tcPr>
            <w:tcW w:w="600" w:type="dxa"/>
            <w:tcBorders>
              <w:top w:val="nil"/>
              <w:left w:val="nil"/>
              <w:bottom w:val="nil"/>
              <w:right w:val="nil"/>
            </w:tcBorders>
            <w:hideMark/>
          </w:tcPr>
          <w:p w14:paraId="32EB0B4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7E140482" w14:textId="77777777" w:rsidTr="002A74C8">
        <w:tc>
          <w:tcPr>
            <w:tcW w:w="1708" w:type="dxa"/>
            <w:tcBorders>
              <w:top w:val="nil"/>
              <w:left w:val="nil"/>
              <w:bottom w:val="nil"/>
              <w:right w:val="nil"/>
            </w:tcBorders>
            <w:hideMark/>
          </w:tcPr>
          <w:p w14:paraId="59823BEF" w14:textId="7B54EF9D" w:rsidR="00CD2CF4" w:rsidRPr="00CD2CF4" w:rsidRDefault="00CD2CF4" w:rsidP="00BE07F7">
            <w:pPr>
              <w:jc w:val="both"/>
              <w:rPr>
                <w:rFonts w:ascii="Times New Roman" w:eastAsia="SimSun" w:hAnsi="Times New Roman" w:cs="Times New Roman"/>
                <w:i/>
                <w:iCs/>
                <w:kern w:val="2"/>
              </w:rPr>
            </w:pPr>
            <w:r>
              <w:rPr>
                <w:rFonts w:ascii="Times New Roman" w:eastAsia="SimSun" w:hAnsi="Times New Roman" w:cs="Times New Roman"/>
                <w:i/>
                <w:iCs/>
                <w:kern w:val="2"/>
              </w:rPr>
              <w:t>How long do the load-shedding periods last?</w:t>
            </w:r>
          </w:p>
        </w:tc>
        <w:tc>
          <w:tcPr>
            <w:tcW w:w="1200" w:type="dxa"/>
            <w:gridSpan w:val="2"/>
            <w:tcBorders>
              <w:top w:val="nil"/>
              <w:left w:val="nil"/>
              <w:bottom w:val="nil"/>
              <w:right w:val="nil"/>
            </w:tcBorders>
            <w:hideMark/>
          </w:tcPr>
          <w:p w14:paraId="74422CF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29C4FF1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579ED2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318B603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AF7B5B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1C01FD4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135D51B3" w14:textId="77777777" w:rsidR="00CD2CF4" w:rsidRPr="00CD2CF4" w:rsidRDefault="00CD2CF4" w:rsidP="00BE07F7">
            <w:pPr>
              <w:jc w:val="both"/>
              <w:rPr>
                <w:rFonts w:ascii="Times New Roman" w:eastAsia="SimSun" w:hAnsi="Times New Roman" w:cs="Times New Roman"/>
                <w:kern w:val="2"/>
              </w:rPr>
            </w:pPr>
          </w:p>
        </w:tc>
      </w:tr>
      <w:tr w:rsidR="00CD2CF4" w:rsidRPr="00CD2CF4" w14:paraId="7DB1CF80" w14:textId="77777777" w:rsidTr="002A74C8">
        <w:tc>
          <w:tcPr>
            <w:tcW w:w="1708" w:type="dxa"/>
            <w:tcBorders>
              <w:top w:val="nil"/>
              <w:left w:val="nil"/>
              <w:bottom w:val="nil"/>
              <w:right w:val="nil"/>
            </w:tcBorders>
            <w:hideMark/>
          </w:tcPr>
          <w:p w14:paraId="60FDF02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12-18 hours</w:t>
            </w:r>
          </w:p>
        </w:tc>
        <w:tc>
          <w:tcPr>
            <w:tcW w:w="1200" w:type="dxa"/>
            <w:gridSpan w:val="2"/>
            <w:tcBorders>
              <w:top w:val="nil"/>
              <w:left w:val="nil"/>
              <w:bottom w:val="nil"/>
              <w:right w:val="nil"/>
            </w:tcBorders>
            <w:hideMark/>
          </w:tcPr>
          <w:p w14:paraId="08F3DF6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1.709</w:t>
            </w:r>
          </w:p>
        </w:tc>
        <w:tc>
          <w:tcPr>
            <w:tcW w:w="1200" w:type="dxa"/>
            <w:tcBorders>
              <w:top w:val="nil"/>
              <w:left w:val="nil"/>
              <w:bottom w:val="nil"/>
              <w:right w:val="nil"/>
            </w:tcBorders>
            <w:hideMark/>
          </w:tcPr>
          <w:p w14:paraId="0ECEC30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1.118</w:t>
            </w:r>
          </w:p>
        </w:tc>
        <w:tc>
          <w:tcPr>
            <w:tcW w:w="850" w:type="dxa"/>
            <w:gridSpan w:val="2"/>
            <w:tcBorders>
              <w:top w:val="nil"/>
              <w:left w:val="nil"/>
              <w:bottom w:val="nil"/>
              <w:right w:val="nil"/>
            </w:tcBorders>
            <w:hideMark/>
          </w:tcPr>
          <w:p w14:paraId="2D1C64A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0.82</w:t>
            </w:r>
          </w:p>
        </w:tc>
        <w:tc>
          <w:tcPr>
            <w:tcW w:w="900" w:type="dxa"/>
            <w:tcBorders>
              <w:top w:val="nil"/>
              <w:left w:val="nil"/>
              <w:bottom w:val="nil"/>
              <w:right w:val="nil"/>
            </w:tcBorders>
            <w:hideMark/>
          </w:tcPr>
          <w:p w14:paraId="354EC36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.413</w:t>
            </w:r>
          </w:p>
        </w:tc>
        <w:tc>
          <w:tcPr>
            <w:tcW w:w="1372" w:type="dxa"/>
            <w:gridSpan w:val="2"/>
            <w:tcBorders>
              <w:top w:val="nil"/>
              <w:left w:val="nil"/>
              <w:bottom w:val="nil"/>
              <w:right w:val="nil"/>
            </w:tcBorders>
            <w:hideMark/>
          </w:tcPr>
          <w:p w14:paraId="29AADA4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.474</w:t>
            </w:r>
          </w:p>
        </w:tc>
        <w:tc>
          <w:tcPr>
            <w:tcW w:w="1028" w:type="dxa"/>
            <w:gridSpan w:val="2"/>
            <w:tcBorders>
              <w:top w:val="nil"/>
              <w:left w:val="nil"/>
              <w:bottom w:val="nil"/>
              <w:right w:val="nil"/>
            </w:tcBorders>
            <w:hideMark/>
          </w:tcPr>
          <w:p w14:paraId="1A848E7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6.16</w:t>
            </w:r>
          </w:p>
        </w:tc>
        <w:tc>
          <w:tcPr>
            <w:tcW w:w="600" w:type="dxa"/>
            <w:tcBorders>
              <w:top w:val="nil"/>
              <w:left w:val="nil"/>
              <w:bottom w:val="nil"/>
              <w:right w:val="nil"/>
            </w:tcBorders>
          </w:tcPr>
          <w:p w14:paraId="6A5944D0" w14:textId="77777777" w:rsidR="00CD2CF4" w:rsidRPr="00CD2CF4" w:rsidRDefault="00CD2CF4" w:rsidP="00BE07F7">
            <w:pPr>
              <w:jc w:val="both"/>
              <w:rPr>
                <w:rFonts w:ascii="Times New Roman" w:eastAsia="SimSun" w:hAnsi="Times New Roman" w:cs="Times New Roman"/>
                <w:kern w:val="2"/>
              </w:rPr>
            </w:pPr>
          </w:p>
        </w:tc>
      </w:tr>
      <w:tr w:rsidR="00CD2CF4" w:rsidRPr="00CD2CF4" w14:paraId="25005137" w14:textId="77777777" w:rsidTr="002A74C8">
        <w:tc>
          <w:tcPr>
            <w:tcW w:w="1708" w:type="dxa"/>
            <w:tcBorders>
              <w:top w:val="nil"/>
              <w:left w:val="nil"/>
              <w:bottom w:val="nil"/>
              <w:right w:val="nil"/>
            </w:tcBorders>
            <w:hideMark/>
          </w:tcPr>
          <w:p w14:paraId="29726FF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18-24 hours</w:t>
            </w:r>
          </w:p>
        </w:tc>
        <w:tc>
          <w:tcPr>
            <w:tcW w:w="1200" w:type="dxa"/>
            <w:gridSpan w:val="2"/>
            <w:tcBorders>
              <w:top w:val="nil"/>
              <w:left w:val="nil"/>
              <w:bottom w:val="nil"/>
              <w:right w:val="nil"/>
            </w:tcBorders>
            <w:hideMark/>
          </w:tcPr>
          <w:p w14:paraId="263D2F9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2.938</w:t>
            </w:r>
          </w:p>
        </w:tc>
        <w:tc>
          <w:tcPr>
            <w:tcW w:w="1200" w:type="dxa"/>
            <w:tcBorders>
              <w:top w:val="nil"/>
              <w:left w:val="nil"/>
              <w:bottom w:val="nil"/>
              <w:right w:val="nil"/>
            </w:tcBorders>
            <w:hideMark/>
          </w:tcPr>
          <w:p w14:paraId="14569E4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1.807</w:t>
            </w:r>
          </w:p>
        </w:tc>
        <w:tc>
          <w:tcPr>
            <w:tcW w:w="850" w:type="dxa"/>
            <w:gridSpan w:val="2"/>
            <w:tcBorders>
              <w:top w:val="nil"/>
              <w:left w:val="nil"/>
              <w:bottom w:val="nil"/>
              <w:right w:val="nil"/>
            </w:tcBorders>
            <w:hideMark/>
          </w:tcPr>
          <w:p w14:paraId="5A03B48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1.75</w:t>
            </w:r>
          </w:p>
        </w:tc>
        <w:tc>
          <w:tcPr>
            <w:tcW w:w="900" w:type="dxa"/>
            <w:tcBorders>
              <w:top w:val="nil"/>
              <w:left w:val="nil"/>
              <w:bottom w:val="nil"/>
              <w:right w:val="nil"/>
            </w:tcBorders>
            <w:hideMark/>
          </w:tcPr>
          <w:p w14:paraId="5B31A6F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.08</w:t>
            </w:r>
          </w:p>
        </w:tc>
        <w:tc>
          <w:tcPr>
            <w:tcW w:w="1372" w:type="dxa"/>
            <w:gridSpan w:val="2"/>
            <w:tcBorders>
              <w:top w:val="nil"/>
              <w:left w:val="nil"/>
              <w:bottom w:val="nil"/>
              <w:right w:val="nil"/>
            </w:tcBorders>
            <w:hideMark/>
          </w:tcPr>
          <w:p w14:paraId="1ADF183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.88</w:t>
            </w:r>
          </w:p>
        </w:tc>
        <w:tc>
          <w:tcPr>
            <w:tcW w:w="1028" w:type="dxa"/>
            <w:gridSpan w:val="2"/>
            <w:tcBorders>
              <w:top w:val="nil"/>
              <w:left w:val="nil"/>
              <w:bottom w:val="nil"/>
              <w:right w:val="nil"/>
            </w:tcBorders>
            <w:hideMark/>
          </w:tcPr>
          <w:p w14:paraId="7BB1B31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9.806</w:t>
            </w:r>
          </w:p>
        </w:tc>
        <w:tc>
          <w:tcPr>
            <w:tcW w:w="600" w:type="dxa"/>
            <w:tcBorders>
              <w:top w:val="nil"/>
              <w:left w:val="nil"/>
              <w:bottom w:val="nil"/>
              <w:right w:val="nil"/>
            </w:tcBorders>
            <w:hideMark/>
          </w:tcPr>
          <w:p w14:paraId="6B2FD4B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16F83FAF" w14:textId="77777777" w:rsidTr="002A74C8">
        <w:tc>
          <w:tcPr>
            <w:tcW w:w="1708" w:type="dxa"/>
            <w:tcBorders>
              <w:top w:val="nil"/>
              <w:left w:val="nil"/>
              <w:bottom w:val="nil"/>
              <w:right w:val="nil"/>
            </w:tcBorders>
            <w:hideMark/>
          </w:tcPr>
          <w:p w14:paraId="183871A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More than 24 hours</w:t>
            </w:r>
          </w:p>
        </w:tc>
        <w:tc>
          <w:tcPr>
            <w:tcW w:w="1200" w:type="dxa"/>
            <w:gridSpan w:val="2"/>
            <w:tcBorders>
              <w:top w:val="nil"/>
              <w:left w:val="nil"/>
              <w:bottom w:val="nil"/>
              <w:right w:val="nil"/>
            </w:tcBorders>
            <w:hideMark/>
          </w:tcPr>
          <w:p w14:paraId="486C5F1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.813</w:t>
            </w:r>
          </w:p>
        </w:tc>
        <w:tc>
          <w:tcPr>
            <w:tcW w:w="1200" w:type="dxa"/>
            <w:tcBorders>
              <w:top w:val="nil"/>
              <w:left w:val="nil"/>
              <w:bottom w:val="nil"/>
              <w:right w:val="nil"/>
            </w:tcBorders>
            <w:hideMark/>
          </w:tcPr>
          <w:p w14:paraId="0087FBC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.511</w:t>
            </w:r>
          </w:p>
        </w:tc>
        <w:tc>
          <w:tcPr>
            <w:tcW w:w="850" w:type="dxa"/>
            <w:gridSpan w:val="2"/>
            <w:tcBorders>
              <w:top w:val="nil"/>
              <w:left w:val="nil"/>
              <w:bottom w:val="nil"/>
              <w:right w:val="nil"/>
            </w:tcBorders>
            <w:hideMark/>
          </w:tcPr>
          <w:p w14:paraId="7BD1AFC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-0.33</w:t>
            </w:r>
          </w:p>
        </w:tc>
        <w:tc>
          <w:tcPr>
            <w:tcW w:w="900" w:type="dxa"/>
            <w:tcBorders>
              <w:top w:val="nil"/>
              <w:left w:val="nil"/>
              <w:bottom w:val="nil"/>
              <w:right w:val="nil"/>
            </w:tcBorders>
            <w:hideMark/>
          </w:tcPr>
          <w:p w14:paraId="3651DDA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.742</w:t>
            </w:r>
          </w:p>
        </w:tc>
        <w:tc>
          <w:tcPr>
            <w:tcW w:w="1372" w:type="dxa"/>
            <w:gridSpan w:val="2"/>
            <w:tcBorders>
              <w:top w:val="nil"/>
              <w:left w:val="nil"/>
              <w:bottom w:val="nil"/>
              <w:right w:val="nil"/>
            </w:tcBorders>
            <w:hideMark/>
          </w:tcPr>
          <w:p w14:paraId="7DB246F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.238</w:t>
            </w:r>
          </w:p>
        </w:tc>
        <w:tc>
          <w:tcPr>
            <w:tcW w:w="1028" w:type="dxa"/>
            <w:gridSpan w:val="2"/>
            <w:tcBorders>
              <w:top w:val="nil"/>
              <w:left w:val="nil"/>
              <w:bottom w:val="nil"/>
              <w:right w:val="nil"/>
            </w:tcBorders>
            <w:hideMark/>
          </w:tcPr>
          <w:p w14:paraId="3B5A052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2.784</w:t>
            </w:r>
          </w:p>
        </w:tc>
        <w:tc>
          <w:tcPr>
            <w:tcW w:w="600" w:type="dxa"/>
            <w:tcBorders>
              <w:top w:val="nil"/>
              <w:left w:val="nil"/>
              <w:bottom w:val="nil"/>
              <w:right w:val="nil"/>
            </w:tcBorders>
          </w:tcPr>
          <w:p w14:paraId="07851160" w14:textId="77777777" w:rsidR="00CD2CF4" w:rsidRPr="00CD2CF4" w:rsidRDefault="00CD2CF4" w:rsidP="00BE07F7">
            <w:pPr>
              <w:jc w:val="both"/>
              <w:rPr>
                <w:rFonts w:ascii="Times New Roman" w:eastAsia="SimSun" w:hAnsi="Times New Roman" w:cs="Times New Roman"/>
                <w:kern w:val="2"/>
              </w:rPr>
            </w:pPr>
          </w:p>
        </w:tc>
      </w:tr>
      <w:tr w:rsidR="00CD2CF4" w:rsidRPr="00CD2CF4" w14:paraId="62A08453" w14:textId="77777777" w:rsidTr="002A74C8">
        <w:tc>
          <w:tcPr>
            <w:tcW w:w="1708" w:type="dxa"/>
            <w:tcBorders>
              <w:top w:val="nil"/>
              <w:left w:val="nil"/>
              <w:bottom w:val="nil"/>
              <w:right w:val="nil"/>
            </w:tcBorders>
            <w:hideMark/>
          </w:tcPr>
          <w:p w14:paraId="4CAFCBB4" w14:textId="744565B0"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i/>
                <w:iCs/>
                <w:kern w:val="2"/>
              </w:rPr>
              <w:t>Monthly Household Income</w:t>
            </w:r>
          </w:p>
        </w:tc>
        <w:tc>
          <w:tcPr>
            <w:tcW w:w="1200" w:type="dxa"/>
            <w:gridSpan w:val="2"/>
            <w:tcBorders>
              <w:top w:val="nil"/>
              <w:left w:val="nil"/>
              <w:bottom w:val="nil"/>
              <w:right w:val="nil"/>
            </w:tcBorders>
            <w:hideMark/>
          </w:tcPr>
          <w:p w14:paraId="0F269BE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5737826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793481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384198E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793F47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1216608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7F8313EE" w14:textId="77777777" w:rsidR="00CD2CF4" w:rsidRPr="00CD2CF4" w:rsidRDefault="00CD2CF4" w:rsidP="00BE07F7">
            <w:pPr>
              <w:jc w:val="both"/>
              <w:rPr>
                <w:rFonts w:ascii="Times New Roman" w:eastAsia="SimSun" w:hAnsi="Times New Roman" w:cs="Times New Roman"/>
                <w:kern w:val="2"/>
              </w:rPr>
            </w:pPr>
          </w:p>
        </w:tc>
      </w:tr>
      <w:tr w:rsidR="00CD2CF4" w:rsidRPr="00CD2CF4" w14:paraId="32591DDC" w14:textId="77777777" w:rsidTr="002A74C8">
        <w:tc>
          <w:tcPr>
            <w:tcW w:w="1708" w:type="dxa"/>
            <w:tcBorders>
              <w:top w:val="nil"/>
              <w:left w:val="nil"/>
              <w:bottom w:val="nil"/>
              <w:right w:val="nil"/>
            </w:tcBorders>
            <w:hideMark/>
          </w:tcPr>
          <w:p w14:paraId="43014F86" w14:textId="3B6084EC"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5001 </w:t>
            </w:r>
            <w:r w:rsidR="003E702C">
              <w:rPr>
                <w:rFonts w:ascii="Times New Roman" w:eastAsia="SimSun" w:hAnsi="Times New Roman" w:cs="Times New Roman"/>
                <w:kern w:val="2"/>
              </w:rPr>
              <w:t>–</w:t>
            </w:r>
            <w:r w:rsidRPr="00CD2CF4">
              <w:rPr>
                <w:rFonts w:ascii="Times New Roman" w:eastAsia="SimSun" w:hAnsi="Times New Roman" w:cs="Times New Roman"/>
                <w:kern w:val="2"/>
              </w:rPr>
              <w:t xml:space="preserve"> 10000</w:t>
            </w:r>
          </w:p>
        </w:tc>
        <w:tc>
          <w:tcPr>
            <w:tcW w:w="1200" w:type="dxa"/>
            <w:gridSpan w:val="2"/>
            <w:tcBorders>
              <w:top w:val="nil"/>
              <w:left w:val="nil"/>
              <w:bottom w:val="nil"/>
              <w:right w:val="nil"/>
            </w:tcBorders>
            <w:hideMark/>
          </w:tcPr>
          <w:p w14:paraId="2454ACA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.756</w:t>
            </w:r>
          </w:p>
        </w:tc>
        <w:tc>
          <w:tcPr>
            <w:tcW w:w="1200" w:type="dxa"/>
            <w:tcBorders>
              <w:top w:val="nil"/>
              <w:left w:val="nil"/>
              <w:bottom w:val="nil"/>
              <w:right w:val="nil"/>
            </w:tcBorders>
            <w:hideMark/>
          </w:tcPr>
          <w:p w14:paraId="5F7189B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.302</w:t>
            </w:r>
          </w:p>
        </w:tc>
        <w:tc>
          <w:tcPr>
            <w:tcW w:w="850" w:type="dxa"/>
            <w:gridSpan w:val="2"/>
            <w:tcBorders>
              <w:top w:val="nil"/>
              <w:left w:val="nil"/>
              <w:bottom w:val="nil"/>
              <w:right w:val="nil"/>
            </w:tcBorders>
            <w:hideMark/>
          </w:tcPr>
          <w:p w14:paraId="21BD310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-0.70</w:t>
            </w:r>
          </w:p>
        </w:tc>
        <w:tc>
          <w:tcPr>
            <w:tcW w:w="900" w:type="dxa"/>
            <w:tcBorders>
              <w:top w:val="nil"/>
              <w:left w:val="nil"/>
              <w:bottom w:val="nil"/>
              <w:right w:val="nil"/>
            </w:tcBorders>
            <w:hideMark/>
          </w:tcPr>
          <w:p w14:paraId="720DF96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.483</w:t>
            </w:r>
          </w:p>
        </w:tc>
        <w:tc>
          <w:tcPr>
            <w:tcW w:w="1372" w:type="dxa"/>
            <w:gridSpan w:val="2"/>
            <w:tcBorders>
              <w:top w:val="nil"/>
              <w:left w:val="nil"/>
              <w:bottom w:val="nil"/>
              <w:right w:val="nil"/>
            </w:tcBorders>
            <w:hideMark/>
          </w:tcPr>
          <w:p w14:paraId="1D26094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.346</w:t>
            </w:r>
          </w:p>
        </w:tc>
        <w:tc>
          <w:tcPr>
            <w:tcW w:w="1028" w:type="dxa"/>
            <w:gridSpan w:val="2"/>
            <w:tcBorders>
              <w:top w:val="nil"/>
              <w:left w:val="nil"/>
              <w:bottom w:val="nil"/>
              <w:right w:val="nil"/>
            </w:tcBorders>
            <w:hideMark/>
          </w:tcPr>
          <w:p w14:paraId="573E1A3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1.652</w:t>
            </w:r>
          </w:p>
        </w:tc>
        <w:tc>
          <w:tcPr>
            <w:tcW w:w="600" w:type="dxa"/>
            <w:tcBorders>
              <w:top w:val="nil"/>
              <w:left w:val="nil"/>
              <w:bottom w:val="nil"/>
              <w:right w:val="nil"/>
            </w:tcBorders>
          </w:tcPr>
          <w:p w14:paraId="047FB540" w14:textId="77777777" w:rsidR="00CD2CF4" w:rsidRPr="00CD2CF4" w:rsidRDefault="00CD2CF4" w:rsidP="00BE07F7">
            <w:pPr>
              <w:jc w:val="both"/>
              <w:rPr>
                <w:rFonts w:ascii="Times New Roman" w:eastAsia="SimSun" w:hAnsi="Times New Roman" w:cs="Times New Roman"/>
                <w:kern w:val="2"/>
              </w:rPr>
            </w:pPr>
          </w:p>
        </w:tc>
      </w:tr>
      <w:tr w:rsidR="00CD2CF4" w:rsidRPr="00CD2CF4" w14:paraId="408E05B2" w14:textId="77777777" w:rsidTr="002A74C8">
        <w:tc>
          <w:tcPr>
            <w:tcW w:w="1708" w:type="dxa"/>
            <w:tcBorders>
              <w:top w:val="nil"/>
              <w:left w:val="nil"/>
              <w:bottom w:val="nil"/>
              <w:right w:val="nil"/>
            </w:tcBorders>
            <w:hideMark/>
          </w:tcPr>
          <w:p w14:paraId="1FDB50F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Less than 1000</w:t>
            </w:r>
          </w:p>
        </w:tc>
        <w:tc>
          <w:tcPr>
            <w:tcW w:w="1200" w:type="dxa"/>
            <w:gridSpan w:val="2"/>
            <w:tcBorders>
              <w:top w:val="nil"/>
              <w:left w:val="nil"/>
              <w:bottom w:val="nil"/>
              <w:right w:val="nil"/>
            </w:tcBorders>
            <w:hideMark/>
          </w:tcPr>
          <w:p w14:paraId="3BBD2D7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.352</w:t>
            </w:r>
          </w:p>
        </w:tc>
        <w:tc>
          <w:tcPr>
            <w:tcW w:w="1200" w:type="dxa"/>
            <w:tcBorders>
              <w:top w:val="nil"/>
              <w:left w:val="nil"/>
              <w:bottom w:val="nil"/>
              <w:right w:val="nil"/>
            </w:tcBorders>
            <w:hideMark/>
          </w:tcPr>
          <w:p w14:paraId="6385974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.178</w:t>
            </w:r>
          </w:p>
        </w:tc>
        <w:tc>
          <w:tcPr>
            <w:tcW w:w="850" w:type="dxa"/>
            <w:gridSpan w:val="2"/>
            <w:tcBorders>
              <w:top w:val="nil"/>
              <w:left w:val="nil"/>
              <w:bottom w:val="nil"/>
              <w:right w:val="nil"/>
            </w:tcBorders>
            <w:hideMark/>
          </w:tcPr>
          <w:p w14:paraId="170A4ED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-2.06</w:t>
            </w:r>
          </w:p>
        </w:tc>
        <w:tc>
          <w:tcPr>
            <w:tcW w:w="900" w:type="dxa"/>
            <w:tcBorders>
              <w:top w:val="nil"/>
              <w:left w:val="nil"/>
              <w:bottom w:val="nil"/>
              <w:right w:val="nil"/>
            </w:tcBorders>
            <w:hideMark/>
          </w:tcPr>
          <w:p w14:paraId="017FA79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.039</w:t>
            </w:r>
          </w:p>
        </w:tc>
        <w:tc>
          <w:tcPr>
            <w:tcW w:w="1372" w:type="dxa"/>
            <w:gridSpan w:val="2"/>
            <w:tcBorders>
              <w:top w:val="nil"/>
              <w:left w:val="nil"/>
              <w:bottom w:val="nil"/>
              <w:right w:val="nil"/>
            </w:tcBorders>
            <w:hideMark/>
          </w:tcPr>
          <w:p w14:paraId="194BF2C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.13</w:t>
            </w:r>
          </w:p>
        </w:tc>
        <w:tc>
          <w:tcPr>
            <w:tcW w:w="1028" w:type="dxa"/>
            <w:gridSpan w:val="2"/>
            <w:tcBorders>
              <w:top w:val="nil"/>
              <w:left w:val="nil"/>
              <w:bottom w:val="nil"/>
              <w:right w:val="nil"/>
            </w:tcBorders>
            <w:hideMark/>
          </w:tcPr>
          <w:p w14:paraId="11AE010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.95</w:t>
            </w:r>
          </w:p>
        </w:tc>
        <w:tc>
          <w:tcPr>
            <w:tcW w:w="600" w:type="dxa"/>
            <w:tcBorders>
              <w:top w:val="nil"/>
              <w:left w:val="nil"/>
              <w:bottom w:val="nil"/>
              <w:right w:val="nil"/>
            </w:tcBorders>
            <w:hideMark/>
          </w:tcPr>
          <w:p w14:paraId="5B6B5AF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22245F8D" w14:textId="77777777" w:rsidTr="002A74C8">
        <w:tc>
          <w:tcPr>
            <w:tcW w:w="1708" w:type="dxa"/>
            <w:tcBorders>
              <w:top w:val="nil"/>
              <w:left w:val="nil"/>
              <w:bottom w:val="nil"/>
              <w:right w:val="nil"/>
            </w:tcBorders>
            <w:hideMark/>
          </w:tcPr>
          <w:p w14:paraId="237D49C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More than 10000</w:t>
            </w:r>
          </w:p>
        </w:tc>
        <w:tc>
          <w:tcPr>
            <w:tcW w:w="1200" w:type="dxa"/>
            <w:gridSpan w:val="2"/>
            <w:tcBorders>
              <w:top w:val="nil"/>
              <w:left w:val="nil"/>
              <w:bottom w:val="nil"/>
              <w:right w:val="nil"/>
            </w:tcBorders>
            <w:hideMark/>
          </w:tcPr>
          <w:p w14:paraId="1884B93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.567</w:t>
            </w:r>
          </w:p>
        </w:tc>
        <w:tc>
          <w:tcPr>
            <w:tcW w:w="1200" w:type="dxa"/>
            <w:tcBorders>
              <w:top w:val="nil"/>
              <w:left w:val="nil"/>
              <w:bottom w:val="nil"/>
              <w:right w:val="nil"/>
            </w:tcBorders>
            <w:hideMark/>
          </w:tcPr>
          <w:p w14:paraId="36C1CC2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.224</w:t>
            </w:r>
          </w:p>
        </w:tc>
        <w:tc>
          <w:tcPr>
            <w:tcW w:w="850" w:type="dxa"/>
            <w:gridSpan w:val="2"/>
            <w:tcBorders>
              <w:top w:val="nil"/>
              <w:left w:val="nil"/>
              <w:bottom w:val="nil"/>
              <w:right w:val="nil"/>
            </w:tcBorders>
            <w:hideMark/>
          </w:tcPr>
          <w:p w14:paraId="43C2640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-1.43</w:t>
            </w:r>
          </w:p>
        </w:tc>
        <w:tc>
          <w:tcPr>
            <w:tcW w:w="900" w:type="dxa"/>
            <w:tcBorders>
              <w:top w:val="nil"/>
              <w:left w:val="nil"/>
              <w:bottom w:val="nil"/>
              <w:right w:val="nil"/>
            </w:tcBorders>
            <w:hideMark/>
          </w:tcPr>
          <w:p w14:paraId="1383B17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.152</w:t>
            </w:r>
          </w:p>
        </w:tc>
        <w:tc>
          <w:tcPr>
            <w:tcW w:w="1372" w:type="dxa"/>
            <w:gridSpan w:val="2"/>
            <w:tcBorders>
              <w:top w:val="nil"/>
              <w:left w:val="nil"/>
              <w:bottom w:val="nil"/>
              <w:right w:val="nil"/>
            </w:tcBorders>
            <w:hideMark/>
          </w:tcPr>
          <w:p w14:paraId="3E3CDF8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.261</w:t>
            </w:r>
          </w:p>
        </w:tc>
        <w:tc>
          <w:tcPr>
            <w:tcW w:w="1028" w:type="dxa"/>
            <w:gridSpan w:val="2"/>
            <w:tcBorders>
              <w:top w:val="nil"/>
              <w:left w:val="nil"/>
              <w:bottom w:val="nil"/>
              <w:right w:val="nil"/>
            </w:tcBorders>
            <w:hideMark/>
          </w:tcPr>
          <w:p w14:paraId="4059079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1.232</w:t>
            </w:r>
          </w:p>
        </w:tc>
        <w:tc>
          <w:tcPr>
            <w:tcW w:w="600" w:type="dxa"/>
            <w:tcBorders>
              <w:top w:val="nil"/>
              <w:left w:val="nil"/>
              <w:bottom w:val="nil"/>
              <w:right w:val="nil"/>
            </w:tcBorders>
          </w:tcPr>
          <w:p w14:paraId="32848D10" w14:textId="77777777" w:rsidR="00CD2CF4" w:rsidRPr="00CD2CF4" w:rsidRDefault="00CD2CF4" w:rsidP="00BE07F7">
            <w:pPr>
              <w:jc w:val="both"/>
              <w:rPr>
                <w:rFonts w:ascii="Times New Roman" w:eastAsia="SimSun" w:hAnsi="Times New Roman" w:cs="Times New Roman"/>
                <w:kern w:val="2"/>
              </w:rPr>
            </w:pPr>
          </w:p>
        </w:tc>
      </w:tr>
      <w:tr w:rsidR="00CD2CF4" w:rsidRPr="00CD2CF4" w14:paraId="4CE9A6BD" w14:textId="77777777" w:rsidTr="002A74C8">
        <w:tc>
          <w:tcPr>
            <w:tcW w:w="1708" w:type="dxa"/>
            <w:tcBorders>
              <w:top w:val="nil"/>
              <w:left w:val="nil"/>
              <w:bottom w:val="nil"/>
              <w:right w:val="nil"/>
            </w:tcBorders>
            <w:hideMark/>
          </w:tcPr>
          <w:p w14:paraId="68727BA9" w14:textId="3787808A" w:rsidR="00CD2CF4" w:rsidRPr="00CD2CF4" w:rsidRDefault="00CD2CF4" w:rsidP="00BE07F7">
            <w:pPr>
              <w:jc w:val="both"/>
              <w:rPr>
                <w:rFonts w:ascii="Times New Roman" w:eastAsia="SimSun" w:hAnsi="Times New Roman" w:cs="Times New Roman"/>
                <w:i/>
                <w:iCs/>
                <w:kern w:val="2"/>
              </w:rPr>
            </w:pPr>
            <w:r>
              <w:rPr>
                <w:rFonts w:ascii="Times New Roman" w:eastAsia="SimSun" w:hAnsi="Times New Roman" w:cs="Times New Roman"/>
                <w:i/>
                <w:iCs/>
                <w:kern w:val="2"/>
              </w:rPr>
              <w:t>Coping Strategies</w:t>
            </w:r>
            <w:r w:rsidRPr="00CD2CF4">
              <w:rPr>
                <w:rFonts w:ascii="Times New Roman" w:eastAsia="SimSun" w:hAnsi="Times New Roman" w:cs="Times New Roman"/>
                <w:i/>
                <w:iCs/>
                <w:kern w:val="2"/>
              </w:rPr>
              <w:t xml:space="preserve"> </w:t>
            </w:r>
          </w:p>
        </w:tc>
        <w:tc>
          <w:tcPr>
            <w:tcW w:w="1200" w:type="dxa"/>
            <w:gridSpan w:val="2"/>
            <w:tcBorders>
              <w:top w:val="nil"/>
              <w:left w:val="nil"/>
              <w:bottom w:val="nil"/>
              <w:right w:val="nil"/>
            </w:tcBorders>
            <w:hideMark/>
          </w:tcPr>
          <w:p w14:paraId="0AFF01A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73EE1AE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108C2B6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6C6ABDF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56060CC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4126530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764B96EB" w14:textId="77777777" w:rsidR="00CD2CF4" w:rsidRPr="00CD2CF4" w:rsidRDefault="00CD2CF4" w:rsidP="00BE07F7">
            <w:pPr>
              <w:jc w:val="both"/>
              <w:rPr>
                <w:rFonts w:ascii="Times New Roman" w:eastAsia="SimSun" w:hAnsi="Times New Roman" w:cs="Times New Roman"/>
                <w:kern w:val="2"/>
              </w:rPr>
            </w:pPr>
          </w:p>
        </w:tc>
      </w:tr>
      <w:tr w:rsidR="00CD2CF4" w:rsidRPr="00CD2CF4" w14:paraId="12F9051F" w14:textId="77777777" w:rsidTr="002A74C8">
        <w:tc>
          <w:tcPr>
            <w:tcW w:w="1708" w:type="dxa"/>
            <w:tcBorders>
              <w:top w:val="nil"/>
              <w:left w:val="nil"/>
              <w:bottom w:val="nil"/>
              <w:right w:val="nil"/>
            </w:tcBorders>
            <w:hideMark/>
          </w:tcPr>
          <w:p w14:paraId="3AAE73C2" w14:textId="37B13A7D"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lastRenderedPageBreak/>
              <w:t>Mix of solutions</w:t>
            </w:r>
          </w:p>
        </w:tc>
        <w:tc>
          <w:tcPr>
            <w:tcW w:w="1200" w:type="dxa"/>
            <w:gridSpan w:val="2"/>
            <w:tcBorders>
              <w:top w:val="nil"/>
              <w:left w:val="nil"/>
              <w:bottom w:val="nil"/>
              <w:right w:val="nil"/>
            </w:tcBorders>
            <w:hideMark/>
          </w:tcPr>
          <w:p w14:paraId="519B9DC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1.812</w:t>
            </w:r>
          </w:p>
        </w:tc>
        <w:tc>
          <w:tcPr>
            <w:tcW w:w="1200" w:type="dxa"/>
            <w:tcBorders>
              <w:top w:val="nil"/>
              <w:left w:val="nil"/>
              <w:bottom w:val="nil"/>
              <w:right w:val="nil"/>
            </w:tcBorders>
            <w:hideMark/>
          </w:tcPr>
          <w:p w14:paraId="5A02013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.704</w:t>
            </w:r>
          </w:p>
        </w:tc>
        <w:tc>
          <w:tcPr>
            <w:tcW w:w="850" w:type="dxa"/>
            <w:gridSpan w:val="2"/>
            <w:tcBorders>
              <w:top w:val="nil"/>
              <w:left w:val="nil"/>
              <w:bottom w:val="nil"/>
              <w:right w:val="nil"/>
            </w:tcBorders>
            <w:hideMark/>
          </w:tcPr>
          <w:p w14:paraId="19F56DD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1.53</w:t>
            </w:r>
          </w:p>
        </w:tc>
        <w:tc>
          <w:tcPr>
            <w:tcW w:w="900" w:type="dxa"/>
            <w:tcBorders>
              <w:top w:val="nil"/>
              <w:left w:val="nil"/>
              <w:bottom w:val="nil"/>
              <w:right w:val="nil"/>
            </w:tcBorders>
            <w:hideMark/>
          </w:tcPr>
          <w:p w14:paraId="778419F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.126</w:t>
            </w:r>
          </w:p>
        </w:tc>
        <w:tc>
          <w:tcPr>
            <w:tcW w:w="1372" w:type="dxa"/>
            <w:gridSpan w:val="2"/>
            <w:tcBorders>
              <w:top w:val="nil"/>
              <w:left w:val="nil"/>
              <w:bottom w:val="nil"/>
              <w:right w:val="nil"/>
            </w:tcBorders>
            <w:hideMark/>
          </w:tcPr>
          <w:p w14:paraId="21E5D7E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.846</w:t>
            </w:r>
          </w:p>
        </w:tc>
        <w:tc>
          <w:tcPr>
            <w:tcW w:w="1028" w:type="dxa"/>
            <w:gridSpan w:val="2"/>
            <w:tcBorders>
              <w:top w:val="nil"/>
              <w:left w:val="nil"/>
              <w:bottom w:val="nil"/>
              <w:right w:val="nil"/>
            </w:tcBorders>
            <w:hideMark/>
          </w:tcPr>
          <w:p w14:paraId="099970D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3.88</w:t>
            </w:r>
          </w:p>
        </w:tc>
        <w:tc>
          <w:tcPr>
            <w:tcW w:w="600" w:type="dxa"/>
            <w:tcBorders>
              <w:top w:val="nil"/>
              <w:left w:val="nil"/>
              <w:bottom w:val="nil"/>
              <w:right w:val="nil"/>
            </w:tcBorders>
          </w:tcPr>
          <w:p w14:paraId="5E8AEED3" w14:textId="77777777" w:rsidR="00CD2CF4" w:rsidRPr="00CD2CF4" w:rsidRDefault="00CD2CF4" w:rsidP="00BE07F7">
            <w:pPr>
              <w:jc w:val="both"/>
              <w:rPr>
                <w:rFonts w:ascii="Times New Roman" w:eastAsia="SimSun" w:hAnsi="Times New Roman" w:cs="Times New Roman"/>
                <w:kern w:val="2"/>
              </w:rPr>
            </w:pPr>
          </w:p>
        </w:tc>
      </w:tr>
      <w:tr w:rsidR="00CD2CF4" w:rsidRPr="00CD2CF4" w14:paraId="53948DB5" w14:textId="77777777" w:rsidTr="002A74C8">
        <w:tc>
          <w:tcPr>
            <w:tcW w:w="1708" w:type="dxa"/>
            <w:tcBorders>
              <w:top w:val="nil"/>
              <w:left w:val="nil"/>
              <w:bottom w:val="nil"/>
              <w:right w:val="nil"/>
            </w:tcBorders>
            <w:hideMark/>
          </w:tcPr>
          <w:p w14:paraId="18D3C4A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Use solar power</w:t>
            </w:r>
          </w:p>
        </w:tc>
        <w:tc>
          <w:tcPr>
            <w:tcW w:w="1200" w:type="dxa"/>
            <w:gridSpan w:val="2"/>
            <w:tcBorders>
              <w:top w:val="nil"/>
              <w:left w:val="nil"/>
              <w:bottom w:val="nil"/>
              <w:right w:val="nil"/>
            </w:tcBorders>
            <w:hideMark/>
          </w:tcPr>
          <w:p w14:paraId="0F2B751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2.356</w:t>
            </w:r>
          </w:p>
        </w:tc>
        <w:tc>
          <w:tcPr>
            <w:tcW w:w="1200" w:type="dxa"/>
            <w:tcBorders>
              <w:top w:val="nil"/>
              <w:left w:val="nil"/>
              <w:bottom w:val="nil"/>
              <w:right w:val="nil"/>
            </w:tcBorders>
            <w:hideMark/>
          </w:tcPr>
          <w:p w14:paraId="1136A41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1.255</w:t>
            </w:r>
          </w:p>
        </w:tc>
        <w:tc>
          <w:tcPr>
            <w:tcW w:w="850" w:type="dxa"/>
            <w:gridSpan w:val="2"/>
            <w:tcBorders>
              <w:top w:val="nil"/>
              <w:left w:val="nil"/>
              <w:bottom w:val="nil"/>
              <w:right w:val="nil"/>
            </w:tcBorders>
            <w:hideMark/>
          </w:tcPr>
          <w:p w14:paraId="7842699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1.61</w:t>
            </w:r>
          </w:p>
        </w:tc>
        <w:tc>
          <w:tcPr>
            <w:tcW w:w="900" w:type="dxa"/>
            <w:tcBorders>
              <w:top w:val="nil"/>
              <w:left w:val="nil"/>
              <w:bottom w:val="nil"/>
              <w:right w:val="nil"/>
            </w:tcBorders>
            <w:hideMark/>
          </w:tcPr>
          <w:p w14:paraId="26DA82A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.108</w:t>
            </w:r>
          </w:p>
        </w:tc>
        <w:tc>
          <w:tcPr>
            <w:tcW w:w="1372" w:type="dxa"/>
            <w:gridSpan w:val="2"/>
            <w:tcBorders>
              <w:top w:val="nil"/>
              <w:left w:val="nil"/>
              <w:bottom w:val="nil"/>
              <w:right w:val="nil"/>
            </w:tcBorders>
            <w:hideMark/>
          </w:tcPr>
          <w:p w14:paraId="27D3199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.829</w:t>
            </w:r>
          </w:p>
        </w:tc>
        <w:tc>
          <w:tcPr>
            <w:tcW w:w="1028" w:type="dxa"/>
            <w:gridSpan w:val="2"/>
            <w:tcBorders>
              <w:top w:val="nil"/>
              <w:left w:val="nil"/>
              <w:bottom w:val="nil"/>
              <w:right w:val="nil"/>
            </w:tcBorders>
            <w:hideMark/>
          </w:tcPr>
          <w:p w14:paraId="688A407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6.694</w:t>
            </w:r>
          </w:p>
        </w:tc>
        <w:tc>
          <w:tcPr>
            <w:tcW w:w="600" w:type="dxa"/>
            <w:tcBorders>
              <w:top w:val="nil"/>
              <w:left w:val="nil"/>
              <w:bottom w:val="nil"/>
              <w:right w:val="nil"/>
            </w:tcBorders>
          </w:tcPr>
          <w:p w14:paraId="1AD76042" w14:textId="77777777" w:rsidR="00CD2CF4" w:rsidRPr="00CD2CF4" w:rsidRDefault="00CD2CF4" w:rsidP="00BE07F7">
            <w:pPr>
              <w:jc w:val="both"/>
              <w:rPr>
                <w:rFonts w:ascii="Times New Roman" w:eastAsia="SimSun" w:hAnsi="Times New Roman" w:cs="Times New Roman"/>
                <w:kern w:val="2"/>
              </w:rPr>
            </w:pPr>
          </w:p>
        </w:tc>
      </w:tr>
      <w:tr w:rsidR="00CD2CF4" w:rsidRPr="00CD2CF4" w14:paraId="4B85C183" w14:textId="77777777" w:rsidTr="002A74C8">
        <w:tc>
          <w:tcPr>
            <w:tcW w:w="1708" w:type="dxa"/>
            <w:tcBorders>
              <w:top w:val="nil"/>
              <w:left w:val="nil"/>
              <w:bottom w:val="nil"/>
              <w:right w:val="nil"/>
            </w:tcBorders>
            <w:hideMark/>
          </w:tcPr>
          <w:p w14:paraId="050D286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Use candles</w:t>
            </w:r>
          </w:p>
        </w:tc>
        <w:tc>
          <w:tcPr>
            <w:tcW w:w="1200" w:type="dxa"/>
            <w:gridSpan w:val="2"/>
            <w:tcBorders>
              <w:top w:val="nil"/>
              <w:left w:val="nil"/>
              <w:bottom w:val="nil"/>
              <w:right w:val="nil"/>
            </w:tcBorders>
            <w:hideMark/>
          </w:tcPr>
          <w:p w14:paraId="64D3D47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4.946</w:t>
            </w:r>
          </w:p>
        </w:tc>
        <w:tc>
          <w:tcPr>
            <w:tcW w:w="1200" w:type="dxa"/>
            <w:tcBorders>
              <w:top w:val="nil"/>
              <w:left w:val="nil"/>
              <w:bottom w:val="nil"/>
              <w:right w:val="nil"/>
            </w:tcBorders>
            <w:hideMark/>
          </w:tcPr>
          <w:p w14:paraId="2D8B3D1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3.363</w:t>
            </w:r>
          </w:p>
        </w:tc>
        <w:tc>
          <w:tcPr>
            <w:tcW w:w="850" w:type="dxa"/>
            <w:gridSpan w:val="2"/>
            <w:tcBorders>
              <w:top w:val="nil"/>
              <w:left w:val="nil"/>
              <w:bottom w:val="nil"/>
              <w:right w:val="nil"/>
            </w:tcBorders>
            <w:hideMark/>
          </w:tcPr>
          <w:p w14:paraId="51B35CF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2.35</w:t>
            </w:r>
          </w:p>
        </w:tc>
        <w:tc>
          <w:tcPr>
            <w:tcW w:w="900" w:type="dxa"/>
            <w:tcBorders>
              <w:top w:val="nil"/>
              <w:left w:val="nil"/>
              <w:bottom w:val="nil"/>
              <w:right w:val="nil"/>
            </w:tcBorders>
            <w:hideMark/>
          </w:tcPr>
          <w:p w14:paraId="69035A9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.019</w:t>
            </w:r>
          </w:p>
        </w:tc>
        <w:tc>
          <w:tcPr>
            <w:tcW w:w="1372" w:type="dxa"/>
            <w:gridSpan w:val="2"/>
            <w:tcBorders>
              <w:top w:val="nil"/>
              <w:left w:val="nil"/>
              <w:bottom w:val="nil"/>
              <w:right w:val="nil"/>
            </w:tcBorders>
            <w:hideMark/>
          </w:tcPr>
          <w:p w14:paraId="40B7E07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1.304</w:t>
            </w:r>
          </w:p>
        </w:tc>
        <w:tc>
          <w:tcPr>
            <w:tcW w:w="1028" w:type="dxa"/>
            <w:gridSpan w:val="2"/>
            <w:tcBorders>
              <w:top w:val="nil"/>
              <w:left w:val="nil"/>
              <w:bottom w:val="nil"/>
              <w:right w:val="nil"/>
            </w:tcBorders>
            <w:hideMark/>
          </w:tcPr>
          <w:p w14:paraId="692A641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18.754</w:t>
            </w:r>
          </w:p>
        </w:tc>
        <w:tc>
          <w:tcPr>
            <w:tcW w:w="600" w:type="dxa"/>
            <w:tcBorders>
              <w:top w:val="nil"/>
              <w:left w:val="nil"/>
              <w:bottom w:val="nil"/>
              <w:right w:val="nil"/>
            </w:tcBorders>
            <w:hideMark/>
          </w:tcPr>
          <w:p w14:paraId="1A4E5E5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11EC795B" w14:textId="77777777" w:rsidTr="002A74C8">
        <w:tc>
          <w:tcPr>
            <w:tcW w:w="1708" w:type="dxa"/>
            <w:tcBorders>
              <w:top w:val="nil"/>
              <w:left w:val="nil"/>
              <w:bottom w:val="nil"/>
              <w:right w:val="nil"/>
            </w:tcBorders>
            <w:hideMark/>
          </w:tcPr>
          <w:p w14:paraId="655DA83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Do nothing</w:t>
            </w:r>
          </w:p>
        </w:tc>
        <w:tc>
          <w:tcPr>
            <w:tcW w:w="1200" w:type="dxa"/>
            <w:gridSpan w:val="2"/>
            <w:tcBorders>
              <w:top w:val="nil"/>
              <w:left w:val="nil"/>
              <w:bottom w:val="nil"/>
              <w:right w:val="nil"/>
            </w:tcBorders>
            <w:hideMark/>
          </w:tcPr>
          <w:p w14:paraId="550C0A5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2.466</w:t>
            </w:r>
          </w:p>
        </w:tc>
        <w:tc>
          <w:tcPr>
            <w:tcW w:w="1200" w:type="dxa"/>
            <w:tcBorders>
              <w:top w:val="nil"/>
              <w:left w:val="nil"/>
              <w:bottom w:val="nil"/>
              <w:right w:val="nil"/>
            </w:tcBorders>
            <w:hideMark/>
          </w:tcPr>
          <w:p w14:paraId="49F5B82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1.12</w:t>
            </w:r>
          </w:p>
        </w:tc>
        <w:tc>
          <w:tcPr>
            <w:tcW w:w="850" w:type="dxa"/>
            <w:gridSpan w:val="2"/>
            <w:tcBorders>
              <w:top w:val="nil"/>
              <w:left w:val="nil"/>
              <w:bottom w:val="nil"/>
              <w:right w:val="nil"/>
            </w:tcBorders>
            <w:hideMark/>
          </w:tcPr>
          <w:p w14:paraId="72A7408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1.99</w:t>
            </w:r>
          </w:p>
        </w:tc>
        <w:tc>
          <w:tcPr>
            <w:tcW w:w="900" w:type="dxa"/>
            <w:tcBorders>
              <w:top w:val="nil"/>
              <w:left w:val="nil"/>
              <w:bottom w:val="nil"/>
              <w:right w:val="nil"/>
            </w:tcBorders>
            <w:hideMark/>
          </w:tcPr>
          <w:p w14:paraId="1563855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.047</w:t>
            </w:r>
          </w:p>
        </w:tc>
        <w:tc>
          <w:tcPr>
            <w:tcW w:w="1372" w:type="dxa"/>
            <w:gridSpan w:val="2"/>
            <w:tcBorders>
              <w:top w:val="nil"/>
              <w:left w:val="nil"/>
              <w:bottom w:val="nil"/>
              <w:right w:val="nil"/>
            </w:tcBorders>
            <w:hideMark/>
          </w:tcPr>
          <w:p w14:paraId="2600004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1.012</w:t>
            </w:r>
          </w:p>
        </w:tc>
        <w:tc>
          <w:tcPr>
            <w:tcW w:w="1028" w:type="dxa"/>
            <w:gridSpan w:val="2"/>
            <w:tcBorders>
              <w:top w:val="nil"/>
              <w:left w:val="nil"/>
              <w:bottom w:val="nil"/>
              <w:right w:val="nil"/>
            </w:tcBorders>
            <w:hideMark/>
          </w:tcPr>
          <w:p w14:paraId="69166B5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6.008</w:t>
            </w:r>
          </w:p>
        </w:tc>
        <w:tc>
          <w:tcPr>
            <w:tcW w:w="600" w:type="dxa"/>
            <w:tcBorders>
              <w:top w:val="nil"/>
              <w:left w:val="nil"/>
              <w:bottom w:val="nil"/>
              <w:right w:val="nil"/>
            </w:tcBorders>
            <w:hideMark/>
          </w:tcPr>
          <w:p w14:paraId="1C1FFAF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5065BB3F" w14:textId="77777777" w:rsidTr="002A74C8">
        <w:tc>
          <w:tcPr>
            <w:tcW w:w="1708" w:type="dxa"/>
            <w:tcBorders>
              <w:top w:val="nil"/>
              <w:left w:val="nil"/>
              <w:bottom w:val="nil"/>
              <w:right w:val="nil"/>
            </w:tcBorders>
            <w:hideMark/>
          </w:tcPr>
          <w:p w14:paraId="37F8497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Constant</w:t>
            </w:r>
          </w:p>
        </w:tc>
        <w:tc>
          <w:tcPr>
            <w:tcW w:w="1200" w:type="dxa"/>
            <w:gridSpan w:val="2"/>
            <w:tcBorders>
              <w:top w:val="nil"/>
              <w:left w:val="nil"/>
              <w:bottom w:val="nil"/>
              <w:right w:val="nil"/>
            </w:tcBorders>
            <w:hideMark/>
          </w:tcPr>
          <w:p w14:paraId="4B261C1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.176</w:t>
            </w:r>
          </w:p>
        </w:tc>
        <w:tc>
          <w:tcPr>
            <w:tcW w:w="1200" w:type="dxa"/>
            <w:tcBorders>
              <w:top w:val="nil"/>
              <w:left w:val="nil"/>
              <w:bottom w:val="nil"/>
              <w:right w:val="nil"/>
            </w:tcBorders>
            <w:hideMark/>
          </w:tcPr>
          <w:p w14:paraId="100F6B8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.132</w:t>
            </w:r>
          </w:p>
        </w:tc>
        <w:tc>
          <w:tcPr>
            <w:tcW w:w="850" w:type="dxa"/>
            <w:gridSpan w:val="2"/>
            <w:tcBorders>
              <w:top w:val="nil"/>
              <w:left w:val="nil"/>
              <w:bottom w:val="nil"/>
              <w:right w:val="nil"/>
            </w:tcBorders>
            <w:hideMark/>
          </w:tcPr>
          <w:p w14:paraId="3A9BF79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-2.31</w:t>
            </w:r>
          </w:p>
        </w:tc>
        <w:tc>
          <w:tcPr>
            <w:tcW w:w="900" w:type="dxa"/>
            <w:tcBorders>
              <w:top w:val="nil"/>
              <w:left w:val="nil"/>
              <w:bottom w:val="nil"/>
              <w:right w:val="nil"/>
            </w:tcBorders>
            <w:hideMark/>
          </w:tcPr>
          <w:p w14:paraId="0C768A3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.021</w:t>
            </w:r>
          </w:p>
        </w:tc>
        <w:tc>
          <w:tcPr>
            <w:tcW w:w="1372" w:type="dxa"/>
            <w:gridSpan w:val="2"/>
            <w:tcBorders>
              <w:top w:val="nil"/>
              <w:left w:val="nil"/>
              <w:bottom w:val="nil"/>
              <w:right w:val="nil"/>
            </w:tcBorders>
            <w:hideMark/>
          </w:tcPr>
          <w:p w14:paraId="3AA12D7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.041</w:t>
            </w:r>
          </w:p>
        </w:tc>
        <w:tc>
          <w:tcPr>
            <w:tcW w:w="1028" w:type="dxa"/>
            <w:gridSpan w:val="2"/>
            <w:tcBorders>
              <w:top w:val="nil"/>
              <w:left w:val="nil"/>
              <w:bottom w:val="nil"/>
              <w:right w:val="nil"/>
            </w:tcBorders>
            <w:hideMark/>
          </w:tcPr>
          <w:p w14:paraId="5459B44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.768</w:t>
            </w:r>
          </w:p>
        </w:tc>
        <w:tc>
          <w:tcPr>
            <w:tcW w:w="600" w:type="dxa"/>
            <w:tcBorders>
              <w:top w:val="nil"/>
              <w:left w:val="nil"/>
              <w:bottom w:val="nil"/>
              <w:right w:val="nil"/>
            </w:tcBorders>
            <w:hideMark/>
          </w:tcPr>
          <w:p w14:paraId="1066BCC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7FE794DA" w14:textId="77777777" w:rsidTr="00CD2CF4">
        <w:tc>
          <w:tcPr>
            <w:tcW w:w="8858" w:type="dxa"/>
            <w:gridSpan w:val="12"/>
            <w:tcBorders>
              <w:top w:val="nil"/>
              <w:left w:val="nil"/>
              <w:bottom w:val="single" w:sz="4" w:space="0" w:color="auto"/>
              <w:right w:val="nil"/>
            </w:tcBorders>
          </w:tcPr>
          <w:p w14:paraId="69CD3142" w14:textId="77777777" w:rsidR="00CD2CF4" w:rsidRPr="00CD2CF4" w:rsidRDefault="00CD2CF4" w:rsidP="00BE07F7">
            <w:pPr>
              <w:jc w:val="both"/>
              <w:rPr>
                <w:rFonts w:ascii="Times New Roman" w:eastAsia="SimSun" w:hAnsi="Times New Roman" w:cs="Times New Roman"/>
                <w:kern w:val="2"/>
              </w:rPr>
            </w:pPr>
          </w:p>
        </w:tc>
      </w:tr>
      <w:tr w:rsidR="00CD2CF4" w:rsidRPr="00CD2CF4" w14:paraId="0F8463DA" w14:textId="77777777" w:rsidTr="00CD2CF4">
        <w:trPr>
          <w:gridAfter w:val="2"/>
          <w:wAfter w:w="650" w:type="dxa"/>
        </w:trPr>
        <w:tc>
          <w:tcPr>
            <w:tcW w:w="2408" w:type="dxa"/>
            <w:gridSpan w:val="2"/>
            <w:tcBorders>
              <w:top w:val="nil"/>
              <w:left w:val="nil"/>
              <w:bottom w:val="nil"/>
              <w:right w:val="nil"/>
            </w:tcBorders>
            <w:hideMark/>
          </w:tcPr>
          <w:p w14:paraId="7246744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Mean dependent var</w:t>
            </w:r>
          </w:p>
        </w:tc>
        <w:tc>
          <w:tcPr>
            <w:tcW w:w="1750" w:type="dxa"/>
            <w:gridSpan w:val="3"/>
            <w:tcBorders>
              <w:top w:val="nil"/>
              <w:left w:val="nil"/>
              <w:bottom w:val="nil"/>
              <w:right w:val="nil"/>
            </w:tcBorders>
            <w:hideMark/>
          </w:tcPr>
          <w:p w14:paraId="13E7455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0.497</w:t>
            </w:r>
          </w:p>
        </w:tc>
        <w:tc>
          <w:tcPr>
            <w:tcW w:w="2300" w:type="dxa"/>
            <w:gridSpan w:val="3"/>
            <w:tcBorders>
              <w:top w:val="nil"/>
              <w:left w:val="nil"/>
              <w:bottom w:val="nil"/>
              <w:right w:val="nil"/>
            </w:tcBorders>
            <w:hideMark/>
          </w:tcPr>
          <w:p w14:paraId="2A5B34E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SD dependent var </w:t>
            </w:r>
          </w:p>
        </w:tc>
        <w:tc>
          <w:tcPr>
            <w:tcW w:w="1750" w:type="dxa"/>
            <w:gridSpan w:val="2"/>
            <w:tcBorders>
              <w:top w:val="nil"/>
              <w:left w:val="nil"/>
              <w:bottom w:val="nil"/>
              <w:right w:val="nil"/>
            </w:tcBorders>
            <w:hideMark/>
          </w:tcPr>
          <w:p w14:paraId="080A55A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0.501</w:t>
            </w:r>
          </w:p>
        </w:tc>
      </w:tr>
      <w:tr w:rsidR="00CD2CF4" w:rsidRPr="00CD2CF4" w14:paraId="3E6DA10C" w14:textId="77777777" w:rsidTr="00CD2CF4">
        <w:trPr>
          <w:gridAfter w:val="2"/>
          <w:wAfter w:w="650" w:type="dxa"/>
        </w:trPr>
        <w:tc>
          <w:tcPr>
            <w:tcW w:w="2408" w:type="dxa"/>
            <w:gridSpan w:val="2"/>
            <w:tcBorders>
              <w:top w:val="nil"/>
              <w:left w:val="nil"/>
              <w:bottom w:val="nil"/>
              <w:right w:val="nil"/>
            </w:tcBorders>
            <w:hideMark/>
          </w:tcPr>
          <w:p w14:paraId="64F74B8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Pseudo r-squared </w:t>
            </w:r>
          </w:p>
        </w:tc>
        <w:tc>
          <w:tcPr>
            <w:tcW w:w="1750" w:type="dxa"/>
            <w:gridSpan w:val="3"/>
            <w:tcBorders>
              <w:top w:val="nil"/>
              <w:left w:val="nil"/>
              <w:bottom w:val="nil"/>
              <w:right w:val="nil"/>
            </w:tcBorders>
            <w:hideMark/>
          </w:tcPr>
          <w:p w14:paraId="7E1A6A9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0.314</w:t>
            </w:r>
          </w:p>
        </w:tc>
        <w:tc>
          <w:tcPr>
            <w:tcW w:w="2300" w:type="dxa"/>
            <w:gridSpan w:val="3"/>
            <w:tcBorders>
              <w:top w:val="nil"/>
              <w:left w:val="nil"/>
              <w:bottom w:val="nil"/>
              <w:right w:val="nil"/>
            </w:tcBorders>
            <w:hideMark/>
          </w:tcPr>
          <w:p w14:paraId="5678F5A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Number of </w:t>
            </w:r>
            <w:proofErr w:type="spellStart"/>
            <w:r w:rsidRPr="00CD2CF4">
              <w:rPr>
                <w:rFonts w:ascii="Times New Roman" w:eastAsia="SimSun" w:hAnsi="Times New Roman" w:cs="Times New Roman"/>
                <w:kern w:val="2"/>
              </w:rPr>
              <w:t>obs</w:t>
            </w:r>
            <w:proofErr w:type="spellEnd"/>
            <w:r w:rsidRPr="00CD2CF4">
              <w:rPr>
                <w:rFonts w:ascii="Times New Roman" w:eastAsia="SimSun" w:hAnsi="Times New Roman" w:cs="Times New Roman"/>
                <w:kern w:val="2"/>
              </w:rPr>
              <w:t xml:space="preserve">  </w:t>
            </w:r>
          </w:p>
        </w:tc>
        <w:tc>
          <w:tcPr>
            <w:tcW w:w="1750" w:type="dxa"/>
            <w:gridSpan w:val="2"/>
            <w:tcBorders>
              <w:top w:val="nil"/>
              <w:left w:val="nil"/>
              <w:bottom w:val="nil"/>
              <w:right w:val="nil"/>
            </w:tcBorders>
            <w:hideMark/>
          </w:tcPr>
          <w:p w14:paraId="7975FCB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340</w:t>
            </w:r>
          </w:p>
        </w:tc>
      </w:tr>
      <w:tr w:rsidR="00CD2CF4" w:rsidRPr="00CD2CF4" w14:paraId="2BA7A487" w14:textId="77777777" w:rsidTr="00CD2CF4">
        <w:trPr>
          <w:gridAfter w:val="2"/>
          <w:wAfter w:w="650" w:type="dxa"/>
        </w:trPr>
        <w:tc>
          <w:tcPr>
            <w:tcW w:w="2408" w:type="dxa"/>
            <w:gridSpan w:val="2"/>
            <w:tcBorders>
              <w:top w:val="nil"/>
              <w:left w:val="nil"/>
              <w:bottom w:val="nil"/>
              <w:right w:val="nil"/>
            </w:tcBorders>
            <w:hideMark/>
          </w:tcPr>
          <w:p w14:paraId="0EC820C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Chi-square  </w:t>
            </w:r>
          </w:p>
        </w:tc>
        <w:tc>
          <w:tcPr>
            <w:tcW w:w="1750" w:type="dxa"/>
            <w:gridSpan w:val="3"/>
            <w:tcBorders>
              <w:top w:val="nil"/>
              <w:left w:val="nil"/>
              <w:bottom w:val="nil"/>
              <w:right w:val="nil"/>
            </w:tcBorders>
            <w:hideMark/>
          </w:tcPr>
          <w:p w14:paraId="2E9F315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148.056</w:t>
            </w:r>
          </w:p>
        </w:tc>
        <w:tc>
          <w:tcPr>
            <w:tcW w:w="2300" w:type="dxa"/>
            <w:gridSpan w:val="3"/>
            <w:tcBorders>
              <w:top w:val="nil"/>
              <w:left w:val="nil"/>
              <w:bottom w:val="nil"/>
              <w:right w:val="nil"/>
            </w:tcBorders>
            <w:hideMark/>
          </w:tcPr>
          <w:p w14:paraId="2C349A6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Prob &gt; chi2 </w:t>
            </w:r>
          </w:p>
        </w:tc>
        <w:tc>
          <w:tcPr>
            <w:tcW w:w="1750" w:type="dxa"/>
            <w:gridSpan w:val="2"/>
            <w:tcBorders>
              <w:top w:val="nil"/>
              <w:left w:val="nil"/>
              <w:bottom w:val="nil"/>
              <w:right w:val="nil"/>
            </w:tcBorders>
            <w:hideMark/>
          </w:tcPr>
          <w:p w14:paraId="7914BD1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0.000</w:t>
            </w:r>
          </w:p>
        </w:tc>
      </w:tr>
      <w:tr w:rsidR="00CD2CF4" w:rsidRPr="00CD2CF4" w14:paraId="25ACF899" w14:textId="77777777" w:rsidTr="00CD2CF4">
        <w:tc>
          <w:tcPr>
            <w:tcW w:w="8858" w:type="dxa"/>
            <w:gridSpan w:val="12"/>
            <w:tcBorders>
              <w:top w:val="single" w:sz="6" w:space="0" w:color="auto"/>
              <w:left w:val="nil"/>
              <w:bottom w:val="nil"/>
              <w:right w:val="nil"/>
            </w:tcBorders>
            <w:hideMark/>
          </w:tcPr>
          <w:p w14:paraId="2366468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i/>
                <w:kern w:val="2"/>
              </w:rPr>
              <w:t>*** p&lt;.01, ** p&lt;.05, * p&lt;.1</w:t>
            </w:r>
          </w:p>
        </w:tc>
      </w:tr>
      <w:tr w:rsidR="00CD2CF4" w:rsidRPr="00CD2CF4" w14:paraId="11A1FC8E" w14:textId="77777777" w:rsidTr="00CD2CF4">
        <w:tc>
          <w:tcPr>
            <w:tcW w:w="8858" w:type="dxa"/>
            <w:gridSpan w:val="12"/>
            <w:tcBorders>
              <w:top w:val="nil"/>
              <w:left w:val="nil"/>
              <w:bottom w:val="nil"/>
              <w:right w:val="nil"/>
            </w:tcBorders>
            <w:hideMark/>
          </w:tcPr>
          <w:p w14:paraId="77C9BE99" w14:textId="77777777" w:rsidR="00CD2CF4" w:rsidRPr="00CD2CF4" w:rsidRDefault="00CD2CF4" w:rsidP="00BE07F7">
            <w:pPr>
              <w:jc w:val="both"/>
              <w:rPr>
                <w:rFonts w:ascii="Times New Roman" w:eastAsia="SimSun" w:hAnsi="Times New Roman" w:cs="Times New Roman"/>
                <w:kern w:val="2"/>
              </w:rPr>
            </w:pPr>
          </w:p>
        </w:tc>
      </w:tr>
    </w:tbl>
    <w:p w14:paraId="2C13632B" w14:textId="77777777" w:rsidR="00541D30" w:rsidRDefault="00541D30" w:rsidP="00BE07F7">
      <w:pPr>
        <w:jc w:val="both"/>
        <w:rPr>
          <w:rFonts w:ascii="Times New Roman" w:hAnsi="Times New Roman" w:cs="Times New Roman"/>
          <w:sz w:val="24"/>
          <w:szCs w:val="24"/>
        </w:rPr>
      </w:pPr>
    </w:p>
    <w:p w14:paraId="56B3F8EA" w14:textId="4F73E48A" w:rsidR="002E7168" w:rsidRDefault="002E7168" w:rsidP="00BE07F7">
      <w:pPr>
        <w:jc w:val="both"/>
        <w:rPr>
          <w:rFonts w:ascii="Times New Roman" w:hAnsi="Times New Roman" w:cs="Times New Roman"/>
          <w:sz w:val="24"/>
          <w:szCs w:val="24"/>
        </w:rPr>
      </w:pPr>
      <w:r>
        <w:rPr>
          <w:rFonts w:ascii="Times New Roman" w:hAnsi="Times New Roman" w:cs="Times New Roman"/>
          <w:sz w:val="24"/>
          <w:szCs w:val="24"/>
        </w:rPr>
        <w:t>1</w:t>
      </w:r>
      <w:r w:rsidR="00CD2CF4" w:rsidRPr="00BE57FD">
        <w:rPr>
          <w:rFonts w:ascii="Times New Roman" w:hAnsi="Times New Roman" w:cs="Times New Roman"/>
          <w:b/>
          <w:sz w:val="24"/>
          <w:szCs w:val="24"/>
        </w:rPr>
        <w:t>.</w:t>
      </w:r>
      <w:r w:rsidRPr="00BE57FD">
        <w:rPr>
          <w:rFonts w:ascii="Times New Roman" w:hAnsi="Times New Roman" w:cs="Times New Roman"/>
          <w:b/>
          <w:sz w:val="24"/>
          <w:szCs w:val="24"/>
        </w:rPr>
        <w:t xml:space="preserve"> Stress as the Strongest Predictor of Poor Mental Health</w:t>
      </w:r>
    </w:p>
    <w:p w14:paraId="3CBE69A0" w14:textId="24C2A038" w:rsidR="002E7168" w:rsidRDefault="002E7168" w:rsidP="00BE07F7">
      <w:pPr>
        <w:jc w:val="both"/>
        <w:rPr>
          <w:rFonts w:ascii="Times New Roman" w:hAnsi="Times New Roman" w:cs="Times New Roman"/>
          <w:sz w:val="24"/>
          <w:szCs w:val="24"/>
        </w:rPr>
      </w:pPr>
      <w:r>
        <w:rPr>
          <w:rFonts w:ascii="Times New Roman" w:hAnsi="Times New Roman" w:cs="Times New Roman"/>
          <w:sz w:val="24"/>
          <w:szCs w:val="24"/>
        </w:rPr>
        <w:t xml:space="preserve">Individuals experiencing moderate stress were over 35 times more likely to report poor mental health (OR = 35.22, </w:t>
      </w:r>
      <w:r>
        <w:rPr>
          <w:rFonts w:ascii="Times New Roman" w:hAnsi="Times New Roman" w:cs="Times New Roman"/>
          <w:i/>
          <w:iCs/>
          <w:sz w:val="24"/>
          <w:szCs w:val="24"/>
        </w:rPr>
        <w:t>p &lt; 0.01</w:t>
      </w:r>
      <w:r>
        <w:rPr>
          <w:rFonts w:ascii="Times New Roman" w:hAnsi="Times New Roman" w:cs="Times New Roman"/>
          <w:sz w:val="24"/>
          <w:szCs w:val="24"/>
        </w:rPr>
        <w:t xml:space="preserve">) compared to those with little or no stress. High stress (“very much”) was also significantly associated with poor mental health </w:t>
      </w:r>
      <w:r w:rsidR="002A3CE3">
        <w:rPr>
          <w:rFonts w:ascii="Times New Roman" w:hAnsi="Times New Roman" w:cs="Times New Roman"/>
          <w:sz w:val="24"/>
          <w:szCs w:val="24"/>
        </w:rPr>
        <w:t>(O</w:t>
      </w:r>
      <w:r w:rsidR="004A555A">
        <w:rPr>
          <w:rFonts w:ascii="Times New Roman" w:hAnsi="Times New Roman" w:cs="Times New Roman"/>
          <w:sz w:val="24"/>
          <w:szCs w:val="24"/>
        </w:rPr>
        <w:t xml:space="preserve">R = 2.40, </w:t>
      </w:r>
      <w:r w:rsidR="004A555A">
        <w:rPr>
          <w:rFonts w:ascii="Times New Roman" w:hAnsi="Times New Roman" w:cs="Times New Roman"/>
          <w:i/>
          <w:iCs/>
          <w:sz w:val="24"/>
          <w:szCs w:val="24"/>
        </w:rPr>
        <w:t>p &lt; 0.01</w:t>
      </w:r>
      <w:r w:rsidR="004A555A">
        <w:rPr>
          <w:rFonts w:ascii="Times New Roman" w:hAnsi="Times New Roman" w:cs="Times New Roman"/>
          <w:sz w:val="24"/>
          <w:szCs w:val="24"/>
        </w:rPr>
        <w:t>)</w:t>
      </w:r>
      <w:r w:rsidR="002A3CE3">
        <w:rPr>
          <w:rFonts w:ascii="Times New Roman" w:hAnsi="Times New Roman" w:cs="Times New Roman"/>
          <w:sz w:val="24"/>
          <w:szCs w:val="24"/>
        </w:rPr>
        <w:t>,</w:t>
      </w:r>
      <w:r w:rsidR="004A555A">
        <w:rPr>
          <w:rFonts w:ascii="Times New Roman" w:hAnsi="Times New Roman" w:cs="Times New Roman"/>
          <w:sz w:val="24"/>
          <w:szCs w:val="24"/>
        </w:rPr>
        <w:t xml:space="preserve"> though its effect was considerably lower than moderate stress. Nearly all the individuals </w:t>
      </w:r>
      <w:r w:rsidR="002A3CE3">
        <w:rPr>
          <w:rFonts w:ascii="Times New Roman" w:hAnsi="Times New Roman" w:cs="Times New Roman"/>
          <w:sz w:val="24"/>
          <w:szCs w:val="24"/>
        </w:rPr>
        <w:t>who</w:t>
      </w:r>
      <w:r w:rsidR="004A555A">
        <w:rPr>
          <w:rFonts w:ascii="Times New Roman" w:hAnsi="Times New Roman" w:cs="Times New Roman"/>
          <w:sz w:val="24"/>
          <w:szCs w:val="24"/>
        </w:rPr>
        <w:t xml:space="preserve"> reported extreme stress reported poor mental health.</w:t>
      </w:r>
    </w:p>
    <w:p w14:paraId="22DCA3CA" w14:textId="245CEE41" w:rsidR="004A555A" w:rsidRDefault="004A555A" w:rsidP="00BE07F7">
      <w:pPr>
        <w:jc w:val="both"/>
        <w:rPr>
          <w:rFonts w:ascii="Times New Roman" w:hAnsi="Times New Roman" w:cs="Times New Roman"/>
          <w:sz w:val="24"/>
          <w:szCs w:val="24"/>
        </w:rPr>
      </w:pPr>
      <w:r>
        <w:rPr>
          <w:rFonts w:ascii="Times New Roman" w:hAnsi="Times New Roman" w:cs="Times New Roman"/>
          <w:sz w:val="24"/>
          <w:szCs w:val="24"/>
        </w:rPr>
        <w:t xml:space="preserve">2. </w:t>
      </w:r>
      <w:r w:rsidRPr="00BE57FD">
        <w:rPr>
          <w:rFonts w:ascii="Times New Roman" w:hAnsi="Times New Roman" w:cs="Times New Roman"/>
          <w:b/>
          <w:sz w:val="24"/>
          <w:szCs w:val="24"/>
        </w:rPr>
        <w:t>Power outages of 18-24 Hours were the Most Disruptive</w:t>
      </w:r>
    </w:p>
    <w:p w14:paraId="024E07A9" w14:textId="4784472A" w:rsidR="004A555A" w:rsidRDefault="004A555A" w:rsidP="00BE07F7">
      <w:pPr>
        <w:jc w:val="both"/>
        <w:rPr>
          <w:rFonts w:ascii="Times New Roman" w:hAnsi="Times New Roman" w:cs="Times New Roman"/>
          <w:sz w:val="24"/>
          <w:szCs w:val="24"/>
        </w:rPr>
      </w:pPr>
      <w:r>
        <w:rPr>
          <w:rFonts w:ascii="Times New Roman" w:hAnsi="Times New Roman" w:cs="Times New Roman"/>
          <w:sz w:val="24"/>
          <w:szCs w:val="24"/>
        </w:rPr>
        <w:t xml:space="preserve">Outages lasting 18-24 hours nearly tripled the likelihood of poor mental health (OR = 2.93, </w:t>
      </w:r>
      <w:r>
        <w:rPr>
          <w:rFonts w:ascii="Times New Roman" w:hAnsi="Times New Roman" w:cs="Times New Roman"/>
          <w:i/>
          <w:iCs/>
          <w:sz w:val="24"/>
          <w:szCs w:val="24"/>
        </w:rPr>
        <w:t>p = 0.08</w:t>
      </w:r>
      <w:r>
        <w:rPr>
          <w:rFonts w:ascii="Times New Roman" w:hAnsi="Times New Roman" w:cs="Times New Roman"/>
          <w:sz w:val="24"/>
          <w:szCs w:val="24"/>
        </w:rPr>
        <w:t xml:space="preserve">), having marginal significance. Shorter outages (12-18 hours) and prolonged outages (&gt;24 hours) were not significant predictors, indicating a threshold effect where power disruptions in this range were particularly </w:t>
      </w:r>
      <w:r w:rsidR="00B55F21">
        <w:rPr>
          <w:rFonts w:ascii="Times New Roman" w:hAnsi="Times New Roman" w:cs="Times New Roman"/>
          <w:sz w:val="24"/>
          <w:szCs w:val="24"/>
        </w:rPr>
        <w:t>destabilising</w:t>
      </w:r>
      <w:r>
        <w:rPr>
          <w:rFonts w:ascii="Times New Roman" w:hAnsi="Times New Roman" w:cs="Times New Roman"/>
          <w:sz w:val="24"/>
          <w:szCs w:val="24"/>
        </w:rPr>
        <w:t>.</w:t>
      </w:r>
      <w:r w:rsidR="00FC78E8">
        <w:rPr>
          <w:rFonts w:ascii="Times New Roman" w:hAnsi="Times New Roman" w:cs="Times New Roman"/>
          <w:sz w:val="24"/>
          <w:szCs w:val="24"/>
        </w:rPr>
        <w:t xml:space="preserve"> The findings suggest that </w:t>
      </w:r>
      <w:r w:rsidR="00B55F21">
        <w:rPr>
          <w:rFonts w:ascii="Times New Roman" w:hAnsi="Times New Roman" w:cs="Times New Roman"/>
          <w:sz w:val="24"/>
          <w:szCs w:val="24"/>
        </w:rPr>
        <w:t>outages</w:t>
      </w:r>
      <w:r w:rsidR="00FC78E8">
        <w:rPr>
          <w:rFonts w:ascii="Times New Roman" w:hAnsi="Times New Roman" w:cs="Times New Roman"/>
          <w:sz w:val="24"/>
          <w:szCs w:val="24"/>
        </w:rPr>
        <w:t xml:space="preserve"> lasting 18-24 hours may be long enough to disrupt daily </w:t>
      </w:r>
      <w:r w:rsidR="00B55F21">
        <w:rPr>
          <w:rFonts w:ascii="Times New Roman" w:hAnsi="Times New Roman" w:cs="Times New Roman"/>
          <w:sz w:val="24"/>
          <w:szCs w:val="24"/>
        </w:rPr>
        <w:t>activities</w:t>
      </w:r>
      <w:r w:rsidR="00FC78E8">
        <w:rPr>
          <w:rFonts w:ascii="Times New Roman" w:hAnsi="Times New Roman" w:cs="Times New Roman"/>
          <w:sz w:val="24"/>
          <w:szCs w:val="24"/>
        </w:rPr>
        <w:t xml:space="preserve"> but too short for individuals </w:t>
      </w:r>
      <w:r w:rsidR="00B55F21">
        <w:rPr>
          <w:rFonts w:ascii="Times New Roman" w:hAnsi="Times New Roman" w:cs="Times New Roman"/>
          <w:sz w:val="24"/>
          <w:szCs w:val="24"/>
        </w:rPr>
        <w:t>to adapt fully</w:t>
      </w:r>
      <w:r w:rsidR="00FC78E8">
        <w:rPr>
          <w:rFonts w:ascii="Times New Roman" w:hAnsi="Times New Roman" w:cs="Times New Roman"/>
          <w:sz w:val="24"/>
          <w:szCs w:val="24"/>
        </w:rPr>
        <w:t>, leading to increased stress and mental distress.</w:t>
      </w:r>
    </w:p>
    <w:p w14:paraId="03ED810F" w14:textId="7AC0992C" w:rsidR="00FC78E8" w:rsidRDefault="00FC78E8" w:rsidP="00BE07F7">
      <w:pPr>
        <w:jc w:val="both"/>
        <w:rPr>
          <w:rFonts w:ascii="Times New Roman" w:hAnsi="Times New Roman" w:cs="Times New Roman"/>
          <w:sz w:val="24"/>
          <w:szCs w:val="24"/>
        </w:rPr>
      </w:pPr>
      <w:r>
        <w:rPr>
          <w:rFonts w:ascii="Times New Roman" w:hAnsi="Times New Roman" w:cs="Times New Roman"/>
          <w:sz w:val="24"/>
          <w:szCs w:val="24"/>
        </w:rPr>
        <w:t xml:space="preserve">3. </w:t>
      </w:r>
      <w:r w:rsidRPr="00BE57FD">
        <w:rPr>
          <w:rFonts w:ascii="Times New Roman" w:hAnsi="Times New Roman" w:cs="Times New Roman"/>
          <w:b/>
          <w:sz w:val="24"/>
          <w:szCs w:val="24"/>
        </w:rPr>
        <w:t xml:space="preserve">Low-income Individuals Are at </w:t>
      </w:r>
      <w:r w:rsidR="00B55F21" w:rsidRPr="00BE57FD">
        <w:rPr>
          <w:rFonts w:ascii="Times New Roman" w:hAnsi="Times New Roman" w:cs="Times New Roman"/>
          <w:b/>
          <w:sz w:val="24"/>
          <w:szCs w:val="24"/>
        </w:rPr>
        <w:t>higher risk</w:t>
      </w:r>
      <w:r w:rsidRPr="00BE57FD">
        <w:rPr>
          <w:rFonts w:ascii="Times New Roman" w:hAnsi="Times New Roman" w:cs="Times New Roman"/>
          <w:b/>
          <w:sz w:val="24"/>
          <w:szCs w:val="24"/>
        </w:rPr>
        <w:t xml:space="preserve"> of Poor Mental Health</w:t>
      </w:r>
    </w:p>
    <w:p w14:paraId="4B9BA8B1" w14:textId="7182A44B" w:rsidR="00FC78E8" w:rsidRDefault="00FC78E8" w:rsidP="00BE07F7">
      <w:pPr>
        <w:jc w:val="both"/>
        <w:rPr>
          <w:rFonts w:ascii="Times New Roman" w:hAnsi="Times New Roman" w:cs="Times New Roman"/>
          <w:sz w:val="24"/>
          <w:szCs w:val="24"/>
        </w:rPr>
      </w:pPr>
      <w:r>
        <w:rPr>
          <w:rFonts w:ascii="Times New Roman" w:hAnsi="Times New Roman" w:cs="Times New Roman"/>
          <w:sz w:val="24"/>
          <w:szCs w:val="24"/>
        </w:rPr>
        <w:t xml:space="preserve">Those earning less than ZMW 1,000 were significantly more likely to experience poor mental health (OR = 0.35, </w:t>
      </w:r>
      <w:r>
        <w:rPr>
          <w:rFonts w:ascii="Times New Roman" w:hAnsi="Times New Roman" w:cs="Times New Roman"/>
          <w:i/>
          <w:iCs/>
          <w:sz w:val="24"/>
          <w:szCs w:val="24"/>
        </w:rPr>
        <w:t xml:space="preserve">p </w:t>
      </w:r>
      <w:r w:rsidR="00F4708E">
        <w:rPr>
          <w:rFonts w:ascii="Times New Roman" w:hAnsi="Times New Roman" w:cs="Times New Roman"/>
          <w:i/>
          <w:iCs/>
          <w:sz w:val="24"/>
          <w:szCs w:val="24"/>
        </w:rPr>
        <w:t>&lt; 0.05</w:t>
      </w:r>
      <w:r w:rsidR="00F4708E">
        <w:rPr>
          <w:rFonts w:ascii="Times New Roman" w:hAnsi="Times New Roman" w:cs="Times New Roman"/>
          <w:sz w:val="24"/>
          <w:szCs w:val="24"/>
        </w:rPr>
        <w:t xml:space="preserve">). higher-income groups (&gt; ZMW 5,001) did not show significant associations, suggesting that financial </w:t>
      </w:r>
      <w:r w:rsidR="00B55F21">
        <w:rPr>
          <w:rFonts w:ascii="Times New Roman" w:hAnsi="Times New Roman" w:cs="Times New Roman"/>
          <w:sz w:val="24"/>
          <w:szCs w:val="24"/>
        </w:rPr>
        <w:t>stability</w:t>
      </w:r>
      <w:r w:rsidR="00F4708E">
        <w:rPr>
          <w:rFonts w:ascii="Times New Roman" w:hAnsi="Times New Roman" w:cs="Times New Roman"/>
          <w:sz w:val="24"/>
          <w:szCs w:val="24"/>
        </w:rPr>
        <w:t xml:space="preserve"> helps buffer against the mental health effects of load shedding.</w:t>
      </w:r>
    </w:p>
    <w:p w14:paraId="556CF8BD" w14:textId="38665CB7" w:rsidR="00133D4F" w:rsidRDefault="00133D4F" w:rsidP="00BE07F7">
      <w:pPr>
        <w:jc w:val="both"/>
        <w:rPr>
          <w:rFonts w:ascii="Times New Roman" w:hAnsi="Times New Roman" w:cs="Times New Roman"/>
          <w:sz w:val="24"/>
          <w:szCs w:val="24"/>
        </w:rPr>
      </w:pPr>
      <w:r>
        <w:rPr>
          <w:rFonts w:ascii="Times New Roman" w:hAnsi="Times New Roman" w:cs="Times New Roman"/>
          <w:sz w:val="24"/>
          <w:szCs w:val="24"/>
        </w:rPr>
        <w:t xml:space="preserve">These </w:t>
      </w:r>
      <w:r w:rsidR="00B55F21">
        <w:rPr>
          <w:rFonts w:ascii="Times New Roman" w:hAnsi="Times New Roman" w:cs="Times New Roman"/>
          <w:sz w:val="24"/>
          <w:szCs w:val="24"/>
        </w:rPr>
        <w:t>findings</w:t>
      </w:r>
      <w:r>
        <w:rPr>
          <w:rFonts w:ascii="Times New Roman" w:hAnsi="Times New Roman" w:cs="Times New Roman"/>
          <w:sz w:val="24"/>
          <w:szCs w:val="24"/>
        </w:rPr>
        <w:t xml:space="preserve"> reinforce that financially vulnerable populations experience a disproportionate mental health bur</w:t>
      </w:r>
      <w:r w:rsidR="00331DE9">
        <w:rPr>
          <w:rFonts w:ascii="Times New Roman" w:hAnsi="Times New Roman" w:cs="Times New Roman"/>
          <w:sz w:val="24"/>
          <w:szCs w:val="24"/>
        </w:rPr>
        <w:t>den, likely due to limited access to alternative power sources and heightened economic stress.</w:t>
      </w:r>
    </w:p>
    <w:p w14:paraId="3389AD4F" w14:textId="441FF1DB" w:rsidR="00082169" w:rsidRPr="00BE57FD" w:rsidRDefault="00082169" w:rsidP="00BE07F7">
      <w:pPr>
        <w:jc w:val="both"/>
        <w:rPr>
          <w:rFonts w:ascii="Times New Roman" w:hAnsi="Times New Roman" w:cs="Times New Roman"/>
          <w:b/>
          <w:sz w:val="24"/>
          <w:szCs w:val="24"/>
        </w:rPr>
      </w:pPr>
      <w:r w:rsidRPr="00BE57FD">
        <w:rPr>
          <w:rFonts w:ascii="Times New Roman" w:hAnsi="Times New Roman" w:cs="Times New Roman"/>
          <w:b/>
          <w:sz w:val="24"/>
          <w:szCs w:val="24"/>
        </w:rPr>
        <w:t>4. Coping Mechanisms and Mental Health Outcomes</w:t>
      </w:r>
    </w:p>
    <w:p w14:paraId="209B2F4F" w14:textId="528C615F" w:rsidR="00082169" w:rsidRPr="00082169" w:rsidRDefault="00082169" w:rsidP="00BE07F7">
      <w:pPr>
        <w:jc w:val="both"/>
        <w:rPr>
          <w:rFonts w:ascii="Times New Roman" w:hAnsi="Times New Roman" w:cs="Times New Roman"/>
          <w:sz w:val="24"/>
          <w:szCs w:val="24"/>
        </w:rPr>
      </w:pPr>
      <w:r>
        <w:rPr>
          <w:rFonts w:ascii="Times New Roman" w:hAnsi="Times New Roman" w:cs="Times New Roman"/>
          <w:sz w:val="24"/>
          <w:szCs w:val="24"/>
        </w:rPr>
        <w:t xml:space="preserve">Individuals relying on candles were nearly five times more likely to report poor mental health (OR = 4.95, </w:t>
      </w:r>
      <w:r>
        <w:rPr>
          <w:rFonts w:ascii="Times New Roman" w:hAnsi="Times New Roman" w:cs="Times New Roman"/>
          <w:i/>
          <w:iCs/>
          <w:sz w:val="24"/>
          <w:szCs w:val="24"/>
        </w:rPr>
        <w:t>p &lt; 0.05</w:t>
      </w:r>
      <w:r>
        <w:rPr>
          <w:rFonts w:ascii="Times New Roman" w:hAnsi="Times New Roman" w:cs="Times New Roman"/>
          <w:sz w:val="24"/>
          <w:szCs w:val="24"/>
        </w:rPr>
        <w:t xml:space="preserve">), indicating that using candles as a coping mechanism may exacerbate stress due to inadequate lighting, safety concerns, and lack of control over the situation. Doing nothing in response to load shedding also significantly increased the likelihood of poor mental health (OR = 2.48, </w:t>
      </w:r>
      <w:r>
        <w:rPr>
          <w:rFonts w:ascii="Times New Roman" w:hAnsi="Times New Roman" w:cs="Times New Roman"/>
          <w:i/>
          <w:iCs/>
          <w:sz w:val="24"/>
          <w:szCs w:val="24"/>
        </w:rPr>
        <w:t>p &lt; 0.05</w:t>
      </w:r>
      <w:r>
        <w:rPr>
          <w:rFonts w:ascii="Times New Roman" w:hAnsi="Times New Roman" w:cs="Times New Roman"/>
          <w:sz w:val="24"/>
          <w:szCs w:val="24"/>
        </w:rPr>
        <w:t xml:space="preserve">), suggesting that individuals who lack effective coping </w:t>
      </w:r>
      <w:r w:rsidR="00B55F21">
        <w:rPr>
          <w:rFonts w:ascii="Times New Roman" w:hAnsi="Times New Roman" w:cs="Times New Roman"/>
          <w:sz w:val="24"/>
          <w:szCs w:val="24"/>
        </w:rPr>
        <w:t>strategies</w:t>
      </w:r>
      <w:r>
        <w:rPr>
          <w:rFonts w:ascii="Times New Roman" w:hAnsi="Times New Roman" w:cs="Times New Roman"/>
          <w:sz w:val="24"/>
          <w:szCs w:val="24"/>
        </w:rPr>
        <w:t xml:space="preserve"> experience greater psychological </w:t>
      </w:r>
      <w:r w:rsidR="00B55F21">
        <w:rPr>
          <w:rFonts w:ascii="Times New Roman" w:hAnsi="Times New Roman" w:cs="Times New Roman"/>
          <w:sz w:val="24"/>
          <w:szCs w:val="24"/>
        </w:rPr>
        <w:t>distress</w:t>
      </w:r>
      <w:r>
        <w:rPr>
          <w:rFonts w:ascii="Times New Roman" w:hAnsi="Times New Roman" w:cs="Times New Roman"/>
          <w:sz w:val="24"/>
          <w:szCs w:val="24"/>
        </w:rPr>
        <w:t xml:space="preserve">. Using solar power (OR = 2.36, </w:t>
      </w:r>
      <w:r>
        <w:rPr>
          <w:rFonts w:ascii="Times New Roman" w:hAnsi="Times New Roman" w:cs="Times New Roman"/>
          <w:i/>
          <w:iCs/>
          <w:sz w:val="24"/>
          <w:szCs w:val="24"/>
        </w:rPr>
        <w:t>p &gt; 0.05</w:t>
      </w:r>
      <w:r>
        <w:rPr>
          <w:rFonts w:ascii="Times New Roman" w:hAnsi="Times New Roman" w:cs="Times New Roman"/>
          <w:sz w:val="24"/>
          <w:szCs w:val="24"/>
        </w:rPr>
        <w:t xml:space="preserve">) and a mix of solutions (OR = 1.81, </w:t>
      </w:r>
      <w:r>
        <w:rPr>
          <w:rFonts w:ascii="Times New Roman" w:hAnsi="Times New Roman" w:cs="Times New Roman"/>
          <w:i/>
          <w:iCs/>
          <w:sz w:val="24"/>
          <w:szCs w:val="24"/>
        </w:rPr>
        <w:t>p &gt; 0.05</w:t>
      </w:r>
      <w:r>
        <w:rPr>
          <w:rFonts w:ascii="Times New Roman" w:hAnsi="Times New Roman" w:cs="Times New Roman"/>
          <w:sz w:val="24"/>
          <w:szCs w:val="24"/>
        </w:rPr>
        <w:t xml:space="preserve">) were not statistically significant, but they may provide some resilience against the negative mental health effects of load shedding. The findings highlight that the way individuals cope with power outages plays a crucial role in their mental well-being. Passive coping strategies, such as doing nothing or the use of candles, </w:t>
      </w:r>
      <w:r w:rsidR="00B55F21">
        <w:rPr>
          <w:rFonts w:ascii="Times New Roman" w:hAnsi="Times New Roman" w:cs="Times New Roman"/>
          <w:sz w:val="24"/>
          <w:szCs w:val="24"/>
        </w:rPr>
        <w:t>appear</w:t>
      </w:r>
      <w:r>
        <w:rPr>
          <w:rFonts w:ascii="Times New Roman" w:hAnsi="Times New Roman" w:cs="Times New Roman"/>
          <w:sz w:val="24"/>
          <w:szCs w:val="24"/>
        </w:rPr>
        <w:t xml:space="preserve"> to worsen mental health, whereas having access to alternative </w:t>
      </w:r>
      <w:r w:rsidR="00B55F21">
        <w:rPr>
          <w:rFonts w:ascii="Times New Roman" w:hAnsi="Times New Roman" w:cs="Times New Roman"/>
          <w:sz w:val="24"/>
          <w:szCs w:val="24"/>
        </w:rPr>
        <w:t>energy</w:t>
      </w:r>
      <w:r>
        <w:rPr>
          <w:rFonts w:ascii="Times New Roman" w:hAnsi="Times New Roman" w:cs="Times New Roman"/>
          <w:sz w:val="24"/>
          <w:szCs w:val="24"/>
        </w:rPr>
        <w:t xml:space="preserve"> sources may reduce psychological distress.</w:t>
      </w:r>
    </w:p>
    <w:p w14:paraId="63ABAE4C" w14:textId="77777777" w:rsidR="00B62777" w:rsidRDefault="00B62777" w:rsidP="00BE07F7">
      <w:pPr>
        <w:jc w:val="both"/>
        <w:rPr>
          <w:rFonts w:ascii="Times New Roman" w:hAnsi="Times New Roman" w:cs="Times New Roman"/>
          <w:b/>
          <w:bCs/>
          <w:sz w:val="24"/>
          <w:szCs w:val="24"/>
        </w:rPr>
      </w:pPr>
      <w:r>
        <w:rPr>
          <w:rFonts w:ascii="Times New Roman" w:hAnsi="Times New Roman" w:cs="Times New Roman"/>
          <w:b/>
          <w:bCs/>
          <w:sz w:val="24"/>
          <w:szCs w:val="24"/>
        </w:rPr>
        <w:t>Demographic Factors and Mental Health</w:t>
      </w:r>
    </w:p>
    <w:p w14:paraId="1FBAAC2A" w14:textId="1B8501BF" w:rsidR="003E702C" w:rsidRPr="00517B75" w:rsidRDefault="003E702C" w:rsidP="00BE07F7">
      <w:pPr>
        <w:jc w:val="both"/>
        <w:rPr>
          <w:rFonts w:ascii="Times New Roman" w:hAnsi="Times New Roman" w:cs="Times New Roman"/>
          <w:sz w:val="24"/>
          <w:szCs w:val="24"/>
        </w:rPr>
      </w:pPr>
      <w:r>
        <w:rPr>
          <w:rFonts w:ascii="Times New Roman" w:hAnsi="Times New Roman" w:cs="Times New Roman"/>
          <w:sz w:val="24"/>
          <w:szCs w:val="24"/>
        </w:rPr>
        <w:t xml:space="preserve">The association between employment status, educational level, marital status, and age on mental health during load shedding. The model was statistically significant </w:t>
      </w:r>
      <w:r w:rsidRPr="00517B75">
        <w:rPr>
          <w:rFonts w:ascii="Times New Roman" w:hAnsi="Times New Roman" w:cs="Times New Roman"/>
          <w:sz w:val="24"/>
          <w:szCs w:val="24"/>
        </w:rPr>
        <w:t xml:space="preserve">(LR Chi² = 23.23, p = 0.01), </w:t>
      </w:r>
      <w:r w:rsidRPr="003E702C">
        <w:rPr>
          <w:rFonts w:ascii="Times New Roman" w:hAnsi="Times New Roman" w:cs="Times New Roman"/>
          <w:sz w:val="24"/>
          <w:szCs w:val="24"/>
        </w:rPr>
        <w:t xml:space="preserve">explaining a relatively small portion of the variance in mental health outcomes, </w:t>
      </w:r>
      <w:r w:rsidR="00316562">
        <w:rPr>
          <w:rFonts w:ascii="Times New Roman" w:hAnsi="Times New Roman" w:cs="Times New Roman"/>
          <w:sz w:val="24"/>
          <w:szCs w:val="24"/>
        </w:rPr>
        <w:t>suggesting</w:t>
      </w:r>
      <w:r w:rsidRPr="003E702C">
        <w:rPr>
          <w:rFonts w:ascii="Times New Roman" w:hAnsi="Times New Roman" w:cs="Times New Roman"/>
          <w:sz w:val="24"/>
          <w:szCs w:val="24"/>
        </w:rPr>
        <w:t xml:space="preserve"> that other factors, such as stress, coping mechanisms, and financial </w:t>
      </w:r>
      <w:r w:rsidR="00316562">
        <w:rPr>
          <w:rFonts w:ascii="Times New Roman" w:hAnsi="Times New Roman" w:cs="Times New Roman"/>
          <w:sz w:val="24"/>
          <w:szCs w:val="24"/>
        </w:rPr>
        <w:t>status</w:t>
      </w:r>
      <w:r w:rsidRPr="003E702C">
        <w:rPr>
          <w:rFonts w:ascii="Times New Roman" w:hAnsi="Times New Roman" w:cs="Times New Roman"/>
          <w:sz w:val="24"/>
          <w:szCs w:val="24"/>
        </w:rPr>
        <w:t xml:space="preserve"> may be stronger predictors of mental health.</w:t>
      </w:r>
    </w:p>
    <w:p w14:paraId="121D4DE2" w14:textId="77777777" w:rsidR="00541D30" w:rsidRDefault="00541D30" w:rsidP="00BE07F7">
      <w:pPr>
        <w:pStyle w:val="Caption"/>
        <w:keepNext/>
        <w:jc w:val="both"/>
      </w:pPr>
    </w:p>
    <w:p w14:paraId="5A5AB3BE" w14:textId="7ED024B6" w:rsidR="00316562" w:rsidRPr="00541D30" w:rsidRDefault="00316562" w:rsidP="00BE07F7">
      <w:pPr>
        <w:pStyle w:val="Caption"/>
        <w:keepNext/>
        <w:jc w:val="both"/>
        <w:rPr>
          <w:rFonts w:ascii="Times New Roman" w:hAnsi="Times New Roman" w:cs="Times New Roman"/>
          <w:b/>
          <w:bCs/>
          <w:color w:val="auto"/>
          <w:sz w:val="24"/>
          <w:szCs w:val="24"/>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Pr="00541D30">
        <w:rPr>
          <w:rFonts w:ascii="Times New Roman" w:hAnsi="Times New Roman" w:cs="Times New Roman"/>
          <w:b/>
          <w:bCs/>
          <w:noProof/>
          <w:color w:val="auto"/>
          <w:sz w:val="24"/>
          <w:szCs w:val="24"/>
        </w:rPr>
        <w:t>9</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Demographic factors and mental health</w:t>
      </w:r>
    </w:p>
    <w:tbl>
      <w:tblPr>
        <w:tblW w:w="0" w:type="auto"/>
        <w:tblLayout w:type="fixed"/>
        <w:tblLook w:val="04A0" w:firstRow="1" w:lastRow="0" w:firstColumn="1" w:lastColumn="0" w:noHBand="0" w:noVBand="1"/>
      </w:tblPr>
      <w:tblGrid>
        <w:gridCol w:w="1708"/>
        <w:gridCol w:w="700"/>
        <w:gridCol w:w="500"/>
        <w:gridCol w:w="1200"/>
        <w:gridCol w:w="50"/>
        <w:gridCol w:w="800"/>
        <w:gridCol w:w="900"/>
        <w:gridCol w:w="600"/>
        <w:gridCol w:w="772"/>
        <w:gridCol w:w="978"/>
        <w:gridCol w:w="50"/>
        <w:gridCol w:w="600"/>
      </w:tblGrid>
      <w:tr w:rsidR="003E702C" w:rsidRPr="003E702C" w14:paraId="45815F59" w14:textId="77777777" w:rsidTr="00316562">
        <w:tc>
          <w:tcPr>
            <w:tcW w:w="1708" w:type="dxa"/>
            <w:tcBorders>
              <w:top w:val="single" w:sz="4" w:space="0" w:color="auto"/>
              <w:left w:val="nil"/>
              <w:bottom w:val="single" w:sz="8" w:space="0" w:color="auto"/>
              <w:right w:val="nil"/>
            </w:tcBorders>
            <w:hideMark/>
          </w:tcPr>
          <w:p w14:paraId="60095356" w14:textId="4C903D0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w:t>
            </w:r>
            <w:r w:rsidRPr="00CD2CF4">
              <w:rPr>
                <w:rFonts w:ascii="Times New Roman" w:eastAsia="SimSun" w:hAnsi="Times New Roman" w:cs="Times New Roman"/>
                <w:i/>
                <w:iCs/>
                <w:kern w:val="2"/>
              </w:rPr>
              <w:t xml:space="preserve">Has Load shedding Affected </w:t>
            </w:r>
            <w:r>
              <w:rPr>
                <w:rFonts w:ascii="Times New Roman" w:eastAsia="SimSun" w:hAnsi="Times New Roman" w:cs="Times New Roman"/>
                <w:i/>
                <w:iCs/>
                <w:kern w:val="2"/>
              </w:rPr>
              <w:t>your</w:t>
            </w:r>
            <w:r w:rsidRPr="00CD2CF4">
              <w:rPr>
                <w:rFonts w:ascii="Times New Roman" w:eastAsia="SimSun" w:hAnsi="Times New Roman" w:cs="Times New Roman"/>
                <w:i/>
                <w:iCs/>
                <w:kern w:val="2"/>
              </w:rPr>
              <w:t xml:space="preserve"> mental Health?</w:t>
            </w:r>
          </w:p>
        </w:tc>
        <w:tc>
          <w:tcPr>
            <w:tcW w:w="1200" w:type="dxa"/>
            <w:gridSpan w:val="2"/>
            <w:tcBorders>
              <w:top w:val="single" w:sz="4" w:space="0" w:color="auto"/>
              <w:left w:val="nil"/>
              <w:bottom w:val="single" w:sz="8" w:space="0" w:color="auto"/>
              <w:right w:val="nil"/>
            </w:tcBorders>
            <w:hideMark/>
          </w:tcPr>
          <w:p w14:paraId="60CEEDF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Coef.</w:t>
            </w:r>
          </w:p>
        </w:tc>
        <w:tc>
          <w:tcPr>
            <w:tcW w:w="1200" w:type="dxa"/>
            <w:tcBorders>
              <w:top w:val="single" w:sz="4" w:space="0" w:color="auto"/>
              <w:left w:val="nil"/>
              <w:bottom w:val="single" w:sz="8" w:space="0" w:color="auto"/>
              <w:right w:val="nil"/>
            </w:tcBorders>
            <w:hideMark/>
          </w:tcPr>
          <w:p w14:paraId="7D8C3A3A" w14:textId="2454C961"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w:t>
            </w:r>
            <w:r w:rsidR="00316562" w:rsidRPr="003E702C">
              <w:rPr>
                <w:rFonts w:ascii="Times New Roman" w:eastAsia="SimSun" w:hAnsi="Times New Roman" w:cs="Times New Roman"/>
                <w:kern w:val="2"/>
              </w:rPr>
              <w:t>St. Err</w:t>
            </w:r>
            <w:r w:rsidRPr="003E702C">
              <w:rPr>
                <w:rFonts w:ascii="Times New Roman" w:eastAsia="SimSun" w:hAnsi="Times New Roman" w:cs="Times New Roman"/>
                <w:kern w:val="2"/>
              </w:rPr>
              <w:t>.</w:t>
            </w:r>
          </w:p>
        </w:tc>
        <w:tc>
          <w:tcPr>
            <w:tcW w:w="850" w:type="dxa"/>
            <w:gridSpan w:val="2"/>
            <w:tcBorders>
              <w:top w:val="single" w:sz="4" w:space="0" w:color="auto"/>
              <w:left w:val="nil"/>
              <w:bottom w:val="single" w:sz="8" w:space="0" w:color="auto"/>
              <w:right w:val="nil"/>
            </w:tcBorders>
            <w:hideMark/>
          </w:tcPr>
          <w:p w14:paraId="07A2BBE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t-value</w:t>
            </w:r>
          </w:p>
        </w:tc>
        <w:tc>
          <w:tcPr>
            <w:tcW w:w="900" w:type="dxa"/>
            <w:tcBorders>
              <w:top w:val="single" w:sz="4" w:space="0" w:color="auto"/>
              <w:left w:val="nil"/>
              <w:bottom w:val="single" w:sz="8" w:space="0" w:color="auto"/>
              <w:right w:val="nil"/>
            </w:tcBorders>
            <w:hideMark/>
          </w:tcPr>
          <w:p w14:paraId="091072D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p-value</w:t>
            </w:r>
          </w:p>
        </w:tc>
        <w:tc>
          <w:tcPr>
            <w:tcW w:w="1372" w:type="dxa"/>
            <w:gridSpan w:val="2"/>
            <w:tcBorders>
              <w:top w:val="single" w:sz="4" w:space="0" w:color="auto"/>
              <w:left w:val="nil"/>
              <w:bottom w:val="single" w:sz="8" w:space="0" w:color="auto"/>
              <w:right w:val="nil"/>
            </w:tcBorders>
            <w:hideMark/>
          </w:tcPr>
          <w:p w14:paraId="5712E36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[95% Conf</w:t>
            </w:r>
          </w:p>
        </w:tc>
        <w:tc>
          <w:tcPr>
            <w:tcW w:w="1028" w:type="dxa"/>
            <w:gridSpan w:val="2"/>
            <w:tcBorders>
              <w:top w:val="single" w:sz="4" w:space="0" w:color="auto"/>
              <w:left w:val="nil"/>
              <w:bottom w:val="single" w:sz="8" w:space="0" w:color="auto"/>
              <w:right w:val="nil"/>
            </w:tcBorders>
            <w:hideMark/>
          </w:tcPr>
          <w:p w14:paraId="0AAB71F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Interval]</w:t>
            </w:r>
          </w:p>
        </w:tc>
        <w:tc>
          <w:tcPr>
            <w:tcW w:w="600" w:type="dxa"/>
            <w:tcBorders>
              <w:top w:val="single" w:sz="4" w:space="0" w:color="auto"/>
              <w:left w:val="nil"/>
              <w:bottom w:val="single" w:sz="8" w:space="0" w:color="auto"/>
              <w:right w:val="nil"/>
            </w:tcBorders>
            <w:hideMark/>
          </w:tcPr>
          <w:p w14:paraId="6E40C2E3"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Sig</w:t>
            </w:r>
          </w:p>
        </w:tc>
      </w:tr>
      <w:tr w:rsidR="003E702C" w:rsidRPr="003E702C" w14:paraId="11A0BD40" w14:textId="77777777" w:rsidTr="00316562">
        <w:tc>
          <w:tcPr>
            <w:tcW w:w="1708" w:type="dxa"/>
            <w:tcBorders>
              <w:top w:val="nil"/>
              <w:left w:val="nil"/>
              <w:bottom w:val="nil"/>
              <w:right w:val="nil"/>
            </w:tcBorders>
            <w:hideMark/>
          </w:tcPr>
          <w:p w14:paraId="0F33ADEE" w14:textId="24E020D8" w:rsidR="003E702C" w:rsidRPr="003E702C" w:rsidRDefault="003E702C" w:rsidP="00BE07F7">
            <w:pPr>
              <w:jc w:val="both"/>
              <w:rPr>
                <w:rFonts w:ascii="Times New Roman" w:eastAsia="SimSun" w:hAnsi="Times New Roman" w:cs="Times New Roman"/>
                <w:i/>
                <w:iCs/>
                <w:kern w:val="2"/>
              </w:rPr>
            </w:pPr>
            <w:r>
              <w:rPr>
                <w:rFonts w:ascii="Times New Roman" w:eastAsia="SimSun" w:hAnsi="Times New Roman" w:cs="Times New Roman"/>
                <w:i/>
                <w:iCs/>
                <w:kern w:val="2"/>
              </w:rPr>
              <w:t>What is your employment status?</w:t>
            </w:r>
          </w:p>
        </w:tc>
        <w:tc>
          <w:tcPr>
            <w:tcW w:w="1200" w:type="dxa"/>
            <w:gridSpan w:val="2"/>
            <w:tcBorders>
              <w:top w:val="nil"/>
              <w:left w:val="nil"/>
              <w:bottom w:val="nil"/>
              <w:right w:val="nil"/>
            </w:tcBorders>
            <w:hideMark/>
          </w:tcPr>
          <w:p w14:paraId="4CA439B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5346C213"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5C902D4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222565C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0FBED94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27A2BCB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292F2B66" w14:textId="77777777" w:rsidR="003E702C" w:rsidRPr="003E702C" w:rsidRDefault="003E702C" w:rsidP="00BE07F7">
            <w:pPr>
              <w:jc w:val="both"/>
              <w:rPr>
                <w:rFonts w:ascii="Times New Roman" w:eastAsia="SimSun" w:hAnsi="Times New Roman" w:cs="Times New Roman"/>
                <w:kern w:val="2"/>
              </w:rPr>
            </w:pPr>
          </w:p>
        </w:tc>
      </w:tr>
      <w:tr w:rsidR="003E702C" w:rsidRPr="003E702C" w14:paraId="4B1E33C2" w14:textId="77777777" w:rsidTr="00316562">
        <w:tc>
          <w:tcPr>
            <w:tcW w:w="1708" w:type="dxa"/>
            <w:tcBorders>
              <w:top w:val="nil"/>
              <w:left w:val="nil"/>
              <w:bottom w:val="nil"/>
              <w:right w:val="nil"/>
            </w:tcBorders>
            <w:hideMark/>
          </w:tcPr>
          <w:p w14:paraId="5E8907E1" w14:textId="056BF06B"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Employed (</w:t>
            </w:r>
            <w:r w:rsidR="00316562">
              <w:rPr>
                <w:rFonts w:ascii="Times New Roman" w:eastAsia="SimSun" w:hAnsi="Times New Roman" w:cs="Times New Roman"/>
                <w:kern w:val="2"/>
              </w:rPr>
              <w:t>Part-time</w:t>
            </w:r>
            <w:r w:rsidRPr="003E702C">
              <w:rPr>
                <w:rFonts w:ascii="Times New Roman" w:eastAsia="SimSun" w:hAnsi="Times New Roman" w:cs="Times New Roman"/>
                <w:kern w:val="2"/>
              </w:rPr>
              <w:t>)</w:t>
            </w:r>
          </w:p>
        </w:tc>
        <w:tc>
          <w:tcPr>
            <w:tcW w:w="1200" w:type="dxa"/>
            <w:gridSpan w:val="2"/>
            <w:tcBorders>
              <w:top w:val="nil"/>
              <w:left w:val="nil"/>
              <w:bottom w:val="nil"/>
              <w:right w:val="nil"/>
            </w:tcBorders>
            <w:hideMark/>
          </w:tcPr>
          <w:p w14:paraId="4A00357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7.181</w:t>
            </w:r>
          </w:p>
        </w:tc>
        <w:tc>
          <w:tcPr>
            <w:tcW w:w="1200" w:type="dxa"/>
            <w:tcBorders>
              <w:top w:val="nil"/>
              <w:left w:val="nil"/>
              <w:bottom w:val="nil"/>
              <w:right w:val="nil"/>
            </w:tcBorders>
            <w:hideMark/>
          </w:tcPr>
          <w:p w14:paraId="050F808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4.642</w:t>
            </w:r>
          </w:p>
        </w:tc>
        <w:tc>
          <w:tcPr>
            <w:tcW w:w="850" w:type="dxa"/>
            <w:gridSpan w:val="2"/>
            <w:tcBorders>
              <w:top w:val="nil"/>
              <w:left w:val="nil"/>
              <w:bottom w:val="nil"/>
              <w:right w:val="nil"/>
            </w:tcBorders>
            <w:hideMark/>
          </w:tcPr>
          <w:p w14:paraId="3EC194C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3.05</w:t>
            </w:r>
          </w:p>
        </w:tc>
        <w:tc>
          <w:tcPr>
            <w:tcW w:w="900" w:type="dxa"/>
            <w:tcBorders>
              <w:top w:val="nil"/>
              <w:left w:val="nil"/>
              <w:bottom w:val="nil"/>
              <w:right w:val="nil"/>
            </w:tcBorders>
            <w:hideMark/>
          </w:tcPr>
          <w:p w14:paraId="23756DD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.002</w:t>
            </w:r>
          </w:p>
        </w:tc>
        <w:tc>
          <w:tcPr>
            <w:tcW w:w="1372" w:type="dxa"/>
            <w:gridSpan w:val="2"/>
            <w:tcBorders>
              <w:top w:val="nil"/>
              <w:left w:val="nil"/>
              <w:bottom w:val="nil"/>
              <w:right w:val="nil"/>
            </w:tcBorders>
            <w:hideMark/>
          </w:tcPr>
          <w:p w14:paraId="6B027E0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2.023</w:t>
            </w:r>
          </w:p>
        </w:tc>
        <w:tc>
          <w:tcPr>
            <w:tcW w:w="1028" w:type="dxa"/>
            <w:gridSpan w:val="2"/>
            <w:tcBorders>
              <w:top w:val="nil"/>
              <w:left w:val="nil"/>
              <w:bottom w:val="nil"/>
              <w:right w:val="nil"/>
            </w:tcBorders>
            <w:hideMark/>
          </w:tcPr>
          <w:p w14:paraId="59A9DEF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25.49</w:t>
            </w:r>
          </w:p>
        </w:tc>
        <w:tc>
          <w:tcPr>
            <w:tcW w:w="600" w:type="dxa"/>
            <w:tcBorders>
              <w:top w:val="nil"/>
              <w:left w:val="nil"/>
              <w:bottom w:val="nil"/>
              <w:right w:val="nil"/>
            </w:tcBorders>
            <w:hideMark/>
          </w:tcPr>
          <w:p w14:paraId="64DB462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r>
      <w:tr w:rsidR="003E702C" w:rsidRPr="003E702C" w14:paraId="12086D6D" w14:textId="77777777" w:rsidTr="00316562">
        <w:tc>
          <w:tcPr>
            <w:tcW w:w="1708" w:type="dxa"/>
            <w:tcBorders>
              <w:top w:val="nil"/>
              <w:left w:val="nil"/>
              <w:bottom w:val="nil"/>
              <w:right w:val="nil"/>
            </w:tcBorders>
            <w:hideMark/>
          </w:tcPr>
          <w:p w14:paraId="60B47629"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Self-employed</w:t>
            </w:r>
          </w:p>
        </w:tc>
        <w:tc>
          <w:tcPr>
            <w:tcW w:w="1200" w:type="dxa"/>
            <w:gridSpan w:val="2"/>
            <w:tcBorders>
              <w:top w:val="nil"/>
              <w:left w:val="nil"/>
              <w:bottom w:val="nil"/>
              <w:right w:val="nil"/>
            </w:tcBorders>
            <w:hideMark/>
          </w:tcPr>
          <w:p w14:paraId="0625F73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.784</w:t>
            </w:r>
          </w:p>
        </w:tc>
        <w:tc>
          <w:tcPr>
            <w:tcW w:w="1200" w:type="dxa"/>
            <w:tcBorders>
              <w:top w:val="nil"/>
              <w:left w:val="nil"/>
              <w:bottom w:val="nil"/>
              <w:right w:val="nil"/>
            </w:tcBorders>
            <w:hideMark/>
          </w:tcPr>
          <w:p w14:paraId="79889C5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.358</w:t>
            </w:r>
          </w:p>
        </w:tc>
        <w:tc>
          <w:tcPr>
            <w:tcW w:w="850" w:type="dxa"/>
            <w:gridSpan w:val="2"/>
            <w:tcBorders>
              <w:top w:val="nil"/>
              <w:left w:val="nil"/>
              <w:bottom w:val="nil"/>
              <w:right w:val="nil"/>
            </w:tcBorders>
            <w:hideMark/>
          </w:tcPr>
          <w:p w14:paraId="08E1ABE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-0.53</w:t>
            </w:r>
          </w:p>
        </w:tc>
        <w:tc>
          <w:tcPr>
            <w:tcW w:w="900" w:type="dxa"/>
            <w:tcBorders>
              <w:top w:val="nil"/>
              <w:left w:val="nil"/>
              <w:bottom w:val="nil"/>
              <w:right w:val="nil"/>
            </w:tcBorders>
            <w:hideMark/>
          </w:tcPr>
          <w:p w14:paraId="548C02F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.595</w:t>
            </w:r>
          </w:p>
        </w:tc>
        <w:tc>
          <w:tcPr>
            <w:tcW w:w="1372" w:type="dxa"/>
            <w:gridSpan w:val="2"/>
            <w:tcBorders>
              <w:top w:val="nil"/>
              <w:left w:val="nil"/>
              <w:bottom w:val="nil"/>
              <w:right w:val="nil"/>
            </w:tcBorders>
            <w:hideMark/>
          </w:tcPr>
          <w:p w14:paraId="1A5BE12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.32</w:t>
            </w:r>
          </w:p>
        </w:tc>
        <w:tc>
          <w:tcPr>
            <w:tcW w:w="1028" w:type="dxa"/>
            <w:gridSpan w:val="2"/>
            <w:tcBorders>
              <w:top w:val="nil"/>
              <w:left w:val="nil"/>
              <w:bottom w:val="nil"/>
              <w:right w:val="nil"/>
            </w:tcBorders>
            <w:hideMark/>
          </w:tcPr>
          <w:p w14:paraId="51DA74C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1.92</w:t>
            </w:r>
          </w:p>
        </w:tc>
        <w:tc>
          <w:tcPr>
            <w:tcW w:w="600" w:type="dxa"/>
            <w:tcBorders>
              <w:top w:val="nil"/>
              <w:left w:val="nil"/>
              <w:bottom w:val="nil"/>
              <w:right w:val="nil"/>
            </w:tcBorders>
          </w:tcPr>
          <w:p w14:paraId="44BFED89" w14:textId="77777777" w:rsidR="003E702C" w:rsidRPr="003E702C" w:rsidRDefault="003E702C" w:rsidP="00BE07F7">
            <w:pPr>
              <w:jc w:val="both"/>
              <w:rPr>
                <w:rFonts w:ascii="Times New Roman" w:eastAsia="SimSun" w:hAnsi="Times New Roman" w:cs="Times New Roman"/>
                <w:kern w:val="2"/>
              </w:rPr>
            </w:pPr>
          </w:p>
        </w:tc>
      </w:tr>
      <w:tr w:rsidR="003E702C" w:rsidRPr="003E702C" w14:paraId="48854979" w14:textId="77777777" w:rsidTr="00316562">
        <w:tc>
          <w:tcPr>
            <w:tcW w:w="1708" w:type="dxa"/>
            <w:tcBorders>
              <w:top w:val="nil"/>
              <w:left w:val="nil"/>
              <w:bottom w:val="nil"/>
              <w:right w:val="nil"/>
            </w:tcBorders>
            <w:hideMark/>
          </w:tcPr>
          <w:p w14:paraId="685A9B1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lastRenderedPageBreak/>
              <w:t>Student</w:t>
            </w:r>
          </w:p>
        </w:tc>
        <w:tc>
          <w:tcPr>
            <w:tcW w:w="1200" w:type="dxa"/>
            <w:gridSpan w:val="2"/>
            <w:tcBorders>
              <w:top w:val="nil"/>
              <w:left w:val="nil"/>
              <w:bottom w:val="nil"/>
              <w:right w:val="nil"/>
            </w:tcBorders>
            <w:hideMark/>
          </w:tcPr>
          <w:p w14:paraId="76FD3099"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.681</w:t>
            </w:r>
          </w:p>
        </w:tc>
        <w:tc>
          <w:tcPr>
            <w:tcW w:w="1200" w:type="dxa"/>
            <w:tcBorders>
              <w:top w:val="nil"/>
              <w:left w:val="nil"/>
              <w:bottom w:val="nil"/>
              <w:right w:val="nil"/>
            </w:tcBorders>
            <w:hideMark/>
          </w:tcPr>
          <w:p w14:paraId="6A3E5CF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.25</w:t>
            </w:r>
          </w:p>
        </w:tc>
        <w:tc>
          <w:tcPr>
            <w:tcW w:w="850" w:type="dxa"/>
            <w:gridSpan w:val="2"/>
            <w:tcBorders>
              <w:top w:val="nil"/>
              <w:left w:val="nil"/>
              <w:bottom w:val="nil"/>
              <w:right w:val="nil"/>
            </w:tcBorders>
            <w:hideMark/>
          </w:tcPr>
          <w:p w14:paraId="75811B1C"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-1.05</w:t>
            </w:r>
          </w:p>
        </w:tc>
        <w:tc>
          <w:tcPr>
            <w:tcW w:w="900" w:type="dxa"/>
            <w:tcBorders>
              <w:top w:val="nil"/>
              <w:left w:val="nil"/>
              <w:bottom w:val="nil"/>
              <w:right w:val="nil"/>
            </w:tcBorders>
            <w:hideMark/>
          </w:tcPr>
          <w:p w14:paraId="74FA07E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.295</w:t>
            </w:r>
          </w:p>
        </w:tc>
        <w:tc>
          <w:tcPr>
            <w:tcW w:w="1372" w:type="dxa"/>
            <w:gridSpan w:val="2"/>
            <w:tcBorders>
              <w:top w:val="nil"/>
              <w:left w:val="nil"/>
              <w:bottom w:val="nil"/>
              <w:right w:val="nil"/>
            </w:tcBorders>
            <w:hideMark/>
          </w:tcPr>
          <w:p w14:paraId="370DA67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.332</w:t>
            </w:r>
          </w:p>
        </w:tc>
        <w:tc>
          <w:tcPr>
            <w:tcW w:w="1028" w:type="dxa"/>
            <w:gridSpan w:val="2"/>
            <w:tcBorders>
              <w:top w:val="nil"/>
              <w:left w:val="nil"/>
              <w:bottom w:val="nil"/>
              <w:right w:val="nil"/>
            </w:tcBorders>
            <w:hideMark/>
          </w:tcPr>
          <w:p w14:paraId="21B73D8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1.398</w:t>
            </w:r>
          </w:p>
        </w:tc>
        <w:tc>
          <w:tcPr>
            <w:tcW w:w="600" w:type="dxa"/>
            <w:tcBorders>
              <w:top w:val="nil"/>
              <w:left w:val="nil"/>
              <w:bottom w:val="nil"/>
              <w:right w:val="nil"/>
            </w:tcBorders>
          </w:tcPr>
          <w:p w14:paraId="0DC137C5" w14:textId="77777777" w:rsidR="003E702C" w:rsidRPr="003E702C" w:rsidRDefault="003E702C" w:rsidP="00BE07F7">
            <w:pPr>
              <w:jc w:val="both"/>
              <w:rPr>
                <w:rFonts w:ascii="Times New Roman" w:eastAsia="SimSun" w:hAnsi="Times New Roman" w:cs="Times New Roman"/>
                <w:kern w:val="2"/>
              </w:rPr>
            </w:pPr>
          </w:p>
        </w:tc>
      </w:tr>
      <w:tr w:rsidR="003E702C" w:rsidRPr="003E702C" w14:paraId="7556B603" w14:textId="77777777" w:rsidTr="00316562">
        <w:tc>
          <w:tcPr>
            <w:tcW w:w="1708" w:type="dxa"/>
            <w:tcBorders>
              <w:top w:val="nil"/>
              <w:left w:val="nil"/>
              <w:bottom w:val="nil"/>
              <w:right w:val="nil"/>
            </w:tcBorders>
            <w:hideMark/>
          </w:tcPr>
          <w:p w14:paraId="3C6076A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Unemployed</w:t>
            </w:r>
          </w:p>
        </w:tc>
        <w:tc>
          <w:tcPr>
            <w:tcW w:w="1200" w:type="dxa"/>
            <w:gridSpan w:val="2"/>
            <w:tcBorders>
              <w:top w:val="nil"/>
              <w:left w:val="nil"/>
              <w:bottom w:val="nil"/>
              <w:right w:val="nil"/>
            </w:tcBorders>
            <w:hideMark/>
          </w:tcPr>
          <w:p w14:paraId="5BB5D53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1.835</w:t>
            </w:r>
          </w:p>
        </w:tc>
        <w:tc>
          <w:tcPr>
            <w:tcW w:w="1200" w:type="dxa"/>
            <w:tcBorders>
              <w:top w:val="nil"/>
              <w:left w:val="nil"/>
              <w:bottom w:val="nil"/>
              <w:right w:val="nil"/>
            </w:tcBorders>
            <w:hideMark/>
          </w:tcPr>
          <w:p w14:paraId="69C271C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.905</w:t>
            </w:r>
          </w:p>
        </w:tc>
        <w:tc>
          <w:tcPr>
            <w:tcW w:w="850" w:type="dxa"/>
            <w:gridSpan w:val="2"/>
            <w:tcBorders>
              <w:top w:val="nil"/>
              <w:left w:val="nil"/>
              <w:bottom w:val="nil"/>
              <w:right w:val="nil"/>
            </w:tcBorders>
            <w:hideMark/>
          </w:tcPr>
          <w:p w14:paraId="6394D43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1.23</w:t>
            </w:r>
          </w:p>
        </w:tc>
        <w:tc>
          <w:tcPr>
            <w:tcW w:w="900" w:type="dxa"/>
            <w:tcBorders>
              <w:top w:val="nil"/>
              <w:left w:val="nil"/>
              <w:bottom w:val="nil"/>
              <w:right w:val="nil"/>
            </w:tcBorders>
            <w:hideMark/>
          </w:tcPr>
          <w:p w14:paraId="5F9DF66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.219</w:t>
            </w:r>
          </w:p>
        </w:tc>
        <w:tc>
          <w:tcPr>
            <w:tcW w:w="1372" w:type="dxa"/>
            <w:gridSpan w:val="2"/>
            <w:tcBorders>
              <w:top w:val="nil"/>
              <w:left w:val="nil"/>
              <w:bottom w:val="nil"/>
              <w:right w:val="nil"/>
            </w:tcBorders>
            <w:hideMark/>
          </w:tcPr>
          <w:p w14:paraId="4A03B97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.698</w:t>
            </w:r>
          </w:p>
        </w:tc>
        <w:tc>
          <w:tcPr>
            <w:tcW w:w="1028" w:type="dxa"/>
            <w:gridSpan w:val="2"/>
            <w:tcBorders>
              <w:top w:val="nil"/>
              <w:left w:val="nil"/>
              <w:bottom w:val="nil"/>
              <w:right w:val="nil"/>
            </w:tcBorders>
            <w:hideMark/>
          </w:tcPr>
          <w:p w14:paraId="0BF0075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4.824</w:t>
            </w:r>
          </w:p>
        </w:tc>
        <w:tc>
          <w:tcPr>
            <w:tcW w:w="600" w:type="dxa"/>
            <w:tcBorders>
              <w:top w:val="nil"/>
              <w:left w:val="nil"/>
              <w:bottom w:val="nil"/>
              <w:right w:val="nil"/>
            </w:tcBorders>
          </w:tcPr>
          <w:p w14:paraId="12558186" w14:textId="77777777" w:rsidR="003E702C" w:rsidRPr="003E702C" w:rsidRDefault="003E702C" w:rsidP="00BE07F7">
            <w:pPr>
              <w:jc w:val="both"/>
              <w:rPr>
                <w:rFonts w:ascii="Times New Roman" w:eastAsia="SimSun" w:hAnsi="Times New Roman" w:cs="Times New Roman"/>
                <w:kern w:val="2"/>
              </w:rPr>
            </w:pPr>
          </w:p>
        </w:tc>
      </w:tr>
      <w:tr w:rsidR="003E702C" w:rsidRPr="003E702C" w14:paraId="57E41988" w14:textId="77777777" w:rsidTr="00316562">
        <w:tc>
          <w:tcPr>
            <w:tcW w:w="1708" w:type="dxa"/>
            <w:tcBorders>
              <w:top w:val="nil"/>
              <w:left w:val="nil"/>
              <w:bottom w:val="nil"/>
              <w:right w:val="nil"/>
            </w:tcBorders>
            <w:hideMark/>
          </w:tcPr>
          <w:p w14:paraId="1A91841B" w14:textId="7D608B4D"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iCs/>
                <w:kern w:val="2"/>
              </w:rPr>
              <w:t>Education Level</w:t>
            </w:r>
          </w:p>
        </w:tc>
        <w:tc>
          <w:tcPr>
            <w:tcW w:w="1200" w:type="dxa"/>
            <w:gridSpan w:val="2"/>
            <w:tcBorders>
              <w:top w:val="nil"/>
              <w:left w:val="nil"/>
              <w:bottom w:val="nil"/>
              <w:right w:val="nil"/>
            </w:tcBorders>
            <w:hideMark/>
          </w:tcPr>
          <w:p w14:paraId="5B85D2C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37F312E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327F04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2E39593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691F634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7430674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7FF7938A" w14:textId="77777777" w:rsidR="003E702C" w:rsidRPr="003E702C" w:rsidRDefault="003E702C" w:rsidP="00BE07F7">
            <w:pPr>
              <w:jc w:val="both"/>
              <w:rPr>
                <w:rFonts w:ascii="Times New Roman" w:eastAsia="SimSun" w:hAnsi="Times New Roman" w:cs="Times New Roman"/>
                <w:kern w:val="2"/>
              </w:rPr>
            </w:pPr>
          </w:p>
        </w:tc>
      </w:tr>
      <w:tr w:rsidR="003E702C" w:rsidRPr="003E702C" w14:paraId="2360BC29" w14:textId="77777777" w:rsidTr="00316562">
        <w:tc>
          <w:tcPr>
            <w:tcW w:w="1708" w:type="dxa"/>
            <w:tcBorders>
              <w:top w:val="nil"/>
              <w:left w:val="nil"/>
              <w:bottom w:val="nil"/>
              <w:right w:val="nil"/>
            </w:tcBorders>
            <w:hideMark/>
          </w:tcPr>
          <w:p w14:paraId="64B44EB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Postgraduate</w:t>
            </w:r>
          </w:p>
        </w:tc>
        <w:tc>
          <w:tcPr>
            <w:tcW w:w="1200" w:type="dxa"/>
            <w:gridSpan w:val="2"/>
            <w:tcBorders>
              <w:top w:val="nil"/>
              <w:left w:val="nil"/>
              <w:bottom w:val="nil"/>
              <w:right w:val="nil"/>
            </w:tcBorders>
            <w:hideMark/>
          </w:tcPr>
          <w:p w14:paraId="743DD52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.98</w:t>
            </w:r>
          </w:p>
        </w:tc>
        <w:tc>
          <w:tcPr>
            <w:tcW w:w="1200" w:type="dxa"/>
            <w:tcBorders>
              <w:top w:val="nil"/>
              <w:left w:val="nil"/>
              <w:bottom w:val="nil"/>
              <w:right w:val="nil"/>
            </w:tcBorders>
            <w:hideMark/>
          </w:tcPr>
          <w:p w14:paraId="0326CB8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.344</w:t>
            </w:r>
          </w:p>
        </w:tc>
        <w:tc>
          <w:tcPr>
            <w:tcW w:w="850" w:type="dxa"/>
            <w:gridSpan w:val="2"/>
            <w:tcBorders>
              <w:top w:val="nil"/>
              <w:left w:val="nil"/>
              <w:bottom w:val="nil"/>
              <w:right w:val="nil"/>
            </w:tcBorders>
            <w:hideMark/>
          </w:tcPr>
          <w:p w14:paraId="025AC0D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-0.06</w:t>
            </w:r>
          </w:p>
        </w:tc>
        <w:tc>
          <w:tcPr>
            <w:tcW w:w="900" w:type="dxa"/>
            <w:tcBorders>
              <w:top w:val="nil"/>
              <w:left w:val="nil"/>
              <w:bottom w:val="nil"/>
              <w:right w:val="nil"/>
            </w:tcBorders>
            <w:hideMark/>
          </w:tcPr>
          <w:p w14:paraId="6EA5379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.955</w:t>
            </w:r>
          </w:p>
        </w:tc>
        <w:tc>
          <w:tcPr>
            <w:tcW w:w="1372" w:type="dxa"/>
            <w:gridSpan w:val="2"/>
            <w:tcBorders>
              <w:top w:val="nil"/>
              <w:left w:val="nil"/>
              <w:bottom w:val="nil"/>
              <w:right w:val="nil"/>
            </w:tcBorders>
            <w:hideMark/>
          </w:tcPr>
          <w:p w14:paraId="5353CA1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.493</w:t>
            </w:r>
          </w:p>
        </w:tc>
        <w:tc>
          <w:tcPr>
            <w:tcW w:w="1028" w:type="dxa"/>
            <w:gridSpan w:val="2"/>
            <w:tcBorders>
              <w:top w:val="nil"/>
              <w:left w:val="nil"/>
              <w:bottom w:val="nil"/>
              <w:right w:val="nil"/>
            </w:tcBorders>
            <w:hideMark/>
          </w:tcPr>
          <w:p w14:paraId="507CA5F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1.95</w:t>
            </w:r>
          </w:p>
        </w:tc>
        <w:tc>
          <w:tcPr>
            <w:tcW w:w="600" w:type="dxa"/>
            <w:tcBorders>
              <w:top w:val="nil"/>
              <w:left w:val="nil"/>
              <w:bottom w:val="nil"/>
              <w:right w:val="nil"/>
            </w:tcBorders>
          </w:tcPr>
          <w:p w14:paraId="58F75410" w14:textId="77777777" w:rsidR="003E702C" w:rsidRPr="003E702C" w:rsidRDefault="003E702C" w:rsidP="00BE07F7">
            <w:pPr>
              <w:jc w:val="both"/>
              <w:rPr>
                <w:rFonts w:ascii="Times New Roman" w:eastAsia="SimSun" w:hAnsi="Times New Roman" w:cs="Times New Roman"/>
                <w:kern w:val="2"/>
              </w:rPr>
            </w:pPr>
          </w:p>
        </w:tc>
      </w:tr>
      <w:tr w:rsidR="003E702C" w:rsidRPr="003E702C" w14:paraId="41BAFD0C" w14:textId="77777777" w:rsidTr="00316562">
        <w:tc>
          <w:tcPr>
            <w:tcW w:w="1708" w:type="dxa"/>
            <w:tcBorders>
              <w:top w:val="nil"/>
              <w:left w:val="nil"/>
              <w:bottom w:val="nil"/>
              <w:right w:val="nil"/>
            </w:tcBorders>
            <w:hideMark/>
          </w:tcPr>
          <w:p w14:paraId="511F3C4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Secondary</w:t>
            </w:r>
          </w:p>
        </w:tc>
        <w:tc>
          <w:tcPr>
            <w:tcW w:w="1200" w:type="dxa"/>
            <w:gridSpan w:val="2"/>
            <w:tcBorders>
              <w:top w:val="nil"/>
              <w:left w:val="nil"/>
              <w:bottom w:val="nil"/>
              <w:right w:val="nil"/>
            </w:tcBorders>
            <w:hideMark/>
          </w:tcPr>
          <w:p w14:paraId="365818E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1.232</w:t>
            </w:r>
          </w:p>
        </w:tc>
        <w:tc>
          <w:tcPr>
            <w:tcW w:w="1200" w:type="dxa"/>
            <w:tcBorders>
              <w:top w:val="nil"/>
              <w:left w:val="nil"/>
              <w:bottom w:val="nil"/>
              <w:right w:val="nil"/>
            </w:tcBorders>
            <w:hideMark/>
          </w:tcPr>
          <w:p w14:paraId="6CC1319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.58</w:t>
            </w:r>
          </w:p>
        </w:tc>
        <w:tc>
          <w:tcPr>
            <w:tcW w:w="850" w:type="dxa"/>
            <w:gridSpan w:val="2"/>
            <w:tcBorders>
              <w:top w:val="nil"/>
              <w:left w:val="nil"/>
              <w:bottom w:val="nil"/>
              <w:right w:val="nil"/>
            </w:tcBorders>
            <w:hideMark/>
          </w:tcPr>
          <w:p w14:paraId="4A981A23"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0.44</w:t>
            </w:r>
          </w:p>
        </w:tc>
        <w:tc>
          <w:tcPr>
            <w:tcW w:w="900" w:type="dxa"/>
            <w:tcBorders>
              <w:top w:val="nil"/>
              <w:left w:val="nil"/>
              <w:bottom w:val="nil"/>
              <w:right w:val="nil"/>
            </w:tcBorders>
            <w:hideMark/>
          </w:tcPr>
          <w:p w14:paraId="482F980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.658</w:t>
            </w:r>
          </w:p>
        </w:tc>
        <w:tc>
          <w:tcPr>
            <w:tcW w:w="1372" w:type="dxa"/>
            <w:gridSpan w:val="2"/>
            <w:tcBorders>
              <w:top w:val="nil"/>
              <w:left w:val="nil"/>
              <w:bottom w:val="nil"/>
              <w:right w:val="nil"/>
            </w:tcBorders>
            <w:hideMark/>
          </w:tcPr>
          <w:p w14:paraId="64E8A3F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.49</w:t>
            </w:r>
          </w:p>
        </w:tc>
        <w:tc>
          <w:tcPr>
            <w:tcW w:w="1028" w:type="dxa"/>
            <w:gridSpan w:val="2"/>
            <w:tcBorders>
              <w:top w:val="nil"/>
              <w:left w:val="nil"/>
              <w:bottom w:val="nil"/>
              <w:right w:val="nil"/>
            </w:tcBorders>
            <w:hideMark/>
          </w:tcPr>
          <w:p w14:paraId="4BE7A0A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3.098</w:t>
            </w:r>
          </w:p>
        </w:tc>
        <w:tc>
          <w:tcPr>
            <w:tcW w:w="600" w:type="dxa"/>
            <w:tcBorders>
              <w:top w:val="nil"/>
              <w:left w:val="nil"/>
              <w:bottom w:val="nil"/>
              <w:right w:val="nil"/>
            </w:tcBorders>
          </w:tcPr>
          <w:p w14:paraId="100C44E0" w14:textId="77777777" w:rsidR="003E702C" w:rsidRPr="003E702C" w:rsidRDefault="003E702C" w:rsidP="00BE07F7">
            <w:pPr>
              <w:jc w:val="both"/>
              <w:rPr>
                <w:rFonts w:ascii="Times New Roman" w:eastAsia="SimSun" w:hAnsi="Times New Roman" w:cs="Times New Roman"/>
                <w:kern w:val="2"/>
              </w:rPr>
            </w:pPr>
          </w:p>
        </w:tc>
      </w:tr>
      <w:tr w:rsidR="003E702C" w:rsidRPr="003E702C" w14:paraId="3BAAE693" w14:textId="77777777" w:rsidTr="00316562">
        <w:tc>
          <w:tcPr>
            <w:tcW w:w="1708" w:type="dxa"/>
            <w:tcBorders>
              <w:top w:val="nil"/>
              <w:left w:val="nil"/>
              <w:bottom w:val="nil"/>
              <w:right w:val="nil"/>
            </w:tcBorders>
            <w:hideMark/>
          </w:tcPr>
          <w:p w14:paraId="6104451D" w14:textId="2DFCFE64"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iCs/>
                <w:kern w:val="2"/>
              </w:rPr>
              <w:t>Marital Status</w:t>
            </w:r>
          </w:p>
        </w:tc>
        <w:tc>
          <w:tcPr>
            <w:tcW w:w="1200" w:type="dxa"/>
            <w:gridSpan w:val="2"/>
            <w:tcBorders>
              <w:top w:val="nil"/>
              <w:left w:val="nil"/>
              <w:bottom w:val="nil"/>
              <w:right w:val="nil"/>
            </w:tcBorders>
            <w:hideMark/>
          </w:tcPr>
          <w:p w14:paraId="7BDC48D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4CE3621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4A37855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4F034B2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C66C3E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1D76394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5B7F3F43" w14:textId="77777777" w:rsidR="003E702C" w:rsidRPr="003E702C" w:rsidRDefault="003E702C" w:rsidP="00BE07F7">
            <w:pPr>
              <w:jc w:val="both"/>
              <w:rPr>
                <w:rFonts w:ascii="Times New Roman" w:eastAsia="SimSun" w:hAnsi="Times New Roman" w:cs="Times New Roman"/>
                <w:kern w:val="2"/>
              </w:rPr>
            </w:pPr>
          </w:p>
        </w:tc>
      </w:tr>
      <w:tr w:rsidR="003E702C" w:rsidRPr="003E702C" w14:paraId="16FE9156" w14:textId="77777777" w:rsidTr="00316562">
        <w:tc>
          <w:tcPr>
            <w:tcW w:w="1708" w:type="dxa"/>
            <w:tcBorders>
              <w:top w:val="nil"/>
              <w:left w:val="nil"/>
              <w:bottom w:val="nil"/>
              <w:right w:val="nil"/>
            </w:tcBorders>
            <w:hideMark/>
          </w:tcPr>
          <w:p w14:paraId="265C6B3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Married</w:t>
            </w:r>
          </w:p>
        </w:tc>
        <w:tc>
          <w:tcPr>
            <w:tcW w:w="1200" w:type="dxa"/>
            <w:gridSpan w:val="2"/>
            <w:tcBorders>
              <w:top w:val="nil"/>
              <w:left w:val="nil"/>
              <w:bottom w:val="nil"/>
              <w:right w:val="nil"/>
            </w:tcBorders>
            <w:hideMark/>
          </w:tcPr>
          <w:p w14:paraId="4289362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.491</w:t>
            </w:r>
          </w:p>
        </w:tc>
        <w:tc>
          <w:tcPr>
            <w:tcW w:w="1200" w:type="dxa"/>
            <w:tcBorders>
              <w:top w:val="nil"/>
              <w:left w:val="nil"/>
              <w:bottom w:val="nil"/>
              <w:right w:val="nil"/>
            </w:tcBorders>
            <w:hideMark/>
          </w:tcPr>
          <w:p w14:paraId="24F0547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.307</w:t>
            </w:r>
          </w:p>
        </w:tc>
        <w:tc>
          <w:tcPr>
            <w:tcW w:w="850" w:type="dxa"/>
            <w:gridSpan w:val="2"/>
            <w:tcBorders>
              <w:top w:val="nil"/>
              <w:left w:val="nil"/>
              <w:bottom w:val="nil"/>
              <w:right w:val="nil"/>
            </w:tcBorders>
            <w:hideMark/>
          </w:tcPr>
          <w:p w14:paraId="32E4ECD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-1.14</w:t>
            </w:r>
          </w:p>
        </w:tc>
        <w:tc>
          <w:tcPr>
            <w:tcW w:w="900" w:type="dxa"/>
            <w:tcBorders>
              <w:top w:val="nil"/>
              <w:left w:val="nil"/>
              <w:bottom w:val="nil"/>
              <w:right w:val="nil"/>
            </w:tcBorders>
            <w:hideMark/>
          </w:tcPr>
          <w:p w14:paraId="135FA46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.256</w:t>
            </w:r>
          </w:p>
        </w:tc>
        <w:tc>
          <w:tcPr>
            <w:tcW w:w="1372" w:type="dxa"/>
            <w:gridSpan w:val="2"/>
            <w:tcBorders>
              <w:top w:val="nil"/>
              <w:left w:val="nil"/>
              <w:bottom w:val="nil"/>
              <w:right w:val="nil"/>
            </w:tcBorders>
            <w:hideMark/>
          </w:tcPr>
          <w:p w14:paraId="57325C7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.144</w:t>
            </w:r>
          </w:p>
        </w:tc>
        <w:tc>
          <w:tcPr>
            <w:tcW w:w="1028" w:type="dxa"/>
            <w:gridSpan w:val="2"/>
            <w:tcBorders>
              <w:top w:val="nil"/>
              <w:left w:val="nil"/>
              <w:bottom w:val="nil"/>
              <w:right w:val="nil"/>
            </w:tcBorders>
            <w:hideMark/>
          </w:tcPr>
          <w:p w14:paraId="4211BCF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1.675</w:t>
            </w:r>
          </w:p>
        </w:tc>
        <w:tc>
          <w:tcPr>
            <w:tcW w:w="600" w:type="dxa"/>
            <w:tcBorders>
              <w:top w:val="nil"/>
              <w:left w:val="nil"/>
              <w:bottom w:val="nil"/>
              <w:right w:val="nil"/>
            </w:tcBorders>
          </w:tcPr>
          <w:p w14:paraId="3D8AF5A5" w14:textId="77777777" w:rsidR="003E702C" w:rsidRPr="003E702C" w:rsidRDefault="003E702C" w:rsidP="00BE07F7">
            <w:pPr>
              <w:jc w:val="both"/>
              <w:rPr>
                <w:rFonts w:ascii="Times New Roman" w:eastAsia="SimSun" w:hAnsi="Times New Roman" w:cs="Times New Roman"/>
                <w:kern w:val="2"/>
              </w:rPr>
            </w:pPr>
          </w:p>
        </w:tc>
      </w:tr>
      <w:tr w:rsidR="003E702C" w:rsidRPr="003E702C" w14:paraId="361BFA93" w14:textId="77777777" w:rsidTr="00316562">
        <w:tc>
          <w:tcPr>
            <w:tcW w:w="1708" w:type="dxa"/>
            <w:tcBorders>
              <w:top w:val="nil"/>
              <w:left w:val="nil"/>
              <w:bottom w:val="nil"/>
              <w:right w:val="nil"/>
            </w:tcBorders>
            <w:hideMark/>
          </w:tcPr>
          <w:p w14:paraId="3F1A544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Single</w:t>
            </w:r>
          </w:p>
        </w:tc>
        <w:tc>
          <w:tcPr>
            <w:tcW w:w="1200" w:type="dxa"/>
            <w:gridSpan w:val="2"/>
            <w:tcBorders>
              <w:top w:val="nil"/>
              <w:left w:val="nil"/>
              <w:bottom w:val="nil"/>
              <w:right w:val="nil"/>
            </w:tcBorders>
            <w:hideMark/>
          </w:tcPr>
          <w:p w14:paraId="701FFEE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.537</w:t>
            </w:r>
          </w:p>
        </w:tc>
        <w:tc>
          <w:tcPr>
            <w:tcW w:w="1200" w:type="dxa"/>
            <w:tcBorders>
              <w:top w:val="nil"/>
              <w:left w:val="nil"/>
              <w:bottom w:val="nil"/>
              <w:right w:val="nil"/>
            </w:tcBorders>
            <w:hideMark/>
          </w:tcPr>
          <w:p w14:paraId="1683FA2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.374</w:t>
            </w:r>
          </w:p>
        </w:tc>
        <w:tc>
          <w:tcPr>
            <w:tcW w:w="850" w:type="dxa"/>
            <w:gridSpan w:val="2"/>
            <w:tcBorders>
              <w:top w:val="nil"/>
              <w:left w:val="nil"/>
              <w:bottom w:val="nil"/>
              <w:right w:val="nil"/>
            </w:tcBorders>
            <w:hideMark/>
          </w:tcPr>
          <w:p w14:paraId="60218B2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-0.89</w:t>
            </w:r>
          </w:p>
        </w:tc>
        <w:tc>
          <w:tcPr>
            <w:tcW w:w="900" w:type="dxa"/>
            <w:tcBorders>
              <w:top w:val="nil"/>
              <w:left w:val="nil"/>
              <w:bottom w:val="nil"/>
              <w:right w:val="nil"/>
            </w:tcBorders>
            <w:hideMark/>
          </w:tcPr>
          <w:p w14:paraId="01E44C3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.372</w:t>
            </w:r>
          </w:p>
        </w:tc>
        <w:tc>
          <w:tcPr>
            <w:tcW w:w="1372" w:type="dxa"/>
            <w:gridSpan w:val="2"/>
            <w:tcBorders>
              <w:top w:val="nil"/>
              <w:left w:val="nil"/>
              <w:bottom w:val="nil"/>
              <w:right w:val="nil"/>
            </w:tcBorders>
            <w:hideMark/>
          </w:tcPr>
          <w:p w14:paraId="2E4C5C7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.137</w:t>
            </w:r>
          </w:p>
        </w:tc>
        <w:tc>
          <w:tcPr>
            <w:tcW w:w="1028" w:type="dxa"/>
            <w:gridSpan w:val="2"/>
            <w:tcBorders>
              <w:top w:val="nil"/>
              <w:left w:val="nil"/>
              <w:bottom w:val="nil"/>
              <w:right w:val="nil"/>
            </w:tcBorders>
            <w:hideMark/>
          </w:tcPr>
          <w:p w14:paraId="4283A7C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2.107</w:t>
            </w:r>
          </w:p>
        </w:tc>
        <w:tc>
          <w:tcPr>
            <w:tcW w:w="600" w:type="dxa"/>
            <w:tcBorders>
              <w:top w:val="nil"/>
              <w:left w:val="nil"/>
              <w:bottom w:val="nil"/>
              <w:right w:val="nil"/>
            </w:tcBorders>
          </w:tcPr>
          <w:p w14:paraId="4FC7913F" w14:textId="77777777" w:rsidR="003E702C" w:rsidRPr="003E702C" w:rsidRDefault="003E702C" w:rsidP="00BE07F7">
            <w:pPr>
              <w:jc w:val="both"/>
              <w:rPr>
                <w:rFonts w:ascii="Times New Roman" w:eastAsia="SimSun" w:hAnsi="Times New Roman" w:cs="Times New Roman"/>
                <w:kern w:val="2"/>
              </w:rPr>
            </w:pPr>
          </w:p>
        </w:tc>
      </w:tr>
      <w:tr w:rsidR="003E702C" w:rsidRPr="003E702C" w14:paraId="6816DC49" w14:textId="77777777" w:rsidTr="00316562">
        <w:tc>
          <w:tcPr>
            <w:tcW w:w="1708" w:type="dxa"/>
            <w:tcBorders>
              <w:top w:val="nil"/>
              <w:left w:val="nil"/>
              <w:bottom w:val="nil"/>
              <w:right w:val="nil"/>
            </w:tcBorders>
            <w:hideMark/>
          </w:tcPr>
          <w:p w14:paraId="7850AA5B" w14:textId="05DB8973"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iCs/>
                <w:kern w:val="2"/>
              </w:rPr>
              <w:t>Age</w:t>
            </w:r>
          </w:p>
        </w:tc>
        <w:tc>
          <w:tcPr>
            <w:tcW w:w="1200" w:type="dxa"/>
            <w:gridSpan w:val="2"/>
            <w:tcBorders>
              <w:top w:val="nil"/>
              <w:left w:val="nil"/>
              <w:bottom w:val="nil"/>
              <w:right w:val="nil"/>
            </w:tcBorders>
            <w:hideMark/>
          </w:tcPr>
          <w:p w14:paraId="49A4614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4235340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E19590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7D78C6F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1D74F94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2B8ABCB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0477196B" w14:textId="77777777" w:rsidR="003E702C" w:rsidRPr="003E702C" w:rsidRDefault="003E702C" w:rsidP="00BE07F7">
            <w:pPr>
              <w:jc w:val="both"/>
              <w:rPr>
                <w:rFonts w:ascii="Times New Roman" w:eastAsia="SimSun" w:hAnsi="Times New Roman" w:cs="Times New Roman"/>
                <w:kern w:val="2"/>
              </w:rPr>
            </w:pPr>
          </w:p>
        </w:tc>
      </w:tr>
      <w:tr w:rsidR="003E702C" w:rsidRPr="003E702C" w14:paraId="537D028B" w14:textId="77777777" w:rsidTr="00316562">
        <w:tc>
          <w:tcPr>
            <w:tcW w:w="1708" w:type="dxa"/>
            <w:tcBorders>
              <w:top w:val="nil"/>
              <w:left w:val="nil"/>
              <w:bottom w:val="nil"/>
              <w:right w:val="nil"/>
            </w:tcBorders>
            <w:hideMark/>
          </w:tcPr>
          <w:p w14:paraId="500DC21F" w14:textId="776045DB"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31 </w:t>
            </w:r>
            <w:r>
              <w:rPr>
                <w:rFonts w:ascii="Times New Roman" w:eastAsia="SimSun" w:hAnsi="Times New Roman" w:cs="Times New Roman"/>
                <w:kern w:val="2"/>
              </w:rPr>
              <w:t>–</w:t>
            </w:r>
            <w:r w:rsidRPr="003E702C">
              <w:rPr>
                <w:rFonts w:ascii="Times New Roman" w:eastAsia="SimSun" w:hAnsi="Times New Roman" w:cs="Times New Roman"/>
                <w:kern w:val="2"/>
              </w:rPr>
              <w:t xml:space="preserve"> 40</w:t>
            </w:r>
          </w:p>
        </w:tc>
        <w:tc>
          <w:tcPr>
            <w:tcW w:w="1200" w:type="dxa"/>
            <w:gridSpan w:val="2"/>
            <w:tcBorders>
              <w:top w:val="nil"/>
              <w:left w:val="nil"/>
              <w:bottom w:val="nil"/>
              <w:right w:val="nil"/>
            </w:tcBorders>
            <w:hideMark/>
          </w:tcPr>
          <w:p w14:paraId="3ADD04C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.622</w:t>
            </w:r>
          </w:p>
        </w:tc>
        <w:tc>
          <w:tcPr>
            <w:tcW w:w="1200" w:type="dxa"/>
            <w:tcBorders>
              <w:top w:val="nil"/>
              <w:left w:val="nil"/>
              <w:bottom w:val="nil"/>
              <w:right w:val="nil"/>
            </w:tcBorders>
            <w:hideMark/>
          </w:tcPr>
          <w:p w14:paraId="4C0D97F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.235</w:t>
            </w:r>
          </w:p>
        </w:tc>
        <w:tc>
          <w:tcPr>
            <w:tcW w:w="850" w:type="dxa"/>
            <w:gridSpan w:val="2"/>
            <w:tcBorders>
              <w:top w:val="nil"/>
              <w:left w:val="nil"/>
              <w:bottom w:val="nil"/>
              <w:right w:val="nil"/>
            </w:tcBorders>
            <w:hideMark/>
          </w:tcPr>
          <w:p w14:paraId="408ADB3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-1.26</w:t>
            </w:r>
          </w:p>
        </w:tc>
        <w:tc>
          <w:tcPr>
            <w:tcW w:w="900" w:type="dxa"/>
            <w:tcBorders>
              <w:top w:val="nil"/>
              <w:left w:val="nil"/>
              <w:bottom w:val="nil"/>
              <w:right w:val="nil"/>
            </w:tcBorders>
            <w:hideMark/>
          </w:tcPr>
          <w:p w14:paraId="2A0948B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.208</w:t>
            </w:r>
          </w:p>
        </w:tc>
        <w:tc>
          <w:tcPr>
            <w:tcW w:w="1372" w:type="dxa"/>
            <w:gridSpan w:val="2"/>
            <w:tcBorders>
              <w:top w:val="nil"/>
              <w:left w:val="nil"/>
              <w:bottom w:val="nil"/>
              <w:right w:val="nil"/>
            </w:tcBorders>
            <w:hideMark/>
          </w:tcPr>
          <w:p w14:paraId="4138607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.297</w:t>
            </w:r>
          </w:p>
        </w:tc>
        <w:tc>
          <w:tcPr>
            <w:tcW w:w="1028" w:type="dxa"/>
            <w:gridSpan w:val="2"/>
            <w:tcBorders>
              <w:top w:val="nil"/>
              <w:left w:val="nil"/>
              <w:bottom w:val="nil"/>
              <w:right w:val="nil"/>
            </w:tcBorders>
            <w:hideMark/>
          </w:tcPr>
          <w:p w14:paraId="2ADA6F7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1.303</w:t>
            </w:r>
          </w:p>
        </w:tc>
        <w:tc>
          <w:tcPr>
            <w:tcW w:w="600" w:type="dxa"/>
            <w:tcBorders>
              <w:top w:val="nil"/>
              <w:left w:val="nil"/>
              <w:bottom w:val="nil"/>
              <w:right w:val="nil"/>
            </w:tcBorders>
          </w:tcPr>
          <w:p w14:paraId="18F393E2" w14:textId="77777777" w:rsidR="003E702C" w:rsidRPr="003E702C" w:rsidRDefault="003E702C" w:rsidP="00BE07F7">
            <w:pPr>
              <w:jc w:val="both"/>
              <w:rPr>
                <w:rFonts w:ascii="Times New Roman" w:eastAsia="SimSun" w:hAnsi="Times New Roman" w:cs="Times New Roman"/>
                <w:kern w:val="2"/>
              </w:rPr>
            </w:pPr>
          </w:p>
        </w:tc>
      </w:tr>
      <w:tr w:rsidR="003E702C" w:rsidRPr="003E702C" w14:paraId="4E72507B" w14:textId="77777777" w:rsidTr="00316562">
        <w:tc>
          <w:tcPr>
            <w:tcW w:w="1708" w:type="dxa"/>
            <w:tcBorders>
              <w:top w:val="nil"/>
              <w:left w:val="nil"/>
              <w:bottom w:val="nil"/>
              <w:right w:val="nil"/>
            </w:tcBorders>
            <w:hideMark/>
          </w:tcPr>
          <w:p w14:paraId="7DD7663C" w14:textId="112DFB13"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41 </w:t>
            </w:r>
            <w:r>
              <w:rPr>
                <w:rFonts w:ascii="Times New Roman" w:eastAsia="SimSun" w:hAnsi="Times New Roman" w:cs="Times New Roman"/>
                <w:kern w:val="2"/>
              </w:rPr>
              <w:t>–</w:t>
            </w:r>
            <w:r w:rsidRPr="003E702C">
              <w:rPr>
                <w:rFonts w:ascii="Times New Roman" w:eastAsia="SimSun" w:hAnsi="Times New Roman" w:cs="Times New Roman"/>
                <w:kern w:val="2"/>
              </w:rPr>
              <w:t xml:space="preserve"> 50</w:t>
            </w:r>
          </w:p>
        </w:tc>
        <w:tc>
          <w:tcPr>
            <w:tcW w:w="1200" w:type="dxa"/>
            <w:gridSpan w:val="2"/>
            <w:tcBorders>
              <w:top w:val="nil"/>
              <w:left w:val="nil"/>
              <w:bottom w:val="nil"/>
              <w:right w:val="nil"/>
            </w:tcBorders>
            <w:hideMark/>
          </w:tcPr>
          <w:p w14:paraId="4B7A0089"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.545</w:t>
            </w:r>
          </w:p>
        </w:tc>
        <w:tc>
          <w:tcPr>
            <w:tcW w:w="1200" w:type="dxa"/>
            <w:tcBorders>
              <w:top w:val="nil"/>
              <w:left w:val="nil"/>
              <w:bottom w:val="nil"/>
              <w:right w:val="nil"/>
            </w:tcBorders>
            <w:hideMark/>
          </w:tcPr>
          <w:p w14:paraId="2273619C"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.241</w:t>
            </w:r>
          </w:p>
        </w:tc>
        <w:tc>
          <w:tcPr>
            <w:tcW w:w="850" w:type="dxa"/>
            <w:gridSpan w:val="2"/>
            <w:tcBorders>
              <w:top w:val="nil"/>
              <w:left w:val="nil"/>
              <w:bottom w:val="nil"/>
              <w:right w:val="nil"/>
            </w:tcBorders>
            <w:hideMark/>
          </w:tcPr>
          <w:p w14:paraId="3F746F5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-1.37</w:t>
            </w:r>
          </w:p>
        </w:tc>
        <w:tc>
          <w:tcPr>
            <w:tcW w:w="900" w:type="dxa"/>
            <w:tcBorders>
              <w:top w:val="nil"/>
              <w:left w:val="nil"/>
              <w:bottom w:val="nil"/>
              <w:right w:val="nil"/>
            </w:tcBorders>
            <w:hideMark/>
          </w:tcPr>
          <w:p w14:paraId="70E05C5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.169</w:t>
            </w:r>
          </w:p>
        </w:tc>
        <w:tc>
          <w:tcPr>
            <w:tcW w:w="1372" w:type="dxa"/>
            <w:gridSpan w:val="2"/>
            <w:tcBorders>
              <w:top w:val="nil"/>
              <w:left w:val="nil"/>
              <w:bottom w:val="nil"/>
              <w:right w:val="nil"/>
            </w:tcBorders>
            <w:hideMark/>
          </w:tcPr>
          <w:p w14:paraId="6A4403A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.229</w:t>
            </w:r>
          </w:p>
        </w:tc>
        <w:tc>
          <w:tcPr>
            <w:tcW w:w="1028" w:type="dxa"/>
            <w:gridSpan w:val="2"/>
            <w:tcBorders>
              <w:top w:val="nil"/>
              <w:left w:val="nil"/>
              <w:bottom w:val="nil"/>
              <w:right w:val="nil"/>
            </w:tcBorders>
            <w:hideMark/>
          </w:tcPr>
          <w:p w14:paraId="4E4CC30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1.296</w:t>
            </w:r>
          </w:p>
        </w:tc>
        <w:tc>
          <w:tcPr>
            <w:tcW w:w="600" w:type="dxa"/>
            <w:tcBorders>
              <w:top w:val="nil"/>
              <w:left w:val="nil"/>
              <w:bottom w:val="nil"/>
              <w:right w:val="nil"/>
            </w:tcBorders>
          </w:tcPr>
          <w:p w14:paraId="71E3E26C" w14:textId="77777777" w:rsidR="003E702C" w:rsidRPr="003E702C" w:rsidRDefault="003E702C" w:rsidP="00BE07F7">
            <w:pPr>
              <w:jc w:val="both"/>
              <w:rPr>
                <w:rFonts w:ascii="Times New Roman" w:eastAsia="SimSun" w:hAnsi="Times New Roman" w:cs="Times New Roman"/>
                <w:kern w:val="2"/>
              </w:rPr>
            </w:pPr>
          </w:p>
        </w:tc>
      </w:tr>
      <w:tr w:rsidR="003E702C" w:rsidRPr="003E702C" w14:paraId="49B4FB0D" w14:textId="77777777" w:rsidTr="00316562">
        <w:tc>
          <w:tcPr>
            <w:tcW w:w="1708" w:type="dxa"/>
            <w:tcBorders>
              <w:top w:val="nil"/>
              <w:left w:val="nil"/>
              <w:bottom w:val="nil"/>
              <w:right w:val="nil"/>
            </w:tcBorders>
            <w:hideMark/>
          </w:tcPr>
          <w:p w14:paraId="12865348" w14:textId="73C9E035"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51 </w:t>
            </w:r>
            <w:r>
              <w:rPr>
                <w:rFonts w:ascii="Times New Roman" w:eastAsia="SimSun" w:hAnsi="Times New Roman" w:cs="Times New Roman"/>
                <w:kern w:val="2"/>
              </w:rPr>
              <w:t>–</w:t>
            </w:r>
            <w:r w:rsidRPr="003E702C">
              <w:rPr>
                <w:rFonts w:ascii="Times New Roman" w:eastAsia="SimSun" w:hAnsi="Times New Roman" w:cs="Times New Roman"/>
                <w:kern w:val="2"/>
              </w:rPr>
              <w:t xml:space="preserve"> 60</w:t>
            </w:r>
          </w:p>
        </w:tc>
        <w:tc>
          <w:tcPr>
            <w:tcW w:w="1200" w:type="dxa"/>
            <w:gridSpan w:val="2"/>
            <w:tcBorders>
              <w:top w:val="nil"/>
              <w:left w:val="nil"/>
              <w:bottom w:val="nil"/>
              <w:right w:val="nil"/>
            </w:tcBorders>
            <w:hideMark/>
          </w:tcPr>
          <w:p w14:paraId="4635A76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.519</w:t>
            </w:r>
          </w:p>
        </w:tc>
        <w:tc>
          <w:tcPr>
            <w:tcW w:w="1200" w:type="dxa"/>
            <w:tcBorders>
              <w:top w:val="nil"/>
              <w:left w:val="nil"/>
              <w:bottom w:val="nil"/>
              <w:right w:val="nil"/>
            </w:tcBorders>
            <w:hideMark/>
          </w:tcPr>
          <w:p w14:paraId="136407B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.324</w:t>
            </w:r>
          </w:p>
        </w:tc>
        <w:tc>
          <w:tcPr>
            <w:tcW w:w="850" w:type="dxa"/>
            <w:gridSpan w:val="2"/>
            <w:tcBorders>
              <w:top w:val="nil"/>
              <w:left w:val="nil"/>
              <w:bottom w:val="nil"/>
              <w:right w:val="nil"/>
            </w:tcBorders>
            <w:hideMark/>
          </w:tcPr>
          <w:p w14:paraId="7F89B80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-1.05</w:t>
            </w:r>
          </w:p>
        </w:tc>
        <w:tc>
          <w:tcPr>
            <w:tcW w:w="900" w:type="dxa"/>
            <w:tcBorders>
              <w:top w:val="nil"/>
              <w:left w:val="nil"/>
              <w:bottom w:val="nil"/>
              <w:right w:val="nil"/>
            </w:tcBorders>
            <w:hideMark/>
          </w:tcPr>
          <w:p w14:paraId="61659A4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.293</w:t>
            </w:r>
          </w:p>
        </w:tc>
        <w:tc>
          <w:tcPr>
            <w:tcW w:w="1372" w:type="dxa"/>
            <w:gridSpan w:val="2"/>
            <w:tcBorders>
              <w:top w:val="nil"/>
              <w:left w:val="nil"/>
              <w:bottom w:val="nil"/>
              <w:right w:val="nil"/>
            </w:tcBorders>
            <w:hideMark/>
          </w:tcPr>
          <w:p w14:paraId="11DC05B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.153</w:t>
            </w:r>
          </w:p>
        </w:tc>
        <w:tc>
          <w:tcPr>
            <w:tcW w:w="1028" w:type="dxa"/>
            <w:gridSpan w:val="2"/>
            <w:tcBorders>
              <w:top w:val="nil"/>
              <w:left w:val="nil"/>
              <w:bottom w:val="nil"/>
              <w:right w:val="nil"/>
            </w:tcBorders>
            <w:hideMark/>
          </w:tcPr>
          <w:p w14:paraId="40D2E26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1.761</w:t>
            </w:r>
          </w:p>
        </w:tc>
        <w:tc>
          <w:tcPr>
            <w:tcW w:w="600" w:type="dxa"/>
            <w:tcBorders>
              <w:top w:val="nil"/>
              <w:left w:val="nil"/>
              <w:bottom w:val="nil"/>
              <w:right w:val="nil"/>
            </w:tcBorders>
          </w:tcPr>
          <w:p w14:paraId="7543EBAB" w14:textId="77777777" w:rsidR="003E702C" w:rsidRPr="003E702C" w:rsidRDefault="003E702C" w:rsidP="00BE07F7">
            <w:pPr>
              <w:jc w:val="both"/>
              <w:rPr>
                <w:rFonts w:ascii="Times New Roman" w:eastAsia="SimSun" w:hAnsi="Times New Roman" w:cs="Times New Roman"/>
                <w:kern w:val="2"/>
              </w:rPr>
            </w:pPr>
          </w:p>
        </w:tc>
      </w:tr>
      <w:tr w:rsidR="003E702C" w:rsidRPr="003E702C" w14:paraId="4912E7F5" w14:textId="77777777" w:rsidTr="00316562">
        <w:tc>
          <w:tcPr>
            <w:tcW w:w="1708" w:type="dxa"/>
            <w:tcBorders>
              <w:top w:val="nil"/>
              <w:left w:val="nil"/>
              <w:bottom w:val="nil"/>
              <w:right w:val="nil"/>
            </w:tcBorders>
            <w:hideMark/>
          </w:tcPr>
          <w:p w14:paraId="61CC948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Constant</w:t>
            </w:r>
          </w:p>
        </w:tc>
        <w:tc>
          <w:tcPr>
            <w:tcW w:w="1200" w:type="dxa"/>
            <w:gridSpan w:val="2"/>
            <w:tcBorders>
              <w:top w:val="nil"/>
              <w:left w:val="nil"/>
              <w:bottom w:val="nil"/>
              <w:right w:val="nil"/>
            </w:tcBorders>
            <w:hideMark/>
          </w:tcPr>
          <w:p w14:paraId="006BEA2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3.004</w:t>
            </w:r>
          </w:p>
        </w:tc>
        <w:tc>
          <w:tcPr>
            <w:tcW w:w="1200" w:type="dxa"/>
            <w:tcBorders>
              <w:top w:val="nil"/>
              <w:left w:val="nil"/>
              <w:bottom w:val="nil"/>
              <w:right w:val="nil"/>
            </w:tcBorders>
            <w:hideMark/>
          </w:tcPr>
          <w:p w14:paraId="4702701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2.116</w:t>
            </w:r>
          </w:p>
        </w:tc>
        <w:tc>
          <w:tcPr>
            <w:tcW w:w="850" w:type="dxa"/>
            <w:gridSpan w:val="2"/>
            <w:tcBorders>
              <w:top w:val="nil"/>
              <w:left w:val="nil"/>
              <w:bottom w:val="nil"/>
              <w:right w:val="nil"/>
            </w:tcBorders>
            <w:hideMark/>
          </w:tcPr>
          <w:p w14:paraId="4394379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1.56</w:t>
            </w:r>
          </w:p>
        </w:tc>
        <w:tc>
          <w:tcPr>
            <w:tcW w:w="900" w:type="dxa"/>
            <w:tcBorders>
              <w:top w:val="nil"/>
              <w:left w:val="nil"/>
              <w:bottom w:val="nil"/>
              <w:right w:val="nil"/>
            </w:tcBorders>
            <w:hideMark/>
          </w:tcPr>
          <w:p w14:paraId="2824A6F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.118</w:t>
            </w:r>
          </w:p>
        </w:tc>
        <w:tc>
          <w:tcPr>
            <w:tcW w:w="1372" w:type="dxa"/>
            <w:gridSpan w:val="2"/>
            <w:tcBorders>
              <w:top w:val="nil"/>
              <w:left w:val="nil"/>
              <w:bottom w:val="nil"/>
              <w:right w:val="nil"/>
            </w:tcBorders>
            <w:hideMark/>
          </w:tcPr>
          <w:p w14:paraId="2126442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.755</w:t>
            </w:r>
          </w:p>
        </w:tc>
        <w:tc>
          <w:tcPr>
            <w:tcW w:w="1028" w:type="dxa"/>
            <w:gridSpan w:val="2"/>
            <w:tcBorders>
              <w:top w:val="nil"/>
              <w:left w:val="nil"/>
              <w:bottom w:val="nil"/>
              <w:right w:val="nil"/>
            </w:tcBorders>
            <w:hideMark/>
          </w:tcPr>
          <w:p w14:paraId="5411274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11.948</w:t>
            </w:r>
          </w:p>
        </w:tc>
        <w:tc>
          <w:tcPr>
            <w:tcW w:w="600" w:type="dxa"/>
            <w:tcBorders>
              <w:top w:val="nil"/>
              <w:left w:val="nil"/>
              <w:bottom w:val="nil"/>
              <w:right w:val="nil"/>
            </w:tcBorders>
          </w:tcPr>
          <w:p w14:paraId="311D38A5" w14:textId="77777777" w:rsidR="003E702C" w:rsidRPr="003E702C" w:rsidRDefault="003E702C" w:rsidP="00BE07F7">
            <w:pPr>
              <w:jc w:val="both"/>
              <w:rPr>
                <w:rFonts w:ascii="Times New Roman" w:eastAsia="SimSun" w:hAnsi="Times New Roman" w:cs="Times New Roman"/>
                <w:kern w:val="2"/>
              </w:rPr>
            </w:pPr>
          </w:p>
        </w:tc>
      </w:tr>
      <w:tr w:rsidR="003E702C" w:rsidRPr="003E702C" w14:paraId="07F33C7C" w14:textId="77777777" w:rsidTr="003E702C">
        <w:tc>
          <w:tcPr>
            <w:tcW w:w="8858" w:type="dxa"/>
            <w:gridSpan w:val="12"/>
            <w:tcBorders>
              <w:top w:val="nil"/>
              <w:left w:val="nil"/>
              <w:bottom w:val="single" w:sz="4" w:space="0" w:color="auto"/>
              <w:right w:val="nil"/>
            </w:tcBorders>
          </w:tcPr>
          <w:p w14:paraId="75598FEC" w14:textId="77777777" w:rsidR="003E702C" w:rsidRPr="003E702C" w:rsidRDefault="003E702C" w:rsidP="00BE07F7">
            <w:pPr>
              <w:jc w:val="both"/>
              <w:rPr>
                <w:rFonts w:ascii="Times New Roman" w:eastAsia="SimSun" w:hAnsi="Times New Roman" w:cs="Times New Roman"/>
                <w:kern w:val="2"/>
              </w:rPr>
            </w:pPr>
          </w:p>
        </w:tc>
      </w:tr>
      <w:tr w:rsidR="003E702C" w:rsidRPr="003E702C" w14:paraId="34627879" w14:textId="77777777" w:rsidTr="003E702C">
        <w:trPr>
          <w:gridAfter w:val="2"/>
          <w:wAfter w:w="650" w:type="dxa"/>
        </w:trPr>
        <w:tc>
          <w:tcPr>
            <w:tcW w:w="2408" w:type="dxa"/>
            <w:gridSpan w:val="2"/>
            <w:tcBorders>
              <w:top w:val="nil"/>
              <w:left w:val="nil"/>
              <w:bottom w:val="nil"/>
              <w:right w:val="nil"/>
            </w:tcBorders>
            <w:hideMark/>
          </w:tcPr>
          <w:p w14:paraId="19641C5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Mean dependent var</w:t>
            </w:r>
          </w:p>
        </w:tc>
        <w:tc>
          <w:tcPr>
            <w:tcW w:w="1750" w:type="dxa"/>
            <w:gridSpan w:val="3"/>
            <w:tcBorders>
              <w:top w:val="nil"/>
              <w:left w:val="nil"/>
              <w:bottom w:val="nil"/>
              <w:right w:val="nil"/>
            </w:tcBorders>
            <w:hideMark/>
          </w:tcPr>
          <w:p w14:paraId="309F1CE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0.553</w:t>
            </w:r>
          </w:p>
        </w:tc>
        <w:tc>
          <w:tcPr>
            <w:tcW w:w="2300" w:type="dxa"/>
            <w:gridSpan w:val="3"/>
            <w:tcBorders>
              <w:top w:val="nil"/>
              <w:left w:val="nil"/>
              <w:bottom w:val="nil"/>
              <w:right w:val="nil"/>
            </w:tcBorders>
            <w:hideMark/>
          </w:tcPr>
          <w:p w14:paraId="63249CB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SD dependent var </w:t>
            </w:r>
          </w:p>
        </w:tc>
        <w:tc>
          <w:tcPr>
            <w:tcW w:w="1750" w:type="dxa"/>
            <w:gridSpan w:val="2"/>
            <w:tcBorders>
              <w:top w:val="nil"/>
              <w:left w:val="nil"/>
              <w:bottom w:val="nil"/>
              <w:right w:val="nil"/>
            </w:tcBorders>
            <w:hideMark/>
          </w:tcPr>
          <w:p w14:paraId="0E9CE74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0.498</w:t>
            </w:r>
          </w:p>
        </w:tc>
      </w:tr>
      <w:tr w:rsidR="003E702C" w:rsidRPr="003E702C" w14:paraId="2DB8FB8D" w14:textId="77777777" w:rsidTr="003E702C">
        <w:trPr>
          <w:gridAfter w:val="2"/>
          <w:wAfter w:w="650" w:type="dxa"/>
        </w:trPr>
        <w:tc>
          <w:tcPr>
            <w:tcW w:w="2408" w:type="dxa"/>
            <w:gridSpan w:val="2"/>
            <w:tcBorders>
              <w:top w:val="nil"/>
              <w:left w:val="nil"/>
              <w:bottom w:val="nil"/>
              <w:right w:val="nil"/>
            </w:tcBorders>
            <w:hideMark/>
          </w:tcPr>
          <w:p w14:paraId="40B48B5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Pseudo r-squared </w:t>
            </w:r>
          </w:p>
        </w:tc>
        <w:tc>
          <w:tcPr>
            <w:tcW w:w="1750" w:type="dxa"/>
            <w:gridSpan w:val="3"/>
            <w:tcBorders>
              <w:top w:val="nil"/>
              <w:left w:val="nil"/>
              <w:bottom w:val="nil"/>
              <w:right w:val="nil"/>
            </w:tcBorders>
            <w:hideMark/>
          </w:tcPr>
          <w:p w14:paraId="6951F96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0.046</w:t>
            </w:r>
          </w:p>
        </w:tc>
        <w:tc>
          <w:tcPr>
            <w:tcW w:w="2300" w:type="dxa"/>
            <w:gridSpan w:val="3"/>
            <w:tcBorders>
              <w:top w:val="nil"/>
              <w:left w:val="nil"/>
              <w:bottom w:val="nil"/>
              <w:right w:val="nil"/>
            </w:tcBorders>
            <w:hideMark/>
          </w:tcPr>
          <w:p w14:paraId="08D9766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Number of </w:t>
            </w:r>
            <w:proofErr w:type="spellStart"/>
            <w:r w:rsidRPr="003E702C">
              <w:rPr>
                <w:rFonts w:ascii="Times New Roman" w:eastAsia="SimSun" w:hAnsi="Times New Roman" w:cs="Times New Roman"/>
                <w:kern w:val="2"/>
              </w:rPr>
              <w:t>obs</w:t>
            </w:r>
            <w:proofErr w:type="spellEnd"/>
            <w:r w:rsidRPr="003E702C">
              <w:rPr>
                <w:rFonts w:ascii="Times New Roman" w:eastAsia="SimSun" w:hAnsi="Times New Roman" w:cs="Times New Roman"/>
                <w:kern w:val="2"/>
              </w:rPr>
              <w:t xml:space="preserve">  </w:t>
            </w:r>
          </w:p>
        </w:tc>
        <w:tc>
          <w:tcPr>
            <w:tcW w:w="1750" w:type="dxa"/>
            <w:gridSpan w:val="2"/>
            <w:tcBorders>
              <w:top w:val="nil"/>
              <w:left w:val="nil"/>
              <w:bottom w:val="nil"/>
              <w:right w:val="nil"/>
            </w:tcBorders>
            <w:hideMark/>
          </w:tcPr>
          <w:p w14:paraId="19A017A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369</w:t>
            </w:r>
          </w:p>
        </w:tc>
      </w:tr>
      <w:tr w:rsidR="003E702C" w:rsidRPr="003E702C" w14:paraId="48CA5D90" w14:textId="77777777" w:rsidTr="003E702C">
        <w:trPr>
          <w:gridAfter w:val="2"/>
          <w:wAfter w:w="650" w:type="dxa"/>
        </w:trPr>
        <w:tc>
          <w:tcPr>
            <w:tcW w:w="2408" w:type="dxa"/>
            <w:gridSpan w:val="2"/>
            <w:tcBorders>
              <w:top w:val="nil"/>
              <w:left w:val="nil"/>
              <w:bottom w:val="nil"/>
              <w:right w:val="nil"/>
            </w:tcBorders>
            <w:hideMark/>
          </w:tcPr>
          <w:p w14:paraId="2C97107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Chi-square  </w:t>
            </w:r>
          </w:p>
        </w:tc>
        <w:tc>
          <w:tcPr>
            <w:tcW w:w="1750" w:type="dxa"/>
            <w:gridSpan w:val="3"/>
            <w:tcBorders>
              <w:top w:val="nil"/>
              <w:left w:val="nil"/>
              <w:bottom w:val="nil"/>
              <w:right w:val="nil"/>
            </w:tcBorders>
            <w:hideMark/>
          </w:tcPr>
          <w:p w14:paraId="3A5E65B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23.230</w:t>
            </w:r>
          </w:p>
        </w:tc>
        <w:tc>
          <w:tcPr>
            <w:tcW w:w="2300" w:type="dxa"/>
            <w:gridSpan w:val="3"/>
            <w:tcBorders>
              <w:top w:val="nil"/>
              <w:left w:val="nil"/>
              <w:bottom w:val="nil"/>
              <w:right w:val="nil"/>
            </w:tcBorders>
            <w:hideMark/>
          </w:tcPr>
          <w:p w14:paraId="5270ECD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Prob &gt; chi2 </w:t>
            </w:r>
          </w:p>
        </w:tc>
        <w:tc>
          <w:tcPr>
            <w:tcW w:w="1750" w:type="dxa"/>
            <w:gridSpan w:val="2"/>
            <w:tcBorders>
              <w:top w:val="nil"/>
              <w:left w:val="nil"/>
              <w:bottom w:val="nil"/>
              <w:right w:val="nil"/>
            </w:tcBorders>
            <w:hideMark/>
          </w:tcPr>
          <w:p w14:paraId="513A689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0.016</w:t>
            </w:r>
          </w:p>
        </w:tc>
      </w:tr>
      <w:tr w:rsidR="003E702C" w:rsidRPr="003E702C" w14:paraId="34385F0D" w14:textId="77777777" w:rsidTr="003E702C">
        <w:tc>
          <w:tcPr>
            <w:tcW w:w="8858" w:type="dxa"/>
            <w:gridSpan w:val="12"/>
            <w:tcBorders>
              <w:top w:val="single" w:sz="6" w:space="0" w:color="auto"/>
              <w:left w:val="nil"/>
              <w:bottom w:val="nil"/>
              <w:right w:val="nil"/>
            </w:tcBorders>
            <w:hideMark/>
          </w:tcPr>
          <w:p w14:paraId="2E7AB32C"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kern w:val="2"/>
              </w:rPr>
              <w:t>*** p&lt;.01, ** p&lt;.05, * p&lt;.1</w:t>
            </w:r>
          </w:p>
        </w:tc>
      </w:tr>
      <w:tr w:rsidR="003E702C" w:rsidRPr="003E702C" w14:paraId="1D2DE728" w14:textId="77777777" w:rsidTr="003E702C">
        <w:tc>
          <w:tcPr>
            <w:tcW w:w="8858" w:type="dxa"/>
            <w:gridSpan w:val="12"/>
            <w:tcBorders>
              <w:top w:val="nil"/>
              <w:left w:val="nil"/>
              <w:bottom w:val="nil"/>
              <w:right w:val="nil"/>
            </w:tcBorders>
            <w:hideMark/>
          </w:tcPr>
          <w:p w14:paraId="71A334CF" w14:textId="77777777" w:rsidR="003E702C" w:rsidRPr="003E702C" w:rsidRDefault="003E702C" w:rsidP="00BE07F7">
            <w:pPr>
              <w:jc w:val="both"/>
              <w:rPr>
                <w:rFonts w:ascii="Times New Roman" w:eastAsia="SimSun" w:hAnsi="Times New Roman" w:cs="Times New Roman"/>
                <w:kern w:val="2"/>
              </w:rPr>
            </w:pPr>
          </w:p>
        </w:tc>
      </w:tr>
    </w:tbl>
    <w:p w14:paraId="64D4A13C" w14:textId="77777777" w:rsidR="00316562" w:rsidRPr="00BE57FD" w:rsidRDefault="00316562" w:rsidP="00BE07F7">
      <w:pPr>
        <w:jc w:val="both"/>
        <w:rPr>
          <w:rFonts w:ascii="Times New Roman" w:hAnsi="Times New Roman" w:cs="Times New Roman"/>
          <w:b/>
          <w:sz w:val="24"/>
          <w:szCs w:val="24"/>
        </w:rPr>
      </w:pPr>
      <w:r w:rsidRPr="00BE57FD">
        <w:rPr>
          <w:rFonts w:ascii="Times New Roman" w:hAnsi="Times New Roman" w:cs="Times New Roman"/>
          <w:b/>
          <w:sz w:val="24"/>
          <w:szCs w:val="24"/>
        </w:rPr>
        <w:t>1. Employment Status and Mental Health</w:t>
      </w:r>
    </w:p>
    <w:p w14:paraId="454B03A3" w14:textId="2F5496E3" w:rsidR="0015394D" w:rsidRDefault="00316562" w:rsidP="00BE07F7">
      <w:pPr>
        <w:jc w:val="both"/>
        <w:rPr>
          <w:rFonts w:ascii="Times New Roman" w:hAnsi="Times New Roman" w:cs="Times New Roman"/>
          <w:sz w:val="24"/>
          <w:szCs w:val="24"/>
        </w:rPr>
      </w:pPr>
      <w:r>
        <w:rPr>
          <w:rFonts w:ascii="Times New Roman" w:hAnsi="Times New Roman" w:cs="Times New Roman"/>
          <w:sz w:val="24"/>
          <w:szCs w:val="24"/>
        </w:rPr>
        <w:t xml:space="preserve">Part-time employment was </w:t>
      </w:r>
      <w:r w:rsidR="00517B75">
        <w:rPr>
          <w:rFonts w:ascii="Times New Roman" w:hAnsi="Times New Roman" w:cs="Times New Roman"/>
          <w:sz w:val="24"/>
          <w:szCs w:val="24"/>
        </w:rPr>
        <w:t>strongly</w:t>
      </w:r>
      <w:r>
        <w:rPr>
          <w:rFonts w:ascii="Times New Roman" w:hAnsi="Times New Roman" w:cs="Times New Roman"/>
          <w:sz w:val="24"/>
          <w:szCs w:val="24"/>
        </w:rPr>
        <w:t xml:space="preserve"> associated with poor mental health (OR = 7.18, </w:t>
      </w:r>
      <w:r w:rsidRPr="00517B75">
        <w:rPr>
          <w:rFonts w:ascii="Times New Roman" w:hAnsi="Times New Roman" w:cs="Times New Roman"/>
          <w:sz w:val="24"/>
          <w:szCs w:val="24"/>
        </w:rPr>
        <w:t>p &lt; 0.01</w:t>
      </w:r>
      <w:r>
        <w:rPr>
          <w:rFonts w:ascii="Times New Roman" w:hAnsi="Times New Roman" w:cs="Times New Roman"/>
          <w:sz w:val="24"/>
          <w:szCs w:val="24"/>
        </w:rPr>
        <w:t xml:space="preserve">), meaning individuals working part-time were over seven times more likely to report mental health challenges compared to full-time workers. Self-employed (OR = 0.78, </w:t>
      </w:r>
      <w:r w:rsidRPr="00517B75">
        <w:rPr>
          <w:rFonts w:ascii="Times New Roman" w:hAnsi="Times New Roman" w:cs="Times New Roman"/>
          <w:sz w:val="24"/>
          <w:szCs w:val="24"/>
        </w:rPr>
        <w:t>p &gt; 0.05</w:t>
      </w:r>
      <w:r>
        <w:rPr>
          <w:rFonts w:ascii="Times New Roman" w:hAnsi="Times New Roman" w:cs="Times New Roman"/>
          <w:sz w:val="24"/>
          <w:szCs w:val="24"/>
        </w:rPr>
        <w:t xml:space="preserve">) and unemployment (OR = 1.83, </w:t>
      </w:r>
      <w:r w:rsidRPr="00517B75">
        <w:rPr>
          <w:rFonts w:ascii="Times New Roman" w:hAnsi="Times New Roman" w:cs="Times New Roman"/>
          <w:sz w:val="24"/>
          <w:szCs w:val="24"/>
        </w:rPr>
        <w:t>p &gt; 0.05</w:t>
      </w:r>
      <w:r>
        <w:rPr>
          <w:rFonts w:ascii="Times New Roman" w:hAnsi="Times New Roman" w:cs="Times New Roman"/>
          <w:sz w:val="24"/>
          <w:szCs w:val="24"/>
        </w:rPr>
        <w:t xml:space="preserve">) were not significantly associated with mental health outcomes, suggesting that the </w:t>
      </w:r>
      <w:r w:rsidR="00517B75">
        <w:rPr>
          <w:rFonts w:ascii="Times New Roman" w:hAnsi="Times New Roman" w:cs="Times New Roman"/>
          <w:sz w:val="24"/>
          <w:szCs w:val="24"/>
        </w:rPr>
        <w:t>uncertainty</w:t>
      </w:r>
      <w:r>
        <w:rPr>
          <w:rFonts w:ascii="Times New Roman" w:hAnsi="Times New Roman" w:cs="Times New Roman"/>
          <w:sz w:val="24"/>
          <w:szCs w:val="24"/>
        </w:rPr>
        <w:t xml:space="preserve"> of part-time work may be a </w:t>
      </w:r>
      <w:r w:rsidR="00517B75">
        <w:rPr>
          <w:rFonts w:ascii="Times New Roman" w:hAnsi="Times New Roman" w:cs="Times New Roman"/>
          <w:sz w:val="24"/>
          <w:szCs w:val="24"/>
        </w:rPr>
        <w:t>stronger</w:t>
      </w:r>
      <w:r>
        <w:rPr>
          <w:rFonts w:ascii="Times New Roman" w:hAnsi="Times New Roman" w:cs="Times New Roman"/>
          <w:sz w:val="24"/>
          <w:szCs w:val="24"/>
        </w:rPr>
        <w:t xml:space="preserve"> psychological stress than outright</w:t>
      </w:r>
      <w:r w:rsidR="0015394D">
        <w:rPr>
          <w:rFonts w:ascii="Times New Roman" w:hAnsi="Times New Roman" w:cs="Times New Roman"/>
          <w:sz w:val="24"/>
          <w:szCs w:val="24"/>
        </w:rPr>
        <w:t xml:space="preserve"> unemployment. Students (OR = 0.68, </w:t>
      </w:r>
      <w:r w:rsidR="0015394D" w:rsidRPr="00517B75">
        <w:rPr>
          <w:rFonts w:ascii="Times New Roman" w:hAnsi="Times New Roman" w:cs="Times New Roman"/>
          <w:sz w:val="24"/>
          <w:szCs w:val="24"/>
        </w:rPr>
        <w:t>p &gt; 0.05</w:t>
      </w:r>
      <w:r w:rsidR="0015394D">
        <w:rPr>
          <w:rFonts w:ascii="Times New Roman" w:hAnsi="Times New Roman" w:cs="Times New Roman"/>
          <w:sz w:val="24"/>
          <w:szCs w:val="24"/>
        </w:rPr>
        <w:t>) showed no significant association with poor mental health, which may indicate that academic pressures do not substantially increase vulnerability to mental distress during load shedding.</w:t>
      </w:r>
    </w:p>
    <w:p w14:paraId="465964D4" w14:textId="77777777" w:rsidR="0015394D" w:rsidRPr="00BE57FD" w:rsidRDefault="0015394D" w:rsidP="00BE07F7">
      <w:pPr>
        <w:jc w:val="both"/>
        <w:rPr>
          <w:rFonts w:ascii="Times New Roman" w:hAnsi="Times New Roman" w:cs="Times New Roman"/>
          <w:b/>
          <w:sz w:val="24"/>
          <w:szCs w:val="24"/>
        </w:rPr>
      </w:pPr>
      <w:r w:rsidRPr="00BE57FD">
        <w:rPr>
          <w:rFonts w:ascii="Times New Roman" w:hAnsi="Times New Roman" w:cs="Times New Roman"/>
          <w:b/>
          <w:sz w:val="24"/>
          <w:szCs w:val="24"/>
        </w:rPr>
        <w:t>2. Education Level and Mental Health</w:t>
      </w:r>
    </w:p>
    <w:p w14:paraId="5C54BD5A" w14:textId="5A57C801" w:rsidR="000950B5" w:rsidRPr="003213A7" w:rsidRDefault="0015394D" w:rsidP="00BE07F7">
      <w:pPr>
        <w:jc w:val="both"/>
        <w:rPr>
          <w:rFonts w:ascii="Times New Roman" w:hAnsi="Times New Roman" w:cs="Times New Roman"/>
          <w:sz w:val="24"/>
          <w:szCs w:val="24"/>
        </w:rPr>
      </w:pPr>
      <w:r>
        <w:rPr>
          <w:rFonts w:ascii="Times New Roman" w:hAnsi="Times New Roman" w:cs="Times New Roman"/>
          <w:sz w:val="24"/>
          <w:szCs w:val="24"/>
        </w:rPr>
        <w:t xml:space="preserve">Higher education levels did not show a significant association with mental health outcomes; postgraduate education (OR = 0.98, </w:t>
      </w:r>
      <w:r w:rsidRPr="00517B75">
        <w:rPr>
          <w:rFonts w:ascii="Times New Roman" w:hAnsi="Times New Roman" w:cs="Times New Roman"/>
          <w:sz w:val="24"/>
          <w:szCs w:val="24"/>
        </w:rPr>
        <w:t>p &gt; 0.05</w:t>
      </w:r>
      <w:r>
        <w:rPr>
          <w:rFonts w:ascii="Times New Roman" w:hAnsi="Times New Roman" w:cs="Times New Roman"/>
          <w:sz w:val="24"/>
          <w:szCs w:val="24"/>
        </w:rPr>
        <w:t xml:space="preserve">) and secondary education (OR = 1.23, </w:t>
      </w:r>
      <w:r w:rsidRPr="00517B75">
        <w:rPr>
          <w:rFonts w:ascii="Times New Roman" w:hAnsi="Times New Roman" w:cs="Times New Roman"/>
          <w:sz w:val="24"/>
          <w:szCs w:val="24"/>
        </w:rPr>
        <w:t>p &gt; 0.05</w:t>
      </w:r>
      <w:r>
        <w:rPr>
          <w:rFonts w:ascii="Times New Roman" w:hAnsi="Times New Roman" w:cs="Times New Roman"/>
          <w:sz w:val="24"/>
          <w:szCs w:val="24"/>
        </w:rPr>
        <w:t>) were not significant predictors. Tertiary education (Diploma/Degree) was omitted due to collinearity, indicating a lack of variation in responses across education levels. The findings suggest that education level alone may not be a strong determinant of mental health outcomes in context load shedding.</w:t>
      </w:r>
      <w:r w:rsidR="002E7168" w:rsidRPr="00517B75">
        <w:rPr>
          <w:rFonts w:ascii="Times New Roman" w:hAnsi="Times New Roman" w:cs="Times New Roman"/>
          <w:sz w:val="24"/>
          <w:szCs w:val="24"/>
        </w:rPr>
        <w:t xml:space="preserve"> </w:t>
      </w:r>
    </w:p>
    <w:p w14:paraId="03F61E7E" w14:textId="44627640" w:rsidR="00815D8F" w:rsidRPr="00BE57FD" w:rsidRDefault="00517B75" w:rsidP="00BE07F7">
      <w:pPr>
        <w:jc w:val="both"/>
        <w:rPr>
          <w:rFonts w:ascii="Times New Roman" w:hAnsi="Times New Roman" w:cs="Times New Roman"/>
          <w:b/>
          <w:sz w:val="24"/>
          <w:szCs w:val="24"/>
        </w:rPr>
      </w:pPr>
      <w:bookmarkStart w:id="31" w:name="_Toc16016"/>
      <w:r w:rsidRPr="00BE57FD">
        <w:rPr>
          <w:rFonts w:ascii="Times New Roman" w:hAnsi="Times New Roman" w:cs="Times New Roman"/>
          <w:b/>
          <w:sz w:val="24"/>
          <w:szCs w:val="24"/>
        </w:rPr>
        <w:t>3. Marital Status and Mental Health</w:t>
      </w:r>
    </w:p>
    <w:p w14:paraId="30B53632" w14:textId="6DE7BD8F" w:rsidR="00517B75" w:rsidRDefault="00517B75" w:rsidP="00BE07F7">
      <w:pPr>
        <w:jc w:val="both"/>
        <w:rPr>
          <w:rFonts w:ascii="Times New Roman" w:hAnsi="Times New Roman" w:cs="Times New Roman"/>
          <w:sz w:val="24"/>
          <w:szCs w:val="24"/>
        </w:rPr>
      </w:pPr>
      <w:r>
        <w:rPr>
          <w:rFonts w:ascii="Times New Roman" w:hAnsi="Times New Roman" w:cs="Times New Roman"/>
          <w:sz w:val="24"/>
          <w:szCs w:val="24"/>
        </w:rPr>
        <w:t xml:space="preserve">Married individuals (OR = 0.49, </w:t>
      </w:r>
      <w:r>
        <w:rPr>
          <w:rFonts w:ascii="Times New Roman" w:hAnsi="Times New Roman" w:cs="Times New Roman"/>
          <w:i/>
          <w:iCs/>
          <w:sz w:val="24"/>
          <w:szCs w:val="24"/>
        </w:rPr>
        <w:t>p &gt; 0.05</w:t>
      </w:r>
      <w:r>
        <w:rPr>
          <w:rFonts w:ascii="Times New Roman" w:hAnsi="Times New Roman" w:cs="Times New Roman"/>
          <w:sz w:val="24"/>
          <w:szCs w:val="24"/>
        </w:rPr>
        <w:t xml:space="preserve">) and single individuals (OR 0.54, </w:t>
      </w:r>
      <w:r>
        <w:rPr>
          <w:rFonts w:ascii="Times New Roman" w:hAnsi="Times New Roman" w:cs="Times New Roman"/>
          <w:i/>
          <w:iCs/>
          <w:sz w:val="24"/>
          <w:szCs w:val="24"/>
        </w:rPr>
        <w:t>p &gt; 0.05</w:t>
      </w:r>
      <w:r>
        <w:rPr>
          <w:rFonts w:ascii="Times New Roman" w:hAnsi="Times New Roman" w:cs="Times New Roman"/>
          <w:sz w:val="24"/>
          <w:szCs w:val="24"/>
        </w:rPr>
        <w:t>) were less likely to report poor mental health compared to widowed individuals, though the re</w:t>
      </w:r>
      <w:r w:rsidR="00792DC2">
        <w:rPr>
          <w:rFonts w:ascii="Times New Roman" w:hAnsi="Times New Roman" w:cs="Times New Roman"/>
          <w:sz w:val="24"/>
          <w:szCs w:val="24"/>
        </w:rPr>
        <w:t>s</w:t>
      </w:r>
      <w:r>
        <w:rPr>
          <w:rFonts w:ascii="Times New Roman" w:hAnsi="Times New Roman" w:cs="Times New Roman"/>
          <w:sz w:val="24"/>
          <w:szCs w:val="24"/>
        </w:rPr>
        <w:t>u</w:t>
      </w:r>
      <w:r w:rsidR="00792DC2">
        <w:rPr>
          <w:rFonts w:ascii="Times New Roman" w:hAnsi="Times New Roman" w:cs="Times New Roman"/>
          <w:sz w:val="24"/>
          <w:szCs w:val="24"/>
        </w:rPr>
        <w:t>l</w:t>
      </w:r>
      <w:r>
        <w:rPr>
          <w:rFonts w:ascii="Times New Roman" w:hAnsi="Times New Roman" w:cs="Times New Roman"/>
          <w:sz w:val="24"/>
          <w:szCs w:val="24"/>
        </w:rPr>
        <w:t>ts were not statistically significant. The omission of the widowed category due to perfect prediction suggests that widowed individuals were consistently experiencing mental health challenges, but the small sample size prevented a precise estimate. This indicates that social support within marriage may provide some mental health benefits during stressful events like load shedding</w:t>
      </w:r>
      <w:r w:rsidR="007E6F13">
        <w:rPr>
          <w:rFonts w:ascii="Times New Roman" w:hAnsi="Times New Roman" w:cs="Times New Roman"/>
          <w:sz w:val="24"/>
          <w:szCs w:val="24"/>
        </w:rPr>
        <w:t>, though more research is needed.</w:t>
      </w:r>
    </w:p>
    <w:p w14:paraId="10CDCA33" w14:textId="71E93EC7" w:rsidR="007E6F13" w:rsidRPr="00BE57FD" w:rsidRDefault="007E6F13" w:rsidP="00BE07F7">
      <w:pPr>
        <w:jc w:val="both"/>
        <w:rPr>
          <w:rFonts w:ascii="Times New Roman" w:hAnsi="Times New Roman" w:cs="Times New Roman"/>
          <w:b/>
          <w:sz w:val="24"/>
          <w:szCs w:val="24"/>
        </w:rPr>
      </w:pPr>
      <w:r w:rsidRPr="00BE57FD">
        <w:rPr>
          <w:rFonts w:ascii="Times New Roman" w:hAnsi="Times New Roman" w:cs="Times New Roman"/>
          <w:b/>
          <w:sz w:val="24"/>
          <w:szCs w:val="24"/>
        </w:rPr>
        <w:t>4. Age and Mental Health</w:t>
      </w:r>
    </w:p>
    <w:p w14:paraId="3A404C32" w14:textId="40921441" w:rsidR="007E6F13" w:rsidRPr="00517B75" w:rsidRDefault="007E6F13" w:rsidP="00BE07F7">
      <w:pPr>
        <w:jc w:val="both"/>
        <w:rPr>
          <w:rFonts w:ascii="Times New Roman" w:hAnsi="Times New Roman" w:cs="Times New Roman"/>
          <w:sz w:val="24"/>
          <w:szCs w:val="24"/>
        </w:rPr>
      </w:pPr>
      <w:r>
        <w:rPr>
          <w:rFonts w:ascii="Times New Roman" w:hAnsi="Times New Roman" w:cs="Times New Roman"/>
          <w:sz w:val="24"/>
          <w:szCs w:val="24"/>
        </w:rPr>
        <w:t>Older individuals (</w:t>
      </w:r>
      <w:r w:rsidRPr="007E6F13">
        <w:rPr>
          <w:rFonts w:ascii="Times New Roman" w:hAnsi="Times New Roman" w:cs="Times New Roman"/>
          <w:sz w:val="24"/>
          <w:szCs w:val="24"/>
        </w:rPr>
        <w:t>51–60 years, OR = 0.52, p = 0.293; 41–50 years, OR = 0.54, p = 0.169; 31–40 years, OR = 0.62, p = 0.208)</w:t>
      </w:r>
      <w:r>
        <w:rPr>
          <w:rFonts w:ascii="Times New Roman" w:hAnsi="Times New Roman" w:cs="Times New Roman"/>
          <w:sz w:val="24"/>
          <w:szCs w:val="24"/>
        </w:rPr>
        <w:t xml:space="preserve"> were less likely to experience poor mental health compared to younger individuals, though the differences were not statistically significant. 61+ age group was omitted due to collinearity, possibly indicating a consistent pattern of mental health stability in age group. These findings suggest that younger individuals may be more vulnerable to mental health deterioration during load shedding, potentially due to greater dependence on electricity for work, education, and daily activities.</w:t>
      </w:r>
    </w:p>
    <w:p w14:paraId="7D4CF232" w14:textId="77777777" w:rsidR="00C37261" w:rsidRPr="003213A7" w:rsidRDefault="00C37261" w:rsidP="00BE07F7">
      <w:pPr>
        <w:jc w:val="both"/>
        <w:rPr>
          <w:rFonts w:ascii="Times New Roman" w:eastAsia="SimSun" w:hAnsi="Times New Roman" w:cs="Times New Roman"/>
          <w:b/>
          <w:bCs/>
          <w:kern w:val="44"/>
          <w:sz w:val="24"/>
          <w:szCs w:val="24"/>
        </w:rPr>
      </w:pPr>
      <w:r w:rsidRPr="003213A7">
        <w:rPr>
          <w:rFonts w:ascii="Times New Roman" w:hAnsi="Times New Roman" w:cs="Times New Roman"/>
          <w:sz w:val="24"/>
          <w:szCs w:val="24"/>
        </w:rPr>
        <w:br w:type="page"/>
      </w:r>
    </w:p>
    <w:p w14:paraId="13FC757C" w14:textId="790CDB7B" w:rsidR="000950B5" w:rsidRPr="0052561A" w:rsidRDefault="000360EC" w:rsidP="0052561A">
      <w:pPr>
        <w:pStyle w:val="Heading1"/>
        <w:rPr>
          <w:rFonts w:ascii="Times New Roman" w:hAnsi="Times New Roman" w:hint="default"/>
          <w:b w:val="0"/>
          <w:bCs w:val="0"/>
          <w:sz w:val="52"/>
          <w:szCs w:val="28"/>
          <w:lang w:val="en-GB"/>
        </w:rPr>
      </w:pPr>
      <w:r w:rsidRPr="0052561A">
        <w:rPr>
          <w:rFonts w:ascii="Times New Roman" w:hAnsi="Times New Roman" w:hint="default"/>
          <w:sz w:val="28"/>
          <w:szCs w:val="28"/>
          <w:lang w:val="en-GB"/>
        </w:rPr>
        <w:lastRenderedPageBreak/>
        <w:t>DISCUSSION</w:t>
      </w:r>
      <w:bookmarkEnd w:id="31"/>
    </w:p>
    <w:p w14:paraId="5733C1E1" w14:textId="37068F6E" w:rsidR="000950B5"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w:t>
      </w:r>
      <w:r w:rsidR="009739DA">
        <w:rPr>
          <w:rFonts w:ascii="Times New Roman" w:hAnsi="Times New Roman" w:cs="Times New Roman"/>
          <w:sz w:val="24"/>
          <w:szCs w:val="24"/>
        </w:rPr>
        <w:t xml:space="preserve">Objective of this study was </w:t>
      </w:r>
      <w:r w:rsidR="00792DC2">
        <w:rPr>
          <w:rFonts w:ascii="Times New Roman" w:hAnsi="Times New Roman" w:cs="Times New Roman"/>
          <w:sz w:val="24"/>
          <w:szCs w:val="24"/>
        </w:rPr>
        <w:t>t</w:t>
      </w:r>
      <w:r w:rsidR="009739DA">
        <w:rPr>
          <w:rFonts w:ascii="Times New Roman" w:hAnsi="Times New Roman" w:cs="Times New Roman"/>
          <w:sz w:val="24"/>
          <w:szCs w:val="24"/>
        </w:rPr>
        <w:t xml:space="preserve">o assess the impact of load shedding on mental health among the Zambian population, with a focus on stress, sleep disruptions, and socio-economic disparities in coping mechanisms. The </w:t>
      </w:r>
      <w:r w:rsidR="00792DC2">
        <w:rPr>
          <w:rFonts w:ascii="Times New Roman" w:hAnsi="Times New Roman" w:cs="Times New Roman"/>
          <w:sz w:val="24"/>
          <w:szCs w:val="24"/>
        </w:rPr>
        <w:t>findings</w:t>
      </w:r>
      <w:r w:rsidR="009739DA">
        <w:rPr>
          <w:rFonts w:ascii="Times New Roman" w:hAnsi="Times New Roman" w:cs="Times New Roman"/>
          <w:sz w:val="24"/>
          <w:szCs w:val="24"/>
        </w:rPr>
        <w:t xml:space="preserve"> provide string evidence that frequent and </w:t>
      </w:r>
      <w:r w:rsidR="00792DC2">
        <w:rPr>
          <w:rFonts w:ascii="Times New Roman" w:hAnsi="Times New Roman" w:cs="Times New Roman"/>
          <w:sz w:val="24"/>
          <w:szCs w:val="24"/>
        </w:rPr>
        <w:t>prolonged</w:t>
      </w:r>
      <w:r w:rsidR="009739DA">
        <w:rPr>
          <w:rFonts w:ascii="Times New Roman" w:hAnsi="Times New Roman" w:cs="Times New Roman"/>
          <w:sz w:val="24"/>
          <w:szCs w:val="24"/>
        </w:rPr>
        <w:t xml:space="preserve"> power </w:t>
      </w:r>
      <w:r w:rsidR="004B57E0">
        <w:rPr>
          <w:rFonts w:ascii="Times New Roman" w:hAnsi="Times New Roman" w:cs="Times New Roman"/>
          <w:sz w:val="24"/>
          <w:szCs w:val="24"/>
        </w:rPr>
        <w:t>outages</w:t>
      </w:r>
      <w:r w:rsidR="009739DA">
        <w:rPr>
          <w:rFonts w:ascii="Times New Roman" w:hAnsi="Times New Roman" w:cs="Times New Roman"/>
          <w:sz w:val="24"/>
          <w:szCs w:val="24"/>
        </w:rPr>
        <w:t xml:space="preserve"> are significantly associated with psychological distress, with stress emerging as the </w:t>
      </w:r>
      <w:r w:rsidR="0078534B">
        <w:rPr>
          <w:rFonts w:ascii="Times New Roman" w:hAnsi="Times New Roman" w:cs="Times New Roman"/>
          <w:sz w:val="24"/>
          <w:szCs w:val="24"/>
        </w:rPr>
        <w:t>strongest</w:t>
      </w:r>
      <w:r w:rsidR="009739DA">
        <w:rPr>
          <w:rFonts w:ascii="Times New Roman" w:hAnsi="Times New Roman" w:cs="Times New Roman"/>
          <w:sz w:val="24"/>
          <w:szCs w:val="24"/>
        </w:rPr>
        <w:t xml:space="preserve"> predictor of poor mental health. The study also highlights how financial status, employment conditions, and coping strategies shape </w:t>
      </w:r>
      <w:r w:rsidR="00792DC2">
        <w:rPr>
          <w:rFonts w:ascii="Times New Roman" w:hAnsi="Times New Roman" w:cs="Times New Roman"/>
          <w:sz w:val="24"/>
          <w:szCs w:val="24"/>
        </w:rPr>
        <w:t>individuals’</w:t>
      </w:r>
      <w:r w:rsidR="009739DA">
        <w:rPr>
          <w:rFonts w:ascii="Times New Roman" w:hAnsi="Times New Roman" w:cs="Times New Roman"/>
          <w:sz w:val="24"/>
          <w:szCs w:val="24"/>
        </w:rPr>
        <w:t xml:space="preserve"> ability to withstand the adverse effects of power </w:t>
      </w:r>
      <w:r w:rsidR="00792DC2">
        <w:rPr>
          <w:rFonts w:ascii="Times New Roman" w:hAnsi="Times New Roman" w:cs="Times New Roman"/>
          <w:sz w:val="24"/>
          <w:szCs w:val="24"/>
        </w:rPr>
        <w:t>cuts.</w:t>
      </w:r>
    </w:p>
    <w:p w14:paraId="6814F960" w14:textId="70BFB907" w:rsidR="009739DA" w:rsidRDefault="009739DA" w:rsidP="00BE07F7">
      <w:pPr>
        <w:jc w:val="both"/>
        <w:rPr>
          <w:rFonts w:ascii="Times New Roman" w:hAnsi="Times New Roman" w:cs="Times New Roman"/>
          <w:sz w:val="24"/>
          <w:szCs w:val="24"/>
        </w:rPr>
      </w:pPr>
      <w:r>
        <w:rPr>
          <w:rFonts w:ascii="Times New Roman" w:hAnsi="Times New Roman" w:cs="Times New Roman"/>
          <w:sz w:val="24"/>
          <w:szCs w:val="24"/>
        </w:rPr>
        <w:t xml:space="preserve">In line with previous research, </w:t>
      </w:r>
      <w:r w:rsidR="0078534B">
        <w:rPr>
          <w:rFonts w:ascii="Times New Roman" w:hAnsi="Times New Roman" w:cs="Times New Roman"/>
          <w:sz w:val="24"/>
          <w:szCs w:val="24"/>
        </w:rPr>
        <w:t>this</w:t>
      </w:r>
      <w:r>
        <w:rPr>
          <w:rFonts w:ascii="Times New Roman" w:hAnsi="Times New Roman" w:cs="Times New Roman"/>
          <w:sz w:val="24"/>
          <w:szCs w:val="24"/>
        </w:rPr>
        <w:t xml:space="preserve"> study reaffirms that energy insecurity is a key determinant of mental health, </w:t>
      </w:r>
      <w:r w:rsidR="0078534B">
        <w:rPr>
          <w:rFonts w:ascii="Times New Roman" w:hAnsi="Times New Roman" w:cs="Times New Roman"/>
          <w:sz w:val="24"/>
          <w:szCs w:val="24"/>
        </w:rPr>
        <w:t>particularly</w:t>
      </w:r>
      <w:r>
        <w:rPr>
          <w:rFonts w:ascii="Times New Roman" w:hAnsi="Times New Roman" w:cs="Times New Roman"/>
          <w:sz w:val="24"/>
          <w:szCs w:val="24"/>
        </w:rPr>
        <w:t xml:space="preserve"> in low-income and </w:t>
      </w:r>
      <w:r w:rsidR="0078534B">
        <w:rPr>
          <w:rFonts w:ascii="Times New Roman" w:hAnsi="Times New Roman" w:cs="Times New Roman"/>
          <w:sz w:val="24"/>
          <w:szCs w:val="24"/>
        </w:rPr>
        <w:t>high-density</w:t>
      </w:r>
      <w:r>
        <w:rPr>
          <w:rFonts w:ascii="Times New Roman" w:hAnsi="Times New Roman" w:cs="Times New Roman"/>
          <w:sz w:val="24"/>
          <w:szCs w:val="24"/>
        </w:rPr>
        <w:t xml:space="preserve"> residential areas where individuals have fewer resources to mitigate the negative consequences of power outages </w:t>
      </w:r>
      <w:r w:rsidR="004B57E0">
        <w:rPr>
          <w:rFonts w:ascii="Times New Roman" w:hAnsi="Times New Roman" w:cs="Times New Roman"/>
          <w:sz w:val="24"/>
          <w:szCs w:val="24"/>
        </w:rPr>
        <w:fldChar w:fldCharType="begin"/>
      </w:r>
      <w:r w:rsidR="004B57E0">
        <w:rPr>
          <w:rFonts w:ascii="Times New Roman" w:hAnsi="Times New Roman" w:cs="Times New Roman"/>
          <w:sz w:val="24"/>
          <w:szCs w:val="24"/>
        </w:rPr>
        <w:instrText xml:space="preserve"> ADDIN ZOTERO_ITEM CSL_CITATION {"citationID":"lSAeNUqa","properties":{"formattedCitation":"(Trevor Memmott {\\i{}et al.}, 2021; Adam Andresen {\\i{}et al.}, 2023)","plainCitation":"(Trevor Memmott et al., 2021; Adam Andresen et al., 2023)","noteIndex":0},"citationItems":[{"id":657,"uris":["http://zotero.org/users/12155670/items/ECNEBRUU"],"itemData":{"id":657,"type":"article-journal","abstract":"Energy insecurity is a growing public health threat among low-income populations in the United States. Prior research has shown that energy insecurity is associated with adverse health effects and can lead people to engage in risky coping strategies. Here we evaluate rates of energy insecurity, which factors contribute to it, and how the early months of the COVID-19 pandemic exacerbated the problem. We show that energy insecurity is highly prevalent among households at or below 200% of the federal poverty line. We further show that Black and Hispanic households are more likely to experience energy insecurity and face utility disconnection, as are households with young children, individuals that require electronic medical devices and those in dwellings with inefficient or poor conditions. These conditions exist under normal circumstances, and the COVID-19 pandemic seems to have exacerbated the overall incidence of energy insecurity.","container-title":"Nature Energy","DOI":"10.1038/s41560-020-00763-9","issue":"2","note":"DOI: 10.1038/s41560-020-00763-9\nMAG ID: 3121158897\nS2ID: bca878cc0ebc8af11590cc6a92829e014929a708","page":"186-193","title":"Sociodemographic disparities in energy insecurity among low-income households before and during the COVID-19 pandemic","volume":"6","author":[{"literal":"Trevor Memmott"},{"family":"Memmott","given":"Trevor"},{"literal":"Sanya Carley"},{"family":"Carley","given":"Sanya"},{"literal":"Michelle Graff"},{"family":"Graff","given":"Michelle"},{"literal":"David M. Konisky"},{"family":"Konisky","given":"David M."}],"issued":{"date-parts":[["2021"]]}}},{"id":656,"uris":["http://zotero.org/users/12155670/items/8J4HI8B3"],"itemData":{"id":656,"type":"article-journal","abstract":"Abstract As demand for electricity increases on an already strained electrical supply due to urbanization, population growth, and climate change, the likelihood of power outages will also increase. While researchers understand that the number of electrical grid disturbances is increasing, we do not adequately understand how increased power outages will affect a society that has become increasingly dependent on a reliable electric supply. This systematic review aims to understand how power outages have affected society, primarily through health impacts, and identify populations most vulnerable to power outages based on the conclusions from prior studies. Based on search parameters, 762 articles were initially identified, of which only 50 discussed the social impacts of power outages in North America. According to this literature, racial and ethnic minorities, especially Blacks or African Americans, those of lower socioeconomic status, children, older adults, and those living in rural areas experienced more significant impacts from previous power outages. Additionally, criminal activity increased during prolonged power outages with both pro-social and anti-social behaviors observed. Providing financial assistance or resources to replace spoiled goods can reduce crime. Future research on this topic must consider the financial effects of power outages, how power outage impacts seasonally vary, and the different durations of power outage impacts.","container-title":"Environmental Research Letters","DOI":"10.1088/1748-9326/acc7b9","issue":"5","note":"DOI: 10.1088/1748-9326/acc7b9\nMAG ID: 4360991136\nS2ID: 253d784b9a86efe48d59b59dbb1235d1daf96b9c","page":"053004-053004","title":"Understanding the social impacts of power outages in North America: a systematic review","volume":"18","author":[{"literal":"Adam Andresen"},{"literal":"Liza C. Kurtz"},{"literal":"David M. Hondula"},{"literal":"Sara Meerow"},{"literal":"Melanie Gall"}],"issued":{"date-parts":[["2023",5,1]]}}}],"schema":"https://github.com/citation-style-language/schema/raw/master/csl-citation.json"} </w:instrText>
      </w:r>
      <w:r w:rsidR="004B57E0">
        <w:rPr>
          <w:rFonts w:ascii="Times New Roman" w:hAnsi="Times New Roman" w:cs="Times New Roman"/>
          <w:sz w:val="24"/>
          <w:szCs w:val="24"/>
        </w:rPr>
        <w:fldChar w:fldCharType="separate"/>
      </w:r>
      <w:r w:rsidR="004B57E0" w:rsidRPr="004B57E0">
        <w:rPr>
          <w:rFonts w:ascii="Times New Roman" w:hAnsi="Times New Roman" w:cs="Times New Roman"/>
          <w:sz w:val="24"/>
        </w:rPr>
        <w:t xml:space="preserve">(Memmott </w:t>
      </w:r>
      <w:r w:rsidR="004B57E0" w:rsidRPr="004B57E0">
        <w:rPr>
          <w:rFonts w:ascii="Times New Roman" w:hAnsi="Times New Roman" w:cs="Times New Roman"/>
          <w:i/>
          <w:iCs/>
          <w:sz w:val="24"/>
        </w:rPr>
        <w:t>et al.</w:t>
      </w:r>
      <w:r w:rsidR="004B57E0" w:rsidRPr="004B57E0">
        <w:rPr>
          <w:rFonts w:ascii="Times New Roman" w:hAnsi="Times New Roman" w:cs="Times New Roman"/>
          <w:sz w:val="24"/>
        </w:rPr>
        <w:t xml:space="preserve">, 2021; Andresen </w:t>
      </w:r>
      <w:r w:rsidR="004B57E0" w:rsidRPr="004B57E0">
        <w:rPr>
          <w:rFonts w:ascii="Times New Roman" w:hAnsi="Times New Roman" w:cs="Times New Roman"/>
          <w:i/>
          <w:iCs/>
          <w:sz w:val="24"/>
        </w:rPr>
        <w:t>et al.</w:t>
      </w:r>
      <w:r w:rsidR="004B57E0" w:rsidRPr="004B57E0">
        <w:rPr>
          <w:rFonts w:ascii="Times New Roman" w:hAnsi="Times New Roman" w:cs="Times New Roman"/>
          <w:sz w:val="24"/>
        </w:rPr>
        <w:t>, 2023)</w:t>
      </w:r>
      <w:r w:rsidR="004B57E0">
        <w:rPr>
          <w:rFonts w:ascii="Times New Roman" w:hAnsi="Times New Roman" w:cs="Times New Roman"/>
          <w:sz w:val="24"/>
          <w:szCs w:val="24"/>
        </w:rPr>
        <w:fldChar w:fldCharType="end"/>
      </w:r>
      <w:r w:rsidR="00B47378">
        <w:rPr>
          <w:rFonts w:ascii="Times New Roman" w:hAnsi="Times New Roman" w:cs="Times New Roman"/>
          <w:sz w:val="24"/>
          <w:szCs w:val="24"/>
        </w:rPr>
        <w:t>. The findings suggest that mental health interventions should be integrated into national energy policies, ensuring that load-shedding mitigation strategies consider economic and psychological well-being.</w:t>
      </w:r>
    </w:p>
    <w:p w14:paraId="3F2E124F" w14:textId="4D483CEF" w:rsidR="00B47378" w:rsidRPr="00B47378" w:rsidRDefault="00B47378" w:rsidP="00BE07F7">
      <w:pPr>
        <w:jc w:val="both"/>
        <w:rPr>
          <w:rFonts w:ascii="Times New Roman" w:hAnsi="Times New Roman" w:cs="Times New Roman"/>
          <w:b/>
          <w:bCs/>
          <w:sz w:val="24"/>
          <w:szCs w:val="24"/>
        </w:rPr>
      </w:pPr>
      <w:r w:rsidRPr="00B47378">
        <w:rPr>
          <w:rFonts w:ascii="Times New Roman" w:hAnsi="Times New Roman" w:cs="Times New Roman"/>
          <w:b/>
          <w:bCs/>
          <w:sz w:val="24"/>
          <w:szCs w:val="24"/>
        </w:rPr>
        <w:t>Load Shedding and Mental Health Outcomes</w:t>
      </w:r>
    </w:p>
    <w:p w14:paraId="7B32C801" w14:textId="7C8D3287" w:rsidR="00B47378" w:rsidRDefault="00B47378" w:rsidP="00BE07F7">
      <w:pPr>
        <w:jc w:val="both"/>
        <w:rPr>
          <w:rFonts w:ascii="Times New Roman" w:hAnsi="Times New Roman" w:cs="Times New Roman"/>
          <w:sz w:val="24"/>
          <w:szCs w:val="24"/>
        </w:rPr>
      </w:pPr>
      <w:r>
        <w:rPr>
          <w:rFonts w:ascii="Times New Roman" w:hAnsi="Times New Roman" w:cs="Times New Roman"/>
          <w:sz w:val="24"/>
          <w:szCs w:val="24"/>
        </w:rPr>
        <w:t>The findings confirm a strong association between load shedding and poor mental health particularly among individuals who reported high stress levels. Moderate stress increased the likelihood of poor mental health by 35 times (</w:t>
      </w:r>
      <w:r>
        <w:rPr>
          <w:rFonts w:ascii="Times New Roman" w:hAnsi="Times New Roman" w:cs="Times New Roman"/>
          <w:i/>
          <w:iCs/>
          <w:sz w:val="24"/>
          <w:szCs w:val="24"/>
        </w:rPr>
        <w:t>p &lt; 0.01</w:t>
      </w:r>
      <w:r>
        <w:rPr>
          <w:rFonts w:ascii="Times New Roman" w:hAnsi="Times New Roman" w:cs="Times New Roman"/>
          <w:sz w:val="24"/>
          <w:szCs w:val="24"/>
        </w:rPr>
        <w:t>), while high stress also had a significant impact (</w:t>
      </w:r>
      <w:r>
        <w:rPr>
          <w:rFonts w:ascii="Times New Roman" w:hAnsi="Times New Roman" w:cs="Times New Roman"/>
          <w:i/>
          <w:iCs/>
          <w:sz w:val="24"/>
          <w:szCs w:val="24"/>
        </w:rPr>
        <w:t>p &lt; 0.01</w:t>
      </w:r>
      <w:r>
        <w:rPr>
          <w:rFonts w:ascii="Times New Roman" w:hAnsi="Times New Roman" w:cs="Times New Roman"/>
          <w:sz w:val="24"/>
          <w:szCs w:val="24"/>
        </w:rPr>
        <w:t xml:space="preserve">). The role of sleep disruptions as a mediator in this relationship was </w:t>
      </w:r>
      <w:r w:rsidR="0078534B">
        <w:rPr>
          <w:rFonts w:ascii="Times New Roman" w:hAnsi="Times New Roman" w:cs="Times New Roman"/>
          <w:sz w:val="24"/>
          <w:szCs w:val="24"/>
        </w:rPr>
        <w:t>particularly noteworthy</w:t>
      </w:r>
      <w:r>
        <w:rPr>
          <w:rFonts w:ascii="Times New Roman" w:hAnsi="Times New Roman" w:cs="Times New Roman"/>
          <w:sz w:val="24"/>
          <w:szCs w:val="24"/>
        </w:rPr>
        <w:t xml:space="preserve">. Respondents who experienced significant sleep loss due to power cuts were </w:t>
      </w:r>
      <w:r w:rsidR="0078534B">
        <w:rPr>
          <w:rFonts w:ascii="Times New Roman" w:hAnsi="Times New Roman" w:cs="Times New Roman"/>
          <w:sz w:val="24"/>
          <w:szCs w:val="24"/>
        </w:rPr>
        <w:t>likelier</w:t>
      </w:r>
      <w:r>
        <w:rPr>
          <w:rFonts w:ascii="Times New Roman" w:hAnsi="Times New Roman" w:cs="Times New Roman"/>
          <w:sz w:val="24"/>
          <w:szCs w:val="24"/>
        </w:rPr>
        <w:t xml:space="preserve"> to report poor mental health (</w:t>
      </w:r>
      <w:r>
        <w:rPr>
          <w:rFonts w:ascii="Times New Roman" w:hAnsi="Times New Roman" w:cs="Times New Roman"/>
          <w:i/>
          <w:iCs/>
          <w:sz w:val="24"/>
          <w:szCs w:val="24"/>
        </w:rPr>
        <w:t>p &lt; 0.01</w:t>
      </w:r>
      <w:r>
        <w:rPr>
          <w:rFonts w:ascii="Times New Roman" w:hAnsi="Times New Roman" w:cs="Times New Roman"/>
          <w:sz w:val="24"/>
          <w:szCs w:val="24"/>
        </w:rPr>
        <w:t xml:space="preserve">). this aligns with extensive research linking sleep </w:t>
      </w:r>
      <w:r w:rsidR="0078534B">
        <w:rPr>
          <w:rFonts w:ascii="Times New Roman" w:hAnsi="Times New Roman" w:cs="Times New Roman"/>
          <w:sz w:val="24"/>
          <w:szCs w:val="24"/>
        </w:rPr>
        <w:t>deprivation</w:t>
      </w:r>
      <w:r>
        <w:rPr>
          <w:rFonts w:ascii="Times New Roman" w:hAnsi="Times New Roman" w:cs="Times New Roman"/>
          <w:sz w:val="24"/>
          <w:szCs w:val="24"/>
        </w:rPr>
        <w:t xml:space="preserve"> to increased anxiety, depression and cognitive impairment, reinforcing that chronic </w:t>
      </w:r>
      <w:r w:rsidR="0078534B">
        <w:rPr>
          <w:rFonts w:ascii="Times New Roman" w:hAnsi="Times New Roman" w:cs="Times New Roman"/>
          <w:sz w:val="24"/>
          <w:szCs w:val="24"/>
        </w:rPr>
        <w:t>load-shedding-induced</w:t>
      </w:r>
      <w:r>
        <w:rPr>
          <w:rFonts w:ascii="Times New Roman" w:hAnsi="Times New Roman" w:cs="Times New Roman"/>
          <w:sz w:val="24"/>
          <w:szCs w:val="24"/>
        </w:rPr>
        <w:t xml:space="preserve"> sleep disturbances can have long-term </w:t>
      </w:r>
      <w:r w:rsidR="0078534B">
        <w:rPr>
          <w:rFonts w:ascii="Times New Roman" w:hAnsi="Times New Roman" w:cs="Times New Roman"/>
          <w:sz w:val="24"/>
          <w:szCs w:val="24"/>
        </w:rPr>
        <w:t>psychological</w:t>
      </w:r>
      <w:r>
        <w:rPr>
          <w:rFonts w:ascii="Times New Roman" w:hAnsi="Times New Roman" w:cs="Times New Roman"/>
          <w:sz w:val="24"/>
          <w:szCs w:val="24"/>
        </w:rPr>
        <w:t xml:space="preserve"> effects </w:t>
      </w:r>
      <w:r w:rsidR="00F34809">
        <w:rPr>
          <w:rFonts w:ascii="Times New Roman" w:hAnsi="Times New Roman" w:cs="Times New Roman"/>
          <w:sz w:val="24"/>
          <w:szCs w:val="24"/>
        </w:rPr>
        <w:fldChar w:fldCharType="begin"/>
      </w:r>
      <w:r w:rsidR="00F34809">
        <w:rPr>
          <w:rFonts w:ascii="Times New Roman" w:hAnsi="Times New Roman" w:cs="Times New Roman"/>
          <w:sz w:val="24"/>
          <w:szCs w:val="24"/>
        </w:rPr>
        <w:instrText xml:space="preserve"> ADDIN ZOTERO_ITEM CSL_CITATION {"citationID":"EXihGTVs","properties":{"formattedCitation":"(M. Marchetti-Mercer {\\i{}et al.}, 2024; Nokukhanya Thembane, 2024)","plainCitation":"(M. Marchetti-Mercer et al., 2024; Nokukhanya Thembane, 2024)","noteIndex":0},"citationItems":[{"id":658,"uris":["http://zotero.org/users/12155670/items/V6C3TA53"],"itemData":{"id":658,"type":"article-journal","abstract":"Persistent power cuts, known as loadshedding, have become a disruptive fixture in South African daily life, affecting routines and economic stability. In this commentary, we argue that much attention has been given to the economic impact and political ramifications linked to loadshedding, but its psychological toll on the population has been largely overlooked. Access to electricity must be regarded as a basic human right as it is closely linked with the enjoyment of various rights like human dignity, proper housing, water, and healthcare. The lack of comprehensive research on the mental health impacts of loadshedding needs to be addressed more so against the background of the socio-psychological impact of COVID-19. Preliminary research findings indicate that ongoing loadshedding disrupts daily routines, potentially leading to safety concerns, stress, anxiety, mental strain, and isolation. The lack of safety, exacerbated by power cuts, increases vulnerability to crime and strains societal cohesion. Taken together, this may heighten the likelihood of the development of continuous traumatic stress (CTS). Despite the National Mental Health Policy framework acknowledging threats to mental health, loadshedding is omitted, highlighting a need for recognition of its impact. Acknowledging loadshedding’s silent impact is crucial, especially considering its exacerbation of safety concerns and vulnerability to CTS. A shift in perspective is needed, moving mental health from a luxury to a necessity. Psychologists are urged to advocate for mental health services and community-based solutions, emphasising collective responsibility in addressing the mental health crisis compounded by ongoing loadshedding.","container-title":"South African Journal of Psychology","DOI":"10.1177/00812463241263255","note":"DOI: 10.1177/00812463241263255\nS2ID: 475fecd6983f437a4ba6e527a2173a6f2ae9bbb8","title":"Loadshedding, safety concerns and mental health in South Africa","author":[{"literal":"M. Marchetti-Mercer"},{"literal":"S. Laher"},{"literal":"J. Watermeyer"},{"literal":"Tasneem Hassem"}],"issued":{"date-parts":[["2024"]]}}},{"id":659,"uris":["http://zotero.org/users/12155670/items/MDCI7VR9"],"itemData":{"id":659,"type":"article-journal","container-title":"Journal of Student Affairs in Africa","DOI":"10.24085/jsaa.v12i2.4643","note":"DOI: 10.24085/jsaa.v12i2.4643\nS2ID: 5276f198ce30109d1c339b2c3318957f0e445927","title":"Navigating the Power Outages: Impact and Coping Strategies of Students in a South African University during Loadshedding","author":[{"literal":"Nokukhanya Thembane"}],"issued":{"date-parts":[["2024"]]}}}],"schema":"https://github.com/citation-style-language/schema/raw/master/csl-citation.json"} </w:instrText>
      </w:r>
      <w:r w:rsidR="00F34809">
        <w:rPr>
          <w:rFonts w:ascii="Times New Roman" w:hAnsi="Times New Roman" w:cs="Times New Roman"/>
          <w:sz w:val="24"/>
          <w:szCs w:val="24"/>
        </w:rPr>
        <w:fldChar w:fldCharType="separate"/>
      </w:r>
      <w:r w:rsidR="00F34809" w:rsidRPr="00F34809">
        <w:rPr>
          <w:rFonts w:ascii="Times New Roman" w:hAnsi="Times New Roman" w:cs="Times New Roman"/>
          <w:sz w:val="24"/>
        </w:rPr>
        <w:t xml:space="preserve">(Marchetti-Mercer </w:t>
      </w:r>
      <w:r w:rsidR="00F34809" w:rsidRPr="00F34809">
        <w:rPr>
          <w:rFonts w:ascii="Times New Roman" w:hAnsi="Times New Roman" w:cs="Times New Roman"/>
          <w:i/>
          <w:iCs/>
          <w:sz w:val="24"/>
        </w:rPr>
        <w:t>et al.</w:t>
      </w:r>
      <w:r w:rsidR="00F34809" w:rsidRPr="00F34809">
        <w:rPr>
          <w:rFonts w:ascii="Times New Roman" w:hAnsi="Times New Roman" w:cs="Times New Roman"/>
          <w:sz w:val="24"/>
        </w:rPr>
        <w:t>, 2024; Thembane, 2024)</w:t>
      </w:r>
      <w:r w:rsidR="00F34809">
        <w:rPr>
          <w:rFonts w:ascii="Times New Roman" w:hAnsi="Times New Roman" w:cs="Times New Roman"/>
          <w:sz w:val="24"/>
          <w:szCs w:val="24"/>
        </w:rPr>
        <w:fldChar w:fldCharType="end"/>
      </w:r>
      <w:r w:rsidR="004921E6">
        <w:rPr>
          <w:rFonts w:ascii="Times New Roman" w:hAnsi="Times New Roman" w:cs="Times New Roman"/>
          <w:sz w:val="24"/>
          <w:szCs w:val="24"/>
        </w:rPr>
        <w:t>.</w:t>
      </w:r>
    </w:p>
    <w:p w14:paraId="7C15CEEC" w14:textId="1B19B7FE" w:rsidR="004921E6" w:rsidRDefault="004921E6" w:rsidP="00BE07F7">
      <w:pPr>
        <w:jc w:val="both"/>
        <w:rPr>
          <w:rFonts w:ascii="Times New Roman" w:hAnsi="Times New Roman" w:cs="Times New Roman"/>
          <w:sz w:val="24"/>
          <w:szCs w:val="24"/>
        </w:rPr>
      </w:pPr>
      <w:r>
        <w:rPr>
          <w:rFonts w:ascii="Times New Roman" w:hAnsi="Times New Roman" w:cs="Times New Roman"/>
          <w:sz w:val="24"/>
          <w:szCs w:val="24"/>
        </w:rPr>
        <w:t xml:space="preserve">Moreover, the study found that the </w:t>
      </w:r>
      <w:r w:rsidR="0078534B">
        <w:rPr>
          <w:rFonts w:ascii="Times New Roman" w:hAnsi="Times New Roman" w:cs="Times New Roman"/>
          <w:sz w:val="24"/>
          <w:szCs w:val="24"/>
        </w:rPr>
        <w:t>unpredictability</w:t>
      </w:r>
      <w:r>
        <w:rPr>
          <w:rFonts w:ascii="Times New Roman" w:hAnsi="Times New Roman" w:cs="Times New Roman"/>
          <w:sz w:val="24"/>
          <w:szCs w:val="24"/>
        </w:rPr>
        <w:t xml:space="preserve"> of power cuts exacerbates stress levels, as individuals struggle to adjust their routines and plan accordingly. This unpredictability contributes to </w:t>
      </w:r>
      <w:r w:rsidR="0078534B">
        <w:rPr>
          <w:rFonts w:ascii="Times New Roman" w:hAnsi="Times New Roman" w:cs="Times New Roman"/>
          <w:sz w:val="24"/>
          <w:szCs w:val="24"/>
        </w:rPr>
        <w:t>feelings</w:t>
      </w:r>
      <w:r>
        <w:rPr>
          <w:rFonts w:ascii="Times New Roman" w:hAnsi="Times New Roman" w:cs="Times New Roman"/>
          <w:sz w:val="24"/>
          <w:szCs w:val="24"/>
        </w:rPr>
        <w:t xml:space="preserve"> of helplessness, anxiety, and loss of control, all of which are known to be major stressors in the development of mental health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{"citationID":"QKJjoSuq","properties":{"formattedCitation":"(Alan Breier {\\i{}et al.}, 1987; Vikas Shinde, 2021)","plainCitation":"(Alan Breier et al., 1987; Vikas Shinde, 2021)","noteIndex":0},"citationItems":[{"id":661,"uris":["http://zotero.org/users/12155670/items/8MU74646"],"itemData":{"id":661,"type":"article-journal","abstract":"The authors exposed 10 healthy human volunteers to the stress of loud (100 dB) noise under controllable and uncontrollable conditions on two separate days. Subjects reported higher self-ratings of helplessness, lack of control, tension, stress, unhappiness, anxiety, and depression; had greater hypothalamic-pituitary-adrenal axis function as measured by elevations in plasma adrenocorticotropic hormone; and had higher levels of sympathetic nervous system and electrodermal activity after the uncontrollable stress condition than after exposure to controllable stress. Thus, lack of control over even a mildly aversive stimulus can produce alterations in mood as well as neuroendocrine and autonomic nervous system changes in healthy subjects.","container-title":"American Journal of Psychiatry","DOI":"10.1176/ajp.144.11.1419","issue":"11","note":"DOI: 10.1176/ajp.144.11.1419\nMAG ID: 2403545911\nPMID: 2823617\nS2ID: 59e9554f5a4ae619970e6d7248d2ecad1e5c70c5","page":"1419-1425","title":"Controllable and uncontrollable stress in humans: alterations in mood and neuroendocrine and psychophysiological function","volume":"144","author":[{"literal":"Alan Breier"},{"family":"Breier","given":"Alan"},{"literal":"Margot Albus"},{"family":"Albus","given":"Margot"},{"literal":"Margot Albus"},{"family":"Albus","given":"M."},{"literal":"David Pickar"},{"family":"Pickar","given":"David"},{"literal":"Theodore P. Zahn"},{"family":"Zahn","given":"Theodore P."},{"literal":"Owen M. Wolkowitz"},{"family":"Wolkowitz","given":"Owen M."},{"literal":"Steven M. Paul"},{"family":"Paul","given":"Steven M."}],"issued":{"date-parts":[["1987",11,1]]}}},{"id":660,"uris":["http://zotero.org/users/12155670/items/3QKX9Z4B"],"itemData":{"id":660,"type":"article-journal","abstract":"Learned haplessness the concept discovered by Martin E.P. Selingman, helplessness experimented on animals, The impact of learned helplessness has been demonstrated in different animal species, but its effects can also be seen in people. Learned helplessness has also been associated with several different psychological disorders. Depression, anxiety, phobias, shyness, and loneliness can all be exacerbated by learned helplessness. If you believe you are no good and everything you do is inferior or wrong, you are likely to feel a huge loss of control over your life.Learned helplessness is thought to contribute to feelings of anxiety and may influence the onset, severity, and persistence of conditions such as generalized anxiety disorder Learned helplessness is thought to contribute to feelings of anxiety and may influence the onset, severity, and persistence of conditions such as generalized anxiety disorder. Cognitive Behavior Therapy (CBT) is a form of psychotherapy that can be beneficial in overcoming the thinking and behavioral patterns that contribute to learned helplessness.","container-title":"Scholarly Research Journal for Interdisciplinary Studies","DOI":"10.21922/srjis.v9i69.10055","issue":"69","note":"DOI: 10.21922/srjis.v9i69.10055\nMAG ID: 4381846146\nS2ID: 063591a520c3ebe6a5636b7d54426836568cdd93","page":"16556-16564","title":"LEARNED HELPLESSNESS: CONTROL OF EMOTION IN RELATIONSHIP","volume":"9","author":[{"literal":"Vikas Shinde"}],"issued":{"date-parts":[["2021",10,31]]}}}],"schema":"https://github.com/citation-style-language/schema/raw/master/csl-citation.json"} </w:instrText>
      </w:r>
      <w:r>
        <w:rPr>
          <w:rFonts w:ascii="Times New Roman" w:hAnsi="Times New Roman" w:cs="Times New Roman"/>
          <w:sz w:val="24"/>
          <w:szCs w:val="24"/>
        </w:rPr>
        <w:fldChar w:fldCharType="separate"/>
      </w:r>
      <w:r w:rsidRPr="004921E6">
        <w:rPr>
          <w:rFonts w:ascii="Times New Roman" w:hAnsi="Times New Roman" w:cs="Times New Roman"/>
          <w:sz w:val="24"/>
        </w:rPr>
        <w:t xml:space="preserve">(Breier </w:t>
      </w:r>
      <w:r w:rsidRPr="004921E6">
        <w:rPr>
          <w:rFonts w:ascii="Times New Roman" w:hAnsi="Times New Roman" w:cs="Times New Roman"/>
          <w:i/>
          <w:iCs/>
          <w:sz w:val="24"/>
        </w:rPr>
        <w:t>et al.</w:t>
      </w:r>
      <w:r w:rsidRPr="004921E6">
        <w:rPr>
          <w:rFonts w:ascii="Times New Roman" w:hAnsi="Times New Roman" w:cs="Times New Roman"/>
          <w:sz w:val="24"/>
        </w:rPr>
        <w:t>, 1987; Shinde, 2021)</w:t>
      </w:r>
      <w:r>
        <w:rPr>
          <w:rFonts w:ascii="Times New Roman" w:hAnsi="Times New Roman" w:cs="Times New Roman"/>
          <w:sz w:val="24"/>
          <w:szCs w:val="24"/>
        </w:rPr>
        <w:fldChar w:fldCharType="end"/>
      </w:r>
      <w:r w:rsidR="0078534B">
        <w:rPr>
          <w:rFonts w:ascii="Times New Roman" w:hAnsi="Times New Roman" w:cs="Times New Roman"/>
          <w:sz w:val="24"/>
          <w:szCs w:val="24"/>
        </w:rPr>
        <w:t>.</w:t>
      </w:r>
    </w:p>
    <w:p w14:paraId="55253766" w14:textId="7DDACA3C" w:rsidR="0078534B" w:rsidRDefault="0078534B" w:rsidP="00BE07F7">
      <w:pPr>
        <w:jc w:val="both"/>
        <w:rPr>
          <w:rFonts w:ascii="Times New Roman" w:hAnsi="Times New Roman" w:cs="Times New Roman"/>
          <w:sz w:val="24"/>
          <w:szCs w:val="24"/>
        </w:rPr>
      </w:pPr>
      <w:r>
        <w:rPr>
          <w:rFonts w:ascii="Times New Roman" w:hAnsi="Times New Roman" w:cs="Times New Roman"/>
          <w:sz w:val="24"/>
          <w:szCs w:val="24"/>
        </w:rPr>
        <w:t>The study successfully established a direct and significant link between load shedding, stress, and poor mental health, with sleep loss further exacerbating these effects.</w:t>
      </w:r>
    </w:p>
    <w:p w14:paraId="458E7BD1" w14:textId="690E2A22" w:rsidR="0078534B" w:rsidRDefault="00B13CE2" w:rsidP="00BE07F7">
      <w:pPr>
        <w:jc w:val="both"/>
        <w:rPr>
          <w:rFonts w:ascii="Times New Roman" w:hAnsi="Times New Roman" w:cs="Times New Roman"/>
          <w:b/>
          <w:bCs/>
          <w:sz w:val="24"/>
          <w:szCs w:val="24"/>
        </w:rPr>
      </w:pPr>
      <w:r>
        <w:rPr>
          <w:rFonts w:ascii="Times New Roman" w:hAnsi="Times New Roman" w:cs="Times New Roman"/>
          <w:b/>
          <w:bCs/>
          <w:sz w:val="24"/>
          <w:szCs w:val="24"/>
        </w:rPr>
        <w:t>Impact of Load Shedding Frequency and Duration on Mental Well-being</w:t>
      </w:r>
    </w:p>
    <w:p w14:paraId="6540C3F5" w14:textId="1DD2CFD6" w:rsidR="00B13CE2" w:rsidRDefault="00B13CE2"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found that the duration of power outages plays a crucial role in </w:t>
      </w:r>
      <w:r w:rsidR="009754C6">
        <w:rPr>
          <w:rFonts w:ascii="Times New Roman" w:hAnsi="Times New Roman" w:cs="Times New Roman"/>
          <w:sz w:val="24"/>
          <w:szCs w:val="24"/>
        </w:rPr>
        <w:t>shaping</w:t>
      </w:r>
      <w:r>
        <w:rPr>
          <w:rFonts w:ascii="Times New Roman" w:hAnsi="Times New Roman" w:cs="Times New Roman"/>
          <w:sz w:val="24"/>
          <w:szCs w:val="24"/>
        </w:rPr>
        <w:t xml:space="preserve"> mental health outcomes. Outages lasting 18-24 hours were the most disruptive, nearly tripling the likelihood of poor mental health (</w:t>
      </w:r>
      <w:r>
        <w:rPr>
          <w:rFonts w:ascii="Times New Roman" w:hAnsi="Times New Roman" w:cs="Times New Roman"/>
          <w:i/>
          <w:iCs/>
          <w:sz w:val="24"/>
          <w:szCs w:val="24"/>
        </w:rPr>
        <w:t>p = 0.08</w:t>
      </w:r>
      <w:r>
        <w:rPr>
          <w:rFonts w:ascii="Times New Roman" w:hAnsi="Times New Roman" w:cs="Times New Roman"/>
          <w:sz w:val="24"/>
          <w:szCs w:val="24"/>
        </w:rPr>
        <w:t xml:space="preserve">). this suggests a threshold effect, where outages in this range are long enough to </w:t>
      </w:r>
      <w:r w:rsidR="009754C6">
        <w:rPr>
          <w:rFonts w:ascii="Times New Roman" w:hAnsi="Times New Roman" w:cs="Times New Roman"/>
          <w:sz w:val="24"/>
          <w:szCs w:val="24"/>
        </w:rPr>
        <w:t>severely</w:t>
      </w:r>
      <w:r>
        <w:rPr>
          <w:rFonts w:ascii="Times New Roman" w:hAnsi="Times New Roman" w:cs="Times New Roman"/>
          <w:sz w:val="24"/>
          <w:szCs w:val="24"/>
        </w:rPr>
        <w:t xml:space="preserve"> interfere with daily routines but too short for </w:t>
      </w:r>
      <w:r w:rsidR="009754C6">
        <w:rPr>
          <w:rFonts w:ascii="Times New Roman" w:hAnsi="Times New Roman" w:cs="Times New Roman"/>
          <w:sz w:val="24"/>
          <w:szCs w:val="24"/>
        </w:rPr>
        <w:t>individuals</w:t>
      </w:r>
      <w:r>
        <w:rPr>
          <w:rFonts w:ascii="Times New Roman" w:hAnsi="Times New Roman" w:cs="Times New Roman"/>
          <w:sz w:val="24"/>
          <w:szCs w:val="24"/>
        </w:rPr>
        <w:t xml:space="preserve"> to develop adaptive strategies. These findings </w:t>
      </w:r>
      <w:r w:rsidR="009754C6">
        <w:rPr>
          <w:rFonts w:ascii="Times New Roman" w:hAnsi="Times New Roman" w:cs="Times New Roman"/>
          <w:sz w:val="24"/>
          <w:szCs w:val="24"/>
        </w:rPr>
        <w:t>align</w:t>
      </w:r>
      <w:r>
        <w:rPr>
          <w:rFonts w:ascii="Times New Roman" w:hAnsi="Times New Roman" w:cs="Times New Roman"/>
          <w:sz w:val="24"/>
          <w:szCs w:val="24"/>
        </w:rPr>
        <w:t xml:space="preserve"> with research indicating that moderate-length power outages disrupt daily life without allowing for long-term coping </w:t>
      </w:r>
      <w:r w:rsidR="009754C6">
        <w:rPr>
          <w:rFonts w:ascii="Times New Roman" w:hAnsi="Times New Roman" w:cs="Times New Roman"/>
          <w:sz w:val="24"/>
          <w:szCs w:val="24"/>
        </w:rPr>
        <w:t xml:space="preserve">mechanisms </w:t>
      </w:r>
      <w:r w:rsidR="009754C6">
        <w:rPr>
          <w:rFonts w:ascii="Times New Roman" w:hAnsi="Times New Roman" w:cs="Times New Roman"/>
          <w:sz w:val="24"/>
          <w:szCs w:val="24"/>
        </w:rPr>
        <w:fldChar w:fldCharType="begin"/>
      </w:r>
      <w:r w:rsidR="009754C6">
        <w:rPr>
          <w:rFonts w:ascii="Times New Roman" w:hAnsi="Times New Roman" w:cs="Times New Roman"/>
          <w:sz w:val="24"/>
          <w:szCs w:val="24"/>
        </w:rPr>
        <w:instrText xml:space="preserve"> ADDIN ZOTERO_ITEM CSL_CITATION {"citationID":"IF9tcWj9","properties":{"formattedCitation":"(Rab Nawaz Lodhi {\\i{}et al.}, 2013)","plainCitation":"(Rab Nawaz Lodhi et al., 2013)","noteIndex":0},"citationItems":[{"id":662,"uris":["http://zotero.org/users/12155670/items/AVEINSTS"],"itemData":{"id":662,"type":"article-journal","abstract":"People in Pakistan are facing many problems due to load shedding which is a result of electricity shortages. This study investigated the consequences of electricity shortage on daily routines and overall performance of people in Pakistan. Data has been collected through video recorded interviews and written comment-based interviews using a social network of â€œFace Bookâ€ as suggested by QSR-International (2012). Sample includes students, housewives, professional workers and businessmen who are living in Pakistan. The study identified 22 different results of electricity shortage in daily routines of people in Pakistan. Sleeplessness, incompletion of tasks, use of alternative resources and inefficient learning have been found to be the more critical results of electricity shortage. Furthermore, these consequences of electricity shortage can be divided into social and psychological problems. It is concluded that the shortage of electricity has changed the lives of people in Pakistan irrespective of their professions.","container-title":"Energy &amp; Environment","DOI":"10.1260/0958-305x.24.5.701","issue":"5","note":"DOI: 10.1260/0958-305x.24.5.701\nMAG ID: 2052990392\nS2ID: c3b5e4784b6ae50389637b90b9e51a1d12e6f817","page":"701-709","title":"Impact of Electricity Shortage on Daily Routines: A Case Study of Pakistan:","volume":"24","author":[{"literal":"Rab Nawaz Lodhi"},{"family":"Lodhi","given":"Rab Nawaz"},{"literal":"Ra’ana Malik"},{"family":"Malik","given":"R. K."}],"issued":{"date-parts":[["2013",10,1]]}}}],"schema":"https://github.com/citation-style-language/schema/raw/master/csl-citation.json"} </w:instrText>
      </w:r>
      <w:r w:rsidR="009754C6">
        <w:rPr>
          <w:rFonts w:ascii="Times New Roman" w:hAnsi="Times New Roman" w:cs="Times New Roman"/>
          <w:sz w:val="24"/>
          <w:szCs w:val="24"/>
        </w:rPr>
        <w:fldChar w:fldCharType="separate"/>
      </w:r>
      <w:r w:rsidR="009754C6" w:rsidRPr="009754C6">
        <w:rPr>
          <w:rFonts w:ascii="Times New Roman" w:hAnsi="Times New Roman" w:cs="Times New Roman"/>
          <w:sz w:val="24"/>
        </w:rPr>
        <w:t xml:space="preserve">(Lodhi </w:t>
      </w:r>
      <w:r w:rsidR="009754C6" w:rsidRPr="009754C6">
        <w:rPr>
          <w:rFonts w:ascii="Times New Roman" w:hAnsi="Times New Roman" w:cs="Times New Roman"/>
          <w:i/>
          <w:iCs/>
          <w:sz w:val="24"/>
        </w:rPr>
        <w:t>et al.</w:t>
      </w:r>
      <w:r w:rsidR="009754C6" w:rsidRPr="009754C6">
        <w:rPr>
          <w:rFonts w:ascii="Times New Roman" w:hAnsi="Times New Roman" w:cs="Times New Roman"/>
          <w:sz w:val="24"/>
        </w:rPr>
        <w:t>, 2013)</w:t>
      </w:r>
      <w:r w:rsidR="009754C6">
        <w:rPr>
          <w:rFonts w:ascii="Times New Roman" w:hAnsi="Times New Roman" w:cs="Times New Roman"/>
          <w:sz w:val="24"/>
          <w:szCs w:val="24"/>
        </w:rPr>
        <w:fldChar w:fldCharType="end"/>
      </w:r>
      <w:r w:rsidR="00EE6118">
        <w:rPr>
          <w:rFonts w:ascii="Times New Roman" w:hAnsi="Times New Roman" w:cs="Times New Roman"/>
          <w:sz w:val="24"/>
          <w:szCs w:val="24"/>
        </w:rPr>
        <w:t xml:space="preserve">. The frustration of having power restored only to lose it </w:t>
      </w:r>
      <w:r w:rsidR="00637631">
        <w:rPr>
          <w:rFonts w:ascii="Times New Roman" w:hAnsi="Times New Roman" w:cs="Times New Roman"/>
          <w:sz w:val="24"/>
          <w:szCs w:val="24"/>
        </w:rPr>
        <w:t>again</w:t>
      </w:r>
      <w:r w:rsidR="00EE6118">
        <w:rPr>
          <w:rFonts w:ascii="Times New Roman" w:hAnsi="Times New Roman" w:cs="Times New Roman"/>
          <w:sz w:val="24"/>
          <w:szCs w:val="24"/>
        </w:rPr>
        <w:t xml:space="preserve"> shortly thereafter may be a contributing factor to high stress levels. Additionally, prolonged blackouts (&gt;24 hours), which might allow for adaptation through external energy sources, did not show a significant relationship with poor mental health, suggesting that predictability plays a crucial role in mitigating distress.</w:t>
      </w:r>
    </w:p>
    <w:p w14:paraId="2F272824" w14:textId="56A2D5E9" w:rsidR="00EE6118" w:rsidRDefault="00EE6118"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successfully identifies a critical duration threshold (18-24 hours) where mental health is most </w:t>
      </w:r>
      <w:r w:rsidR="00792DC2">
        <w:rPr>
          <w:rFonts w:ascii="Times New Roman" w:hAnsi="Times New Roman" w:cs="Times New Roman"/>
          <w:sz w:val="24"/>
          <w:szCs w:val="24"/>
        </w:rPr>
        <w:t>affected,</w:t>
      </w:r>
      <w:r>
        <w:rPr>
          <w:rFonts w:ascii="Times New Roman" w:hAnsi="Times New Roman" w:cs="Times New Roman"/>
          <w:sz w:val="24"/>
          <w:szCs w:val="24"/>
        </w:rPr>
        <w:t xml:space="preserve"> reinforcing the need for more predictable and structured load-shedding schedules.</w:t>
      </w:r>
    </w:p>
    <w:p w14:paraId="3CC88427" w14:textId="28EC044A" w:rsidR="00EE6118" w:rsidRDefault="00433EDD" w:rsidP="00BE07F7">
      <w:pPr>
        <w:jc w:val="both"/>
        <w:rPr>
          <w:rFonts w:ascii="Times New Roman" w:hAnsi="Times New Roman" w:cs="Times New Roman"/>
          <w:b/>
          <w:bCs/>
          <w:sz w:val="24"/>
          <w:szCs w:val="24"/>
        </w:rPr>
      </w:pPr>
      <w:r>
        <w:rPr>
          <w:rFonts w:ascii="Times New Roman" w:hAnsi="Times New Roman" w:cs="Times New Roman"/>
          <w:b/>
          <w:bCs/>
          <w:sz w:val="24"/>
          <w:szCs w:val="24"/>
        </w:rPr>
        <w:t>Socioeconomic Disparities in Mental Health Vulnerability During Load Shedding</w:t>
      </w:r>
    </w:p>
    <w:p w14:paraId="5B426FF3" w14:textId="4B2D96AA" w:rsidR="00433EDD" w:rsidRDefault="00433EDD" w:rsidP="00BE07F7">
      <w:pPr>
        <w:jc w:val="both"/>
        <w:rPr>
          <w:rFonts w:ascii="Times New Roman" w:hAnsi="Times New Roman" w:cs="Times New Roman"/>
          <w:sz w:val="24"/>
          <w:szCs w:val="24"/>
        </w:rPr>
      </w:pPr>
      <w:r>
        <w:rPr>
          <w:rFonts w:ascii="Times New Roman" w:hAnsi="Times New Roman" w:cs="Times New Roman"/>
          <w:sz w:val="24"/>
          <w:szCs w:val="24"/>
        </w:rPr>
        <w:t xml:space="preserve">The </w:t>
      </w:r>
      <w:r w:rsidR="00637631">
        <w:rPr>
          <w:rFonts w:ascii="Times New Roman" w:hAnsi="Times New Roman" w:cs="Times New Roman"/>
          <w:sz w:val="24"/>
          <w:szCs w:val="24"/>
        </w:rPr>
        <w:t>findings</w:t>
      </w:r>
      <w:r>
        <w:rPr>
          <w:rFonts w:ascii="Times New Roman" w:hAnsi="Times New Roman" w:cs="Times New Roman"/>
          <w:sz w:val="24"/>
          <w:szCs w:val="24"/>
        </w:rPr>
        <w:t xml:space="preserve"> highlight a clear socio-economic gradient in mental health outcomes, with low-income individuals d=being disproportionately affected. Respondents earning less than ZMW 1,000 per month were significantly more likely to experience poor mental health (</w:t>
      </w:r>
      <w:r>
        <w:rPr>
          <w:rFonts w:ascii="Times New Roman" w:hAnsi="Times New Roman" w:cs="Times New Roman"/>
          <w:i/>
          <w:iCs/>
          <w:sz w:val="24"/>
          <w:szCs w:val="24"/>
        </w:rPr>
        <w:t>p &lt; 0.05</w:t>
      </w:r>
      <w:r>
        <w:rPr>
          <w:rFonts w:ascii="Times New Roman" w:hAnsi="Times New Roman" w:cs="Times New Roman"/>
          <w:sz w:val="24"/>
          <w:szCs w:val="24"/>
        </w:rPr>
        <w:t xml:space="preserve">), whereas those earning above ZMW 5,000 did not show significant associations. This suggests that financial </w:t>
      </w:r>
      <w:r w:rsidR="00637631">
        <w:rPr>
          <w:rFonts w:ascii="Times New Roman" w:hAnsi="Times New Roman" w:cs="Times New Roman"/>
          <w:sz w:val="24"/>
          <w:szCs w:val="24"/>
        </w:rPr>
        <w:t>stability</w:t>
      </w:r>
      <w:r>
        <w:rPr>
          <w:rFonts w:ascii="Times New Roman" w:hAnsi="Times New Roman" w:cs="Times New Roman"/>
          <w:sz w:val="24"/>
          <w:szCs w:val="24"/>
        </w:rPr>
        <w:t xml:space="preserve"> provides a buffer against the psychological effects of load shedding, likely due to increased access to alternative power solutions such as solar energy, generators, and </w:t>
      </w:r>
      <w:r w:rsidR="00637631">
        <w:rPr>
          <w:rFonts w:ascii="Times New Roman" w:hAnsi="Times New Roman" w:cs="Times New Roman"/>
          <w:sz w:val="24"/>
          <w:szCs w:val="24"/>
        </w:rPr>
        <w:t>rechargeable</w:t>
      </w:r>
      <w:r>
        <w:rPr>
          <w:rFonts w:ascii="Times New Roman" w:hAnsi="Times New Roman" w:cs="Times New Roman"/>
          <w:sz w:val="24"/>
          <w:szCs w:val="24"/>
        </w:rPr>
        <w:t xml:space="preserve"> backup systems. Low-income individuals, on the other hand, are often left without affordable alternatives, resulting in prolonged distress and frustration.</w:t>
      </w:r>
    </w:p>
    <w:p w14:paraId="45C3229D" w14:textId="5D9284B1" w:rsidR="00433EDD" w:rsidRDefault="00433EDD" w:rsidP="00BE07F7">
      <w:pPr>
        <w:jc w:val="both"/>
        <w:rPr>
          <w:rFonts w:ascii="Times New Roman" w:hAnsi="Times New Roman" w:cs="Times New Roman"/>
          <w:sz w:val="24"/>
          <w:szCs w:val="24"/>
        </w:rPr>
      </w:pPr>
      <w:r>
        <w:rPr>
          <w:rFonts w:ascii="Times New Roman" w:hAnsi="Times New Roman" w:cs="Times New Roman"/>
          <w:sz w:val="24"/>
          <w:szCs w:val="24"/>
        </w:rPr>
        <w:t>Additionally, employment status influenced mental health outcomes, with part-time workers being over seven times more likely to report</w:t>
      </w:r>
      <w:r w:rsidR="000F3515">
        <w:rPr>
          <w:rFonts w:ascii="Times New Roman" w:hAnsi="Times New Roman" w:cs="Times New Roman"/>
          <w:sz w:val="24"/>
          <w:szCs w:val="24"/>
        </w:rPr>
        <w:t xml:space="preserve"> poor mental health (</w:t>
      </w:r>
      <w:r w:rsidR="000F3515">
        <w:rPr>
          <w:rFonts w:ascii="Times New Roman" w:hAnsi="Times New Roman" w:cs="Times New Roman"/>
          <w:i/>
          <w:iCs/>
          <w:sz w:val="24"/>
          <w:szCs w:val="24"/>
        </w:rPr>
        <w:t>p &lt; 0.01</w:t>
      </w:r>
      <w:r w:rsidR="000F3515">
        <w:rPr>
          <w:rFonts w:ascii="Times New Roman" w:hAnsi="Times New Roman" w:cs="Times New Roman"/>
          <w:sz w:val="24"/>
          <w:szCs w:val="24"/>
        </w:rPr>
        <w:t xml:space="preserve">) than those with stable employment. This finding highlights the compounded effects of economic instability and load shedding on mental well-being, reinforcing the need for targeted mental health </w:t>
      </w:r>
      <w:r w:rsidR="00637631">
        <w:rPr>
          <w:rFonts w:ascii="Times New Roman" w:hAnsi="Times New Roman" w:cs="Times New Roman"/>
          <w:sz w:val="24"/>
          <w:szCs w:val="24"/>
        </w:rPr>
        <w:t>interventions</w:t>
      </w:r>
      <w:r w:rsidR="000F3515">
        <w:rPr>
          <w:rFonts w:ascii="Times New Roman" w:hAnsi="Times New Roman" w:cs="Times New Roman"/>
          <w:sz w:val="24"/>
          <w:szCs w:val="24"/>
        </w:rPr>
        <w:t xml:space="preserve"> for </w:t>
      </w:r>
      <w:r w:rsidR="00792DC2">
        <w:rPr>
          <w:rFonts w:ascii="Times New Roman" w:hAnsi="Times New Roman" w:cs="Times New Roman"/>
          <w:sz w:val="24"/>
          <w:szCs w:val="24"/>
        </w:rPr>
        <w:t>individuals</w:t>
      </w:r>
      <w:r w:rsidR="000F3515">
        <w:rPr>
          <w:rFonts w:ascii="Times New Roman" w:hAnsi="Times New Roman" w:cs="Times New Roman"/>
          <w:sz w:val="24"/>
          <w:szCs w:val="24"/>
        </w:rPr>
        <w:t xml:space="preserve"> in precarious employment </w:t>
      </w:r>
      <w:r w:rsidR="00637631">
        <w:rPr>
          <w:rFonts w:ascii="Times New Roman" w:hAnsi="Times New Roman" w:cs="Times New Roman"/>
          <w:sz w:val="24"/>
          <w:szCs w:val="24"/>
        </w:rPr>
        <w:t>situations</w:t>
      </w:r>
      <w:r w:rsidR="000F3515">
        <w:rPr>
          <w:rFonts w:ascii="Times New Roman" w:hAnsi="Times New Roman" w:cs="Times New Roman"/>
          <w:sz w:val="24"/>
          <w:szCs w:val="24"/>
        </w:rPr>
        <w:t>.</w:t>
      </w:r>
    </w:p>
    <w:p w14:paraId="4CCB60AA" w14:textId="065E5F5E" w:rsidR="000F3515" w:rsidRDefault="000F3515"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confirms that financially vulnerable populations face a greater mental health burden, underscoring the need for </w:t>
      </w:r>
      <w:r w:rsidR="00637631">
        <w:rPr>
          <w:rFonts w:ascii="Times New Roman" w:hAnsi="Times New Roman" w:cs="Times New Roman"/>
          <w:sz w:val="24"/>
          <w:szCs w:val="24"/>
        </w:rPr>
        <w:t>targeted</w:t>
      </w:r>
      <w:r>
        <w:rPr>
          <w:rFonts w:ascii="Times New Roman" w:hAnsi="Times New Roman" w:cs="Times New Roman"/>
          <w:sz w:val="24"/>
          <w:szCs w:val="24"/>
        </w:rPr>
        <w:t xml:space="preserve"> interventions to support low-income </w:t>
      </w:r>
      <w:r w:rsidR="00637631">
        <w:rPr>
          <w:rFonts w:ascii="Times New Roman" w:hAnsi="Times New Roman" w:cs="Times New Roman"/>
          <w:sz w:val="24"/>
          <w:szCs w:val="24"/>
        </w:rPr>
        <w:t>households</w:t>
      </w:r>
      <w:r>
        <w:rPr>
          <w:rFonts w:ascii="Times New Roman" w:hAnsi="Times New Roman" w:cs="Times New Roman"/>
          <w:sz w:val="24"/>
          <w:szCs w:val="24"/>
        </w:rPr>
        <w:t xml:space="preserve"> and part-time workers during energy crises.</w:t>
      </w:r>
    </w:p>
    <w:p w14:paraId="7E6141CB" w14:textId="7373213C" w:rsidR="00F72AFA" w:rsidRDefault="00F72AFA" w:rsidP="00BE07F7">
      <w:pPr>
        <w:jc w:val="both"/>
        <w:rPr>
          <w:rFonts w:ascii="Times New Roman" w:hAnsi="Times New Roman" w:cs="Times New Roman"/>
          <w:b/>
          <w:bCs/>
          <w:sz w:val="24"/>
          <w:szCs w:val="24"/>
        </w:rPr>
      </w:pPr>
      <w:r>
        <w:rPr>
          <w:rFonts w:ascii="Times New Roman" w:hAnsi="Times New Roman" w:cs="Times New Roman"/>
          <w:b/>
          <w:bCs/>
          <w:sz w:val="24"/>
          <w:szCs w:val="24"/>
        </w:rPr>
        <w:lastRenderedPageBreak/>
        <w:t>Effectiveness of Coping Strategies in Mitigating Mental Health impacts</w:t>
      </w:r>
    </w:p>
    <w:p w14:paraId="76ABA155" w14:textId="5A544F5F" w:rsidR="00F72AFA" w:rsidRDefault="008D2B5A" w:rsidP="00BE07F7">
      <w:pPr>
        <w:jc w:val="both"/>
        <w:rPr>
          <w:rFonts w:ascii="Times New Roman" w:hAnsi="Times New Roman" w:cs="Times New Roman"/>
          <w:sz w:val="24"/>
          <w:szCs w:val="24"/>
        </w:rPr>
      </w:pPr>
      <w:r>
        <w:rPr>
          <w:rFonts w:ascii="Times New Roman" w:hAnsi="Times New Roman" w:cs="Times New Roman"/>
          <w:sz w:val="24"/>
          <w:szCs w:val="24"/>
        </w:rPr>
        <w:t>The way individuals cope with load shedding significantly influences their mental health outcomes. The study found that passive coping mech</w:t>
      </w:r>
      <w:r w:rsidR="00637631">
        <w:rPr>
          <w:rFonts w:ascii="Times New Roman" w:hAnsi="Times New Roman" w:cs="Times New Roman"/>
          <w:sz w:val="24"/>
          <w:szCs w:val="24"/>
        </w:rPr>
        <w:t>an</w:t>
      </w:r>
      <w:r>
        <w:rPr>
          <w:rFonts w:ascii="Times New Roman" w:hAnsi="Times New Roman" w:cs="Times New Roman"/>
          <w:sz w:val="24"/>
          <w:szCs w:val="24"/>
        </w:rPr>
        <w:t xml:space="preserve">isms (use of candles or doing nothing) were </w:t>
      </w:r>
      <w:r w:rsidR="00637631">
        <w:rPr>
          <w:rFonts w:ascii="Times New Roman" w:hAnsi="Times New Roman" w:cs="Times New Roman"/>
          <w:sz w:val="24"/>
          <w:szCs w:val="24"/>
        </w:rPr>
        <w:t>strongly</w:t>
      </w:r>
      <w:r>
        <w:rPr>
          <w:rFonts w:ascii="Times New Roman" w:hAnsi="Times New Roman" w:cs="Times New Roman"/>
          <w:sz w:val="24"/>
          <w:szCs w:val="24"/>
        </w:rPr>
        <w:t xml:space="preserve"> associated with poor mental health. Individuals relying on candles were nearly five times more likely to report poor mental health (</w:t>
      </w:r>
      <w:r>
        <w:rPr>
          <w:rFonts w:ascii="Times New Roman" w:hAnsi="Times New Roman" w:cs="Times New Roman"/>
          <w:i/>
          <w:iCs/>
          <w:sz w:val="24"/>
          <w:szCs w:val="24"/>
        </w:rPr>
        <w:t>p &lt; 0.05</w:t>
      </w:r>
      <w:r>
        <w:rPr>
          <w:rFonts w:ascii="Times New Roman" w:hAnsi="Times New Roman" w:cs="Times New Roman"/>
          <w:sz w:val="24"/>
          <w:szCs w:val="24"/>
        </w:rPr>
        <w:t>), likely due to inadequate lighting, safety concerns, and increased frustration. Those who did nothing but wait for power restoration were also significantly more likely to experience mental distress (</w:t>
      </w:r>
      <w:r>
        <w:rPr>
          <w:rFonts w:ascii="Times New Roman" w:hAnsi="Times New Roman" w:cs="Times New Roman"/>
          <w:i/>
          <w:iCs/>
          <w:sz w:val="24"/>
          <w:szCs w:val="24"/>
        </w:rPr>
        <w:t>p &lt; 0.05</w:t>
      </w:r>
      <w:r>
        <w:rPr>
          <w:rFonts w:ascii="Times New Roman" w:hAnsi="Times New Roman" w:cs="Times New Roman"/>
          <w:sz w:val="24"/>
          <w:szCs w:val="24"/>
        </w:rPr>
        <w:t>), reinforcing the importance of active coping strategies. Conversely, the use of solar power (</w:t>
      </w:r>
      <w:r>
        <w:rPr>
          <w:rFonts w:ascii="Times New Roman" w:hAnsi="Times New Roman" w:cs="Times New Roman"/>
          <w:i/>
          <w:iCs/>
          <w:sz w:val="24"/>
          <w:szCs w:val="24"/>
        </w:rPr>
        <w:t>p &gt; 0.05</w:t>
      </w:r>
      <w:r>
        <w:rPr>
          <w:rFonts w:ascii="Times New Roman" w:hAnsi="Times New Roman" w:cs="Times New Roman"/>
          <w:sz w:val="24"/>
          <w:szCs w:val="24"/>
        </w:rPr>
        <w:t>) and mix of solutions (</w:t>
      </w:r>
      <w:r>
        <w:rPr>
          <w:rFonts w:ascii="Times New Roman" w:hAnsi="Times New Roman" w:cs="Times New Roman"/>
          <w:i/>
          <w:iCs/>
          <w:sz w:val="24"/>
          <w:szCs w:val="24"/>
        </w:rPr>
        <w:t>p &gt; 0.05</w:t>
      </w:r>
      <w:r>
        <w:rPr>
          <w:rFonts w:ascii="Times New Roman" w:hAnsi="Times New Roman" w:cs="Times New Roman"/>
          <w:sz w:val="24"/>
          <w:szCs w:val="24"/>
        </w:rPr>
        <w:t xml:space="preserve">) were not statistically significant, these alternative sources showed protective trends. This suggests that financial barriers may limit the effectiveness of alternative solutions, </w:t>
      </w:r>
      <w:r w:rsidR="00F05753">
        <w:rPr>
          <w:rFonts w:ascii="Times New Roman" w:hAnsi="Times New Roman" w:cs="Times New Roman"/>
          <w:sz w:val="24"/>
          <w:szCs w:val="24"/>
        </w:rPr>
        <w:t>particularly</w:t>
      </w:r>
      <w:r>
        <w:rPr>
          <w:rFonts w:ascii="Times New Roman" w:hAnsi="Times New Roman" w:cs="Times New Roman"/>
          <w:sz w:val="24"/>
          <w:szCs w:val="24"/>
        </w:rPr>
        <w:t xml:space="preserve"> in low-income households.</w:t>
      </w:r>
    </w:p>
    <w:p w14:paraId="629350F5" w14:textId="14D6390E" w:rsidR="008D2B5A" w:rsidRDefault="008D2B5A"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provides clear evidence that passive coping </w:t>
      </w:r>
      <w:r w:rsidR="00F05753">
        <w:rPr>
          <w:rFonts w:ascii="Times New Roman" w:hAnsi="Times New Roman" w:cs="Times New Roman"/>
          <w:sz w:val="24"/>
          <w:szCs w:val="24"/>
        </w:rPr>
        <w:t>strategies</w:t>
      </w:r>
      <w:r>
        <w:rPr>
          <w:rFonts w:ascii="Times New Roman" w:hAnsi="Times New Roman" w:cs="Times New Roman"/>
          <w:sz w:val="24"/>
          <w:szCs w:val="24"/>
        </w:rPr>
        <w:t xml:space="preserve"> worsen mental health outcomes, while access to alternative power solutions may offer some relief.</w:t>
      </w:r>
    </w:p>
    <w:p w14:paraId="42921102" w14:textId="335A1A1F" w:rsidR="009E52D5" w:rsidRDefault="009E52D5" w:rsidP="00BE07F7">
      <w:pPr>
        <w:jc w:val="both"/>
        <w:rPr>
          <w:rFonts w:ascii="Times New Roman" w:hAnsi="Times New Roman" w:cs="Times New Roman"/>
          <w:b/>
          <w:bCs/>
          <w:sz w:val="24"/>
          <w:szCs w:val="24"/>
        </w:rPr>
      </w:pPr>
      <w:r w:rsidRPr="009E52D5">
        <w:rPr>
          <w:rFonts w:ascii="Times New Roman" w:hAnsi="Times New Roman" w:cs="Times New Roman"/>
          <w:b/>
          <w:bCs/>
          <w:sz w:val="24"/>
          <w:szCs w:val="24"/>
        </w:rPr>
        <w:t>Implications</w:t>
      </w:r>
    </w:p>
    <w:p w14:paraId="421D1352" w14:textId="0F23E1A4" w:rsidR="009E52D5" w:rsidRDefault="009E52D5" w:rsidP="00BE07F7">
      <w:pPr>
        <w:jc w:val="both"/>
        <w:rPr>
          <w:rFonts w:ascii="Times New Roman" w:hAnsi="Times New Roman" w:cs="Times New Roman"/>
          <w:sz w:val="24"/>
          <w:szCs w:val="24"/>
        </w:rPr>
      </w:pPr>
      <w:r>
        <w:rPr>
          <w:rFonts w:ascii="Times New Roman" w:hAnsi="Times New Roman" w:cs="Times New Roman"/>
          <w:sz w:val="24"/>
          <w:szCs w:val="24"/>
        </w:rPr>
        <w:t>The study’s findings have significant policy and public health implications, highlighting the need for:</w:t>
      </w:r>
    </w:p>
    <w:p w14:paraId="417A6717" w14:textId="3671D6CD"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Mental health support programs targeting individuals experiencing high stress and sleep deprivation due to power outages.</w:t>
      </w:r>
    </w:p>
    <w:p w14:paraId="669037E1" w14:textId="7256E124"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Energy policies that reduce outages in the </w:t>
      </w:r>
      <w:r w:rsidR="00792DC2">
        <w:rPr>
          <w:rFonts w:ascii="Times New Roman" w:hAnsi="Times New Roman" w:cs="Times New Roman"/>
          <w:sz w:val="24"/>
          <w:szCs w:val="24"/>
        </w:rPr>
        <w:t>18–24-hour</w:t>
      </w:r>
      <w:r>
        <w:rPr>
          <w:rFonts w:ascii="Times New Roman" w:hAnsi="Times New Roman" w:cs="Times New Roman"/>
          <w:sz w:val="24"/>
          <w:szCs w:val="24"/>
        </w:rPr>
        <w:t xml:space="preserve"> range, as these have the most severe mental health consequences.</w:t>
      </w:r>
    </w:p>
    <w:p w14:paraId="4CA42F40" w14:textId="271546B8"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Financial assistance and subsidised alternative energy solutions for </w:t>
      </w:r>
      <w:r w:rsidR="00F05753">
        <w:rPr>
          <w:rFonts w:ascii="Times New Roman" w:hAnsi="Times New Roman" w:cs="Times New Roman"/>
          <w:sz w:val="24"/>
          <w:szCs w:val="24"/>
        </w:rPr>
        <w:t>low-income</w:t>
      </w:r>
      <w:r>
        <w:rPr>
          <w:rFonts w:ascii="Times New Roman" w:hAnsi="Times New Roman" w:cs="Times New Roman"/>
          <w:sz w:val="24"/>
          <w:szCs w:val="24"/>
        </w:rPr>
        <w:t xml:space="preserve"> households, who face </w:t>
      </w:r>
      <w:r w:rsidR="00F05753">
        <w:rPr>
          <w:rFonts w:ascii="Times New Roman" w:hAnsi="Times New Roman" w:cs="Times New Roman"/>
          <w:sz w:val="24"/>
          <w:szCs w:val="24"/>
        </w:rPr>
        <w:t>a</w:t>
      </w:r>
      <w:r>
        <w:rPr>
          <w:rFonts w:ascii="Times New Roman" w:hAnsi="Times New Roman" w:cs="Times New Roman"/>
          <w:sz w:val="24"/>
          <w:szCs w:val="24"/>
        </w:rPr>
        <w:t xml:space="preserve"> </w:t>
      </w:r>
      <w:r w:rsidR="00F05753">
        <w:rPr>
          <w:rFonts w:ascii="Times New Roman" w:hAnsi="Times New Roman" w:cs="Times New Roman"/>
          <w:sz w:val="24"/>
          <w:szCs w:val="24"/>
        </w:rPr>
        <w:t>greater</w:t>
      </w:r>
      <w:r>
        <w:rPr>
          <w:rFonts w:ascii="Times New Roman" w:hAnsi="Times New Roman" w:cs="Times New Roman"/>
          <w:sz w:val="24"/>
          <w:szCs w:val="24"/>
        </w:rPr>
        <w:t xml:space="preserve"> mental health burden.</w:t>
      </w:r>
    </w:p>
    <w:p w14:paraId="41391DCF" w14:textId="46B053A4"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Public awareness campaigns on effective coping strategies, ensuring individuals can better manage the psychological impact of load shedding.</w:t>
      </w:r>
    </w:p>
    <w:p w14:paraId="236FFDF4" w14:textId="13FEA9A1"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Employment protections for part-time workers, who experience elevated stress and economic uncertainty during power outages.</w:t>
      </w:r>
    </w:p>
    <w:p w14:paraId="3DC6F471" w14:textId="2385CF62" w:rsidR="009E52D5" w:rsidRDefault="009E52D5" w:rsidP="00BE07F7">
      <w:pPr>
        <w:jc w:val="both"/>
        <w:rPr>
          <w:rFonts w:ascii="Times New Roman" w:hAnsi="Times New Roman" w:cs="Times New Roman"/>
          <w:sz w:val="24"/>
          <w:szCs w:val="24"/>
        </w:rPr>
      </w:pPr>
      <w:r>
        <w:rPr>
          <w:rFonts w:ascii="Times New Roman" w:hAnsi="Times New Roman" w:cs="Times New Roman"/>
          <w:sz w:val="24"/>
          <w:szCs w:val="24"/>
        </w:rPr>
        <w:t xml:space="preserve">By integrating mental health </w:t>
      </w:r>
      <w:r w:rsidR="00F05753">
        <w:rPr>
          <w:rFonts w:ascii="Times New Roman" w:hAnsi="Times New Roman" w:cs="Times New Roman"/>
          <w:sz w:val="24"/>
          <w:szCs w:val="24"/>
        </w:rPr>
        <w:t>considerations</w:t>
      </w:r>
      <w:r>
        <w:rPr>
          <w:rFonts w:ascii="Times New Roman" w:hAnsi="Times New Roman" w:cs="Times New Roman"/>
          <w:sz w:val="24"/>
          <w:szCs w:val="24"/>
        </w:rPr>
        <w:t xml:space="preserve"> into energy policy, governments can help reduce the </w:t>
      </w:r>
      <w:r w:rsidR="00F05753">
        <w:rPr>
          <w:rFonts w:ascii="Times New Roman" w:hAnsi="Times New Roman" w:cs="Times New Roman"/>
          <w:sz w:val="24"/>
          <w:szCs w:val="24"/>
        </w:rPr>
        <w:t>long-term</w:t>
      </w:r>
      <w:r>
        <w:rPr>
          <w:rFonts w:ascii="Times New Roman" w:hAnsi="Times New Roman" w:cs="Times New Roman"/>
          <w:sz w:val="24"/>
          <w:szCs w:val="24"/>
        </w:rPr>
        <w:t xml:space="preserve"> psychological impact of load shedding while improving community resilience.</w:t>
      </w:r>
    </w:p>
    <w:p w14:paraId="7311A555" w14:textId="77777777" w:rsidR="00B66E93" w:rsidRDefault="00B66E93" w:rsidP="00BE07F7">
      <w:pPr>
        <w:jc w:val="both"/>
        <w:rPr>
          <w:rFonts w:ascii="Times New Roman" w:hAnsi="Times New Roman" w:cs="Times New Roman"/>
          <w:sz w:val="24"/>
          <w:szCs w:val="24"/>
        </w:rPr>
      </w:pPr>
    </w:p>
    <w:p w14:paraId="3F121996" w14:textId="5ADA5980" w:rsidR="00B66E93" w:rsidRPr="009E52D5" w:rsidRDefault="00B66E93" w:rsidP="00BE07F7">
      <w:pPr>
        <w:jc w:val="both"/>
        <w:rPr>
          <w:rFonts w:ascii="Times New Roman" w:hAnsi="Times New Roman" w:cs="Times New Roman"/>
          <w:sz w:val="24"/>
          <w:szCs w:val="24"/>
        </w:rPr>
      </w:pPr>
      <w:r>
        <w:rPr>
          <w:rFonts w:ascii="Times New Roman" w:hAnsi="Times New Roman" w:cs="Times New Roman"/>
          <w:sz w:val="24"/>
          <w:szCs w:val="24"/>
        </w:rPr>
        <w:t>This study successfully meets its objectives, demonstrating that load shedding significantly impacts mental health, particularly through stress, sleep loss, and financial insecurity. The findings emphasise the need for a multi-faceted approach that combines mental health support, improved energy infrastructure, and targeted assistance for vulnerable populations.</w:t>
      </w:r>
    </w:p>
    <w:p w14:paraId="6CC51669" w14:textId="407770C8" w:rsidR="000950B5" w:rsidRPr="0052561A" w:rsidRDefault="000360EC" w:rsidP="0052561A">
      <w:pPr>
        <w:pStyle w:val="Heading1"/>
        <w:rPr>
          <w:rFonts w:ascii="Times New Roman" w:hAnsi="Times New Roman" w:hint="default"/>
          <w:b w:val="0"/>
          <w:bCs w:val="0"/>
          <w:sz w:val="52"/>
          <w:szCs w:val="28"/>
          <w:lang w:val="en-GB"/>
        </w:rPr>
      </w:pPr>
      <w:bookmarkStart w:id="32" w:name="_Toc13632"/>
      <w:r w:rsidRPr="0052561A">
        <w:rPr>
          <w:rFonts w:ascii="Times New Roman" w:hAnsi="Times New Roman" w:hint="default"/>
          <w:sz w:val="28"/>
          <w:szCs w:val="28"/>
          <w:lang w:val="en-GB"/>
        </w:rPr>
        <w:t>CONCLUSION AND RECOMMENDATIONS</w:t>
      </w:r>
      <w:bookmarkEnd w:id="32"/>
    </w:p>
    <w:p w14:paraId="5FF9B3E7" w14:textId="77777777" w:rsidR="000950B5" w:rsidRPr="003213A7" w:rsidRDefault="000360EC" w:rsidP="0052561A">
      <w:pPr>
        <w:pStyle w:val="Heading2"/>
        <w:spacing w:line="240" w:lineRule="auto"/>
        <w:rPr>
          <w:rFonts w:ascii="Times New Roman" w:hAnsi="Times New Roman" w:cs="Times New Roman"/>
          <w:sz w:val="24"/>
          <w:szCs w:val="24"/>
        </w:rPr>
      </w:pPr>
      <w:bookmarkStart w:id="33" w:name="_Toc30963"/>
      <w:r w:rsidRPr="003213A7">
        <w:rPr>
          <w:rFonts w:ascii="Times New Roman" w:hAnsi="Times New Roman" w:cs="Times New Roman"/>
          <w:sz w:val="24"/>
          <w:szCs w:val="24"/>
        </w:rPr>
        <w:t>Conclusion</w:t>
      </w:r>
      <w:bookmarkEnd w:id="33"/>
    </w:p>
    <w:p w14:paraId="09778534" w14:textId="441DD178" w:rsidR="000950B5" w:rsidRPr="003213A7" w:rsidRDefault="000360EC" w:rsidP="00BE07F7">
      <w:pPr>
        <w:jc w:val="both"/>
        <w:rPr>
          <w:rFonts w:ascii="Times New Roman" w:eastAsia="Segoe UI" w:hAnsi="Times New Roman" w:cs="Times New Roman"/>
          <w:sz w:val="24"/>
          <w:szCs w:val="24"/>
          <w:shd w:val="clear" w:color="auto" w:fill="FFFFFF"/>
        </w:rPr>
      </w:pPr>
      <w:r w:rsidRPr="003213A7">
        <w:rPr>
          <w:rFonts w:ascii="Times New Roman" w:eastAsia="Segoe UI" w:hAnsi="Times New Roman" w:cs="Times New Roman"/>
          <w:sz w:val="24"/>
          <w:szCs w:val="24"/>
          <w:shd w:val="clear" w:color="auto" w:fill="FFFFFF"/>
        </w:rPr>
        <w:t xml:space="preserve">This study has highlighted the effects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on the mental health of residents in Zambia. The most significant impacts are high prevalence rates of stress and anxiety, and disruption of daily routines.  These become more common with prolonged and more frequent periods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Although mild depression was observed, the findings suggest that stress and anxiety are more pronounced mental health outcomes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w:t>
      </w:r>
    </w:p>
    <w:p w14:paraId="493DDF07" w14:textId="77777777" w:rsidR="000950B5" w:rsidRPr="003213A7" w:rsidRDefault="00815D8F" w:rsidP="00BE07F7">
      <w:pPr>
        <w:jc w:val="both"/>
        <w:rPr>
          <w:rFonts w:ascii="Times New Roman" w:eastAsia="Segoe UI" w:hAnsi="Times New Roman" w:cs="Times New Roman"/>
          <w:sz w:val="24"/>
          <w:szCs w:val="24"/>
          <w:shd w:val="clear" w:color="auto" w:fill="FFFFFF"/>
        </w:rPr>
      </w:pPr>
      <w:r w:rsidRPr="003213A7">
        <w:rPr>
          <w:rFonts w:ascii="Times New Roman" w:eastAsia="Segoe UI" w:hAnsi="Times New Roman" w:cs="Times New Roman"/>
          <w:sz w:val="24"/>
          <w:szCs w:val="24"/>
          <w:shd w:val="clear" w:color="auto" w:fill="FFFFFF"/>
        </w:rPr>
        <w:t>Load shedding</w:t>
      </w:r>
      <w:r w:rsidR="000360EC" w:rsidRPr="003213A7">
        <w:rPr>
          <w:rFonts w:ascii="Times New Roman" w:eastAsia="Segoe UI" w:hAnsi="Times New Roman" w:cs="Times New Roman"/>
          <w:sz w:val="24"/>
          <w:szCs w:val="24"/>
          <w:shd w:val="clear" w:color="auto" w:fill="FFFFFF"/>
        </w:rPr>
        <w:t xml:space="preserve"> also significantly disrupts sleep patterns, with frequency, duration, and timing being critical predictors of sleep loss. Frequent outages, extended durations, and nighttime disruptions exacerbate sleep disturbances, which may result in broader implications for mental health and well-being. Addressing the unpredictability and intensity of </w:t>
      </w:r>
      <w:r w:rsidRPr="003213A7">
        <w:rPr>
          <w:rFonts w:ascii="Times New Roman" w:eastAsia="Segoe UI" w:hAnsi="Times New Roman" w:cs="Times New Roman"/>
          <w:sz w:val="24"/>
          <w:szCs w:val="24"/>
          <w:shd w:val="clear" w:color="auto" w:fill="FFFFFF"/>
        </w:rPr>
        <w:t>load shedding</w:t>
      </w:r>
      <w:r w:rsidR="000360EC" w:rsidRPr="003213A7">
        <w:rPr>
          <w:rFonts w:ascii="Times New Roman" w:eastAsia="Segoe UI" w:hAnsi="Times New Roman" w:cs="Times New Roman"/>
          <w:sz w:val="24"/>
          <w:szCs w:val="24"/>
          <w:shd w:val="clear" w:color="auto" w:fill="FFFFFF"/>
        </w:rPr>
        <w:t xml:space="preserve"> is essential for mitigating its adverse effects on sleep and overall quality of life. Demographic factors, such as income disparities and residential area type, amplify the effects of </w:t>
      </w:r>
      <w:r w:rsidRPr="003213A7">
        <w:rPr>
          <w:rFonts w:ascii="Times New Roman" w:eastAsia="Segoe UI" w:hAnsi="Times New Roman" w:cs="Times New Roman"/>
          <w:sz w:val="24"/>
          <w:szCs w:val="24"/>
          <w:shd w:val="clear" w:color="auto" w:fill="FFFFFF"/>
        </w:rPr>
        <w:t>load shedding</w:t>
      </w:r>
      <w:r w:rsidR="000360EC" w:rsidRPr="003213A7">
        <w:rPr>
          <w:rFonts w:ascii="Times New Roman" w:eastAsia="Segoe UI" w:hAnsi="Times New Roman" w:cs="Times New Roman"/>
          <w:sz w:val="24"/>
          <w:szCs w:val="24"/>
          <w:shd w:val="clear" w:color="auto" w:fill="FFFFFF"/>
        </w:rPr>
        <w:t>, with low-income and high-density area residents experiencing poorer mental health.</w:t>
      </w:r>
    </w:p>
    <w:p w14:paraId="65A1DFCA" w14:textId="4F65FA0E" w:rsidR="000950B5" w:rsidRPr="003213A7" w:rsidRDefault="000360EC" w:rsidP="00BE07F7">
      <w:pPr>
        <w:jc w:val="both"/>
        <w:rPr>
          <w:rFonts w:ascii="Times New Roman" w:hAnsi="Times New Roman" w:cs="Times New Roman"/>
          <w:sz w:val="24"/>
          <w:szCs w:val="24"/>
        </w:rPr>
      </w:pPr>
      <w:r w:rsidRPr="003213A7">
        <w:rPr>
          <w:rFonts w:ascii="Times New Roman" w:eastAsia="Segoe UI" w:hAnsi="Times New Roman" w:cs="Times New Roman"/>
          <w:sz w:val="24"/>
          <w:szCs w:val="24"/>
          <w:shd w:val="clear" w:color="auto" w:fill="FFFFFF"/>
        </w:rPr>
        <w:t xml:space="preserve">Coping strategies are an important factor in mitigating mental health effects. Proactive measures, such as using generators, rechargeable lights, or solar energy, significantly improved mental health outcomes, whereas passive strategies like “doing nothing” exacerbated stress. These findings are similar to previous studies on energy crises. It is important therefore, that there is a universal access to reliable energy </w:t>
      </w:r>
      <w:r w:rsidR="00084110" w:rsidRPr="003213A7">
        <w:rPr>
          <w:rFonts w:ascii="Times New Roman" w:eastAsia="Segoe UI" w:hAnsi="Times New Roman" w:cs="Times New Roman"/>
          <w:sz w:val="24"/>
          <w:szCs w:val="24"/>
          <w:shd w:val="clear" w:color="auto" w:fill="FFFFFF"/>
        </w:rPr>
        <w:t>to</w:t>
      </w:r>
      <w:r w:rsidRPr="003213A7">
        <w:rPr>
          <w:rFonts w:ascii="Times New Roman" w:eastAsia="Segoe UI" w:hAnsi="Times New Roman" w:cs="Times New Roman"/>
          <w:sz w:val="24"/>
          <w:szCs w:val="24"/>
          <w:shd w:val="clear" w:color="auto" w:fill="FFFFFF"/>
        </w:rPr>
        <w:t xml:space="preserve"> support mental well-being. In this study, however, the reliance on online survey methodology may have skewed the sample towards more educated and internet-accessible populations. Further research with diverse participant demographics is encouraged. </w:t>
      </w:r>
      <w:r w:rsidR="00084110" w:rsidRPr="003213A7">
        <w:rPr>
          <w:rFonts w:ascii="Times New Roman" w:eastAsia="Segoe UI" w:hAnsi="Times New Roman" w:cs="Times New Roman"/>
          <w:sz w:val="24"/>
          <w:szCs w:val="24"/>
          <w:shd w:val="clear" w:color="auto" w:fill="FFFFFF"/>
        </w:rPr>
        <w:lastRenderedPageBreak/>
        <w:t>Overall</w:t>
      </w:r>
      <w:r w:rsidRPr="003213A7">
        <w:rPr>
          <w:rFonts w:ascii="Times New Roman" w:eastAsia="Segoe UI" w:hAnsi="Times New Roman" w:cs="Times New Roman"/>
          <w:sz w:val="24"/>
          <w:szCs w:val="24"/>
          <w:shd w:val="clear" w:color="auto" w:fill="FFFFFF"/>
        </w:rPr>
        <w:t xml:space="preserve">, this study emphasizes the need for policy interventions and community-based strategies to address the mental health implications of energy shortages such as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w:t>
      </w:r>
    </w:p>
    <w:p w14:paraId="0E1336D5" w14:textId="77777777" w:rsidR="000950B5" w:rsidRPr="003213A7" w:rsidRDefault="000360EC" w:rsidP="0052561A">
      <w:pPr>
        <w:pStyle w:val="Heading2"/>
        <w:spacing w:line="240" w:lineRule="auto"/>
        <w:rPr>
          <w:rFonts w:ascii="Times New Roman" w:hAnsi="Times New Roman" w:cs="Times New Roman"/>
          <w:sz w:val="24"/>
          <w:szCs w:val="24"/>
        </w:rPr>
      </w:pPr>
      <w:bookmarkStart w:id="34" w:name="_Toc31477"/>
      <w:r w:rsidRPr="003213A7">
        <w:rPr>
          <w:rFonts w:ascii="Times New Roman" w:hAnsi="Times New Roman" w:cs="Times New Roman"/>
          <w:sz w:val="24"/>
          <w:szCs w:val="24"/>
        </w:rPr>
        <w:t>Limitations</w:t>
      </w:r>
      <w:bookmarkEnd w:id="34"/>
    </w:p>
    <w:p w14:paraId="122B32D1"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This study some limitations. The sample is skewed toward highly educated and urban populations, which may not fully capture the experiences of rural or less-educated groups.</w:t>
      </w:r>
    </w:p>
    <w:p w14:paraId="1E494090" w14:textId="737A0886"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study’s </w:t>
      </w:r>
      <w:r w:rsidR="00792DC2" w:rsidRPr="003213A7">
        <w:rPr>
          <w:rFonts w:ascii="Times New Roman" w:hAnsi="Times New Roman" w:cs="Times New Roman"/>
          <w:sz w:val="24"/>
          <w:szCs w:val="24"/>
        </w:rPr>
        <w:t>cross-sectional</w:t>
      </w:r>
      <w:r w:rsidRPr="003213A7">
        <w:rPr>
          <w:rFonts w:ascii="Times New Roman" w:hAnsi="Times New Roman" w:cs="Times New Roman"/>
          <w:sz w:val="24"/>
          <w:szCs w:val="24"/>
        </w:rPr>
        <w:t xml:space="preserve"> design means causal inferences between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and mental health are not fully explored. The study relied on self-reported mental health ratings and coping strategies which are subject to potential biases, and the absence of longitudinal data precludes assessment of the long-term psychological impacts of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w:t>
      </w:r>
    </w:p>
    <w:p w14:paraId="7B3E9679" w14:textId="77777777" w:rsidR="000950B5" w:rsidRPr="003213A7" w:rsidRDefault="000360EC" w:rsidP="0052561A">
      <w:pPr>
        <w:pStyle w:val="Heading2"/>
        <w:spacing w:line="240" w:lineRule="auto"/>
        <w:rPr>
          <w:rFonts w:ascii="Times New Roman" w:hAnsi="Times New Roman" w:cs="Times New Roman"/>
          <w:b w:val="0"/>
          <w:bCs w:val="0"/>
          <w:szCs w:val="24"/>
        </w:rPr>
      </w:pPr>
      <w:bookmarkStart w:id="35" w:name="_Toc13394"/>
      <w:r w:rsidRPr="003213A7">
        <w:rPr>
          <w:rFonts w:ascii="Times New Roman" w:hAnsi="Times New Roman" w:cs="Times New Roman"/>
          <w:sz w:val="24"/>
          <w:szCs w:val="24"/>
        </w:rPr>
        <w:t>Recommendations</w:t>
      </w:r>
      <w:bookmarkEnd w:id="35"/>
    </w:p>
    <w:p w14:paraId="2B1F88B5"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The study makes the following recommendations:</w:t>
      </w:r>
    </w:p>
    <w:p w14:paraId="73CC5F31"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 xml:space="preserve">Policy makers should prioritize infrastructure improvements and energy source diversification to reduce the frequency and duration of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w:t>
      </w:r>
    </w:p>
    <w:p w14:paraId="026CDA08"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Subsidized access to alternative energy sources (e.g., solar panels) should be provided, particularly to low-income households.</w:t>
      </w:r>
    </w:p>
    <w:p w14:paraId="24F528DE"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eastAsia="Segoe UI" w:hAnsi="Times New Roman" w:cs="Times New Roman"/>
          <w:sz w:val="24"/>
          <w:szCs w:val="24"/>
          <w:shd w:val="clear" w:color="auto" w:fill="FFFFFF"/>
        </w:rPr>
        <w:t xml:space="preserve">Address the unpredictability and intensity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by adhering to set schedules.</w:t>
      </w:r>
    </w:p>
    <w:p w14:paraId="6C2D9CD2"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 xml:space="preserve">Establish mental health support programs targeting populations most affected by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 such as low-income families.</w:t>
      </w:r>
    </w:p>
    <w:p w14:paraId="2CE622C5"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Provide resilience training to help individuals manage stress and anxiety during outages.</w:t>
      </w:r>
    </w:p>
    <w:p w14:paraId="13D0AA6C"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 xml:space="preserve">Conduct longitudinal studies to explore the cumulative impact of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mental health.</w:t>
      </w:r>
    </w:p>
    <w:p w14:paraId="4726B651"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Investigate the effectiveness of various coping strategies in diverse cultural and socio-economic settings.</w:t>
      </w:r>
    </w:p>
    <w:p w14:paraId="332D2D66" w14:textId="77777777" w:rsidR="000950B5" w:rsidRPr="003213A7" w:rsidRDefault="000950B5" w:rsidP="00BE07F7">
      <w:pPr>
        <w:jc w:val="both"/>
        <w:rPr>
          <w:rFonts w:ascii="Times New Roman" w:hAnsi="Times New Roman" w:cs="Times New Roman"/>
          <w:sz w:val="24"/>
          <w:szCs w:val="24"/>
        </w:rPr>
      </w:pPr>
    </w:p>
    <w:p w14:paraId="67337213" w14:textId="77777777" w:rsidR="000950B5" w:rsidRPr="003213A7" w:rsidRDefault="000950B5" w:rsidP="00BE07F7">
      <w:pPr>
        <w:jc w:val="both"/>
        <w:rPr>
          <w:rFonts w:ascii="Times New Roman" w:hAnsi="Times New Roman" w:cs="Times New Roman"/>
          <w:sz w:val="24"/>
          <w:szCs w:val="24"/>
        </w:rPr>
      </w:pPr>
    </w:p>
    <w:p w14:paraId="3CAB8483" w14:textId="1636CF91" w:rsidR="000950B5" w:rsidRPr="003213A7" w:rsidRDefault="000950B5" w:rsidP="00BE07F7">
      <w:pPr>
        <w:jc w:val="both"/>
        <w:rPr>
          <w:rFonts w:ascii="Times New Roman" w:hAnsi="Times New Roman" w:cs="Times New Roman"/>
          <w:sz w:val="24"/>
          <w:szCs w:val="24"/>
        </w:rPr>
      </w:pPr>
    </w:p>
    <w:p w14:paraId="53A4B7C4" w14:textId="77777777" w:rsidR="00C37261" w:rsidRPr="003213A7" w:rsidRDefault="00C37261" w:rsidP="00BE07F7">
      <w:pPr>
        <w:jc w:val="both"/>
        <w:rPr>
          <w:rFonts w:ascii="Times New Roman" w:eastAsia="SimSun" w:hAnsi="Times New Roman" w:cs="Times New Roman"/>
          <w:b/>
          <w:bCs/>
          <w:kern w:val="44"/>
          <w:sz w:val="24"/>
          <w:szCs w:val="24"/>
        </w:rPr>
      </w:pPr>
      <w:bookmarkStart w:id="36" w:name="_Toc5635"/>
      <w:r w:rsidRPr="003213A7">
        <w:rPr>
          <w:rFonts w:ascii="Times New Roman" w:hAnsi="Times New Roman" w:cs="Times New Roman"/>
          <w:sz w:val="24"/>
          <w:szCs w:val="24"/>
        </w:rPr>
        <w:br w:type="page"/>
      </w:r>
    </w:p>
    <w:p w14:paraId="1B076252" w14:textId="78BC2655" w:rsidR="000950B5" w:rsidRPr="0052561A" w:rsidRDefault="0052561A" w:rsidP="003F38BF">
      <w:pPr>
        <w:pStyle w:val="Heading1"/>
        <w:spacing w:before="100" w:after="100"/>
        <w:jc w:val="both"/>
        <w:rPr>
          <w:rFonts w:ascii="Times New Roman" w:hAnsi="Times New Roman" w:hint="default"/>
          <w:sz w:val="28"/>
          <w:szCs w:val="28"/>
          <w:lang w:val="en-GB"/>
        </w:rPr>
      </w:pPr>
      <w:r w:rsidRPr="0052561A">
        <w:rPr>
          <w:rFonts w:ascii="Times New Roman" w:hAnsi="Times New Roman" w:hint="default"/>
          <w:sz w:val="28"/>
          <w:szCs w:val="28"/>
          <w:lang w:val="en-GB"/>
        </w:rPr>
        <w:lastRenderedPageBreak/>
        <w:t>REFERENCES</w:t>
      </w:r>
      <w:bookmarkEnd w:id="36"/>
    </w:p>
    <w:p w14:paraId="05539745"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Agyekum, E. B., </w:t>
      </w:r>
      <w:proofErr w:type="spellStart"/>
      <w:r w:rsidRPr="003213A7">
        <w:rPr>
          <w:rFonts w:ascii="Times New Roman" w:hAnsi="Times New Roman" w:cs="Times New Roman"/>
          <w:sz w:val="24"/>
          <w:szCs w:val="24"/>
        </w:rPr>
        <w:t>Afrane</w:t>
      </w:r>
      <w:proofErr w:type="spellEnd"/>
      <w:r w:rsidRPr="003213A7">
        <w:rPr>
          <w:rFonts w:ascii="Times New Roman" w:hAnsi="Times New Roman" w:cs="Times New Roman"/>
          <w:sz w:val="24"/>
          <w:szCs w:val="24"/>
        </w:rPr>
        <w:t xml:space="preserve">, S., &amp; Gyamfi, S. (2021). Assessing the impact of energy crises on the psychological well-being of Ghanaians: A focus on the </w:t>
      </w:r>
      <w:proofErr w:type="spellStart"/>
      <w:r w:rsidRPr="003213A7">
        <w:rPr>
          <w:rFonts w:ascii="Times New Roman" w:hAnsi="Times New Roman" w:cs="Times New Roman"/>
          <w:sz w:val="24"/>
          <w:szCs w:val="24"/>
        </w:rPr>
        <w:t>Dumsor</w:t>
      </w:r>
      <w:proofErr w:type="spellEnd"/>
      <w:r w:rsidRPr="003213A7">
        <w:rPr>
          <w:rFonts w:ascii="Times New Roman" w:hAnsi="Times New Roman" w:cs="Times New Roman"/>
          <w:sz w:val="24"/>
          <w:szCs w:val="24"/>
        </w:rPr>
        <w:t xml:space="preserve"> phenomenon. Energy Research &amp; Social Science, 75, 102033. https://doi.org/10.1016/j.erss.2021.102033</w:t>
      </w:r>
    </w:p>
    <w:p w14:paraId="72DEDD5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Agyekum, E. B., Amponsah, O., &amp; Boamah, K. B. (2021). The impact of loadshedding on mental health in urban Ghana. </w:t>
      </w:r>
      <w:r w:rsidRPr="003213A7">
        <w:rPr>
          <w:rFonts w:ascii="Times New Roman" w:hAnsi="Times New Roman" w:cs="Times New Roman"/>
          <w:i/>
          <w:sz w:val="24"/>
          <w:szCs w:val="24"/>
        </w:rPr>
        <w:t>Journal of Environmental Psychology</w:t>
      </w:r>
      <w:r w:rsidRPr="003213A7">
        <w:rPr>
          <w:rFonts w:ascii="Times New Roman" w:hAnsi="Times New Roman" w:cs="Times New Roman"/>
          <w:sz w:val="24"/>
          <w:szCs w:val="24"/>
        </w:rPr>
        <w:t>, 73, 101-108. https://doi.org/10.1016/j.jenvp.2021.101108</w:t>
      </w:r>
    </w:p>
    <w:p w14:paraId="6ADF8543"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Amankwah-Amoah, J. (2015). Coping with load shedding in developing economies: The Ghana experience. </w:t>
      </w:r>
      <w:r w:rsidRPr="003213A7">
        <w:rPr>
          <w:rFonts w:ascii="Times New Roman" w:hAnsi="Times New Roman" w:cs="Times New Roman"/>
          <w:i/>
          <w:sz w:val="24"/>
          <w:szCs w:val="24"/>
        </w:rPr>
        <w:t>International Journal of Emerging Markets</w:t>
      </w:r>
      <w:r w:rsidRPr="003213A7">
        <w:rPr>
          <w:rFonts w:ascii="Times New Roman" w:hAnsi="Times New Roman" w:cs="Times New Roman"/>
          <w:sz w:val="24"/>
          <w:szCs w:val="24"/>
        </w:rPr>
        <w:t>, 10(3), 431-444.</w:t>
      </w:r>
    </w:p>
    <w:p w14:paraId="1C085001" w14:textId="53F67F2C"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Amankwah-Amoah, J. (2015). Solar energy in sub-Saharan Africa: The challenges and opportunities of technological leapfrogging. </w:t>
      </w:r>
      <w:r w:rsidRPr="003213A7">
        <w:rPr>
          <w:rFonts w:ascii="Times New Roman" w:hAnsi="Times New Roman" w:cs="Times New Roman"/>
          <w:i/>
          <w:sz w:val="24"/>
          <w:szCs w:val="24"/>
        </w:rPr>
        <w:t>Thunderbird International Business Review,</w:t>
      </w:r>
      <w:r w:rsidRPr="003213A7">
        <w:rPr>
          <w:rFonts w:ascii="Times New Roman" w:hAnsi="Times New Roman" w:cs="Times New Roman"/>
          <w:sz w:val="24"/>
          <w:szCs w:val="24"/>
        </w:rPr>
        <w:t xml:space="preserve"> 57(1), 15-31. </w:t>
      </w:r>
      <w:hyperlink r:id="rId14" w:history="1">
        <w:r w:rsidR="00F05753" w:rsidRPr="000F71FA">
          <w:rPr>
            <w:rStyle w:val="Hyperlink"/>
            <w:rFonts w:ascii="Times New Roman" w:hAnsi="Times New Roman" w:cs="Times New Roman"/>
            <w:sz w:val="24"/>
            <w:szCs w:val="24"/>
          </w:rPr>
          <w:t>https://doi.org/10.1002/tie.21677</w:t>
        </w:r>
      </w:hyperlink>
    </w:p>
    <w:p w14:paraId="6B3016CC" w14:textId="7A85193F"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Adam Andresen </w:t>
      </w:r>
      <w:r w:rsidRPr="00F05753">
        <w:rPr>
          <w:rFonts w:ascii="Times New Roman" w:hAnsi="Times New Roman" w:cs="Times New Roman"/>
          <w:i/>
          <w:iCs/>
          <w:sz w:val="24"/>
        </w:rPr>
        <w:t>et al.</w:t>
      </w:r>
      <w:r w:rsidRPr="00F05753">
        <w:rPr>
          <w:rFonts w:ascii="Times New Roman" w:hAnsi="Times New Roman" w:cs="Times New Roman"/>
          <w:sz w:val="24"/>
        </w:rPr>
        <w:t xml:space="preserve"> (2023) ‘Understanding the social impacts of power outages in North America: a systematic review’, </w:t>
      </w:r>
      <w:r w:rsidRPr="00F05753">
        <w:rPr>
          <w:rFonts w:ascii="Times New Roman" w:hAnsi="Times New Roman" w:cs="Times New Roman"/>
          <w:i/>
          <w:iCs/>
          <w:sz w:val="24"/>
        </w:rPr>
        <w:t>Environmental Research Letters</w:t>
      </w:r>
      <w:r w:rsidRPr="00F05753">
        <w:rPr>
          <w:rFonts w:ascii="Times New Roman" w:hAnsi="Times New Roman" w:cs="Times New Roman"/>
          <w:sz w:val="24"/>
        </w:rPr>
        <w:t xml:space="preserve">, 18(5), pp. 053004–053004. Available at: </w:t>
      </w:r>
      <w:hyperlink r:id="rId15" w:history="1">
        <w:r w:rsidRPr="000F71FA">
          <w:rPr>
            <w:rStyle w:val="Hyperlink"/>
            <w:rFonts w:ascii="Times New Roman" w:hAnsi="Times New Roman" w:cs="Times New Roman"/>
            <w:sz w:val="24"/>
          </w:rPr>
          <w:t>https://doi.org/10.1088/1748-9326/acc7b9</w:t>
        </w:r>
      </w:hyperlink>
      <w:r w:rsidRPr="00F05753">
        <w:rPr>
          <w:rFonts w:ascii="Times New Roman" w:hAnsi="Times New Roman" w:cs="Times New Roman"/>
          <w:sz w:val="24"/>
        </w:rPr>
        <w:t>.</w:t>
      </w:r>
    </w:p>
    <w:p w14:paraId="60721A73" w14:textId="13399F8A"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Alan Breier </w:t>
      </w:r>
      <w:r w:rsidRPr="00F05753">
        <w:rPr>
          <w:rFonts w:ascii="Times New Roman" w:hAnsi="Times New Roman" w:cs="Times New Roman"/>
          <w:i/>
          <w:iCs/>
          <w:sz w:val="24"/>
        </w:rPr>
        <w:t>et al.</w:t>
      </w:r>
      <w:r w:rsidRPr="00F05753">
        <w:rPr>
          <w:rFonts w:ascii="Times New Roman" w:hAnsi="Times New Roman" w:cs="Times New Roman"/>
          <w:sz w:val="24"/>
        </w:rPr>
        <w:t xml:space="preserve"> (1987) ‘Controllable and uncontrollable stress in humans: alterations in mood and neuroendocrine and psychophysiological function’, </w:t>
      </w:r>
      <w:r w:rsidRPr="00F05753">
        <w:rPr>
          <w:rFonts w:ascii="Times New Roman" w:hAnsi="Times New Roman" w:cs="Times New Roman"/>
          <w:i/>
          <w:iCs/>
          <w:sz w:val="24"/>
        </w:rPr>
        <w:t>American Journal of Psychiatry</w:t>
      </w:r>
      <w:r w:rsidRPr="00F05753">
        <w:rPr>
          <w:rFonts w:ascii="Times New Roman" w:hAnsi="Times New Roman" w:cs="Times New Roman"/>
          <w:sz w:val="24"/>
        </w:rPr>
        <w:t xml:space="preserve">, 144(11), pp. 1419–1425. Available at: </w:t>
      </w:r>
      <w:hyperlink r:id="rId16" w:history="1">
        <w:r w:rsidRPr="000F71FA">
          <w:rPr>
            <w:rStyle w:val="Hyperlink"/>
            <w:rFonts w:ascii="Times New Roman" w:hAnsi="Times New Roman" w:cs="Times New Roman"/>
            <w:sz w:val="24"/>
          </w:rPr>
          <w:t>https://doi.org/10.1176/ajp.144.11.1419</w:t>
        </w:r>
      </w:hyperlink>
      <w:r w:rsidRPr="00F05753">
        <w:rPr>
          <w:rFonts w:ascii="Times New Roman" w:hAnsi="Times New Roman" w:cs="Times New Roman"/>
          <w:sz w:val="24"/>
        </w:rPr>
        <w:t>.</w:t>
      </w:r>
      <w:r>
        <w:rPr>
          <w:rFonts w:ascii="Times New Roman" w:hAnsi="Times New Roman" w:cs="Times New Roman"/>
          <w:sz w:val="24"/>
        </w:rPr>
        <w:t xml:space="preserve"> </w:t>
      </w:r>
    </w:p>
    <w:p w14:paraId="05F2092A" w14:textId="5F266EB6"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Chisanga, B., Mulenga, P., &amp; Banda, K. (2018). Income disparities and resource shortages: The psychological burden of energy crises. </w:t>
      </w:r>
      <w:r w:rsidRPr="003213A7">
        <w:rPr>
          <w:rFonts w:ascii="Times New Roman" w:hAnsi="Times New Roman" w:cs="Times New Roman"/>
          <w:i/>
          <w:sz w:val="24"/>
          <w:szCs w:val="24"/>
        </w:rPr>
        <w:t xml:space="preserve">Journal of African Development Studies, </w:t>
      </w:r>
      <w:r w:rsidRPr="003213A7">
        <w:rPr>
          <w:rFonts w:ascii="Times New Roman" w:hAnsi="Times New Roman" w:cs="Times New Roman"/>
          <w:sz w:val="24"/>
          <w:szCs w:val="24"/>
        </w:rPr>
        <w:t>15(2), 45–58.</w:t>
      </w:r>
    </w:p>
    <w:p w14:paraId="315638B8"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Chisanga, P., Mulenga, C., &amp; Banda, A. (2018). The impact of loadshedding on households and businesses in Lusaka, Zambia. </w:t>
      </w:r>
      <w:r w:rsidRPr="003213A7">
        <w:rPr>
          <w:rFonts w:ascii="Times New Roman" w:hAnsi="Times New Roman" w:cs="Times New Roman"/>
          <w:i/>
          <w:sz w:val="24"/>
          <w:szCs w:val="24"/>
        </w:rPr>
        <w:t>Energy Research Journal</w:t>
      </w:r>
      <w:r w:rsidRPr="003213A7">
        <w:rPr>
          <w:rFonts w:ascii="Times New Roman" w:hAnsi="Times New Roman" w:cs="Times New Roman"/>
          <w:sz w:val="24"/>
          <w:szCs w:val="24"/>
        </w:rPr>
        <w:t>, 9(1), 15-24. https://doi.org/10.3844/erjsp.2018.15.24</w:t>
      </w:r>
    </w:p>
    <w:p w14:paraId="53CAC7FB"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Dlamini, C., Kunene, N., &amp; Mthethwa, N. (2020). The psychological impact of power outages in urban settings: A case study of South Africa. </w:t>
      </w:r>
      <w:r w:rsidRPr="003213A7">
        <w:rPr>
          <w:rFonts w:ascii="Times New Roman" w:hAnsi="Times New Roman" w:cs="Times New Roman"/>
          <w:i/>
          <w:sz w:val="24"/>
          <w:szCs w:val="24"/>
        </w:rPr>
        <w:t>Journal of Energy and Psychological Well-being,</w:t>
      </w:r>
      <w:r w:rsidRPr="003213A7">
        <w:rPr>
          <w:rFonts w:ascii="Times New Roman" w:hAnsi="Times New Roman" w:cs="Times New Roman"/>
          <w:sz w:val="24"/>
          <w:szCs w:val="24"/>
        </w:rPr>
        <w:t xml:space="preserve"> 15(3), 45-58. https://doi.org/10.1016/j.energypol.2019.2020</w:t>
      </w:r>
    </w:p>
    <w:p w14:paraId="2566B98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Dlamini, S., Mthethwa, T., &amp; Nkosi, Z. (2020). Urban energy challenges and mental health in sub-Saharan Africa. </w:t>
      </w:r>
      <w:r w:rsidRPr="003213A7">
        <w:rPr>
          <w:rFonts w:ascii="Times New Roman" w:hAnsi="Times New Roman" w:cs="Times New Roman"/>
          <w:i/>
          <w:sz w:val="24"/>
          <w:szCs w:val="24"/>
        </w:rPr>
        <w:t>Energy and Society</w:t>
      </w:r>
      <w:r w:rsidRPr="003213A7">
        <w:rPr>
          <w:rFonts w:ascii="Times New Roman" w:hAnsi="Times New Roman" w:cs="Times New Roman"/>
          <w:sz w:val="24"/>
          <w:szCs w:val="24"/>
        </w:rPr>
        <w:t>, 7(4), 345–362.</w:t>
      </w:r>
    </w:p>
    <w:p w14:paraId="70E96076"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Eberhard, A., Godfrey, L., &amp; Willcox, Z. (2017). South Africa’s electricity supply crisis: Impact on the economy and society. Cape Town: University of Cape Town Press.</w:t>
      </w:r>
    </w:p>
    <w:p w14:paraId="442693F1"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Edeh, H. C. (2020). The socioeconomic effects of electricity load-shedding in Nigeria: Evidence from public opinion polls. </w:t>
      </w:r>
      <w:r w:rsidRPr="003213A7">
        <w:rPr>
          <w:rFonts w:ascii="Times New Roman" w:hAnsi="Times New Roman" w:cs="Times New Roman"/>
          <w:i/>
          <w:sz w:val="24"/>
          <w:szCs w:val="24"/>
        </w:rPr>
        <w:t>Energy Policy</w:t>
      </w:r>
      <w:r w:rsidRPr="003213A7">
        <w:rPr>
          <w:rFonts w:ascii="Times New Roman" w:hAnsi="Times New Roman" w:cs="Times New Roman"/>
          <w:sz w:val="24"/>
          <w:szCs w:val="24"/>
        </w:rPr>
        <w:t>, 145, 111738. https://doi.org/10.1016/j.enpol.2020.111738</w:t>
      </w:r>
    </w:p>
    <w:p w14:paraId="17064EC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Edeh, J. (2020). Urbanization, loadshedding, and mental health outcomes: A study from Lagos, Nigeria. </w:t>
      </w:r>
      <w:r w:rsidRPr="003213A7">
        <w:rPr>
          <w:rFonts w:ascii="Times New Roman" w:hAnsi="Times New Roman" w:cs="Times New Roman"/>
          <w:i/>
          <w:sz w:val="24"/>
          <w:szCs w:val="24"/>
        </w:rPr>
        <w:t>African Journal of Psychology</w:t>
      </w:r>
      <w:r w:rsidRPr="003213A7">
        <w:rPr>
          <w:rFonts w:ascii="Times New Roman" w:hAnsi="Times New Roman" w:cs="Times New Roman"/>
          <w:sz w:val="24"/>
          <w:szCs w:val="24"/>
        </w:rPr>
        <w:t>, 12(2), 102-118.</w:t>
      </w:r>
    </w:p>
    <w:p w14:paraId="680A0EE6"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Eskom, A., Mahlangu, P., &amp; Ndlovu, T. (2021). Loadshedding in South Africa: Mental health impacts and community responses. </w:t>
      </w:r>
      <w:r w:rsidRPr="003213A7">
        <w:rPr>
          <w:rFonts w:ascii="Times New Roman" w:hAnsi="Times New Roman" w:cs="Times New Roman"/>
          <w:i/>
          <w:sz w:val="24"/>
          <w:szCs w:val="24"/>
        </w:rPr>
        <w:t>Energy Research Journal</w:t>
      </w:r>
      <w:r w:rsidRPr="003213A7">
        <w:rPr>
          <w:rFonts w:ascii="Times New Roman" w:hAnsi="Times New Roman" w:cs="Times New Roman"/>
          <w:sz w:val="24"/>
          <w:szCs w:val="24"/>
        </w:rPr>
        <w:t>, 9(1), 12–25.</w:t>
      </w:r>
    </w:p>
    <w:p w14:paraId="64EA7421"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Gruebner</w:t>
      </w:r>
      <w:proofErr w:type="spellEnd"/>
      <w:r w:rsidRPr="003213A7">
        <w:rPr>
          <w:rFonts w:ascii="Times New Roman" w:hAnsi="Times New Roman" w:cs="Times New Roman"/>
          <w:sz w:val="24"/>
          <w:szCs w:val="24"/>
        </w:rPr>
        <w:t xml:space="preserve">, O., Rapp, M. A., Adli, M., Kluge, U., Galea, S., &amp; Heinz, A. (2017). Cities and mental health. </w:t>
      </w:r>
      <w:proofErr w:type="spellStart"/>
      <w:r w:rsidRPr="003213A7">
        <w:rPr>
          <w:rFonts w:ascii="Times New Roman" w:hAnsi="Times New Roman" w:cs="Times New Roman"/>
          <w:i/>
          <w:sz w:val="24"/>
          <w:szCs w:val="24"/>
        </w:rPr>
        <w:t>Deutsches</w:t>
      </w:r>
      <w:proofErr w:type="spellEnd"/>
      <w:r w:rsidRPr="003213A7">
        <w:rPr>
          <w:rFonts w:ascii="Times New Roman" w:hAnsi="Times New Roman" w:cs="Times New Roman"/>
          <w:i/>
          <w:sz w:val="24"/>
          <w:szCs w:val="24"/>
        </w:rPr>
        <w:t xml:space="preserve"> </w:t>
      </w:r>
      <w:proofErr w:type="spellStart"/>
      <w:r w:rsidRPr="003213A7">
        <w:rPr>
          <w:rFonts w:ascii="Times New Roman" w:hAnsi="Times New Roman" w:cs="Times New Roman"/>
          <w:i/>
          <w:sz w:val="24"/>
          <w:szCs w:val="24"/>
        </w:rPr>
        <w:t>Ärzteblatt</w:t>
      </w:r>
      <w:proofErr w:type="spellEnd"/>
      <w:r w:rsidRPr="003213A7">
        <w:rPr>
          <w:rFonts w:ascii="Times New Roman" w:hAnsi="Times New Roman" w:cs="Times New Roman"/>
          <w:i/>
          <w:sz w:val="24"/>
          <w:szCs w:val="24"/>
        </w:rPr>
        <w:t xml:space="preserve"> International</w:t>
      </w:r>
      <w:r w:rsidRPr="003213A7">
        <w:rPr>
          <w:rFonts w:ascii="Times New Roman" w:hAnsi="Times New Roman" w:cs="Times New Roman"/>
          <w:sz w:val="24"/>
          <w:szCs w:val="24"/>
        </w:rPr>
        <w:t>, 114(8), 121–127. https://doi.org/10.3238/arztebl.2017.0121</w:t>
      </w:r>
    </w:p>
    <w:p w14:paraId="11760962"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Gruebner</w:t>
      </w:r>
      <w:proofErr w:type="spellEnd"/>
      <w:r w:rsidRPr="003213A7">
        <w:rPr>
          <w:rFonts w:ascii="Times New Roman" w:hAnsi="Times New Roman" w:cs="Times New Roman"/>
          <w:sz w:val="24"/>
          <w:szCs w:val="24"/>
        </w:rPr>
        <w:t xml:space="preserve">, O., Rapp, M. A., Adli, M., Kluge, U., Galea, S., &amp; Heinz, A. (2017). Cities and mental health. </w:t>
      </w:r>
      <w:proofErr w:type="spellStart"/>
      <w:r w:rsidRPr="003213A7">
        <w:rPr>
          <w:rFonts w:ascii="Times New Roman" w:hAnsi="Times New Roman" w:cs="Times New Roman"/>
          <w:i/>
          <w:sz w:val="24"/>
          <w:szCs w:val="24"/>
        </w:rPr>
        <w:t>Deutsches</w:t>
      </w:r>
      <w:proofErr w:type="spellEnd"/>
      <w:r w:rsidRPr="003213A7">
        <w:rPr>
          <w:rFonts w:ascii="Times New Roman" w:hAnsi="Times New Roman" w:cs="Times New Roman"/>
          <w:i/>
          <w:sz w:val="24"/>
          <w:szCs w:val="24"/>
        </w:rPr>
        <w:t xml:space="preserve"> </w:t>
      </w:r>
      <w:proofErr w:type="spellStart"/>
      <w:r w:rsidRPr="003213A7">
        <w:rPr>
          <w:rFonts w:ascii="Times New Roman" w:hAnsi="Times New Roman" w:cs="Times New Roman"/>
          <w:i/>
          <w:sz w:val="24"/>
          <w:szCs w:val="24"/>
        </w:rPr>
        <w:t>Ärzteblatt</w:t>
      </w:r>
      <w:proofErr w:type="spellEnd"/>
      <w:r w:rsidRPr="003213A7">
        <w:rPr>
          <w:rFonts w:ascii="Times New Roman" w:hAnsi="Times New Roman" w:cs="Times New Roman"/>
          <w:i/>
          <w:sz w:val="24"/>
          <w:szCs w:val="24"/>
        </w:rPr>
        <w:t xml:space="preserve"> International</w:t>
      </w:r>
      <w:r w:rsidRPr="003213A7">
        <w:rPr>
          <w:rFonts w:ascii="Times New Roman" w:hAnsi="Times New Roman" w:cs="Times New Roman"/>
          <w:sz w:val="24"/>
          <w:szCs w:val="24"/>
        </w:rPr>
        <w:t>, 114(8), 121–127. https://doi.org/10.3238/arztebl.2017.0121</w:t>
      </w:r>
    </w:p>
    <w:p w14:paraId="78529D96" w14:textId="77777777"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Kumar, S., Patel, R., &amp; Singh, V. (2022). Coping strategies during energy crises: A global perspective. </w:t>
      </w:r>
      <w:r w:rsidRPr="003213A7">
        <w:rPr>
          <w:rFonts w:ascii="Times New Roman" w:hAnsi="Times New Roman" w:cs="Times New Roman"/>
          <w:i/>
          <w:sz w:val="24"/>
          <w:szCs w:val="24"/>
        </w:rPr>
        <w:t>International Journal of Resource Management</w:t>
      </w:r>
      <w:r w:rsidRPr="003213A7">
        <w:rPr>
          <w:rFonts w:ascii="Times New Roman" w:hAnsi="Times New Roman" w:cs="Times New Roman"/>
          <w:sz w:val="24"/>
          <w:szCs w:val="24"/>
        </w:rPr>
        <w:t>, 18(3), 89–105.</w:t>
      </w:r>
    </w:p>
    <w:p w14:paraId="18D6775C" w14:textId="1C1782B4"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M. Marchetti-Mercer </w:t>
      </w:r>
      <w:r w:rsidRPr="00F05753">
        <w:rPr>
          <w:rFonts w:ascii="Times New Roman" w:hAnsi="Times New Roman" w:cs="Times New Roman"/>
          <w:i/>
          <w:iCs/>
          <w:sz w:val="24"/>
        </w:rPr>
        <w:t>et al.</w:t>
      </w:r>
      <w:r w:rsidRPr="00F05753">
        <w:rPr>
          <w:rFonts w:ascii="Times New Roman" w:hAnsi="Times New Roman" w:cs="Times New Roman"/>
          <w:sz w:val="24"/>
        </w:rPr>
        <w:t xml:space="preserve"> (2024) ‘Loadshedding, safety concerns and mental health in South Africa’, </w:t>
      </w:r>
      <w:r w:rsidRPr="00F05753">
        <w:rPr>
          <w:rFonts w:ascii="Times New Roman" w:hAnsi="Times New Roman" w:cs="Times New Roman"/>
          <w:i/>
          <w:iCs/>
          <w:sz w:val="24"/>
        </w:rPr>
        <w:t>South African Journal of Psychology</w:t>
      </w:r>
      <w:r w:rsidRPr="00F05753">
        <w:rPr>
          <w:rFonts w:ascii="Times New Roman" w:hAnsi="Times New Roman" w:cs="Times New Roman"/>
          <w:sz w:val="24"/>
        </w:rPr>
        <w:t xml:space="preserve"> [Preprint]. Available at: https://doi.org/10.1177/00812463241263255.</w:t>
      </w:r>
    </w:p>
    <w:p w14:paraId="14746B0C"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Mazibuko, S., &amp; Govender, K. (2019). Loadshedding and the vulnerable: How electricity deprivation affects mental health care in South Africa. </w:t>
      </w:r>
      <w:r w:rsidRPr="003213A7">
        <w:rPr>
          <w:rFonts w:ascii="Times New Roman" w:hAnsi="Times New Roman" w:cs="Times New Roman"/>
          <w:i/>
          <w:sz w:val="24"/>
          <w:szCs w:val="24"/>
        </w:rPr>
        <w:t>Journal of Health Psychology</w:t>
      </w:r>
      <w:r w:rsidRPr="003213A7">
        <w:rPr>
          <w:rFonts w:ascii="Times New Roman" w:hAnsi="Times New Roman" w:cs="Times New Roman"/>
          <w:sz w:val="24"/>
          <w:szCs w:val="24"/>
        </w:rPr>
        <w:t>, 24(5), 678-686.</w:t>
      </w:r>
    </w:p>
    <w:p w14:paraId="513B6009"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Mazibuko, Z., &amp; Govender, K. (2019). The impact of loadshedding on urban South African households: An analysis of coping strategies. </w:t>
      </w:r>
      <w:r w:rsidRPr="003213A7">
        <w:rPr>
          <w:rFonts w:ascii="Times New Roman" w:hAnsi="Times New Roman" w:cs="Times New Roman"/>
          <w:i/>
          <w:sz w:val="24"/>
          <w:szCs w:val="24"/>
        </w:rPr>
        <w:t>Journal of Energy in Southern Africa,</w:t>
      </w:r>
      <w:r w:rsidRPr="003213A7">
        <w:rPr>
          <w:rFonts w:ascii="Times New Roman" w:hAnsi="Times New Roman" w:cs="Times New Roman"/>
          <w:sz w:val="24"/>
          <w:szCs w:val="24"/>
        </w:rPr>
        <w:t xml:space="preserve"> 30(3), 1-9. https://doi.org/10.17159/2413-3051/2019/v30i3a6879</w:t>
      </w:r>
    </w:p>
    <w:p w14:paraId="6DE00758"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lastRenderedPageBreak/>
        <w:t xml:space="preserve">Mwangi, J., Otieno, L., &amp; Nyaga, J. (2020). Socioeconomic impacts of loadshedding: A case study of Nairobi. </w:t>
      </w:r>
      <w:r w:rsidRPr="003213A7">
        <w:rPr>
          <w:rFonts w:ascii="Times New Roman" w:hAnsi="Times New Roman" w:cs="Times New Roman"/>
          <w:i/>
          <w:sz w:val="24"/>
          <w:szCs w:val="24"/>
        </w:rPr>
        <w:t>Energy for Sustainable Development</w:t>
      </w:r>
      <w:r w:rsidRPr="003213A7">
        <w:rPr>
          <w:rFonts w:ascii="Times New Roman" w:hAnsi="Times New Roman" w:cs="Times New Roman"/>
          <w:sz w:val="24"/>
          <w:szCs w:val="24"/>
        </w:rPr>
        <w:t>, 14(2), 73–82.</w:t>
      </w:r>
    </w:p>
    <w:p w14:paraId="46869F26" w14:textId="5DFC17C5"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Ngoma, M. S., Fula, M., &amp; Godfrey, R. (2013). Mental health in Zambia: Current trends and future challenges. </w:t>
      </w:r>
      <w:r w:rsidRPr="003213A7">
        <w:rPr>
          <w:rFonts w:ascii="Times New Roman" w:hAnsi="Times New Roman" w:cs="Times New Roman"/>
          <w:i/>
          <w:sz w:val="24"/>
          <w:szCs w:val="24"/>
        </w:rPr>
        <w:t>Zambia Medical Journal</w:t>
      </w:r>
      <w:r w:rsidRPr="003213A7">
        <w:rPr>
          <w:rFonts w:ascii="Times New Roman" w:hAnsi="Times New Roman" w:cs="Times New Roman"/>
          <w:sz w:val="24"/>
          <w:szCs w:val="24"/>
        </w:rPr>
        <w:t xml:space="preserve">, 2(1), 24-30. </w:t>
      </w:r>
      <w:hyperlink r:id="rId17" w:history="1">
        <w:r w:rsidR="00F05753" w:rsidRPr="000F71FA">
          <w:rPr>
            <w:rStyle w:val="Hyperlink"/>
            <w:rFonts w:ascii="Times New Roman" w:hAnsi="Times New Roman" w:cs="Times New Roman"/>
            <w:sz w:val="24"/>
            <w:szCs w:val="24"/>
          </w:rPr>
          <w:t>https://doi.org/10.2174/2211638313920170220153076</w:t>
        </w:r>
      </w:hyperlink>
    </w:p>
    <w:p w14:paraId="3FDC944B" w14:textId="222B2C8A" w:rsidR="00F05753" w:rsidRPr="00F05753" w:rsidRDefault="00F05753" w:rsidP="00541D30">
      <w:pPr>
        <w:pStyle w:val="Bibliography"/>
        <w:numPr>
          <w:ilvl w:val="0"/>
          <w:numId w:val="4"/>
        </w:numPr>
        <w:ind w:left="850"/>
        <w:jc w:val="both"/>
        <w:rPr>
          <w:rFonts w:ascii="Times New Roman" w:hAnsi="Times New Roman" w:cs="Times New Roman"/>
          <w:sz w:val="24"/>
        </w:rPr>
      </w:pPr>
      <w:proofErr w:type="spellStart"/>
      <w:r w:rsidRPr="00F05753">
        <w:rPr>
          <w:rFonts w:ascii="Times New Roman" w:hAnsi="Times New Roman" w:cs="Times New Roman"/>
          <w:sz w:val="24"/>
        </w:rPr>
        <w:t>Nokukhanya</w:t>
      </w:r>
      <w:proofErr w:type="spellEnd"/>
      <w:r w:rsidRPr="00F05753">
        <w:rPr>
          <w:rFonts w:ascii="Times New Roman" w:hAnsi="Times New Roman" w:cs="Times New Roman"/>
          <w:sz w:val="24"/>
        </w:rPr>
        <w:t xml:space="preserve"> </w:t>
      </w:r>
      <w:proofErr w:type="spellStart"/>
      <w:r w:rsidRPr="00F05753">
        <w:rPr>
          <w:rFonts w:ascii="Times New Roman" w:hAnsi="Times New Roman" w:cs="Times New Roman"/>
          <w:sz w:val="24"/>
        </w:rPr>
        <w:t>Thembane</w:t>
      </w:r>
      <w:proofErr w:type="spellEnd"/>
      <w:r w:rsidRPr="00F05753">
        <w:rPr>
          <w:rFonts w:ascii="Times New Roman" w:hAnsi="Times New Roman" w:cs="Times New Roman"/>
          <w:sz w:val="24"/>
        </w:rPr>
        <w:t xml:space="preserve"> (2024) ‘Navigating the Power Outages: Impact and Coping Strategies of Students in a South African University during Loadshedding’, </w:t>
      </w:r>
      <w:r w:rsidRPr="00F05753">
        <w:rPr>
          <w:rFonts w:ascii="Times New Roman" w:hAnsi="Times New Roman" w:cs="Times New Roman"/>
          <w:i/>
          <w:iCs/>
          <w:sz w:val="24"/>
        </w:rPr>
        <w:t>Journal of Student Affairs in Africa</w:t>
      </w:r>
      <w:r w:rsidRPr="00F05753">
        <w:rPr>
          <w:rFonts w:ascii="Times New Roman" w:hAnsi="Times New Roman" w:cs="Times New Roman"/>
          <w:sz w:val="24"/>
        </w:rPr>
        <w:t xml:space="preserve"> [Preprint]. Available at: </w:t>
      </w:r>
      <w:hyperlink r:id="rId18" w:history="1">
        <w:r w:rsidRPr="000F71FA">
          <w:rPr>
            <w:rStyle w:val="Hyperlink"/>
            <w:rFonts w:ascii="Times New Roman" w:hAnsi="Times New Roman" w:cs="Times New Roman"/>
            <w:sz w:val="24"/>
          </w:rPr>
          <w:t>https://doi.org/10.24085/jsaa.v12i2.4643</w:t>
        </w:r>
      </w:hyperlink>
      <w:r w:rsidRPr="00F05753">
        <w:rPr>
          <w:rFonts w:ascii="Times New Roman" w:hAnsi="Times New Roman" w:cs="Times New Roman"/>
          <w:sz w:val="24"/>
        </w:rPr>
        <w:t>.</w:t>
      </w:r>
      <w:r>
        <w:rPr>
          <w:rFonts w:ascii="Times New Roman" w:hAnsi="Times New Roman" w:cs="Times New Roman"/>
          <w:sz w:val="24"/>
        </w:rPr>
        <w:t xml:space="preserve"> </w:t>
      </w:r>
    </w:p>
    <w:p w14:paraId="3594491A"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Patel, R., Singh, A., &amp; Kumar, R. (2019). Psychological impacts of loadshedding in urban India. </w:t>
      </w:r>
      <w:r w:rsidRPr="003213A7">
        <w:rPr>
          <w:rFonts w:ascii="Times New Roman" w:hAnsi="Times New Roman" w:cs="Times New Roman"/>
          <w:i/>
          <w:sz w:val="24"/>
          <w:szCs w:val="24"/>
        </w:rPr>
        <w:t>Journal of Public Mental Health</w:t>
      </w:r>
      <w:r w:rsidRPr="003213A7">
        <w:rPr>
          <w:rFonts w:ascii="Times New Roman" w:hAnsi="Times New Roman" w:cs="Times New Roman"/>
          <w:sz w:val="24"/>
          <w:szCs w:val="24"/>
        </w:rPr>
        <w:t>, 16(2), 101–118.</w:t>
      </w:r>
    </w:p>
    <w:p w14:paraId="14C52B30"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Patel, V., Lungongwe, L., &amp; Bhat, R. (2019). Mental health consequences of climate change and resource shortages: A review of evidence. </w:t>
      </w:r>
      <w:r w:rsidRPr="003213A7">
        <w:rPr>
          <w:rFonts w:ascii="Times New Roman" w:hAnsi="Times New Roman" w:cs="Times New Roman"/>
          <w:i/>
          <w:sz w:val="24"/>
          <w:szCs w:val="24"/>
        </w:rPr>
        <w:t>Global Health Action</w:t>
      </w:r>
      <w:r w:rsidRPr="003213A7">
        <w:rPr>
          <w:rFonts w:ascii="Times New Roman" w:hAnsi="Times New Roman" w:cs="Times New Roman"/>
          <w:sz w:val="24"/>
          <w:szCs w:val="24"/>
        </w:rPr>
        <w:t>, 12(1), 1-10. https://doi.org/10.1080/16549716.2019.1618198</w:t>
      </w:r>
    </w:p>
    <w:p w14:paraId="6B168183"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Patel, V., Saxena, S., Lund, C., Thornicroft, G., Baingana, F., Bolton, P., ... &amp; </w:t>
      </w:r>
      <w:proofErr w:type="spellStart"/>
      <w:r w:rsidRPr="003213A7">
        <w:rPr>
          <w:rFonts w:ascii="Times New Roman" w:hAnsi="Times New Roman" w:cs="Times New Roman"/>
          <w:sz w:val="24"/>
          <w:szCs w:val="24"/>
        </w:rPr>
        <w:t>Unützer</w:t>
      </w:r>
      <w:proofErr w:type="spellEnd"/>
      <w:r w:rsidRPr="003213A7">
        <w:rPr>
          <w:rFonts w:ascii="Times New Roman" w:hAnsi="Times New Roman" w:cs="Times New Roman"/>
          <w:sz w:val="24"/>
          <w:szCs w:val="24"/>
        </w:rPr>
        <w:t>, J. (2018). The Lancet Commission on global mental health and sustainable development. The Lancet, 392(10157), 1553-1598. https://doi.org/10.1016/S0140-6736(18)31612-X</w:t>
      </w:r>
    </w:p>
    <w:p w14:paraId="59737DD1"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Phiri C, Mpundu G, Chama E, Ngandu M, Mwanza EL, </w:t>
      </w:r>
      <w:proofErr w:type="spellStart"/>
      <w:r w:rsidRPr="003213A7">
        <w:rPr>
          <w:rFonts w:ascii="Times New Roman" w:hAnsi="Times New Roman" w:cs="Times New Roman"/>
          <w:sz w:val="24"/>
          <w:szCs w:val="24"/>
        </w:rPr>
        <w:t>Aluckal</w:t>
      </w:r>
      <w:proofErr w:type="spellEnd"/>
      <w:r w:rsidRPr="003213A7">
        <w:rPr>
          <w:rFonts w:ascii="Times New Roman" w:hAnsi="Times New Roman" w:cs="Times New Roman"/>
          <w:sz w:val="24"/>
          <w:szCs w:val="24"/>
        </w:rPr>
        <w:t xml:space="preserve"> E, et al. An assessment of the impact of electricity power outages on university students’ life, Lusaka, Zambia: A university perspective study. c2021 [cited 2023 Apr 20]. Available from: https://www.researchgate.net/publication/350524976_An_assessment_of_the_impact_of_Electricity_Power_Outages_on_University_Students’_life_Lusaka_Zambia_A_University_perspective_study</w:t>
      </w:r>
    </w:p>
    <w:p w14:paraId="3EAEA540" w14:textId="77777777"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Phiri, C., Mubanga, M., &amp; Banda, K. (2023). The impact of loadshedding on urban households in Lusaka, Zambia: Economic, social, and health dimensions. </w:t>
      </w:r>
      <w:r w:rsidRPr="003213A7">
        <w:rPr>
          <w:rFonts w:ascii="Times New Roman" w:hAnsi="Times New Roman" w:cs="Times New Roman"/>
          <w:i/>
          <w:sz w:val="24"/>
          <w:szCs w:val="24"/>
        </w:rPr>
        <w:t>Zambian Journal of Social Sciences</w:t>
      </w:r>
      <w:r w:rsidRPr="003213A7">
        <w:rPr>
          <w:rFonts w:ascii="Times New Roman" w:hAnsi="Times New Roman" w:cs="Times New Roman"/>
          <w:sz w:val="24"/>
          <w:szCs w:val="24"/>
        </w:rPr>
        <w:t>, 8(2), 54–70. Retrieved from [Insert Publisher URL]</w:t>
      </w:r>
    </w:p>
    <w:p w14:paraId="65A20535" w14:textId="42C6FEB1"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Rab Nawaz Lodhi </w:t>
      </w:r>
      <w:r w:rsidRPr="00F05753">
        <w:rPr>
          <w:rFonts w:ascii="Times New Roman" w:hAnsi="Times New Roman" w:cs="Times New Roman"/>
          <w:i/>
          <w:iCs/>
          <w:sz w:val="24"/>
        </w:rPr>
        <w:t>et al.</w:t>
      </w:r>
      <w:r w:rsidRPr="00F05753">
        <w:rPr>
          <w:rFonts w:ascii="Times New Roman" w:hAnsi="Times New Roman" w:cs="Times New Roman"/>
          <w:sz w:val="24"/>
        </w:rPr>
        <w:t xml:space="preserve"> (2013) ‘Impact of Electricity Shortage on Daily Routines: A Case Study of Pakistan</w:t>
      </w:r>
      <w:proofErr w:type="gramStart"/>
      <w:r w:rsidRPr="00F05753">
        <w:rPr>
          <w:rFonts w:ascii="Times New Roman" w:hAnsi="Times New Roman" w:cs="Times New Roman"/>
          <w:sz w:val="24"/>
        </w:rPr>
        <w:t>’:,</w:t>
      </w:r>
      <w:proofErr w:type="gramEnd"/>
      <w:r w:rsidRPr="00F05753">
        <w:rPr>
          <w:rFonts w:ascii="Times New Roman" w:hAnsi="Times New Roman" w:cs="Times New Roman"/>
          <w:sz w:val="24"/>
        </w:rPr>
        <w:t xml:space="preserve"> </w:t>
      </w:r>
      <w:r w:rsidRPr="00F05753">
        <w:rPr>
          <w:rFonts w:ascii="Times New Roman" w:hAnsi="Times New Roman" w:cs="Times New Roman"/>
          <w:i/>
          <w:iCs/>
          <w:sz w:val="24"/>
        </w:rPr>
        <w:t>Energy &amp; Environment</w:t>
      </w:r>
      <w:r w:rsidRPr="00F05753">
        <w:rPr>
          <w:rFonts w:ascii="Times New Roman" w:hAnsi="Times New Roman" w:cs="Times New Roman"/>
          <w:sz w:val="24"/>
        </w:rPr>
        <w:t>, 24(5), pp. 701–709. Available at: https://doi.org/10.1260/0958-305x.24.5.701.</w:t>
      </w:r>
    </w:p>
    <w:p w14:paraId="4D06586C"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Ramachandran, P., &amp; Subramaniam, A. (2018). Power outages and psychological well-being in India: A study on urban households. </w:t>
      </w:r>
      <w:r w:rsidRPr="003213A7">
        <w:rPr>
          <w:rFonts w:ascii="Times New Roman" w:hAnsi="Times New Roman" w:cs="Times New Roman"/>
          <w:i/>
          <w:sz w:val="24"/>
          <w:szCs w:val="24"/>
        </w:rPr>
        <w:t>Asian Journal of Psychiatry</w:t>
      </w:r>
      <w:r w:rsidRPr="003213A7">
        <w:rPr>
          <w:rFonts w:ascii="Times New Roman" w:hAnsi="Times New Roman" w:cs="Times New Roman"/>
          <w:sz w:val="24"/>
          <w:szCs w:val="24"/>
        </w:rPr>
        <w:t>, 36, 21-27. https://doi.org/10.1016/j.ajp.2018.06.009</w:t>
      </w:r>
    </w:p>
    <w:p w14:paraId="077B0EB7"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Ramachandran, V., &amp; Subramaniam, R. (2018). The effects of power cuts on sleep patterns: A study from Chennai. </w:t>
      </w:r>
      <w:r w:rsidRPr="003213A7">
        <w:rPr>
          <w:rFonts w:ascii="Times New Roman" w:hAnsi="Times New Roman" w:cs="Times New Roman"/>
          <w:i/>
          <w:sz w:val="24"/>
          <w:szCs w:val="24"/>
        </w:rPr>
        <w:t>Indian Journal of Psychiatry</w:t>
      </w:r>
      <w:r w:rsidRPr="003213A7">
        <w:rPr>
          <w:rFonts w:ascii="Times New Roman" w:hAnsi="Times New Roman" w:cs="Times New Roman"/>
          <w:sz w:val="24"/>
          <w:szCs w:val="24"/>
        </w:rPr>
        <w:t>, 60(4), 322-330.</w:t>
      </w:r>
    </w:p>
    <w:p w14:paraId="16F0300A"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Singh, R. (2017). Coping with energy poverty: Lessons from India’s urban slums. </w:t>
      </w:r>
      <w:r w:rsidRPr="003213A7">
        <w:rPr>
          <w:rFonts w:ascii="Times New Roman" w:hAnsi="Times New Roman" w:cs="Times New Roman"/>
          <w:i/>
          <w:sz w:val="24"/>
          <w:szCs w:val="24"/>
        </w:rPr>
        <w:t>Energy Policy</w:t>
      </w:r>
      <w:r w:rsidRPr="003213A7">
        <w:rPr>
          <w:rFonts w:ascii="Times New Roman" w:hAnsi="Times New Roman" w:cs="Times New Roman"/>
          <w:sz w:val="24"/>
          <w:szCs w:val="24"/>
        </w:rPr>
        <w:t>, 109, 268-276. https://doi.org/10.1016/j.enpol.2017.07.013</w:t>
      </w:r>
    </w:p>
    <w:p w14:paraId="176FB3E5"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Singh, R. (2017). Psychological impact of power outages in urban India: An exploratory study. </w:t>
      </w:r>
      <w:r w:rsidRPr="003213A7">
        <w:rPr>
          <w:rFonts w:ascii="Times New Roman" w:hAnsi="Times New Roman" w:cs="Times New Roman"/>
          <w:i/>
          <w:sz w:val="24"/>
          <w:szCs w:val="24"/>
        </w:rPr>
        <w:t>Journal of Social Psychology,</w:t>
      </w:r>
      <w:r w:rsidRPr="003213A7">
        <w:rPr>
          <w:rFonts w:ascii="Times New Roman" w:hAnsi="Times New Roman" w:cs="Times New Roman"/>
          <w:sz w:val="24"/>
          <w:szCs w:val="24"/>
        </w:rPr>
        <w:t xml:space="preserve"> 155(3), 345-358.</w:t>
      </w:r>
    </w:p>
    <w:p w14:paraId="33551DE0" w14:textId="1194956D"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Southwick, S. M., Bonanno, G. A., Masten, A. S., Panter-Brick, C., &amp; Yehuda, R. (2014). Resilience definitions, theory, and challenges: Interdisciplinary perspectives. </w:t>
      </w:r>
      <w:r w:rsidRPr="003213A7">
        <w:rPr>
          <w:rFonts w:ascii="Times New Roman" w:hAnsi="Times New Roman" w:cs="Times New Roman"/>
          <w:i/>
          <w:sz w:val="24"/>
          <w:szCs w:val="24"/>
        </w:rPr>
        <w:t xml:space="preserve">European Journal of </w:t>
      </w:r>
      <w:proofErr w:type="spellStart"/>
      <w:r w:rsidRPr="003213A7">
        <w:rPr>
          <w:rFonts w:ascii="Times New Roman" w:hAnsi="Times New Roman" w:cs="Times New Roman"/>
          <w:i/>
          <w:sz w:val="24"/>
          <w:szCs w:val="24"/>
        </w:rPr>
        <w:t>Psychotraumatology</w:t>
      </w:r>
      <w:proofErr w:type="spellEnd"/>
      <w:r w:rsidRPr="003213A7">
        <w:rPr>
          <w:rFonts w:ascii="Times New Roman" w:hAnsi="Times New Roman" w:cs="Times New Roman"/>
          <w:i/>
          <w:sz w:val="24"/>
          <w:szCs w:val="24"/>
        </w:rPr>
        <w:t>,</w:t>
      </w:r>
      <w:r w:rsidRPr="003213A7">
        <w:rPr>
          <w:rFonts w:ascii="Times New Roman" w:hAnsi="Times New Roman" w:cs="Times New Roman"/>
          <w:sz w:val="24"/>
          <w:szCs w:val="24"/>
        </w:rPr>
        <w:t xml:space="preserve"> 5, 25338. </w:t>
      </w:r>
      <w:hyperlink r:id="rId19" w:history="1">
        <w:r w:rsidR="00F05753" w:rsidRPr="000F71FA">
          <w:rPr>
            <w:rStyle w:val="Hyperlink"/>
            <w:rFonts w:ascii="Times New Roman" w:hAnsi="Times New Roman" w:cs="Times New Roman"/>
            <w:sz w:val="24"/>
            <w:szCs w:val="24"/>
          </w:rPr>
          <w:t>https://doi.org/10.3402/ejpt.v5.25338</w:t>
        </w:r>
      </w:hyperlink>
    </w:p>
    <w:p w14:paraId="358C545A" w14:textId="0D284D74"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Trevor Memmott </w:t>
      </w:r>
      <w:r w:rsidRPr="00F05753">
        <w:rPr>
          <w:rFonts w:ascii="Times New Roman" w:hAnsi="Times New Roman" w:cs="Times New Roman"/>
          <w:i/>
          <w:iCs/>
          <w:sz w:val="24"/>
        </w:rPr>
        <w:t>et al.</w:t>
      </w:r>
      <w:r w:rsidRPr="00F05753">
        <w:rPr>
          <w:rFonts w:ascii="Times New Roman" w:hAnsi="Times New Roman" w:cs="Times New Roman"/>
          <w:sz w:val="24"/>
        </w:rPr>
        <w:t xml:space="preserve"> (2021) ‘Sociodemographic disparities in energy insecurity among low-income households before and during the COVID-19 pandemic’, </w:t>
      </w:r>
      <w:r w:rsidRPr="00F05753">
        <w:rPr>
          <w:rFonts w:ascii="Times New Roman" w:hAnsi="Times New Roman" w:cs="Times New Roman"/>
          <w:i/>
          <w:iCs/>
          <w:sz w:val="24"/>
        </w:rPr>
        <w:t>Nature Energy</w:t>
      </w:r>
      <w:r w:rsidRPr="00F05753">
        <w:rPr>
          <w:rFonts w:ascii="Times New Roman" w:hAnsi="Times New Roman" w:cs="Times New Roman"/>
          <w:sz w:val="24"/>
        </w:rPr>
        <w:t xml:space="preserve">, 6(2), pp. 186–193. Available at: </w:t>
      </w:r>
      <w:hyperlink r:id="rId20" w:history="1">
        <w:r w:rsidRPr="000F71FA">
          <w:rPr>
            <w:rStyle w:val="Hyperlink"/>
            <w:rFonts w:ascii="Times New Roman" w:hAnsi="Times New Roman" w:cs="Times New Roman"/>
            <w:sz w:val="24"/>
          </w:rPr>
          <w:t>https://doi.org/10.1038/s41560-020-00763-9</w:t>
        </w:r>
      </w:hyperlink>
      <w:r w:rsidRPr="00F05753">
        <w:rPr>
          <w:rFonts w:ascii="Times New Roman" w:hAnsi="Times New Roman" w:cs="Times New Roman"/>
          <w:sz w:val="24"/>
        </w:rPr>
        <w:t>.</w:t>
      </w:r>
      <w:r>
        <w:rPr>
          <w:rFonts w:ascii="Times New Roman" w:hAnsi="Times New Roman" w:cs="Times New Roman"/>
          <w:sz w:val="24"/>
        </w:rPr>
        <w:t xml:space="preserve"> </w:t>
      </w:r>
    </w:p>
    <w:p w14:paraId="6367F15D"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Van den Berg, H., Pretorius, E., &amp; Botha, J. (2021). Investigating loadshedding anxiety: The psychological burden of energy insecurity in South Africa. </w:t>
      </w:r>
      <w:r w:rsidRPr="003213A7">
        <w:rPr>
          <w:rFonts w:ascii="Times New Roman" w:hAnsi="Times New Roman" w:cs="Times New Roman"/>
          <w:i/>
          <w:sz w:val="24"/>
          <w:szCs w:val="24"/>
        </w:rPr>
        <w:t>South African Journal of Psychology,</w:t>
      </w:r>
      <w:r w:rsidRPr="003213A7">
        <w:rPr>
          <w:rFonts w:ascii="Times New Roman" w:hAnsi="Times New Roman" w:cs="Times New Roman"/>
          <w:sz w:val="24"/>
          <w:szCs w:val="24"/>
        </w:rPr>
        <w:t xml:space="preserve"> 51(4), 507-520. https://doi.org/10.1177/00812463211031796</w:t>
      </w:r>
    </w:p>
    <w:p w14:paraId="25A37892"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Van den Berg, R., &amp; Stassen, M. (2021). The mental toll of loadshedding: Anxiety and resilience in South African cities. </w:t>
      </w:r>
      <w:r w:rsidRPr="003213A7">
        <w:rPr>
          <w:rFonts w:ascii="Times New Roman" w:hAnsi="Times New Roman" w:cs="Times New Roman"/>
          <w:i/>
          <w:sz w:val="24"/>
          <w:szCs w:val="24"/>
        </w:rPr>
        <w:t>South African Journal of Psychology</w:t>
      </w:r>
      <w:r w:rsidRPr="003213A7">
        <w:rPr>
          <w:rFonts w:ascii="Times New Roman" w:hAnsi="Times New Roman" w:cs="Times New Roman"/>
          <w:sz w:val="24"/>
          <w:szCs w:val="24"/>
        </w:rPr>
        <w:t>, 51(1), 45-59.</w:t>
      </w:r>
    </w:p>
    <w:p w14:paraId="0B552F37"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Van der Merwe, M. (2019). Loadshedding in South Africa: A socio-economic and psychological overview. Human Sciences Research Council (HSRC) Report. Retrieved from [Insert Publisher URL]</w:t>
      </w:r>
    </w:p>
    <w:p w14:paraId="5E0110F8" w14:textId="77777777"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Van der Merwe, P. (2019). Loadshedding and its effects on South African communities: A psychosocial perspective. Human Sciences Research Council.</w:t>
      </w:r>
    </w:p>
    <w:p w14:paraId="3A43C55A" w14:textId="68F650A1"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lastRenderedPageBreak/>
        <w:t xml:space="preserve">Vikas Shinde (2021) ‘LEARNED HELPLESSNESS: CONTROL OF EMOTION IN RELATIONSHIP’, </w:t>
      </w:r>
      <w:r w:rsidRPr="00F05753">
        <w:rPr>
          <w:rFonts w:ascii="Times New Roman" w:hAnsi="Times New Roman" w:cs="Times New Roman"/>
          <w:i/>
          <w:iCs/>
          <w:sz w:val="24"/>
        </w:rPr>
        <w:t>Scholarly Research Journal for Interdisciplinary Studies</w:t>
      </w:r>
      <w:r w:rsidRPr="00F05753">
        <w:rPr>
          <w:rFonts w:ascii="Times New Roman" w:hAnsi="Times New Roman" w:cs="Times New Roman"/>
          <w:sz w:val="24"/>
        </w:rPr>
        <w:t xml:space="preserve">, 9(69), pp. 16556–16564. Available at: </w:t>
      </w:r>
      <w:hyperlink r:id="rId21" w:history="1">
        <w:r w:rsidRPr="000F71FA">
          <w:rPr>
            <w:rStyle w:val="Hyperlink"/>
            <w:rFonts w:ascii="Times New Roman" w:hAnsi="Times New Roman" w:cs="Times New Roman"/>
            <w:sz w:val="24"/>
          </w:rPr>
          <w:t>https://doi.org/10.21922/srjis.v9i69.10055</w:t>
        </w:r>
      </w:hyperlink>
      <w:r w:rsidRPr="00F05753">
        <w:rPr>
          <w:rFonts w:ascii="Times New Roman" w:hAnsi="Times New Roman" w:cs="Times New Roman"/>
          <w:sz w:val="24"/>
        </w:rPr>
        <w:t>.</w:t>
      </w:r>
      <w:r>
        <w:rPr>
          <w:rFonts w:ascii="Times New Roman" w:hAnsi="Times New Roman" w:cs="Times New Roman"/>
          <w:sz w:val="24"/>
        </w:rPr>
        <w:t xml:space="preserve"> </w:t>
      </w:r>
    </w:p>
    <w:p w14:paraId="69F4D893"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Weldegiorgis</w:t>
      </w:r>
      <w:proofErr w:type="spellEnd"/>
      <w:r w:rsidRPr="003213A7">
        <w:rPr>
          <w:rFonts w:ascii="Times New Roman" w:hAnsi="Times New Roman" w:cs="Times New Roman"/>
          <w:sz w:val="24"/>
          <w:szCs w:val="24"/>
        </w:rPr>
        <w:t xml:space="preserve">, B. T., &amp; Ngoma, M. (2019). Power outages and mental health: Evidence from Ethiopia. </w:t>
      </w:r>
      <w:r w:rsidRPr="003213A7">
        <w:rPr>
          <w:rFonts w:ascii="Times New Roman" w:hAnsi="Times New Roman" w:cs="Times New Roman"/>
          <w:i/>
          <w:sz w:val="24"/>
          <w:szCs w:val="24"/>
        </w:rPr>
        <w:t>Energy Economics</w:t>
      </w:r>
      <w:r w:rsidRPr="003213A7">
        <w:rPr>
          <w:rFonts w:ascii="Times New Roman" w:hAnsi="Times New Roman" w:cs="Times New Roman"/>
          <w:sz w:val="24"/>
          <w:szCs w:val="24"/>
        </w:rPr>
        <w:t>, 83, 1-10. https://doi.org/10.1016/j.eneco.2019.06.004</w:t>
      </w:r>
    </w:p>
    <w:p w14:paraId="7125817A"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Weldegiorgis</w:t>
      </w:r>
      <w:proofErr w:type="spellEnd"/>
      <w:r w:rsidRPr="003213A7">
        <w:rPr>
          <w:rFonts w:ascii="Times New Roman" w:hAnsi="Times New Roman" w:cs="Times New Roman"/>
          <w:sz w:val="24"/>
          <w:szCs w:val="24"/>
        </w:rPr>
        <w:t>, S. A., Bekele, A. Z., &amp; Teklehaimanot, A. (2019). Power outages and mental health: An Ethiopian case study</w:t>
      </w:r>
      <w:r w:rsidRPr="003213A7">
        <w:rPr>
          <w:rFonts w:ascii="Times New Roman" w:hAnsi="Times New Roman" w:cs="Times New Roman"/>
          <w:i/>
          <w:sz w:val="24"/>
          <w:szCs w:val="24"/>
        </w:rPr>
        <w:t>. Ethiopian Journal of Health Sciences</w:t>
      </w:r>
      <w:r w:rsidRPr="003213A7">
        <w:rPr>
          <w:rFonts w:ascii="Times New Roman" w:hAnsi="Times New Roman" w:cs="Times New Roman"/>
          <w:sz w:val="24"/>
          <w:szCs w:val="24"/>
        </w:rPr>
        <w:t>, 29(3), 367–374. https://doi.org/10.4314/ejhs.v29i3.7</w:t>
      </w:r>
    </w:p>
    <w:p w14:paraId="46E50BB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WHO. (2020). Mental health and substance use: A growing public health priority. Geneva: World Health Organization. Retrieved from https://www.who.int/publications/i/item/9789240000695</w:t>
      </w:r>
    </w:p>
    <w:p w14:paraId="5C0083EA"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World Bank. (2021). Energy shortages in sub-Saharan Africa: A report on the regional energy crisis. Washington, D.C.: World Bank Publications.</w:t>
      </w:r>
    </w:p>
    <w:p w14:paraId="1AD18692"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World Health Organization (WHO). (2021). Mental health: Strengthening our response. Retrieved from https://www.who.int/news-room/fact-sheets/detail/mental-health-strengthening-our-response</w:t>
      </w:r>
    </w:p>
    <w:p w14:paraId="73244B5B"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World Health Organization. (2021). Mental health in emergencies. https://www.who.int/news-room/fact-sheets/detail/mental-health-in-emergencies</w:t>
      </w:r>
    </w:p>
    <w:p w14:paraId="53FDF51D" w14:textId="26370800" w:rsidR="000950B5" w:rsidRPr="00637631"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ZESCO. (2020). Zambia Electricity Supply Corporation Annual Report. Lusaka: ZESCO Limited.</w:t>
      </w:r>
    </w:p>
    <w:sectPr w:rsidR="000950B5" w:rsidRPr="00637631" w:rsidSect="00E308A1">
      <w:pgSz w:w="11906" w:h="16838" w:code="9"/>
      <w:pgMar w:top="1077" w:right="607" w:bottom="607" w:left="60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713E" w14:textId="77777777" w:rsidR="00D064FC" w:rsidRPr="003213A7" w:rsidRDefault="00D064FC">
      <w:r w:rsidRPr="003213A7">
        <w:separator/>
      </w:r>
    </w:p>
  </w:endnote>
  <w:endnote w:type="continuationSeparator" w:id="0">
    <w:p w14:paraId="71E9A73A" w14:textId="77777777" w:rsidR="00D064FC" w:rsidRPr="003213A7" w:rsidRDefault="00D064FC">
      <w:r w:rsidRPr="00321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F253" w14:textId="77777777" w:rsidR="00D064FC" w:rsidRPr="003213A7" w:rsidRDefault="00D064FC">
      <w:r w:rsidRPr="003213A7">
        <w:separator/>
      </w:r>
    </w:p>
  </w:footnote>
  <w:footnote w:type="continuationSeparator" w:id="0">
    <w:p w14:paraId="22B4A943" w14:textId="77777777" w:rsidR="00D064FC" w:rsidRPr="003213A7" w:rsidRDefault="00D064FC">
      <w:r w:rsidRPr="003213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E9E9D6"/>
    <w:multiLevelType w:val="singleLevel"/>
    <w:tmpl w:val="83E9E9D6"/>
    <w:lvl w:ilvl="0">
      <w:start w:val="1"/>
      <w:numFmt w:val="upperLetter"/>
      <w:lvlText w:val="%1."/>
      <w:lvlJc w:val="left"/>
      <w:pPr>
        <w:tabs>
          <w:tab w:val="left" w:pos="425"/>
        </w:tabs>
        <w:ind w:left="425" w:hanging="425"/>
      </w:pPr>
      <w:rPr>
        <w:rFonts w:hint="default"/>
      </w:rPr>
    </w:lvl>
  </w:abstractNum>
  <w:abstractNum w:abstractNumId="1" w15:restartNumberingAfterBreak="0">
    <w:nsid w:val="865D617A"/>
    <w:multiLevelType w:val="singleLevel"/>
    <w:tmpl w:val="865D617A"/>
    <w:lvl w:ilvl="0">
      <w:start w:val="1"/>
      <w:numFmt w:val="upperLetter"/>
      <w:lvlText w:val="%1."/>
      <w:lvlJc w:val="left"/>
      <w:pPr>
        <w:tabs>
          <w:tab w:val="left" w:pos="425"/>
        </w:tabs>
        <w:ind w:left="425" w:hanging="425"/>
      </w:pPr>
      <w:rPr>
        <w:rFonts w:hint="default"/>
      </w:rPr>
    </w:lvl>
  </w:abstractNum>
  <w:abstractNum w:abstractNumId="2" w15:restartNumberingAfterBreak="0">
    <w:nsid w:val="9243F5D7"/>
    <w:multiLevelType w:val="singleLevel"/>
    <w:tmpl w:val="9243F5D7"/>
    <w:lvl w:ilvl="0">
      <w:start w:val="1"/>
      <w:numFmt w:val="upperLetter"/>
      <w:lvlText w:val="%1."/>
      <w:lvlJc w:val="left"/>
      <w:pPr>
        <w:tabs>
          <w:tab w:val="left" w:pos="425"/>
        </w:tabs>
        <w:ind w:left="425" w:hanging="425"/>
      </w:pPr>
      <w:rPr>
        <w:rFonts w:hint="default"/>
      </w:rPr>
    </w:lvl>
  </w:abstractNum>
  <w:abstractNum w:abstractNumId="3" w15:restartNumberingAfterBreak="0">
    <w:nsid w:val="A240FE9F"/>
    <w:multiLevelType w:val="singleLevel"/>
    <w:tmpl w:val="A240FE9F"/>
    <w:lvl w:ilvl="0">
      <w:start w:val="1"/>
      <w:numFmt w:val="upperLetter"/>
      <w:lvlText w:val="%1."/>
      <w:lvlJc w:val="left"/>
      <w:pPr>
        <w:tabs>
          <w:tab w:val="left" w:pos="425"/>
        </w:tabs>
        <w:ind w:left="425" w:hanging="425"/>
      </w:pPr>
      <w:rPr>
        <w:rFonts w:hint="default"/>
      </w:rPr>
    </w:lvl>
  </w:abstractNum>
  <w:abstractNum w:abstractNumId="4" w15:restartNumberingAfterBreak="0">
    <w:nsid w:val="A583DA9C"/>
    <w:multiLevelType w:val="singleLevel"/>
    <w:tmpl w:val="A583DA9C"/>
    <w:lvl w:ilvl="0">
      <w:start w:val="1"/>
      <w:numFmt w:val="upperLetter"/>
      <w:lvlText w:val="%1."/>
      <w:lvlJc w:val="left"/>
      <w:pPr>
        <w:tabs>
          <w:tab w:val="left" w:pos="425"/>
        </w:tabs>
        <w:ind w:left="425" w:hanging="425"/>
      </w:pPr>
      <w:rPr>
        <w:rFonts w:hint="default"/>
      </w:rPr>
    </w:lvl>
  </w:abstractNum>
  <w:abstractNum w:abstractNumId="5" w15:restartNumberingAfterBreak="0">
    <w:nsid w:val="AE7367D6"/>
    <w:multiLevelType w:val="singleLevel"/>
    <w:tmpl w:val="AE7367D6"/>
    <w:lvl w:ilvl="0">
      <w:start w:val="1"/>
      <w:numFmt w:val="upperLetter"/>
      <w:lvlText w:val="%1."/>
      <w:lvlJc w:val="left"/>
      <w:pPr>
        <w:tabs>
          <w:tab w:val="left" w:pos="425"/>
        </w:tabs>
        <w:ind w:left="425" w:hanging="425"/>
      </w:pPr>
      <w:rPr>
        <w:rFonts w:hint="default"/>
      </w:rPr>
    </w:lvl>
  </w:abstractNum>
  <w:abstractNum w:abstractNumId="6" w15:restartNumberingAfterBreak="0">
    <w:nsid w:val="B122CB06"/>
    <w:multiLevelType w:val="singleLevel"/>
    <w:tmpl w:val="B122CB06"/>
    <w:lvl w:ilvl="0">
      <w:start w:val="1"/>
      <w:numFmt w:val="upperLetter"/>
      <w:lvlText w:val="%1."/>
      <w:lvlJc w:val="left"/>
      <w:pPr>
        <w:tabs>
          <w:tab w:val="left" w:pos="425"/>
        </w:tabs>
        <w:ind w:left="425" w:hanging="425"/>
      </w:pPr>
      <w:rPr>
        <w:rFonts w:hint="default"/>
      </w:rPr>
    </w:lvl>
  </w:abstractNum>
  <w:abstractNum w:abstractNumId="7" w15:restartNumberingAfterBreak="0">
    <w:nsid w:val="B43BF459"/>
    <w:multiLevelType w:val="singleLevel"/>
    <w:tmpl w:val="B43BF459"/>
    <w:lvl w:ilvl="0">
      <w:start w:val="1"/>
      <w:numFmt w:val="upperLetter"/>
      <w:lvlText w:val="%1."/>
      <w:lvlJc w:val="left"/>
      <w:pPr>
        <w:tabs>
          <w:tab w:val="left" w:pos="425"/>
        </w:tabs>
        <w:ind w:left="425" w:hanging="425"/>
      </w:pPr>
      <w:rPr>
        <w:rFonts w:hint="default"/>
      </w:rPr>
    </w:lvl>
  </w:abstractNum>
  <w:abstractNum w:abstractNumId="8" w15:restartNumberingAfterBreak="0">
    <w:nsid w:val="C5A8FFE2"/>
    <w:multiLevelType w:val="singleLevel"/>
    <w:tmpl w:val="C5A8FFE2"/>
    <w:lvl w:ilvl="0">
      <w:start w:val="1"/>
      <w:numFmt w:val="upperLetter"/>
      <w:lvlText w:val="%1."/>
      <w:lvlJc w:val="left"/>
      <w:pPr>
        <w:tabs>
          <w:tab w:val="left" w:pos="425"/>
        </w:tabs>
        <w:ind w:left="425" w:hanging="425"/>
      </w:pPr>
      <w:rPr>
        <w:rFonts w:hint="default"/>
      </w:rPr>
    </w:lvl>
  </w:abstractNum>
  <w:abstractNum w:abstractNumId="9" w15:restartNumberingAfterBreak="0">
    <w:nsid w:val="D4DFBBD6"/>
    <w:multiLevelType w:val="singleLevel"/>
    <w:tmpl w:val="D4DFBBD6"/>
    <w:lvl w:ilvl="0">
      <w:start w:val="1"/>
      <w:numFmt w:val="upperLetter"/>
      <w:lvlText w:val="%1."/>
      <w:lvlJc w:val="left"/>
      <w:pPr>
        <w:tabs>
          <w:tab w:val="left" w:pos="425"/>
        </w:tabs>
        <w:ind w:left="425" w:hanging="425"/>
      </w:pPr>
      <w:rPr>
        <w:rFonts w:hint="default"/>
      </w:rPr>
    </w:lvl>
  </w:abstractNum>
  <w:abstractNum w:abstractNumId="10" w15:restartNumberingAfterBreak="0">
    <w:nsid w:val="D626C9D4"/>
    <w:multiLevelType w:val="singleLevel"/>
    <w:tmpl w:val="D626C9D4"/>
    <w:lvl w:ilvl="0">
      <w:start w:val="1"/>
      <w:numFmt w:val="upperLetter"/>
      <w:lvlText w:val="%1."/>
      <w:lvlJc w:val="left"/>
      <w:pPr>
        <w:tabs>
          <w:tab w:val="left" w:pos="425"/>
        </w:tabs>
        <w:ind w:left="425" w:hanging="425"/>
      </w:pPr>
      <w:rPr>
        <w:rFonts w:hint="default"/>
      </w:rPr>
    </w:lvl>
  </w:abstractNum>
  <w:abstractNum w:abstractNumId="11" w15:restartNumberingAfterBreak="0">
    <w:nsid w:val="D8AF80AC"/>
    <w:multiLevelType w:val="singleLevel"/>
    <w:tmpl w:val="D8AF80AC"/>
    <w:lvl w:ilvl="0">
      <w:start w:val="1"/>
      <w:numFmt w:val="upperLetter"/>
      <w:lvlText w:val="%1."/>
      <w:lvlJc w:val="left"/>
      <w:pPr>
        <w:tabs>
          <w:tab w:val="left" w:pos="425"/>
        </w:tabs>
        <w:ind w:left="425" w:hanging="425"/>
      </w:pPr>
      <w:rPr>
        <w:rFonts w:hint="default"/>
      </w:rPr>
    </w:lvl>
  </w:abstractNum>
  <w:abstractNum w:abstractNumId="12" w15:restartNumberingAfterBreak="0">
    <w:nsid w:val="E87CC18C"/>
    <w:multiLevelType w:val="singleLevel"/>
    <w:tmpl w:val="E87CC18C"/>
    <w:lvl w:ilvl="0">
      <w:start w:val="1"/>
      <w:numFmt w:val="upperLetter"/>
      <w:lvlText w:val="%1."/>
      <w:lvlJc w:val="left"/>
      <w:pPr>
        <w:tabs>
          <w:tab w:val="left" w:pos="425"/>
        </w:tabs>
        <w:ind w:left="425" w:hanging="425"/>
      </w:pPr>
      <w:rPr>
        <w:rFonts w:hint="default"/>
      </w:rPr>
    </w:lvl>
  </w:abstractNum>
  <w:abstractNum w:abstractNumId="13" w15:restartNumberingAfterBreak="0">
    <w:nsid w:val="EA75FDC5"/>
    <w:multiLevelType w:val="multilevel"/>
    <w:tmpl w:val="EA75FDC5"/>
    <w:lvl w:ilvl="0">
      <w:start w:val="1"/>
      <w:numFmt w:val="decimal"/>
      <w:lvlText w:val="%1."/>
      <w:lvlJc w:val="left"/>
      <w:pPr>
        <w:tabs>
          <w:tab w:val="left" w:pos="425"/>
        </w:tabs>
        <w:ind w:left="425" w:hanging="425"/>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EB521554"/>
    <w:multiLevelType w:val="singleLevel"/>
    <w:tmpl w:val="EB521554"/>
    <w:lvl w:ilvl="0">
      <w:start w:val="1"/>
      <w:numFmt w:val="decimal"/>
      <w:suff w:val="space"/>
      <w:lvlText w:val="%1."/>
      <w:lvlJc w:val="left"/>
    </w:lvl>
  </w:abstractNum>
  <w:abstractNum w:abstractNumId="15" w15:restartNumberingAfterBreak="0">
    <w:nsid w:val="F1E8DD57"/>
    <w:multiLevelType w:val="singleLevel"/>
    <w:tmpl w:val="F1E8DD57"/>
    <w:lvl w:ilvl="0">
      <w:start w:val="1"/>
      <w:numFmt w:val="upperLetter"/>
      <w:lvlText w:val="%1."/>
      <w:lvlJc w:val="left"/>
      <w:pPr>
        <w:tabs>
          <w:tab w:val="left" w:pos="425"/>
        </w:tabs>
        <w:ind w:left="425" w:hanging="425"/>
      </w:pPr>
      <w:rPr>
        <w:rFonts w:hint="default"/>
      </w:rPr>
    </w:lvl>
  </w:abstractNum>
  <w:abstractNum w:abstractNumId="16" w15:restartNumberingAfterBreak="0">
    <w:nsid w:val="FAF52283"/>
    <w:multiLevelType w:val="singleLevel"/>
    <w:tmpl w:val="FAF52283"/>
    <w:lvl w:ilvl="0">
      <w:start w:val="1"/>
      <w:numFmt w:val="upperLetter"/>
      <w:lvlText w:val="%1."/>
      <w:lvlJc w:val="left"/>
      <w:pPr>
        <w:tabs>
          <w:tab w:val="left" w:pos="425"/>
        </w:tabs>
        <w:ind w:left="425" w:hanging="425"/>
      </w:pPr>
      <w:rPr>
        <w:rFonts w:hint="default"/>
      </w:rPr>
    </w:lvl>
  </w:abstractNum>
  <w:abstractNum w:abstractNumId="17" w15:restartNumberingAfterBreak="0">
    <w:nsid w:val="01764265"/>
    <w:multiLevelType w:val="singleLevel"/>
    <w:tmpl w:val="01764265"/>
    <w:lvl w:ilvl="0">
      <w:start w:val="1"/>
      <w:numFmt w:val="upperLetter"/>
      <w:lvlText w:val="%1."/>
      <w:lvlJc w:val="left"/>
      <w:pPr>
        <w:tabs>
          <w:tab w:val="left" w:pos="425"/>
        </w:tabs>
        <w:ind w:left="425" w:hanging="425"/>
      </w:pPr>
      <w:rPr>
        <w:rFonts w:hint="default"/>
      </w:rPr>
    </w:lvl>
  </w:abstractNum>
  <w:abstractNum w:abstractNumId="18" w15:restartNumberingAfterBreak="0">
    <w:nsid w:val="019C9307"/>
    <w:multiLevelType w:val="singleLevel"/>
    <w:tmpl w:val="019C9307"/>
    <w:lvl w:ilvl="0">
      <w:start w:val="1"/>
      <w:numFmt w:val="upperLetter"/>
      <w:lvlText w:val="%1."/>
      <w:lvlJc w:val="left"/>
      <w:pPr>
        <w:tabs>
          <w:tab w:val="left" w:pos="425"/>
        </w:tabs>
        <w:ind w:left="425" w:hanging="425"/>
      </w:pPr>
      <w:rPr>
        <w:rFonts w:hint="default"/>
      </w:rPr>
    </w:lvl>
  </w:abstractNum>
  <w:abstractNum w:abstractNumId="19" w15:restartNumberingAfterBreak="0">
    <w:nsid w:val="1252CD90"/>
    <w:multiLevelType w:val="singleLevel"/>
    <w:tmpl w:val="1252CD90"/>
    <w:lvl w:ilvl="0">
      <w:start w:val="1"/>
      <w:numFmt w:val="upperLetter"/>
      <w:lvlText w:val="%1."/>
      <w:lvlJc w:val="left"/>
      <w:pPr>
        <w:tabs>
          <w:tab w:val="left" w:pos="425"/>
        </w:tabs>
        <w:ind w:left="425" w:hanging="425"/>
      </w:pPr>
      <w:rPr>
        <w:rFonts w:hint="default"/>
      </w:rPr>
    </w:lvl>
  </w:abstractNum>
  <w:abstractNum w:abstractNumId="20" w15:restartNumberingAfterBreak="0">
    <w:nsid w:val="133C26FF"/>
    <w:multiLevelType w:val="hybridMultilevel"/>
    <w:tmpl w:val="82A697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13FB6837"/>
    <w:multiLevelType w:val="singleLevel"/>
    <w:tmpl w:val="13FB6837"/>
    <w:lvl w:ilvl="0">
      <w:start w:val="1"/>
      <w:numFmt w:val="upperLetter"/>
      <w:lvlText w:val="%1."/>
      <w:lvlJc w:val="left"/>
      <w:pPr>
        <w:tabs>
          <w:tab w:val="left" w:pos="425"/>
        </w:tabs>
        <w:ind w:left="425" w:hanging="425"/>
      </w:pPr>
      <w:rPr>
        <w:rFonts w:hint="default"/>
      </w:rPr>
    </w:lvl>
  </w:abstractNum>
  <w:abstractNum w:abstractNumId="22" w15:restartNumberingAfterBreak="0">
    <w:nsid w:val="14C90B8D"/>
    <w:multiLevelType w:val="hybridMultilevel"/>
    <w:tmpl w:val="9FECB86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7F41F10"/>
    <w:multiLevelType w:val="hybridMultilevel"/>
    <w:tmpl w:val="0D444F28"/>
    <w:lvl w:ilvl="0" w:tplc="16565512">
      <w:start w:val="1"/>
      <w:numFmt w:val="decimal"/>
      <w:lvlText w:val="%1."/>
      <w:lvlJc w:val="left"/>
      <w:pPr>
        <w:ind w:left="360" w:hanging="360"/>
      </w:pPr>
      <w:rPr>
        <w:rFonts w:hint="default"/>
        <w:b w:val="0"/>
        <w:bCs w:val="0"/>
      </w:rPr>
    </w:lvl>
    <w:lvl w:ilvl="1" w:tplc="20000001">
      <w:start w:val="1"/>
      <w:numFmt w:val="bullet"/>
      <w:lvlText w:val=""/>
      <w:lvlJc w:val="left"/>
      <w:pPr>
        <w:ind w:left="720" w:hanging="360"/>
      </w:pPr>
      <w:rPr>
        <w:rFonts w:ascii="Symbol" w:hAnsi="Symbol" w:hint="default"/>
      </w:r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17F51F6B"/>
    <w:multiLevelType w:val="singleLevel"/>
    <w:tmpl w:val="17F51F6B"/>
    <w:lvl w:ilvl="0">
      <w:start w:val="1"/>
      <w:numFmt w:val="upperLetter"/>
      <w:lvlText w:val="%1."/>
      <w:lvlJc w:val="left"/>
      <w:pPr>
        <w:tabs>
          <w:tab w:val="left" w:pos="425"/>
        </w:tabs>
        <w:ind w:left="425" w:hanging="425"/>
      </w:pPr>
      <w:rPr>
        <w:rFonts w:hint="default"/>
      </w:rPr>
    </w:lvl>
  </w:abstractNum>
  <w:abstractNum w:abstractNumId="25" w15:restartNumberingAfterBreak="0">
    <w:nsid w:val="1C0481A1"/>
    <w:multiLevelType w:val="singleLevel"/>
    <w:tmpl w:val="1C0481A1"/>
    <w:lvl w:ilvl="0">
      <w:start w:val="1"/>
      <w:numFmt w:val="upperLetter"/>
      <w:lvlText w:val="%1."/>
      <w:lvlJc w:val="left"/>
      <w:pPr>
        <w:tabs>
          <w:tab w:val="left" w:pos="425"/>
        </w:tabs>
        <w:ind w:left="425" w:hanging="425"/>
      </w:pPr>
      <w:rPr>
        <w:rFonts w:hint="default"/>
      </w:rPr>
    </w:lvl>
  </w:abstractNum>
  <w:abstractNum w:abstractNumId="26" w15:restartNumberingAfterBreak="0">
    <w:nsid w:val="23F587C3"/>
    <w:multiLevelType w:val="singleLevel"/>
    <w:tmpl w:val="23F587C3"/>
    <w:lvl w:ilvl="0">
      <w:start w:val="1"/>
      <w:numFmt w:val="upperLetter"/>
      <w:lvlText w:val="%1."/>
      <w:lvlJc w:val="left"/>
      <w:pPr>
        <w:tabs>
          <w:tab w:val="left" w:pos="425"/>
        </w:tabs>
        <w:ind w:left="425" w:hanging="425"/>
      </w:pPr>
      <w:rPr>
        <w:rFonts w:hint="default"/>
      </w:rPr>
    </w:lvl>
  </w:abstractNum>
  <w:abstractNum w:abstractNumId="27" w15:restartNumberingAfterBreak="0">
    <w:nsid w:val="2864D6BA"/>
    <w:multiLevelType w:val="singleLevel"/>
    <w:tmpl w:val="2864D6BA"/>
    <w:lvl w:ilvl="0">
      <w:start w:val="1"/>
      <w:numFmt w:val="decimal"/>
      <w:lvlText w:val="%1."/>
      <w:lvlJc w:val="left"/>
      <w:pPr>
        <w:tabs>
          <w:tab w:val="left" w:pos="425"/>
        </w:tabs>
        <w:ind w:left="425" w:hanging="425"/>
      </w:pPr>
      <w:rPr>
        <w:rFonts w:hint="default"/>
      </w:rPr>
    </w:lvl>
  </w:abstractNum>
  <w:abstractNum w:abstractNumId="28" w15:restartNumberingAfterBreak="0">
    <w:nsid w:val="2CA60832"/>
    <w:multiLevelType w:val="hybridMultilevel"/>
    <w:tmpl w:val="53CC339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15:restartNumberingAfterBreak="0">
    <w:nsid w:val="335D43EC"/>
    <w:multiLevelType w:val="hybridMultilevel"/>
    <w:tmpl w:val="F7C01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8392885"/>
    <w:multiLevelType w:val="hybridMultilevel"/>
    <w:tmpl w:val="77DA7A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ACE395E"/>
    <w:multiLevelType w:val="hybridMultilevel"/>
    <w:tmpl w:val="F85A4F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AFC74F7"/>
    <w:multiLevelType w:val="singleLevel"/>
    <w:tmpl w:val="3AFC74F7"/>
    <w:lvl w:ilvl="0">
      <w:start w:val="1"/>
      <w:numFmt w:val="decimal"/>
      <w:lvlText w:val="%1."/>
      <w:lvlJc w:val="left"/>
      <w:pPr>
        <w:tabs>
          <w:tab w:val="left" w:pos="425"/>
        </w:tabs>
        <w:ind w:left="425" w:hanging="425"/>
      </w:pPr>
      <w:rPr>
        <w:rFonts w:hint="default"/>
      </w:rPr>
    </w:lvl>
  </w:abstractNum>
  <w:abstractNum w:abstractNumId="33" w15:restartNumberingAfterBreak="0">
    <w:nsid w:val="3DA0DC8B"/>
    <w:multiLevelType w:val="singleLevel"/>
    <w:tmpl w:val="3DA0DC8B"/>
    <w:lvl w:ilvl="0">
      <w:start w:val="1"/>
      <w:numFmt w:val="upperLetter"/>
      <w:lvlText w:val="%1."/>
      <w:lvlJc w:val="left"/>
      <w:pPr>
        <w:tabs>
          <w:tab w:val="left" w:pos="425"/>
        </w:tabs>
        <w:ind w:left="425" w:hanging="425"/>
      </w:pPr>
      <w:rPr>
        <w:rFonts w:hint="default"/>
      </w:rPr>
    </w:lvl>
  </w:abstractNum>
  <w:abstractNum w:abstractNumId="34" w15:restartNumberingAfterBreak="0">
    <w:nsid w:val="3F3B7AB9"/>
    <w:multiLevelType w:val="hybridMultilevel"/>
    <w:tmpl w:val="AE1865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E69505C"/>
    <w:multiLevelType w:val="hybridMultilevel"/>
    <w:tmpl w:val="44028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121839B"/>
    <w:multiLevelType w:val="singleLevel"/>
    <w:tmpl w:val="5121839B"/>
    <w:lvl w:ilvl="0">
      <w:start w:val="1"/>
      <w:numFmt w:val="upperLetter"/>
      <w:lvlText w:val="%1."/>
      <w:lvlJc w:val="left"/>
      <w:pPr>
        <w:tabs>
          <w:tab w:val="left" w:pos="425"/>
        </w:tabs>
        <w:ind w:left="425" w:hanging="425"/>
      </w:pPr>
      <w:rPr>
        <w:rFonts w:hint="default"/>
      </w:rPr>
    </w:lvl>
  </w:abstractNum>
  <w:abstractNum w:abstractNumId="37" w15:restartNumberingAfterBreak="0">
    <w:nsid w:val="57005A75"/>
    <w:multiLevelType w:val="hybridMultilevel"/>
    <w:tmpl w:val="052A9A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19D1628"/>
    <w:multiLevelType w:val="hybridMultilevel"/>
    <w:tmpl w:val="4C9EDE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8E2B20E"/>
    <w:multiLevelType w:val="singleLevel"/>
    <w:tmpl w:val="68E2B20E"/>
    <w:lvl w:ilvl="0">
      <w:start w:val="1"/>
      <w:numFmt w:val="decimal"/>
      <w:lvlText w:val="%1."/>
      <w:lvlJc w:val="left"/>
      <w:pPr>
        <w:tabs>
          <w:tab w:val="left" w:pos="425"/>
        </w:tabs>
        <w:ind w:left="425" w:hanging="425"/>
      </w:pPr>
      <w:rPr>
        <w:rFonts w:hint="default"/>
      </w:rPr>
    </w:lvl>
  </w:abstractNum>
  <w:num w:numId="1" w16cid:durableId="1892501841">
    <w:abstractNumId w:val="32"/>
  </w:num>
  <w:num w:numId="2" w16cid:durableId="283928680">
    <w:abstractNumId w:val="13"/>
  </w:num>
  <w:num w:numId="3" w16cid:durableId="1538854939">
    <w:abstractNumId w:val="39"/>
  </w:num>
  <w:num w:numId="4" w16cid:durableId="206375163">
    <w:abstractNumId w:val="27"/>
  </w:num>
  <w:num w:numId="5" w16cid:durableId="1131090442">
    <w:abstractNumId w:val="14"/>
  </w:num>
  <w:num w:numId="6" w16cid:durableId="1476680771">
    <w:abstractNumId w:val="26"/>
  </w:num>
  <w:num w:numId="7" w16cid:durableId="719741481">
    <w:abstractNumId w:val="24"/>
  </w:num>
  <w:num w:numId="8" w16cid:durableId="1725981025">
    <w:abstractNumId w:val="5"/>
  </w:num>
  <w:num w:numId="9" w16cid:durableId="888296880">
    <w:abstractNumId w:val="0"/>
  </w:num>
  <w:num w:numId="10" w16cid:durableId="1410804716">
    <w:abstractNumId w:val="3"/>
  </w:num>
  <w:num w:numId="11" w16cid:durableId="1697073722">
    <w:abstractNumId w:val="12"/>
  </w:num>
  <w:num w:numId="12" w16cid:durableId="1659580222">
    <w:abstractNumId w:val="33"/>
  </w:num>
  <w:num w:numId="13" w16cid:durableId="1201012805">
    <w:abstractNumId w:val="36"/>
  </w:num>
  <w:num w:numId="14" w16cid:durableId="742020758">
    <w:abstractNumId w:val="16"/>
  </w:num>
  <w:num w:numId="15" w16cid:durableId="1992950716">
    <w:abstractNumId w:val="11"/>
  </w:num>
  <w:num w:numId="16" w16cid:durableId="1822965261">
    <w:abstractNumId w:val="9"/>
  </w:num>
  <w:num w:numId="17" w16cid:durableId="1396851904">
    <w:abstractNumId w:val="15"/>
  </w:num>
  <w:num w:numId="18" w16cid:durableId="1568613624">
    <w:abstractNumId w:val="6"/>
  </w:num>
  <w:num w:numId="19" w16cid:durableId="478114617">
    <w:abstractNumId w:val="17"/>
  </w:num>
  <w:num w:numId="20" w16cid:durableId="1804810356">
    <w:abstractNumId w:val="8"/>
  </w:num>
  <w:num w:numId="21" w16cid:durableId="245768806">
    <w:abstractNumId w:val="21"/>
  </w:num>
  <w:num w:numId="22" w16cid:durableId="1108507623">
    <w:abstractNumId w:val="19"/>
  </w:num>
  <w:num w:numId="23" w16cid:durableId="1761179631">
    <w:abstractNumId w:val="2"/>
  </w:num>
  <w:num w:numId="24" w16cid:durableId="85349537">
    <w:abstractNumId w:val="1"/>
  </w:num>
  <w:num w:numId="25" w16cid:durableId="857236948">
    <w:abstractNumId w:val="10"/>
  </w:num>
  <w:num w:numId="26" w16cid:durableId="1888712496">
    <w:abstractNumId w:val="7"/>
  </w:num>
  <w:num w:numId="27" w16cid:durableId="1383556119">
    <w:abstractNumId w:val="25"/>
  </w:num>
  <w:num w:numId="28" w16cid:durableId="2020815846">
    <w:abstractNumId w:val="18"/>
  </w:num>
  <w:num w:numId="29" w16cid:durableId="581985964">
    <w:abstractNumId w:val="4"/>
  </w:num>
  <w:num w:numId="30" w16cid:durableId="117184975">
    <w:abstractNumId w:val="37"/>
  </w:num>
  <w:num w:numId="31" w16cid:durableId="1432042256">
    <w:abstractNumId w:val="31"/>
  </w:num>
  <w:num w:numId="32" w16cid:durableId="1530215249">
    <w:abstractNumId w:val="28"/>
  </w:num>
  <w:num w:numId="33" w16cid:durableId="63066777">
    <w:abstractNumId w:val="38"/>
  </w:num>
  <w:num w:numId="34" w16cid:durableId="123694044">
    <w:abstractNumId w:val="29"/>
  </w:num>
  <w:num w:numId="35" w16cid:durableId="1315259957">
    <w:abstractNumId w:val="35"/>
  </w:num>
  <w:num w:numId="36" w16cid:durableId="2103331298">
    <w:abstractNumId w:val="20"/>
  </w:num>
  <w:num w:numId="37" w16cid:durableId="1976134280">
    <w:abstractNumId w:val="30"/>
  </w:num>
  <w:num w:numId="38" w16cid:durableId="1264849502">
    <w:abstractNumId w:val="23"/>
  </w:num>
  <w:num w:numId="39" w16cid:durableId="351609563">
    <w:abstractNumId w:val="22"/>
  </w:num>
  <w:num w:numId="40" w16cid:durableId="14609532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9B496B"/>
    <w:rsid w:val="00002DF6"/>
    <w:rsid w:val="000123B1"/>
    <w:rsid w:val="00021ECB"/>
    <w:rsid w:val="000360EC"/>
    <w:rsid w:val="000405F5"/>
    <w:rsid w:val="000441CC"/>
    <w:rsid w:val="0007750C"/>
    <w:rsid w:val="00082169"/>
    <w:rsid w:val="00084110"/>
    <w:rsid w:val="000950B5"/>
    <w:rsid w:val="000D69B4"/>
    <w:rsid w:val="000E727B"/>
    <w:rsid w:val="000F3515"/>
    <w:rsid w:val="0011548A"/>
    <w:rsid w:val="001156AE"/>
    <w:rsid w:val="00133D4F"/>
    <w:rsid w:val="0013413E"/>
    <w:rsid w:val="0013711F"/>
    <w:rsid w:val="0015394D"/>
    <w:rsid w:val="00166A46"/>
    <w:rsid w:val="0017622C"/>
    <w:rsid w:val="001779BA"/>
    <w:rsid w:val="0018493A"/>
    <w:rsid w:val="00186C4A"/>
    <w:rsid w:val="001A4963"/>
    <w:rsid w:val="001E3B04"/>
    <w:rsid w:val="00214FB4"/>
    <w:rsid w:val="00270C10"/>
    <w:rsid w:val="002A3CE3"/>
    <w:rsid w:val="002A74C8"/>
    <w:rsid w:val="002E7168"/>
    <w:rsid w:val="00304530"/>
    <w:rsid w:val="00316562"/>
    <w:rsid w:val="003213A7"/>
    <w:rsid w:val="00331DE9"/>
    <w:rsid w:val="003E702C"/>
    <w:rsid w:val="003F38BF"/>
    <w:rsid w:val="00433EDD"/>
    <w:rsid w:val="00435D3A"/>
    <w:rsid w:val="00450066"/>
    <w:rsid w:val="00457CBE"/>
    <w:rsid w:val="00476FFC"/>
    <w:rsid w:val="004921E6"/>
    <w:rsid w:val="004A555A"/>
    <w:rsid w:val="004B57E0"/>
    <w:rsid w:val="004F777F"/>
    <w:rsid w:val="00504B58"/>
    <w:rsid w:val="00511B01"/>
    <w:rsid w:val="00517B75"/>
    <w:rsid w:val="005209F5"/>
    <w:rsid w:val="00522600"/>
    <w:rsid w:val="00522A9D"/>
    <w:rsid w:val="0052561A"/>
    <w:rsid w:val="00533373"/>
    <w:rsid w:val="00541D30"/>
    <w:rsid w:val="00545C16"/>
    <w:rsid w:val="00547135"/>
    <w:rsid w:val="00552DBA"/>
    <w:rsid w:val="00554E77"/>
    <w:rsid w:val="0058259D"/>
    <w:rsid w:val="005B339E"/>
    <w:rsid w:val="005C372F"/>
    <w:rsid w:val="00616E73"/>
    <w:rsid w:val="00627E7F"/>
    <w:rsid w:val="00637631"/>
    <w:rsid w:val="006862AB"/>
    <w:rsid w:val="00686F80"/>
    <w:rsid w:val="006B163B"/>
    <w:rsid w:val="00735F0A"/>
    <w:rsid w:val="00751947"/>
    <w:rsid w:val="007839C7"/>
    <w:rsid w:val="0078534B"/>
    <w:rsid w:val="00786972"/>
    <w:rsid w:val="00792DC2"/>
    <w:rsid w:val="007C0F91"/>
    <w:rsid w:val="007E051E"/>
    <w:rsid w:val="007E1D0D"/>
    <w:rsid w:val="007E6F13"/>
    <w:rsid w:val="00815D8F"/>
    <w:rsid w:val="0085702E"/>
    <w:rsid w:val="008A09B8"/>
    <w:rsid w:val="008B04B9"/>
    <w:rsid w:val="008B62E5"/>
    <w:rsid w:val="008C1D54"/>
    <w:rsid w:val="008C5574"/>
    <w:rsid w:val="008D0AE5"/>
    <w:rsid w:val="008D24D4"/>
    <w:rsid w:val="008D2B5A"/>
    <w:rsid w:val="009029E3"/>
    <w:rsid w:val="00905C36"/>
    <w:rsid w:val="0090702E"/>
    <w:rsid w:val="009532DE"/>
    <w:rsid w:val="00955231"/>
    <w:rsid w:val="00960366"/>
    <w:rsid w:val="0096143B"/>
    <w:rsid w:val="009739DA"/>
    <w:rsid w:val="009754C6"/>
    <w:rsid w:val="0098373D"/>
    <w:rsid w:val="0099647E"/>
    <w:rsid w:val="009B7C0A"/>
    <w:rsid w:val="009D583E"/>
    <w:rsid w:val="009E52D5"/>
    <w:rsid w:val="00A0007D"/>
    <w:rsid w:val="00A4582B"/>
    <w:rsid w:val="00A47D30"/>
    <w:rsid w:val="00A53C17"/>
    <w:rsid w:val="00A87616"/>
    <w:rsid w:val="00AA1B52"/>
    <w:rsid w:val="00AC5B4C"/>
    <w:rsid w:val="00AD7961"/>
    <w:rsid w:val="00AE14AC"/>
    <w:rsid w:val="00AF142E"/>
    <w:rsid w:val="00B01EEB"/>
    <w:rsid w:val="00B13CE2"/>
    <w:rsid w:val="00B47378"/>
    <w:rsid w:val="00B55F21"/>
    <w:rsid w:val="00B62777"/>
    <w:rsid w:val="00B66E93"/>
    <w:rsid w:val="00B71046"/>
    <w:rsid w:val="00B9392B"/>
    <w:rsid w:val="00B95FE3"/>
    <w:rsid w:val="00BD7227"/>
    <w:rsid w:val="00BE07F7"/>
    <w:rsid w:val="00BE57FD"/>
    <w:rsid w:val="00BE6C57"/>
    <w:rsid w:val="00C16613"/>
    <w:rsid w:val="00C2423E"/>
    <w:rsid w:val="00C37261"/>
    <w:rsid w:val="00C451DF"/>
    <w:rsid w:val="00C63DFD"/>
    <w:rsid w:val="00C82ACC"/>
    <w:rsid w:val="00C9032A"/>
    <w:rsid w:val="00CB2CF6"/>
    <w:rsid w:val="00CC77E5"/>
    <w:rsid w:val="00CD2CF4"/>
    <w:rsid w:val="00CE3410"/>
    <w:rsid w:val="00D064FC"/>
    <w:rsid w:val="00D473FF"/>
    <w:rsid w:val="00D53AEC"/>
    <w:rsid w:val="00D76287"/>
    <w:rsid w:val="00DA6052"/>
    <w:rsid w:val="00DA6AFE"/>
    <w:rsid w:val="00DB147C"/>
    <w:rsid w:val="00DC4872"/>
    <w:rsid w:val="00DC6021"/>
    <w:rsid w:val="00DE606D"/>
    <w:rsid w:val="00DE7176"/>
    <w:rsid w:val="00E05118"/>
    <w:rsid w:val="00E26FCA"/>
    <w:rsid w:val="00E308A1"/>
    <w:rsid w:val="00E70A15"/>
    <w:rsid w:val="00E831C4"/>
    <w:rsid w:val="00E847EB"/>
    <w:rsid w:val="00EA54C6"/>
    <w:rsid w:val="00EA7A87"/>
    <w:rsid w:val="00EB63B0"/>
    <w:rsid w:val="00ED399B"/>
    <w:rsid w:val="00ED6FE6"/>
    <w:rsid w:val="00EE6118"/>
    <w:rsid w:val="00F05753"/>
    <w:rsid w:val="00F34809"/>
    <w:rsid w:val="00F4543D"/>
    <w:rsid w:val="00F4708E"/>
    <w:rsid w:val="00F71735"/>
    <w:rsid w:val="00F72AFA"/>
    <w:rsid w:val="00F84559"/>
    <w:rsid w:val="00F874DE"/>
    <w:rsid w:val="00FC78E8"/>
    <w:rsid w:val="023F5F04"/>
    <w:rsid w:val="03164EA2"/>
    <w:rsid w:val="05492D5F"/>
    <w:rsid w:val="0895619D"/>
    <w:rsid w:val="0ABE0FEF"/>
    <w:rsid w:val="0B860D26"/>
    <w:rsid w:val="0C6D5B7C"/>
    <w:rsid w:val="0E4C4C9F"/>
    <w:rsid w:val="107C54D3"/>
    <w:rsid w:val="11520C64"/>
    <w:rsid w:val="11563502"/>
    <w:rsid w:val="118E16FB"/>
    <w:rsid w:val="12171E55"/>
    <w:rsid w:val="121943B1"/>
    <w:rsid w:val="12A704B4"/>
    <w:rsid w:val="15EE01E0"/>
    <w:rsid w:val="162E2A46"/>
    <w:rsid w:val="17EC58D1"/>
    <w:rsid w:val="18A11FFC"/>
    <w:rsid w:val="1935375A"/>
    <w:rsid w:val="1ABE1165"/>
    <w:rsid w:val="1B64761F"/>
    <w:rsid w:val="1D54652C"/>
    <w:rsid w:val="1F2417C7"/>
    <w:rsid w:val="1F261019"/>
    <w:rsid w:val="206D0879"/>
    <w:rsid w:val="20EA4347"/>
    <w:rsid w:val="231B7B60"/>
    <w:rsid w:val="23F12548"/>
    <w:rsid w:val="24AE54B9"/>
    <w:rsid w:val="25160190"/>
    <w:rsid w:val="2517142C"/>
    <w:rsid w:val="268656D9"/>
    <w:rsid w:val="28DB2C00"/>
    <w:rsid w:val="28F73805"/>
    <w:rsid w:val="29D0195B"/>
    <w:rsid w:val="2AE50F2E"/>
    <w:rsid w:val="2AF87598"/>
    <w:rsid w:val="2B316D65"/>
    <w:rsid w:val="2C29627A"/>
    <w:rsid w:val="2D790997"/>
    <w:rsid w:val="2E0E103F"/>
    <w:rsid w:val="2E922B6E"/>
    <w:rsid w:val="2EC06A3B"/>
    <w:rsid w:val="2F7453D9"/>
    <w:rsid w:val="2F9E7EA7"/>
    <w:rsid w:val="32620121"/>
    <w:rsid w:val="35277EF2"/>
    <w:rsid w:val="36301428"/>
    <w:rsid w:val="365E7C41"/>
    <w:rsid w:val="369F292C"/>
    <w:rsid w:val="37310095"/>
    <w:rsid w:val="38602F7E"/>
    <w:rsid w:val="389A2BEB"/>
    <w:rsid w:val="38A36672"/>
    <w:rsid w:val="38B478C6"/>
    <w:rsid w:val="38F95E20"/>
    <w:rsid w:val="3A4F3892"/>
    <w:rsid w:val="3A7D1602"/>
    <w:rsid w:val="3C5F4AD8"/>
    <w:rsid w:val="3D8F29A9"/>
    <w:rsid w:val="3DBA0E43"/>
    <w:rsid w:val="3E6F63C9"/>
    <w:rsid w:val="40185007"/>
    <w:rsid w:val="41240AEC"/>
    <w:rsid w:val="44560FDA"/>
    <w:rsid w:val="46FA6AC9"/>
    <w:rsid w:val="47BB0840"/>
    <w:rsid w:val="47C97F89"/>
    <w:rsid w:val="48906778"/>
    <w:rsid w:val="493A36B0"/>
    <w:rsid w:val="4B5F0E37"/>
    <w:rsid w:val="4D833017"/>
    <w:rsid w:val="4DE70863"/>
    <w:rsid w:val="4E987386"/>
    <w:rsid w:val="4EB00D40"/>
    <w:rsid w:val="51C40396"/>
    <w:rsid w:val="52024039"/>
    <w:rsid w:val="523A2305"/>
    <w:rsid w:val="53C41D49"/>
    <w:rsid w:val="554C48CE"/>
    <w:rsid w:val="583E14ED"/>
    <w:rsid w:val="58C933DB"/>
    <w:rsid w:val="59E41B4A"/>
    <w:rsid w:val="5A5F0659"/>
    <w:rsid w:val="5AE42280"/>
    <w:rsid w:val="5AF51F10"/>
    <w:rsid w:val="5B3309DB"/>
    <w:rsid w:val="5BA16563"/>
    <w:rsid w:val="5C163FA3"/>
    <w:rsid w:val="5D3119D1"/>
    <w:rsid w:val="5DA442A0"/>
    <w:rsid w:val="5ED35121"/>
    <w:rsid w:val="611159D0"/>
    <w:rsid w:val="61825AA5"/>
    <w:rsid w:val="61B43961"/>
    <w:rsid w:val="61CB2988"/>
    <w:rsid w:val="632D11C2"/>
    <w:rsid w:val="643B61C6"/>
    <w:rsid w:val="64794E94"/>
    <w:rsid w:val="650D7BE2"/>
    <w:rsid w:val="6A2577F9"/>
    <w:rsid w:val="6AAC3C13"/>
    <w:rsid w:val="6B9B496B"/>
    <w:rsid w:val="6D1B140E"/>
    <w:rsid w:val="6D7E5C2F"/>
    <w:rsid w:val="6DEB1787"/>
    <w:rsid w:val="6EBA6610"/>
    <w:rsid w:val="6EEE19E0"/>
    <w:rsid w:val="6F896F89"/>
    <w:rsid w:val="704746DC"/>
    <w:rsid w:val="70972EB3"/>
    <w:rsid w:val="71E31512"/>
    <w:rsid w:val="725B400D"/>
    <w:rsid w:val="75757DA3"/>
    <w:rsid w:val="75B15BD5"/>
    <w:rsid w:val="75EE7ECD"/>
    <w:rsid w:val="76DC45B9"/>
    <w:rsid w:val="77147DB9"/>
    <w:rsid w:val="773B78A9"/>
    <w:rsid w:val="790D55A6"/>
    <w:rsid w:val="7AA27168"/>
    <w:rsid w:val="7B1C58E1"/>
    <w:rsid w:val="7C236B67"/>
    <w:rsid w:val="7DBC23D7"/>
    <w:rsid w:val="7DFD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309EA"/>
  <w15:docId w15:val="{4814A726-EEDC-4B15-B15C-5CF3FD4C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GB"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01">
    <w:name w:val="font01"/>
    <w:qFormat/>
    <w:rPr>
      <w:rFonts w:ascii="Arial" w:hAnsi="Arial" w:cs="Arial" w:hint="default"/>
      <w:color w:val="000000"/>
      <w:sz w:val="20"/>
      <w:szCs w:val="20"/>
      <w:u w:val="none"/>
    </w:rPr>
  </w:style>
  <w:style w:type="character" w:customStyle="1" w:styleId="font21">
    <w:name w:val="font21"/>
    <w:qFormat/>
    <w:rPr>
      <w:rFonts w:ascii="Segoe UI" w:eastAsia="Segoe UI" w:hAnsi="Segoe UI" w:cs="Segoe UI" w:hint="default"/>
      <w:color w:val="000000"/>
      <w:sz w:val="24"/>
      <w:szCs w:val="24"/>
      <w:u w:val="none"/>
    </w:rPr>
  </w:style>
  <w:style w:type="character" w:customStyle="1" w:styleId="CommentTextChar">
    <w:name w:val="Comment Text Char"/>
    <w:basedOn w:val="DefaultParagraphFont"/>
    <w:link w:val="CommentTex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customStyle="1" w:styleId="BalloonTextChar">
    <w:name w:val="Balloon Text Char"/>
    <w:basedOn w:val="DefaultParagraphFont"/>
    <w:link w:val="BalloonText"/>
    <w:rPr>
      <w:rFonts w:ascii="Segoe UI" w:eastAsiaTheme="minorEastAsia" w:hAnsi="Segoe UI" w:cs="Segoe UI"/>
      <w:sz w:val="18"/>
      <w:szCs w:val="18"/>
      <w:lang w:eastAsia="zh-CN"/>
    </w:rPr>
  </w:style>
  <w:style w:type="paragraph" w:styleId="ListParagraph">
    <w:name w:val="List Paragraph"/>
    <w:basedOn w:val="Normal"/>
    <w:uiPriority w:val="99"/>
    <w:pPr>
      <w:ind w:left="720"/>
      <w:contextualSpacing/>
    </w:pPr>
  </w:style>
  <w:style w:type="table" w:styleId="TableGrid">
    <w:name w:val="Table Grid"/>
    <w:basedOn w:val="TableNormal"/>
    <w:rsid w:val="009D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D583E"/>
    <w:pPr>
      <w:spacing w:after="200"/>
    </w:pPr>
    <w:rPr>
      <w:i/>
      <w:iCs/>
      <w:color w:val="44546A" w:themeColor="text2"/>
      <w:sz w:val="18"/>
      <w:szCs w:val="18"/>
    </w:rPr>
  </w:style>
  <w:style w:type="paragraph" w:styleId="Bibliography">
    <w:name w:val="Bibliography"/>
    <w:basedOn w:val="Normal"/>
    <w:next w:val="Normal"/>
    <w:uiPriority w:val="37"/>
    <w:unhideWhenUsed/>
    <w:rsid w:val="00F05753"/>
    <w:pPr>
      <w:spacing w:after="240"/>
    </w:pPr>
  </w:style>
  <w:style w:type="character" w:customStyle="1" w:styleId="UnresolvedMention1">
    <w:name w:val="Unresolved Mention1"/>
    <w:basedOn w:val="DefaultParagraphFont"/>
    <w:uiPriority w:val="99"/>
    <w:semiHidden/>
    <w:unhideWhenUsed/>
    <w:rsid w:val="00F0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123">
      <w:bodyDiv w:val="1"/>
      <w:marLeft w:val="0"/>
      <w:marRight w:val="0"/>
      <w:marTop w:val="0"/>
      <w:marBottom w:val="0"/>
      <w:divBdr>
        <w:top w:val="none" w:sz="0" w:space="0" w:color="auto"/>
        <w:left w:val="none" w:sz="0" w:space="0" w:color="auto"/>
        <w:bottom w:val="none" w:sz="0" w:space="0" w:color="auto"/>
        <w:right w:val="none" w:sz="0" w:space="0" w:color="auto"/>
      </w:divBdr>
    </w:div>
    <w:div w:id="66001520">
      <w:bodyDiv w:val="1"/>
      <w:marLeft w:val="0"/>
      <w:marRight w:val="0"/>
      <w:marTop w:val="0"/>
      <w:marBottom w:val="0"/>
      <w:divBdr>
        <w:top w:val="none" w:sz="0" w:space="0" w:color="auto"/>
        <w:left w:val="none" w:sz="0" w:space="0" w:color="auto"/>
        <w:bottom w:val="none" w:sz="0" w:space="0" w:color="auto"/>
        <w:right w:val="none" w:sz="0" w:space="0" w:color="auto"/>
      </w:divBdr>
    </w:div>
    <w:div w:id="91174323">
      <w:bodyDiv w:val="1"/>
      <w:marLeft w:val="0"/>
      <w:marRight w:val="0"/>
      <w:marTop w:val="0"/>
      <w:marBottom w:val="0"/>
      <w:divBdr>
        <w:top w:val="none" w:sz="0" w:space="0" w:color="auto"/>
        <w:left w:val="none" w:sz="0" w:space="0" w:color="auto"/>
        <w:bottom w:val="none" w:sz="0" w:space="0" w:color="auto"/>
        <w:right w:val="none" w:sz="0" w:space="0" w:color="auto"/>
      </w:divBdr>
    </w:div>
    <w:div w:id="124662818">
      <w:bodyDiv w:val="1"/>
      <w:marLeft w:val="0"/>
      <w:marRight w:val="0"/>
      <w:marTop w:val="0"/>
      <w:marBottom w:val="0"/>
      <w:divBdr>
        <w:top w:val="none" w:sz="0" w:space="0" w:color="auto"/>
        <w:left w:val="none" w:sz="0" w:space="0" w:color="auto"/>
        <w:bottom w:val="none" w:sz="0" w:space="0" w:color="auto"/>
        <w:right w:val="none" w:sz="0" w:space="0" w:color="auto"/>
      </w:divBdr>
    </w:div>
    <w:div w:id="149568613">
      <w:bodyDiv w:val="1"/>
      <w:marLeft w:val="0"/>
      <w:marRight w:val="0"/>
      <w:marTop w:val="0"/>
      <w:marBottom w:val="0"/>
      <w:divBdr>
        <w:top w:val="none" w:sz="0" w:space="0" w:color="auto"/>
        <w:left w:val="none" w:sz="0" w:space="0" w:color="auto"/>
        <w:bottom w:val="none" w:sz="0" w:space="0" w:color="auto"/>
        <w:right w:val="none" w:sz="0" w:space="0" w:color="auto"/>
      </w:divBdr>
    </w:div>
    <w:div w:id="184245780">
      <w:bodyDiv w:val="1"/>
      <w:marLeft w:val="0"/>
      <w:marRight w:val="0"/>
      <w:marTop w:val="0"/>
      <w:marBottom w:val="0"/>
      <w:divBdr>
        <w:top w:val="none" w:sz="0" w:space="0" w:color="auto"/>
        <w:left w:val="none" w:sz="0" w:space="0" w:color="auto"/>
        <w:bottom w:val="none" w:sz="0" w:space="0" w:color="auto"/>
        <w:right w:val="none" w:sz="0" w:space="0" w:color="auto"/>
      </w:divBdr>
    </w:div>
    <w:div w:id="268660973">
      <w:bodyDiv w:val="1"/>
      <w:marLeft w:val="0"/>
      <w:marRight w:val="0"/>
      <w:marTop w:val="0"/>
      <w:marBottom w:val="0"/>
      <w:divBdr>
        <w:top w:val="none" w:sz="0" w:space="0" w:color="auto"/>
        <w:left w:val="none" w:sz="0" w:space="0" w:color="auto"/>
        <w:bottom w:val="none" w:sz="0" w:space="0" w:color="auto"/>
        <w:right w:val="none" w:sz="0" w:space="0" w:color="auto"/>
      </w:divBdr>
    </w:div>
    <w:div w:id="269750934">
      <w:bodyDiv w:val="1"/>
      <w:marLeft w:val="0"/>
      <w:marRight w:val="0"/>
      <w:marTop w:val="0"/>
      <w:marBottom w:val="0"/>
      <w:divBdr>
        <w:top w:val="none" w:sz="0" w:space="0" w:color="auto"/>
        <w:left w:val="none" w:sz="0" w:space="0" w:color="auto"/>
        <w:bottom w:val="none" w:sz="0" w:space="0" w:color="auto"/>
        <w:right w:val="none" w:sz="0" w:space="0" w:color="auto"/>
      </w:divBdr>
    </w:div>
    <w:div w:id="314115579">
      <w:bodyDiv w:val="1"/>
      <w:marLeft w:val="0"/>
      <w:marRight w:val="0"/>
      <w:marTop w:val="0"/>
      <w:marBottom w:val="0"/>
      <w:divBdr>
        <w:top w:val="none" w:sz="0" w:space="0" w:color="auto"/>
        <w:left w:val="none" w:sz="0" w:space="0" w:color="auto"/>
        <w:bottom w:val="none" w:sz="0" w:space="0" w:color="auto"/>
        <w:right w:val="none" w:sz="0" w:space="0" w:color="auto"/>
      </w:divBdr>
    </w:div>
    <w:div w:id="343165438">
      <w:bodyDiv w:val="1"/>
      <w:marLeft w:val="0"/>
      <w:marRight w:val="0"/>
      <w:marTop w:val="0"/>
      <w:marBottom w:val="0"/>
      <w:divBdr>
        <w:top w:val="none" w:sz="0" w:space="0" w:color="auto"/>
        <w:left w:val="none" w:sz="0" w:space="0" w:color="auto"/>
        <w:bottom w:val="none" w:sz="0" w:space="0" w:color="auto"/>
        <w:right w:val="none" w:sz="0" w:space="0" w:color="auto"/>
      </w:divBdr>
    </w:div>
    <w:div w:id="376586912">
      <w:bodyDiv w:val="1"/>
      <w:marLeft w:val="0"/>
      <w:marRight w:val="0"/>
      <w:marTop w:val="0"/>
      <w:marBottom w:val="0"/>
      <w:divBdr>
        <w:top w:val="none" w:sz="0" w:space="0" w:color="auto"/>
        <w:left w:val="none" w:sz="0" w:space="0" w:color="auto"/>
        <w:bottom w:val="none" w:sz="0" w:space="0" w:color="auto"/>
        <w:right w:val="none" w:sz="0" w:space="0" w:color="auto"/>
      </w:divBdr>
    </w:div>
    <w:div w:id="413937411">
      <w:bodyDiv w:val="1"/>
      <w:marLeft w:val="0"/>
      <w:marRight w:val="0"/>
      <w:marTop w:val="0"/>
      <w:marBottom w:val="0"/>
      <w:divBdr>
        <w:top w:val="none" w:sz="0" w:space="0" w:color="auto"/>
        <w:left w:val="none" w:sz="0" w:space="0" w:color="auto"/>
        <w:bottom w:val="none" w:sz="0" w:space="0" w:color="auto"/>
        <w:right w:val="none" w:sz="0" w:space="0" w:color="auto"/>
      </w:divBdr>
    </w:div>
    <w:div w:id="423261625">
      <w:bodyDiv w:val="1"/>
      <w:marLeft w:val="0"/>
      <w:marRight w:val="0"/>
      <w:marTop w:val="0"/>
      <w:marBottom w:val="0"/>
      <w:divBdr>
        <w:top w:val="none" w:sz="0" w:space="0" w:color="auto"/>
        <w:left w:val="none" w:sz="0" w:space="0" w:color="auto"/>
        <w:bottom w:val="none" w:sz="0" w:space="0" w:color="auto"/>
        <w:right w:val="none" w:sz="0" w:space="0" w:color="auto"/>
      </w:divBdr>
    </w:div>
    <w:div w:id="448935560">
      <w:bodyDiv w:val="1"/>
      <w:marLeft w:val="0"/>
      <w:marRight w:val="0"/>
      <w:marTop w:val="0"/>
      <w:marBottom w:val="0"/>
      <w:divBdr>
        <w:top w:val="none" w:sz="0" w:space="0" w:color="auto"/>
        <w:left w:val="none" w:sz="0" w:space="0" w:color="auto"/>
        <w:bottom w:val="none" w:sz="0" w:space="0" w:color="auto"/>
        <w:right w:val="none" w:sz="0" w:space="0" w:color="auto"/>
      </w:divBdr>
    </w:div>
    <w:div w:id="489059451">
      <w:bodyDiv w:val="1"/>
      <w:marLeft w:val="0"/>
      <w:marRight w:val="0"/>
      <w:marTop w:val="0"/>
      <w:marBottom w:val="0"/>
      <w:divBdr>
        <w:top w:val="none" w:sz="0" w:space="0" w:color="auto"/>
        <w:left w:val="none" w:sz="0" w:space="0" w:color="auto"/>
        <w:bottom w:val="none" w:sz="0" w:space="0" w:color="auto"/>
        <w:right w:val="none" w:sz="0" w:space="0" w:color="auto"/>
      </w:divBdr>
    </w:div>
    <w:div w:id="538737168">
      <w:bodyDiv w:val="1"/>
      <w:marLeft w:val="0"/>
      <w:marRight w:val="0"/>
      <w:marTop w:val="0"/>
      <w:marBottom w:val="0"/>
      <w:divBdr>
        <w:top w:val="none" w:sz="0" w:space="0" w:color="auto"/>
        <w:left w:val="none" w:sz="0" w:space="0" w:color="auto"/>
        <w:bottom w:val="none" w:sz="0" w:space="0" w:color="auto"/>
        <w:right w:val="none" w:sz="0" w:space="0" w:color="auto"/>
      </w:divBdr>
    </w:div>
    <w:div w:id="559367092">
      <w:bodyDiv w:val="1"/>
      <w:marLeft w:val="0"/>
      <w:marRight w:val="0"/>
      <w:marTop w:val="0"/>
      <w:marBottom w:val="0"/>
      <w:divBdr>
        <w:top w:val="none" w:sz="0" w:space="0" w:color="auto"/>
        <w:left w:val="none" w:sz="0" w:space="0" w:color="auto"/>
        <w:bottom w:val="none" w:sz="0" w:space="0" w:color="auto"/>
        <w:right w:val="none" w:sz="0" w:space="0" w:color="auto"/>
      </w:divBdr>
    </w:div>
    <w:div w:id="576784787">
      <w:bodyDiv w:val="1"/>
      <w:marLeft w:val="0"/>
      <w:marRight w:val="0"/>
      <w:marTop w:val="0"/>
      <w:marBottom w:val="0"/>
      <w:divBdr>
        <w:top w:val="none" w:sz="0" w:space="0" w:color="auto"/>
        <w:left w:val="none" w:sz="0" w:space="0" w:color="auto"/>
        <w:bottom w:val="none" w:sz="0" w:space="0" w:color="auto"/>
        <w:right w:val="none" w:sz="0" w:space="0" w:color="auto"/>
      </w:divBdr>
    </w:div>
    <w:div w:id="580602910">
      <w:bodyDiv w:val="1"/>
      <w:marLeft w:val="0"/>
      <w:marRight w:val="0"/>
      <w:marTop w:val="0"/>
      <w:marBottom w:val="0"/>
      <w:divBdr>
        <w:top w:val="none" w:sz="0" w:space="0" w:color="auto"/>
        <w:left w:val="none" w:sz="0" w:space="0" w:color="auto"/>
        <w:bottom w:val="none" w:sz="0" w:space="0" w:color="auto"/>
        <w:right w:val="none" w:sz="0" w:space="0" w:color="auto"/>
      </w:divBdr>
    </w:div>
    <w:div w:id="621182815">
      <w:bodyDiv w:val="1"/>
      <w:marLeft w:val="0"/>
      <w:marRight w:val="0"/>
      <w:marTop w:val="0"/>
      <w:marBottom w:val="0"/>
      <w:divBdr>
        <w:top w:val="none" w:sz="0" w:space="0" w:color="auto"/>
        <w:left w:val="none" w:sz="0" w:space="0" w:color="auto"/>
        <w:bottom w:val="none" w:sz="0" w:space="0" w:color="auto"/>
        <w:right w:val="none" w:sz="0" w:space="0" w:color="auto"/>
      </w:divBdr>
    </w:div>
    <w:div w:id="660347861">
      <w:bodyDiv w:val="1"/>
      <w:marLeft w:val="0"/>
      <w:marRight w:val="0"/>
      <w:marTop w:val="0"/>
      <w:marBottom w:val="0"/>
      <w:divBdr>
        <w:top w:val="none" w:sz="0" w:space="0" w:color="auto"/>
        <w:left w:val="none" w:sz="0" w:space="0" w:color="auto"/>
        <w:bottom w:val="none" w:sz="0" w:space="0" w:color="auto"/>
        <w:right w:val="none" w:sz="0" w:space="0" w:color="auto"/>
      </w:divBdr>
    </w:div>
    <w:div w:id="667446649">
      <w:bodyDiv w:val="1"/>
      <w:marLeft w:val="0"/>
      <w:marRight w:val="0"/>
      <w:marTop w:val="0"/>
      <w:marBottom w:val="0"/>
      <w:divBdr>
        <w:top w:val="none" w:sz="0" w:space="0" w:color="auto"/>
        <w:left w:val="none" w:sz="0" w:space="0" w:color="auto"/>
        <w:bottom w:val="none" w:sz="0" w:space="0" w:color="auto"/>
        <w:right w:val="none" w:sz="0" w:space="0" w:color="auto"/>
      </w:divBdr>
    </w:div>
    <w:div w:id="710811310">
      <w:bodyDiv w:val="1"/>
      <w:marLeft w:val="0"/>
      <w:marRight w:val="0"/>
      <w:marTop w:val="0"/>
      <w:marBottom w:val="0"/>
      <w:divBdr>
        <w:top w:val="none" w:sz="0" w:space="0" w:color="auto"/>
        <w:left w:val="none" w:sz="0" w:space="0" w:color="auto"/>
        <w:bottom w:val="none" w:sz="0" w:space="0" w:color="auto"/>
        <w:right w:val="none" w:sz="0" w:space="0" w:color="auto"/>
      </w:divBdr>
    </w:div>
    <w:div w:id="765230807">
      <w:bodyDiv w:val="1"/>
      <w:marLeft w:val="0"/>
      <w:marRight w:val="0"/>
      <w:marTop w:val="0"/>
      <w:marBottom w:val="0"/>
      <w:divBdr>
        <w:top w:val="none" w:sz="0" w:space="0" w:color="auto"/>
        <w:left w:val="none" w:sz="0" w:space="0" w:color="auto"/>
        <w:bottom w:val="none" w:sz="0" w:space="0" w:color="auto"/>
        <w:right w:val="none" w:sz="0" w:space="0" w:color="auto"/>
      </w:divBdr>
    </w:div>
    <w:div w:id="788740960">
      <w:bodyDiv w:val="1"/>
      <w:marLeft w:val="0"/>
      <w:marRight w:val="0"/>
      <w:marTop w:val="0"/>
      <w:marBottom w:val="0"/>
      <w:divBdr>
        <w:top w:val="none" w:sz="0" w:space="0" w:color="auto"/>
        <w:left w:val="none" w:sz="0" w:space="0" w:color="auto"/>
        <w:bottom w:val="none" w:sz="0" w:space="0" w:color="auto"/>
        <w:right w:val="none" w:sz="0" w:space="0" w:color="auto"/>
      </w:divBdr>
    </w:div>
    <w:div w:id="827983200">
      <w:bodyDiv w:val="1"/>
      <w:marLeft w:val="0"/>
      <w:marRight w:val="0"/>
      <w:marTop w:val="0"/>
      <w:marBottom w:val="0"/>
      <w:divBdr>
        <w:top w:val="none" w:sz="0" w:space="0" w:color="auto"/>
        <w:left w:val="none" w:sz="0" w:space="0" w:color="auto"/>
        <w:bottom w:val="none" w:sz="0" w:space="0" w:color="auto"/>
        <w:right w:val="none" w:sz="0" w:space="0" w:color="auto"/>
      </w:divBdr>
    </w:div>
    <w:div w:id="861824117">
      <w:bodyDiv w:val="1"/>
      <w:marLeft w:val="0"/>
      <w:marRight w:val="0"/>
      <w:marTop w:val="0"/>
      <w:marBottom w:val="0"/>
      <w:divBdr>
        <w:top w:val="none" w:sz="0" w:space="0" w:color="auto"/>
        <w:left w:val="none" w:sz="0" w:space="0" w:color="auto"/>
        <w:bottom w:val="none" w:sz="0" w:space="0" w:color="auto"/>
        <w:right w:val="none" w:sz="0" w:space="0" w:color="auto"/>
      </w:divBdr>
    </w:div>
    <w:div w:id="877860975">
      <w:bodyDiv w:val="1"/>
      <w:marLeft w:val="0"/>
      <w:marRight w:val="0"/>
      <w:marTop w:val="0"/>
      <w:marBottom w:val="0"/>
      <w:divBdr>
        <w:top w:val="none" w:sz="0" w:space="0" w:color="auto"/>
        <w:left w:val="none" w:sz="0" w:space="0" w:color="auto"/>
        <w:bottom w:val="none" w:sz="0" w:space="0" w:color="auto"/>
        <w:right w:val="none" w:sz="0" w:space="0" w:color="auto"/>
      </w:divBdr>
    </w:div>
    <w:div w:id="886726161">
      <w:bodyDiv w:val="1"/>
      <w:marLeft w:val="0"/>
      <w:marRight w:val="0"/>
      <w:marTop w:val="0"/>
      <w:marBottom w:val="0"/>
      <w:divBdr>
        <w:top w:val="none" w:sz="0" w:space="0" w:color="auto"/>
        <w:left w:val="none" w:sz="0" w:space="0" w:color="auto"/>
        <w:bottom w:val="none" w:sz="0" w:space="0" w:color="auto"/>
        <w:right w:val="none" w:sz="0" w:space="0" w:color="auto"/>
      </w:divBdr>
    </w:div>
    <w:div w:id="893930156">
      <w:bodyDiv w:val="1"/>
      <w:marLeft w:val="0"/>
      <w:marRight w:val="0"/>
      <w:marTop w:val="0"/>
      <w:marBottom w:val="0"/>
      <w:divBdr>
        <w:top w:val="none" w:sz="0" w:space="0" w:color="auto"/>
        <w:left w:val="none" w:sz="0" w:space="0" w:color="auto"/>
        <w:bottom w:val="none" w:sz="0" w:space="0" w:color="auto"/>
        <w:right w:val="none" w:sz="0" w:space="0" w:color="auto"/>
      </w:divBdr>
    </w:div>
    <w:div w:id="907115163">
      <w:bodyDiv w:val="1"/>
      <w:marLeft w:val="0"/>
      <w:marRight w:val="0"/>
      <w:marTop w:val="0"/>
      <w:marBottom w:val="0"/>
      <w:divBdr>
        <w:top w:val="none" w:sz="0" w:space="0" w:color="auto"/>
        <w:left w:val="none" w:sz="0" w:space="0" w:color="auto"/>
        <w:bottom w:val="none" w:sz="0" w:space="0" w:color="auto"/>
        <w:right w:val="none" w:sz="0" w:space="0" w:color="auto"/>
      </w:divBdr>
    </w:div>
    <w:div w:id="951399754">
      <w:bodyDiv w:val="1"/>
      <w:marLeft w:val="0"/>
      <w:marRight w:val="0"/>
      <w:marTop w:val="0"/>
      <w:marBottom w:val="0"/>
      <w:divBdr>
        <w:top w:val="none" w:sz="0" w:space="0" w:color="auto"/>
        <w:left w:val="none" w:sz="0" w:space="0" w:color="auto"/>
        <w:bottom w:val="none" w:sz="0" w:space="0" w:color="auto"/>
        <w:right w:val="none" w:sz="0" w:space="0" w:color="auto"/>
      </w:divBdr>
    </w:div>
    <w:div w:id="951593870">
      <w:bodyDiv w:val="1"/>
      <w:marLeft w:val="0"/>
      <w:marRight w:val="0"/>
      <w:marTop w:val="0"/>
      <w:marBottom w:val="0"/>
      <w:divBdr>
        <w:top w:val="none" w:sz="0" w:space="0" w:color="auto"/>
        <w:left w:val="none" w:sz="0" w:space="0" w:color="auto"/>
        <w:bottom w:val="none" w:sz="0" w:space="0" w:color="auto"/>
        <w:right w:val="none" w:sz="0" w:space="0" w:color="auto"/>
      </w:divBdr>
    </w:div>
    <w:div w:id="987824590">
      <w:bodyDiv w:val="1"/>
      <w:marLeft w:val="0"/>
      <w:marRight w:val="0"/>
      <w:marTop w:val="0"/>
      <w:marBottom w:val="0"/>
      <w:divBdr>
        <w:top w:val="none" w:sz="0" w:space="0" w:color="auto"/>
        <w:left w:val="none" w:sz="0" w:space="0" w:color="auto"/>
        <w:bottom w:val="none" w:sz="0" w:space="0" w:color="auto"/>
        <w:right w:val="none" w:sz="0" w:space="0" w:color="auto"/>
      </w:divBdr>
    </w:div>
    <w:div w:id="1115245876">
      <w:bodyDiv w:val="1"/>
      <w:marLeft w:val="0"/>
      <w:marRight w:val="0"/>
      <w:marTop w:val="0"/>
      <w:marBottom w:val="0"/>
      <w:divBdr>
        <w:top w:val="none" w:sz="0" w:space="0" w:color="auto"/>
        <w:left w:val="none" w:sz="0" w:space="0" w:color="auto"/>
        <w:bottom w:val="none" w:sz="0" w:space="0" w:color="auto"/>
        <w:right w:val="none" w:sz="0" w:space="0" w:color="auto"/>
      </w:divBdr>
    </w:div>
    <w:div w:id="1157844860">
      <w:bodyDiv w:val="1"/>
      <w:marLeft w:val="0"/>
      <w:marRight w:val="0"/>
      <w:marTop w:val="0"/>
      <w:marBottom w:val="0"/>
      <w:divBdr>
        <w:top w:val="none" w:sz="0" w:space="0" w:color="auto"/>
        <w:left w:val="none" w:sz="0" w:space="0" w:color="auto"/>
        <w:bottom w:val="none" w:sz="0" w:space="0" w:color="auto"/>
        <w:right w:val="none" w:sz="0" w:space="0" w:color="auto"/>
      </w:divBdr>
    </w:div>
    <w:div w:id="1226260051">
      <w:bodyDiv w:val="1"/>
      <w:marLeft w:val="0"/>
      <w:marRight w:val="0"/>
      <w:marTop w:val="0"/>
      <w:marBottom w:val="0"/>
      <w:divBdr>
        <w:top w:val="none" w:sz="0" w:space="0" w:color="auto"/>
        <w:left w:val="none" w:sz="0" w:space="0" w:color="auto"/>
        <w:bottom w:val="none" w:sz="0" w:space="0" w:color="auto"/>
        <w:right w:val="none" w:sz="0" w:space="0" w:color="auto"/>
      </w:divBdr>
    </w:div>
    <w:div w:id="1242324932">
      <w:bodyDiv w:val="1"/>
      <w:marLeft w:val="0"/>
      <w:marRight w:val="0"/>
      <w:marTop w:val="0"/>
      <w:marBottom w:val="0"/>
      <w:divBdr>
        <w:top w:val="none" w:sz="0" w:space="0" w:color="auto"/>
        <w:left w:val="none" w:sz="0" w:space="0" w:color="auto"/>
        <w:bottom w:val="none" w:sz="0" w:space="0" w:color="auto"/>
        <w:right w:val="none" w:sz="0" w:space="0" w:color="auto"/>
      </w:divBdr>
    </w:div>
    <w:div w:id="1309046757">
      <w:bodyDiv w:val="1"/>
      <w:marLeft w:val="0"/>
      <w:marRight w:val="0"/>
      <w:marTop w:val="0"/>
      <w:marBottom w:val="0"/>
      <w:divBdr>
        <w:top w:val="none" w:sz="0" w:space="0" w:color="auto"/>
        <w:left w:val="none" w:sz="0" w:space="0" w:color="auto"/>
        <w:bottom w:val="none" w:sz="0" w:space="0" w:color="auto"/>
        <w:right w:val="none" w:sz="0" w:space="0" w:color="auto"/>
      </w:divBdr>
    </w:div>
    <w:div w:id="1339885978">
      <w:bodyDiv w:val="1"/>
      <w:marLeft w:val="0"/>
      <w:marRight w:val="0"/>
      <w:marTop w:val="0"/>
      <w:marBottom w:val="0"/>
      <w:divBdr>
        <w:top w:val="none" w:sz="0" w:space="0" w:color="auto"/>
        <w:left w:val="none" w:sz="0" w:space="0" w:color="auto"/>
        <w:bottom w:val="none" w:sz="0" w:space="0" w:color="auto"/>
        <w:right w:val="none" w:sz="0" w:space="0" w:color="auto"/>
      </w:divBdr>
    </w:div>
    <w:div w:id="1360930887">
      <w:bodyDiv w:val="1"/>
      <w:marLeft w:val="0"/>
      <w:marRight w:val="0"/>
      <w:marTop w:val="0"/>
      <w:marBottom w:val="0"/>
      <w:divBdr>
        <w:top w:val="none" w:sz="0" w:space="0" w:color="auto"/>
        <w:left w:val="none" w:sz="0" w:space="0" w:color="auto"/>
        <w:bottom w:val="none" w:sz="0" w:space="0" w:color="auto"/>
        <w:right w:val="none" w:sz="0" w:space="0" w:color="auto"/>
      </w:divBdr>
    </w:div>
    <w:div w:id="1382052346">
      <w:bodyDiv w:val="1"/>
      <w:marLeft w:val="0"/>
      <w:marRight w:val="0"/>
      <w:marTop w:val="0"/>
      <w:marBottom w:val="0"/>
      <w:divBdr>
        <w:top w:val="none" w:sz="0" w:space="0" w:color="auto"/>
        <w:left w:val="none" w:sz="0" w:space="0" w:color="auto"/>
        <w:bottom w:val="none" w:sz="0" w:space="0" w:color="auto"/>
        <w:right w:val="none" w:sz="0" w:space="0" w:color="auto"/>
      </w:divBdr>
    </w:div>
    <w:div w:id="1390571743">
      <w:bodyDiv w:val="1"/>
      <w:marLeft w:val="0"/>
      <w:marRight w:val="0"/>
      <w:marTop w:val="0"/>
      <w:marBottom w:val="0"/>
      <w:divBdr>
        <w:top w:val="none" w:sz="0" w:space="0" w:color="auto"/>
        <w:left w:val="none" w:sz="0" w:space="0" w:color="auto"/>
        <w:bottom w:val="none" w:sz="0" w:space="0" w:color="auto"/>
        <w:right w:val="none" w:sz="0" w:space="0" w:color="auto"/>
      </w:divBdr>
    </w:div>
    <w:div w:id="1399012964">
      <w:bodyDiv w:val="1"/>
      <w:marLeft w:val="0"/>
      <w:marRight w:val="0"/>
      <w:marTop w:val="0"/>
      <w:marBottom w:val="0"/>
      <w:divBdr>
        <w:top w:val="none" w:sz="0" w:space="0" w:color="auto"/>
        <w:left w:val="none" w:sz="0" w:space="0" w:color="auto"/>
        <w:bottom w:val="none" w:sz="0" w:space="0" w:color="auto"/>
        <w:right w:val="none" w:sz="0" w:space="0" w:color="auto"/>
      </w:divBdr>
    </w:div>
    <w:div w:id="1410036519">
      <w:bodyDiv w:val="1"/>
      <w:marLeft w:val="0"/>
      <w:marRight w:val="0"/>
      <w:marTop w:val="0"/>
      <w:marBottom w:val="0"/>
      <w:divBdr>
        <w:top w:val="none" w:sz="0" w:space="0" w:color="auto"/>
        <w:left w:val="none" w:sz="0" w:space="0" w:color="auto"/>
        <w:bottom w:val="none" w:sz="0" w:space="0" w:color="auto"/>
        <w:right w:val="none" w:sz="0" w:space="0" w:color="auto"/>
      </w:divBdr>
    </w:div>
    <w:div w:id="1446122823">
      <w:bodyDiv w:val="1"/>
      <w:marLeft w:val="0"/>
      <w:marRight w:val="0"/>
      <w:marTop w:val="0"/>
      <w:marBottom w:val="0"/>
      <w:divBdr>
        <w:top w:val="none" w:sz="0" w:space="0" w:color="auto"/>
        <w:left w:val="none" w:sz="0" w:space="0" w:color="auto"/>
        <w:bottom w:val="none" w:sz="0" w:space="0" w:color="auto"/>
        <w:right w:val="none" w:sz="0" w:space="0" w:color="auto"/>
      </w:divBdr>
    </w:div>
    <w:div w:id="1456286937">
      <w:bodyDiv w:val="1"/>
      <w:marLeft w:val="0"/>
      <w:marRight w:val="0"/>
      <w:marTop w:val="0"/>
      <w:marBottom w:val="0"/>
      <w:divBdr>
        <w:top w:val="none" w:sz="0" w:space="0" w:color="auto"/>
        <w:left w:val="none" w:sz="0" w:space="0" w:color="auto"/>
        <w:bottom w:val="none" w:sz="0" w:space="0" w:color="auto"/>
        <w:right w:val="none" w:sz="0" w:space="0" w:color="auto"/>
      </w:divBdr>
    </w:div>
    <w:div w:id="1519926573">
      <w:bodyDiv w:val="1"/>
      <w:marLeft w:val="0"/>
      <w:marRight w:val="0"/>
      <w:marTop w:val="0"/>
      <w:marBottom w:val="0"/>
      <w:divBdr>
        <w:top w:val="none" w:sz="0" w:space="0" w:color="auto"/>
        <w:left w:val="none" w:sz="0" w:space="0" w:color="auto"/>
        <w:bottom w:val="none" w:sz="0" w:space="0" w:color="auto"/>
        <w:right w:val="none" w:sz="0" w:space="0" w:color="auto"/>
      </w:divBdr>
    </w:div>
    <w:div w:id="1542211207">
      <w:bodyDiv w:val="1"/>
      <w:marLeft w:val="0"/>
      <w:marRight w:val="0"/>
      <w:marTop w:val="0"/>
      <w:marBottom w:val="0"/>
      <w:divBdr>
        <w:top w:val="none" w:sz="0" w:space="0" w:color="auto"/>
        <w:left w:val="none" w:sz="0" w:space="0" w:color="auto"/>
        <w:bottom w:val="none" w:sz="0" w:space="0" w:color="auto"/>
        <w:right w:val="none" w:sz="0" w:space="0" w:color="auto"/>
      </w:divBdr>
    </w:div>
    <w:div w:id="1579249792">
      <w:bodyDiv w:val="1"/>
      <w:marLeft w:val="0"/>
      <w:marRight w:val="0"/>
      <w:marTop w:val="0"/>
      <w:marBottom w:val="0"/>
      <w:divBdr>
        <w:top w:val="none" w:sz="0" w:space="0" w:color="auto"/>
        <w:left w:val="none" w:sz="0" w:space="0" w:color="auto"/>
        <w:bottom w:val="none" w:sz="0" w:space="0" w:color="auto"/>
        <w:right w:val="none" w:sz="0" w:space="0" w:color="auto"/>
      </w:divBdr>
    </w:div>
    <w:div w:id="1608850917">
      <w:bodyDiv w:val="1"/>
      <w:marLeft w:val="0"/>
      <w:marRight w:val="0"/>
      <w:marTop w:val="0"/>
      <w:marBottom w:val="0"/>
      <w:divBdr>
        <w:top w:val="none" w:sz="0" w:space="0" w:color="auto"/>
        <w:left w:val="none" w:sz="0" w:space="0" w:color="auto"/>
        <w:bottom w:val="none" w:sz="0" w:space="0" w:color="auto"/>
        <w:right w:val="none" w:sz="0" w:space="0" w:color="auto"/>
      </w:divBdr>
    </w:div>
    <w:div w:id="1623414250">
      <w:bodyDiv w:val="1"/>
      <w:marLeft w:val="0"/>
      <w:marRight w:val="0"/>
      <w:marTop w:val="0"/>
      <w:marBottom w:val="0"/>
      <w:divBdr>
        <w:top w:val="none" w:sz="0" w:space="0" w:color="auto"/>
        <w:left w:val="none" w:sz="0" w:space="0" w:color="auto"/>
        <w:bottom w:val="none" w:sz="0" w:space="0" w:color="auto"/>
        <w:right w:val="none" w:sz="0" w:space="0" w:color="auto"/>
      </w:divBdr>
    </w:div>
    <w:div w:id="1724061775">
      <w:bodyDiv w:val="1"/>
      <w:marLeft w:val="0"/>
      <w:marRight w:val="0"/>
      <w:marTop w:val="0"/>
      <w:marBottom w:val="0"/>
      <w:divBdr>
        <w:top w:val="none" w:sz="0" w:space="0" w:color="auto"/>
        <w:left w:val="none" w:sz="0" w:space="0" w:color="auto"/>
        <w:bottom w:val="none" w:sz="0" w:space="0" w:color="auto"/>
        <w:right w:val="none" w:sz="0" w:space="0" w:color="auto"/>
      </w:divBdr>
    </w:div>
    <w:div w:id="1743865724">
      <w:bodyDiv w:val="1"/>
      <w:marLeft w:val="0"/>
      <w:marRight w:val="0"/>
      <w:marTop w:val="0"/>
      <w:marBottom w:val="0"/>
      <w:divBdr>
        <w:top w:val="none" w:sz="0" w:space="0" w:color="auto"/>
        <w:left w:val="none" w:sz="0" w:space="0" w:color="auto"/>
        <w:bottom w:val="none" w:sz="0" w:space="0" w:color="auto"/>
        <w:right w:val="none" w:sz="0" w:space="0" w:color="auto"/>
      </w:divBdr>
    </w:div>
    <w:div w:id="1746341679">
      <w:bodyDiv w:val="1"/>
      <w:marLeft w:val="0"/>
      <w:marRight w:val="0"/>
      <w:marTop w:val="0"/>
      <w:marBottom w:val="0"/>
      <w:divBdr>
        <w:top w:val="none" w:sz="0" w:space="0" w:color="auto"/>
        <w:left w:val="none" w:sz="0" w:space="0" w:color="auto"/>
        <w:bottom w:val="none" w:sz="0" w:space="0" w:color="auto"/>
        <w:right w:val="none" w:sz="0" w:space="0" w:color="auto"/>
      </w:divBdr>
    </w:div>
    <w:div w:id="1781414934">
      <w:bodyDiv w:val="1"/>
      <w:marLeft w:val="0"/>
      <w:marRight w:val="0"/>
      <w:marTop w:val="0"/>
      <w:marBottom w:val="0"/>
      <w:divBdr>
        <w:top w:val="none" w:sz="0" w:space="0" w:color="auto"/>
        <w:left w:val="none" w:sz="0" w:space="0" w:color="auto"/>
        <w:bottom w:val="none" w:sz="0" w:space="0" w:color="auto"/>
        <w:right w:val="none" w:sz="0" w:space="0" w:color="auto"/>
      </w:divBdr>
    </w:div>
    <w:div w:id="1805537924">
      <w:bodyDiv w:val="1"/>
      <w:marLeft w:val="0"/>
      <w:marRight w:val="0"/>
      <w:marTop w:val="0"/>
      <w:marBottom w:val="0"/>
      <w:divBdr>
        <w:top w:val="none" w:sz="0" w:space="0" w:color="auto"/>
        <w:left w:val="none" w:sz="0" w:space="0" w:color="auto"/>
        <w:bottom w:val="none" w:sz="0" w:space="0" w:color="auto"/>
        <w:right w:val="none" w:sz="0" w:space="0" w:color="auto"/>
      </w:divBdr>
    </w:div>
    <w:div w:id="1879050494">
      <w:bodyDiv w:val="1"/>
      <w:marLeft w:val="0"/>
      <w:marRight w:val="0"/>
      <w:marTop w:val="0"/>
      <w:marBottom w:val="0"/>
      <w:divBdr>
        <w:top w:val="none" w:sz="0" w:space="0" w:color="auto"/>
        <w:left w:val="none" w:sz="0" w:space="0" w:color="auto"/>
        <w:bottom w:val="none" w:sz="0" w:space="0" w:color="auto"/>
        <w:right w:val="none" w:sz="0" w:space="0" w:color="auto"/>
      </w:divBdr>
    </w:div>
    <w:div w:id="1890267234">
      <w:bodyDiv w:val="1"/>
      <w:marLeft w:val="0"/>
      <w:marRight w:val="0"/>
      <w:marTop w:val="0"/>
      <w:marBottom w:val="0"/>
      <w:divBdr>
        <w:top w:val="none" w:sz="0" w:space="0" w:color="auto"/>
        <w:left w:val="none" w:sz="0" w:space="0" w:color="auto"/>
        <w:bottom w:val="none" w:sz="0" w:space="0" w:color="auto"/>
        <w:right w:val="none" w:sz="0" w:space="0" w:color="auto"/>
      </w:divBdr>
    </w:div>
    <w:div w:id="1914504965">
      <w:bodyDiv w:val="1"/>
      <w:marLeft w:val="0"/>
      <w:marRight w:val="0"/>
      <w:marTop w:val="0"/>
      <w:marBottom w:val="0"/>
      <w:divBdr>
        <w:top w:val="none" w:sz="0" w:space="0" w:color="auto"/>
        <w:left w:val="none" w:sz="0" w:space="0" w:color="auto"/>
        <w:bottom w:val="none" w:sz="0" w:space="0" w:color="auto"/>
        <w:right w:val="none" w:sz="0" w:space="0" w:color="auto"/>
      </w:divBdr>
    </w:div>
    <w:div w:id="1916015527">
      <w:bodyDiv w:val="1"/>
      <w:marLeft w:val="0"/>
      <w:marRight w:val="0"/>
      <w:marTop w:val="0"/>
      <w:marBottom w:val="0"/>
      <w:divBdr>
        <w:top w:val="none" w:sz="0" w:space="0" w:color="auto"/>
        <w:left w:val="none" w:sz="0" w:space="0" w:color="auto"/>
        <w:bottom w:val="none" w:sz="0" w:space="0" w:color="auto"/>
        <w:right w:val="none" w:sz="0" w:space="0" w:color="auto"/>
      </w:divBdr>
    </w:div>
    <w:div w:id="1943218767">
      <w:bodyDiv w:val="1"/>
      <w:marLeft w:val="0"/>
      <w:marRight w:val="0"/>
      <w:marTop w:val="0"/>
      <w:marBottom w:val="0"/>
      <w:divBdr>
        <w:top w:val="none" w:sz="0" w:space="0" w:color="auto"/>
        <w:left w:val="none" w:sz="0" w:space="0" w:color="auto"/>
        <w:bottom w:val="none" w:sz="0" w:space="0" w:color="auto"/>
        <w:right w:val="none" w:sz="0" w:space="0" w:color="auto"/>
      </w:divBdr>
    </w:div>
    <w:div w:id="1981953904">
      <w:bodyDiv w:val="1"/>
      <w:marLeft w:val="0"/>
      <w:marRight w:val="0"/>
      <w:marTop w:val="0"/>
      <w:marBottom w:val="0"/>
      <w:divBdr>
        <w:top w:val="none" w:sz="0" w:space="0" w:color="auto"/>
        <w:left w:val="none" w:sz="0" w:space="0" w:color="auto"/>
        <w:bottom w:val="none" w:sz="0" w:space="0" w:color="auto"/>
        <w:right w:val="none" w:sz="0" w:space="0" w:color="auto"/>
      </w:divBdr>
    </w:div>
    <w:div w:id="2034378905">
      <w:bodyDiv w:val="1"/>
      <w:marLeft w:val="0"/>
      <w:marRight w:val="0"/>
      <w:marTop w:val="0"/>
      <w:marBottom w:val="0"/>
      <w:divBdr>
        <w:top w:val="none" w:sz="0" w:space="0" w:color="auto"/>
        <w:left w:val="none" w:sz="0" w:space="0" w:color="auto"/>
        <w:bottom w:val="none" w:sz="0" w:space="0" w:color="auto"/>
        <w:right w:val="none" w:sz="0" w:space="0" w:color="auto"/>
      </w:divBdr>
    </w:div>
    <w:div w:id="2038696795">
      <w:bodyDiv w:val="1"/>
      <w:marLeft w:val="0"/>
      <w:marRight w:val="0"/>
      <w:marTop w:val="0"/>
      <w:marBottom w:val="0"/>
      <w:divBdr>
        <w:top w:val="none" w:sz="0" w:space="0" w:color="auto"/>
        <w:left w:val="none" w:sz="0" w:space="0" w:color="auto"/>
        <w:bottom w:val="none" w:sz="0" w:space="0" w:color="auto"/>
        <w:right w:val="none" w:sz="0" w:space="0" w:color="auto"/>
      </w:divBdr>
    </w:div>
    <w:div w:id="2040617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5nizasbelvin@gmail.com" TargetMode="External"/><Relationship Id="rId18" Type="http://schemas.openxmlformats.org/officeDocument/2006/relationships/hyperlink" Target="https://doi.org/10.24085/jsaa.v12i2.4643" TargetMode="External"/><Relationship Id="rId3" Type="http://schemas.openxmlformats.org/officeDocument/2006/relationships/numbering" Target="numbering.xml"/><Relationship Id="rId21" Type="http://schemas.openxmlformats.org/officeDocument/2006/relationships/hyperlink" Target="https://doi.org/10.21922/srjis.v9i69.10055" TargetMode="External"/><Relationship Id="rId7" Type="http://schemas.openxmlformats.org/officeDocument/2006/relationships/footnotes" Target="footnotes.xml"/><Relationship Id="rId12" Type="http://schemas.openxmlformats.org/officeDocument/2006/relationships/hyperlink" Target="mailto:thammykaronga@gmail.com" TargetMode="External"/><Relationship Id="rId17" Type="http://schemas.openxmlformats.org/officeDocument/2006/relationships/hyperlink" Target="https://doi.org/10.2174/2211638313920170220153076" TargetMode="External"/><Relationship Id="rId2" Type="http://schemas.openxmlformats.org/officeDocument/2006/relationships/customXml" Target="../customXml/item2.xml"/><Relationship Id="rId16" Type="http://schemas.openxmlformats.org/officeDocument/2006/relationships/hyperlink" Target="https://doi.org/10.1176/ajp.144.11.1419" TargetMode="External"/><Relationship Id="rId20" Type="http://schemas.openxmlformats.org/officeDocument/2006/relationships/hyperlink" Target="https://doi.org/10.1038/s41560-020-0076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viennenambule@gmail.com" TargetMode="External"/><Relationship Id="rId5" Type="http://schemas.openxmlformats.org/officeDocument/2006/relationships/settings" Target="settings.xml"/><Relationship Id="rId15" Type="http://schemas.openxmlformats.org/officeDocument/2006/relationships/hyperlink" Target="https://doi.org/10.1088/1748-9326/acc7b9" TargetMode="External"/><Relationship Id="rId23" Type="http://schemas.openxmlformats.org/officeDocument/2006/relationships/theme" Target="theme/theme1.xml"/><Relationship Id="rId10" Type="http://schemas.openxmlformats.org/officeDocument/2006/relationships/hyperlink" Target="mailto:mugobatawa@gmail.com" TargetMode="External"/><Relationship Id="rId19" Type="http://schemas.openxmlformats.org/officeDocument/2006/relationships/hyperlink" Target="https://doi.org/10.3402/ejpt.v5.25338" TargetMode="External"/><Relationship Id="rId4" Type="http://schemas.openxmlformats.org/officeDocument/2006/relationships/styles" Target="styles.xml"/><Relationship Id="rId9" Type="http://schemas.openxmlformats.org/officeDocument/2006/relationships/hyperlink" Target="mailto:1patrick.chanda@tau.edu.zm" TargetMode="External"/><Relationship Id="rId14" Type="http://schemas.openxmlformats.org/officeDocument/2006/relationships/hyperlink" Target="https://doi.org/10.1002/tie.21677"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B07A8-79C3-4E60-ACB1-48DB0B2A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11115</Words>
  <Characters>63362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zml30289</dc:creator>
  <cp:lastModifiedBy>Patrick Chanda</cp:lastModifiedBy>
  <cp:revision>4</cp:revision>
  <cp:lastPrinted>2025-01-22T09:51:00Z</cp:lastPrinted>
  <dcterms:created xsi:type="dcterms:W3CDTF">2026-05-08T07:18:00Z</dcterms:created>
  <dcterms:modified xsi:type="dcterms:W3CDTF">2026-05-08T07:43:00Z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4E4381DBFA6E4F438A0D5CF00312B8D0_11</vt:lpwstr>
  </property>
  <property fmtid="{D5CDD505-2E9C-101B-9397-08002B2CF9AE}" pid="4" name="GrammarlyDocumentId">
    <vt:lpwstr>7363f1040573d349d3c0b376e0bb50a657264e8134a00539822ca484278fa597</vt:lpwstr>
  </property>
  <property fmtid="{D5CDD505-2E9C-101B-9397-08002B2CF9AE}" pid="5" name="ZOTERO_PREF_1">
    <vt:lpwstr>&lt;data data-version="3" zotero-version="7.0.13"&gt;&lt;session id="L6SmbYGG"/&gt;&lt;style id="http://www.zotero.org/styles/harvard-cite-them-right" hasBibliography="1" bibliographyStyleHasBeenSet="1"/&gt;&lt;prefs&gt;&lt;pref name="fieldType" value="Field"/&gt;&lt;pref name="automatic</vt:lpwstr>
  </property>
  <property fmtid="{D5CDD505-2E9C-101B-9397-08002B2CF9AE}" pid="6" name="ZOTERO_PREF_2">
    <vt:lpwstr>JournalAbbreviations" value="true"/&gt;&lt;/prefs&gt;&lt;/data&gt;</vt:lpwstr>
  </property>
</Properties>
</file>