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4C" w:rsidRPr="00C20479" w:rsidRDefault="00A4614C" w:rsidP="00FB0DEA">
      <w:pPr>
        <w:spacing w:line="360" w:lineRule="auto"/>
        <w:jc w:val="both"/>
        <w:rPr>
          <w:rFonts w:ascii="Times New Roman" w:hAnsi="Times New Roman" w:cs="Times New Roman"/>
          <w:sz w:val="24"/>
          <w:szCs w:val="24"/>
        </w:rPr>
      </w:pPr>
      <w:r w:rsidRPr="00C20479">
        <w:rPr>
          <w:rFonts w:ascii="Times New Roman" w:hAnsi="Times New Roman" w:cs="Times New Roman"/>
          <w:sz w:val="24"/>
          <w:szCs w:val="24"/>
        </w:rPr>
        <w:t>Reconfiguring Workplace Well-being in India’s IT Sector: A Systems-Based Examination of Job Demands, Employee Profiles, and Strain Dynamics</w:t>
      </w:r>
    </w:p>
    <w:p w:rsidR="00A4614C" w:rsidRPr="00A4614C" w:rsidRDefault="00A4614C" w:rsidP="0010595F">
      <w:pPr>
        <w:spacing w:before="100" w:beforeAutospacing="1" w:after="0" w:line="360" w:lineRule="auto"/>
        <w:jc w:val="both"/>
        <w:outlineLvl w:val="1"/>
        <w:rPr>
          <w:rFonts w:ascii="Times New Roman" w:eastAsia="Times New Roman" w:hAnsi="Times New Roman" w:cs="Times New Roman"/>
          <w:b/>
          <w:bCs/>
          <w:sz w:val="24"/>
          <w:szCs w:val="24"/>
        </w:rPr>
      </w:pPr>
      <w:bookmarkStart w:id="0" w:name="_GoBack"/>
      <w:bookmarkEnd w:id="0"/>
      <w:r w:rsidRPr="00C20479">
        <w:rPr>
          <w:rFonts w:ascii="Times New Roman" w:eastAsia="Times New Roman" w:hAnsi="Times New Roman" w:cs="Times New Roman"/>
          <w:b/>
          <w:bCs/>
          <w:sz w:val="24"/>
          <w:szCs w:val="24"/>
        </w:rPr>
        <w:t>Abstract</w:t>
      </w:r>
    </w:p>
    <w:p w:rsidR="00A4614C" w:rsidRPr="00A4614C" w:rsidRDefault="00A4614C" w:rsidP="00FB0DEA">
      <w:pPr>
        <w:spacing w:before="100" w:beforeAutospacing="1" w:after="100" w:afterAutospacing="1" w:line="360" w:lineRule="auto"/>
        <w:jc w:val="both"/>
        <w:rPr>
          <w:rFonts w:ascii="Times New Roman" w:eastAsia="Times New Roman" w:hAnsi="Times New Roman" w:cs="Times New Roman"/>
          <w:sz w:val="24"/>
          <w:szCs w:val="24"/>
        </w:rPr>
      </w:pPr>
      <w:r w:rsidRPr="00A4614C">
        <w:rPr>
          <w:rFonts w:ascii="Times New Roman" w:eastAsia="Times New Roman" w:hAnsi="Times New Roman" w:cs="Times New Roman"/>
          <w:sz w:val="24"/>
          <w:szCs w:val="24"/>
        </w:rPr>
        <w:t xml:space="preserve">The acceleration of digital transformation has fundamentally reshaped work structures within the Information Technology (IT) sector, particularly in emerging economies such as India. While this transformation has enhanced productivity and global competitiveness, it has simultaneously intensified workplace demands, resulting in growing concerns about employee well-being. This study </w:t>
      </w:r>
      <w:proofErr w:type="spellStart"/>
      <w:r w:rsidRPr="00A4614C">
        <w:rPr>
          <w:rFonts w:ascii="Times New Roman" w:eastAsia="Times New Roman" w:hAnsi="Times New Roman" w:cs="Times New Roman"/>
          <w:sz w:val="24"/>
          <w:szCs w:val="24"/>
        </w:rPr>
        <w:t>reconceptualizes</w:t>
      </w:r>
      <w:proofErr w:type="spellEnd"/>
      <w:r w:rsidRPr="00A4614C">
        <w:rPr>
          <w:rFonts w:ascii="Times New Roman" w:eastAsia="Times New Roman" w:hAnsi="Times New Roman" w:cs="Times New Roman"/>
          <w:sz w:val="24"/>
          <w:szCs w:val="24"/>
        </w:rPr>
        <w:t xml:space="preserve"> occupational stress as a systemic outcome arising from the interaction between job demands, workforce attributes, and organizational conditions. Using a descriptive and analytical research design, data were collected from 655 IT professionals employed in two major Hyderabad-based organizations. Statistical techniques including Chi-square tests, Z-tests, correlation analysis, and multiple </w:t>
      </w:r>
      <w:proofErr w:type="gramStart"/>
      <w:r w:rsidRPr="00A4614C">
        <w:rPr>
          <w:rFonts w:ascii="Times New Roman" w:eastAsia="Times New Roman" w:hAnsi="Times New Roman" w:cs="Times New Roman"/>
          <w:sz w:val="24"/>
          <w:szCs w:val="24"/>
        </w:rPr>
        <w:t>regression</w:t>
      </w:r>
      <w:proofErr w:type="gramEnd"/>
      <w:r w:rsidRPr="00A4614C">
        <w:rPr>
          <w:rFonts w:ascii="Times New Roman" w:eastAsia="Times New Roman" w:hAnsi="Times New Roman" w:cs="Times New Roman"/>
          <w:sz w:val="24"/>
          <w:szCs w:val="24"/>
        </w:rPr>
        <w:t xml:space="preserve"> were employed to examine relationships between occupational stress and personal </w:t>
      </w:r>
      <w:proofErr w:type="spellStart"/>
      <w:r w:rsidRPr="00A4614C">
        <w:rPr>
          <w:rFonts w:ascii="Times New Roman" w:eastAsia="Times New Roman" w:hAnsi="Times New Roman" w:cs="Times New Roman"/>
          <w:sz w:val="24"/>
          <w:szCs w:val="24"/>
        </w:rPr>
        <w:t>strain.The</w:t>
      </w:r>
      <w:proofErr w:type="spellEnd"/>
      <w:r w:rsidRPr="00A4614C">
        <w:rPr>
          <w:rFonts w:ascii="Times New Roman" w:eastAsia="Times New Roman" w:hAnsi="Times New Roman" w:cs="Times New Roman"/>
          <w:sz w:val="24"/>
          <w:szCs w:val="24"/>
        </w:rPr>
        <w:t xml:space="preserve"> findings indicate that workforce attributes such as age, income, educational qualification, work experience, marital status, and organizational role significantly influence stress perception, whereas gender does not. A strong positive relationship between occupational stress and personal strain (r = 0.733) was observed, with stress variables explaining 74.1% of the variance in strain outcomes. Furthermore, no significant differences were found between organizations, suggesting that stress is driven by broader industry-level dynamics rather than firm-specific factors. The study contributes to existing literature by shifting the focus from individual coping mechanisms to systemic organizational design, emphasizing the need for strategic interventions aimed at sustainable workforce management.</w:t>
      </w:r>
    </w:p>
    <w:p w:rsidR="00A4614C" w:rsidRPr="00A4614C" w:rsidRDefault="00A4614C" w:rsidP="00FB0DEA">
      <w:pPr>
        <w:spacing w:before="100" w:beforeAutospacing="1" w:after="100" w:afterAutospacing="1" w:line="360" w:lineRule="auto"/>
        <w:jc w:val="both"/>
        <w:rPr>
          <w:rFonts w:ascii="Times New Roman" w:eastAsia="Times New Roman" w:hAnsi="Times New Roman" w:cs="Times New Roman"/>
          <w:sz w:val="24"/>
          <w:szCs w:val="24"/>
        </w:rPr>
      </w:pPr>
      <w:r w:rsidRPr="00C20479">
        <w:rPr>
          <w:rFonts w:ascii="Times New Roman" w:eastAsia="Times New Roman" w:hAnsi="Times New Roman" w:cs="Times New Roman"/>
          <w:b/>
          <w:bCs/>
          <w:sz w:val="24"/>
          <w:szCs w:val="24"/>
        </w:rPr>
        <w:t>Keywords:</w:t>
      </w:r>
      <w:r w:rsidRPr="00A4614C">
        <w:rPr>
          <w:rFonts w:ascii="Times New Roman" w:eastAsia="Times New Roman" w:hAnsi="Times New Roman" w:cs="Times New Roman"/>
          <w:sz w:val="24"/>
          <w:szCs w:val="24"/>
        </w:rPr>
        <w:t xml:space="preserve"> Workplace Well-being, Occupational Stress, Personal Strain, </w:t>
      </w:r>
      <w:proofErr w:type="gramStart"/>
      <w:r w:rsidRPr="00A4614C">
        <w:rPr>
          <w:rFonts w:ascii="Times New Roman" w:eastAsia="Times New Roman" w:hAnsi="Times New Roman" w:cs="Times New Roman"/>
          <w:sz w:val="24"/>
          <w:szCs w:val="24"/>
        </w:rPr>
        <w:t>IT</w:t>
      </w:r>
      <w:proofErr w:type="gramEnd"/>
      <w:r w:rsidRPr="00A4614C">
        <w:rPr>
          <w:rFonts w:ascii="Times New Roman" w:eastAsia="Times New Roman" w:hAnsi="Times New Roman" w:cs="Times New Roman"/>
          <w:sz w:val="24"/>
          <w:szCs w:val="24"/>
        </w:rPr>
        <w:t xml:space="preserve"> Sector, Organizational Behavior, Job Demands</w:t>
      </w:r>
    </w:p>
    <w:p w:rsidR="00810555" w:rsidRPr="00C20479" w:rsidRDefault="00810555" w:rsidP="00FB0DEA">
      <w:pPr>
        <w:pStyle w:val="Heading2"/>
        <w:spacing w:line="360" w:lineRule="auto"/>
        <w:jc w:val="both"/>
        <w:rPr>
          <w:sz w:val="24"/>
          <w:szCs w:val="24"/>
        </w:rPr>
      </w:pPr>
      <w:r w:rsidRPr="00C20479">
        <w:rPr>
          <w:rStyle w:val="Strong"/>
          <w:b/>
          <w:bCs/>
          <w:sz w:val="24"/>
          <w:szCs w:val="24"/>
        </w:rPr>
        <w:t>Introduction</w:t>
      </w:r>
    </w:p>
    <w:p w:rsidR="00810555" w:rsidRPr="00C20479" w:rsidRDefault="00810555" w:rsidP="00FB0DEA">
      <w:pPr>
        <w:pStyle w:val="NormalWeb"/>
        <w:spacing w:line="360" w:lineRule="auto"/>
        <w:jc w:val="both"/>
      </w:pPr>
      <w:r w:rsidRPr="00C20479">
        <w:t xml:space="preserve">The contemporary workplace is undergoing an unprecedented transformation driven by globalization, rapid technological advancement, and the increasing integration of digital systems into everyday organizational processes. Within this evolving context, occupational stress has emerged as one of the most critical challenges affecting employee well-being and organizational </w:t>
      </w:r>
      <w:r w:rsidRPr="00C20479">
        <w:lastRenderedPageBreak/>
        <w:t xml:space="preserve">effectiveness. Particularly in knowledge-intensive sectors such as Information Technology (IT), employees are consistently exposed to high job demands, tight deadlines, and continuous performance pressures, making stress an inherent component of professional life. The </w:t>
      </w:r>
      <w:r w:rsidRPr="00C20479">
        <w:rPr>
          <w:rStyle w:val="whitespace-normal"/>
          <w:rFonts w:eastAsiaTheme="majorEastAsia"/>
        </w:rPr>
        <w:t>World Health Organization</w:t>
      </w:r>
      <w:r w:rsidRPr="00C20479">
        <w:t xml:space="preserve"> has identified stress as a major health concern of the 21st century, emphasizing its widespread implications for both individuals and organizations.</w:t>
      </w:r>
    </w:p>
    <w:p w:rsidR="00810555" w:rsidRPr="00C20479" w:rsidRDefault="00810555" w:rsidP="00FB0DEA">
      <w:pPr>
        <w:pStyle w:val="NormalWeb"/>
        <w:spacing w:line="360" w:lineRule="auto"/>
        <w:jc w:val="both"/>
      </w:pPr>
      <w:r w:rsidRPr="00C20479">
        <w:t xml:space="preserve">Traditionally, stress has been conceptualized as an individual psychological response to environmental pressures. Early research by </w:t>
      </w:r>
      <w:r w:rsidRPr="00C20479">
        <w:rPr>
          <w:rStyle w:val="whitespace-normal"/>
          <w:rFonts w:eastAsiaTheme="majorEastAsia"/>
        </w:rPr>
        <w:t xml:space="preserve">Hans </w:t>
      </w:r>
      <w:proofErr w:type="spellStart"/>
      <w:r w:rsidRPr="00C20479">
        <w:rPr>
          <w:rStyle w:val="whitespace-normal"/>
          <w:rFonts w:eastAsiaTheme="majorEastAsia"/>
        </w:rPr>
        <w:t>Selye</w:t>
      </w:r>
      <w:proofErr w:type="spellEnd"/>
      <w:r w:rsidRPr="00C20479">
        <w:t xml:space="preserve"> (1936) defined stress as the “wear and tear” experienced by the body in response to external demands. Later, </w:t>
      </w:r>
      <w:r w:rsidRPr="00C20479">
        <w:rPr>
          <w:rStyle w:val="whitespace-normal"/>
          <w:rFonts w:eastAsiaTheme="majorEastAsia"/>
        </w:rPr>
        <w:t>Richard Lazarus</w:t>
      </w:r>
      <w:r w:rsidRPr="00C20479">
        <w:t xml:space="preserve"> and </w:t>
      </w:r>
      <w:r w:rsidRPr="00C20479">
        <w:rPr>
          <w:rStyle w:val="whitespace-normal"/>
          <w:rFonts w:eastAsiaTheme="majorEastAsia"/>
        </w:rPr>
        <w:t xml:space="preserve">Susan </w:t>
      </w:r>
      <w:proofErr w:type="spellStart"/>
      <w:r w:rsidRPr="00C20479">
        <w:rPr>
          <w:rStyle w:val="whitespace-normal"/>
          <w:rFonts w:eastAsiaTheme="majorEastAsia"/>
        </w:rPr>
        <w:t>Folkman</w:t>
      </w:r>
      <w:proofErr w:type="spellEnd"/>
      <w:r w:rsidRPr="00C20479">
        <w:t xml:space="preserve"> (1984) expanded this understanding through the transactional model, which emphasizes that stress is not merely a stimulus or response but a dynamic interaction between individuals and their environment. According to this perspective, stress occurs when individuals perceive that environmental demands exceed their coping resources. This cognitive appraisal process highlights the subjective nature of stress, indicating that the same work conditions may produce varying levels of stress among different individuals.</w:t>
      </w:r>
    </w:p>
    <w:p w:rsidR="00810555" w:rsidRPr="00C20479" w:rsidRDefault="00810555" w:rsidP="00FB0DEA">
      <w:pPr>
        <w:pStyle w:val="NormalWeb"/>
        <w:spacing w:line="360" w:lineRule="auto"/>
        <w:jc w:val="both"/>
      </w:pPr>
      <w:r w:rsidRPr="00C20479">
        <w:t>While stress is often perceived negatively, it is important to recognize that it can also have positive effects when experienced at moderate levels. This form of stress, commonly referred to as eustress, can enhance motivation, improve focus, and drive performance. However, when stress becomes excessive or prolonged, it leads to distress, which is associated with adverse psychological, physiological, and behavioral outcomes (</w:t>
      </w:r>
      <w:proofErr w:type="spellStart"/>
      <w:r w:rsidRPr="00C20479">
        <w:t>Selye</w:t>
      </w:r>
      <w:proofErr w:type="spellEnd"/>
      <w:r w:rsidRPr="00C20479">
        <w:t>, 1974). The relationship between stress and performance is often illustrated by the Yerkes–Dodson law, which suggests that performance improves with increasing stress up to an optimal point, beyond which it declines sharply. In organizational settings, maintaining this balance is particularly challenging due to the complex interplay of job demands, organizational structures, and individual differences.</w:t>
      </w:r>
    </w:p>
    <w:p w:rsidR="00810555" w:rsidRPr="00C20479" w:rsidRDefault="00810555" w:rsidP="00FB0DEA">
      <w:pPr>
        <w:pStyle w:val="NormalWeb"/>
        <w:spacing w:line="360" w:lineRule="auto"/>
        <w:jc w:val="both"/>
      </w:pPr>
      <w:r w:rsidRPr="00C20479">
        <w:t xml:space="preserve">In recent years, the discourse on occupational stress has shifted from an individual-centric perspective to a more systemic and organizational approach. Scholars such as </w:t>
      </w:r>
      <w:r w:rsidRPr="00C20479">
        <w:rPr>
          <w:rStyle w:val="whitespace-normal"/>
          <w:rFonts w:eastAsiaTheme="majorEastAsia"/>
        </w:rPr>
        <w:t>Stephen P. Robbins</w:t>
      </w:r>
      <w:r w:rsidRPr="00C20479">
        <w:t xml:space="preserve"> and </w:t>
      </w:r>
      <w:r w:rsidRPr="00C20479">
        <w:rPr>
          <w:rStyle w:val="whitespace-normal"/>
          <w:rFonts w:eastAsiaTheme="majorEastAsia"/>
        </w:rPr>
        <w:t>Timothy A. Judge</w:t>
      </w:r>
      <w:r w:rsidRPr="00C20479">
        <w:t xml:space="preserve"> (2019) argue that stress should be understood as a function of organizational design, work processes, and institutional practices. This perspective aligns with the Job Demand–Resource (JD-R) model, which posits that stress arises when job demands exceed the resources available to employees. Job demands may include workload, time pressure, </w:t>
      </w:r>
      <w:r w:rsidRPr="00C20479">
        <w:lastRenderedPageBreak/>
        <w:t>and emotional labor, while resources encompass organizational support, autonomy, and opportunities for growth. An imbalance between these elements results in burnout and reduced well-being.</w:t>
      </w:r>
    </w:p>
    <w:p w:rsidR="00810555" w:rsidRPr="00C20479" w:rsidRDefault="00810555" w:rsidP="00FB0DEA">
      <w:pPr>
        <w:pStyle w:val="NormalWeb"/>
        <w:spacing w:line="360" w:lineRule="auto"/>
        <w:jc w:val="both"/>
      </w:pPr>
      <w:r w:rsidRPr="00C20479">
        <w:t xml:space="preserve">The IT sector provides a particularly relevant context for examining these dynamics due to its unique work environment. Characterized by rapid technological change, global competition, and continuous innovation, the sector demands high levels of cognitive engagement and adaptability from employees. In India, the IT industry has experienced remarkable growth, becoming a key driver of economic development and global outsourcing. However, this growth has been accompanied by significant challenges related to employee well-being. Reports by </w:t>
      </w:r>
      <w:r w:rsidRPr="00C20479">
        <w:rPr>
          <w:rStyle w:val="whitespace-normal"/>
          <w:rFonts w:eastAsiaTheme="majorEastAsia"/>
        </w:rPr>
        <w:t>NASSCOM</w:t>
      </w:r>
      <w:r w:rsidRPr="00C20479">
        <w:t xml:space="preserve"> (2022) highlight increasing concerns about long working hours, job insecurity, and the pressure to continuously upgrade skills, all of which contribute to heightened stress levels among IT professionals.</w:t>
      </w:r>
    </w:p>
    <w:p w:rsidR="00810555" w:rsidRPr="00C20479" w:rsidRDefault="00810555" w:rsidP="00FB0DEA">
      <w:pPr>
        <w:pStyle w:val="NormalWeb"/>
        <w:spacing w:line="360" w:lineRule="auto"/>
        <w:jc w:val="both"/>
      </w:pPr>
      <w:r w:rsidRPr="00C20479">
        <w:t>One of the defining features of the IT sector is its 24/7 operational model, driven by global client demands and time-zone differences. Employees often work irregular hours, including night shifts, which disrupt circadian rhythms and negatively impact physical and mental health. Additionally, the rise of remote and hybrid work models, accelerated by the COVID-19 pandemic, has blurred the boundaries between work and personal life, further exacerbating stress levels. While these flexible work arrangements offer certain advantages, they also create challenges related to work-life balance, social isolation, and increased expectations of availability.</w:t>
      </w:r>
    </w:p>
    <w:p w:rsidR="00810555" w:rsidRPr="00C20479" w:rsidRDefault="00810555" w:rsidP="00FB0DEA">
      <w:pPr>
        <w:pStyle w:val="NormalWeb"/>
        <w:spacing w:line="360" w:lineRule="auto"/>
        <w:jc w:val="both"/>
      </w:pPr>
      <w:r w:rsidRPr="00C20479">
        <w:t>Occupational stress in the IT sector is influenced by a wide range of factors, including task-related demands, role ambiguity, career uncertainty, and interpersonal relationships. Task-related stressors such as excessive workload and tight deadlines are among the most commonly reported issues. Role-related stressors, including unclear job responsibilities and conflicting expectations, further contribute to employee strain. Career-related concerns, such as limited growth opportunities and job insecurity, add another layer of complexity. Interpersonal dynamics, including relationships with supervisors and colleagues, also play a crucial role in shaping stress experiences (Cooper &amp; Marshall, 1976).</w:t>
      </w:r>
    </w:p>
    <w:p w:rsidR="00810555" w:rsidRPr="00C20479" w:rsidRDefault="00810555" w:rsidP="00FB0DEA">
      <w:pPr>
        <w:pStyle w:val="NormalWeb"/>
        <w:spacing w:line="360" w:lineRule="auto"/>
        <w:jc w:val="both"/>
      </w:pPr>
      <w:r w:rsidRPr="00C20479">
        <w:lastRenderedPageBreak/>
        <w:t>The consequences of unmanaged stress extend beyond individual well-being to affect organizational performance and sustainability. At the individual level, chronic stress is associated with a range of health issues, including anxiety, depression, cardiovascular diseases, and sleep disorders (</w:t>
      </w:r>
      <w:proofErr w:type="spellStart"/>
      <w:r w:rsidRPr="00C20479">
        <w:t>Ganster</w:t>
      </w:r>
      <w:proofErr w:type="spellEnd"/>
      <w:r w:rsidRPr="00C20479">
        <w:t xml:space="preserve"> &amp; Rosen, 2013). At the organizational level, stress leads to reduced productivity, increased absenteeism, higher turnover rates, and diminished employee engagement. The phenomenon of </w:t>
      </w:r>
      <w:proofErr w:type="spellStart"/>
      <w:r w:rsidRPr="00C20479">
        <w:t>presenteeism</w:t>
      </w:r>
      <w:proofErr w:type="spellEnd"/>
      <w:r w:rsidRPr="00C20479">
        <w:t>, where employees are physically present but mentally disengaged, further underscores the hidden costs of stress in the workplace (Hemp, 2004).</w:t>
      </w:r>
    </w:p>
    <w:p w:rsidR="00810555" w:rsidRPr="00C20479" w:rsidRDefault="00810555" w:rsidP="00FB0DEA">
      <w:pPr>
        <w:pStyle w:val="NormalWeb"/>
        <w:spacing w:line="360" w:lineRule="auto"/>
        <w:jc w:val="both"/>
      </w:pPr>
      <w:r w:rsidRPr="00C20479">
        <w:t>Despite the growing recognition of occupational stress as a critical issue, much of the existing research has focused on isolated stressors or specific aspects of employee well-being. There is a need for a more integrated approach that examines the combined effects of multiple stressors and their interaction with workforce attributes. Additionally, limited research has been conducted in the Indian context, particularly in rapidly growing IT hubs such as Hyderabad. Understanding the unique challenges faced by IT professionals in these settings is essential for developing effective organizational interventions.</w:t>
      </w:r>
    </w:p>
    <w:p w:rsidR="00810555" w:rsidRPr="00C20479" w:rsidRDefault="00810555" w:rsidP="00FB0DEA">
      <w:pPr>
        <w:pStyle w:val="NormalWeb"/>
        <w:spacing w:line="360" w:lineRule="auto"/>
        <w:jc w:val="both"/>
      </w:pPr>
      <w:r w:rsidRPr="00C20479">
        <w:t xml:space="preserve">This study seeks to address these gaps by adopting a systems-based perspective on occupational stress. Rather than viewing stress solely as an individual experience, the research conceptualizes it as an outcome of interactions between job demands, organizational structures, and employee characteristics. By examining the relationship between occupational stress and personal strain, as well as the influence of workforce attributes, the study aims to provide a comprehensive understanding of stress dynamics in the IT </w:t>
      </w:r>
      <w:proofErr w:type="spellStart"/>
      <w:proofErr w:type="gramStart"/>
      <w:r w:rsidRPr="00C20479">
        <w:t>sector.Furthermore</w:t>
      </w:r>
      <w:proofErr w:type="spellEnd"/>
      <w:r w:rsidRPr="00C20479">
        <w:t>,</w:t>
      </w:r>
      <w:proofErr w:type="gramEnd"/>
      <w:r w:rsidRPr="00C20479">
        <w:t xml:space="preserve"> the study contributes to the ongoing shift in organizational research from reactive stress management to proactive well-being design. It emphasizes the importance of creating supportive work environments that not only reduce stressors but also enhance employee resilience and engagement. In doing so, it aligns with contemporary approaches to human resource management that prioritize employee well-being as a key determinant of organizational </w:t>
      </w:r>
      <w:proofErr w:type="spellStart"/>
      <w:r w:rsidRPr="00C20479">
        <w:t>success.In</w:t>
      </w:r>
      <w:proofErr w:type="spellEnd"/>
      <w:r w:rsidRPr="00C20479">
        <w:t xml:space="preserve"> summary, occupational stress in the IT sector represents a multifaceted challenge that requires a holistic and systemic approach. By integrating theoretical insights with empirical analysis, this study aims to advance the understanding of stress dynamics and provide actionable recommendations for organizations seeking to build sustainable and healthy work environments.</w:t>
      </w:r>
    </w:p>
    <w:p w:rsidR="00810555" w:rsidRPr="00C20479" w:rsidRDefault="00810555" w:rsidP="00FB0DEA">
      <w:pPr>
        <w:pStyle w:val="Heading2"/>
        <w:spacing w:line="360" w:lineRule="auto"/>
        <w:jc w:val="both"/>
        <w:rPr>
          <w:sz w:val="24"/>
          <w:szCs w:val="24"/>
        </w:rPr>
      </w:pPr>
      <w:r w:rsidRPr="00C20479">
        <w:rPr>
          <w:rStyle w:val="Strong"/>
          <w:b/>
          <w:bCs/>
          <w:sz w:val="24"/>
          <w:szCs w:val="24"/>
        </w:rPr>
        <w:lastRenderedPageBreak/>
        <w:t>Review of Literature</w:t>
      </w:r>
    </w:p>
    <w:p w:rsidR="00810555" w:rsidRPr="00C20479" w:rsidRDefault="00810555" w:rsidP="00FB0DEA">
      <w:pPr>
        <w:pStyle w:val="NormalWeb"/>
        <w:spacing w:line="360" w:lineRule="auto"/>
        <w:jc w:val="both"/>
      </w:pPr>
      <w:r w:rsidRPr="00C20479">
        <w:t xml:space="preserve">The study of occupational stress has evolved significantly over the past few decades, transitioning from a narrow physiological perspective to a multidimensional framework that incorporates psychological, organizational, and environmental dimensions. Early foundational work by </w:t>
      </w:r>
      <w:r w:rsidRPr="00C20479">
        <w:rPr>
          <w:rStyle w:val="whitespace-normal"/>
          <w:rFonts w:eastAsiaTheme="majorEastAsia"/>
        </w:rPr>
        <w:t xml:space="preserve">Hans </w:t>
      </w:r>
      <w:proofErr w:type="spellStart"/>
      <w:r w:rsidRPr="00C20479">
        <w:rPr>
          <w:rStyle w:val="whitespace-normal"/>
          <w:rFonts w:eastAsiaTheme="majorEastAsia"/>
        </w:rPr>
        <w:t>Selye</w:t>
      </w:r>
      <w:proofErr w:type="spellEnd"/>
      <w:r w:rsidRPr="00C20479">
        <w:t xml:space="preserve"> (1936) conceptualized stress as a biological response to external demands, referring to it as the “general adaptation syndrome.” This model emphasized the body’s physiological reactions to stressors but offered limited insight into cognitive and contextual influences. Building on this, </w:t>
      </w:r>
      <w:r w:rsidRPr="00C20479">
        <w:rPr>
          <w:rStyle w:val="whitespace-normal"/>
          <w:rFonts w:eastAsiaTheme="majorEastAsia"/>
        </w:rPr>
        <w:t>Richard Lazarus</w:t>
      </w:r>
      <w:r w:rsidRPr="00C20479">
        <w:t xml:space="preserve"> and </w:t>
      </w:r>
      <w:r w:rsidRPr="00C20479">
        <w:rPr>
          <w:rStyle w:val="whitespace-normal"/>
          <w:rFonts w:eastAsiaTheme="majorEastAsia"/>
        </w:rPr>
        <w:t xml:space="preserve">Susan </w:t>
      </w:r>
      <w:proofErr w:type="spellStart"/>
      <w:r w:rsidRPr="00C20479">
        <w:rPr>
          <w:rStyle w:val="whitespace-normal"/>
          <w:rFonts w:eastAsiaTheme="majorEastAsia"/>
        </w:rPr>
        <w:t>Folkman</w:t>
      </w:r>
      <w:proofErr w:type="spellEnd"/>
      <w:r w:rsidRPr="00C20479">
        <w:t xml:space="preserve"> (1984) introduced the transactional model of stress, which shifted the focus toward individual perception and cognitive appraisal. According to this model, stress arises when individuals perceive environmental demands as exceeding their coping resources, highlighting the subjective nature of stress experiences.</w:t>
      </w:r>
    </w:p>
    <w:p w:rsidR="00810555" w:rsidRPr="00C20479" w:rsidRDefault="00810555" w:rsidP="00FB0DEA">
      <w:pPr>
        <w:pStyle w:val="NormalWeb"/>
        <w:spacing w:line="360" w:lineRule="auto"/>
        <w:jc w:val="both"/>
      </w:pPr>
      <w:r w:rsidRPr="00C20479">
        <w:t xml:space="preserve">Subsequent research expanded the conceptualization of stress to include organizational and contextual factors. </w:t>
      </w:r>
      <w:r w:rsidRPr="00C20479">
        <w:rPr>
          <w:rStyle w:val="whitespace-normal"/>
          <w:rFonts w:eastAsiaTheme="majorEastAsia"/>
        </w:rPr>
        <w:t>Cary L. Cooper</w:t>
      </w:r>
      <w:r w:rsidRPr="00C20479">
        <w:t xml:space="preserve"> and </w:t>
      </w:r>
      <w:r w:rsidRPr="00C20479">
        <w:rPr>
          <w:rStyle w:val="whitespace-normal"/>
          <w:rFonts w:eastAsiaTheme="majorEastAsia"/>
        </w:rPr>
        <w:t>Judi Marshall</w:t>
      </w:r>
      <w:r w:rsidRPr="00C20479">
        <w:t xml:space="preserve"> (1976) identified key sources of occupational stress, including intrinsic job factors, role ambiguity, career development issues, interpersonal relationships, and organizational structure. Their framework laid the foundation for understanding stress as a product of workplace conditions rather than solely individual vulnerability. Similarly, </w:t>
      </w:r>
      <w:r w:rsidRPr="00C20479">
        <w:rPr>
          <w:rStyle w:val="whitespace-normal"/>
          <w:rFonts w:eastAsiaTheme="majorEastAsia"/>
        </w:rPr>
        <w:t xml:space="preserve">Timothy A. </w:t>
      </w:r>
      <w:proofErr w:type="spellStart"/>
      <w:r w:rsidRPr="00C20479">
        <w:rPr>
          <w:rStyle w:val="whitespace-normal"/>
          <w:rFonts w:eastAsiaTheme="majorEastAsia"/>
        </w:rPr>
        <w:t>Beehr</w:t>
      </w:r>
      <w:proofErr w:type="spellEnd"/>
      <w:r w:rsidRPr="00C20479">
        <w:t xml:space="preserve"> and </w:t>
      </w:r>
      <w:r w:rsidRPr="00C20479">
        <w:rPr>
          <w:rStyle w:val="whitespace-normal"/>
          <w:rFonts w:eastAsiaTheme="majorEastAsia"/>
        </w:rPr>
        <w:t>John E. Newman</w:t>
      </w:r>
      <w:r w:rsidRPr="00C20479">
        <w:t xml:space="preserve"> (1978) proposed a comprehensive model linking job stress to employee health and organizational effectiveness, emphasizing the interaction between environmental stressors and individual responses.</w:t>
      </w:r>
    </w:p>
    <w:p w:rsidR="00810555" w:rsidRPr="00C20479" w:rsidRDefault="00810555" w:rsidP="00FB0DEA">
      <w:pPr>
        <w:pStyle w:val="NormalWeb"/>
        <w:spacing w:line="360" w:lineRule="auto"/>
        <w:jc w:val="both"/>
      </w:pPr>
      <w:r w:rsidRPr="00C20479">
        <w:t>A significant advancement in stress research is the Job Demand–Resource (JD-R) model, which provides a robust framework for analyzing workplace stress. This model posits that job demands—such as workload, time pressure, and emotional labor—lead to strain when not balanced by adequate resources, including autonomy, social support, and opportunities for growth. The JD-R model has been widely applied across industries, including the IT sector, where high demands and limited resources often coexist. Research based on this model suggests that increasing job resources can mitigate the negative effects of high demands, thereby improving employee well-being and performance.</w:t>
      </w:r>
    </w:p>
    <w:p w:rsidR="00810555" w:rsidRPr="00C20479" w:rsidRDefault="00810555" w:rsidP="00FB0DEA">
      <w:pPr>
        <w:pStyle w:val="NormalWeb"/>
        <w:spacing w:line="360" w:lineRule="auto"/>
        <w:jc w:val="both"/>
      </w:pPr>
      <w:r w:rsidRPr="00C20479">
        <w:lastRenderedPageBreak/>
        <w:t>Another important theoretical perspective is the Person–Environment (P-E) Fit theory, which emphasizes the alignment between individual characteristics and organizational conditions. According to this theory, stress arises when there is a mismatch between an individual’s abilities, needs, or values and the demands or resources of the work environment. Studies have shown that employees who experience a high degree of fit are more likely to report lower stress levels and higher job satisfaction, while those experiencing misfit are more prone to burnout and disengagement.</w:t>
      </w:r>
    </w:p>
    <w:p w:rsidR="00810555" w:rsidRPr="00C20479" w:rsidRDefault="00810555" w:rsidP="00FB0DEA">
      <w:pPr>
        <w:pStyle w:val="NormalWeb"/>
        <w:spacing w:line="360" w:lineRule="auto"/>
        <w:jc w:val="both"/>
      </w:pPr>
      <w:r w:rsidRPr="00C20479">
        <w:t xml:space="preserve">The outcomes of occupational stress have been extensively documented in the literature. </w:t>
      </w:r>
      <w:r w:rsidRPr="00C20479">
        <w:rPr>
          <w:rStyle w:val="whitespace-normal"/>
          <w:rFonts w:eastAsiaTheme="majorEastAsia"/>
        </w:rPr>
        <w:t xml:space="preserve">Daniel C. </w:t>
      </w:r>
      <w:proofErr w:type="spellStart"/>
      <w:r w:rsidRPr="00C20479">
        <w:rPr>
          <w:rStyle w:val="whitespace-normal"/>
          <w:rFonts w:eastAsiaTheme="majorEastAsia"/>
        </w:rPr>
        <w:t>Ganster</w:t>
      </w:r>
      <w:proofErr w:type="spellEnd"/>
      <w:r w:rsidRPr="00C20479">
        <w:t xml:space="preserve"> and </w:t>
      </w:r>
      <w:r w:rsidRPr="00C20479">
        <w:rPr>
          <w:rStyle w:val="whitespace-normal"/>
          <w:rFonts w:eastAsiaTheme="majorEastAsia"/>
        </w:rPr>
        <w:t>Christopher C. Rosen</w:t>
      </w:r>
      <w:r w:rsidRPr="00C20479">
        <w:t xml:space="preserve"> (2013) highlight that chronic stress adversely affects both physical and mental health, leading to conditions such as hypertension, anxiety, and depression. From an organizational perspective, stress contributes to absenteeism, turnover, and reduced productivity. The concept of </w:t>
      </w:r>
      <w:proofErr w:type="spellStart"/>
      <w:r w:rsidRPr="00C20479">
        <w:t>presenteeism</w:t>
      </w:r>
      <w:proofErr w:type="spellEnd"/>
      <w:r w:rsidRPr="00C20479">
        <w:t xml:space="preserve">, discussed by </w:t>
      </w:r>
      <w:r w:rsidRPr="00C20479">
        <w:rPr>
          <w:rStyle w:val="whitespace-normal"/>
          <w:rFonts w:eastAsiaTheme="majorEastAsia"/>
        </w:rPr>
        <w:t>Paul Hemp</w:t>
      </w:r>
      <w:r w:rsidRPr="00C20479">
        <w:t xml:space="preserve"> (2004), further illustrates how employees who are physically present but mentally disengaged can significantly impact organizational performance.</w:t>
      </w:r>
    </w:p>
    <w:p w:rsidR="00810555" w:rsidRPr="00C20479" w:rsidRDefault="00810555" w:rsidP="00FB0DEA">
      <w:pPr>
        <w:pStyle w:val="NormalWeb"/>
        <w:spacing w:line="360" w:lineRule="auto"/>
        <w:jc w:val="both"/>
      </w:pPr>
      <w:r w:rsidRPr="00C20479">
        <w:t xml:space="preserve">In the context of the IT sector, occupational stress has been identified as a critical issue due to the unique nature of work. The sector is characterized by rapid technological change, high performance expectations, and global competition, all of which contribute to increased stress levels. Reports by </w:t>
      </w:r>
      <w:r w:rsidRPr="00C20479">
        <w:rPr>
          <w:rStyle w:val="whitespace-normal"/>
          <w:rFonts w:eastAsiaTheme="majorEastAsia"/>
        </w:rPr>
        <w:t>NASSCOM</w:t>
      </w:r>
      <w:r w:rsidRPr="00C20479">
        <w:t xml:space="preserve"> (2022) indicate that IT professionals in India frequently experience long working hours, job insecurity, and pressure to continuously upgrade their skills. These factors are further compounded by the 24/7 operational model of the industry, which often requires employees to work across different time zones, leading to irregular work schedules and disrupted work-life balance.</w:t>
      </w:r>
    </w:p>
    <w:p w:rsidR="00810555" w:rsidRPr="00C20479" w:rsidRDefault="00810555" w:rsidP="00FB0DEA">
      <w:pPr>
        <w:pStyle w:val="NormalWeb"/>
        <w:spacing w:line="360" w:lineRule="auto"/>
        <w:jc w:val="both"/>
      </w:pPr>
      <w:r w:rsidRPr="00C20479">
        <w:t xml:space="preserve">Empirical studies focusing on the Indian IT sector have identified several key stressors. </w:t>
      </w:r>
      <w:proofErr w:type="spellStart"/>
      <w:r w:rsidRPr="00C20479">
        <w:t>Sethi</w:t>
      </w:r>
      <w:proofErr w:type="spellEnd"/>
      <w:r w:rsidRPr="00C20479">
        <w:t xml:space="preserve"> and </w:t>
      </w:r>
      <w:proofErr w:type="spellStart"/>
      <w:r w:rsidRPr="00C20479">
        <w:t>Saini</w:t>
      </w:r>
      <w:proofErr w:type="spellEnd"/>
      <w:r w:rsidRPr="00C20479">
        <w:t xml:space="preserve"> (2016) found that workload, role ambiguity, and lack of organizational support are among the primary contributors to stress among IT employees. Similarly, research has highlighted the impact of career-related stressors, such as limited growth opportunities and job insecurity, on employee well-being. These findings align with global studies, suggesting that while the context may differ, the underlying stress mechanisms remain consistent across regions.</w:t>
      </w:r>
    </w:p>
    <w:p w:rsidR="00810555" w:rsidRPr="00C20479" w:rsidRDefault="00810555" w:rsidP="00FB0DEA">
      <w:pPr>
        <w:pStyle w:val="NormalWeb"/>
        <w:spacing w:line="360" w:lineRule="auto"/>
        <w:jc w:val="both"/>
      </w:pPr>
      <w:r w:rsidRPr="00C20479">
        <w:lastRenderedPageBreak/>
        <w:t>Work-life balance has emerged as a particularly significant factor influencing stress in the IT sector. The increasing adoption of remote and hybrid work models has blurred the boundaries between work and personal life, making it difficult for employees to disengage from work-related responsibilities. While flexible work arrangements offer certain benefits, they also create challenges related to constant connectivity and increased expectations of availability. Studies have shown that poor work-life balance is strongly associated with higher levels of stress and lower job satisfaction.</w:t>
      </w:r>
    </w:p>
    <w:p w:rsidR="00810555" w:rsidRPr="00C20479" w:rsidRDefault="00810555" w:rsidP="00FB0DEA">
      <w:pPr>
        <w:pStyle w:val="NormalWeb"/>
        <w:spacing w:line="360" w:lineRule="auto"/>
        <w:jc w:val="both"/>
      </w:pPr>
      <w:r w:rsidRPr="00C20479">
        <w:t>Another important dimension of occupational stress is the role of interpersonal relationships in the workplace. Positive relationships with supervisors and colleagues can act as a buffer against stress, providing emotional support and facilitating effective communication. Conversely, conflicts and lack of support can exacerbate stress levels. Research indicates that leadership style plays a crucial role in shaping these dynamics, with supportive and participative leadership associated with lower stress levels among employees.</w:t>
      </w:r>
    </w:p>
    <w:p w:rsidR="00810555" w:rsidRPr="00C20479" w:rsidRDefault="00810555" w:rsidP="00FB0DEA">
      <w:pPr>
        <w:pStyle w:val="NormalWeb"/>
        <w:spacing w:line="360" w:lineRule="auto"/>
        <w:jc w:val="both"/>
      </w:pPr>
      <w:r w:rsidRPr="00C20479">
        <w:t>The relationship between occupational stress and personal strain has been widely examined in the literature. Personal strain refers to the psychological, physical, and behavioral outcomes of stress, including emotional exhaustion, fatigue, and reduced well-being. Studies consistently show a strong positive correlation between stressors and strain, indicating that higher levels of workplace stress lead to increased strain outcomes. This relationship underscores the importance of addressing the root causes of stress rather than merely managing its symptoms.</w:t>
      </w:r>
    </w:p>
    <w:p w:rsidR="00810555" w:rsidRPr="00C20479" w:rsidRDefault="00810555" w:rsidP="00FB0DEA">
      <w:pPr>
        <w:pStyle w:val="NormalWeb"/>
        <w:spacing w:line="360" w:lineRule="auto"/>
        <w:jc w:val="both"/>
      </w:pPr>
      <w:r w:rsidRPr="00C20479">
        <w:t>Despite the extensive body of literature on occupational stress, several gaps remain. First, many studies focus on individual stressors in isolation, rather than examining the combined effects of multiple stressors. Second, there is limited research exploring the role of workforce attributes—such as age, experience, and income—in shaping stress perception. Third, comparative studies across organizations within the same industry are relatively scarce, limiting our understanding of whether stress is driven by organizational practices or broader industry trends.</w:t>
      </w:r>
    </w:p>
    <w:p w:rsidR="00810555" w:rsidRPr="00C20479" w:rsidRDefault="00810555" w:rsidP="00FB0DEA">
      <w:pPr>
        <w:pStyle w:val="NormalWeb"/>
        <w:spacing w:line="360" w:lineRule="auto"/>
        <w:jc w:val="both"/>
      </w:pPr>
      <w:r w:rsidRPr="00C20479">
        <w:t xml:space="preserve">The present study seeks to address these gaps by adopting a comprehensive and integrative approach. By examining multiple stressors simultaneously and analyzing their interaction with workforce attributes, the study provides a more holistic understanding of occupational stress. </w:t>
      </w:r>
      <w:r w:rsidRPr="00C20479">
        <w:lastRenderedPageBreak/>
        <w:t>Additionally, the comparative analysis across two organizations offers insights into whether stress patterns are organization-specific or industry-wide.</w:t>
      </w:r>
    </w:p>
    <w:p w:rsidR="00810555" w:rsidRPr="00C20479" w:rsidRDefault="00810555" w:rsidP="00FB0DEA">
      <w:pPr>
        <w:pStyle w:val="NormalWeb"/>
        <w:spacing w:line="360" w:lineRule="auto"/>
        <w:jc w:val="both"/>
      </w:pPr>
      <w:r w:rsidRPr="00C20479">
        <w:t>In conclusion, the literature on occupational stress highlights its complex and multifaceted nature, encompassing individual, organizational, and environmental dimensions. While significant progress has been made in understanding the causes and consequences of stress, there is a growing recognition of the need for systemic approaches that address the underlying organizational factors. By building on existing theories and empirical findings, this study contributes to the ongoing effort to develop effective strategies for enhancing employee well-being in the IT sector.</w:t>
      </w:r>
    </w:p>
    <w:p w:rsidR="00F26299" w:rsidRPr="008741E2" w:rsidRDefault="00F26299" w:rsidP="00FB0DEA">
      <w:pPr>
        <w:pStyle w:val="Heading3"/>
        <w:spacing w:line="360" w:lineRule="auto"/>
        <w:jc w:val="both"/>
        <w:rPr>
          <w:rFonts w:ascii="Times New Roman" w:hAnsi="Times New Roman" w:cs="Times New Roman"/>
          <w:color w:val="000000" w:themeColor="text1"/>
          <w:sz w:val="24"/>
          <w:szCs w:val="24"/>
        </w:rPr>
      </w:pPr>
      <w:r w:rsidRPr="008741E2">
        <w:rPr>
          <w:rStyle w:val="Strong"/>
          <w:rFonts w:ascii="Times New Roman" w:hAnsi="Times New Roman" w:cs="Times New Roman"/>
          <w:b/>
          <w:bCs/>
          <w:color w:val="000000" w:themeColor="text1"/>
          <w:sz w:val="24"/>
          <w:szCs w:val="24"/>
        </w:rPr>
        <w:t>Research Gap</w:t>
      </w:r>
    </w:p>
    <w:p w:rsidR="00F26299" w:rsidRPr="00C20479" w:rsidRDefault="00F26299" w:rsidP="00FB0DEA">
      <w:pPr>
        <w:pStyle w:val="NormalWeb"/>
        <w:spacing w:line="360" w:lineRule="auto"/>
        <w:jc w:val="both"/>
      </w:pPr>
      <w:r w:rsidRPr="00C20479">
        <w:t>Despite extensive literature on occupational stress, there is limited research that:</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Integrates multiple stressors into a unified framework </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Examines the role of workforce attributes in stress perception </w:t>
      </w:r>
    </w:p>
    <w:p w:rsidR="00F26299" w:rsidRPr="00C20479" w:rsidRDefault="00F26299" w:rsidP="00FB0DEA">
      <w:pPr>
        <w:numPr>
          <w:ilvl w:val="0"/>
          <w:numId w:val="1"/>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Provides comparative analysis across organizations </w:t>
      </w:r>
    </w:p>
    <w:p w:rsidR="00F26299" w:rsidRPr="00C20479" w:rsidRDefault="00F26299" w:rsidP="00FB0DEA">
      <w:pPr>
        <w:pStyle w:val="NormalWeb"/>
        <w:spacing w:line="360" w:lineRule="auto"/>
        <w:jc w:val="both"/>
      </w:pPr>
      <w:r w:rsidRPr="00C20479">
        <w:t>This study addresses these gaps by offering a holistic and system-oriented analysis.</w:t>
      </w:r>
    </w:p>
    <w:p w:rsidR="00F26299" w:rsidRPr="00F26299" w:rsidRDefault="00F26299" w:rsidP="00FB0DE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20479">
        <w:rPr>
          <w:rFonts w:ascii="Times New Roman" w:eastAsia="Times New Roman" w:hAnsi="Times New Roman" w:cs="Times New Roman"/>
          <w:b/>
          <w:bCs/>
          <w:sz w:val="24"/>
          <w:szCs w:val="24"/>
        </w:rPr>
        <w:t>Research Objectives</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analyze the influence of workforce attributes on occupational stress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examine the relationship between occupational stress and personal strain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assess the impact of stressors on employee well-being </w:t>
      </w:r>
    </w:p>
    <w:p w:rsidR="00F26299" w:rsidRPr="00F26299" w:rsidRDefault="00F26299" w:rsidP="00FB0DE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26299">
        <w:rPr>
          <w:rFonts w:ascii="Times New Roman" w:eastAsia="Times New Roman" w:hAnsi="Times New Roman" w:cs="Times New Roman"/>
          <w:sz w:val="24"/>
          <w:szCs w:val="24"/>
        </w:rPr>
        <w:t xml:space="preserve">To compare stress levels across organizations </w:t>
      </w:r>
    </w:p>
    <w:p w:rsidR="00D83F2E" w:rsidRPr="00C20479" w:rsidRDefault="00D83F2E" w:rsidP="00FB0DEA">
      <w:pPr>
        <w:pStyle w:val="Heading2"/>
        <w:spacing w:line="360" w:lineRule="auto"/>
        <w:jc w:val="both"/>
        <w:rPr>
          <w:sz w:val="24"/>
          <w:szCs w:val="24"/>
        </w:rPr>
      </w:pPr>
      <w:r w:rsidRPr="00C20479">
        <w:rPr>
          <w:rStyle w:val="Strong"/>
          <w:b/>
          <w:bCs/>
          <w:sz w:val="24"/>
          <w:szCs w:val="24"/>
        </w:rPr>
        <w:t>Hypotheses</w:t>
      </w:r>
    </w:p>
    <w:p w:rsidR="00D83F2E" w:rsidRPr="00C20479" w:rsidRDefault="00D83F2E" w:rsidP="00FB0DEA">
      <w:pPr>
        <w:pStyle w:val="NormalWeb"/>
        <w:spacing w:line="360" w:lineRule="auto"/>
      </w:pPr>
      <w:r w:rsidRPr="00C20479">
        <w:t>H1: Workforce attributes are not significantly associated with occupational stress</w:t>
      </w:r>
      <w:r w:rsidRPr="00C20479">
        <w:br/>
        <w:t>H2: There is no significant difference in stress between organizations</w:t>
      </w:r>
      <w:r w:rsidRPr="00C20479">
        <w:br/>
        <w:t>H3: There is no significant difference in personal strain between organizations</w:t>
      </w:r>
      <w:r w:rsidRPr="00C20479">
        <w:br/>
      </w:r>
      <w:r w:rsidRPr="00C20479">
        <w:lastRenderedPageBreak/>
        <w:t>H4: Occupational stress is not correlated with personal strain</w:t>
      </w:r>
      <w:r w:rsidRPr="00C20479">
        <w:br/>
        <w:t>H5: Occupational stress does not significantly impact personal strain</w:t>
      </w:r>
    </w:p>
    <w:p w:rsidR="007C6F76" w:rsidRPr="00C20479" w:rsidRDefault="007C6F76" w:rsidP="00FB0DEA">
      <w:pPr>
        <w:pStyle w:val="Heading2"/>
        <w:spacing w:line="360" w:lineRule="auto"/>
        <w:jc w:val="both"/>
        <w:rPr>
          <w:sz w:val="24"/>
          <w:szCs w:val="24"/>
        </w:rPr>
      </w:pPr>
      <w:r w:rsidRPr="00C20479">
        <w:rPr>
          <w:rStyle w:val="Strong"/>
          <w:b/>
          <w:bCs/>
          <w:sz w:val="24"/>
          <w:szCs w:val="24"/>
        </w:rPr>
        <w:t>Research Methodology</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Research Design</w:t>
      </w:r>
    </w:p>
    <w:p w:rsidR="007C6F76" w:rsidRPr="00C20479" w:rsidRDefault="007C6F76" w:rsidP="008741E2">
      <w:pPr>
        <w:pStyle w:val="NormalWeb"/>
        <w:spacing w:line="360" w:lineRule="auto"/>
        <w:jc w:val="both"/>
      </w:pPr>
      <w:r w:rsidRPr="00C20479">
        <w:t>A descriptive research design was adopted to analyze relationships among variables.</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Sample Design</w:t>
      </w:r>
    </w:p>
    <w:p w:rsidR="007C6F76" w:rsidRPr="00C20479"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Sample size: 655 IT professionals </w:t>
      </w:r>
    </w:p>
    <w:p w:rsidR="007C6F76" w:rsidRPr="00C20479"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Location: Hyderabad </w:t>
      </w:r>
    </w:p>
    <w:p w:rsidR="007C6F76" w:rsidRPr="00716BE8" w:rsidRDefault="007C6F76" w:rsidP="00FB0DEA">
      <w:pPr>
        <w:numPr>
          <w:ilvl w:val="0"/>
          <w:numId w:val="3"/>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Sampling technique: Convenience sampling </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Data Collection</w:t>
      </w:r>
    </w:p>
    <w:p w:rsidR="007C6F76" w:rsidRPr="00C20479"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Structured questionnaire </w:t>
      </w:r>
    </w:p>
    <w:p w:rsidR="007C6F76" w:rsidRPr="00C20479"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Standardized stress measurement scales </w:t>
      </w:r>
    </w:p>
    <w:p w:rsidR="007C6F76" w:rsidRPr="00716BE8" w:rsidRDefault="007C6F76" w:rsidP="00FB0DEA">
      <w:pPr>
        <w:numPr>
          <w:ilvl w:val="0"/>
          <w:numId w:val="4"/>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Informal interviews </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Reliability and Validity</w:t>
      </w:r>
    </w:p>
    <w:p w:rsidR="007C6F76" w:rsidRPr="00C20479" w:rsidRDefault="007C6F76" w:rsidP="00FB0DEA">
      <w:pPr>
        <w:pStyle w:val="NormalWeb"/>
        <w:spacing w:line="360" w:lineRule="auto"/>
        <w:jc w:val="both"/>
      </w:pPr>
      <w:proofErr w:type="spellStart"/>
      <w:r w:rsidRPr="00C20479">
        <w:t>Cronbach’s</w:t>
      </w:r>
      <w:proofErr w:type="spellEnd"/>
      <w:r w:rsidRPr="00C20479">
        <w:t xml:space="preserve"> Alpha values:</w:t>
      </w:r>
    </w:p>
    <w:p w:rsidR="007C6F76" w:rsidRPr="00C20479" w:rsidRDefault="007C6F76" w:rsidP="00FB0DEA">
      <w:pPr>
        <w:numPr>
          <w:ilvl w:val="0"/>
          <w:numId w:val="5"/>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Occupational stress: 0.901 </w:t>
      </w:r>
    </w:p>
    <w:p w:rsidR="007C6F76" w:rsidRPr="00C20479" w:rsidRDefault="007C6F76" w:rsidP="00FB0DEA">
      <w:pPr>
        <w:numPr>
          <w:ilvl w:val="0"/>
          <w:numId w:val="5"/>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Personal strain: 0.950 </w:t>
      </w:r>
    </w:p>
    <w:p w:rsidR="007C6F76" w:rsidRPr="00C20479" w:rsidRDefault="007C6F76" w:rsidP="00FB0DEA">
      <w:pPr>
        <w:pStyle w:val="NormalWeb"/>
        <w:spacing w:line="360" w:lineRule="auto"/>
        <w:jc w:val="both"/>
      </w:pPr>
      <w:r w:rsidRPr="00C20479">
        <w:t>These values indicate high reliability.</w:t>
      </w:r>
    </w:p>
    <w:p w:rsidR="007C6F76" w:rsidRPr="00716BE8" w:rsidRDefault="007C6F7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Analytical Tools</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Chi-square test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Z-test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Correlation analysis </w:t>
      </w:r>
    </w:p>
    <w:p w:rsidR="007C6F76" w:rsidRPr="00C20479" w:rsidRDefault="007C6F76" w:rsidP="00FB0DEA">
      <w:pPr>
        <w:numPr>
          <w:ilvl w:val="0"/>
          <w:numId w:val="6"/>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lastRenderedPageBreak/>
        <w:t xml:space="preserve">Multiple regression </w:t>
      </w:r>
    </w:p>
    <w:p w:rsidR="00923FA7" w:rsidRPr="00C20479" w:rsidRDefault="00923FA7" w:rsidP="00FB0DEA">
      <w:pPr>
        <w:pStyle w:val="Heading2"/>
        <w:spacing w:line="360" w:lineRule="auto"/>
        <w:jc w:val="both"/>
        <w:rPr>
          <w:sz w:val="24"/>
          <w:szCs w:val="24"/>
        </w:rPr>
      </w:pPr>
      <w:r w:rsidRPr="00C20479">
        <w:rPr>
          <w:rStyle w:val="Strong"/>
          <w:b/>
          <w:bCs/>
          <w:sz w:val="24"/>
          <w:szCs w:val="24"/>
        </w:rPr>
        <w:t>Data Analysis and Interpretation</w:t>
      </w:r>
    </w:p>
    <w:p w:rsidR="008B0677" w:rsidRPr="00C20479" w:rsidRDefault="008B0677" w:rsidP="00FB0DEA">
      <w:pPr>
        <w:spacing w:line="360" w:lineRule="auto"/>
        <w:jc w:val="both"/>
        <w:rPr>
          <w:rFonts w:ascii="Times New Roman" w:hAnsi="Times New Roman" w:cs="Times New Roman"/>
          <w:sz w:val="24"/>
          <w:szCs w:val="24"/>
        </w:rPr>
      </w:pPr>
      <w:r w:rsidRPr="00C20479">
        <w:rPr>
          <w:rFonts w:ascii="Times New Roman" w:hAnsi="Times New Roman" w:cs="Times New Roman"/>
          <w:sz w:val="24"/>
          <w:szCs w:val="24"/>
        </w:rPr>
        <w:t>The analysis is based on 655 valid responses collected from IT professionals. Statistical techniques including Chi-square tests, Z-tests, correlation, and regression were applied to examine relationships between occupational stress, personal strain, and workforce attributes.</w:t>
      </w:r>
    </w:p>
    <w:p w:rsidR="006B07C1" w:rsidRPr="00C20479" w:rsidRDefault="006B07C1" w:rsidP="00FB0DEA">
      <w:pPr>
        <w:pStyle w:val="Heading2"/>
        <w:spacing w:line="360" w:lineRule="auto"/>
        <w:jc w:val="both"/>
        <w:rPr>
          <w:sz w:val="24"/>
          <w:szCs w:val="24"/>
        </w:rPr>
      </w:pPr>
      <w:r w:rsidRPr="00C20479">
        <w:rPr>
          <w:rStyle w:val="Strong"/>
          <w:b/>
          <w:bCs/>
          <w:sz w:val="24"/>
          <w:szCs w:val="24"/>
        </w:rPr>
        <w:t>Sample Overview (Descriptive)</w:t>
      </w:r>
    </w:p>
    <w:p w:rsidR="00716BE8" w:rsidRPr="00C20479" w:rsidRDefault="006B07C1" w:rsidP="00FB0DEA">
      <w:pPr>
        <w:pStyle w:val="NormalWeb"/>
        <w:spacing w:line="360" w:lineRule="auto"/>
        <w:jc w:val="both"/>
      </w:pPr>
      <w:r w:rsidRPr="00C20479">
        <w:t>The sample consisted of employees from two organizations, with a slightly higher representation from one firm. A majority of respondents were male and belonged to the younger age group (below 30 years). Most participants had less than five years of experience, indicating a relatively early-career workforce. In terms of education, a large proportion held postgraduate qualifications, and a significant percentage fell within the lower income bracket. This demographic distribution reflects the typical composition of India’s IT workforce, which is young, skilled, and career-driven.</w:t>
      </w:r>
    </w:p>
    <w:p w:rsidR="00CC1CB8" w:rsidRPr="00C20479" w:rsidRDefault="00CC1CB8" w:rsidP="00FB0DEA">
      <w:pPr>
        <w:pStyle w:val="Heading2"/>
        <w:spacing w:line="360" w:lineRule="auto"/>
        <w:jc w:val="both"/>
        <w:rPr>
          <w:sz w:val="24"/>
          <w:szCs w:val="24"/>
        </w:rPr>
      </w:pPr>
      <w:r w:rsidRPr="00C20479">
        <w:rPr>
          <w:rStyle w:val="Strong"/>
          <w:b/>
          <w:bCs/>
          <w:sz w:val="24"/>
          <w:szCs w:val="24"/>
        </w:rPr>
        <w:t xml:space="preserve">Classification of Variables </w:t>
      </w:r>
    </w:p>
    <w:p w:rsidR="00CC1CB8" w:rsidRDefault="00CC1CB8" w:rsidP="00FB0DEA">
      <w:pPr>
        <w:pStyle w:val="NormalWeb"/>
        <w:spacing w:line="360" w:lineRule="auto"/>
        <w:jc w:val="both"/>
      </w:pPr>
      <w:r w:rsidRPr="00C20479">
        <w:t xml:space="preserve">Occupational stress levels were categorized into low, moderate, and high based on composite scores. Similarly, personal strain was classified into four levels: low, moderate, high, and very high. The majority of respondents fell within the </w:t>
      </w:r>
      <w:r w:rsidRPr="00C20479">
        <w:rPr>
          <w:rStyle w:val="Strong"/>
        </w:rPr>
        <w:t>moderate stress and moderate strain categories</w:t>
      </w:r>
      <w:r w:rsidRPr="00C20479">
        <w:t>, indicating a balanced but potentially vulnerable workforce.</w:t>
      </w:r>
    </w:p>
    <w:p w:rsidR="008741E2" w:rsidRDefault="008741E2" w:rsidP="00FB0DEA">
      <w:pPr>
        <w:pStyle w:val="NormalWeb"/>
        <w:spacing w:line="360" w:lineRule="auto"/>
        <w:jc w:val="both"/>
      </w:pPr>
    </w:p>
    <w:p w:rsidR="008741E2" w:rsidRPr="00C20479" w:rsidRDefault="008741E2" w:rsidP="00FB0DEA">
      <w:pPr>
        <w:pStyle w:val="NormalWeb"/>
        <w:spacing w:line="360" w:lineRule="auto"/>
        <w:jc w:val="both"/>
      </w:pPr>
    </w:p>
    <w:p w:rsidR="00355C46" w:rsidRPr="00C20479" w:rsidRDefault="00355C46" w:rsidP="00FB0DEA">
      <w:pPr>
        <w:pStyle w:val="Heading2"/>
        <w:spacing w:line="360" w:lineRule="auto"/>
        <w:jc w:val="both"/>
        <w:rPr>
          <w:sz w:val="24"/>
          <w:szCs w:val="24"/>
        </w:rPr>
      </w:pPr>
      <w:r w:rsidRPr="00C20479">
        <w:rPr>
          <w:rStyle w:val="Strong"/>
          <w:b/>
          <w:bCs/>
          <w:sz w:val="24"/>
          <w:szCs w:val="24"/>
        </w:rPr>
        <w:t>Influence of Workforce Attributes on Occupational Stress</w:t>
      </w:r>
    </w:p>
    <w:p w:rsidR="00355C46" w:rsidRPr="00716BE8" w:rsidRDefault="00355C46" w:rsidP="00FB0DEA">
      <w:pPr>
        <w:pStyle w:val="Heading3"/>
        <w:spacing w:line="360" w:lineRule="auto"/>
        <w:jc w:val="both"/>
        <w:rPr>
          <w:rFonts w:ascii="Times New Roman" w:hAnsi="Times New Roman" w:cs="Times New Roman"/>
          <w:color w:val="000000" w:themeColor="text1"/>
          <w:sz w:val="24"/>
          <w:szCs w:val="24"/>
        </w:rPr>
      </w:pPr>
      <w:r w:rsidRPr="00716BE8">
        <w:rPr>
          <w:rStyle w:val="Strong"/>
          <w:rFonts w:ascii="Times New Roman" w:hAnsi="Times New Roman" w:cs="Times New Roman"/>
          <w:b/>
          <w:bCs/>
          <w:color w:val="000000" w:themeColor="text1"/>
          <w:sz w:val="24"/>
          <w:szCs w:val="24"/>
        </w:rPr>
        <w:t>Table 1: Chi-Square Results for Workforce Attributes and Occupational Stress</w:t>
      </w:r>
    </w:p>
    <w:tbl>
      <w:tblPr>
        <w:tblW w:w="0" w:type="auto"/>
        <w:tblCellSpacing w:w="1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2070"/>
        <w:gridCol w:w="1170"/>
        <w:gridCol w:w="1800"/>
      </w:tblGrid>
      <w:tr w:rsidR="00355C46" w:rsidRPr="00C20479" w:rsidTr="00F401AE">
        <w:trPr>
          <w:tblHeade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Attribute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Chi-Square Value</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p-value</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Result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Organizational </w:t>
            </w:r>
            <w:r w:rsidRPr="00C20479">
              <w:rPr>
                <w:rFonts w:ascii="Times New Roman" w:hAnsi="Times New Roman" w:cs="Times New Roman"/>
                <w:sz w:val="24"/>
                <w:szCs w:val="24"/>
              </w:rPr>
              <w:lastRenderedPageBreak/>
              <w:t>Position</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lastRenderedPageBreak/>
              <w:t>26.892</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lastRenderedPageBreak/>
              <w:t>Educational Qualification</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37.050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Total Experience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87.116</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Gender</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0.515</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0.773</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Annual Income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49.700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Age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62.924</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Marital Status</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36.735</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0.000</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r w:rsidR="00355C46" w:rsidRPr="00C20479" w:rsidTr="00F401AE">
        <w:trPr>
          <w:tblCellSpacing w:w="15" w:type="dxa"/>
        </w:trPr>
        <w:tc>
          <w:tcPr>
            <w:tcW w:w="220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Present Experience</w:t>
            </w:r>
          </w:p>
        </w:tc>
        <w:tc>
          <w:tcPr>
            <w:tcW w:w="20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13.860</w:t>
            </w:r>
          </w:p>
        </w:tc>
        <w:tc>
          <w:tcPr>
            <w:tcW w:w="1140"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0.008</w:t>
            </w:r>
          </w:p>
        </w:tc>
        <w:tc>
          <w:tcPr>
            <w:tcW w:w="175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bl>
    <w:p w:rsidR="00716BE8" w:rsidRPr="00C20479" w:rsidRDefault="00355C46" w:rsidP="008741E2">
      <w:pPr>
        <w:pStyle w:val="NormalWeb"/>
        <w:spacing w:after="0" w:afterAutospacing="0" w:line="360" w:lineRule="auto"/>
        <w:jc w:val="both"/>
      </w:pPr>
      <w:r w:rsidRPr="00C20479">
        <w:t>The Chi-square analysis indicates that most workforce attributes significantly influence occupational stress. Employees’ role, experience, income, and age strongly shape how stress is perceived. However, gender does not show any statistically significant association, suggesting that stress is experienced similarly across male and female employees in this sample.</w:t>
      </w:r>
    </w:p>
    <w:p w:rsidR="00355C46" w:rsidRPr="00C20479" w:rsidRDefault="00355C46" w:rsidP="00FB0DEA">
      <w:pPr>
        <w:pStyle w:val="Heading2"/>
        <w:spacing w:line="360" w:lineRule="auto"/>
        <w:jc w:val="both"/>
        <w:rPr>
          <w:sz w:val="24"/>
          <w:szCs w:val="24"/>
        </w:rPr>
      </w:pPr>
      <w:r w:rsidRPr="00C20479">
        <w:rPr>
          <w:rStyle w:val="Strong"/>
          <w:b/>
          <w:bCs/>
          <w:sz w:val="24"/>
          <w:szCs w:val="24"/>
        </w:rPr>
        <w:t>Organizational Comparison of Stress and Strain</w:t>
      </w:r>
    </w:p>
    <w:p w:rsidR="00355C46" w:rsidRPr="00C20479" w:rsidRDefault="00C20479" w:rsidP="00FB0DEA">
      <w:pPr>
        <w:pStyle w:val="Heading3"/>
        <w:spacing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sz w:val="24"/>
          <w:szCs w:val="24"/>
        </w:rPr>
        <w:t xml:space="preserve">         </w:t>
      </w:r>
      <w:r w:rsidR="00355C46" w:rsidRPr="00C20479">
        <w:rPr>
          <w:rStyle w:val="Strong"/>
          <w:rFonts w:ascii="Times New Roman" w:hAnsi="Times New Roman" w:cs="Times New Roman"/>
          <w:b/>
          <w:bCs/>
          <w:color w:val="000000" w:themeColor="text1"/>
          <w:sz w:val="24"/>
          <w:szCs w:val="24"/>
        </w:rPr>
        <w:t>Table 2: Z-Test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8"/>
        <w:gridCol w:w="901"/>
        <w:gridCol w:w="1569"/>
      </w:tblGrid>
      <w:tr w:rsidR="00355C46" w:rsidRPr="00C20479" w:rsidTr="00F401AE">
        <w:trPr>
          <w:tblHeade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Variable</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Z Value</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Result</w:t>
            </w:r>
          </w:p>
        </w:tc>
      </w:tr>
      <w:tr w:rsidR="00355C46" w:rsidRPr="00C20479" w:rsidTr="00F401AE">
        <w:trP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Occupational Stress</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0.0297</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r w:rsidR="00355C46" w:rsidRPr="00C20479" w:rsidTr="00F401AE">
        <w:trPr>
          <w:tblCellSpacing w:w="15" w:type="dxa"/>
        </w:trPr>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Personal Strain</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-1.54</w:t>
            </w:r>
          </w:p>
        </w:tc>
        <w:tc>
          <w:tcPr>
            <w:tcW w:w="0" w:type="auto"/>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Not Significant</w:t>
            </w:r>
          </w:p>
        </w:tc>
      </w:tr>
    </w:tbl>
    <w:p w:rsidR="00355C46" w:rsidRPr="00C20479" w:rsidRDefault="00355C46" w:rsidP="008741E2">
      <w:pPr>
        <w:pStyle w:val="NormalWeb"/>
        <w:spacing w:after="0" w:afterAutospacing="0" w:line="360" w:lineRule="auto"/>
        <w:jc w:val="both"/>
      </w:pPr>
      <w:r w:rsidRPr="00C20479">
        <w:t>The Z-test results show that there is no significant difference between the two organizations in terms of occupational stress and personal strain. This suggests that stress levels are not organization-specific but rather reflect broader industry conditions.</w:t>
      </w:r>
    </w:p>
    <w:p w:rsidR="00355C46" w:rsidRPr="00C20479" w:rsidRDefault="00355C46" w:rsidP="00FB0DEA">
      <w:pPr>
        <w:pStyle w:val="Heading2"/>
        <w:spacing w:before="0" w:beforeAutospacing="0" w:after="0" w:afterAutospacing="0" w:line="360" w:lineRule="auto"/>
        <w:jc w:val="both"/>
        <w:rPr>
          <w:sz w:val="24"/>
          <w:szCs w:val="24"/>
        </w:rPr>
      </w:pPr>
      <w:r w:rsidRPr="00C20479">
        <w:rPr>
          <w:rStyle w:val="Strong"/>
          <w:b/>
          <w:bCs/>
          <w:sz w:val="24"/>
          <w:szCs w:val="24"/>
        </w:rPr>
        <w:t xml:space="preserve">Relationship </w:t>
      </w:r>
      <w:r w:rsidR="00716BE8" w:rsidRPr="00C20479">
        <w:rPr>
          <w:rStyle w:val="Strong"/>
          <w:b/>
          <w:bCs/>
          <w:sz w:val="24"/>
          <w:szCs w:val="24"/>
        </w:rPr>
        <w:t>between</w:t>
      </w:r>
      <w:r w:rsidRPr="00C20479">
        <w:rPr>
          <w:rStyle w:val="Strong"/>
          <w:b/>
          <w:bCs/>
          <w:sz w:val="24"/>
          <w:szCs w:val="24"/>
        </w:rPr>
        <w:t xml:space="preserve"> Occupational Stress and Personal Strain</w:t>
      </w:r>
    </w:p>
    <w:p w:rsidR="00355C46" w:rsidRPr="00C20479" w:rsidRDefault="00C20479" w:rsidP="00FB0DEA">
      <w:pPr>
        <w:pStyle w:val="Heading3"/>
        <w:spacing w:before="0"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sz w:val="24"/>
          <w:szCs w:val="24"/>
        </w:rPr>
        <w:lastRenderedPageBreak/>
        <w:t xml:space="preserve">                    </w:t>
      </w:r>
      <w:r w:rsidR="00355C46" w:rsidRPr="00C20479">
        <w:rPr>
          <w:rStyle w:val="Strong"/>
          <w:rFonts w:ascii="Times New Roman" w:hAnsi="Times New Roman" w:cs="Times New Roman"/>
          <w:b/>
          <w:bCs/>
          <w:color w:val="000000" w:themeColor="text1"/>
          <w:sz w:val="24"/>
          <w:szCs w:val="24"/>
        </w:rPr>
        <w:t>Table 3: Correlation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
        <w:gridCol w:w="3730"/>
        <w:gridCol w:w="1461"/>
        <w:gridCol w:w="1335"/>
      </w:tblGrid>
      <w:tr w:rsidR="00355C46" w:rsidRPr="00C20479" w:rsidTr="00C20479">
        <w:trPr>
          <w:gridBefore w:val="1"/>
          <w:tblHeader/>
          <w:tblCellSpacing w:w="15" w:type="dxa"/>
        </w:trPr>
        <w:tc>
          <w:tcPr>
            <w:tcW w:w="3279"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Variables</w:t>
            </w:r>
          </w:p>
        </w:tc>
        <w:tc>
          <w:tcPr>
            <w:tcW w:w="1431"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Correlation (r)</w:t>
            </w:r>
          </w:p>
        </w:tc>
        <w:tc>
          <w:tcPr>
            <w:tcW w:w="1215" w:type="dxa"/>
            <w:vAlign w:val="center"/>
            <w:hideMark/>
          </w:tcPr>
          <w:p w:rsidR="00355C46" w:rsidRPr="00C20479" w:rsidRDefault="00355C46" w:rsidP="008741E2">
            <w:pPr>
              <w:spacing w:after="0" w:line="36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Significance</w:t>
            </w:r>
          </w:p>
        </w:tc>
      </w:tr>
      <w:tr w:rsidR="00355C46" w:rsidRPr="00C20479" w:rsidTr="00C20479">
        <w:trPr>
          <w:tblCellSpacing w:w="15" w:type="dxa"/>
        </w:trPr>
        <w:tc>
          <w:tcPr>
            <w:tcW w:w="0" w:type="auto"/>
            <w:gridSpan w:val="2"/>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Occupational Stress &amp; Personal Strain</w:t>
            </w:r>
          </w:p>
        </w:tc>
        <w:tc>
          <w:tcPr>
            <w:tcW w:w="1431"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0.733</w:t>
            </w:r>
          </w:p>
        </w:tc>
        <w:tc>
          <w:tcPr>
            <w:tcW w:w="1215" w:type="dxa"/>
            <w:vAlign w:val="center"/>
            <w:hideMark/>
          </w:tcPr>
          <w:p w:rsidR="00355C46" w:rsidRPr="00C20479" w:rsidRDefault="00355C46" w:rsidP="008741E2">
            <w:pPr>
              <w:spacing w:after="0" w:line="360" w:lineRule="auto"/>
              <w:jc w:val="both"/>
              <w:rPr>
                <w:rFonts w:ascii="Times New Roman" w:hAnsi="Times New Roman" w:cs="Times New Roman"/>
                <w:sz w:val="24"/>
                <w:szCs w:val="24"/>
              </w:rPr>
            </w:pPr>
            <w:r w:rsidRPr="00C20479">
              <w:rPr>
                <w:rFonts w:ascii="Times New Roman" w:hAnsi="Times New Roman" w:cs="Times New Roman"/>
                <w:sz w:val="24"/>
                <w:szCs w:val="24"/>
              </w:rPr>
              <w:t>Significant</w:t>
            </w:r>
          </w:p>
        </w:tc>
      </w:tr>
    </w:tbl>
    <w:p w:rsidR="00355C46" w:rsidRPr="00C20479" w:rsidRDefault="00355C46" w:rsidP="008741E2">
      <w:pPr>
        <w:pStyle w:val="NormalWeb"/>
        <w:spacing w:after="0" w:afterAutospacing="0" w:line="360" w:lineRule="auto"/>
        <w:jc w:val="both"/>
      </w:pPr>
      <w:r w:rsidRPr="00C20479">
        <w:t>A strong positive correlation (r = 0.733) indicates that higher levels of occupational stress are associated with increased personal strain. This confirms that workplace stressors directly influence employees’ physical, psychological, and behavioral well-being.</w:t>
      </w:r>
    </w:p>
    <w:p w:rsidR="00355C46" w:rsidRPr="00C20479" w:rsidRDefault="00355C46" w:rsidP="00FB0DEA">
      <w:pPr>
        <w:pStyle w:val="Heading2"/>
        <w:spacing w:before="0" w:beforeAutospacing="0" w:after="0" w:afterAutospacing="0" w:line="360" w:lineRule="auto"/>
        <w:jc w:val="both"/>
        <w:rPr>
          <w:sz w:val="24"/>
          <w:szCs w:val="24"/>
        </w:rPr>
      </w:pPr>
      <w:r w:rsidRPr="00C20479">
        <w:rPr>
          <w:rStyle w:val="Strong"/>
          <w:b/>
          <w:bCs/>
          <w:sz w:val="24"/>
          <w:szCs w:val="24"/>
        </w:rPr>
        <w:t>Impact of Occupational Stress on Personal Strain</w:t>
      </w:r>
    </w:p>
    <w:p w:rsidR="00355C46" w:rsidRPr="00C20479" w:rsidRDefault="00355C46" w:rsidP="00FB0DEA">
      <w:pPr>
        <w:pStyle w:val="Heading3"/>
        <w:spacing w:before="0" w:line="360" w:lineRule="auto"/>
        <w:jc w:val="both"/>
        <w:rPr>
          <w:rFonts w:ascii="Times New Roman" w:hAnsi="Times New Roman" w:cs="Times New Roman"/>
          <w:color w:val="000000" w:themeColor="text1"/>
          <w:sz w:val="24"/>
          <w:szCs w:val="24"/>
        </w:rPr>
      </w:pPr>
      <w:r w:rsidRPr="00C20479">
        <w:rPr>
          <w:rStyle w:val="Strong"/>
          <w:rFonts w:ascii="Times New Roman" w:hAnsi="Times New Roman" w:cs="Times New Roman"/>
          <w:b/>
          <w:bCs/>
          <w:color w:val="000000" w:themeColor="text1"/>
          <w:sz w:val="24"/>
          <w:szCs w:val="24"/>
        </w:rPr>
        <w:t>Table 4: Regression Model Summary</w:t>
      </w:r>
    </w:p>
    <w:tbl>
      <w:tblPr>
        <w:tblW w:w="0" w:type="auto"/>
        <w:tblCellSpacing w:w="15"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5"/>
        <w:gridCol w:w="990"/>
      </w:tblGrid>
      <w:tr w:rsidR="00355C46" w:rsidRPr="00C20479" w:rsidTr="00C20479">
        <w:trPr>
          <w:tblHeade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Model Indicator</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b/>
                <w:bCs/>
                <w:sz w:val="24"/>
                <w:szCs w:val="24"/>
              </w:rPr>
            </w:pPr>
            <w:r w:rsidRPr="00C20479">
              <w:rPr>
                <w:rFonts w:ascii="Times New Roman" w:hAnsi="Times New Roman" w:cs="Times New Roman"/>
                <w:b/>
                <w:bCs/>
                <w:sz w:val="24"/>
                <w:szCs w:val="24"/>
              </w:rPr>
              <w:t>Value</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R</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0.861</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R²</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0.741</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Adjusted R²</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0.738</w:t>
            </w:r>
          </w:p>
        </w:tc>
      </w:tr>
      <w:tr w:rsidR="00355C46" w:rsidRPr="00C20479" w:rsidTr="00C20479">
        <w:trPr>
          <w:tblCellSpacing w:w="15" w:type="dxa"/>
        </w:trPr>
        <w:tc>
          <w:tcPr>
            <w:tcW w:w="1720"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Significance</w:t>
            </w:r>
          </w:p>
        </w:tc>
        <w:tc>
          <w:tcPr>
            <w:tcW w:w="945" w:type="dxa"/>
            <w:vAlign w:val="center"/>
            <w:hideMark/>
          </w:tcPr>
          <w:p w:rsidR="00355C46" w:rsidRPr="00C20479" w:rsidRDefault="00355C46" w:rsidP="008741E2">
            <w:pPr>
              <w:spacing w:after="0" w:line="240" w:lineRule="auto"/>
              <w:jc w:val="both"/>
              <w:rPr>
                <w:rFonts w:ascii="Times New Roman" w:hAnsi="Times New Roman" w:cs="Times New Roman"/>
                <w:sz w:val="24"/>
                <w:szCs w:val="24"/>
              </w:rPr>
            </w:pPr>
            <w:r w:rsidRPr="00C20479">
              <w:rPr>
                <w:rFonts w:ascii="Times New Roman" w:hAnsi="Times New Roman" w:cs="Times New Roman"/>
                <w:sz w:val="24"/>
                <w:szCs w:val="24"/>
              </w:rPr>
              <w:t>p &lt; 0.05</w:t>
            </w:r>
          </w:p>
        </w:tc>
      </w:tr>
    </w:tbl>
    <w:p w:rsidR="00355C46" w:rsidRPr="00C20479" w:rsidRDefault="00355C46" w:rsidP="008741E2">
      <w:pPr>
        <w:pStyle w:val="NormalWeb"/>
        <w:spacing w:after="0" w:afterAutospacing="0" w:line="360" w:lineRule="auto"/>
        <w:jc w:val="both"/>
      </w:pPr>
      <w:r w:rsidRPr="00C20479">
        <w:t xml:space="preserve">The regression analysis reveals that occupational stress explains </w:t>
      </w:r>
      <w:r w:rsidRPr="00C20479">
        <w:rPr>
          <w:rStyle w:val="Strong"/>
        </w:rPr>
        <w:t>74.1% of the variance in personal strain</w:t>
      </w:r>
      <w:r w:rsidRPr="00C20479">
        <w:t>, indicating a strong predictive relationship. This highlights that workplace stressors are the primary contributors to employee strain.</w:t>
      </w:r>
    </w:p>
    <w:p w:rsidR="00355C46" w:rsidRPr="00C20479" w:rsidRDefault="00355C46" w:rsidP="00FB0DEA">
      <w:pPr>
        <w:pStyle w:val="Heading2"/>
        <w:spacing w:line="360" w:lineRule="auto"/>
        <w:jc w:val="both"/>
        <w:rPr>
          <w:sz w:val="24"/>
          <w:szCs w:val="24"/>
        </w:rPr>
      </w:pPr>
      <w:r w:rsidRPr="00C20479">
        <w:rPr>
          <w:rStyle w:val="Strong"/>
          <w:b/>
          <w:bCs/>
          <w:sz w:val="24"/>
          <w:szCs w:val="24"/>
        </w:rPr>
        <w:t>Analysis of Individual Stressors (Descriptive)</w:t>
      </w:r>
    </w:p>
    <w:p w:rsidR="00355C46" w:rsidRPr="00C20479" w:rsidRDefault="00355C46" w:rsidP="00FB0DEA">
      <w:pPr>
        <w:pStyle w:val="NormalWeb"/>
        <w:spacing w:line="360" w:lineRule="auto"/>
        <w:jc w:val="both"/>
      </w:pPr>
      <w:r w:rsidRPr="00C20479">
        <w:t>Further analysis of individual stress factors shows that:</w:t>
      </w:r>
    </w:p>
    <w:p w:rsidR="00355C46" w:rsidRPr="00C20479" w:rsidRDefault="00355C46" w:rsidP="00FB0DEA">
      <w:pPr>
        <w:numPr>
          <w:ilvl w:val="0"/>
          <w:numId w:val="8"/>
        </w:numPr>
        <w:spacing w:before="100" w:beforeAutospacing="1" w:after="100" w:afterAutospacing="1" w:line="360" w:lineRule="auto"/>
        <w:jc w:val="both"/>
        <w:rPr>
          <w:rFonts w:ascii="Times New Roman" w:hAnsi="Times New Roman" w:cs="Times New Roman"/>
          <w:sz w:val="24"/>
          <w:szCs w:val="24"/>
        </w:rPr>
      </w:pPr>
      <w:r w:rsidRPr="00C20479">
        <w:rPr>
          <w:rStyle w:val="Strong"/>
          <w:rFonts w:ascii="Times New Roman" w:hAnsi="Times New Roman" w:cs="Times New Roman"/>
          <w:sz w:val="24"/>
          <w:szCs w:val="24"/>
        </w:rPr>
        <w:t>Significant stressors impacting strain include:</w:t>
      </w:r>
      <w:r w:rsidRPr="00C20479">
        <w:rPr>
          <w:rFonts w:ascii="Times New Roman" w:hAnsi="Times New Roman" w:cs="Times New Roman"/>
          <w:sz w:val="24"/>
          <w:szCs w:val="24"/>
        </w:rPr>
        <w:t xml:space="preserv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Lack of resources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Limited growth opportunities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Underutilization of skills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Role ambiguity and role conflict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Poor working conditions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Work-life imbalance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Interpersonal issues </w:t>
      </w:r>
    </w:p>
    <w:p w:rsidR="00355C46" w:rsidRPr="00C20479" w:rsidRDefault="00355C46" w:rsidP="00FB0DEA">
      <w:pPr>
        <w:numPr>
          <w:ilvl w:val="0"/>
          <w:numId w:val="8"/>
        </w:numPr>
        <w:spacing w:before="100" w:beforeAutospacing="1" w:after="100" w:afterAutospacing="1" w:line="360" w:lineRule="auto"/>
        <w:jc w:val="both"/>
        <w:rPr>
          <w:rFonts w:ascii="Times New Roman" w:hAnsi="Times New Roman" w:cs="Times New Roman"/>
          <w:sz w:val="24"/>
          <w:szCs w:val="24"/>
        </w:rPr>
      </w:pPr>
      <w:r w:rsidRPr="00C20479">
        <w:rPr>
          <w:rStyle w:val="Strong"/>
          <w:rFonts w:ascii="Times New Roman" w:hAnsi="Times New Roman" w:cs="Times New Roman"/>
          <w:sz w:val="24"/>
          <w:szCs w:val="24"/>
        </w:rPr>
        <w:lastRenderedPageBreak/>
        <w:t>Non-significant stressors:</w:t>
      </w:r>
      <w:r w:rsidRPr="00C20479">
        <w:rPr>
          <w:rFonts w:ascii="Times New Roman" w:hAnsi="Times New Roman" w:cs="Times New Roman"/>
          <w:sz w:val="24"/>
          <w:szCs w:val="24"/>
        </w:rPr>
        <w:t xml:space="preserve">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Work overload </w:t>
      </w:r>
    </w:p>
    <w:p w:rsidR="00355C46" w:rsidRPr="00C20479" w:rsidRDefault="00355C46" w:rsidP="00FB0DEA">
      <w:pPr>
        <w:numPr>
          <w:ilvl w:val="1"/>
          <w:numId w:val="8"/>
        </w:numPr>
        <w:spacing w:before="100" w:beforeAutospacing="1" w:after="100" w:afterAutospacing="1" w:line="360" w:lineRule="auto"/>
        <w:jc w:val="both"/>
        <w:rPr>
          <w:rFonts w:ascii="Times New Roman" w:hAnsi="Times New Roman" w:cs="Times New Roman"/>
          <w:sz w:val="24"/>
          <w:szCs w:val="24"/>
        </w:rPr>
      </w:pPr>
      <w:r w:rsidRPr="00C20479">
        <w:rPr>
          <w:rFonts w:ascii="Times New Roman" w:hAnsi="Times New Roman" w:cs="Times New Roman"/>
          <w:sz w:val="24"/>
          <w:szCs w:val="24"/>
        </w:rPr>
        <w:t xml:space="preserve">Lack of recognition </w:t>
      </w:r>
    </w:p>
    <w:p w:rsidR="00355C46" w:rsidRPr="00C20479" w:rsidRDefault="00355C46" w:rsidP="00FB0DEA">
      <w:pPr>
        <w:pStyle w:val="NormalWeb"/>
        <w:spacing w:line="360" w:lineRule="auto"/>
        <w:jc w:val="both"/>
      </w:pPr>
      <w:r w:rsidRPr="00C20479">
        <w:t>This suggests that structural and organizational deficiencies have a greater impact on employee strain than workload alone. Employees appear to adapt to workload pressures but are more affected by unclear roles, limited career progression, and inadequate support systems.</w:t>
      </w:r>
    </w:p>
    <w:p w:rsidR="00355C46" w:rsidRPr="00C20479" w:rsidRDefault="00355C46" w:rsidP="00FB0DEA">
      <w:pPr>
        <w:pStyle w:val="Heading2"/>
        <w:spacing w:line="360" w:lineRule="auto"/>
        <w:jc w:val="both"/>
        <w:rPr>
          <w:sz w:val="24"/>
          <w:szCs w:val="24"/>
        </w:rPr>
      </w:pPr>
      <w:r w:rsidRPr="00C20479">
        <w:rPr>
          <w:rStyle w:val="Strong"/>
          <w:b/>
          <w:bCs/>
          <w:sz w:val="24"/>
          <w:szCs w:val="24"/>
        </w:rPr>
        <w:t>Summary of Analysis</w:t>
      </w:r>
    </w:p>
    <w:p w:rsidR="00923FA7" w:rsidRPr="00C20479" w:rsidRDefault="00355C46" w:rsidP="00FB0DEA">
      <w:pPr>
        <w:pStyle w:val="NormalWeb"/>
        <w:spacing w:line="360" w:lineRule="auto"/>
        <w:jc w:val="both"/>
      </w:pPr>
      <w:r w:rsidRPr="00C20479">
        <w:t>Overall, the data analysis establishes that occupational stress is influenced by multiple workforce attributes and is strongly linked to personal strain. The absence of organizational differences indicates that stress is a systemic issue within the IT industry. The findings emphasize the importance of addressing key structural stressors to improve employee well-being.</w:t>
      </w:r>
    </w:p>
    <w:p w:rsidR="00923FA7" w:rsidRPr="00C20479" w:rsidRDefault="00923FA7" w:rsidP="00FB0DEA">
      <w:pPr>
        <w:pStyle w:val="Heading2"/>
        <w:spacing w:line="360" w:lineRule="auto"/>
        <w:jc w:val="both"/>
        <w:rPr>
          <w:sz w:val="24"/>
          <w:szCs w:val="24"/>
        </w:rPr>
      </w:pPr>
      <w:r w:rsidRPr="00C20479">
        <w:rPr>
          <w:rStyle w:val="Strong"/>
          <w:b/>
          <w:bCs/>
          <w:sz w:val="24"/>
          <w:szCs w:val="24"/>
        </w:rPr>
        <w:t xml:space="preserve">Findings </w:t>
      </w:r>
    </w:p>
    <w:p w:rsidR="00923FA7" w:rsidRPr="00C20479" w:rsidRDefault="00923FA7" w:rsidP="00FB0DEA">
      <w:pPr>
        <w:pStyle w:val="NormalWeb"/>
        <w:spacing w:line="360" w:lineRule="auto"/>
        <w:jc w:val="both"/>
      </w:pPr>
      <w:r w:rsidRPr="00C20479">
        <w:t xml:space="preserve">The present study provides a comprehensive understanding of occupational stress and its impact on personal strain among IT professionals. The findings reveal several important insights that contribute to both theoretical understanding and practical </w:t>
      </w:r>
      <w:proofErr w:type="spellStart"/>
      <w:r w:rsidRPr="00C20479">
        <w:t>implications.One</w:t>
      </w:r>
      <w:proofErr w:type="spellEnd"/>
      <w:r w:rsidRPr="00C20479">
        <w:t xml:space="preserve"> of the most significant findings is the strong influence of workforce attributes on occupational stress. Variables such as organizational position, experience, income, age, educational qualification, and marital status were found to have a statistically significant association with stress levels. This suggests that stress is not uniformly experienced across employees but varies depending on their professional and personal profiles. For instance, employees with higher responsibilities or those in mid-level positions may experience greater stress due to increased expectations and accountability. Similarly, individuals with lower income levels may face financial pressures that compound workplace stress.</w:t>
      </w:r>
    </w:p>
    <w:p w:rsidR="00923FA7" w:rsidRPr="00C20479" w:rsidRDefault="00923FA7" w:rsidP="00FB0DEA">
      <w:pPr>
        <w:pStyle w:val="NormalWeb"/>
        <w:spacing w:line="360" w:lineRule="auto"/>
        <w:jc w:val="both"/>
      </w:pPr>
      <w:r w:rsidRPr="00C20479">
        <w:t xml:space="preserve">Interestingly, gender was found to have no significant association with occupational stress. This finding contrasts with earlier studies that suggested higher stress levels among female employees due to dual responsibilities. The absence of gender differences in this study may indicate a shift toward more equitable work environments in the IT sector, where stressors are distributed more </w:t>
      </w:r>
      <w:r w:rsidRPr="00C20479">
        <w:lastRenderedPageBreak/>
        <w:t>uniformly across genders. It may also reflect the growing adoption of inclusive workplace policies and flexible work arrangements.</w:t>
      </w:r>
    </w:p>
    <w:p w:rsidR="00923FA7" w:rsidRPr="00C20479" w:rsidRDefault="00923FA7" w:rsidP="00FB0DEA">
      <w:pPr>
        <w:pStyle w:val="NormalWeb"/>
        <w:spacing w:line="360" w:lineRule="auto"/>
        <w:jc w:val="both"/>
      </w:pPr>
      <w:r w:rsidRPr="00C20479">
        <w:t>Another key finding is the absence of significant differences in stress levels and personal strain between the two organizations studied. The Z-test results indicate that both organizations exhibit similar stress patterns, suggesting that occupational stress in the IT sector is largely driven by industry-wide factors rather than organization-specific practices. This highlights the systemic nature of stress in the IT industry, where common challenges such as tight deadlines, high workloads, and continuous technological change affect employees across organizations.</w:t>
      </w:r>
    </w:p>
    <w:p w:rsidR="00923FA7" w:rsidRPr="00C20479" w:rsidRDefault="00923FA7" w:rsidP="00FB0DEA">
      <w:pPr>
        <w:pStyle w:val="NormalWeb"/>
        <w:spacing w:line="360" w:lineRule="auto"/>
        <w:jc w:val="both"/>
      </w:pPr>
      <w:r w:rsidRPr="00C20479">
        <w:t>The correlation analysis reveals a strong positive relationship between occupational stress and personal strain (r = 0.733). This indicates that as stress levels increase, employees experience higher levels of strain, including psychological, physical, and behavioral consequences. This finding aligns with existing literature and reinforces the need for organizations to address stress proactively. The strength of the correlation suggests that occupational stress is a major determinant of employee well-being and cannot be ignored.</w:t>
      </w:r>
    </w:p>
    <w:p w:rsidR="00923FA7" w:rsidRPr="00C20479" w:rsidRDefault="00923FA7" w:rsidP="00FB0DEA">
      <w:pPr>
        <w:pStyle w:val="NormalWeb"/>
        <w:spacing w:line="360" w:lineRule="auto"/>
        <w:jc w:val="both"/>
      </w:pPr>
      <w:r w:rsidRPr="00C20479">
        <w:t>The regression analysis further strengthens this conclusion by demonstrating that occupational stress variables explain 74.1% of the variation in personal strain. This is a substantial proportion, indicating that workplace stressors are the primary drivers of employee strain. The high explanatory power of the model underscores the importance of focusing on organizational factors when designing interventions to improve employee well-being.</w:t>
      </w:r>
    </w:p>
    <w:p w:rsidR="00923FA7" w:rsidRPr="00C20479" w:rsidRDefault="00923FA7" w:rsidP="00FB0DEA">
      <w:pPr>
        <w:pStyle w:val="NormalWeb"/>
        <w:spacing w:line="360" w:lineRule="auto"/>
        <w:jc w:val="both"/>
      </w:pPr>
      <w:r w:rsidRPr="00C20479">
        <w:t xml:space="preserve">A deeper examination of individual stressors reveals that not all stressors have the same impact on personal strain. Factors such as lack of resources, limited growth opportunities, </w:t>
      </w:r>
      <w:proofErr w:type="gramStart"/>
      <w:r w:rsidRPr="00C20479">
        <w:t>underutilization</w:t>
      </w:r>
      <w:proofErr w:type="gramEnd"/>
      <w:r w:rsidRPr="00C20479">
        <w:t xml:space="preserve"> of skills, role ambiguity, role conflict, poor working conditions, work-life imbalance, and interpersonal issues were found to significantly influence strain. These findings suggest that employees are particularly sensitive to structural and organizational deficiencies. For example, lack of resources may hinder employees’ ability to perform their tasks effectively, leading to frustration and stress. Similarly, limited growth opportunities can create a sense of stagnation and reduce motivation.</w:t>
      </w:r>
    </w:p>
    <w:p w:rsidR="00923FA7" w:rsidRPr="00C20479" w:rsidRDefault="00923FA7" w:rsidP="00FB0DEA">
      <w:pPr>
        <w:pStyle w:val="NormalWeb"/>
        <w:spacing w:line="360" w:lineRule="auto"/>
        <w:jc w:val="both"/>
      </w:pPr>
      <w:r w:rsidRPr="00C20479">
        <w:lastRenderedPageBreak/>
        <w:t>Role ambiguity and role conflict emerged as strong predictors of strain, highlighting the importance of clear job definitions and expectations. When employees are unsure about their responsibilities or face conflicting demands, it can lead to confusion and increased stress. Work-life imbalance was another significant factor, reflecting the challenges faced by IT professionals in managing their professional and personal lives. The demanding nature of IT jobs, combined with long working hours and remote work arrangements, makes it difficult for employees to maintain a healthy balance.</w:t>
      </w:r>
    </w:p>
    <w:p w:rsidR="00923FA7" w:rsidRPr="00C20479" w:rsidRDefault="00923FA7" w:rsidP="00FB0DEA">
      <w:pPr>
        <w:pStyle w:val="NormalWeb"/>
        <w:spacing w:line="360" w:lineRule="auto"/>
        <w:jc w:val="both"/>
      </w:pPr>
      <w:r w:rsidRPr="00C20479">
        <w:t xml:space="preserve">Interestingly, work overload and lack of recognition were not found to be significant predictors of strain. This suggests that employees may perceive workload as a normal part of their job and have developed coping mechanisms to manage it. Similarly, lack of recognition may not have a direct impact on strain, although it could influence other outcomes such as job satisfaction and </w:t>
      </w:r>
      <w:proofErr w:type="spellStart"/>
      <w:r w:rsidRPr="00C20479">
        <w:t>motivation.The</w:t>
      </w:r>
      <w:proofErr w:type="spellEnd"/>
      <w:r w:rsidRPr="00C20479">
        <w:t xml:space="preserve"> findings also highlight the importance of interpersonal relationships in the workplace. Positive relationships with supervisors and colleagues can act as a buffer against stress, while poor relationships can exacerbate it. This emphasizes the role of organizational culture and leadership in shaping employee experiences.</w:t>
      </w:r>
    </w:p>
    <w:p w:rsidR="00716BE8" w:rsidRPr="00716BE8" w:rsidRDefault="00923FA7" w:rsidP="00FB0DEA">
      <w:pPr>
        <w:pStyle w:val="Heading2"/>
        <w:spacing w:line="360" w:lineRule="auto"/>
        <w:jc w:val="both"/>
        <w:rPr>
          <w:b w:val="0"/>
          <w:sz w:val="24"/>
          <w:szCs w:val="24"/>
        </w:rPr>
      </w:pPr>
      <w:r w:rsidRPr="00716BE8">
        <w:rPr>
          <w:b w:val="0"/>
          <w:sz w:val="24"/>
          <w:szCs w:val="24"/>
        </w:rPr>
        <w:t xml:space="preserve">Overall, the study demonstrates that occupational stress is a complex and multifaceted phenomenon influenced by a combination of individual, organizational, and industry-level factors. The strong relationship between stress and strain underscores the need for organizations to adopt a holistic approach to stress management. </w:t>
      </w:r>
      <w:r w:rsidR="00716BE8" w:rsidRPr="00716BE8">
        <w:rPr>
          <w:b w:val="0"/>
          <w:sz w:val="24"/>
          <w:szCs w:val="24"/>
        </w:rPr>
        <w:t>Rather than focusing solely on individual coping strategies, organizations must address the underlying causes of stress by improving work conditions, providing adequate resources, and fostering a supportive work environment.</w:t>
      </w:r>
    </w:p>
    <w:p w:rsidR="00401EDB" w:rsidRPr="00C20479" w:rsidRDefault="00401EDB" w:rsidP="00FB0DEA">
      <w:pPr>
        <w:pStyle w:val="Heading2"/>
        <w:spacing w:line="360" w:lineRule="auto"/>
        <w:jc w:val="both"/>
        <w:rPr>
          <w:sz w:val="24"/>
          <w:szCs w:val="24"/>
        </w:rPr>
      </w:pPr>
      <w:r w:rsidRPr="00C20479">
        <w:rPr>
          <w:sz w:val="24"/>
          <w:szCs w:val="24"/>
        </w:rPr>
        <w:t>Conclusion</w:t>
      </w:r>
    </w:p>
    <w:p w:rsidR="00923FA7" w:rsidRPr="00C20479" w:rsidRDefault="00923FA7" w:rsidP="00FB0DEA">
      <w:pPr>
        <w:pStyle w:val="NormalWeb"/>
        <w:spacing w:line="360" w:lineRule="auto"/>
        <w:jc w:val="both"/>
      </w:pPr>
      <w:r w:rsidRPr="00C20479">
        <w:t>The present study set out to examine occupational stress within India’s Information Technology (IT) sector through a systems-oriented lens, with particular emphasis on the interaction between job demands, workforce attributes, and personal strain outcomes. The findings offer a comprehensive and nuanced understanding of how stress is experienced, distributed, and manifested among IT professionals, moving beyond traditional individual-centric interpretations toward a broader organizational and industry-level perspective.</w:t>
      </w:r>
    </w:p>
    <w:p w:rsidR="00923FA7" w:rsidRPr="00C20479" w:rsidRDefault="00923FA7" w:rsidP="00FB0DEA">
      <w:pPr>
        <w:pStyle w:val="NormalWeb"/>
        <w:spacing w:line="360" w:lineRule="auto"/>
        <w:jc w:val="both"/>
      </w:pPr>
      <w:r w:rsidRPr="00C20479">
        <w:lastRenderedPageBreak/>
        <w:t>One of the central conclusions emerging from this research is that occupational stress is fundamentally a structural phenomenon embedded within the design and functioning of organizations. While individual characteristics influence how stress is perceived and managed, the primary drivers of stress originate from workplace conditions, including job roles, resource availability, career opportunities, and organizational practices. The strong explanatory power of occupational stress variables in predicting personal strain (74.1%) clearly indicates that employee well-being is largely determined by organizational environments rather than isolated personal factors.</w:t>
      </w:r>
    </w:p>
    <w:p w:rsidR="00923FA7" w:rsidRPr="00C20479" w:rsidRDefault="00923FA7" w:rsidP="00FB0DEA">
      <w:pPr>
        <w:pStyle w:val="NormalWeb"/>
        <w:spacing w:line="360" w:lineRule="auto"/>
        <w:jc w:val="both"/>
      </w:pPr>
      <w:r w:rsidRPr="00C20479">
        <w:t>The study also highlights the critical role of workforce attributes in shaping stress perception. Factors such as age, experience, income, educational background, and marital status were found to significantly influence how employees experience stress. These findings suggest that stress is not a uniform phenomenon but varies across different employee segments. For instance, mid-career professionals may experience heightened stress due to increased responsibilities and career pressures, while younger employees may face challenges related to skill development and job security. Similarly, employees with greater financial or familial obligations may perceive workplace demands differently compared to their counterparts.</w:t>
      </w:r>
    </w:p>
    <w:p w:rsidR="00923FA7" w:rsidRPr="00C20479" w:rsidRDefault="00923FA7" w:rsidP="00FB0DEA">
      <w:pPr>
        <w:pStyle w:val="NormalWeb"/>
        <w:spacing w:line="360" w:lineRule="auto"/>
        <w:jc w:val="both"/>
      </w:pPr>
      <w:r w:rsidRPr="00C20479">
        <w:t>An important and noteworthy conclusion is the absence of a significant relationship between gender and occupational stress. This finding challenges traditional assumptions that stress levels differ significantly between male and female employees. It suggests that the IT sector may be moving toward a more balanced and equitable work environment where stressors are distributed relatively evenly across genders. This could be attributed to the increasing adoption of inclusive policies, flexible work arrangements, and merit-based performance systems within the industry. However, it is also important to recognize that gender-neutral findings do not necessarily imply the absence of gender-specific challenges, and future research may further explore this dimension in greater depth.</w:t>
      </w:r>
    </w:p>
    <w:p w:rsidR="00923FA7" w:rsidRPr="00C20479" w:rsidRDefault="00923FA7" w:rsidP="00FB0DEA">
      <w:pPr>
        <w:pStyle w:val="NormalWeb"/>
        <w:spacing w:line="360" w:lineRule="auto"/>
        <w:jc w:val="both"/>
      </w:pPr>
      <w:r w:rsidRPr="00C20479">
        <w:t xml:space="preserve">Another significant conclusion of the study is the lack of variation in stress and strain levels between the two organizations examined. This finding underscores the idea that occupational stress in the IT sector is not confined to specific organizations but is instead driven by broader industry dynamics. The uniformity of stress patterns across organizations suggests that systemic </w:t>
      </w:r>
      <w:r w:rsidRPr="00C20479">
        <w:lastRenderedPageBreak/>
        <w:t>factors such as global competition, technological change, and the nature of IT work play a dominant role in shaping employee experiences. This has important implications for both researchers and practitioners, as it indicates that solutions to workplace stress must extend beyond individual organizations and address industry-wide challenges.</w:t>
      </w:r>
    </w:p>
    <w:p w:rsidR="00923FA7" w:rsidRPr="00C20479" w:rsidRDefault="00923FA7" w:rsidP="00FB0DEA">
      <w:pPr>
        <w:pStyle w:val="NormalWeb"/>
        <w:spacing w:line="360" w:lineRule="auto"/>
        <w:jc w:val="both"/>
      </w:pPr>
      <w:r w:rsidRPr="00C20479">
        <w:t xml:space="preserve">The strong positive relationship between occupational stress and personal strain further reinforces the importance of addressing workplace stressors. The findings clearly demonstrate that increased exposure to stressors leads to higher levels of psychological, physical, and behavioral strain among employees. This relationship highlights the cascading effects of stress, where unmanaged workplace demands not only affect individual well-being but also have broader organizational consequences, including reduced productivity, increased absenteeism, and higher turnover rates. The concept of </w:t>
      </w:r>
      <w:proofErr w:type="spellStart"/>
      <w:r w:rsidRPr="00C20479">
        <w:t>presenteeism</w:t>
      </w:r>
      <w:proofErr w:type="spellEnd"/>
      <w:r w:rsidRPr="00C20479">
        <w:t>—where employees are physically present but mentally disengaged—also becomes particularly relevant in this context, as it represents a hidden cost of stress that organizations often overlook.</w:t>
      </w:r>
    </w:p>
    <w:p w:rsidR="00923FA7" w:rsidRPr="00C20479" w:rsidRDefault="00923FA7" w:rsidP="00FB0DEA">
      <w:pPr>
        <w:pStyle w:val="NormalWeb"/>
        <w:spacing w:line="360" w:lineRule="auto"/>
        <w:jc w:val="both"/>
      </w:pPr>
      <w:r w:rsidRPr="00C20479">
        <w:t xml:space="preserve">A deeper analysis of specific stressors reveals that not all workplace demands have the same impact on employee strain. Structural and organizational factors such as lack of resources, limited growth opportunities, </w:t>
      </w:r>
      <w:proofErr w:type="gramStart"/>
      <w:r w:rsidRPr="00C20479">
        <w:t>underutilization</w:t>
      </w:r>
      <w:proofErr w:type="gramEnd"/>
      <w:r w:rsidRPr="00C20479">
        <w:t xml:space="preserve"> of skills, role ambiguity, and work-life imbalance were found to have the most significant influence on strain. These findings suggest that employees are particularly sensitive to conditions that hinder their ability to perform effectively or progress in their careers. For example, inadequate resources can create frustration and inefficiency, while unclear roles can lead to confusion and conflict. Similarly, the inability to maintain a healthy work-life balance can result in long-term emotional exhaustion and burnout.</w:t>
      </w:r>
    </w:p>
    <w:p w:rsidR="00923FA7" w:rsidRPr="00C20479" w:rsidRDefault="00923FA7" w:rsidP="00FB0DEA">
      <w:pPr>
        <w:pStyle w:val="NormalWeb"/>
        <w:spacing w:line="360" w:lineRule="auto"/>
        <w:jc w:val="both"/>
      </w:pPr>
      <w:r w:rsidRPr="00C20479">
        <w:t>Interestingly, the study found that work overload and lack of recognition were not significant predictors of personal strain. This finding may indicate that employees in the IT sector have adapted to high workloads as a normative aspect of their profession. It also suggests that while recognition is important for motivation and satisfaction, it may not directly influence stress-related outcomes. These insights highlight the need for organizations to prioritize structural improvements over superficial interventions when addressing stress.</w:t>
      </w:r>
    </w:p>
    <w:p w:rsidR="00923FA7" w:rsidRPr="00C20479" w:rsidRDefault="00923FA7" w:rsidP="00FB0DEA">
      <w:pPr>
        <w:pStyle w:val="NormalWeb"/>
        <w:spacing w:line="360" w:lineRule="auto"/>
        <w:jc w:val="both"/>
      </w:pPr>
      <w:r w:rsidRPr="00C20479">
        <w:lastRenderedPageBreak/>
        <w:t>The findings of this study have significant implications for organizational policy and practice. First, they emphasize the need for a shift from reactive stress management approaches to proactive well-being design. Traditional interventions, such as stress management workshops or counseling programs, often focus on helping individuals cope with stress rather than addressing its root causes. While such initiatives are valuable, they must be complemented by structural changes that reduce the sources of stress within the organization. This includes redesigning job roles, improving resource allocation, clarifying responsibilities, and creating transparent career pathways.</w:t>
      </w:r>
    </w:p>
    <w:p w:rsidR="00923FA7" w:rsidRPr="00C20479" w:rsidRDefault="00923FA7" w:rsidP="00FB0DEA">
      <w:pPr>
        <w:pStyle w:val="NormalWeb"/>
        <w:spacing w:line="360" w:lineRule="auto"/>
        <w:jc w:val="both"/>
      </w:pPr>
      <w:r w:rsidRPr="00C20479">
        <w:t>Second, the study underscores the importance of leadership and organizational culture in shaping employee experiences. Supportive leadership, open communication, and a positive work environment can act as buffers against stress, helping employees navigate challenges more effectively. Organizations must therefore invest in leadership development programs that promote empathy, collaboration, and effective communication. Building a culture that prioritizes employee well-being is essential for fostering engagement and long-term sustainability.</w:t>
      </w:r>
    </w:p>
    <w:p w:rsidR="00923FA7" w:rsidRPr="00C20479" w:rsidRDefault="00923FA7" w:rsidP="00FB0DEA">
      <w:pPr>
        <w:pStyle w:val="NormalWeb"/>
        <w:spacing w:line="360" w:lineRule="auto"/>
        <w:jc w:val="both"/>
      </w:pPr>
      <w:r w:rsidRPr="00C20479">
        <w:t>Third, the findings highlight the need for flexible and adaptive work policies that address the challenges of work-life balance. The increasing prevalence of remote and hybrid work models has blurred the boundaries between work and personal life, making it essential for organizations to establish clear guidelines and expectations. Providing employees with greater autonomy over their work schedules, encouraging regular breaks, and promoting a culture that respects personal time can significantly reduce stress levels.</w:t>
      </w:r>
    </w:p>
    <w:p w:rsidR="00923FA7" w:rsidRPr="00C20479" w:rsidRDefault="00923FA7" w:rsidP="00FB0DEA">
      <w:pPr>
        <w:pStyle w:val="NormalWeb"/>
        <w:spacing w:line="360" w:lineRule="auto"/>
        <w:jc w:val="both"/>
      </w:pPr>
      <w:r w:rsidRPr="00C20479">
        <w:t>From a broader perspective, the study also points to the importance of industry-level collaboration in addressing occupational stress. Given that stress patterns are largely consistent across organizations, there is a need for collective efforts to develop best practices and standards for employee well-being. Industry associations, policymakers, and organizations must work together to create frameworks that promote healthy work environments and sustainable employment practices.</w:t>
      </w:r>
    </w:p>
    <w:p w:rsidR="00923FA7" w:rsidRPr="00C20479" w:rsidRDefault="00923FA7" w:rsidP="00FB0DEA">
      <w:pPr>
        <w:pStyle w:val="NormalWeb"/>
        <w:spacing w:line="360" w:lineRule="auto"/>
        <w:jc w:val="both"/>
      </w:pPr>
      <w:r w:rsidRPr="00C20479">
        <w:t xml:space="preserve">In conclusion, this study reinforces the idea that occupational stress is a multifaceted and systemic issue that requires a holistic approach. By integrating insights from organizational </w:t>
      </w:r>
      <w:r w:rsidRPr="00C20479">
        <w:lastRenderedPageBreak/>
        <w:t>behavior, psychology, and human resource management, the research provides a comprehensive understanding of stress dynamics in the IT sector. It highlights the critical role of organizational design in shaping employee well-being and underscores the need for strategic interventions that address both structural and individual factors.</w:t>
      </w:r>
    </w:p>
    <w:p w:rsidR="00155699" w:rsidRPr="00C20479" w:rsidRDefault="00155699" w:rsidP="00FB0DEA">
      <w:pPr>
        <w:pStyle w:val="NormalWeb"/>
        <w:spacing w:line="360" w:lineRule="auto"/>
        <w:jc w:val="both"/>
      </w:pPr>
      <w:r w:rsidRPr="00C20479">
        <w:t>Ultimately, the sustainability of the IT workforce depends on the ability of organizations to create environments that support both performance and well-being. As the industry continues to evolve, addressing occupational stress will not only enhance employee quality of life but also contribute to organizational resilience, innovation, and long-term success.</w:t>
      </w:r>
    </w:p>
    <w:p w:rsidR="00155699" w:rsidRPr="00C20479" w:rsidRDefault="00155699" w:rsidP="00FB0DEA">
      <w:pPr>
        <w:pStyle w:val="Normal1"/>
        <w:pBdr>
          <w:top w:val="nil"/>
          <w:left w:val="nil"/>
          <w:bottom w:val="nil"/>
          <w:right w:val="nil"/>
          <w:between w:val="nil"/>
        </w:pBdr>
        <w:spacing w:before="120" w:after="120" w:line="360" w:lineRule="auto"/>
        <w:jc w:val="both"/>
        <w:rPr>
          <w:rFonts w:ascii="Times New Roman" w:eastAsia="Google Sans Text" w:hAnsi="Times New Roman" w:cs="Times New Roman"/>
          <w:b/>
          <w:color w:val="1B1C1D"/>
          <w:sz w:val="24"/>
          <w:szCs w:val="24"/>
        </w:rPr>
      </w:pPr>
      <w:r w:rsidRPr="00C20479">
        <w:rPr>
          <w:rFonts w:ascii="Times New Roman" w:eastAsia="Google Sans Text" w:hAnsi="Times New Roman" w:cs="Times New Roman"/>
          <w:b/>
          <w:color w:val="1B1C1D"/>
          <w:sz w:val="24"/>
          <w:szCs w:val="24"/>
        </w:rPr>
        <w:t>References</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American Institute of Stress. (2022). </w:t>
      </w:r>
      <w:r w:rsidRPr="008741E2">
        <w:rPr>
          <w:rStyle w:val="Emphasis"/>
          <w:rFonts w:ascii="Times New Roman" w:hAnsi="Times New Roman" w:cs="Times New Roman"/>
          <w:sz w:val="24"/>
          <w:szCs w:val="24"/>
        </w:rPr>
        <w:t>Workplace stress</w:t>
      </w:r>
      <w:r w:rsidRPr="008741E2">
        <w:rPr>
          <w:rFonts w:ascii="Times New Roman" w:hAnsi="Times New Roman" w:cs="Times New Roman"/>
          <w:sz w:val="24"/>
          <w:szCs w:val="24"/>
        </w:rPr>
        <w:t xml:space="preserve">. </w:t>
      </w:r>
      <w:hyperlink r:id="rId6" w:tgtFrame="_new" w:history="1">
        <w:r w:rsidRPr="008741E2">
          <w:rPr>
            <w:rStyle w:val="Hyperlink"/>
            <w:rFonts w:ascii="Times New Roman" w:hAnsi="Times New Roman" w:cs="Times New Roman"/>
            <w:sz w:val="24"/>
            <w:szCs w:val="24"/>
          </w:rPr>
          <w:t>https://www.stress.org/workplace-stress</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Arber, S., Gilbert, G. N., &amp; Dale, A. (1985). Paid employment and women’s health: A benefit or a source of role strain? </w:t>
      </w:r>
      <w:r w:rsidRPr="008741E2">
        <w:rPr>
          <w:rStyle w:val="Emphasis"/>
          <w:rFonts w:ascii="Times New Roman" w:hAnsi="Times New Roman" w:cs="Times New Roman"/>
          <w:sz w:val="24"/>
          <w:szCs w:val="24"/>
        </w:rPr>
        <w:t>Sociology of Health &amp; Illness, 7</w:t>
      </w:r>
      <w:r w:rsidRPr="008741E2">
        <w:rPr>
          <w:rFonts w:ascii="Times New Roman" w:hAnsi="Times New Roman" w:cs="Times New Roman"/>
          <w:sz w:val="24"/>
          <w:szCs w:val="24"/>
        </w:rPr>
        <w:t xml:space="preserve">(3), 375–400. https://doi.org/10.1111/1467-9566.ep10432694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Bandura, A. (1997). </w:t>
      </w:r>
      <w:r w:rsidRPr="008741E2">
        <w:rPr>
          <w:rStyle w:val="Emphasis"/>
          <w:rFonts w:ascii="Times New Roman" w:hAnsi="Times New Roman" w:cs="Times New Roman"/>
          <w:sz w:val="24"/>
          <w:szCs w:val="24"/>
        </w:rPr>
        <w:t>Self-efficacy: The exercise of control</w:t>
      </w:r>
      <w:r w:rsidRPr="008741E2">
        <w:rPr>
          <w:rFonts w:ascii="Times New Roman" w:hAnsi="Times New Roman" w:cs="Times New Roman"/>
          <w:sz w:val="24"/>
          <w:szCs w:val="24"/>
        </w:rPr>
        <w:t xml:space="preserve">. W.H. Freeman.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Beehr</w:t>
      </w:r>
      <w:proofErr w:type="spellEnd"/>
      <w:r w:rsidRPr="008741E2">
        <w:rPr>
          <w:rFonts w:ascii="Times New Roman" w:hAnsi="Times New Roman" w:cs="Times New Roman"/>
          <w:sz w:val="24"/>
          <w:szCs w:val="24"/>
        </w:rPr>
        <w:t xml:space="preserve">, T. A., &amp; Newman, J. E. (1978). Job stress, employee health, and organizational effectiveness: A facet analysis, model, and literature review. </w:t>
      </w:r>
      <w:r w:rsidRPr="008741E2">
        <w:rPr>
          <w:rStyle w:val="Emphasis"/>
          <w:rFonts w:ascii="Times New Roman" w:hAnsi="Times New Roman" w:cs="Times New Roman"/>
          <w:sz w:val="24"/>
          <w:szCs w:val="24"/>
        </w:rPr>
        <w:t>Personnel Psychology, 31</w:t>
      </w:r>
      <w:r w:rsidRPr="008741E2">
        <w:rPr>
          <w:rFonts w:ascii="Times New Roman" w:hAnsi="Times New Roman" w:cs="Times New Roman"/>
          <w:sz w:val="24"/>
          <w:szCs w:val="24"/>
        </w:rPr>
        <w:t xml:space="preserve">(4), 665–699. </w:t>
      </w:r>
      <w:hyperlink r:id="rId7" w:tgtFrame="_new" w:history="1">
        <w:r w:rsidRPr="008741E2">
          <w:rPr>
            <w:rStyle w:val="Hyperlink"/>
            <w:rFonts w:ascii="Times New Roman" w:hAnsi="Times New Roman" w:cs="Times New Roman"/>
            <w:sz w:val="24"/>
            <w:szCs w:val="24"/>
          </w:rPr>
          <w:t>https://doi.org/10.1111/j.1744-6570.1978.tb02118.x</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Cooper, C. L., &amp; Cartwright, S. (1994). Healthy mind; healthy organization—A proactive approach to occupational stress. </w:t>
      </w:r>
      <w:r w:rsidRPr="008741E2">
        <w:rPr>
          <w:rStyle w:val="Emphasis"/>
          <w:rFonts w:ascii="Times New Roman" w:hAnsi="Times New Roman" w:cs="Times New Roman"/>
          <w:sz w:val="24"/>
          <w:szCs w:val="24"/>
        </w:rPr>
        <w:t>Human Relations, 47</w:t>
      </w:r>
      <w:r w:rsidRPr="008741E2">
        <w:rPr>
          <w:rFonts w:ascii="Times New Roman" w:hAnsi="Times New Roman" w:cs="Times New Roman"/>
          <w:sz w:val="24"/>
          <w:szCs w:val="24"/>
        </w:rPr>
        <w:t xml:space="preserve">(4), 455–471. </w:t>
      </w:r>
      <w:hyperlink r:id="rId8" w:tgtFrame="_new" w:history="1">
        <w:r w:rsidRPr="008741E2">
          <w:rPr>
            <w:rStyle w:val="Hyperlink"/>
            <w:rFonts w:ascii="Times New Roman" w:hAnsi="Times New Roman" w:cs="Times New Roman"/>
            <w:sz w:val="24"/>
            <w:szCs w:val="24"/>
          </w:rPr>
          <w:t>https://doi.org/10.1177/001872679404700405</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Cooper, C. L., &amp; Marshall, J. (1976). Occupational sources of stress: A review of the literature. </w:t>
      </w:r>
      <w:r w:rsidRPr="008741E2">
        <w:rPr>
          <w:rStyle w:val="Emphasis"/>
          <w:rFonts w:ascii="Times New Roman" w:hAnsi="Times New Roman" w:cs="Times New Roman"/>
          <w:sz w:val="24"/>
          <w:szCs w:val="24"/>
        </w:rPr>
        <w:t>Journal of Occupational Psychology, 49</w:t>
      </w:r>
      <w:r w:rsidRPr="008741E2">
        <w:rPr>
          <w:rFonts w:ascii="Times New Roman" w:hAnsi="Times New Roman" w:cs="Times New Roman"/>
          <w:sz w:val="24"/>
          <w:szCs w:val="24"/>
        </w:rPr>
        <w:t xml:space="preserve">(1), 11–28. </w:t>
      </w:r>
      <w:hyperlink r:id="rId9" w:tgtFrame="_new" w:history="1">
        <w:r w:rsidRPr="008741E2">
          <w:rPr>
            <w:rStyle w:val="Hyperlink"/>
            <w:rFonts w:ascii="Times New Roman" w:hAnsi="Times New Roman" w:cs="Times New Roman"/>
            <w:sz w:val="24"/>
            <w:szCs w:val="24"/>
          </w:rPr>
          <w:t>https://doi.org/10.1111/j.2044-8325.1976.tb00325.x</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Dataquest. (2019). </w:t>
      </w:r>
      <w:r w:rsidRPr="008741E2">
        <w:rPr>
          <w:rStyle w:val="Emphasis"/>
          <w:rFonts w:ascii="Times New Roman" w:hAnsi="Times New Roman" w:cs="Times New Roman"/>
          <w:sz w:val="24"/>
          <w:szCs w:val="24"/>
        </w:rPr>
        <w:t>Stress in the Indian IT sector</w:t>
      </w:r>
      <w:r w:rsidRPr="008741E2">
        <w:rPr>
          <w:rFonts w:ascii="Times New Roman" w:hAnsi="Times New Roman" w:cs="Times New Roman"/>
          <w:sz w:val="24"/>
          <w:szCs w:val="24"/>
        </w:rPr>
        <w:t xml:space="preserve">. </w:t>
      </w:r>
      <w:proofErr w:type="spellStart"/>
      <w:r w:rsidRPr="008741E2">
        <w:rPr>
          <w:rFonts w:ascii="Times New Roman" w:hAnsi="Times New Roman" w:cs="Times New Roman"/>
          <w:sz w:val="24"/>
          <w:szCs w:val="24"/>
        </w:rPr>
        <w:t>CyberMedia</w:t>
      </w:r>
      <w:proofErr w:type="spellEnd"/>
      <w:r w:rsidRPr="008741E2">
        <w:rPr>
          <w:rFonts w:ascii="Times New Roman" w:hAnsi="Times New Roman" w:cs="Times New Roman"/>
          <w:sz w:val="24"/>
          <w:szCs w:val="24"/>
        </w:rPr>
        <w:t xml:space="preserve"> Group.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Folkman</w:t>
      </w:r>
      <w:proofErr w:type="spellEnd"/>
      <w:r w:rsidRPr="008741E2">
        <w:rPr>
          <w:rFonts w:ascii="Times New Roman" w:hAnsi="Times New Roman" w:cs="Times New Roman"/>
          <w:sz w:val="24"/>
          <w:szCs w:val="24"/>
        </w:rPr>
        <w:t xml:space="preserve">, S. (1984). Personal control and stress and coping processes. </w:t>
      </w:r>
      <w:r w:rsidRPr="008741E2">
        <w:rPr>
          <w:rStyle w:val="Emphasis"/>
          <w:rFonts w:ascii="Times New Roman" w:hAnsi="Times New Roman" w:cs="Times New Roman"/>
          <w:sz w:val="24"/>
          <w:szCs w:val="24"/>
        </w:rPr>
        <w:t>Journal of Personality and Social Psychology, 46</w:t>
      </w:r>
      <w:r w:rsidRPr="008741E2">
        <w:rPr>
          <w:rFonts w:ascii="Times New Roman" w:hAnsi="Times New Roman" w:cs="Times New Roman"/>
          <w:sz w:val="24"/>
          <w:szCs w:val="24"/>
        </w:rPr>
        <w:t xml:space="preserve">(4), 839–852. </w:t>
      </w:r>
      <w:hyperlink r:id="rId10" w:tgtFrame="_new" w:history="1">
        <w:r w:rsidRPr="008741E2">
          <w:rPr>
            <w:rStyle w:val="Hyperlink"/>
            <w:rFonts w:ascii="Times New Roman" w:hAnsi="Times New Roman" w:cs="Times New Roman"/>
            <w:sz w:val="24"/>
            <w:szCs w:val="24"/>
          </w:rPr>
          <w:t>https://doi.org/10.1037/0022-3514.46.4.839</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lastRenderedPageBreak/>
        <w:t>Ganster</w:t>
      </w:r>
      <w:proofErr w:type="spellEnd"/>
      <w:r w:rsidRPr="008741E2">
        <w:rPr>
          <w:rFonts w:ascii="Times New Roman" w:hAnsi="Times New Roman" w:cs="Times New Roman"/>
          <w:sz w:val="24"/>
          <w:szCs w:val="24"/>
        </w:rPr>
        <w:t xml:space="preserve">, D. C., &amp; Rosen, C. C. (2013). Work stress and employee health. </w:t>
      </w:r>
      <w:r w:rsidRPr="008741E2">
        <w:rPr>
          <w:rStyle w:val="Emphasis"/>
          <w:rFonts w:ascii="Times New Roman" w:hAnsi="Times New Roman" w:cs="Times New Roman"/>
          <w:sz w:val="24"/>
          <w:szCs w:val="24"/>
        </w:rPr>
        <w:t>Journal of Management, 39</w:t>
      </w:r>
      <w:r w:rsidRPr="008741E2">
        <w:rPr>
          <w:rFonts w:ascii="Times New Roman" w:hAnsi="Times New Roman" w:cs="Times New Roman"/>
          <w:sz w:val="24"/>
          <w:szCs w:val="24"/>
        </w:rPr>
        <w:t xml:space="preserve">(5), 1085–1122. </w:t>
      </w:r>
      <w:hyperlink r:id="rId11" w:tgtFrame="_new" w:history="1">
        <w:r w:rsidRPr="008741E2">
          <w:rPr>
            <w:rStyle w:val="Hyperlink"/>
            <w:rFonts w:ascii="Times New Roman" w:hAnsi="Times New Roman" w:cs="Times New Roman"/>
            <w:sz w:val="24"/>
            <w:szCs w:val="24"/>
          </w:rPr>
          <w:t>https://doi.org/10.1177/0149206313475815</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Goetzel</w:t>
      </w:r>
      <w:proofErr w:type="spellEnd"/>
      <w:r w:rsidRPr="008741E2">
        <w:rPr>
          <w:rFonts w:ascii="Times New Roman" w:hAnsi="Times New Roman" w:cs="Times New Roman"/>
          <w:sz w:val="24"/>
          <w:szCs w:val="24"/>
        </w:rPr>
        <w:t xml:space="preserve">, R. Z., Long, S. R., </w:t>
      </w:r>
      <w:proofErr w:type="spellStart"/>
      <w:r w:rsidRPr="008741E2">
        <w:rPr>
          <w:rFonts w:ascii="Times New Roman" w:hAnsi="Times New Roman" w:cs="Times New Roman"/>
          <w:sz w:val="24"/>
          <w:szCs w:val="24"/>
        </w:rPr>
        <w:t>Ozminkowski</w:t>
      </w:r>
      <w:proofErr w:type="spellEnd"/>
      <w:r w:rsidRPr="008741E2">
        <w:rPr>
          <w:rFonts w:ascii="Times New Roman" w:hAnsi="Times New Roman" w:cs="Times New Roman"/>
          <w:sz w:val="24"/>
          <w:szCs w:val="24"/>
        </w:rPr>
        <w:t xml:space="preserve">, R. J., Hawkins, K., Wang, S., &amp; Lynch, W. (2001). Health, absence, disability, and </w:t>
      </w:r>
      <w:proofErr w:type="spellStart"/>
      <w:r w:rsidRPr="008741E2">
        <w:rPr>
          <w:rFonts w:ascii="Times New Roman" w:hAnsi="Times New Roman" w:cs="Times New Roman"/>
          <w:sz w:val="24"/>
          <w:szCs w:val="24"/>
        </w:rPr>
        <w:t>presenteeism</w:t>
      </w:r>
      <w:proofErr w:type="spellEnd"/>
      <w:r w:rsidRPr="008741E2">
        <w:rPr>
          <w:rFonts w:ascii="Times New Roman" w:hAnsi="Times New Roman" w:cs="Times New Roman"/>
          <w:sz w:val="24"/>
          <w:szCs w:val="24"/>
        </w:rPr>
        <w:t xml:space="preserve"> cost estimates. </w:t>
      </w:r>
      <w:r w:rsidRPr="008741E2">
        <w:rPr>
          <w:rStyle w:val="Emphasis"/>
          <w:rFonts w:ascii="Times New Roman" w:hAnsi="Times New Roman" w:cs="Times New Roman"/>
          <w:sz w:val="24"/>
          <w:szCs w:val="24"/>
        </w:rPr>
        <w:t>Journal of Occupational and Environmental Medicine, 45</w:t>
      </w:r>
      <w:r w:rsidRPr="008741E2">
        <w:rPr>
          <w:rFonts w:ascii="Times New Roman" w:hAnsi="Times New Roman" w:cs="Times New Roman"/>
          <w:sz w:val="24"/>
          <w:szCs w:val="24"/>
        </w:rPr>
        <w:t xml:space="preserve">(4), 398–412.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Hemp, P. (2004). </w:t>
      </w:r>
      <w:proofErr w:type="spellStart"/>
      <w:r w:rsidRPr="008741E2">
        <w:rPr>
          <w:rFonts w:ascii="Times New Roman" w:hAnsi="Times New Roman" w:cs="Times New Roman"/>
          <w:sz w:val="24"/>
          <w:szCs w:val="24"/>
        </w:rPr>
        <w:t>Presenteeism</w:t>
      </w:r>
      <w:proofErr w:type="spellEnd"/>
      <w:r w:rsidRPr="008741E2">
        <w:rPr>
          <w:rFonts w:ascii="Times New Roman" w:hAnsi="Times New Roman" w:cs="Times New Roman"/>
          <w:sz w:val="24"/>
          <w:szCs w:val="24"/>
        </w:rPr>
        <w:t xml:space="preserve">: At work—but out of it. </w:t>
      </w:r>
      <w:r w:rsidRPr="008741E2">
        <w:rPr>
          <w:rStyle w:val="Emphasis"/>
          <w:rFonts w:ascii="Times New Roman" w:hAnsi="Times New Roman" w:cs="Times New Roman"/>
          <w:sz w:val="24"/>
          <w:szCs w:val="24"/>
        </w:rPr>
        <w:t>Harvard Business Review, 82</w:t>
      </w:r>
      <w:r w:rsidRPr="008741E2">
        <w:rPr>
          <w:rFonts w:ascii="Times New Roman" w:hAnsi="Times New Roman" w:cs="Times New Roman"/>
          <w:sz w:val="24"/>
          <w:szCs w:val="24"/>
        </w:rPr>
        <w:t xml:space="preserve">(10), 49–58.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House, J. S. (1981). </w:t>
      </w:r>
      <w:r w:rsidRPr="008741E2">
        <w:rPr>
          <w:rStyle w:val="Emphasis"/>
          <w:rFonts w:ascii="Times New Roman" w:hAnsi="Times New Roman" w:cs="Times New Roman"/>
          <w:sz w:val="24"/>
          <w:szCs w:val="24"/>
        </w:rPr>
        <w:t>Work stress and social support</w:t>
      </w:r>
      <w:r w:rsidRPr="008741E2">
        <w:rPr>
          <w:rFonts w:ascii="Times New Roman" w:hAnsi="Times New Roman" w:cs="Times New Roman"/>
          <w:sz w:val="24"/>
          <w:szCs w:val="24"/>
        </w:rPr>
        <w:t xml:space="preserve">. Addison-Wesley.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Ivancevich</w:t>
      </w:r>
      <w:proofErr w:type="spellEnd"/>
      <w:r w:rsidRPr="008741E2">
        <w:rPr>
          <w:rFonts w:ascii="Times New Roman" w:hAnsi="Times New Roman" w:cs="Times New Roman"/>
          <w:sz w:val="24"/>
          <w:szCs w:val="24"/>
        </w:rPr>
        <w:t xml:space="preserve">, J. M., &amp; Matteson, M. T. (1980). </w:t>
      </w:r>
      <w:r w:rsidRPr="008741E2">
        <w:rPr>
          <w:rStyle w:val="Emphasis"/>
          <w:rFonts w:ascii="Times New Roman" w:hAnsi="Times New Roman" w:cs="Times New Roman"/>
          <w:sz w:val="24"/>
          <w:szCs w:val="24"/>
        </w:rPr>
        <w:t>Stress and work: A managerial perspective</w:t>
      </w:r>
      <w:r w:rsidRPr="008741E2">
        <w:rPr>
          <w:rFonts w:ascii="Times New Roman" w:hAnsi="Times New Roman" w:cs="Times New Roman"/>
          <w:sz w:val="24"/>
          <w:szCs w:val="24"/>
        </w:rPr>
        <w:t xml:space="preserve">. Scott </w:t>
      </w:r>
      <w:proofErr w:type="spellStart"/>
      <w:r w:rsidRPr="008741E2">
        <w:rPr>
          <w:rFonts w:ascii="Times New Roman" w:hAnsi="Times New Roman" w:cs="Times New Roman"/>
          <w:sz w:val="24"/>
          <w:szCs w:val="24"/>
        </w:rPr>
        <w:t>Foresman</w:t>
      </w:r>
      <w:proofErr w:type="spellEnd"/>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Jamal, M. (2009). Job stress, organizational commitment, and job performance. </w:t>
      </w:r>
      <w:r w:rsidRPr="008741E2">
        <w:rPr>
          <w:rStyle w:val="Emphasis"/>
          <w:rFonts w:ascii="Times New Roman" w:hAnsi="Times New Roman" w:cs="Times New Roman"/>
          <w:sz w:val="24"/>
          <w:szCs w:val="24"/>
        </w:rPr>
        <w:t>European Journal of Social Sciences, 10</w:t>
      </w:r>
      <w:r w:rsidRPr="008741E2">
        <w:rPr>
          <w:rFonts w:ascii="Times New Roman" w:hAnsi="Times New Roman" w:cs="Times New Roman"/>
          <w:sz w:val="24"/>
          <w:szCs w:val="24"/>
        </w:rPr>
        <w:t xml:space="preserve">(4), 620–628.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Lazarus, R. S., &amp; </w:t>
      </w:r>
      <w:proofErr w:type="spellStart"/>
      <w:r w:rsidRPr="008741E2">
        <w:rPr>
          <w:rFonts w:ascii="Times New Roman" w:hAnsi="Times New Roman" w:cs="Times New Roman"/>
          <w:sz w:val="24"/>
          <w:szCs w:val="24"/>
        </w:rPr>
        <w:t>Folkman</w:t>
      </w:r>
      <w:proofErr w:type="spellEnd"/>
      <w:r w:rsidRPr="008741E2">
        <w:rPr>
          <w:rFonts w:ascii="Times New Roman" w:hAnsi="Times New Roman" w:cs="Times New Roman"/>
          <w:sz w:val="24"/>
          <w:szCs w:val="24"/>
        </w:rPr>
        <w:t xml:space="preserve">, S. (1984). </w:t>
      </w:r>
      <w:r w:rsidRPr="008741E2">
        <w:rPr>
          <w:rStyle w:val="Emphasis"/>
          <w:rFonts w:ascii="Times New Roman" w:hAnsi="Times New Roman" w:cs="Times New Roman"/>
          <w:sz w:val="24"/>
          <w:szCs w:val="24"/>
        </w:rPr>
        <w:t>Stress, appraisal, and coping</w:t>
      </w:r>
      <w:r w:rsidRPr="008741E2">
        <w:rPr>
          <w:rFonts w:ascii="Times New Roman" w:hAnsi="Times New Roman" w:cs="Times New Roman"/>
          <w:sz w:val="24"/>
          <w:szCs w:val="24"/>
        </w:rPr>
        <w:t xml:space="preserve">. Springer.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Mental Health America. (2023). </w:t>
      </w:r>
      <w:r w:rsidRPr="008741E2">
        <w:rPr>
          <w:rStyle w:val="Emphasis"/>
          <w:rFonts w:ascii="Times New Roman" w:hAnsi="Times New Roman" w:cs="Times New Roman"/>
          <w:sz w:val="24"/>
          <w:szCs w:val="24"/>
        </w:rPr>
        <w:t>Mind the workplace report</w:t>
      </w:r>
      <w:r w:rsidRPr="008741E2">
        <w:rPr>
          <w:rFonts w:ascii="Times New Roman" w:hAnsi="Times New Roman" w:cs="Times New Roman"/>
          <w:sz w:val="24"/>
          <w:szCs w:val="24"/>
        </w:rPr>
        <w:t xml:space="preserve">. </w:t>
      </w:r>
      <w:hyperlink r:id="rId12" w:tgtFrame="_new" w:history="1">
        <w:r w:rsidRPr="008741E2">
          <w:rPr>
            <w:rStyle w:val="Hyperlink"/>
            <w:rFonts w:ascii="Times New Roman" w:hAnsi="Times New Roman" w:cs="Times New Roman"/>
            <w:sz w:val="24"/>
            <w:szCs w:val="24"/>
          </w:rPr>
          <w:t>https://mhanational.org</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Mohsin</w:t>
      </w:r>
      <w:proofErr w:type="spellEnd"/>
      <w:r w:rsidRPr="008741E2">
        <w:rPr>
          <w:rFonts w:ascii="Times New Roman" w:hAnsi="Times New Roman" w:cs="Times New Roman"/>
          <w:sz w:val="24"/>
          <w:szCs w:val="24"/>
        </w:rPr>
        <w:t xml:space="preserve">, A. (2004). Gender differences in stress levels. </w:t>
      </w:r>
      <w:r w:rsidRPr="008741E2">
        <w:rPr>
          <w:rStyle w:val="Emphasis"/>
          <w:rFonts w:ascii="Times New Roman" w:hAnsi="Times New Roman" w:cs="Times New Roman"/>
          <w:sz w:val="24"/>
          <w:szCs w:val="24"/>
        </w:rPr>
        <w:t>Journal of Behavioral Studies, 12</w:t>
      </w:r>
      <w:r w:rsidRPr="008741E2">
        <w:rPr>
          <w:rFonts w:ascii="Times New Roman" w:hAnsi="Times New Roman" w:cs="Times New Roman"/>
          <w:sz w:val="24"/>
          <w:szCs w:val="24"/>
        </w:rPr>
        <w:t xml:space="preserve">(2), 45–60.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NASSCOM. (2022). </w:t>
      </w:r>
      <w:r w:rsidRPr="008741E2">
        <w:rPr>
          <w:rStyle w:val="Emphasis"/>
          <w:rFonts w:ascii="Times New Roman" w:hAnsi="Times New Roman" w:cs="Times New Roman"/>
          <w:sz w:val="24"/>
          <w:szCs w:val="24"/>
        </w:rPr>
        <w:t>Strategic review of the Indian IT-BPM industry</w:t>
      </w:r>
      <w:r w:rsidRPr="008741E2">
        <w:rPr>
          <w:rFonts w:ascii="Times New Roman" w:hAnsi="Times New Roman" w:cs="Times New Roman"/>
          <w:sz w:val="24"/>
          <w:szCs w:val="24"/>
        </w:rPr>
        <w:t xml:space="preserve">. National Association of Software and Service Companies.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Quick, J. C., Quick, J. D., Nelson, D. L., &amp; </w:t>
      </w:r>
      <w:proofErr w:type="spellStart"/>
      <w:r w:rsidRPr="008741E2">
        <w:rPr>
          <w:rFonts w:ascii="Times New Roman" w:hAnsi="Times New Roman" w:cs="Times New Roman"/>
          <w:sz w:val="24"/>
          <w:szCs w:val="24"/>
        </w:rPr>
        <w:t>Hurrell</w:t>
      </w:r>
      <w:proofErr w:type="spellEnd"/>
      <w:r w:rsidRPr="008741E2">
        <w:rPr>
          <w:rFonts w:ascii="Times New Roman" w:hAnsi="Times New Roman" w:cs="Times New Roman"/>
          <w:sz w:val="24"/>
          <w:szCs w:val="24"/>
        </w:rPr>
        <w:t xml:space="preserve">, J. J. (1997). </w:t>
      </w:r>
      <w:r w:rsidRPr="008741E2">
        <w:rPr>
          <w:rStyle w:val="Emphasis"/>
          <w:rFonts w:ascii="Times New Roman" w:hAnsi="Times New Roman" w:cs="Times New Roman"/>
          <w:sz w:val="24"/>
          <w:szCs w:val="24"/>
        </w:rPr>
        <w:t>Preventive stress management in organizations</w:t>
      </w:r>
      <w:r w:rsidRPr="008741E2">
        <w:rPr>
          <w:rFonts w:ascii="Times New Roman" w:hAnsi="Times New Roman" w:cs="Times New Roman"/>
          <w:sz w:val="24"/>
          <w:szCs w:val="24"/>
        </w:rPr>
        <w:t xml:space="preserve">. American Psychological Association.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Rajput, N., </w:t>
      </w:r>
      <w:proofErr w:type="spellStart"/>
      <w:r w:rsidRPr="008741E2">
        <w:rPr>
          <w:rFonts w:ascii="Times New Roman" w:hAnsi="Times New Roman" w:cs="Times New Roman"/>
          <w:sz w:val="24"/>
          <w:szCs w:val="24"/>
        </w:rPr>
        <w:t>Singhal</w:t>
      </w:r>
      <w:proofErr w:type="spellEnd"/>
      <w:r w:rsidRPr="008741E2">
        <w:rPr>
          <w:rFonts w:ascii="Times New Roman" w:hAnsi="Times New Roman" w:cs="Times New Roman"/>
          <w:sz w:val="24"/>
          <w:szCs w:val="24"/>
        </w:rPr>
        <w:t xml:space="preserve">, M., &amp; </w:t>
      </w:r>
      <w:proofErr w:type="spellStart"/>
      <w:r w:rsidRPr="008741E2">
        <w:rPr>
          <w:rFonts w:ascii="Times New Roman" w:hAnsi="Times New Roman" w:cs="Times New Roman"/>
          <w:sz w:val="24"/>
          <w:szCs w:val="24"/>
        </w:rPr>
        <w:t>Tiwari</w:t>
      </w:r>
      <w:proofErr w:type="spellEnd"/>
      <w:r w:rsidRPr="008741E2">
        <w:rPr>
          <w:rFonts w:ascii="Times New Roman" w:hAnsi="Times New Roman" w:cs="Times New Roman"/>
          <w:sz w:val="24"/>
          <w:szCs w:val="24"/>
        </w:rPr>
        <w:t xml:space="preserve">, S. (2011). Job stress and employee performance. </w:t>
      </w:r>
      <w:r w:rsidRPr="008741E2">
        <w:rPr>
          <w:rStyle w:val="Emphasis"/>
          <w:rFonts w:ascii="Times New Roman" w:hAnsi="Times New Roman" w:cs="Times New Roman"/>
          <w:sz w:val="24"/>
          <w:szCs w:val="24"/>
        </w:rPr>
        <w:t>International Journal of Management Studies, 3</w:t>
      </w:r>
      <w:r w:rsidRPr="008741E2">
        <w:rPr>
          <w:rFonts w:ascii="Times New Roman" w:hAnsi="Times New Roman" w:cs="Times New Roman"/>
          <w:sz w:val="24"/>
          <w:szCs w:val="24"/>
        </w:rPr>
        <w:t xml:space="preserve">(2), 89–102.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Robbins, S. P., &amp; Judge, T. A. (2019). </w:t>
      </w:r>
      <w:r w:rsidRPr="008741E2">
        <w:rPr>
          <w:rStyle w:val="Emphasis"/>
          <w:rFonts w:ascii="Times New Roman" w:hAnsi="Times New Roman" w:cs="Times New Roman"/>
          <w:sz w:val="24"/>
          <w:szCs w:val="24"/>
        </w:rPr>
        <w:t>Organizational behavior</w:t>
      </w:r>
      <w:r w:rsidRPr="008741E2">
        <w:rPr>
          <w:rFonts w:ascii="Times New Roman" w:hAnsi="Times New Roman" w:cs="Times New Roman"/>
          <w:sz w:val="24"/>
          <w:szCs w:val="24"/>
        </w:rPr>
        <w:t xml:space="preserve"> (18th </w:t>
      </w:r>
      <w:proofErr w:type="gramStart"/>
      <w:r w:rsidRPr="008741E2">
        <w:rPr>
          <w:rFonts w:ascii="Times New Roman" w:hAnsi="Times New Roman" w:cs="Times New Roman"/>
          <w:sz w:val="24"/>
          <w:szCs w:val="24"/>
        </w:rPr>
        <w:t>ed</w:t>
      </w:r>
      <w:proofErr w:type="gramEnd"/>
      <w:r w:rsidRPr="008741E2">
        <w:rPr>
          <w:rFonts w:ascii="Times New Roman" w:hAnsi="Times New Roman" w:cs="Times New Roman"/>
          <w:sz w:val="24"/>
          <w:szCs w:val="24"/>
        </w:rPr>
        <w:t xml:space="preserve">.). Pearson.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r w:rsidRPr="008741E2">
        <w:rPr>
          <w:rFonts w:ascii="Times New Roman" w:hAnsi="Times New Roman" w:cs="Times New Roman"/>
          <w:sz w:val="24"/>
          <w:szCs w:val="24"/>
        </w:rPr>
        <w:t xml:space="preserve">Rotter, J. B. (1966). Generalized expectancies for internal versus external control. </w:t>
      </w:r>
      <w:r w:rsidRPr="008741E2">
        <w:rPr>
          <w:rStyle w:val="Emphasis"/>
          <w:rFonts w:ascii="Times New Roman" w:hAnsi="Times New Roman" w:cs="Times New Roman"/>
          <w:sz w:val="24"/>
          <w:szCs w:val="24"/>
        </w:rPr>
        <w:t>Psychological Monographs, 80</w:t>
      </w:r>
      <w:r w:rsidRPr="008741E2">
        <w:rPr>
          <w:rFonts w:ascii="Times New Roman" w:hAnsi="Times New Roman" w:cs="Times New Roman"/>
          <w:sz w:val="24"/>
          <w:szCs w:val="24"/>
        </w:rPr>
        <w:t xml:space="preserve">(1), 1–28.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Selye</w:t>
      </w:r>
      <w:proofErr w:type="spellEnd"/>
      <w:r w:rsidRPr="008741E2">
        <w:rPr>
          <w:rFonts w:ascii="Times New Roman" w:hAnsi="Times New Roman" w:cs="Times New Roman"/>
          <w:sz w:val="24"/>
          <w:szCs w:val="24"/>
        </w:rPr>
        <w:t xml:space="preserve">, H. (1936). A syndrome produced by diverse nocuous agents. </w:t>
      </w:r>
      <w:r w:rsidRPr="008741E2">
        <w:rPr>
          <w:rStyle w:val="Emphasis"/>
          <w:rFonts w:ascii="Times New Roman" w:hAnsi="Times New Roman" w:cs="Times New Roman"/>
          <w:sz w:val="24"/>
          <w:szCs w:val="24"/>
        </w:rPr>
        <w:t>Nature, 138</w:t>
      </w:r>
      <w:r w:rsidRPr="008741E2">
        <w:rPr>
          <w:rFonts w:ascii="Times New Roman" w:hAnsi="Times New Roman" w:cs="Times New Roman"/>
          <w:sz w:val="24"/>
          <w:szCs w:val="24"/>
        </w:rPr>
        <w:t xml:space="preserve">(3479), 32. </w:t>
      </w:r>
      <w:hyperlink r:id="rId13" w:tgtFrame="_new" w:history="1">
        <w:r w:rsidRPr="008741E2">
          <w:rPr>
            <w:rStyle w:val="Hyperlink"/>
            <w:rFonts w:ascii="Times New Roman" w:hAnsi="Times New Roman" w:cs="Times New Roman"/>
            <w:sz w:val="24"/>
            <w:szCs w:val="24"/>
          </w:rPr>
          <w:t>https://doi.org/10.1038/138032a0</w:t>
        </w:r>
      </w:hyperlink>
      <w:r w:rsidRPr="008741E2">
        <w:rPr>
          <w:rFonts w:ascii="Times New Roman" w:hAnsi="Times New Roman" w:cs="Times New Roman"/>
          <w:sz w:val="24"/>
          <w:szCs w:val="24"/>
        </w:rPr>
        <w:t xml:space="preserve">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Selye</w:t>
      </w:r>
      <w:proofErr w:type="spellEnd"/>
      <w:r w:rsidRPr="008741E2">
        <w:rPr>
          <w:rFonts w:ascii="Times New Roman" w:hAnsi="Times New Roman" w:cs="Times New Roman"/>
          <w:sz w:val="24"/>
          <w:szCs w:val="24"/>
        </w:rPr>
        <w:t xml:space="preserve">, H. (1974). </w:t>
      </w:r>
      <w:r w:rsidRPr="008741E2">
        <w:rPr>
          <w:rStyle w:val="Emphasis"/>
          <w:rFonts w:ascii="Times New Roman" w:hAnsi="Times New Roman" w:cs="Times New Roman"/>
          <w:sz w:val="24"/>
          <w:szCs w:val="24"/>
        </w:rPr>
        <w:t>Stress without distress</w:t>
      </w:r>
      <w:r w:rsidRPr="008741E2">
        <w:rPr>
          <w:rFonts w:ascii="Times New Roman" w:hAnsi="Times New Roman" w:cs="Times New Roman"/>
          <w:sz w:val="24"/>
          <w:szCs w:val="24"/>
        </w:rPr>
        <w:t xml:space="preserve">. McGraw-Hill. </w:t>
      </w:r>
    </w:p>
    <w:p w:rsidR="008C0007" w:rsidRPr="008741E2" w:rsidRDefault="008C0007" w:rsidP="008741E2">
      <w:pPr>
        <w:pStyle w:val="ListParagraph"/>
        <w:numPr>
          <w:ilvl w:val="0"/>
          <w:numId w:val="9"/>
        </w:numPr>
        <w:spacing w:line="360" w:lineRule="auto"/>
        <w:jc w:val="both"/>
        <w:rPr>
          <w:rFonts w:ascii="Times New Roman" w:hAnsi="Times New Roman" w:cs="Times New Roman"/>
          <w:sz w:val="24"/>
          <w:szCs w:val="24"/>
        </w:rPr>
      </w:pPr>
      <w:proofErr w:type="spellStart"/>
      <w:r w:rsidRPr="008741E2">
        <w:rPr>
          <w:rFonts w:ascii="Times New Roman" w:hAnsi="Times New Roman" w:cs="Times New Roman"/>
          <w:sz w:val="24"/>
          <w:szCs w:val="24"/>
        </w:rPr>
        <w:t>Sethi</w:t>
      </w:r>
      <w:proofErr w:type="spellEnd"/>
      <w:r w:rsidRPr="008741E2">
        <w:rPr>
          <w:rFonts w:ascii="Times New Roman" w:hAnsi="Times New Roman" w:cs="Times New Roman"/>
          <w:sz w:val="24"/>
          <w:szCs w:val="24"/>
        </w:rPr>
        <w:t xml:space="preserve">, A., &amp; </w:t>
      </w:r>
      <w:proofErr w:type="spellStart"/>
      <w:r w:rsidRPr="008741E2">
        <w:rPr>
          <w:rFonts w:ascii="Times New Roman" w:hAnsi="Times New Roman" w:cs="Times New Roman"/>
          <w:sz w:val="24"/>
          <w:szCs w:val="24"/>
        </w:rPr>
        <w:t>Saini</w:t>
      </w:r>
      <w:proofErr w:type="spellEnd"/>
      <w:r w:rsidRPr="008741E2">
        <w:rPr>
          <w:rFonts w:ascii="Times New Roman" w:hAnsi="Times New Roman" w:cs="Times New Roman"/>
          <w:sz w:val="24"/>
          <w:szCs w:val="24"/>
        </w:rPr>
        <w:t xml:space="preserve">, N. K. (2016). Psychological stress in the IT sector. </w:t>
      </w:r>
      <w:r w:rsidRPr="008741E2">
        <w:rPr>
          <w:rStyle w:val="Emphasis"/>
          <w:rFonts w:ascii="Times New Roman" w:hAnsi="Times New Roman" w:cs="Times New Roman"/>
          <w:sz w:val="24"/>
          <w:szCs w:val="24"/>
        </w:rPr>
        <w:t>Indian Journal of Health and Wellbeing, 7</w:t>
      </w:r>
      <w:r w:rsidRPr="008741E2">
        <w:rPr>
          <w:rFonts w:ascii="Times New Roman" w:hAnsi="Times New Roman" w:cs="Times New Roman"/>
          <w:sz w:val="24"/>
          <w:szCs w:val="24"/>
        </w:rPr>
        <w:t xml:space="preserve">(8), 823–828. </w:t>
      </w:r>
    </w:p>
    <w:p w:rsidR="009D265D" w:rsidRPr="00C20479" w:rsidRDefault="009D265D" w:rsidP="00FB0DEA">
      <w:pPr>
        <w:spacing w:line="360" w:lineRule="auto"/>
        <w:jc w:val="both"/>
        <w:rPr>
          <w:rFonts w:ascii="Times New Roman" w:hAnsi="Times New Roman" w:cs="Times New Roman"/>
          <w:sz w:val="24"/>
          <w:szCs w:val="24"/>
        </w:rPr>
      </w:pPr>
    </w:p>
    <w:sectPr w:rsidR="009D265D" w:rsidRPr="00C20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66CF"/>
    <w:multiLevelType w:val="multilevel"/>
    <w:tmpl w:val="B5C6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D0096"/>
    <w:multiLevelType w:val="hybridMultilevel"/>
    <w:tmpl w:val="64E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80749"/>
    <w:multiLevelType w:val="multilevel"/>
    <w:tmpl w:val="56C8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00B35"/>
    <w:multiLevelType w:val="multilevel"/>
    <w:tmpl w:val="629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0653D"/>
    <w:multiLevelType w:val="multilevel"/>
    <w:tmpl w:val="236E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0639CD"/>
    <w:multiLevelType w:val="multilevel"/>
    <w:tmpl w:val="4BC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B7E03"/>
    <w:multiLevelType w:val="multilevel"/>
    <w:tmpl w:val="2D0E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52777D"/>
    <w:multiLevelType w:val="hybridMultilevel"/>
    <w:tmpl w:val="B248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14FD"/>
    <w:multiLevelType w:val="multilevel"/>
    <w:tmpl w:val="BCB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6"/>
  </w:num>
  <w:num w:numId="5">
    <w:abstractNumId w:val="3"/>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A4614C"/>
    <w:rsid w:val="000955FA"/>
    <w:rsid w:val="0010595F"/>
    <w:rsid w:val="00155699"/>
    <w:rsid w:val="00355C46"/>
    <w:rsid w:val="00401EDB"/>
    <w:rsid w:val="004A0C3B"/>
    <w:rsid w:val="006B07C1"/>
    <w:rsid w:val="00716BE8"/>
    <w:rsid w:val="007C6F76"/>
    <w:rsid w:val="00810555"/>
    <w:rsid w:val="008741E2"/>
    <w:rsid w:val="008B0677"/>
    <w:rsid w:val="008C0007"/>
    <w:rsid w:val="00923FA7"/>
    <w:rsid w:val="009D265D"/>
    <w:rsid w:val="00A4614C"/>
    <w:rsid w:val="00C20479"/>
    <w:rsid w:val="00CC1CB8"/>
    <w:rsid w:val="00D83F2E"/>
    <w:rsid w:val="00EB0ED7"/>
    <w:rsid w:val="00F26299"/>
    <w:rsid w:val="00F401AE"/>
    <w:rsid w:val="00FB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61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262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14C"/>
    <w:rPr>
      <w:rFonts w:ascii="Times New Roman" w:eastAsia="Times New Roman" w:hAnsi="Times New Roman" w:cs="Times New Roman"/>
      <w:b/>
      <w:bCs/>
      <w:sz w:val="36"/>
      <w:szCs w:val="36"/>
    </w:rPr>
  </w:style>
  <w:style w:type="character" w:styleId="Strong">
    <w:name w:val="Strong"/>
    <w:basedOn w:val="DefaultParagraphFont"/>
    <w:uiPriority w:val="22"/>
    <w:qFormat/>
    <w:rsid w:val="00A4614C"/>
    <w:rPr>
      <w:b/>
      <w:bCs/>
    </w:rPr>
  </w:style>
  <w:style w:type="paragraph" w:styleId="NormalWeb">
    <w:name w:val="Normal (Web)"/>
    <w:basedOn w:val="Normal"/>
    <w:uiPriority w:val="99"/>
    <w:unhideWhenUsed/>
    <w:rsid w:val="00A46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810555"/>
  </w:style>
  <w:style w:type="character" w:customStyle="1" w:styleId="Heading3Char">
    <w:name w:val="Heading 3 Char"/>
    <w:basedOn w:val="DefaultParagraphFont"/>
    <w:link w:val="Heading3"/>
    <w:uiPriority w:val="9"/>
    <w:semiHidden/>
    <w:rsid w:val="00F26299"/>
    <w:rPr>
      <w:rFonts w:asciiTheme="majorHAnsi" w:eastAsiaTheme="majorEastAsia" w:hAnsiTheme="majorHAnsi" w:cstheme="majorBidi"/>
      <w:b/>
      <w:bCs/>
      <w:color w:val="4F81BD" w:themeColor="accent1"/>
    </w:rPr>
  </w:style>
  <w:style w:type="paragraph" w:customStyle="1" w:styleId="Normal1">
    <w:name w:val="Normal1"/>
    <w:rsid w:val="00155699"/>
    <w:pPr>
      <w:widowControl w:val="0"/>
      <w:spacing w:after="0" w:line="240" w:lineRule="auto"/>
    </w:pPr>
    <w:rPr>
      <w:rFonts w:ascii="Arial" w:eastAsia="Arial" w:hAnsi="Arial" w:cs="Arial"/>
    </w:rPr>
  </w:style>
  <w:style w:type="character" w:styleId="Emphasis">
    <w:name w:val="Emphasis"/>
    <w:basedOn w:val="DefaultParagraphFont"/>
    <w:uiPriority w:val="20"/>
    <w:qFormat/>
    <w:rsid w:val="00155699"/>
    <w:rPr>
      <w:i/>
      <w:iCs/>
    </w:rPr>
  </w:style>
  <w:style w:type="character" w:styleId="Hyperlink">
    <w:name w:val="Hyperlink"/>
    <w:basedOn w:val="DefaultParagraphFont"/>
    <w:uiPriority w:val="99"/>
    <w:semiHidden/>
    <w:unhideWhenUsed/>
    <w:rsid w:val="00155699"/>
    <w:rPr>
      <w:color w:val="0000FF"/>
      <w:u w:val="single"/>
    </w:rPr>
  </w:style>
  <w:style w:type="paragraph" w:styleId="ListParagraph">
    <w:name w:val="List Paragraph"/>
    <w:basedOn w:val="Normal"/>
    <w:uiPriority w:val="34"/>
    <w:qFormat/>
    <w:rsid w:val="008C0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5329">
      <w:bodyDiv w:val="1"/>
      <w:marLeft w:val="0"/>
      <w:marRight w:val="0"/>
      <w:marTop w:val="0"/>
      <w:marBottom w:val="0"/>
      <w:divBdr>
        <w:top w:val="none" w:sz="0" w:space="0" w:color="auto"/>
        <w:left w:val="none" w:sz="0" w:space="0" w:color="auto"/>
        <w:bottom w:val="none" w:sz="0" w:space="0" w:color="auto"/>
        <w:right w:val="none" w:sz="0" w:space="0" w:color="auto"/>
      </w:divBdr>
    </w:div>
    <w:div w:id="206449746">
      <w:bodyDiv w:val="1"/>
      <w:marLeft w:val="0"/>
      <w:marRight w:val="0"/>
      <w:marTop w:val="0"/>
      <w:marBottom w:val="0"/>
      <w:divBdr>
        <w:top w:val="none" w:sz="0" w:space="0" w:color="auto"/>
        <w:left w:val="none" w:sz="0" w:space="0" w:color="auto"/>
        <w:bottom w:val="none" w:sz="0" w:space="0" w:color="auto"/>
        <w:right w:val="none" w:sz="0" w:space="0" w:color="auto"/>
      </w:divBdr>
    </w:div>
    <w:div w:id="212933326">
      <w:bodyDiv w:val="1"/>
      <w:marLeft w:val="0"/>
      <w:marRight w:val="0"/>
      <w:marTop w:val="0"/>
      <w:marBottom w:val="0"/>
      <w:divBdr>
        <w:top w:val="none" w:sz="0" w:space="0" w:color="auto"/>
        <w:left w:val="none" w:sz="0" w:space="0" w:color="auto"/>
        <w:bottom w:val="none" w:sz="0" w:space="0" w:color="auto"/>
        <w:right w:val="none" w:sz="0" w:space="0" w:color="auto"/>
      </w:divBdr>
      <w:divsChild>
        <w:div w:id="1755127095">
          <w:marLeft w:val="0"/>
          <w:marRight w:val="0"/>
          <w:marTop w:val="0"/>
          <w:marBottom w:val="0"/>
          <w:divBdr>
            <w:top w:val="none" w:sz="0" w:space="0" w:color="auto"/>
            <w:left w:val="none" w:sz="0" w:space="0" w:color="auto"/>
            <w:bottom w:val="none" w:sz="0" w:space="0" w:color="auto"/>
            <w:right w:val="none" w:sz="0" w:space="0" w:color="auto"/>
          </w:divBdr>
          <w:divsChild>
            <w:div w:id="1313949493">
              <w:marLeft w:val="0"/>
              <w:marRight w:val="0"/>
              <w:marTop w:val="0"/>
              <w:marBottom w:val="0"/>
              <w:divBdr>
                <w:top w:val="none" w:sz="0" w:space="0" w:color="auto"/>
                <w:left w:val="none" w:sz="0" w:space="0" w:color="auto"/>
                <w:bottom w:val="none" w:sz="0" w:space="0" w:color="auto"/>
                <w:right w:val="none" w:sz="0" w:space="0" w:color="auto"/>
              </w:divBdr>
            </w:div>
          </w:divsChild>
        </w:div>
        <w:div w:id="354310479">
          <w:marLeft w:val="0"/>
          <w:marRight w:val="0"/>
          <w:marTop w:val="0"/>
          <w:marBottom w:val="0"/>
          <w:divBdr>
            <w:top w:val="none" w:sz="0" w:space="0" w:color="auto"/>
            <w:left w:val="none" w:sz="0" w:space="0" w:color="auto"/>
            <w:bottom w:val="none" w:sz="0" w:space="0" w:color="auto"/>
            <w:right w:val="none" w:sz="0" w:space="0" w:color="auto"/>
          </w:divBdr>
          <w:divsChild>
            <w:div w:id="1678271472">
              <w:marLeft w:val="0"/>
              <w:marRight w:val="0"/>
              <w:marTop w:val="0"/>
              <w:marBottom w:val="0"/>
              <w:divBdr>
                <w:top w:val="none" w:sz="0" w:space="0" w:color="auto"/>
                <w:left w:val="none" w:sz="0" w:space="0" w:color="auto"/>
                <w:bottom w:val="none" w:sz="0" w:space="0" w:color="auto"/>
                <w:right w:val="none" w:sz="0" w:space="0" w:color="auto"/>
              </w:divBdr>
            </w:div>
          </w:divsChild>
        </w:div>
        <w:div w:id="1307276037">
          <w:marLeft w:val="0"/>
          <w:marRight w:val="0"/>
          <w:marTop w:val="0"/>
          <w:marBottom w:val="0"/>
          <w:divBdr>
            <w:top w:val="none" w:sz="0" w:space="0" w:color="auto"/>
            <w:left w:val="none" w:sz="0" w:space="0" w:color="auto"/>
            <w:bottom w:val="none" w:sz="0" w:space="0" w:color="auto"/>
            <w:right w:val="none" w:sz="0" w:space="0" w:color="auto"/>
          </w:divBdr>
          <w:divsChild>
            <w:div w:id="1586068704">
              <w:marLeft w:val="0"/>
              <w:marRight w:val="0"/>
              <w:marTop w:val="0"/>
              <w:marBottom w:val="0"/>
              <w:divBdr>
                <w:top w:val="none" w:sz="0" w:space="0" w:color="auto"/>
                <w:left w:val="none" w:sz="0" w:space="0" w:color="auto"/>
                <w:bottom w:val="none" w:sz="0" w:space="0" w:color="auto"/>
                <w:right w:val="none" w:sz="0" w:space="0" w:color="auto"/>
              </w:divBdr>
            </w:div>
          </w:divsChild>
        </w:div>
        <w:div w:id="1303924839">
          <w:marLeft w:val="0"/>
          <w:marRight w:val="0"/>
          <w:marTop w:val="0"/>
          <w:marBottom w:val="0"/>
          <w:divBdr>
            <w:top w:val="none" w:sz="0" w:space="0" w:color="auto"/>
            <w:left w:val="none" w:sz="0" w:space="0" w:color="auto"/>
            <w:bottom w:val="none" w:sz="0" w:space="0" w:color="auto"/>
            <w:right w:val="none" w:sz="0" w:space="0" w:color="auto"/>
          </w:divBdr>
          <w:divsChild>
            <w:div w:id="587927758">
              <w:marLeft w:val="0"/>
              <w:marRight w:val="0"/>
              <w:marTop w:val="0"/>
              <w:marBottom w:val="0"/>
              <w:divBdr>
                <w:top w:val="none" w:sz="0" w:space="0" w:color="auto"/>
                <w:left w:val="none" w:sz="0" w:space="0" w:color="auto"/>
                <w:bottom w:val="none" w:sz="0" w:space="0" w:color="auto"/>
                <w:right w:val="none" w:sz="0" w:space="0" w:color="auto"/>
              </w:divBdr>
            </w:div>
          </w:divsChild>
        </w:div>
        <w:div w:id="1690981982">
          <w:marLeft w:val="0"/>
          <w:marRight w:val="0"/>
          <w:marTop w:val="0"/>
          <w:marBottom w:val="0"/>
          <w:divBdr>
            <w:top w:val="none" w:sz="0" w:space="0" w:color="auto"/>
            <w:left w:val="none" w:sz="0" w:space="0" w:color="auto"/>
            <w:bottom w:val="none" w:sz="0" w:space="0" w:color="auto"/>
            <w:right w:val="none" w:sz="0" w:space="0" w:color="auto"/>
          </w:divBdr>
          <w:divsChild>
            <w:div w:id="552812050">
              <w:marLeft w:val="0"/>
              <w:marRight w:val="0"/>
              <w:marTop w:val="0"/>
              <w:marBottom w:val="0"/>
              <w:divBdr>
                <w:top w:val="none" w:sz="0" w:space="0" w:color="auto"/>
                <w:left w:val="none" w:sz="0" w:space="0" w:color="auto"/>
                <w:bottom w:val="none" w:sz="0" w:space="0" w:color="auto"/>
                <w:right w:val="none" w:sz="0" w:space="0" w:color="auto"/>
              </w:divBdr>
            </w:div>
          </w:divsChild>
        </w:div>
        <w:div w:id="1489861410">
          <w:marLeft w:val="0"/>
          <w:marRight w:val="0"/>
          <w:marTop w:val="0"/>
          <w:marBottom w:val="0"/>
          <w:divBdr>
            <w:top w:val="none" w:sz="0" w:space="0" w:color="auto"/>
            <w:left w:val="none" w:sz="0" w:space="0" w:color="auto"/>
            <w:bottom w:val="none" w:sz="0" w:space="0" w:color="auto"/>
            <w:right w:val="none" w:sz="0" w:space="0" w:color="auto"/>
          </w:divBdr>
          <w:divsChild>
            <w:div w:id="138815323">
              <w:marLeft w:val="0"/>
              <w:marRight w:val="0"/>
              <w:marTop w:val="0"/>
              <w:marBottom w:val="0"/>
              <w:divBdr>
                <w:top w:val="none" w:sz="0" w:space="0" w:color="auto"/>
                <w:left w:val="none" w:sz="0" w:space="0" w:color="auto"/>
                <w:bottom w:val="none" w:sz="0" w:space="0" w:color="auto"/>
                <w:right w:val="none" w:sz="0" w:space="0" w:color="auto"/>
              </w:divBdr>
            </w:div>
          </w:divsChild>
        </w:div>
        <w:div w:id="691305284">
          <w:marLeft w:val="0"/>
          <w:marRight w:val="0"/>
          <w:marTop w:val="0"/>
          <w:marBottom w:val="0"/>
          <w:divBdr>
            <w:top w:val="none" w:sz="0" w:space="0" w:color="auto"/>
            <w:left w:val="none" w:sz="0" w:space="0" w:color="auto"/>
            <w:bottom w:val="none" w:sz="0" w:space="0" w:color="auto"/>
            <w:right w:val="none" w:sz="0" w:space="0" w:color="auto"/>
          </w:divBdr>
          <w:divsChild>
            <w:div w:id="17321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618">
      <w:bodyDiv w:val="1"/>
      <w:marLeft w:val="0"/>
      <w:marRight w:val="0"/>
      <w:marTop w:val="0"/>
      <w:marBottom w:val="0"/>
      <w:divBdr>
        <w:top w:val="none" w:sz="0" w:space="0" w:color="auto"/>
        <w:left w:val="none" w:sz="0" w:space="0" w:color="auto"/>
        <w:bottom w:val="none" w:sz="0" w:space="0" w:color="auto"/>
        <w:right w:val="none" w:sz="0" w:space="0" w:color="auto"/>
      </w:divBdr>
    </w:div>
    <w:div w:id="700008186">
      <w:bodyDiv w:val="1"/>
      <w:marLeft w:val="0"/>
      <w:marRight w:val="0"/>
      <w:marTop w:val="0"/>
      <w:marBottom w:val="0"/>
      <w:divBdr>
        <w:top w:val="none" w:sz="0" w:space="0" w:color="auto"/>
        <w:left w:val="none" w:sz="0" w:space="0" w:color="auto"/>
        <w:bottom w:val="none" w:sz="0" w:space="0" w:color="auto"/>
        <w:right w:val="none" w:sz="0" w:space="0" w:color="auto"/>
      </w:divBdr>
    </w:div>
    <w:div w:id="971327765">
      <w:bodyDiv w:val="1"/>
      <w:marLeft w:val="0"/>
      <w:marRight w:val="0"/>
      <w:marTop w:val="0"/>
      <w:marBottom w:val="0"/>
      <w:divBdr>
        <w:top w:val="none" w:sz="0" w:space="0" w:color="auto"/>
        <w:left w:val="none" w:sz="0" w:space="0" w:color="auto"/>
        <w:bottom w:val="none" w:sz="0" w:space="0" w:color="auto"/>
        <w:right w:val="none" w:sz="0" w:space="0" w:color="auto"/>
      </w:divBdr>
    </w:div>
    <w:div w:id="1270508265">
      <w:bodyDiv w:val="1"/>
      <w:marLeft w:val="0"/>
      <w:marRight w:val="0"/>
      <w:marTop w:val="0"/>
      <w:marBottom w:val="0"/>
      <w:divBdr>
        <w:top w:val="none" w:sz="0" w:space="0" w:color="auto"/>
        <w:left w:val="none" w:sz="0" w:space="0" w:color="auto"/>
        <w:bottom w:val="none" w:sz="0" w:space="0" w:color="auto"/>
        <w:right w:val="none" w:sz="0" w:space="0" w:color="auto"/>
      </w:divBdr>
      <w:divsChild>
        <w:div w:id="552539803">
          <w:marLeft w:val="0"/>
          <w:marRight w:val="0"/>
          <w:marTop w:val="0"/>
          <w:marBottom w:val="0"/>
          <w:divBdr>
            <w:top w:val="none" w:sz="0" w:space="0" w:color="auto"/>
            <w:left w:val="none" w:sz="0" w:space="0" w:color="auto"/>
            <w:bottom w:val="none" w:sz="0" w:space="0" w:color="auto"/>
            <w:right w:val="none" w:sz="0" w:space="0" w:color="auto"/>
          </w:divBdr>
          <w:divsChild>
            <w:div w:id="1884320296">
              <w:marLeft w:val="0"/>
              <w:marRight w:val="0"/>
              <w:marTop w:val="0"/>
              <w:marBottom w:val="0"/>
              <w:divBdr>
                <w:top w:val="none" w:sz="0" w:space="0" w:color="auto"/>
                <w:left w:val="none" w:sz="0" w:space="0" w:color="auto"/>
                <w:bottom w:val="none" w:sz="0" w:space="0" w:color="auto"/>
                <w:right w:val="none" w:sz="0" w:space="0" w:color="auto"/>
              </w:divBdr>
            </w:div>
          </w:divsChild>
        </w:div>
        <w:div w:id="842361666">
          <w:marLeft w:val="0"/>
          <w:marRight w:val="0"/>
          <w:marTop w:val="0"/>
          <w:marBottom w:val="0"/>
          <w:divBdr>
            <w:top w:val="none" w:sz="0" w:space="0" w:color="auto"/>
            <w:left w:val="none" w:sz="0" w:space="0" w:color="auto"/>
            <w:bottom w:val="none" w:sz="0" w:space="0" w:color="auto"/>
            <w:right w:val="none" w:sz="0" w:space="0" w:color="auto"/>
          </w:divBdr>
          <w:divsChild>
            <w:div w:id="1399548326">
              <w:marLeft w:val="0"/>
              <w:marRight w:val="0"/>
              <w:marTop w:val="0"/>
              <w:marBottom w:val="0"/>
              <w:divBdr>
                <w:top w:val="none" w:sz="0" w:space="0" w:color="auto"/>
                <w:left w:val="none" w:sz="0" w:space="0" w:color="auto"/>
                <w:bottom w:val="none" w:sz="0" w:space="0" w:color="auto"/>
                <w:right w:val="none" w:sz="0" w:space="0" w:color="auto"/>
              </w:divBdr>
            </w:div>
          </w:divsChild>
        </w:div>
        <w:div w:id="1471552923">
          <w:marLeft w:val="0"/>
          <w:marRight w:val="0"/>
          <w:marTop w:val="0"/>
          <w:marBottom w:val="0"/>
          <w:divBdr>
            <w:top w:val="none" w:sz="0" w:space="0" w:color="auto"/>
            <w:left w:val="none" w:sz="0" w:space="0" w:color="auto"/>
            <w:bottom w:val="none" w:sz="0" w:space="0" w:color="auto"/>
            <w:right w:val="none" w:sz="0" w:space="0" w:color="auto"/>
          </w:divBdr>
          <w:divsChild>
            <w:div w:id="1774937341">
              <w:marLeft w:val="0"/>
              <w:marRight w:val="0"/>
              <w:marTop w:val="0"/>
              <w:marBottom w:val="0"/>
              <w:divBdr>
                <w:top w:val="none" w:sz="0" w:space="0" w:color="auto"/>
                <w:left w:val="none" w:sz="0" w:space="0" w:color="auto"/>
                <w:bottom w:val="none" w:sz="0" w:space="0" w:color="auto"/>
                <w:right w:val="none" w:sz="0" w:space="0" w:color="auto"/>
              </w:divBdr>
            </w:div>
          </w:divsChild>
        </w:div>
        <w:div w:id="33232975">
          <w:marLeft w:val="0"/>
          <w:marRight w:val="0"/>
          <w:marTop w:val="0"/>
          <w:marBottom w:val="0"/>
          <w:divBdr>
            <w:top w:val="none" w:sz="0" w:space="0" w:color="auto"/>
            <w:left w:val="none" w:sz="0" w:space="0" w:color="auto"/>
            <w:bottom w:val="none" w:sz="0" w:space="0" w:color="auto"/>
            <w:right w:val="none" w:sz="0" w:space="0" w:color="auto"/>
          </w:divBdr>
          <w:divsChild>
            <w:div w:id="12947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69905">
      <w:bodyDiv w:val="1"/>
      <w:marLeft w:val="0"/>
      <w:marRight w:val="0"/>
      <w:marTop w:val="0"/>
      <w:marBottom w:val="0"/>
      <w:divBdr>
        <w:top w:val="none" w:sz="0" w:space="0" w:color="auto"/>
        <w:left w:val="none" w:sz="0" w:space="0" w:color="auto"/>
        <w:bottom w:val="none" w:sz="0" w:space="0" w:color="auto"/>
        <w:right w:val="none" w:sz="0" w:space="0" w:color="auto"/>
      </w:divBdr>
    </w:div>
    <w:div w:id="1677918536">
      <w:bodyDiv w:val="1"/>
      <w:marLeft w:val="0"/>
      <w:marRight w:val="0"/>
      <w:marTop w:val="0"/>
      <w:marBottom w:val="0"/>
      <w:divBdr>
        <w:top w:val="none" w:sz="0" w:space="0" w:color="auto"/>
        <w:left w:val="none" w:sz="0" w:space="0" w:color="auto"/>
        <w:bottom w:val="none" w:sz="0" w:space="0" w:color="auto"/>
        <w:right w:val="none" w:sz="0" w:space="0" w:color="auto"/>
      </w:divBdr>
    </w:div>
    <w:div w:id="1707095127">
      <w:bodyDiv w:val="1"/>
      <w:marLeft w:val="0"/>
      <w:marRight w:val="0"/>
      <w:marTop w:val="0"/>
      <w:marBottom w:val="0"/>
      <w:divBdr>
        <w:top w:val="none" w:sz="0" w:space="0" w:color="auto"/>
        <w:left w:val="none" w:sz="0" w:space="0" w:color="auto"/>
        <w:bottom w:val="none" w:sz="0" w:space="0" w:color="auto"/>
        <w:right w:val="none" w:sz="0" w:space="0" w:color="auto"/>
      </w:divBdr>
    </w:div>
    <w:div w:id="1837725781">
      <w:bodyDiv w:val="1"/>
      <w:marLeft w:val="0"/>
      <w:marRight w:val="0"/>
      <w:marTop w:val="0"/>
      <w:marBottom w:val="0"/>
      <w:divBdr>
        <w:top w:val="none" w:sz="0" w:space="0" w:color="auto"/>
        <w:left w:val="none" w:sz="0" w:space="0" w:color="auto"/>
        <w:bottom w:val="none" w:sz="0" w:space="0" w:color="auto"/>
        <w:right w:val="none" w:sz="0" w:space="0" w:color="auto"/>
      </w:divBdr>
    </w:div>
    <w:div w:id="19779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872679404700405" TargetMode="External"/><Relationship Id="rId13" Type="http://schemas.openxmlformats.org/officeDocument/2006/relationships/hyperlink" Target="https://doi.org/10.1038/138032a0" TargetMode="External"/><Relationship Id="rId3" Type="http://schemas.microsoft.com/office/2007/relationships/stylesWithEffects" Target="stylesWithEffects.xml"/><Relationship Id="rId7" Type="http://schemas.openxmlformats.org/officeDocument/2006/relationships/hyperlink" Target="https://doi.org/10.1111/j.1744-6570.1978.tb02118.x" TargetMode="External"/><Relationship Id="rId12" Type="http://schemas.openxmlformats.org/officeDocument/2006/relationships/hyperlink" Target="https://mhanatio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ess.org/workplace-stress" TargetMode="External"/><Relationship Id="rId11" Type="http://schemas.openxmlformats.org/officeDocument/2006/relationships/hyperlink" Target="https://doi.org/10.1177/01492063134758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7/0022-3514.46.4.839" TargetMode="External"/><Relationship Id="rId4" Type="http://schemas.openxmlformats.org/officeDocument/2006/relationships/settings" Target="settings.xml"/><Relationship Id="rId9" Type="http://schemas.openxmlformats.org/officeDocument/2006/relationships/hyperlink" Target="https://doi.org/10.1111/j.2044-8325.1976.tb00325.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6286</Words>
  <Characters>35832</Characters>
  <Application>Microsoft Office Word</Application>
  <DocSecurity>0</DocSecurity>
  <Lines>298</Lines>
  <Paragraphs>84</Paragraphs>
  <ScaleCrop>false</ScaleCrop>
  <Company>Grizli777</Company>
  <LinksUpToDate>false</LinksUpToDate>
  <CharactersWithSpaces>42034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4</cp:revision>
  <dcterms:created xsi:type="dcterms:W3CDTF">2026-04-22T05:28:00Z</dcterms:created>
  <dcterms:modified xsi:type="dcterms:W3CDTF">2026-04-23T09:53:00Z</dcterms:modified>
</cp:coreProperties>
</file>