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93B5F" w14:textId="0D72D3C1" w:rsidR="00D32F6D" w:rsidRDefault="00D32F6D" w:rsidP="00D32F6D">
      <w:pPr>
        <w:jc w:val="both"/>
        <w:rPr>
          <w:rFonts w:ascii="Times New Roman" w:hAnsi="Times New Roman" w:cs="Times New Roman"/>
          <w:b/>
          <w:bCs/>
          <w:sz w:val="36"/>
          <w:szCs w:val="36"/>
        </w:rPr>
      </w:pPr>
      <w:r w:rsidRPr="001377F5">
        <w:rPr>
          <w:rFonts w:ascii="Times New Roman" w:hAnsi="Times New Roman" w:cs="Times New Roman"/>
          <w:b/>
          <w:bCs/>
          <w:sz w:val="36"/>
          <w:szCs w:val="36"/>
        </w:rPr>
        <w:t>Assessment of Natural Radioactivity and Radiological Hazard</w:t>
      </w:r>
      <w:r w:rsidR="00DC3339">
        <w:rPr>
          <w:rFonts w:ascii="Times New Roman" w:hAnsi="Times New Roman" w:cs="Times New Roman"/>
          <w:b/>
          <w:bCs/>
          <w:sz w:val="36"/>
          <w:szCs w:val="36"/>
        </w:rPr>
        <w:t>s</w:t>
      </w:r>
      <w:r w:rsidRPr="001377F5">
        <w:rPr>
          <w:rFonts w:ascii="Times New Roman" w:hAnsi="Times New Roman" w:cs="Times New Roman"/>
          <w:b/>
          <w:bCs/>
          <w:sz w:val="36"/>
          <w:szCs w:val="36"/>
        </w:rPr>
        <w:t xml:space="preserve"> in Water, Soil, and Sediments </w:t>
      </w:r>
      <w:r w:rsidR="00951ACF">
        <w:rPr>
          <w:rFonts w:ascii="Times New Roman" w:hAnsi="Times New Roman" w:cs="Times New Roman"/>
          <w:b/>
          <w:bCs/>
          <w:sz w:val="36"/>
          <w:szCs w:val="36"/>
        </w:rPr>
        <w:t>from</w:t>
      </w:r>
      <w:r w:rsidRPr="001377F5">
        <w:rPr>
          <w:rFonts w:ascii="Times New Roman" w:hAnsi="Times New Roman" w:cs="Times New Roman"/>
          <w:b/>
          <w:bCs/>
          <w:sz w:val="36"/>
          <w:szCs w:val="36"/>
        </w:rPr>
        <w:t xml:space="preserve"> a leather Company </w:t>
      </w:r>
      <w:r w:rsidR="00951ACF">
        <w:rPr>
          <w:rFonts w:ascii="Times New Roman" w:hAnsi="Times New Roman" w:cs="Times New Roman"/>
          <w:b/>
          <w:bCs/>
          <w:sz w:val="36"/>
          <w:szCs w:val="36"/>
        </w:rPr>
        <w:t xml:space="preserve">in </w:t>
      </w:r>
      <w:proofErr w:type="spellStart"/>
      <w:r w:rsidRPr="001377F5">
        <w:rPr>
          <w:rFonts w:ascii="Times New Roman" w:hAnsi="Times New Roman" w:cs="Times New Roman"/>
          <w:b/>
          <w:bCs/>
          <w:sz w:val="36"/>
          <w:szCs w:val="36"/>
        </w:rPr>
        <w:t>Challawa</w:t>
      </w:r>
      <w:proofErr w:type="spellEnd"/>
      <w:r w:rsidRPr="001377F5">
        <w:rPr>
          <w:rFonts w:ascii="Times New Roman" w:hAnsi="Times New Roman" w:cs="Times New Roman"/>
          <w:b/>
          <w:bCs/>
          <w:sz w:val="36"/>
          <w:szCs w:val="36"/>
        </w:rPr>
        <w:t xml:space="preserve"> industrial </w:t>
      </w:r>
      <w:r>
        <w:rPr>
          <w:rFonts w:ascii="Times New Roman" w:hAnsi="Times New Roman" w:cs="Times New Roman"/>
          <w:b/>
          <w:bCs/>
          <w:sz w:val="36"/>
          <w:szCs w:val="36"/>
        </w:rPr>
        <w:t>A</w:t>
      </w:r>
      <w:r w:rsidRPr="001377F5">
        <w:rPr>
          <w:rFonts w:ascii="Times New Roman" w:hAnsi="Times New Roman" w:cs="Times New Roman"/>
          <w:b/>
          <w:bCs/>
          <w:sz w:val="36"/>
          <w:szCs w:val="36"/>
        </w:rPr>
        <w:t>rea in Kano State, Nigeria</w:t>
      </w:r>
      <w:r w:rsidR="006C4EDC">
        <w:rPr>
          <w:rFonts w:ascii="Times New Roman" w:hAnsi="Times New Roman" w:cs="Times New Roman"/>
          <w:b/>
          <w:bCs/>
          <w:sz w:val="36"/>
          <w:szCs w:val="36"/>
        </w:rPr>
        <w:t>.</w:t>
      </w:r>
    </w:p>
    <w:p w14:paraId="666A1156" w14:textId="77777777" w:rsidR="006C4EDC" w:rsidRPr="00951ACF" w:rsidRDefault="006C4EDC" w:rsidP="00D32F6D">
      <w:pPr>
        <w:jc w:val="both"/>
        <w:rPr>
          <w:rFonts w:ascii="Times New Roman" w:hAnsi="Times New Roman" w:cs="Times New Roman"/>
          <w:b/>
          <w:bCs/>
          <w:sz w:val="22"/>
          <w:szCs w:val="22"/>
        </w:rPr>
      </w:pPr>
    </w:p>
    <w:p w14:paraId="3C1E40AA" w14:textId="6FDAB2D4" w:rsidR="006C4EDC" w:rsidRPr="00951ACF" w:rsidRDefault="00951ACF" w:rsidP="006C4EDC">
      <w:pPr>
        <w:autoSpaceDE w:val="0"/>
        <w:autoSpaceDN w:val="0"/>
        <w:adjustRightInd w:val="0"/>
        <w:spacing w:after="0" w:line="240" w:lineRule="auto"/>
        <w:rPr>
          <w:rFonts w:ascii="Times New Roman" w:hAnsi="Times New Roman" w:cs="Times New Roman"/>
          <w:b/>
          <w:bCs/>
          <w:kern w:val="0"/>
          <w:sz w:val="22"/>
          <w:szCs w:val="22"/>
          <w:lang w:val="en-NG"/>
        </w:rPr>
      </w:pPr>
      <w:r w:rsidRPr="00951ACF">
        <w:rPr>
          <w:rFonts w:ascii="Times New Roman" w:hAnsi="Times New Roman" w:cs="Times New Roman"/>
          <w:b/>
          <w:bCs/>
          <w:kern w:val="0"/>
          <w:sz w:val="22"/>
          <w:szCs w:val="22"/>
          <w:lang w:val="en-NG"/>
        </w:rPr>
        <w:t xml:space="preserve">                      </w:t>
      </w:r>
      <w:r w:rsidR="006C4EDC" w:rsidRPr="00951ACF">
        <w:rPr>
          <w:rFonts w:ascii="Times New Roman" w:hAnsi="Times New Roman" w:cs="Times New Roman"/>
          <w:b/>
          <w:bCs/>
          <w:kern w:val="0"/>
          <w:sz w:val="22"/>
          <w:szCs w:val="22"/>
          <w:lang w:val="en-NG"/>
        </w:rPr>
        <w:t xml:space="preserve">Chukwuemeka, S. O., </w:t>
      </w:r>
      <w:proofErr w:type="spellStart"/>
      <w:r w:rsidR="006C4EDC" w:rsidRPr="00951ACF">
        <w:rPr>
          <w:rFonts w:ascii="Times New Roman" w:hAnsi="Times New Roman" w:cs="Times New Roman"/>
          <w:b/>
          <w:bCs/>
          <w:kern w:val="0"/>
          <w:sz w:val="22"/>
          <w:szCs w:val="22"/>
          <w:lang w:val="en-NG"/>
        </w:rPr>
        <w:t>Avwiri</w:t>
      </w:r>
      <w:proofErr w:type="spellEnd"/>
      <w:r w:rsidR="006C4EDC" w:rsidRPr="00951ACF">
        <w:rPr>
          <w:rFonts w:ascii="Times New Roman" w:hAnsi="Times New Roman" w:cs="Times New Roman"/>
          <w:b/>
          <w:bCs/>
          <w:kern w:val="0"/>
          <w:sz w:val="22"/>
          <w:szCs w:val="22"/>
          <w:lang w:val="en-NG"/>
        </w:rPr>
        <w:t>. G.O. &amp; Chad Umoren, Y. E.</w:t>
      </w:r>
    </w:p>
    <w:p w14:paraId="6FA393D2" w14:textId="5303A868" w:rsidR="006C4EDC" w:rsidRPr="00951ACF" w:rsidRDefault="00951ACF" w:rsidP="006C4EDC">
      <w:pPr>
        <w:autoSpaceDE w:val="0"/>
        <w:autoSpaceDN w:val="0"/>
        <w:adjustRightInd w:val="0"/>
        <w:spacing w:after="0" w:line="240" w:lineRule="auto"/>
        <w:rPr>
          <w:rFonts w:ascii="Times New Roman" w:hAnsi="Times New Roman" w:cs="Times New Roman"/>
          <w:b/>
          <w:bCs/>
          <w:kern w:val="0"/>
          <w:sz w:val="22"/>
          <w:szCs w:val="22"/>
          <w:lang w:val="en-NG"/>
        </w:rPr>
      </w:pPr>
      <w:r w:rsidRPr="00951ACF">
        <w:rPr>
          <w:rFonts w:ascii="Times New Roman" w:hAnsi="Times New Roman" w:cs="Times New Roman"/>
          <w:b/>
          <w:bCs/>
          <w:kern w:val="0"/>
          <w:sz w:val="22"/>
          <w:szCs w:val="22"/>
          <w:lang w:val="en-NG"/>
        </w:rPr>
        <w:t xml:space="preserve">                                </w:t>
      </w:r>
      <w:r w:rsidR="006C4EDC" w:rsidRPr="00951ACF">
        <w:rPr>
          <w:rFonts w:ascii="Times New Roman" w:hAnsi="Times New Roman" w:cs="Times New Roman"/>
          <w:b/>
          <w:bCs/>
          <w:kern w:val="0"/>
          <w:sz w:val="22"/>
          <w:szCs w:val="22"/>
          <w:lang w:val="en-NG"/>
        </w:rPr>
        <w:t>Environmental and Radiation Physics Group,</w:t>
      </w:r>
    </w:p>
    <w:p w14:paraId="716AC5DD" w14:textId="25811138" w:rsidR="006C4EDC" w:rsidRPr="00951ACF" w:rsidRDefault="00951ACF" w:rsidP="006C4EDC">
      <w:pPr>
        <w:autoSpaceDE w:val="0"/>
        <w:autoSpaceDN w:val="0"/>
        <w:adjustRightInd w:val="0"/>
        <w:spacing w:after="0" w:line="240" w:lineRule="auto"/>
        <w:rPr>
          <w:rFonts w:ascii="Times New Roman" w:hAnsi="Times New Roman" w:cs="Times New Roman"/>
          <w:b/>
          <w:bCs/>
          <w:kern w:val="0"/>
          <w:sz w:val="22"/>
          <w:szCs w:val="22"/>
          <w:lang w:val="en-NG"/>
        </w:rPr>
      </w:pPr>
      <w:r w:rsidRPr="00951ACF">
        <w:rPr>
          <w:rFonts w:ascii="Times New Roman" w:hAnsi="Times New Roman" w:cs="Times New Roman"/>
          <w:b/>
          <w:bCs/>
          <w:kern w:val="0"/>
          <w:sz w:val="22"/>
          <w:szCs w:val="22"/>
          <w:lang w:val="en-NG"/>
        </w:rPr>
        <w:t xml:space="preserve">                                              </w:t>
      </w:r>
      <w:r w:rsidR="006C4EDC" w:rsidRPr="00951ACF">
        <w:rPr>
          <w:rFonts w:ascii="Times New Roman" w:hAnsi="Times New Roman" w:cs="Times New Roman"/>
          <w:b/>
          <w:bCs/>
          <w:kern w:val="0"/>
          <w:sz w:val="22"/>
          <w:szCs w:val="22"/>
          <w:lang w:val="en-NG"/>
        </w:rPr>
        <w:t>Department of Physics,</w:t>
      </w:r>
    </w:p>
    <w:p w14:paraId="2835A2C0" w14:textId="73601A2E" w:rsidR="006C4EDC" w:rsidRPr="00951ACF" w:rsidRDefault="00951ACF" w:rsidP="006C4EDC">
      <w:pPr>
        <w:autoSpaceDE w:val="0"/>
        <w:autoSpaceDN w:val="0"/>
        <w:adjustRightInd w:val="0"/>
        <w:spacing w:after="0" w:line="240" w:lineRule="auto"/>
        <w:rPr>
          <w:rFonts w:ascii="Times New Roman" w:hAnsi="Times New Roman" w:cs="Times New Roman"/>
          <w:b/>
          <w:bCs/>
          <w:kern w:val="0"/>
          <w:sz w:val="22"/>
          <w:szCs w:val="22"/>
          <w:lang w:val="en-NG"/>
        </w:rPr>
      </w:pPr>
      <w:r w:rsidRPr="00951ACF">
        <w:rPr>
          <w:rFonts w:ascii="Times New Roman" w:hAnsi="Times New Roman" w:cs="Times New Roman"/>
          <w:b/>
          <w:bCs/>
          <w:kern w:val="0"/>
          <w:sz w:val="22"/>
          <w:szCs w:val="22"/>
          <w:lang w:val="en-NG"/>
        </w:rPr>
        <w:t xml:space="preserve">                    </w:t>
      </w:r>
      <w:r w:rsidR="006C4EDC" w:rsidRPr="00951ACF">
        <w:rPr>
          <w:rFonts w:ascii="Times New Roman" w:hAnsi="Times New Roman" w:cs="Times New Roman"/>
          <w:b/>
          <w:bCs/>
          <w:kern w:val="0"/>
          <w:sz w:val="22"/>
          <w:szCs w:val="22"/>
          <w:lang w:val="en-NG"/>
        </w:rPr>
        <w:t xml:space="preserve">University of Port Harcourt, </w:t>
      </w:r>
      <w:proofErr w:type="spellStart"/>
      <w:r w:rsidR="006C4EDC" w:rsidRPr="00951ACF">
        <w:rPr>
          <w:rFonts w:ascii="Times New Roman" w:hAnsi="Times New Roman" w:cs="Times New Roman"/>
          <w:b/>
          <w:bCs/>
          <w:kern w:val="0"/>
          <w:sz w:val="22"/>
          <w:szCs w:val="22"/>
          <w:lang w:val="en-NG"/>
        </w:rPr>
        <w:t>Choba</w:t>
      </w:r>
      <w:proofErr w:type="spellEnd"/>
      <w:r w:rsidR="006C4EDC" w:rsidRPr="00951ACF">
        <w:rPr>
          <w:rFonts w:ascii="Times New Roman" w:hAnsi="Times New Roman" w:cs="Times New Roman"/>
          <w:b/>
          <w:bCs/>
          <w:kern w:val="0"/>
          <w:sz w:val="22"/>
          <w:szCs w:val="22"/>
          <w:lang w:val="en-NG"/>
        </w:rPr>
        <w:t>, Rivers State, Nigeria.</w:t>
      </w:r>
    </w:p>
    <w:p w14:paraId="267E5BCC" w14:textId="041913BD" w:rsidR="006C4EDC" w:rsidRPr="00951ACF" w:rsidRDefault="00951ACF" w:rsidP="006C4EDC">
      <w:pPr>
        <w:jc w:val="both"/>
        <w:rPr>
          <w:rFonts w:ascii="Times New Roman" w:hAnsi="Times New Roman" w:cs="Times New Roman"/>
          <w:b/>
          <w:bCs/>
          <w:sz w:val="22"/>
          <w:szCs w:val="22"/>
        </w:rPr>
      </w:pPr>
      <w:r w:rsidRPr="00951ACF">
        <w:rPr>
          <w:rFonts w:ascii="Times New Roman" w:hAnsi="Times New Roman" w:cs="Times New Roman"/>
          <w:b/>
          <w:bCs/>
          <w:kern w:val="0"/>
          <w:sz w:val="22"/>
          <w:szCs w:val="22"/>
          <w:lang w:val="en-NG"/>
        </w:rPr>
        <w:t xml:space="preserve">       </w:t>
      </w:r>
      <w:r w:rsidR="006C4EDC" w:rsidRPr="00951ACF">
        <w:rPr>
          <w:rFonts w:ascii="Times New Roman" w:hAnsi="Times New Roman" w:cs="Times New Roman"/>
          <w:b/>
          <w:bCs/>
          <w:kern w:val="0"/>
          <w:sz w:val="22"/>
          <w:szCs w:val="22"/>
          <w:lang w:val="en-NG"/>
        </w:rPr>
        <w:t xml:space="preserve">Ogonnasusan501@gmail.com; gregory.avwiri@uniport.edu.ng; </w:t>
      </w:r>
      <w:r w:rsidRPr="00951ACF">
        <w:rPr>
          <w:rFonts w:ascii="Times New Roman" w:hAnsi="Times New Roman" w:cs="Times New Roman"/>
          <w:b/>
          <w:bCs/>
          <w:kern w:val="0"/>
          <w:sz w:val="22"/>
          <w:szCs w:val="22"/>
          <w:lang w:val="en-NG"/>
        </w:rPr>
        <w:t>yehu.umoren@uniport.ng</w:t>
      </w:r>
    </w:p>
    <w:p w14:paraId="2F825F83" w14:textId="77777777" w:rsidR="00521A0B" w:rsidRDefault="00521A0B" w:rsidP="00AB5DA9">
      <w:pPr>
        <w:jc w:val="both"/>
        <w:rPr>
          <w:rFonts w:ascii="Times New Roman" w:hAnsi="Times New Roman" w:cs="Times New Roman"/>
          <w:b/>
          <w:bCs/>
        </w:rPr>
      </w:pPr>
    </w:p>
    <w:p w14:paraId="071CD010" w14:textId="6B4E222F" w:rsidR="001377F5" w:rsidRDefault="001377F5" w:rsidP="00AB5DA9">
      <w:pPr>
        <w:jc w:val="both"/>
        <w:rPr>
          <w:rFonts w:ascii="Times New Roman" w:hAnsi="Times New Roman" w:cs="Times New Roman"/>
          <w:b/>
          <w:bCs/>
        </w:rPr>
      </w:pPr>
      <w:r>
        <w:rPr>
          <w:rFonts w:ascii="Times New Roman" w:hAnsi="Times New Roman" w:cs="Times New Roman"/>
          <w:b/>
          <w:bCs/>
        </w:rPr>
        <w:t>ABSTRACT</w:t>
      </w:r>
    </w:p>
    <w:p w14:paraId="4A98B369" w14:textId="77777777" w:rsidR="006C4EDC" w:rsidRDefault="001377F5" w:rsidP="0096492C">
      <w:pPr>
        <w:pStyle w:val="NormalWeb"/>
        <w:jc w:val="both"/>
      </w:pPr>
      <w:r>
        <w:t>This study evaluates the activity concentrations of naturally occurring radionuclides (^40K, ^226Ra, and ^232Th) and associated radiological hazard indices in water, soil, and sediment samples collected from the vicinity of God’s Little Tannery. The mean activity concentrations in water were 30.134 ± 10.959 Bq/L for ^40K, 27.464 ± 16.175 Bq/L for ^226Ra, and 26.002 ± 11.621 Bq/L for ^232Th. Soil samples recorded higher values with mean concentrations of 260.942 Bq/kg for ^40K, 16.644 ± 6.833 Bq/kg for ^226Ra, and 39.536 ± 7.445 Bq/kg for ^232Th, while sediments showed moderate levels.</w:t>
      </w:r>
      <w:r w:rsidR="006C4EDC">
        <w:t xml:space="preserve"> </w:t>
      </w:r>
      <w:r>
        <w:t xml:space="preserve">Radiological hazard parameters such as absorbed dose rate, radium equivalent activity, external hazard index (Hex), internal hazard index (Hin), annual gonadal dose equivalent (AGDE), excess lifetime cancer risk (ELCR), and committed effective dose were evaluated. </w:t>
      </w:r>
    </w:p>
    <w:p w14:paraId="54C2F54A" w14:textId="564906DA" w:rsidR="006C4EDC" w:rsidRDefault="001377F5" w:rsidP="0096492C">
      <w:pPr>
        <w:pStyle w:val="NormalWeb"/>
        <w:jc w:val="both"/>
      </w:pPr>
      <w:r>
        <w:t xml:space="preserve">The mean absorbed dose rates were 29.650 </w:t>
      </w:r>
      <w:proofErr w:type="spellStart"/>
      <w:r>
        <w:t>nGy</w:t>
      </w:r>
      <w:proofErr w:type="spellEnd"/>
      <w:r>
        <w:t xml:space="preserve">/h (water), 42.450 </w:t>
      </w:r>
      <w:proofErr w:type="spellStart"/>
      <w:r>
        <w:t>nGy</w:t>
      </w:r>
      <w:proofErr w:type="spellEnd"/>
      <w:r>
        <w:t xml:space="preserve">/h (soil), and 21.789 </w:t>
      </w:r>
      <w:proofErr w:type="spellStart"/>
      <w:r>
        <w:t>nGy</w:t>
      </w:r>
      <w:proofErr w:type="spellEnd"/>
      <w:r>
        <w:t>/h (sediment). The calculated hazard indices (Hex and Hin) for all samples were below the recommended limit of unity, indicating minimal radiological risk. Additionally, ELCR values were below the UNSCEAR recommended threshold, suggesting no significant long-term cancer risk to the exposed population.</w:t>
      </w:r>
      <w:r w:rsidR="006C4EDC">
        <w:t xml:space="preserve"> </w:t>
      </w:r>
    </w:p>
    <w:p w14:paraId="446AA93A" w14:textId="6BF29820" w:rsidR="001377F5" w:rsidRDefault="001377F5" w:rsidP="0096492C">
      <w:pPr>
        <w:pStyle w:val="NormalWeb"/>
        <w:jc w:val="both"/>
      </w:pPr>
      <w:r>
        <w:t>However, the relatively higher radionuclide concentrations in soil compared to water and sediment indicate possible accumulation from industrial activities. Continuous monitoring is recommended to ensure environmental safety and public health protection.</w:t>
      </w:r>
    </w:p>
    <w:p w14:paraId="7EE2FE63" w14:textId="77777777" w:rsidR="00F008C1" w:rsidRPr="00F008C1" w:rsidRDefault="00F008C1" w:rsidP="00F008C1">
      <w:pPr>
        <w:spacing w:before="100" w:beforeAutospacing="1" w:after="100" w:afterAutospacing="1" w:line="240" w:lineRule="auto"/>
        <w:outlineLvl w:val="1"/>
        <w:rPr>
          <w:rFonts w:ascii="Times New Roman" w:eastAsia="Times New Roman" w:hAnsi="Times New Roman" w:cs="Times New Roman"/>
          <w:b/>
          <w:bCs/>
          <w:kern w:val="0"/>
          <w:sz w:val="36"/>
          <w:szCs w:val="36"/>
          <w:lang w:val="en-NG" w:eastAsia="en-NG"/>
          <w14:ligatures w14:val="none"/>
        </w:rPr>
      </w:pPr>
      <w:r w:rsidRPr="00F008C1">
        <w:rPr>
          <w:rFonts w:ascii="Times New Roman" w:eastAsia="Times New Roman" w:hAnsi="Times New Roman" w:cs="Times New Roman"/>
          <w:b/>
          <w:bCs/>
          <w:kern w:val="0"/>
          <w:sz w:val="36"/>
          <w:szCs w:val="36"/>
          <w:lang w:val="en-NG" w:eastAsia="en-NG"/>
          <w14:ligatures w14:val="none"/>
        </w:rPr>
        <w:t>Keywords</w:t>
      </w:r>
    </w:p>
    <w:p w14:paraId="654612E0" w14:textId="77777777" w:rsidR="00F008C1" w:rsidRPr="00F008C1" w:rsidRDefault="00F008C1" w:rsidP="00F008C1">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008C1">
        <w:rPr>
          <w:rFonts w:ascii="Times New Roman" w:eastAsia="Times New Roman" w:hAnsi="Times New Roman" w:cs="Times New Roman"/>
          <w:kern w:val="0"/>
          <w:lang w:val="en-NG" w:eastAsia="en-NG"/>
          <w14:ligatures w14:val="none"/>
        </w:rPr>
        <w:t>Natural radioactivity; Radiological hazard; Tannery; Soil contamination; ELCR; Gamma spectrometry</w:t>
      </w:r>
    </w:p>
    <w:p w14:paraId="79CAD676" w14:textId="77777777" w:rsidR="00F008C1" w:rsidRDefault="00F008C1" w:rsidP="001377F5">
      <w:pPr>
        <w:pStyle w:val="NormalWeb"/>
      </w:pPr>
    </w:p>
    <w:p w14:paraId="5D02802C" w14:textId="77777777" w:rsidR="000B08D4" w:rsidRDefault="000B08D4" w:rsidP="001377F5">
      <w:pPr>
        <w:pStyle w:val="NormalWeb"/>
      </w:pPr>
    </w:p>
    <w:p w14:paraId="32FD0476" w14:textId="2EC3781F" w:rsidR="00FE1B44" w:rsidRPr="00FF27AB" w:rsidRDefault="00FE1B44" w:rsidP="00DA31C7">
      <w:pPr>
        <w:spacing w:before="100" w:beforeAutospacing="1" w:after="100" w:afterAutospacing="1" w:line="240" w:lineRule="auto"/>
        <w:outlineLvl w:val="1"/>
        <w:rPr>
          <w:rFonts w:ascii="Times New Roman" w:eastAsia="Times New Roman" w:hAnsi="Times New Roman" w:cs="Times New Roman"/>
          <w:b/>
          <w:bCs/>
          <w:kern w:val="0"/>
          <w:lang w:val="en-NG" w:eastAsia="en-NG"/>
          <w14:ligatures w14:val="none"/>
        </w:rPr>
      </w:pPr>
      <w:r w:rsidRPr="00FF27AB">
        <w:rPr>
          <w:rFonts w:ascii="Times New Roman" w:eastAsia="Times New Roman" w:hAnsi="Times New Roman" w:cs="Times New Roman"/>
          <w:b/>
          <w:bCs/>
          <w:kern w:val="0"/>
          <w:lang w:val="en-NG" w:eastAsia="en-NG"/>
          <w14:ligatures w14:val="none"/>
        </w:rPr>
        <w:lastRenderedPageBreak/>
        <w:t>INTRODUCTION</w:t>
      </w:r>
    </w:p>
    <w:p w14:paraId="5C81A34C" w14:textId="3F1BF72E" w:rsidR="0062212C" w:rsidRPr="00FF27AB" w:rsidRDefault="00035FC9" w:rsidP="00CB3D53">
      <w:pPr>
        <w:spacing w:before="100" w:beforeAutospacing="1" w:after="100" w:afterAutospacing="1" w:line="240" w:lineRule="auto"/>
        <w:jc w:val="both"/>
        <w:rPr>
          <w:rFonts w:ascii="Times New Roman" w:hAnsi="Times New Roman" w:cs="Times New Roman"/>
          <w:sz w:val="20"/>
          <w:szCs w:val="20"/>
        </w:rPr>
      </w:pPr>
      <w:r w:rsidRPr="00FF27AB">
        <w:rPr>
          <w:rFonts w:ascii="Times New Roman" w:hAnsi="Times New Roman" w:cs="Times New Roman"/>
          <w:sz w:val="20"/>
          <w:szCs w:val="20"/>
        </w:rPr>
        <w:t>Natural radioactivity is a fundamental component of the environment, arising mainly from primordial radionuclides such as uranium (^238U), thorium (^232Th), and potassium (^40K), which are widely distributed in the earth’s crust. These radionuclides contribute significantly to background radiation exposure and are present in varying concentrations in soil, water, air, and biota (UNSCEAR, 2000). Human exposure to natural radiation occurs through external irradiation from terrestrial sources and internal exposure via ingestion and inhalation pathways. Although natural in origin, elevated levels of these radionuclides may pose potential health risks, including increased probability of cancer and genetic mutations over prolonged periods of exposure (ICRP, 2007).</w:t>
      </w:r>
      <w:r w:rsidRPr="00FF27AB">
        <w:rPr>
          <w:rFonts w:ascii="Times New Roman" w:eastAsia="Times New Roman" w:hAnsi="Times New Roman" w:cs="Times New Roman"/>
          <w:kern w:val="0"/>
          <w:sz w:val="20"/>
          <w:szCs w:val="20"/>
          <w:lang w:val="en-NG" w:eastAsia="en-NG"/>
          <w14:ligatures w14:val="none"/>
        </w:rPr>
        <w:t xml:space="preserve">  In regions like Kano State, Nigeria, variations in geological formations and soil composition influence the distribution and concentration of these naturally occurring radioactive materials (</w:t>
      </w:r>
      <w:proofErr w:type="spellStart"/>
      <w:r w:rsidRPr="00FF27AB">
        <w:rPr>
          <w:rFonts w:ascii="Times New Roman" w:eastAsia="Times New Roman" w:hAnsi="Times New Roman" w:cs="Times New Roman"/>
          <w:kern w:val="0"/>
          <w:sz w:val="20"/>
          <w:szCs w:val="20"/>
          <w:lang w:val="en-NG" w:eastAsia="en-NG"/>
          <w14:ligatures w14:val="none"/>
        </w:rPr>
        <w:t>NORMs</w:t>
      </w:r>
      <w:proofErr w:type="spellEnd"/>
      <w:r w:rsidRPr="00FF27AB">
        <w:rPr>
          <w:rFonts w:ascii="Times New Roman" w:eastAsia="Times New Roman" w:hAnsi="Times New Roman" w:cs="Times New Roman"/>
          <w:kern w:val="0"/>
          <w:sz w:val="20"/>
          <w:szCs w:val="20"/>
          <w:lang w:val="en-NG" w:eastAsia="en-NG"/>
          <w14:ligatures w14:val="none"/>
        </w:rPr>
        <w:t>).</w:t>
      </w:r>
      <w:r w:rsidR="00CB3D53" w:rsidRPr="00FF27AB">
        <w:rPr>
          <w:rFonts w:ascii="Times New Roman" w:eastAsia="Times New Roman" w:hAnsi="Times New Roman" w:cs="Times New Roman"/>
          <w:kern w:val="0"/>
          <w:sz w:val="20"/>
          <w:szCs w:val="20"/>
          <w:lang w:val="en-NG" w:eastAsia="en-NG"/>
          <w14:ligatures w14:val="none"/>
        </w:rPr>
        <w:t xml:space="preserve"> </w:t>
      </w:r>
      <w:r w:rsidRPr="00FF27AB">
        <w:rPr>
          <w:rFonts w:ascii="Times New Roman" w:hAnsi="Times New Roman" w:cs="Times New Roman"/>
          <w:sz w:val="20"/>
          <w:szCs w:val="20"/>
        </w:rPr>
        <w:t>The distribution of natural radionuclides in the environment is strongly influenced by geological formations, soil characteristics, and anthropogenic activities. In many developing regions, rapid industrialization has significantly altered the natural balance of environmental systems. Industrial operations can enhance the concentration, redistribution, and mobility of naturally occurring radioactive materials (NORMs), thereby increasing radiological exposure to humans and ecosystems (IAEA, 2003). Activities such as mining, oil exploration, fertilizer production, and tannery operations have been identified as key contributors to enhanced levels of environmental radioactivity.</w:t>
      </w:r>
      <w:r w:rsidR="00DA31C7" w:rsidRPr="00FF27AB">
        <w:rPr>
          <w:rFonts w:ascii="Times New Roman" w:hAnsi="Times New Roman" w:cs="Times New Roman"/>
          <w:sz w:val="20"/>
          <w:szCs w:val="20"/>
        </w:rPr>
        <w:t xml:space="preserve"> </w:t>
      </w:r>
    </w:p>
    <w:p w14:paraId="49D0DE03" w14:textId="3E8DAF0F" w:rsidR="00FE1B44" w:rsidRPr="00FF27AB" w:rsidRDefault="00FE1B44" w:rsidP="0062212C">
      <w:pPr>
        <w:autoSpaceDE w:val="0"/>
        <w:autoSpaceDN w:val="0"/>
        <w:adjustRightInd w:val="0"/>
        <w:spacing w:after="0" w:line="240" w:lineRule="auto"/>
        <w:jc w:val="both"/>
        <w:rPr>
          <w:rFonts w:ascii="Times New Roman" w:hAnsi="Times New Roman" w:cs="Times New Roman"/>
          <w:color w:val="000000"/>
          <w:kern w:val="0"/>
          <w:sz w:val="20"/>
          <w:szCs w:val="20"/>
          <w:lang w:val="en-NG"/>
        </w:rPr>
      </w:pPr>
      <w:r w:rsidRPr="00FF27AB">
        <w:rPr>
          <w:rFonts w:ascii="Times New Roman" w:hAnsi="Times New Roman" w:cs="Times New Roman"/>
          <w:color w:val="000000"/>
          <w:kern w:val="0"/>
          <w:sz w:val="20"/>
          <w:szCs w:val="20"/>
          <w:lang w:val="en-NG"/>
        </w:rPr>
        <w:t>The leather industry in Nigeria is crucial for economic growth, job creation, and export earnings,</w:t>
      </w:r>
    </w:p>
    <w:p w14:paraId="44A5B535" w14:textId="218E8BAC" w:rsidR="00FE1B44" w:rsidRPr="00FF27AB" w:rsidRDefault="00FE1B44" w:rsidP="0062212C">
      <w:pPr>
        <w:autoSpaceDE w:val="0"/>
        <w:autoSpaceDN w:val="0"/>
        <w:adjustRightInd w:val="0"/>
        <w:spacing w:after="0" w:line="240" w:lineRule="auto"/>
        <w:jc w:val="both"/>
        <w:rPr>
          <w:rFonts w:ascii="Times New Roman" w:hAnsi="Times New Roman" w:cs="Times New Roman"/>
          <w:color w:val="000000"/>
          <w:kern w:val="0"/>
          <w:sz w:val="20"/>
          <w:szCs w:val="20"/>
          <w:lang w:val="en-NG"/>
        </w:rPr>
      </w:pPr>
      <w:r w:rsidRPr="00FF27AB">
        <w:rPr>
          <w:rFonts w:ascii="Times New Roman" w:hAnsi="Times New Roman" w:cs="Times New Roman"/>
          <w:color w:val="000000"/>
          <w:kern w:val="0"/>
          <w:sz w:val="20"/>
          <w:szCs w:val="20"/>
          <w:lang w:val="en-NG"/>
        </w:rPr>
        <w:t>contributing significantly to the nation's GDP, particularly in the agricultural sector. It plays a key role</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in diversifying the economy beyond oil, utilizing a comparative advantage in livestock production,</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and providing a valuable foreign exchange source.</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The leather industry contributes a substantial portion (around 24%) to the agricultural sector's GDP in</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Nigeria, showcasing its importance. It's a major source of employment, both direct and indirect, with</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the potential to support over 700,000 jobs. Leather exports contribute significantly to Nigeria's foreign</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exchange earnings, reaching $600 to $800 million annually. The industry supports a wide range of</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related activities, from livestock farming to finished product manufacturing, creating a ripple effect of</w:t>
      </w:r>
    </w:p>
    <w:p w14:paraId="24257E02" w14:textId="77777777" w:rsidR="00FE1B44" w:rsidRPr="00FF27AB" w:rsidRDefault="00FE1B44" w:rsidP="0062212C">
      <w:pPr>
        <w:autoSpaceDE w:val="0"/>
        <w:autoSpaceDN w:val="0"/>
        <w:adjustRightInd w:val="0"/>
        <w:spacing w:after="0" w:line="240" w:lineRule="auto"/>
        <w:jc w:val="both"/>
        <w:rPr>
          <w:rFonts w:ascii="Times New Roman" w:hAnsi="Times New Roman" w:cs="Times New Roman"/>
          <w:color w:val="000000"/>
          <w:kern w:val="0"/>
          <w:sz w:val="20"/>
          <w:szCs w:val="20"/>
          <w:lang w:val="en-NG"/>
        </w:rPr>
      </w:pPr>
      <w:r w:rsidRPr="00FF27AB">
        <w:rPr>
          <w:rFonts w:ascii="Times New Roman" w:hAnsi="Times New Roman" w:cs="Times New Roman"/>
          <w:color w:val="000000"/>
          <w:kern w:val="0"/>
          <w:sz w:val="20"/>
          <w:szCs w:val="20"/>
          <w:lang w:val="en-NG"/>
        </w:rPr>
        <w:t>economic activity. The industry provides opportunities for small and medium enterprises, fostering</w:t>
      </w:r>
    </w:p>
    <w:p w14:paraId="4D5FDEB4" w14:textId="77777777" w:rsidR="00FE1B44" w:rsidRPr="00FF27AB" w:rsidRDefault="00FE1B44" w:rsidP="0062212C">
      <w:pPr>
        <w:autoSpaceDE w:val="0"/>
        <w:autoSpaceDN w:val="0"/>
        <w:adjustRightInd w:val="0"/>
        <w:spacing w:after="0" w:line="240" w:lineRule="auto"/>
        <w:jc w:val="both"/>
        <w:rPr>
          <w:rFonts w:ascii="Times New Roman" w:hAnsi="Times New Roman" w:cs="Times New Roman"/>
          <w:color w:val="000000"/>
          <w:kern w:val="0"/>
          <w:sz w:val="20"/>
          <w:szCs w:val="20"/>
          <w:lang w:val="en-NG"/>
        </w:rPr>
      </w:pPr>
      <w:r w:rsidRPr="00FF27AB">
        <w:rPr>
          <w:rFonts w:ascii="Times New Roman" w:hAnsi="Times New Roman" w:cs="Times New Roman"/>
          <w:color w:val="000000"/>
          <w:kern w:val="0"/>
          <w:sz w:val="20"/>
          <w:szCs w:val="20"/>
          <w:lang w:val="en-NG"/>
        </w:rPr>
        <w:t>entrepreneurship and local manufacturing, contributing to overall economic development. Social</w:t>
      </w:r>
    </w:p>
    <w:p w14:paraId="3D49C6AE" w14:textId="510DEB27" w:rsidR="00FE1B44" w:rsidRPr="00FF27AB" w:rsidRDefault="00FE1B44" w:rsidP="0062212C">
      <w:pPr>
        <w:autoSpaceDE w:val="0"/>
        <w:autoSpaceDN w:val="0"/>
        <w:adjustRightInd w:val="0"/>
        <w:spacing w:after="0" w:line="240" w:lineRule="auto"/>
        <w:jc w:val="both"/>
        <w:rPr>
          <w:rFonts w:ascii="Times New Roman" w:hAnsi="Times New Roman" w:cs="Times New Roman"/>
          <w:color w:val="000000"/>
          <w:kern w:val="0"/>
          <w:sz w:val="20"/>
          <w:szCs w:val="20"/>
          <w:lang w:val="en-NG"/>
        </w:rPr>
      </w:pPr>
      <w:r w:rsidRPr="00FF27AB">
        <w:rPr>
          <w:rFonts w:ascii="Times New Roman" w:hAnsi="Times New Roman" w:cs="Times New Roman"/>
          <w:color w:val="000000"/>
          <w:kern w:val="0"/>
          <w:sz w:val="20"/>
          <w:szCs w:val="20"/>
          <w:lang w:val="en-NG"/>
        </w:rPr>
        <w:t>Impact: The leather industry plays a vital role in rural areas, providing livelihoods and contributing to</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the economic upliftment of local communities. The production of finished leather goods encourages</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self-reliance and enterprise creation, boosting the local economy. The leather industry helps diversify</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the Nigerian economy, reducing dependence on oil revenue.</w:t>
      </w:r>
      <w:r w:rsidR="00CB3D53"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All living species have been and continue to be exposed to radiation from the beginning of time</w:t>
      </w:r>
      <w:r w:rsidR="00CB3D53"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(UNSCEAR, 2000; 2008). Radiation has been with us since the birth of the universe. As a result,</w:t>
      </w:r>
      <w:r w:rsidR="00CB3D53"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humans are constantly exposed to radiation from both natural and man-made sources (IAEA, 2007).</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Human activities and practices can potentially affect the degree of radiation exposure in the</w:t>
      </w:r>
      <w:r w:rsidR="00CB3D53"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 xml:space="preserve">environment (Karahan and </w:t>
      </w:r>
      <w:proofErr w:type="spellStart"/>
      <w:r w:rsidRPr="00FF27AB">
        <w:rPr>
          <w:rFonts w:ascii="Times New Roman" w:hAnsi="Times New Roman" w:cs="Times New Roman"/>
          <w:color w:val="000000"/>
          <w:kern w:val="0"/>
          <w:sz w:val="20"/>
          <w:szCs w:val="20"/>
          <w:lang w:val="en-NG"/>
        </w:rPr>
        <w:t>Bayulken</w:t>
      </w:r>
      <w:proofErr w:type="spellEnd"/>
      <w:r w:rsidRPr="00FF27AB">
        <w:rPr>
          <w:rFonts w:ascii="Times New Roman" w:hAnsi="Times New Roman" w:cs="Times New Roman"/>
          <w:color w:val="000000"/>
          <w:kern w:val="0"/>
          <w:sz w:val="20"/>
          <w:szCs w:val="20"/>
          <w:lang w:val="en-NG"/>
        </w:rPr>
        <w:t>, 2000). Activities such as industrialization, application of</w:t>
      </w:r>
      <w:r w:rsidR="00CB3D53"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fertilizers on farmlands, oil exploration, and mining activities have been reported to influence a higher</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degree of radionuclides in an environment (NRC, 1999; Ajayi and Dike, 2016; Abiola et al., 2021).</w:t>
      </w:r>
    </w:p>
    <w:p w14:paraId="125A57D4" w14:textId="702269BE" w:rsidR="00FE1B44" w:rsidRPr="00FF27AB" w:rsidRDefault="00FE1B44" w:rsidP="0062212C">
      <w:pPr>
        <w:autoSpaceDE w:val="0"/>
        <w:autoSpaceDN w:val="0"/>
        <w:adjustRightInd w:val="0"/>
        <w:spacing w:after="0" w:line="240" w:lineRule="auto"/>
        <w:jc w:val="both"/>
        <w:rPr>
          <w:rFonts w:ascii="Times New Roman" w:hAnsi="Times New Roman" w:cs="Times New Roman"/>
          <w:color w:val="000000"/>
          <w:kern w:val="0"/>
          <w:sz w:val="20"/>
          <w:szCs w:val="20"/>
          <w:lang w:val="en-NG"/>
        </w:rPr>
      </w:pPr>
      <w:r w:rsidRPr="00FF27AB">
        <w:rPr>
          <w:rFonts w:ascii="Times New Roman" w:hAnsi="Times New Roman" w:cs="Times New Roman"/>
          <w:color w:val="000000"/>
          <w:kern w:val="0"/>
          <w:sz w:val="20"/>
          <w:szCs w:val="20"/>
          <w:lang w:val="en-NG"/>
        </w:rPr>
        <w:t>Thus, activities at the abattoir will strongly influence the degree of radiation in the area and, therefore,</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increase the indoor and outdoor radiation exposure levels, contributing significantly to irradiated</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doses through inhalation and direct contact. The study on radiation levels in the different environment</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components helps assess the public dose rates due to radiation exposure (Ghazwa et al., 2016).</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Despite various disputes over the stochastic effect of low radiation exposure, subsequent</w:t>
      </w:r>
    </w:p>
    <w:p w14:paraId="2EE828B3" w14:textId="77777777" w:rsidR="00FE1B44" w:rsidRPr="00FF27AB" w:rsidRDefault="00FE1B44" w:rsidP="0062212C">
      <w:pPr>
        <w:autoSpaceDE w:val="0"/>
        <w:autoSpaceDN w:val="0"/>
        <w:adjustRightInd w:val="0"/>
        <w:spacing w:after="0" w:line="240" w:lineRule="auto"/>
        <w:jc w:val="both"/>
        <w:rPr>
          <w:rFonts w:ascii="Times New Roman" w:hAnsi="Times New Roman" w:cs="Times New Roman"/>
          <w:color w:val="000000"/>
          <w:kern w:val="0"/>
          <w:sz w:val="20"/>
          <w:szCs w:val="20"/>
          <w:lang w:val="en-NG"/>
        </w:rPr>
      </w:pPr>
      <w:r w:rsidRPr="00FF27AB">
        <w:rPr>
          <w:rFonts w:ascii="Times New Roman" w:hAnsi="Times New Roman" w:cs="Times New Roman"/>
          <w:color w:val="000000"/>
          <w:kern w:val="0"/>
          <w:sz w:val="20"/>
          <w:szCs w:val="20"/>
          <w:lang w:val="en-NG"/>
        </w:rPr>
        <w:t>investigations have demonstrated that low radiation exposure, regardless of dose, can cause DNA</w:t>
      </w:r>
    </w:p>
    <w:p w14:paraId="72370A24" w14:textId="553FAF55" w:rsidR="00FE1B44" w:rsidRPr="00FF27AB" w:rsidRDefault="00FE1B44" w:rsidP="0062212C">
      <w:pPr>
        <w:autoSpaceDE w:val="0"/>
        <w:autoSpaceDN w:val="0"/>
        <w:adjustRightInd w:val="0"/>
        <w:spacing w:after="0" w:line="240" w:lineRule="auto"/>
        <w:jc w:val="both"/>
        <w:rPr>
          <w:rFonts w:ascii="Times New Roman" w:hAnsi="Times New Roman" w:cs="Times New Roman"/>
          <w:color w:val="000000"/>
          <w:kern w:val="0"/>
          <w:sz w:val="20"/>
          <w:szCs w:val="20"/>
          <w:lang w:val="en-NG"/>
        </w:rPr>
      </w:pPr>
      <w:r w:rsidRPr="00FF27AB">
        <w:rPr>
          <w:rFonts w:ascii="Times New Roman" w:hAnsi="Times New Roman" w:cs="Times New Roman"/>
          <w:color w:val="000000"/>
          <w:kern w:val="0"/>
          <w:sz w:val="20"/>
          <w:szCs w:val="20"/>
          <w:lang w:val="en-NG"/>
        </w:rPr>
        <w:t>damage (</w:t>
      </w:r>
      <w:proofErr w:type="spellStart"/>
      <w:r w:rsidRPr="00FF27AB">
        <w:rPr>
          <w:rFonts w:ascii="Times New Roman" w:hAnsi="Times New Roman" w:cs="Times New Roman"/>
          <w:color w:val="000000"/>
          <w:kern w:val="0"/>
          <w:sz w:val="20"/>
          <w:szCs w:val="20"/>
          <w:lang w:val="en-NG"/>
        </w:rPr>
        <w:t>Usikalu</w:t>
      </w:r>
      <w:proofErr w:type="spellEnd"/>
      <w:r w:rsidRPr="00FF27AB">
        <w:rPr>
          <w:rFonts w:ascii="Times New Roman" w:hAnsi="Times New Roman" w:cs="Times New Roman"/>
          <w:color w:val="000000"/>
          <w:kern w:val="0"/>
          <w:sz w:val="20"/>
          <w:szCs w:val="20"/>
          <w:lang w:val="en-NG"/>
        </w:rPr>
        <w:t xml:space="preserve"> et al., 2016; Kawamura et al., 2018; Ali et al., 2020).</w:t>
      </w:r>
      <w:r w:rsidR="0062212C" w:rsidRPr="00FF27AB">
        <w:rPr>
          <w:rFonts w:ascii="Times New Roman" w:hAnsi="Times New Roman" w:cs="Times New Roman"/>
          <w:color w:val="000000"/>
          <w:kern w:val="0"/>
          <w:sz w:val="20"/>
          <w:szCs w:val="20"/>
          <w:lang w:val="en-NG"/>
        </w:rPr>
        <w:t xml:space="preserve"> </w:t>
      </w:r>
      <w:r w:rsidR="00CB3D53"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Background radiation is part of the natural environment and as such humans and other living</w:t>
      </w:r>
      <w:r w:rsidR="00CB3D53"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organisms are continuously exposed. The main source of radiation includes cosmic rays that enter the</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earth from outer space and the naturally occurring radioactive elements of the uranium and thorium</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 xml:space="preserve">series and non – series radioactive potassium (Benson and </w:t>
      </w:r>
      <w:proofErr w:type="spellStart"/>
      <w:r w:rsidRPr="00FF27AB">
        <w:rPr>
          <w:rFonts w:ascii="Times New Roman" w:hAnsi="Times New Roman" w:cs="Times New Roman"/>
          <w:color w:val="000000"/>
          <w:kern w:val="0"/>
          <w:sz w:val="20"/>
          <w:szCs w:val="20"/>
          <w:lang w:val="en-NG"/>
        </w:rPr>
        <w:t>Ugbede</w:t>
      </w:r>
      <w:proofErr w:type="spellEnd"/>
      <w:r w:rsidRPr="00FF27AB">
        <w:rPr>
          <w:rFonts w:ascii="Times New Roman" w:hAnsi="Times New Roman" w:cs="Times New Roman"/>
          <w:color w:val="000000"/>
          <w:kern w:val="0"/>
          <w:sz w:val="20"/>
          <w:szCs w:val="20"/>
          <w:lang w:val="en-NG"/>
        </w:rPr>
        <w:t>, 2018) which are characterized</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with half-lives comparable to the age of the earth and are present everywhere in the environment; in</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rocks, soil, water, sediments, foods and including the human body itself (UNSCEAR, 2008). The</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concentration and gamma radiation from the radioactive nuclides vary significantly, depending on the</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geological and geographical features of the region (Sharma et al., 2017). Radioactivity in our</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environment which consists of three important radionuclide series of uranium, thorium and actinium</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has been known to contribute immensely to absorbed dose of an individual exposed to them</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w:t>
      </w:r>
      <w:proofErr w:type="spellStart"/>
      <w:r w:rsidRPr="00FF27AB">
        <w:rPr>
          <w:rFonts w:ascii="Times New Roman" w:hAnsi="Times New Roman" w:cs="Times New Roman"/>
          <w:color w:val="000000"/>
          <w:kern w:val="0"/>
          <w:sz w:val="20"/>
          <w:szCs w:val="20"/>
          <w:lang w:val="en-NG"/>
        </w:rPr>
        <w:t>Oyebanjo</w:t>
      </w:r>
      <w:proofErr w:type="spellEnd"/>
      <w:r w:rsidRPr="00FF27AB">
        <w:rPr>
          <w:rFonts w:ascii="Times New Roman" w:hAnsi="Times New Roman" w:cs="Times New Roman"/>
          <w:color w:val="000000"/>
          <w:kern w:val="0"/>
          <w:sz w:val="20"/>
          <w:szCs w:val="20"/>
          <w:lang w:val="en-NG"/>
        </w:rPr>
        <w:t xml:space="preserve"> et al., 2012). The use of radiation sources in medical diagnosis and therapy, nuclear</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weapons, nuclear power plants, fertilizers production, research institutions as well as in consumers’</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 xml:space="preserve">products </w:t>
      </w:r>
      <w:r w:rsidRPr="00FF27AB">
        <w:rPr>
          <w:rFonts w:ascii="Times New Roman" w:hAnsi="Times New Roman" w:cs="Times New Roman"/>
          <w:color w:val="000000"/>
          <w:kern w:val="0"/>
          <w:sz w:val="20"/>
          <w:szCs w:val="20"/>
          <w:lang w:val="en-NG"/>
        </w:rPr>
        <w:lastRenderedPageBreak/>
        <w:t>have contributed to increase in the background radiation exposure and doses. High radiation</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levels and doses in the environment are detrimental to human health, Ionizing radiations are highly</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energetic particles with characteristic high penetration power, when such radiation passes through the</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biological cell, it causes both excitation and ionization which alters the cell structure (</w:t>
      </w:r>
      <w:proofErr w:type="spellStart"/>
      <w:r w:rsidRPr="00FF27AB">
        <w:rPr>
          <w:rFonts w:ascii="Times New Roman" w:hAnsi="Times New Roman" w:cs="Times New Roman"/>
          <w:color w:val="000000"/>
          <w:kern w:val="0"/>
          <w:sz w:val="20"/>
          <w:szCs w:val="20"/>
          <w:lang w:val="en-NG"/>
        </w:rPr>
        <w:t>Emelue</w:t>
      </w:r>
      <w:proofErr w:type="spellEnd"/>
      <w:r w:rsidRPr="00FF27AB">
        <w:rPr>
          <w:rFonts w:ascii="Times New Roman" w:hAnsi="Times New Roman" w:cs="Times New Roman"/>
          <w:color w:val="000000"/>
          <w:kern w:val="0"/>
          <w:sz w:val="20"/>
          <w:szCs w:val="20"/>
          <w:lang w:val="en-NG"/>
        </w:rPr>
        <w:t xml:space="preserve"> et al.,</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2014). Exposure to high levels of gamma radiation causes a number of harmful effects in man such as</w:t>
      </w:r>
      <w:r w:rsidR="0062212C" w:rsidRPr="00FF27AB">
        <w:rPr>
          <w:rFonts w:ascii="Times New Roman" w:hAnsi="Times New Roman" w:cs="Times New Roman"/>
          <w:color w:val="000000"/>
          <w:kern w:val="0"/>
          <w:sz w:val="20"/>
          <w:szCs w:val="20"/>
          <w:lang w:val="en-NG"/>
        </w:rPr>
        <w:t xml:space="preserve"> </w:t>
      </w:r>
      <w:r w:rsidRPr="00FF27AB">
        <w:rPr>
          <w:rFonts w:ascii="Times New Roman" w:hAnsi="Times New Roman" w:cs="Times New Roman"/>
          <w:color w:val="000000"/>
          <w:kern w:val="0"/>
          <w:sz w:val="20"/>
          <w:szCs w:val="20"/>
          <w:lang w:val="en-NG"/>
        </w:rPr>
        <w:t>mutation and cancer of various types and different kinds of diseases (Taskin et al., 2009).</w:t>
      </w:r>
    </w:p>
    <w:p w14:paraId="6DB8553D" w14:textId="03E33A9C" w:rsidR="00DA31C7" w:rsidRPr="00FF27AB" w:rsidRDefault="00DA31C7" w:rsidP="0096492C">
      <w:pPr>
        <w:spacing w:before="100" w:beforeAutospacing="1" w:after="100" w:afterAutospacing="1" w:line="240" w:lineRule="auto"/>
        <w:jc w:val="both"/>
        <w:rPr>
          <w:rFonts w:ascii="Times New Roman" w:eastAsia="Times New Roman" w:hAnsi="Times New Roman" w:cs="Times New Roman"/>
          <w:kern w:val="0"/>
          <w:sz w:val="20"/>
          <w:szCs w:val="20"/>
          <w:lang w:val="en-NG" w:eastAsia="en-NG"/>
          <w14:ligatures w14:val="none"/>
        </w:rPr>
      </w:pPr>
      <w:r w:rsidRPr="00FF27AB">
        <w:rPr>
          <w:rFonts w:ascii="Times New Roman" w:eastAsia="Times New Roman" w:hAnsi="Times New Roman" w:cs="Times New Roman"/>
          <w:kern w:val="0"/>
          <w:sz w:val="20"/>
          <w:szCs w:val="20"/>
          <w:lang w:val="en-NG" w:eastAsia="en-NG"/>
          <w14:ligatures w14:val="none"/>
        </w:rPr>
        <w:t xml:space="preserve">The </w:t>
      </w:r>
      <w:proofErr w:type="spellStart"/>
      <w:r w:rsidRPr="00FF27AB">
        <w:rPr>
          <w:rFonts w:ascii="Times New Roman" w:eastAsia="Times New Roman" w:hAnsi="Times New Roman" w:cs="Times New Roman"/>
          <w:kern w:val="0"/>
          <w:sz w:val="20"/>
          <w:szCs w:val="20"/>
          <w:lang w:val="en-NG" w:eastAsia="en-NG"/>
          <w14:ligatures w14:val="none"/>
        </w:rPr>
        <w:t>Challawa</w:t>
      </w:r>
      <w:proofErr w:type="spellEnd"/>
      <w:r w:rsidRPr="00FF27AB">
        <w:rPr>
          <w:rFonts w:ascii="Times New Roman" w:eastAsia="Times New Roman" w:hAnsi="Times New Roman" w:cs="Times New Roman"/>
          <w:kern w:val="0"/>
          <w:sz w:val="20"/>
          <w:szCs w:val="20"/>
          <w:lang w:val="en-NG" w:eastAsia="en-NG"/>
          <w14:ligatures w14:val="none"/>
        </w:rPr>
        <w:t xml:space="preserve"> industrial area in Kano</w:t>
      </w:r>
      <w:r w:rsidR="0019239D" w:rsidRPr="00FF27AB">
        <w:rPr>
          <w:rFonts w:ascii="Times New Roman" w:eastAsia="Times New Roman" w:hAnsi="Times New Roman" w:cs="Times New Roman"/>
          <w:kern w:val="0"/>
          <w:sz w:val="20"/>
          <w:szCs w:val="20"/>
          <w:lang w:val="en-NG" w:eastAsia="en-NG"/>
          <w14:ligatures w14:val="none"/>
        </w:rPr>
        <w:t xml:space="preserve"> </w:t>
      </w:r>
      <w:r w:rsidR="0019239D" w:rsidRPr="00FF27AB">
        <w:rPr>
          <w:rFonts w:ascii="Times New Roman" w:hAnsi="Times New Roman" w:cs="Times New Roman"/>
          <w:sz w:val="20"/>
          <w:szCs w:val="20"/>
        </w:rPr>
        <w:t>State, Nigeria, represents one of the most prominent industrial zones in northern Nigeria, it is</w:t>
      </w:r>
      <w:r w:rsidRPr="00FF27AB">
        <w:rPr>
          <w:rFonts w:ascii="Times New Roman" w:eastAsia="Times New Roman" w:hAnsi="Times New Roman" w:cs="Times New Roman"/>
          <w:kern w:val="0"/>
          <w:sz w:val="20"/>
          <w:szCs w:val="20"/>
          <w:lang w:val="en-NG" w:eastAsia="en-NG"/>
          <w14:ligatures w14:val="none"/>
        </w:rPr>
        <w:t xml:space="preserve"> the major industrial hubs in northern Nigeria, characterized by intensive activities such as tanning, textile production, and chemical processing. Among these, tannery industries are particularly notable for generating large volumes of effluents containing a mixture of organic and inorganic </w:t>
      </w:r>
      <w:r w:rsidR="0019239D" w:rsidRPr="00FF27AB">
        <w:rPr>
          <w:rFonts w:ascii="Times New Roman" w:eastAsia="Times New Roman" w:hAnsi="Times New Roman" w:cs="Times New Roman"/>
          <w:kern w:val="0"/>
          <w:sz w:val="20"/>
          <w:szCs w:val="20"/>
          <w:lang w:val="en-NG" w:eastAsia="en-NG"/>
          <w14:ligatures w14:val="none"/>
        </w:rPr>
        <w:t xml:space="preserve">pollutants, </w:t>
      </w:r>
      <w:r w:rsidR="00296287" w:rsidRPr="00FF27AB">
        <w:rPr>
          <w:rFonts w:ascii="Times New Roman" w:eastAsia="Times New Roman" w:hAnsi="Times New Roman" w:cs="Times New Roman"/>
          <w:kern w:val="0"/>
          <w:sz w:val="20"/>
          <w:szCs w:val="20"/>
          <w:lang w:val="en-NG" w:eastAsia="en-NG"/>
          <w14:ligatures w14:val="none"/>
        </w:rPr>
        <w:t>including</w:t>
      </w:r>
      <w:r w:rsidR="0019239D" w:rsidRPr="00FF27AB">
        <w:rPr>
          <w:rFonts w:ascii="Times New Roman" w:hAnsi="Times New Roman" w:cs="Times New Roman"/>
          <w:sz w:val="20"/>
          <w:szCs w:val="20"/>
        </w:rPr>
        <w:t xml:space="preserve"> heavy metals, organic compounds, and suspended particulates, which can alter the physicochemical properties of soil and water systems,</w:t>
      </w:r>
      <w:r w:rsidR="0096492C" w:rsidRPr="00FF27AB">
        <w:rPr>
          <w:rFonts w:ascii="Times New Roman" w:hAnsi="Times New Roman" w:cs="Times New Roman"/>
          <w:sz w:val="20"/>
          <w:szCs w:val="20"/>
        </w:rPr>
        <w:t xml:space="preserve"> (WHO 2011)</w:t>
      </w:r>
      <w:r w:rsidR="0019239D" w:rsidRPr="00FF27AB">
        <w:rPr>
          <w:rFonts w:ascii="Times New Roman" w:hAnsi="Times New Roman" w:cs="Times New Roman"/>
          <w:sz w:val="20"/>
          <w:szCs w:val="20"/>
        </w:rPr>
        <w:t xml:space="preserve"> these</w:t>
      </w:r>
      <w:r w:rsidR="0019239D" w:rsidRPr="00FF27AB">
        <w:rPr>
          <w:rFonts w:ascii="Times New Roman" w:eastAsia="Times New Roman" w:hAnsi="Times New Roman" w:cs="Times New Roman"/>
          <w:kern w:val="0"/>
          <w:sz w:val="20"/>
          <w:szCs w:val="20"/>
          <w:lang w:val="en-NG" w:eastAsia="en-NG"/>
          <w14:ligatures w14:val="none"/>
        </w:rPr>
        <w:t xml:space="preserve"> </w:t>
      </w:r>
      <w:r w:rsidRPr="00FF27AB">
        <w:rPr>
          <w:rFonts w:ascii="Times New Roman" w:eastAsia="Times New Roman" w:hAnsi="Times New Roman" w:cs="Times New Roman"/>
          <w:kern w:val="0"/>
          <w:sz w:val="20"/>
          <w:szCs w:val="20"/>
          <w:lang w:val="en-NG" w:eastAsia="en-NG"/>
          <w14:ligatures w14:val="none"/>
        </w:rPr>
        <w:t>effluents are often discharged directly into surrounding soils and water bodies with little or no treatment, leading to environmental contamination. Although tannery waste is more commonly associated with heavy metals such as chromium, iron, and lead, industrial discharges can also influence the distribution of natural radionuclides in the environment. Studies have shown that radionuclides like ^226Ra, ^232Th, and ^40K can be affected by industrial processes through mechanisms such as dilution, redistribution, and geochemical alteration in soils and sediments.</w:t>
      </w:r>
      <w:r w:rsidR="00B52452" w:rsidRPr="00FF27AB">
        <w:rPr>
          <w:rFonts w:ascii="Times New Roman" w:eastAsia="Times New Roman" w:hAnsi="Times New Roman" w:cs="Times New Roman"/>
          <w:kern w:val="0"/>
          <w:sz w:val="20"/>
          <w:szCs w:val="20"/>
          <w:lang w:val="en-NG" w:eastAsia="en-NG"/>
          <w14:ligatures w14:val="none"/>
        </w:rPr>
        <w:t xml:space="preserve"> </w:t>
      </w:r>
      <w:r w:rsidRPr="00FF27AB">
        <w:rPr>
          <w:rFonts w:ascii="Times New Roman" w:eastAsia="Times New Roman" w:hAnsi="Times New Roman" w:cs="Times New Roman"/>
          <w:kern w:val="0"/>
          <w:sz w:val="20"/>
          <w:szCs w:val="20"/>
          <w:lang w:val="en-NG" w:eastAsia="en-NG"/>
          <w14:ligatures w14:val="none"/>
        </w:rPr>
        <w:t xml:space="preserve">Furthermore, continuous discharge of industrial effluents in areas like </w:t>
      </w:r>
      <w:proofErr w:type="spellStart"/>
      <w:r w:rsidRPr="00FF27AB">
        <w:rPr>
          <w:rFonts w:ascii="Times New Roman" w:eastAsia="Times New Roman" w:hAnsi="Times New Roman" w:cs="Times New Roman"/>
          <w:kern w:val="0"/>
          <w:sz w:val="20"/>
          <w:szCs w:val="20"/>
          <w:lang w:val="en-NG" w:eastAsia="en-NG"/>
          <w14:ligatures w14:val="none"/>
        </w:rPr>
        <w:t>Challawa</w:t>
      </w:r>
      <w:proofErr w:type="spellEnd"/>
      <w:r w:rsidRPr="00FF27AB">
        <w:rPr>
          <w:rFonts w:ascii="Times New Roman" w:eastAsia="Times New Roman" w:hAnsi="Times New Roman" w:cs="Times New Roman"/>
          <w:kern w:val="0"/>
          <w:sz w:val="20"/>
          <w:szCs w:val="20"/>
          <w:lang w:val="en-NG" w:eastAsia="en-NG"/>
          <w14:ligatures w14:val="none"/>
        </w:rPr>
        <w:t xml:space="preserve"> can modify soil properties, enhance pollutant accumulation, and facilitate the mobility of radionuclides into groundwater systems. This raises concerns about long-term environmental and public health risks, especially as these contaminants may enter the food chain through crops and water usage. </w:t>
      </w:r>
    </w:p>
    <w:p w14:paraId="5AAC943A" w14:textId="7A9E895E" w:rsidR="008A067C" w:rsidRPr="00FF27AB" w:rsidRDefault="008A067C" w:rsidP="0096492C">
      <w:pPr>
        <w:pStyle w:val="NormalWeb"/>
        <w:jc w:val="both"/>
        <w:rPr>
          <w:sz w:val="20"/>
          <w:szCs w:val="20"/>
        </w:rPr>
      </w:pPr>
      <w:r w:rsidRPr="00FF27AB">
        <w:rPr>
          <w:sz w:val="20"/>
          <w:szCs w:val="20"/>
        </w:rPr>
        <w:t xml:space="preserve">While most studies in the </w:t>
      </w:r>
      <w:proofErr w:type="spellStart"/>
      <w:r w:rsidRPr="00FF27AB">
        <w:rPr>
          <w:sz w:val="20"/>
          <w:szCs w:val="20"/>
        </w:rPr>
        <w:t>Challawa</w:t>
      </w:r>
      <w:proofErr w:type="spellEnd"/>
      <w:r w:rsidRPr="00FF27AB">
        <w:rPr>
          <w:sz w:val="20"/>
          <w:szCs w:val="20"/>
        </w:rPr>
        <w:t xml:space="preserve"> area have focused on chemical pollution—especially heavy metals such as chromium—limited attention has been given to the radiological implications of these industrial activities. Industrial effluents may influence the </w:t>
      </w:r>
      <w:proofErr w:type="spellStart"/>
      <w:r w:rsidRPr="00FF27AB">
        <w:rPr>
          <w:sz w:val="20"/>
          <w:szCs w:val="20"/>
        </w:rPr>
        <w:t>behavior</w:t>
      </w:r>
      <w:proofErr w:type="spellEnd"/>
      <w:r w:rsidRPr="00FF27AB">
        <w:rPr>
          <w:sz w:val="20"/>
          <w:szCs w:val="20"/>
        </w:rPr>
        <w:t xml:space="preserve"> of natural radionuclides by modifying soil composition, enhancing adsorption processes, and facilitating the migration of radionuclides into groundwater and sediment systems</w:t>
      </w:r>
      <w:r w:rsidR="0096492C" w:rsidRPr="00FF27AB">
        <w:rPr>
          <w:sz w:val="20"/>
          <w:szCs w:val="20"/>
        </w:rPr>
        <w:t xml:space="preserve"> (</w:t>
      </w:r>
      <w:proofErr w:type="spellStart"/>
      <w:r w:rsidR="0096492C" w:rsidRPr="00FF27AB">
        <w:rPr>
          <w:sz w:val="20"/>
          <w:szCs w:val="20"/>
        </w:rPr>
        <w:t>Avwiri</w:t>
      </w:r>
      <w:proofErr w:type="spellEnd"/>
      <w:r w:rsidR="0096492C" w:rsidRPr="00FF27AB">
        <w:rPr>
          <w:sz w:val="20"/>
          <w:szCs w:val="20"/>
        </w:rPr>
        <w:t xml:space="preserve"> et al., 2013). Over</w:t>
      </w:r>
      <w:r w:rsidRPr="00FF27AB">
        <w:rPr>
          <w:sz w:val="20"/>
          <w:szCs w:val="20"/>
        </w:rPr>
        <w:t xml:space="preserve"> time, this can lead to accumulation in environmental media and potential entry into the food chain, posing long-term risks to human health.</w:t>
      </w:r>
      <w:r w:rsidR="00B52452" w:rsidRPr="00FF27AB">
        <w:rPr>
          <w:sz w:val="20"/>
          <w:szCs w:val="20"/>
        </w:rPr>
        <w:t xml:space="preserve"> </w:t>
      </w:r>
      <w:r w:rsidRPr="00FF27AB">
        <w:rPr>
          <w:sz w:val="20"/>
          <w:szCs w:val="20"/>
        </w:rPr>
        <w:t>Assessing the levels of natural radioactivity and associated radiological hazards in environmental samples such as water, soil, and sediments is therefore essential. Radiological parameters including absorbed dose rate, radium equivalent activity, hazard indices, and excess lifetime cancer risk provide valuable insight into the potential health impacts of environmental radioactivity. These indices are widely used to evaluate whether observed radiation levels fall within internationally accepted safety limits</w:t>
      </w:r>
      <w:r w:rsidR="0096492C" w:rsidRPr="00FF27AB">
        <w:rPr>
          <w:sz w:val="20"/>
          <w:szCs w:val="20"/>
        </w:rPr>
        <w:t xml:space="preserve"> (UNSCEAR, 2000; ICRP, 2007).</w:t>
      </w:r>
      <w:r w:rsidR="00B52452" w:rsidRPr="00FF27AB">
        <w:rPr>
          <w:sz w:val="20"/>
          <w:szCs w:val="20"/>
        </w:rPr>
        <w:t xml:space="preserve"> </w:t>
      </w:r>
      <w:r w:rsidRPr="00FF27AB">
        <w:rPr>
          <w:sz w:val="20"/>
          <w:szCs w:val="20"/>
        </w:rPr>
        <w:t xml:space="preserve">Despite the environmental significance of the </w:t>
      </w:r>
      <w:proofErr w:type="spellStart"/>
      <w:r w:rsidRPr="00FF27AB">
        <w:rPr>
          <w:sz w:val="20"/>
          <w:szCs w:val="20"/>
        </w:rPr>
        <w:t>Challawa</w:t>
      </w:r>
      <w:proofErr w:type="spellEnd"/>
      <w:r w:rsidRPr="00FF27AB">
        <w:rPr>
          <w:sz w:val="20"/>
          <w:szCs w:val="20"/>
        </w:rPr>
        <w:t xml:space="preserve"> industrial area, there remains a scarcity of comprehensive data on natural radioactivity and radiological risk in the region. Establishing baseline information is crucial for effective environmental monitoring, risk assessment, and policy formulation aimed at safeguarding public health.</w:t>
      </w:r>
    </w:p>
    <w:p w14:paraId="2AC952FC" w14:textId="77777777" w:rsidR="00CB3D53" w:rsidRPr="00FF27AB" w:rsidRDefault="008A067C" w:rsidP="00CB3D53">
      <w:pPr>
        <w:autoSpaceDE w:val="0"/>
        <w:autoSpaceDN w:val="0"/>
        <w:adjustRightInd w:val="0"/>
        <w:spacing w:after="0" w:line="240" w:lineRule="auto"/>
        <w:jc w:val="both"/>
        <w:rPr>
          <w:rFonts w:ascii="Times New Roman" w:hAnsi="Times New Roman" w:cs="Times New Roman"/>
          <w:b/>
          <w:bCs/>
          <w:kern w:val="0"/>
          <w:sz w:val="20"/>
          <w:szCs w:val="20"/>
          <w:lang w:val="en-NG"/>
        </w:rPr>
      </w:pPr>
      <w:r w:rsidRPr="00FF27AB">
        <w:rPr>
          <w:rFonts w:ascii="Times New Roman" w:hAnsi="Times New Roman" w:cs="Times New Roman"/>
          <w:sz w:val="20"/>
          <w:szCs w:val="20"/>
        </w:rPr>
        <w:t xml:space="preserve">Therefore, this study aims to assess the activity concentrations of ^40K, ^226Ra, and ^232Th in water, soil, and sediment samples collected from the vicinity </w:t>
      </w:r>
      <w:r w:rsidR="00296287" w:rsidRPr="00FF27AB">
        <w:rPr>
          <w:rFonts w:ascii="Times New Roman" w:hAnsi="Times New Roman" w:cs="Times New Roman"/>
          <w:sz w:val="20"/>
          <w:szCs w:val="20"/>
        </w:rPr>
        <w:t>a</w:t>
      </w:r>
      <w:r w:rsidRPr="00FF27AB">
        <w:rPr>
          <w:rFonts w:ascii="Times New Roman" w:hAnsi="Times New Roman" w:cs="Times New Roman"/>
          <w:sz w:val="20"/>
          <w:szCs w:val="20"/>
        </w:rPr>
        <w:t xml:space="preserve"> Tannery</w:t>
      </w:r>
      <w:r w:rsidR="00296287" w:rsidRPr="00FF27AB">
        <w:rPr>
          <w:rFonts w:ascii="Times New Roman" w:hAnsi="Times New Roman" w:cs="Times New Roman"/>
          <w:sz w:val="20"/>
          <w:szCs w:val="20"/>
        </w:rPr>
        <w:t xml:space="preserve"> company</w:t>
      </w:r>
      <w:r w:rsidRPr="00FF27AB">
        <w:rPr>
          <w:rFonts w:ascii="Times New Roman" w:hAnsi="Times New Roman" w:cs="Times New Roman"/>
          <w:sz w:val="20"/>
          <w:szCs w:val="20"/>
        </w:rPr>
        <w:t xml:space="preserve"> within the </w:t>
      </w:r>
      <w:proofErr w:type="spellStart"/>
      <w:r w:rsidRPr="00FF27AB">
        <w:rPr>
          <w:rFonts w:ascii="Times New Roman" w:hAnsi="Times New Roman" w:cs="Times New Roman"/>
          <w:sz w:val="20"/>
          <w:szCs w:val="20"/>
        </w:rPr>
        <w:t>Challawa</w:t>
      </w:r>
      <w:proofErr w:type="spellEnd"/>
      <w:r w:rsidRPr="00FF27AB">
        <w:rPr>
          <w:rFonts w:ascii="Times New Roman" w:hAnsi="Times New Roman" w:cs="Times New Roman"/>
          <w:sz w:val="20"/>
          <w:szCs w:val="20"/>
        </w:rPr>
        <w:t xml:space="preserve"> industrial area. In addition, the study evaluates key radiological hazard indices to determine the potential health risks associated with exposure to these radionuclides. The findings of this research will contribute to the existing body of knowledge and provide essential data for environmental management and regulatory control in the area.</w:t>
      </w:r>
      <w:r w:rsidR="00CB3D53" w:rsidRPr="00FF27AB">
        <w:rPr>
          <w:rFonts w:ascii="Times New Roman" w:hAnsi="Times New Roman" w:cs="Times New Roman"/>
          <w:b/>
          <w:bCs/>
          <w:kern w:val="0"/>
          <w:sz w:val="20"/>
          <w:szCs w:val="20"/>
          <w:lang w:val="en-NG"/>
        </w:rPr>
        <w:t xml:space="preserve"> </w:t>
      </w:r>
    </w:p>
    <w:p w14:paraId="630CE30F" w14:textId="77777777" w:rsidR="00CB3D53" w:rsidRPr="00FF27AB" w:rsidRDefault="00CB3D53" w:rsidP="00CB3D53">
      <w:pPr>
        <w:autoSpaceDE w:val="0"/>
        <w:autoSpaceDN w:val="0"/>
        <w:adjustRightInd w:val="0"/>
        <w:spacing w:after="0" w:line="240" w:lineRule="auto"/>
        <w:jc w:val="both"/>
        <w:rPr>
          <w:rFonts w:ascii="Times New Roman" w:hAnsi="Times New Roman" w:cs="Times New Roman"/>
          <w:b/>
          <w:bCs/>
          <w:kern w:val="0"/>
          <w:sz w:val="20"/>
          <w:szCs w:val="20"/>
          <w:lang w:val="en-NG"/>
        </w:rPr>
      </w:pPr>
    </w:p>
    <w:p w14:paraId="4817FB08" w14:textId="0881661E" w:rsidR="00CB3D53" w:rsidRPr="00FF27AB" w:rsidRDefault="00CB3D53" w:rsidP="00CB3D53">
      <w:pPr>
        <w:autoSpaceDE w:val="0"/>
        <w:autoSpaceDN w:val="0"/>
        <w:adjustRightInd w:val="0"/>
        <w:spacing w:after="0" w:line="240" w:lineRule="auto"/>
        <w:jc w:val="both"/>
        <w:rPr>
          <w:rFonts w:ascii="Times New Roman" w:hAnsi="Times New Roman" w:cs="Times New Roman"/>
          <w:b/>
          <w:bCs/>
          <w:kern w:val="0"/>
          <w:sz w:val="20"/>
          <w:szCs w:val="20"/>
          <w:lang w:val="en-NG"/>
        </w:rPr>
      </w:pPr>
      <w:r w:rsidRPr="00FF27AB">
        <w:rPr>
          <w:rFonts w:ascii="Times New Roman" w:hAnsi="Times New Roman" w:cs="Times New Roman"/>
          <w:b/>
          <w:bCs/>
          <w:kern w:val="0"/>
          <w:sz w:val="20"/>
          <w:szCs w:val="20"/>
          <w:lang w:val="en-NG"/>
        </w:rPr>
        <w:t>2. MATERIALS AND METHODS</w:t>
      </w:r>
    </w:p>
    <w:p w14:paraId="5B0643B0" w14:textId="77777777" w:rsidR="00CB3D53" w:rsidRPr="00FF27AB" w:rsidRDefault="00CB3D53" w:rsidP="00CB3D53">
      <w:pPr>
        <w:autoSpaceDE w:val="0"/>
        <w:autoSpaceDN w:val="0"/>
        <w:adjustRightInd w:val="0"/>
        <w:spacing w:after="0" w:line="240" w:lineRule="auto"/>
        <w:jc w:val="both"/>
        <w:rPr>
          <w:rFonts w:ascii="Times New Roman" w:hAnsi="Times New Roman" w:cs="Times New Roman"/>
          <w:b/>
          <w:bCs/>
          <w:kern w:val="0"/>
          <w:sz w:val="20"/>
          <w:szCs w:val="20"/>
          <w:lang w:val="en-NG"/>
        </w:rPr>
      </w:pPr>
      <w:r w:rsidRPr="00FF27AB">
        <w:rPr>
          <w:rFonts w:ascii="Times New Roman" w:hAnsi="Times New Roman" w:cs="Times New Roman"/>
          <w:b/>
          <w:bCs/>
          <w:kern w:val="0"/>
          <w:sz w:val="20"/>
          <w:szCs w:val="20"/>
          <w:lang w:val="en-NG"/>
        </w:rPr>
        <w:t>2.1 Study Location:</w:t>
      </w:r>
    </w:p>
    <w:p w14:paraId="6C3DA61D" w14:textId="16552FCD" w:rsidR="00CB3D53" w:rsidRPr="00FF27AB" w:rsidRDefault="00CB3D53" w:rsidP="00CB3D53">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 xml:space="preserve">The particular Company used for this study is </w:t>
      </w:r>
      <w:proofErr w:type="spellStart"/>
      <w:r w:rsidRPr="00FF27AB">
        <w:rPr>
          <w:rFonts w:ascii="Times New Roman" w:hAnsi="Times New Roman" w:cs="Times New Roman"/>
          <w:kern w:val="0"/>
          <w:sz w:val="20"/>
          <w:szCs w:val="20"/>
          <w:lang w:val="en-NG"/>
        </w:rPr>
        <w:t>GOD’s</w:t>
      </w:r>
      <w:proofErr w:type="spellEnd"/>
      <w:r w:rsidRPr="00FF27AB">
        <w:rPr>
          <w:rFonts w:ascii="Times New Roman" w:hAnsi="Times New Roman" w:cs="Times New Roman"/>
          <w:kern w:val="0"/>
          <w:sz w:val="20"/>
          <w:szCs w:val="20"/>
          <w:lang w:val="en-NG"/>
        </w:rPr>
        <w:t xml:space="preserve"> Little Tannery ltd, It is</w:t>
      </w:r>
      <w:r w:rsidR="00FF27AB" w:rsidRPr="00FF27AB">
        <w:rPr>
          <w:rFonts w:ascii="Times New Roman" w:hAnsi="Times New Roman" w:cs="Times New Roman"/>
          <w:kern w:val="0"/>
          <w:sz w:val="20"/>
          <w:szCs w:val="20"/>
          <w:lang w:val="en-NG"/>
        </w:rPr>
        <w:t xml:space="preserve"> located</w:t>
      </w:r>
      <w:r w:rsidRPr="00FF27AB">
        <w:rPr>
          <w:rFonts w:ascii="Times New Roman" w:hAnsi="Times New Roman" w:cs="Times New Roman"/>
          <w:kern w:val="0"/>
          <w:sz w:val="20"/>
          <w:szCs w:val="20"/>
          <w:lang w:val="en-NG"/>
        </w:rPr>
        <w:t xml:space="preserve"> in </w:t>
      </w:r>
      <w:proofErr w:type="spellStart"/>
      <w:r w:rsidRPr="00FF27AB">
        <w:rPr>
          <w:rFonts w:ascii="Times New Roman" w:hAnsi="Times New Roman" w:cs="Times New Roman"/>
          <w:kern w:val="0"/>
          <w:sz w:val="20"/>
          <w:szCs w:val="20"/>
          <w:lang w:val="en-NG"/>
        </w:rPr>
        <w:t>Challawa</w:t>
      </w:r>
      <w:proofErr w:type="spellEnd"/>
      <w:r w:rsidRPr="00FF27AB">
        <w:rPr>
          <w:rFonts w:ascii="Times New Roman" w:hAnsi="Times New Roman" w:cs="Times New Roman"/>
          <w:kern w:val="0"/>
          <w:sz w:val="20"/>
          <w:szCs w:val="20"/>
          <w:lang w:val="en-NG"/>
        </w:rPr>
        <w:t xml:space="preserve"> industrial area, in </w:t>
      </w:r>
      <w:proofErr w:type="spellStart"/>
      <w:r w:rsidRPr="00FF27AB">
        <w:rPr>
          <w:rFonts w:ascii="Times New Roman" w:hAnsi="Times New Roman" w:cs="Times New Roman"/>
          <w:kern w:val="0"/>
          <w:sz w:val="20"/>
          <w:szCs w:val="20"/>
          <w:lang w:val="en-NG"/>
        </w:rPr>
        <w:t>Kumbotsa</w:t>
      </w:r>
      <w:proofErr w:type="spellEnd"/>
      <w:r w:rsidRPr="00FF27AB">
        <w:rPr>
          <w:rFonts w:ascii="Times New Roman" w:hAnsi="Times New Roman" w:cs="Times New Roman"/>
          <w:kern w:val="0"/>
          <w:sz w:val="20"/>
          <w:szCs w:val="20"/>
          <w:lang w:val="en-NG"/>
        </w:rPr>
        <w:t xml:space="preserve"> Local Government Area, in Kano state, and Kano state is in northern Nigeria, Kano is a well-known city for its commercial activities with a lot of industries like leather(tannery) industries and this is due to the availability of leather raw materials within the city and its nearby towns and villages. The Kano urban (city) area covers 137km2and comprises of six Local Government Areas, with a population 4,348,000 as of 2023. Kano is 481meters (or about 1580 feet) above sea level. The city lies to the North of Jos in Plateau state, in the </w:t>
      </w:r>
      <w:proofErr w:type="spellStart"/>
      <w:r w:rsidRPr="00FF27AB">
        <w:rPr>
          <w:rFonts w:ascii="Times New Roman" w:hAnsi="Times New Roman" w:cs="Times New Roman"/>
          <w:kern w:val="0"/>
          <w:sz w:val="20"/>
          <w:szCs w:val="20"/>
          <w:lang w:val="en-NG"/>
        </w:rPr>
        <w:t>Sudanian</w:t>
      </w:r>
      <w:proofErr w:type="spellEnd"/>
      <w:r w:rsidRPr="00FF27AB">
        <w:rPr>
          <w:rFonts w:ascii="Times New Roman" w:hAnsi="Times New Roman" w:cs="Times New Roman"/>
          <w:kern w:val="0"/>
          <w:sz w:val="20"/>
          <w:szCs w:val="20"/>
          <w:lang w:val="en-NG"/>
        </w:rPr>
        <w:t xml:space="preserve"> savanna region that stretches across the south of the </w:t>
      </w:r>
      <w:proofErr w:type="spellStart"/>
      <w:r w:rsidRPr="00FF27AB">
        <w:rPr>
          <w:rFonts w:ascii="Times New Roman" w:hAnsi="Times New Roman" w:cs="Times New Roman"/>
          <w:kern w:val="0"/>
          <w:sz w:val="20"/>
          <w:szCs w:val="20"/>
          <w:lang w:val="en-NG"/>
        </w:rPr>
        <w:t>sahel</w:t>
      </w:r>
      <w:proofErr w:type="spellEnd"/>
      <w:r w:rsidRPr="00FF27AB">
        <w:rPr>
          <w:rFonts w:ascii="Times New Roman" w:hAnsi="Times New Roman" w:cs="Times New Roman"/>
          <w:kern w:val="0"/>
          <w:sz w:val="20"/>
          <w:szCs w:val="20"/>
          <w:lang w:val="en-NG"/>
        </w:rPr>
        <w:t>.</w:t>
      </w:r>
    </w:p>
    <w:p w14:paraId="50ADAACF" w14:textId="77777777" w:rsidR="00404801" w:rsidRPr="00FF27AB" w:rsidRDefault="00404801" w:rsidP="00CB3D53">
      <w:pPr>
        <w:autoSpaceDE w:val="0"/>
        <w:autoSpaceDN w:val="0"/>
        <w:adjustRightInd w:val="0"/>
        <w:spacing w:after="0" w:line="240" w:lineRule="auto"/>
        <w:jc w:val="both"/>
        <w:rPr>
          <w:rFonts w:ascii="Times New Roman" w:hAnsi="Times New Roman" w:cs="Times New Roman"/>
          <w:kern w:val="0"/>
          <w:sz w:val="20"/>
          <w:szCs w:val="20"/>
          <w:lang w:val="en-NG"/>
        </w:rPr>
      </w:pPr>
    </w:p>
    <w:p w14:paraId="60B89C87" w14:textId="77777777" w:rsidR="00404801" w:rsidRPr="00FF27AB" w:rsidRDefault="00404801" w:rsidP="00CB3D53">
      <w:pPr>
        <w:autoSpaceDE w:val="0"/>
        <w:autoSpaceDN w:val="0"/>
        <w:adjustRightInd w:val="0"/>
        <w:spacing w:after="0" w:line="240" w:lineRule="auto"/>
        <w:jc w:val="both"/>
        <w:rPr>
          <w:rFonts w:ascii="Times New Roman" w:hAnsi="Times New Roman" w:cs="Times New Roman"/>
          <w:kern w:val="0"/>
          <w:sz w:val="20"/>
          <w:szCs w:val="20"/>
          <w:lang w:val="en-NG"/>
        </w:rPr>
      </w:pPr>
    </w:p>
    <w:p w14:paraId="03E9BA7F" w14:textId="77777777" w:rsidR="00404801" w:rsidRPr="00FF27AB" w:rsidRDefault="00404801" w:rsidP="00CB3D53">
      <w:pPr>
        <w:autoSpaceDE w:val="0"/>
        <w:autoSpaceDN w:val="0"/>
        <w:adjustRightInd w:val="0"/>
        <w:spacing w:after="0" w:line="240" w:lineRule="auto"/>
        <w:jc w:val="both"/>
        <w:rPr>
          <w:rFonts w:ascii="Times New Roman" w:hAnsi="Times New Roman" w:cs="Times New Roman"/>
          <w:kern w:val="0"/>
          <w:sz w:val="20"/>
          <w:szCs w:val="20"/>
          <w:lang w:val="en-NG"/>
        </w:rPr>
      </w:pPr>
    </w:p>
    <w:p w14:paraId="19AC80BC" w14:textId="6D69D845" w:rsidR="00404801" w:rsidRPr="00FF27AB" w:rsidRDefault="00404801" w:rsidP="00CB3D53">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noProof/>
          <w:kern w:val="0"/>
          <w:sz w:val="20"/>
          <w:szCs w:val="20"/>
          <w:lang w:val="en-NG"/>
        </w:rPr>
        <w:lastRenderedPageBreak/>
        <w:drawing>
          <wp:inline distT="0" distB="0" distL="0" distR="0" wp14:anchorId="3938BA74" wp14:editId="4D8F282C">
            <wp:extent cx="5943600" cy="6654165"/>
            <wp:effectExtent l="0" t="0" r="0" b="0"/>
            <wp:docPr id="1162643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654165"/>
                    </a:xfrm>
                    <a:prstGeom prst="rect">
                      <a:avLst/>
                    </a:prstGeom>
                    <a:noFill/>
                    <a:ln>
                      <a:noFill/>
                    </a:ln>
                  </pic:spPr>
                </pic:pic>
              </a:graphicData>
            </a:graphic>
          </wp:inline>
        </w:drawing>
      </w:r>
    </w:p>
    <w:p w14:paraId="5DD51BFB" w14:textId="60C26A81" w:rsidR="00404801" w:rsidRPr="00FF27AB" w:rsidRDefault="00404801" w:rsidP="004316C8">
      <w:pPr>
        <w:pStyle w:val="ListParagraph"/>
        <w:numPr>
          <w:ilvl w:val="1"/>
          <w:numId w:val="4"/>
        </w:numPr>
        <w:spacing w:after="200" w:line="240" w:lineRule="auto"/>
        <w:rPr>
          <w:rFonts w:ascii="Times New Roman" w:hAnsi="Times New Roman" w:cs="Times New Roman"/>
          <w:b/>
          <w:sz w:val="20"/>
          <w:szCs w:val="20"/>
        </w:rPr>
      </w:pPr>
      <w:r w:rsidRPr="00FF27AB">
        <w:rPr>
          <w:rFonts w:ascii="Times New Roman" w:hAnsi="Times New Roman" w:cs="Times New Roman"/>
          <w:b/>
          <w:sz w:val="20"/>
          <w:szCs w:val="20"/>
        </w:rPr>
        <w:t>Soil Sample Preparation-</w:t>
      </w:r>
    </w:p>
    <w:p w14:paraId="539F4DF7" w14:textId="77777777"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Each of the soil samples collected were dried and crushed to fine powder with the use of </w:t>
      </w:r>
      <w:proofErr w:type="spellStart"/>
      <w:r w:rsidRPr="00FF27AB">
        <w:rPr>
          <w:rFonts w:ascii="Times New Roman" w:hAnsi="Times New Roman" w:cs="Times New Roman"/>
          <w:sz w:val="20"/>
          <w:szCs w:val="20"/>
        </w:rPr>
        <w:t>pulverizer</w:t>
      </w:r>
      <w:proofErr w:type="spellEnd"/>
      <w:r w:rsidRPr="00FF27AB">
        <w:rPr>
          <w:rFonts w:ascii="Times New Roman" w:hAnsi="Times New Roman" w:cs="Times New Roman"/>
          <w:sz w:val="20"/>
          <w:szCs w:val="20"/>
        </w:rPr>
        <w:t>. The samples were packaged into radon-impermeable cylindrical plastic containers which were selected based on the space allocation of the detector vessel which measures 7.6cm by 7.6cm in dimension (geometry) was also carried out. To prevent radon-222 escaping, the packaging in each case was triple sealed.</w:t>
      </w:r>
    </w:p>
    <w:p w14:paraId="217ED825" w14:textId="77777777"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The sealing process included smearing of the inner rim of each container lid with Vaseline jelly, filling the lid assembly gap with candle wax to block the gaps between lid and container, and tight-sealing lid-container with masking adhesive tape. Radon and its short-lived progenies were allowed to reach secular radioactive equilibrium by storing the samples for 30 days prior to gamma spectroscopy measurements.</w:t>
      </w:r>
    </w:p>
    <w:p w14:paraId="1A36CDFF" w14:textId="52B187CD" w:rsidR="00404801" w:rsidRPr="00FF27AB" w:rsidRDefault="00404801" w:rsidP="004316C8">
      <w:pPr>
        <w:pStyle w:val="ListParagraph"/>
        <w:numPr>
          <w:ilvl w:val="1"/>
          <w:numId w:val="4"/>
        </w:numPr>
        <w:spacing w:after="200" w:line="240" w:lineRule="auto"/>
        <w:jc w:val="both"/>
        <w:rPr>
          <w:rFonts w:ascii="Times New Roman" w:hAnsi="Times New Roman" w:cs="Times New Roman"/>
          <w:b/>
          <w:sz w:val="20"/>
          <w:szCs w:val="20"/>
        </w:rPr>
      </w:pPr>
      <w:r w:rsidRPr="00FF27AB">
        <w:rPr>
          <w:rFonts w:ascii="Times New Roman" w:hAnsi="Times New Roman" w:cs="Times New Roman"/>
          <w:b/>
          <w:sz w:val="20"/>
          <w:szCs w:val="20"/>
        </w:rPr>
        <w:lastRenderedPageBreak/>
        <w:t>Evaluation of Radioactivity of Samples-</w:t>
      </w:r>
    </w:p>
    <w:p w14:paraId="43897F36" w14:textId="77777777"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The analysis was carried out using a 76x76mm </w:t>
      </w:r>
      <w:proofErr w:type="spellStart"/>
      <w:r w:rsidRPr="00FF27AB">
        <w:rPr>
          <w:rFonts w:ascii="Times New Roman" w:hAnsi="Times New Roman" w:cs="Times New Roman"/>
          <w:b/>
          <w:sz w:val="20"/>
          <w:szCs w:val="20"/>
        </w:rPr>
        <w:t>NaI</w:t>
      </w:r>
      <w:proofErr w:type="spellEnd"/>
      <w:r w:rsidRPr="00FF27AB">
        <w:rPr>
          <w:rFonts w:ascii="Times New Roman" w:hAnsi="Times New Roman" w:cs="Times New Roman"/>
          <w:b/>
          <w:sz w:val="20"/>
          <w:szCs w:val="20"/>
        </w:rPr>
        <w:t xml:space="preserve"> (Tl)</w:t>
      </w:r>
      <w:r w:rsidRPr="00FF27AB">
        <w:rPr>
          <w:rFonts w:ascii="Times New Roman" w:hAnsi="Times New Roman" w:cs="Times New Roman"/>
          <w:sz w:val="20"/>
          <w:szCs w:val="20"/>
        </w:rPr>
        <w:t xml:space="preserve"> detector crystal optically coupled to a photomultiplier tube (PMT). The assembly has a preamplifier incorporated into it and a 1kilovolt external source. The detector is enclosed in a 6cm lead shield with cadmium and copper sheets. This arrangement is aimed at minimizing the effects of background and scattered radiation.</w:t>
      </w:r>
    </w:p>
    <w:p w14:paraId="0CE210B7" w14:textId="77777777"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The data acquisition software is </w:t>
      </w:r>
      <w:r w:rsidRPr="00FF27AB">
        <w:rPr>
          <w:rFonts w:ascii="Times New Roman" w:hAnsi="Times New Roman" w:cs="Times New Roman"/>
          <w:b/>
          <w:sz w:val="20"/>
          <w:szCs w:val="20"/>
        </w:rPr>
        <w:t xml:space="preserve">Maestro </w:t>
      </w:r>
      <w:r w:rsidRPr="00FF27AB">
        <w:rPr>
          <w:rFonts w:ascii="Times New Roman" w:hAnsi="Times New Roman" w:cs="Times New Roman"/>
          <w:sz w:val="20"/>
          <w:szCs w:val="20"/>
        </w:rPr>
        <w:t>by Canberra Nuclear Products. The samples were measured for a period of 29000 seconds, for each sample. The peak area of each energy in the spectrum was used to compute the activity concentrations in each sample by the use following equation:</w:t>
      </w:r>
    </w:p>
    <w:p w14:paraId="57A7E4A4" w14:textId="77777777" w:rsidR="00404801" w:rsidRPr="00FF27AB" w:rsidRDefault="00404801" w:rsidP="00404801">
      <w:pPr>
        <w:pStyle w:val="NoSpacing"/>
        <w:rPr>
          <w:rFonts w:ascii="Times New Roman" w:hAnsi="Times New Roman" w:cs="Times New Roman"/>
          <w:bCs/>
          <w:sz w:val="20"/>
          <w:szCs w:val="20"/>
          <w:u w:val="single"/>
        </w:rPr>
      </w:pPr>
      <w:r w:rsidRPr="00FF27AB">
        <w:rPr>
          <w:rFonts w:ascii="Times New Roman" w:hAnsi="Times New Roman" w:cs="Times New Roman"/>
          <w:b/>
          <w:sz w:val="20"/>
          <w:szCs w:val="20"/>
        </w:rPr>
        <w:t>C (Bq.kg</w:t>
      </w:r>
      <w:r w:rsidRPr="00FF27AB">
        <w:rPr>
          <w:rFonts w:ascii="Times New Roman" w:hAnsi="Times New Roman" w:cs="Times New Roman"/>
          <w:b/>
          <w:sz w:val="20"/>
          <w:szCs w:val="20"/>
          <w:vertAlign w:val="superscript"/>
        </w:rPr>
        <w:t>-</w:t>
      </w:r>
      <w:proofErr w:type="gramStart"/>
      <w:r w:rsidRPr="00FF27AB">
        <w:rPr>
          <w:rFonts w:ascii="Times New Roman" w:hAnsi="Times New Roman" w:cs="Times New Roman"/>
          <w:b/>
          <w:sz w:val="20"/>
          <w:szCs w:val="20"/>
          <w:vertAlign w:val="superscript"/>
        </w:rPr>
        <w:t>1</w:t>
      </w:r>
      <w:r w:rsidRPr="00FF27AB">
        <w:rPr>
          <w:rFonts w:ascii="Times New Roman" w:hAnsi="Times New Roman" w:cs="Times New Roman"/>
          <w:b/>
          <w:sz w:val="20"/>
          <w:szCs w:val="20"/>
        </w:rPr>
        <w:t>)=</w:t>
      </w:r>
      <w:proofErr w:type="gramEnd"/>
      <w:r w:rsidRPr="00FF27AB">
        <w:rPr>
          <w:rFonts w:ascii="Times New Roman" w:hAnsi="Times New Roman" w:cs="Times New Roman"/>
          <w:b/>
          <w:sz w:val="20"/>
          <w:szCs w:val="20"/>
        </w:rPr>
        <w:t xml:space="preserve">       </w:t>
      </w:r>
      <w:r w:rsidRPr="00FF27AB">
        <w:rPr>
          <w:rFonts w:ascii="Times New Roman" w:hAnsi="Times New Roman" w:cs="Times New Roman"/>
          <w:b/>
          <w:sz w:val="20"/>
          <w:szCs w:val="20"/>
          <w:u w:val="single"/>
        </w:rPr>
        <w:t>Cn/</w:t>
      </w:r>
      <w:proofErr w:type="spellStart"/>
      <w:r w:rsidRPr="00FF27AB">
        <w:rPr>
          <w:rFonts w:ascii="Times New Roman" w:hAnsi="Times New Roman" w:cs="Times New Roman"/>
          <w:b/>
          <w:sz w:val="20"/>
          <w:szCs w:val="20"/>
        </w:rPr>
        <w:t>C</w:t>
      </w:r>
      <w:r w:rsidRPr="00FF27AB">
        <w:rPr>
          <w:rFonts w:ascii="Times New Roman" w:hAnsi="Times New Roman" w:cs="Times New Roman"/>
          <w:b/>
          <w:sz w:val="20"/>
          <w:szCs w:val="20"/>
          <w:vertAlign w:val="subscript"/>
        </w:rPr>
        <w:t>fk</w:t>
      </w:r>
      <w:proofErr w:type="spellEnd"/>
      <w:r w:rsidRPr="00FF27AB">
        <w:rPr>
          <w:rFonts w:ascii="Times New Roman" w:hAnsi="Times New Roman" w:cs="Times New Roman"/>
          <w:b/>
          <w:sz w:val="20"/>
          <w:szCs w:val="20"/>
          <w:vertAlign w:val="subscript"/>
        </w:rPr>
        <w:t xml:space="preserve">                                                                                          </w:t>
      </w:r>
      <w:r w:rsidRPr="00FF27AB">
        <w:rPr>
          <w:rFonts w:ascii="Times New Roman" w:hAnsi="Times New Roman" w:cs="Times New Roman"/>
          <w:b/>
          <w:sz w:val="20"/>
          <w:szCs w:val="20"/>
        </w:rPr>
        <w:t>3.1</w:t>
      </w:r>
    </w:p>
    <w:p w14:paraId="5EFB4F34" w14:textId="77777777" w:rsidR="00404801" w:rsidRPr="00FF27AB" w:rsidRDefault="00404801" w:rsidP="00404801">
      <w:pPr>
        <w:pStyle w:val="NoSpacing"/>
        <w:rPr>
          <w:rFonts w:ascii="Times New Roman" w:hAnsi="Times New Roman" w:cs="Times New Roman"/>
          <w:sz w:val="20"/>
          <w:szCs w:val="20"/>
          <w:u w:val="single"/>
        </w:rPr>
      </w:pPr>
    </w:p>
    <w:p w14:paraId="6A1A5FBF" w14:textId="77777777" w:rsidR="00404801" w:rsidRPr="00FF27AB" w:rsidRDefault="00404801" w:rsidP="00404801">
      <w:pPr>
        <w:pStyle w:val="NoSpacing"/>
        <w:rPr>
          <w:rFonts w:ascii="Times New Roman" w:hAnsi="Times New Roman" w:cs="Times New Roman"/>
          <w:sz w:val="20"/>
          <w:szCs w:val="20"/>
        </w:rPr>
      </w:pPr>
      <w:proofErr w:type="gramStart"/>
      <w:r w:rsidRPr="00FF27AB">
        <w:rPr>
          <w:rFonts w:ascii="Times New Roman" w:hAnsi="Times New Roman" w:cs="Times New Roman"/>
          <w:sz w:val="20"/>
          <w:szCs w:val="20"/>
        </w:rPr>
        <w:t>Where</w:t>
      </w:r>
      <w:proofErr w:type="gramEnd"/>
      <w:r w:rsidRPr="00FF27AB">
        <w:rPr>
          <w:rFonts w:ascii="Times New Roman" w:hAnsi="Times New Roman" w:cs="Times New Roman"/>
          <w:sz w:val="20"/>
          <w:szCs w:val="20"/>
        </w:rPr>
        <w:t>,</w:t>
      </w:r>
    </w:p>
    <w:p w14:paraId="10D804C5" w14:textId="77777777" w:rsidR="00404801" w:rsidRPr="00FF27AB" w:rsidRDefault="00404801" w:rsidP="00404801">
      <w:pPr>
        <w:pStyle w:val="NoSpacing"/>
        <w:rPr>
          <w:rFonts w:ascii="Times New Roman" w:hAnsi="Times New Roman" w:cs="Times New Roman"/>
          <w:sz w:val="20"/>
          <w:szCs w:val="20"/>
        </w:rPr>
      </w:pPr>
    </w:p>
    <w:p w14:paraId="4A3BC000" w14:textId="77777777" w:rsidR="00404801" w:rsidRPr="00FF27AB" w:rsidRDefault="00404801" w:rsidP="00404801">
      <w:pPr>
        <w:pStyle w:val="NoSpacing"/>
        <w:rPr>
          <w:rFonts w:ascii="Times New Roman" w:hAnsi="Times New Roman" w:cs="Times New Roman"/>
          <w:sz w:val="20"/>
          <w:szCs w:val="20"/>
        </w:rPr>
      </w:pPr>
      <w:r w:rsidRPr="00FF27AB">
        <w:rPr>
          <w:rFonts w:ascii="Times New Roman" w:hAnsi="Times New Roman" w:cs="Times New Roman"/>
          <w:sz w:val="20"/>
          <w:szCs w:val="20"/>
        </w:rPr>
        <w:t>C = activity concentration of the radionuclides in the sample given in BqKg</w:t>
      </w:r>
      <w:r w:rsidRPr="00FF27AB">
        <w:rPr>
          <w:rFonts w:ascii="Times New Roman" w:hAnsi="Times New Roman" w:cs="Times New Roman"/>
          <w:sz w:val="20"/>
          <w:szCs w:val="20"/>
          <w:vertAlign w:val="superscript"/>
        </w:rPr>
        <w:t>-1</w:t>
      </w:r>
    </w:p>
    <w:p w14:paraId="71418FF2" w14:textId="77777777" w:rsidR="00404801" w:rsidRPr="00FF27AB" w:rsidRDefault="00404801" w:rsidP="00404801">
      <w:pPr>
        <w:pStyle w:val="NoSpacing"/>
        <w:rPr>
          <w:rFonts w:ascii="Times New Roman" w:hAnsi="Times New Roman" w:cs="Times New Roman"/>
          <w:sz w:val="20"/>
          <w:szCs w:val="20"/>
        </w:rPr>
      </w:pPr>
    </w:p>
    <w:p w14:paraId="7B3C2FD8" w14:textId="77777777" w:rsidR="00404801" w:rsidRPr="00FF27AB" w:rsidRDefault="00404801" w:rsidP="00404801">
      <w:pPr>
        <w:pStyle w:val="NoSpacing"/>
        <w:rPr>
          <w:rFonts w:ascii="Times New Roman" w:hAnsi="Times New Roman" w:cs="Times New Roman"/>
          <w:b/>
          <w:sz w:val="20"/>
          <w:szCs w:val="20"/>
          <w:u w:val="single"/>
        </w:rPr>
      </w:pPr>
      <w:r w:rsidRPr="00FF27AB">
        <w:rPr>
          <w:rFonts w:ascii="Times New Roman" w:hAnsi="Times New Roman" w:cs="Times New Roman"/>
          <w:sz w:val="20"/>
          <w:szCs w:val="20"/>
        </w:rPr>
        <w:t xml:space="preserve">Cn = count rate (counts per second) </w:t>
      </w:r>
      <w:r w:rsidRPr="00FF27AB">
        <w:rPr>
          <w:rFonts w:ascii="Times New Roman" w:hAnsi="Times New Roman" w:cs="Times New Roman"/>
          <w:b/>
          <w:sz w:val="20"/>
          <w:szCs w:val="20"/>
        </w:rPr>
        <w:t>Count per second (cps)</w:t>
      </w:r>
      <w:r w:rsidRPr="00FF27AB">
        <w:rPr>
          <w:rFonts w:ascii="Times New Roman" w:hAnsi="Times New Roman" w:cs="Times New Roman"/>
          <w:sz w:val="20"/>
          <w:szCs w:val="20"/>
        </w:rPr>
        <w:t xml:space="preserve"> =    </w:t>
      </w:r>
      <w:r w:rsidRPr="00FF27AB">
        <w:rPr>
          <w:rFonts w:ascii="Times New Roman" w:hAnsi="Times New Roman" w:cs="Times New Roman"/>
          <w:b/>
          <w:sz w:val="20"/>
          <w:szCs w:val="20"/>
          <w:u w:val="single"/>
        </w:rPr>
        <w:t xml:space="preserve">Net Count    </w:t>
      </w:r>
    </w:p>
    <w:p w14:paraId="4F047844" w14:textId="77777777" w:rsidR="00404801" w:rsidRPr="00FF27AB" w:rsidRDefault="00404801" w:rsidP="00404801">
      <w:pPr>
        <w:pStyle w:val="NoSpacing"/>
        <w:rPr>
          <w:rFonts w:ascii="Times New Roman" w:hAnsi="Times New Roman" w:cs="Times New Roman"/>
          <w:sz w:val="20"/>
          <w:szCs w:val="20"/>
        </w:rPr>
      </w:pPr>
      <w:r w:rsidRPr="00FF27AB">
        <w:rPr>
          <w:rFonts w:ascii="Times New Roman" w:hAnsi="Times New Roman" w:cs="Times New Roman"/>
          <w:b/>
          <w:sz w:val="20"/>
          <w:szCs w:val="20"/>
        </w:rPr>
        <w:t xml:space="preserve">                                                                                                                   Live Time</w:t>
      </w:r>
    </w:p>
    <w:p w14:paraId="798699D9" w14:textId="77777777" w:rsidR="00404801" w:rsidRPr="00FF27AB" w:rsidRDefault="00404801" w:rsidP="00404801">
      <w:pPr>
        <w:pStyle w:val="NoSpacing"/>
        <w:rPr>
          <w:rFonts w:ascii="Times New Roman" w:hAnsi="Times New Roman" w:cs="Times New Roman"/>
          <w:sz w:val="20"/>
          <w:szCs w:val="20"/>
        </w:rPr>
      </w:pPr>
      <w:proofErr w:type="spellStart"/>
      <w:r w:rsidRPr="00FF27AB">
        <w:rPr>
          <w:rFonts w:ascii="Times New Roman" w:hAnsi="Times New Roman" w:cs="Times New Roman"/>
          <w:sz w:val="20"/>
          <w:szCs w:val="20"/>
        </w:rPr>
        <w:t>C</w:t>
      </w:r>
      <w:r w:rsidRPr="00FF27AB">
        <w:rPr>
          <w:rFonts w:ascii="Times New Roman" w:hAnsi="Times New Roman" w:cs="Times New Roman"/>
          <w:sz w:val="20"/>
          <w:szCs w:val="20"/>
          <w:vertAlign w:val="subscript"/>
        </w:rPr>
        <w:t>fk</w:t>
      </w:r>
      <w:proofErr w:type="spellEnd"/>
      <w:r w:rsidRPr="00FF27AB">
        <w:rPr>
          <w:rFonts w:ascii="Times New Roman" w:hAnsi="Times New Roman" w:cs="Times New Roman"/>
          <w:sz w:val="20"/>
          <w:szCs w:val="20"/>
        </w:rPr>
        <w:t>= Calibration factor of the detecting system.</w:t>
      </w:r>
    </w:p>
    <w:p w14:paraId="3BC90F2C" w14:textId="77777777" w:rsidR="00404801" w:rsidRPr="00FF27AB" w:rsidRDefault="00404801" w:rsidP="00404801">
      <w:pPr>
        <w:pStyle w:val="NoSpacing"/>
        <w:rPr>
          <w:rFonts w:ascii="Times New Roman" w:hAnsi="Times New Roman" w:cs="Times New Roman"/>
          <w:sz w:val="20"/>
          <w:szCs w:val="20"/>
        </w:rPr>
      </w:pPr>
    </w:p>
    <w:p w14:paraId="2B57CFD8" w14:textId="77777777" w:rsidR="00404801" w:rsidRPr="00FF27AB" w:rsidRDefault="00404801" w:rsidP="00404801">
      <w:pPr>
        <w:pStyle w:val="NoSpacing"/>
        <w:rPr>
          <w:rFonts w:ascii="Times New Roman" w:hAnsi="Times New Roman" w:cs="Times New Roman"/>
          <w:sz w:val="20"/>
          <w:szCs w:val="20"/>
        </w:rPr>
      </w:pPr>
    </w:p>
    <w:p w14:paraId="75D88FC6" w14:textId="6AC8A014" w:rsidR="00404801" w:rsidRPr="00FF27AB" w:rsidRDefault="004316C8" w:rsidP="00404801">
      <w:pPr>
        <w:spacing w:line="240" w:lineRule="auto"/>
        <w:jc w:val="both"/>
        <w:rPr>
          <w:rFonts w:ascii="Times New Roman" w:hAnsi="Times New Roman" w:cs="Times New Roman"/>
          <w:b/>
          <w:sz w:val="20"/>
          <w:szCs w:val="20"/>
        </w:rPr>
      </w:pPr>
      <w:r w:rsidRPr="00FF27AB">
        <w:rPr>
          <w:rFonts w:ascii="Times New Roman" w:hAnsi="Times New Roman" w:cs="Times New Roman"/>
          <w:b/>
          <w:sz w:val="20"/>
          <w:szCs w:val="20"/>
        </w:rPr>
        <w:t xml:space="preserve">2.4 </w:t>
      </w:r>
      <w:r w:rsidR="00404801" w:rsidRPr="00FF27AB">
        <w:rPr>
          <w:rFonts w:ascii="Times New Roman" w:hAnsi="Times New Roman" w:cs="Times New Roman"/>
          <w:b/>
          <w:sz w:val="20"/>
          <w:szCs w:val="20"/>
        </w:rPr>
        <w:t>Research Design.</w:t>
      </w:r>
    </w:p>
    <w:p w14:paraId="76935EA8" w14:textId="46139C2F" w:rsidR="00404801" w:rsidRPr="00FF27AB" w:rsidRDefault="00404801" w:rsidP="00404801">
      <w:pPr>
        <w:spacing w:line="240" w:lineRule="auto"/>
        <w:jc w:val="both"/>
        <w:rPr>
          <w:rFonts w:ascii="Times New Roman" w:hAnsi="Times New Roman" w:cs="Times New Roman"/>
          <w:bCs/>
          <w:sz w:val="20"/>
          <w:szCs w:val="20"/>
        </w:rPr>
      </w:pPr>
      <w:r w:rsidRPr="00FF27AB">
        <w:rPr>
          <w:rFonts w:ascii="Times New Roman" w:hAnsi="Times New Roman" w:cs="Times New Roman"/>
          <w:bCs/>
          <w:sz w:val="20"/>
          <w:szCs w:val="20"/>
        </w:rPr>
        <w:t>The research adopted a qualitative and quantitative methodology which comprises of methods, measurement, data collection, data analysis, finding/interpretation and discussion</w:t>
      </w:r>
      <w:r w:rsidRPr="00FF27AB">
        <w:rPr>
          <w:rFonts w:ascii="Times New Roman" w:hAnsi="Times New Roman" w:cs="Times New Roman"/>
          <w:b/>
          <w:sz w:val="20"/>
          <w:szCs w:val="20"/>
        </w:rPr>
        <w:t xml:space="preserve"> </w:t>
      </w:r>
      <w:r w:rsidRPr="00FF27AB">
        <w:rPr>
          <w:rFonts w:ascii="Times New Roman" w:hAnsi="Times New Roman" w:cs="Times New Roman"/>
          <w:bCs/>
          <w:sz w:val="20"/>
          <w:szCs w:val="20"/>
        </w:rPr>
        <w:t>of results. The study also employs the correlation research where interpreted results are compared with available and acceptable variables and standards.</w:t>
      </w:r>
    </w:p>
    <w:p w14:paraId="0EA35662" w14:textId="294D6746" w:rsidR="00404801" w:rsidRPr="00FF27AB" w:rsidRDefault="00404801" w:rsidP="00404801">
      <w:pPr>
        <w:spacing w:line="240" w:lineRule="auto"/>
        <w:jc w:val="both"/>
        <w:rPr>
          <w:rFonts w:ascii="Times New Roman" w:hAnsi="Times New Roman" w:cs="Times New Roman"/>
          <w:bCs/>
          <w:sz w:val="20"/>
          <w:szCs w:val="20"/>
        </w:rPr>
      </w:pPr>
      <w:r w:rsidRPr="00FF27AB">
        <w:rPr>
          <w:rFonts w:ascii="Times New Roman" w:hAnsi="Times New Roman" w:cs="Times New Roman"/>
          <w:bCs/>
          <w:sz w:val="20"/>
          <w:szCs w:val="20"/>
        </w:rPr>
        <w:t>F</w:t>
      </w:r>
      <w:r w:rsidR="004316C8" w:rsidRPr="00FF27AB">
        <w:rPr>
          <w:rFonts w:ascii="Times New Roman" w:hAnsi="Times New Roman" w:cs="Times New Roman"/>
          <w:bCs/>
          <w:sz w:val="20"/>
          <w:szCs w:val="20"/>
        </w:rPr>
        <w:t>ourteen</w:t>
      </w:r>
      <w:r w:rsidRPr="00FF27AB">
        <w:rPr>
          <w:rFonts w:ascii="Times New Roman" w:hAnsi="Times New Roman" w:cs="Times New Roman"/>
          <w:bCs/>
          <w:sz w:val="20"/>
          <w:szCs w:val="20"/>
        </w:rPr>
        <w:t xml:space="preserve"> (</w:t>
      </w:r>
      <w:r w:rsidR="004316C8" w:rsidRPr="00FF27AB">
        <w:rPr>
          <w:rFonts w:ascii="Times New Roman" w:hAnsi="Times New Roman" w:cs="Times New Roman"/>
          <w:bCs/>
          <w:sz w:val="20"/>
          <w:szCs w:val="20"/>
        </w:rPr>
        <w:t>14</w:t>
      </w:r>
      <w:r w:rsidRPr="00FF27AB">
        <w:rPr>
          <w:rFonts w:ascii="Times New Roman" w:hAnsi="Times New Roman" w:cs="Times New Roman"/>
          <w:bCs/>
          <w:sz w:val="20"/>
          <w:szCs w:val="20"/>
        </w:rPr>
        <w:t xml:space="preserve">) samples (soil, sludge/sediments and water) were collected from </w:t>
      </w:r>
      <w:r w:rsidR="004316C8" w:rsidRPr="00FF27AB">
        <w:rPr>
          <w:rFonts w:ascii="Times New Roman" w:hAnsi="Times New Roman" w:cs="Times New Roman"/>
          <w:bCs/>
          <w:sz w:val="20"/>
          <w:szCs w:val="20"/>
        </w:rPr>
        <w:t>different locations</w:t>
      </w:r>
      <w:r w:rsidR="0042572D" w:rsidRPr="00FF27AB">
        <w:rPr>
          <w:rFonts w:ascii="Times New Roman" w:hAnsi="Times New Roman" w:cs="Times New Roman"/>
          <w:bCs/>
          <w:sz w:val="20"/>
          <w:szCs w:val="20"/>
        </w:rPr>
        <w:t xml:space="preserve"> points</w:t>
      </w:r>
      <w:r w:rsidR="004316C8" w:rsidRPr="00FF27AB">
        <w:rPr>
          <w:rFonts w:ascii="Times New Roman" w:hAnsi="Times New Roman" w:cs="Times New Roman"/>
          <w:bCs/>
          <w:sz w:val="20"/>
          <w:szCs w:val="20"/>
        </w:rPr>
        <w:t xml:space="preserve"> within GOD’s Little tannery </w:t>
      </w:r>
      <w:r w:rsidRPr="00FF27AB">
        <w:rPr>
          <w:rFonts w:ascii="Times New Roman" w:hAnsi="Times New Roman" w:cs="Times New Roman"/>
          <w:bCs/>
          <w:sz w:val="20"/>
          <w:szCs w:val="20"/>
        </w:rPr>
        <w:t>compan</w:t>
      </w:r>
      <w:r w:rsidR="004316C8" w:rsidRPr="00FF27AB">
        <w:rPr>
          <w:rFonts w:ascii="Times New Roman" w:hAnsi="Times New Roman" w:cs="Times New Roman"/>
          <w:bCs/>
          <w:sz w:val="20"/>
          <w:szCs w:val="20"/>
        </w:rPr>
        <w:t>y</w:t>
      </w:r>
      <w:r w:rsidRPr="00FF27AB">
        <w:rPr>
          <w:rFonts w:ascii="Times New Roman" w:hAnsi="Times New Roman" w:cs="Times New Roman"/>
          <w:bCs/>
          <w:sz w:val="20"/>
          <w:szCs w:val="20"/>
        </w:rPr>
        <w:t xml:space="preserve"> in </w:t>
      </w:r>
      <w:proofErr w:type="spellStart"/>
      <w:r w:rsidRPr="00FF27AB">
        <w:rPr>
          <w:rFonts w:ascii="Times New Roman" w:hAnsi="Times New Roman" w:cs="Times New Roman"/>
          <w:bCs/>
          <w:sz w:val="20"/>
          <w:szCs w:val="20"/>
        </w:rPr>
        <w:t>Challawa</w:t>
      </w:r>
      <w:proofErr w:type="spellEnd"/>
      <w:r w:rsidRPr="00FF27AB">
        <w:rPr>
          <w:rFonts w:ascii="Times New Roman" w:hAnsi="Times New Roman" w:cs="Times New Roman"/>
          <w:bCs/>
          <w:sz w:val="20"/>
          <w:szCs w:val="20"/>
        </w:rPr>
        <w:t xml:space="preserve"> industrial area, in Kano State, Nigeria. </w:t>
      </w:r>
    </w:p>
    <w:p w14:paraId="50BDA51A" w14:textId="62A47723" w:rsidR="00404801" w:rsidRPr="00FF27AB" w:rsidRDefault="004316C8" w:rsidP="00404801">
      <w:pPr>
        <w:spacing w:line="240" w:lineRule="auto"/>
        <w:jc w:val="both"/>
        <w:rPr>
          <w:rFonts w:ascii="Times New Roman" w:hAnsi="Times New Roman" w:cs="Times New Roman"/>
          <w:b/>
          <w:sz w:val="20"/>
          <w:szCs w:val="20"/>
        </w:rPr>
      </w:pPr>
      <w:r w:rsidRPr="00FF27AB">
        <w:rPr>
          <w:rFonts w:ascii="Times New Roman" w:hAnsi="Times New Roman" w:cs="Times New Roman"/>
          <w:b/>
          <w:sz w:val="20"/>
          <w:szCs w:val="20"/>
        </w:rPr>
        <w:t>2.6</w:t>
      </w:r>
      <w:r w:rsidR="00404801" w:rsidRPr="00FF27AB">
        <w:rPr>
          <w:rFonts w:ascii="Times New Roman" w:hAnsi="Times New Roman" w:cs="Times New Roman"/>
          <w:b/>
          <w:sz w:val="20"/>
          <w:szCs w:val="20"/>
        </w:rPr>
        <w:t xml:space="preserve">   Sample Collation</w:t>
      </w:r>
    </w:p>
    <w:p w14:paraId="1673A619" w14:textId="77777777" w:rsidR="00404801" w:rsidRPr="00FF27AB" w:rsidRDefault="00404801" w:rsidP="00404801">
      <w:pPr>
        <w:spacing w:line="240" w:lineRule="auto"/>
        <w:jc w:val="both"/>
        <w:rPr>
          <w:rFonts w:ascii="Times New Roman" w:hAnsi="Times New Roman" w:cs="Times New Roman"/>
          <w:b/>
          <w:sz w:val="20"/>
          <w:szCs w:val="20"/>
        </w:rPr>
      </w:pPr>
      <w:r w:rsidRPr="00FF27AB">
        <w:rPr>
          <w:rFonts w:ascii="Times New Roman" w:hAnsi="Times New Roman" w:cs="Times New Roman"/>
          <w:b/>
          <w:sz w:val="20"/>
          <w:szCs w:val="20"/>
        </w:rPr>
        <w:t xml:space="preserve"> (a) Soil sampling</w:t>
      </w:r>
    </w:p>
    <w:p w14:paraId="3DDE9A0F" w14:textId="2B6133A4"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bCs/>
          <w:sz w:val="20"/>
          <w:szCs w:val="20"/>
        </w:rPr>
        <w:t xml:space="preserve"> In this study,</w:t>
      </w:r>
      <w:r w:rsidR="004316C8" w:rsidRPr="00FF27AB">
        <w:rPr>
          <w:rFonts w:ascii="Times New Roman" w:hAnsi="Times New Roman" w:cs="Times New Roman"/>
          <w:bCs/>
          <w:sz w:val="20"/>
          <w:szCs w:val="20"/>
        </w:rPr>
        <w:t xml:space="preserve"> </w:t>
      </w:r>
      <w:r w:rsidR="0042572D" w:rsidRPr="00FF27AB">
        <w:rPr>
          <w:rFonts w:ascii="Times New Roman" w:hAnsi="Times New Roman" w:cs="Times New Roman"/>
          <w:bCs/>
          <w:sz w:val="20"/>
          <w:szCs w:val="20"/>
        </w:rPr>
        <w:t xml:space="preserve">Fourteen (14) samples (soil, sludge/sediments and water) were collected from different locations within GOD’s Little tannery company in </w:t>
      </w:r>
      <w:proofErr w:type="spellStart"/>
      <w:r w:rsidR="0042572D" w:rsidRPr="00FF27AB">
        <w:rPr>
          <w:rFonts w:ascii="Times New Roman" w:hAnsi="Times New Roman" w:cs="Times New Roman"/>
          <w:bCs/>
          <w:sz w:val="20"/>
          <w:szCs w:val="20"/>
        </w:rPr>
        <w:t>Challawa</w:t>
      </w:r>
      <w:proofErr w:type="spellEnd"/>
      <w:r w:rsidR="0042572D" w:rsidRPr="00FF27AB">
        <w:rPr>
          <w:rFonts w:ascii="Times New Roman" w:hAnsi="Times New Roman" w:cs="Times New Roman"/>
          <w:bCs/>
          <w:sz w:val="20"/>
          <w:szCs w:val="20"/>
        </w:rPr>
        <w:t xml:space="preserve"> industrial area, in Kano State, Nigeria.</w:t>
      </w:r>
      <w:r w:rsidR="00A035F2" w:rsidRPr="00FF27AB">
        <w:rPr>
          <w:rFonts w:ascii="Times New Roman" w:hAnsi="Times New Roman" w:cs="Times New Roman"/>
          <w:bCs/>
          <w:sz w:val="20"/>
          <w:szCs w:val="20"/>
        </w:rPr>
        <w:t xml:space="preserve"> Each soil was collected from a pre-determined dept of 0.5m – 1.0m </w:t>
      </w:r>
      <w:r w:rsidRPr="00FF27AB">
        <w:rPr>
          <w:rFonts w:ascii="Times New Roman" w:hAnsi="Times New Roman" w:cs="Times New Roman"/>
          <w:bCs/>
          <w:sz w:val="20"/>
          <w:szCs w:val="20"/>
        </w:rPr>
        <w:t>(</w:t>
      </w:r>
      <w:proofErr w:type="spellStart"/>
      <w:r w:rsidRPr="00FF27AB">
        <w:rPr>
          <w:rFonts w:ascii="Times New Roman" w:hAnsi="Times New Roman" w:cs="Times New Roman"/>
          <w:bCs/>
          <w:sz w:val="20"/>
          <w:szCs w:val="20"/>
        </w:rPr>
        <w:t>Girigisu</w:t>
      </w:r>
      <w:proofErr w:type="spellEnd"/>
      <w:r w:rsidRPr="00FF27AB">
        <w:rPr>
          <w:rFonts w:ascii="Times New Roman" w:hAnsi="Times New Roman" w:cs="Times New Roman"/>
          <w:bCs/>
          <w:sz w:val="20"/>
          <w:szCs w:val="20"/>
        </w:rPr>
        <w:t xml:space="preserve"> </w:t>
      </w:r>
      <w:r w:rsidRPr="00FF27AB">
        <w:rPr>
          <w:rFonts w:ascii="Times New Roman" w:hAnsi="Times New Roman" w:cs="Times New Roman"/>
          <w:bCs/>
          <w:i/>
          <w:iCs/>
          <w:sz w:val="20"/>
          <w:szCs w:val="20"/>
        </w:rPr>
        <w:t>et al</w:t>
      </w:r>
      <w:r w:rsidRPr="00FF27AB">
        <w:rPr>
          <w:rFonts w:ascii="Times New Roman" w:hAnsi="Times New Roman" w:cs="Times New Roman"/>
          <w:bCs/>
          <w:sz w:val="20"/>
          <w:szCs w:val="20"/>
        </w:rPr>
        <w:t xml:space="preserve">., 2013), in each of the selected </w:t>
      </w:r>
      <w:r w:rsidR="00A035F2" w:rsidRPr="00FF27AB">
        <w:rPr>
          <w:rFonts w:ascii="Times New Roman" w:hAnsi="Times New Roman" w:cs="Times New Roman"/>
          <w:bCs/>
          <w:sz w:val="20"/>
          <w:szCs w:val="20"/>
        </w:rPr>
        <w:t>points</w:t>
      </w:r>
      <w:r w:rsidRPr="00FF27AB">
        <w:rPr>
          <w:rFonts w:ascii="Times New Roman" w:hAnsi="Times New Roman" w:cs="Times New Roman"/>
          <w:bCs/>
          <w:sz w:val="20"/>
          <w:szCs w:val="20"/>
        </w:rPr>
        <w:t xml:space="preserve"> with the aid of hand auger, hand gloves and polytene bags. The collected soil samples were sealed in a black polytene bag and carefully labeled with masking tape and pen/marker, to avoid sample mix-up. The labelled soil bags were then, taken to Centre for Energy Research Centre, located at Ahmadu Bello University (ABU) Zaria in Kaduna State of Nigeria, </w:t>
      </w:r>
      <w:bookmarkStart w:id="0" w:name="_Hlk206855468"/>
      <w:r w:rsidRPr="00FF27AB">
        <w:rPr>
          <w:rFonts w:ascii="Times New Roman" w:hAnsi="Times New Roman" w:cs="Times New Roman"/>
          <w:bCs/>
          <w:sz w:val="20"/>
          <w:szCs w:val="20"/>
        </w:rPr>
        <w:t>for processing and</w:t>
      </w:r>
      <w:r w:rsidRPr="00FF27AB">
        <w:rPr>
          <w:rFonts w:ascii="Times New Roman" w:hAnsi="Times New Roman" w:cs="Times New Roman"/>
          <w:b/>
          <w:bCs/>
          <w:sz w:val="20"/>
          <w:szCs w:val="20"/>
        </w:rPr>
        <w:t xml:space="preserve"> </w:t>
      </w:r>
      <w:proofErr w:type="spellStart"/>
      <w:r w:rsidRPr="00FF27AB">
        <w:rPr>
          <w:rFonts w:ascii="Times New Roman" w:hAnsi="Times New Roman" w:cs="Times New Roman"/>
          <w:sz w:val="20"/>
          <w:szCs w:val="20"/>
        </w:rPr>
        <w:t>NaI</w:t>
      </w:r>
      <w:proofErr w:type="spellEnd"/>
      <w:r w:rsidRPr="00FF27AB">
        <w:rPr>
          <w:rFonts w:ascii="Times New Roman" w:hAnsi="Times New Roman" w:cs="Times New Roman"/>
          <w:sz w:val="20"/>
          <w:szCs w:val="20"/>
        </w:rPr>
        <w:t xml:space="preserve">-TI gamma spectrometry measurements and analysis. </w:t>
      </w:r>
      <w:bookmarkEnd w:id="0"/>
    </w:p>
    <w:p w14:paraId="1FC91987" w14:textId="77777777" w:rsidR="00404801" w:rsidRPr="00FF27AB" w:rsidRDefault="00404801" w:rsidP="00404801">
      <w:pPr>
        <w:spacing w:line="240" w:lineRule="auto"/>
        <w:jc w:val="both"/>
        <w:rPr>
          <w:rFonts w:ascii="Times New Roman" w:hAnsi="Times New Roman" w:cs="Times New Roman"/>
          <w:b/>
          <w:bCs/>
          <w:sz w:val="20"/>
          <w:szCs w:val="20"/>
        </w:rPr>
      </w:pPr>
      <w:r w:rsidRPr="00FF27AB">
        <w:rPr>
          <w:rFonts w:ascii="Times New Roman" w:hAnsi="Times New Roman" w:cs="Times New Roman"/>
          <w:b/>
          <w:bCs/>
          <w:sz w:val="20"/>
          <w:szCs w:val="20"/>
        </w:rPr>
        <w:t>(b) River-water and Sediment/sludge sampling</w:t>
      </w:r>
    </w:p>
    <w:p w14:paraId="57E879EE" w14:textId="46BD334E" w:rsidR="00CA40E8" w:rsidRPr="00FF27AB" w:rsidRDefault="00404801" w:rsidP="00CA40E8">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Water samples were collected from some discharging points within the premises of the selected leather compan</w:t>
      </w:r>
      <w:r w:rsidR="00A035F2" w:rsidRPr="00FF27AB">
        <w:rPr>
          <w:rFonts w:ascii="Times New Roman" w:hAnsi="Times New Roman" w:cs="Times New Roman"/>
          <w:sz w:val="20"/>
          <w:szCs w:val="20"/>
        </w:rPr>
        <w:t xml:space="preserve">y. </w:t>
      </w:r>
      <w:r w:rsidRPr="00FF27AB">
        <w:rPr>
          <w:rFonts w:ascii="Times New Roman" w:hAnsi="Times New Roman" w:cs="Times New Roman"/>
          <w:sz w:val="20"/>
          <w:szCs w:val="20"/>
        </w:rPr>
        <w:t xml:space="preserve">At the sampling points, 2 litters plastic containers were used in collection of the water samples and nearly 1% air space were left on top of each of the containers for ease during thermal expansion. Sample containers were first washed and rinsed three times using the same water to be collected, this is to minimize contamination from the original content of the containers. The sample water collected were acidified immediately after collection, using 10ml of 11M of HCl per liter of water sample, this is to prevent radionuclides from being absorbed on the walls of these containers (IAEA, 19289). The water samples were tightly covered using their various covers, properly labelled and then sent </w:t>
      </w:r>
      <w:r w:rsidR="00CA40E8" w:rsidRPr="00FF27AB">
        <w:rPr>
          <w:rFonts w:ascii="Times New Roman" w:hAnsi="Times New Roman" w:cs="Times New Roman"/>
          <w:sz w:val="20"/>
          <w:szCs w:val="20"/>
        </w:rPr>
        <w:t xml:space="preserve">to </w:t>
      </w:r>
      <w:r w:rsidR="00CA40E8" w:rsidRPr="00FF27AB">
        <w:rPr>
          <w:rFonts w:ascii="Times New Roman" w:hAnsi="Times New Roman" w:cs="Times New Roman"/>
          <w:bCs/>
          <w:sz w:val="20"/>
          <w:szCs w:val="20"/>
        </w:rPr>
        <w:t>Centre for Energy Research Centre, located at Ahmadu Bello University (ABU) Zaria in Kaduna State of Nigeria for</w:t>
      </w:r>
      <w:r w:rsidR="00CA40E8" w:rsidRPr="00FF27AB">
        <w:rPr>
          <w:rFonts w:ascii="Times New Roman" w:hAnsi="Times New Roman" w:cs="Times New Roman"/>
          <w:sz w:val="20"/>
          <w:szCs w:val="20"/>
        </w:rPr>
        <w:t xml:space="preserve"> processing and </w:t>
      </w:r>
      <w:proofErr w:type="spellStart"/>
      <w:r w:rsidR="00CA40E8" w:rsidRPr="00FF27AB">
        <w:rPr>
          <w:rFonts w:ascii="Times New Roman" w:hAnsi="Times New Roman" w:cs="Times New Roman"/>
          <w:sz w:val="20"/>
          <w:szCs w:val="20"/>
        </w:rPr>
        <w:t>NaI</w:t>
      </w:r>
      <w:proofErr w:type="spellEnd"/>
      <w:r w:rsidR="00CA40E8" w:rsidRPr="00FF27AB">
        <w:rPr>
          <w:rFonts w:ascii="Times New Roman" w:hAnsi="Times New Roman" w:cs="Times New Roman"/>
          <w:sz w:val="20"/>
          <w:szCs w:val="20"/>
        </w:rPr>
        <w:t>-TI gamma spectrometry measurements and analysis.</w:t>
      </w:r>
    </w:p>
    <w:p w14:paraId="6E7CA333" w14:textId="3D39036D"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Sediments/sludges were collected at different points within the premises of the selected leather companies</w:t>
      </w:r>
      <w:r w:rsidR="00A035F2" w:rsidRPr="00FF27AB">
        <w:rPr>
          <w:rFonts w:ascii="Times New Roman" w:hAnsi="Times New Roman" w:cs="Times New Roman"/>
          <w:sz w:val="20"/>
          <w:szCs w:val="20"/>
        </w:rPr>
        <w:t>.</w:t>
      </w:r>
      <w:r w:rsidRPr="00FF27AB">
        <w:rPr>
          <w:rFonts w:ascii="Times New Roman" w:hAnsi="Times New Roman" w:cs="Times New Roman"/>
          <w:sz w:val="20"/>
          <w:szCs w:val="20"/>
        </w:rPr>
        <w:t xml:space="preserve"> The sediments/sludges were collected using a plastic packer, hand gloves and black polytene bags. The collected samples of sediment/sludges were carefully labelled to prevent mix-up, and then </w:t>
      </w:r>
      <w:r w:rsidR="00CA40E8" w:rsidRPr="00FF27AB">
        <w:rPr>
          <w:rFonts w:ascii="Times New Roman" w:hAnsi="Times New Roman" w:cs="Times New Roman"/>
          <w:sz w:val="20"/>
          <w:szCs w:val="20"/>
        </w:rPr>
        <w:t xml:space="preserve">sent to </w:t>
      </w:r>
      <w:r w:rsidR="00CA40E8" w:rsidRPr="00FF27AB">
        <w:rPr>
          <w:rFonts w:ascii="Times New Roman" w:hAnsi="Times New Roman" w:cs="Times New Roman"/>
          <w:bCs/>
          <w:sz w:val="20"/>
          <w:szCs w:val="20"/>
        </w:rPr>
        <w:t xml:space="preserve">Centre for Energy Research Centre, </w:t>
      </w:r>
      <w:r w:rsidR="00CA40E8" w:rsidRPr="00FF27AB">
        <w:rPr>
          <w:rFonts w:ascii="Times New Roman" w:hAnsi="Times New Roman" w:cs="Times New Roman"/>
          <w:bCs/>
          <w:sz w:val="20"/>
          <w:szCs w:val="20"/>
        </w:rPr>
        <w:lastRenderedPageBreak/>
        <w:t>located at Ahmadu Bello University (ABU) Zaria in Kaduna State of Nigeria for</w:t>
      </w:r>
      <w:r w:rsidR="00CA40E8" w:rsidRPr="00FF27AB">
        <w:rPr>
          <w:rFonts w:ascii="Times New Roman" w:hAnsi="Times New Roman" w:cs="Times New Roman"/>
          <w:sz w:val="20"/>
          <w:szCs w:val="20"/>
        </w:rPr>
        <w:t xml:space="preserve"> </w:t>
      </w:r>
      <w:r w:rsidRPr="00FF27AB">
        <w:rPr>
          <w:rFonts w:ascii="Times New Roman" w:hAnsi="Times New Roman" w:cs="Times New Roman"/>
          <w:sz w:val="20"/>
          <w:szCs w:val="20"/>
        </w:rPr>
        <w:t xml:space="preserve">processing and </w:t>
      </w:r>
      <w:proofErr w:type="spellStart"/>
      <w:r w:rsidRPr="00FF27AB">
        <w:rPr>
          <w:rFonts w:ascii="Times New Roman" w:hAnsi="Times New Roman" w:cs="Times New Roman"/>
          <w:sz w:val="20"/>
          <w:szCs w:val="20"/>
        </w:rPr>
        <w:t>NaI</w:t>
      </w:r>
      <w:proofErr w:type="spellEnd"/>
      <w:r w:rsidRPr="00FF27AB">
        <w:rPr>
          <w:rFonts w:ascii="Times New Roman" w:hAnsi="Times New Roman" w:cs="Times New Roman"/>
          <w:sz w:val="20"/>
          <w:szCs w:val="20"/>
        </w:rPr>
        <w:t>-TI gamma spectrometry measurements and analysis.</w:t>
      </w:r>
    </w:p>
    <w:p w14:paraId="60A12FC2" w14:textId="77777777" w:rsidR="00404801" w:rsidRPr="00FF27AB" w:rsidRDefault="00404801" w:rsidP="00404801">
      <w:pPr>
        <w:autoSpaceDE w:val="0"/>
        <w:autoSpaceDN w:val="0"/>
        <w:adjustRightInd w:val="0"/>
        <w:spacing w:after="0" w:line="240" w:lineRule="auto"/>
        <w:jc w:val="both"/>
        <w:rPr>
          <w:rFonts w:ascii="Times New Roman" w:eastAsia="MinionPro-Capt" w:hAnsi="Times New Roman" w:cs="Times New Roman"/>
          <w:color w:val="943634"/>
          <w:sz w:val="20"/>
          <w:szCs w:val="20"/>
          <w:lang w:val="en-NG"/>
        </w:rPr>
      </w:pPr>
    </w:p>
    <w:p w14:paraId="22B214D2" w14:textId="2D73AF46" w:rsidR="00404801" w:rsidRPr="00FF27AB" w:rsidRDefault="00CA40E8" w:rsidP="00404801">
      <w:pPr>
        <w:spacing w:line="240" w:lineRule="auto"/>
        <w:jc w:val="both"/>
        <w:rPr>
          <w:rFonts w:ascii="Times New Roman" w:hAnsi="Times New Roman" w:cs="Times New Roman"/>
          <w:b/>
          <w:bCs/>
          <w:sz w:val="20"/>
          <w:szCs w:val="20"/>
        </w:rPr>
      </w:pPr>
      <w:r w:rsidRPr="00FF27AB">
        <w:rPr>
          <w:rFonts w:ascii="Times New Roman" w:hAnsi="Times New Roman" w:cs="Times New Roman"/>
          <w:b/>
          <w:bCs/>
          <w:sz w:val="20"/>
          <w:szCs w:val="20"/>
        </w:rPr>
        <w:t>2.7.</w:t>
      </w:r>
      <w:r w:rsidR="00404801" w:rsidRPr="00FF27AB">
        <w:rPr>
          <w:rFonts w:ascii="Times New Roman" w:hAnsi="Times New Roman" w:cs="Times New Roman"/>
          <w:b/>
          <w:bCs/>
          <w:sz w:val="20"/>
          <w:szCs w:val="20"/>
        </w:rPr>
        <w:t xml:space="preserve"> Sample Preparation for Radioactivity Measurement</w:t>
      </w:r>
    </w:p>
    <w:p w14:paraId="24D592FC" w14:textId="77777777" w:rsidR="00404801" w:rsidRPr="00FF27AB" w:rsidRDefault="00404801" w:rsidP="00404801">
      <w:pPr>
        <w:spacing w:line="240" w:lineRule="auto"/>
        <w:jc w:val="both"/>
        <w:rPr>
          <w:rFonts w:ascii="Times New Roman" w:hAnsi="Times New Roman" w:cs="Times New Roman"/>
          <w:b/>
          <w:bCs/>
          <w:sz w:val="20"/>
          <w:szCs w:val="20"/>
        </w:rPr>
      </w:pPr>
      <w:r w:rsidRPr="00FF27AB">
        <w:rPr>
          <w:rFonts w:ascii="Times New Roman" w:hAnsi="Times New Roman" w:cs="Times New Roman"/>
          <w:b/>
          <w:bCs/>
          <w:sz w:val="20"/>
          <w:szCs w:val="20"/>
        </w:rPr>
        <w:t>(a) Soil and Sediments/sludges Preparation</w:t>
      </w:r>
    </w:p>
    <w:p w14:paraId="30748718" w14:textId="77777777" w:rsidR="00404801" w:rsidRDefault="00404801" w:rsidP="00404801">
      <w:pPr>
        <w:autoSpaceDE w:val="0"/>
        <w:autoSpaceDN w:val="0"/>
        <w:adjustRightInd w:val="0"/>
        <w:spacing w:after="0" w:line="240" w:lineRule="auto"/>
        <w:jc w:val="both"/>
        <w:rPr>
          <w:rFonts w:ascii="Times New Roman" w:eastAsia="MinionPro-Capt" w:hAnsi="Times New Roman" w:cs="Times New Roman"/>
          <w:color w:val="000000"/>
          <w:sz w:val="20"/>
          <w:szCs w:val="20"/>
          <w:lang w:val="en-NG"/>
        </w:rPr>
      </w:pPr>
      <w:r w:rsidRPr="00FF27AB">
        <w:rPr>
          <w:rFonts w:ascii="Times New Roman" w:hAnsi="Times New Roman" w:cs="Times New Roman"/>
          <w:sz w:val="20"/>
          <w:szCs w:val="20"/>
        </w:rPr>
        <w:t xml:space="preserve">The well mixed and homogenized soil and sediment/sludges were air dried, sieved and stored in location free from moisture. </w:t>
      </w:r>
      <w:r w:rsidRPr="00FF27AB">
        <w:rPr>
          <w:rFonts w:ascii="Times New Roman" w:eastAsia="MinionPro-Capt" w:hAnsi="Times New Roman" w:cs="Times New Roman"/>
          <w:color w:val="000000"/>
          <w:sz w:val="20"/>
          <w:szCs w:val="20"/>
          <w:lang w:val="en-NG"/>
        </w:rPr>
        <w:t xml:space="preserve">The samples were further oven dried at 80˚C - 100˚C during 24 h, to remove moisture and reduce the samples to real constant weight. The dried samples were then grinded or pulverized with mortar and pestle, disaggregated and sieved through a 63 </w:t>
      </w:r>
      <w:proofErr w:type="spellStart"/>
      <w:r w:rsidRPr="00FF27AB">
        <w:rPr>
          <w:rFonts w:ascii="Times New Roman" w:eastAsia="MinionPro-Capt" w:hAnsi="Times New Roman" w:cs="Times New Roman"/>
          <w:color w:val="000000"/>
          <w:sz w:val="20"/>
          <w:szCs w:val="20"/>
          <w:lang w:val="en-NG"/>
        </w:rPr>
        <w:t>μm</w:t>
      </w:r>
      <w:proofErr w:type="spellEnd"/>
      <w:r w:rsidRPr="00FF27AB">
        <w:rPr>
          <w:rFonts w:ascii="Times New Roman" w:eastAsia="MinionPro-Capt" w:hAnsi="Times New Roman" w:cs="Times New Roman"/>
          <w:color w:val="000000"/>
          <w:sz w:val="20"/>
          <w:szCs w:val="20"/>
          <w:lang w:val="en-NG"/>
        </w:rPr>
        <w:t xml:space="preserve"> stainless steel sieve to remove coarse sand, stones, pebbles and other macro-impurities that with their large volume and mass and low radionuclide content would modify radionuclide activity concentrations (Bq</w:t>
      </w:r>
      <w:r w:rsidRPr="00FF27AB">
        <w:rPr>
          <w:rFonts w:ascii="Times New Roman" w:eastAsia="MS Gothic" w:hAnsi="Times New Roman" w:cs="Times New Roman"/>
          <w:color w:val="000000"/>
          <w:sz w:val="20"/>
          <w:szCs w:val="20"/>
          <w:lang w:val="en-NG"/>
        </w:rPr>
        <w:t>・</w:t>
      </w:r>
      <w:r w:rsidRPr="00FF27AB">
        <w:rPr>
          <w:rFonts w:ascii="Times New Roman" w:eastAsia="MinionPro-Capt" w:hAnsi="Times New Roman" w:cs="Times New Roman"/>
          <w:color w:val="000000"/>
          <w:sz w:val="20"/>
          <w:szCs w:val="20"/>
          <w:lang w:val="en-NG"/>
        </w:rPr>
        <w:t xml:space="preserve">kg−1) if not eliminated, and also to obtain a fine texture. Less than 63 </w:t>
      </w:r>
      <w:proofErr w:type="spellStart"/>
      <w:r w:rsidRPr="00FF27AB">
        <w:rPr>
          <w:rFonts w:ascii="Times New Roman" w:eastAsia="MinionPro-Capt" w:hAnsi="Times New Roman" w:cs="Times New Roman"/>
          <w:color w:val="000000"/>
          <w:sz w:val="20"/>
          <w:szCs w:val="20"/>
          <w:lang w:val="en-NG"/>
        </w:rPr>
        <w:t>μm</w:t>
      </w:r>
      <w:proofErr w:type="spellEnd"/>
      <w:r w:rsidRPr="00FF27AB">
        <w:rPr>
          <w:rFonts w:ascii="Times New Roman" w:eastAsia="MinionPro-Capt" w:hAnsi="Times New Roman" w:cs="Times New Roman"/>
          <w:color w:val="000000"/>
          <w:sz w:val="20"/>
          <w:szCs w:val="20"/>
          <w:lang w:val="en-NG"/>
        </w:rPr>
        <w:t xml:space="preserve"> grain-size fraction, the largest fraction of the sample (&gt;4/5) and containing most radioactivity, was used for radionuclide analysis in order to allow the comparison between samples (Carvalho </w:t>
      </w:r>
      <w:r w:rsidRPr="00FF27AB">
        <w:rPr>
          <w:rFonts w:ascii="Times New Roman" w:eastAsia="MinionPro-Capt" w:hAnsi="Times New Roman" w:cs="Times New Roman"/>
          <w:i/>
          <w:iCs/>
          <w:color w:val="000000"/>
          <w:sz w:val="20"/>
          <w:szCs w:val="20"/>
          <w:lang w:val="en-NG"/>
        </w:rPr>
        <w:t>et al.,</w:t>
      </w:r>
      <w:r w:rsidRPr="00FF27AB">
        <w:rPr>
          <w:rFonts w:ascii="Times New Roman" w:eastAsia="MinionPro-Capt" w:hAnsi="Times New Roman" w:cs="Times New Roman"/>
          <w:color w:val="000000"/>
          <w:sz w:val="20"/>
          <w:szCs w:val="20"/>
          <w:lang w:val="en-NG"/>
        </w:rPr>
        <w:t xml:space="preserve"> 2007). These samples were then stored in specifically made air tight cylindrical plastic containers which is tightly closed for 30 days period in order to give room for   </w:t>
      </w:r>
      <w:r w:rsidRPr="00FF27AB">
        <w:rPr>
          <w:rFonts w:ascii="Times New Roman" w:eastAsia="MinionPro-Capt" w:hAnsi="Times New Roman" w:cs="Times New Roman"/>
          <w:color w:val="000000"/>
          <w:sz w:val="20"/>
          <w:szCs w:val="20"/>
          <w:vertAlign w:val="superscript"/>
          <w:lang w:val="en-NG"/>
        </w:rPr>
        <w:t>238</w:t>
      </w:r>
      <w:r w:rsidRPr="00FF27AB">
        <w:rPr>
          <w:rFonts w:ascii="Times New Roman" w:eastAsia="MinionPro-Capt" w:hAnsi="Times New Roman" w:cs="Times New Roman"/>
          <w:color w:val="000000"/>
          <w:sz w:val="20"/>
          <w:szCs w:val="20"/>
          <w:lang w:val="en-NG"/>
        </w:rPr>
        <w:t xml:space="preserve">U and its short-lived progenies to attain their secular radioactive equilibrium (Veiga </w:t>
      </w:r>
      <w:r w:rsidRPr="00FF27AB">
        <w:rPr>
          <w:rFonts w:ascii="Times New Roman" w:eastAsia="MinionPro-Capt" w:hAnsi="Times New Roman" w:cs="Times New Roman"/>
          <w:i/>
          <w:iCs/>
          <w:color w:val="000000"/>
          <w:sz w:val="20"/>
          <w:szCs w:val="20"/>
          <w:lang w:val="en-NG"/>
        </w:rPr>
        <w:t>et al.,</w:t>
      </w:r>
      <w:r w:rsidRPr="00FF27AB">
        <w:rPr>
          <w:rFonts w:ascii="Times New Roman" w:eastAsia="MinionPro-Capt" w:hAnsi="Times New Roman" w:cs="Times New Roman"/>
          <w:color w:val="000000"/>
          <w:sz w:val="20"/>
          <w:szCs w:val="20"/>
          <w:lang w:val="en-NG"/>
        </w:rPr>
        <w:t xml:space="preserve"> 2006) before gamma counting.</w:t>
      </w:r>
    </w:p>
    <w:p w14:paraId="7CE9843C" w14:textId="77777777" w:rsidR="00B4123A" w:rsidRPr="00FF27AB" w:rsidRDefault="00B4123A" w:rsidP="00404801">
      <w:pPr>
        <w:autoSpaceDE w:val="0"/>
        <w:autoSpaceDN w:val="0"/>
        <w:adjustRightInd w:val="0"/>
        <w:spacing w:after="0" w:line="240" w:lineRule="auto"/>
        <w:jc w:val="both"/>
        <w:rPr>
          <w:rFonts w:ascii="Times New Roman" w:eastAsia="MinionPro-Capt" w:hAnsi="Times New Roman" w:cs="Times New Roman"/>
          <w:color w:val="000000"/>
          <w:sz w:val="20"/>
          <w:szCs w:val="20"/>
          <w:lang w:val="en-NG"/>
        </w:rPr>
      </w:pPr>
    </w:p>
    <w:p w14:paraId="016F6A61" w14:textId="77777777" w:rsidR="00404801" w:rsidRPr="00FF27AB" w:rsidRDefault="00404801" w:rsidP="00404801">
      <w:pPr>
        <w:autoSpaceDE w:val="0"/>
        <w:autoSpaceDN w:val="0"/>
        <w:adjustRightInd w:val="0"/>
        <w:spacing w:after="0" w:line="240" w:lineRule="auto"/>
        <w:jc w:val="both"/>
        <w:rPr>
          <w:rFonts w:ascii="Times New Roman" w:eastAsia="MinionPro-Capt" w:hAnsi="Times New Roman" w:cs="Times New Roman"/>
          <w:b/>
          <w:bCs/>
          <w:color w:val="943634"/>
          <w:sz w:val="20"/>
          <w:szCs w:val="20"/>
          <w:lang w:val="en-NG"/>
        </w:rPr>
      </w:pPr>
      <w:r w:rsidRPr="00FF27AB">
        <w:rPr>
          <w:rFonts w:ascii="Times New Roman" w:eastAsia="MinionPro-Capt" w:hAnsi="Times New Roman" w:cs="Times New Roman"/>
          <w:b/>
          <w:bCs/>
          <w:color w:val="000000"/>
          <w:sz w:val="20"/>
          <w:szCs w:val="20"/>
          <w:lang w:val="en-NG"/>
        </w:rPr>
        <w:t>(b) Water Sample Preparation</w:t>
      </w:r>
    </w:p>
    <w:p w14:paraId="193431D8" w14:textId="77777777" w:rsidR="0034593A" w:rsidRPr="00FF27AB" w:rsidRDefault="00404801" w:rsidP="0034593A">
      <w:pPr>
        <w:shd w:val="clear" w:color="auto" w:fill="FFFFFF"/>
        <w:spacing w:before="100" w:beforeAutospacing="1" w:after="120" w:line="240" w:lineRule="auto"/>
        <w:rPr>
          <w:rFonts w:ascii="Times New Roman" w:hAnsi="Times New Roman" w:cs="Times New Roman"/>
          <w:sz w:val="20"/>
          <w:szCs w:val="20"/>
          <w:vertAlign w:val="subscript"/>
        </w:rPr>
      </w:pPr>
      <w:r w:rsidRPr="00FF27AB">
        <w:rPr>
          <w:rFonts w:ascii="Times New Roman" w:hAnsi="Times New Roman" w:cs="Times New Roman"/>
          <w:sz w:val="20"/>
          <w:szCs w:val="20"/>
        </w:rPr>
        <w:t>For the preparation of sampled water, one liter volume capacity cylindrical containers were washed, rinsed using dilute sulfuric acid (H</w:t>
      </w:r>
      <w:r w:rsidRPr="00FF27AB">
        <w:rPr>
          <w:rFonts w:ascii="Times New Roman" w:hAnsi="Times New Roman" w:cs="Times New Roman"/>
          <w:sz w:val="20"/>
          <w:szCs w:val="20"/>
          <w:vertAlign w:val="subscript"/>
        </w:rPr>
        <w:t>2</w:t>
      </w:r>
      <w:r w:rsidRPr="00FF27AB">
        <w:rPr>
          <w:rFonts w:ascii="Times New Roman" w:hAnsi="Times New Roman" w:cs="Times New Roman"/>
          <w:sz w:val="20"/>
          <w:szCs w:val="20"/>
        </w:rPr>
        <w:t>SO</w:t>
      </w:r>
      <w:r w:rsidRPr="00FF27AB">
        <w:rPr>
          <w:rFonts w:ascii="Times New Roman" w:hAnsi="Times New Roman" w:cs="Times New Roman"/>
          <w:sz w:val="20"/>
          <w:szCs w:val="20"/>
          <w:vertAlign w:val="subscript"/>
        </w:rPr>
        <w:t>4</w:t>
      </w:r>
      <w:r w:rsidRPr="00FF27AB">
        <w:rPr>
          <w:rFonts w:ascii="Times New Roman" w:hAnsi="Times New Roman" w:cs="Times New Roman"/>
          <w:sz w:val="20"/>
          <w:szCs w:val="20"/>
        </w:rPr>
        <w:t xml:space="preserve">) and dried to prevent contamination with initial container content, before they are filled with known volume of sampled water and firmly covered for 30 days period in order to make sure that secular equilibrium is attained before gamma counting with </w:t>
      </w:r>
      <w:proofErr w:type="spellStart"/>
      <w:r w:rsidRPr="00FF27AB">
        <w:rPr>
          <w:rFonts w:ascii="Times New Roman" w:hAnsi="Times New Roman" w:cs="Times New Roman"/>
          <w:sz w:val="20"/>
          <w:szCs w:val="20"/>
        </w:rPr>
        <w:t>NaI</w:t>
      </w:r>
      <w:proofErr w:type="spellEnd"/>
      <w:r w:rsidRPr="00FF27AB">
        <w:rPr>
          <w:rFonts w:ascii="Times New Roman" w:hAnsi="Times New Roman" w:cs="Times New Roman"/>
          <w:sz w:val="20"/>
          <w:szCs w:val="20"/>
        </w:rPr>
        <w:t xml:space="preserve">-TI </w:t>
      </w:r>
      <w:r w:rsidR="00CA40E8" w:rsidRPr="00FF27AB">
        <w:rPr>
          <w:rFonts w:ascii="Times New Roman" w:hAnsi="Times New Roman" w:cs="Times New Roman"/>
          <w:sz w:val="20"/>
          <w:szCs w:val="20"/>
        </w:rPr>
        <w:t>Detector</w:t>
      </w:r>
      <w:r w:rsidR="00CA40E8" w:rsidRPr="00FF27AB">
        <w:rPr>
          <w:rFonts w:ascii="Times New Roman" w:hAnsi="Times New Roman" w:cs="Times New Roman"/>
          <w:sz w:val="20"/>
          <w:szCs w:val="20"/>
          <w:vertAlign w:val="subscript"/>
        </w:rPr>
        <w:t>.</w:t>
      </w:r>
    </w:p>
    <w:p w14:paraId="67AE8B63" w14:textId="2C8E716E" w:rsidR="0034593A" w:rsidRPr="00FF27AB" w:rsidRDefault="0034593A" w:rsidP="0034593A">
      <w:pPr>
        <w:shd w:val="clear" w:color="auto" w:fill="FFFFFF"/>
        <w:spacing w:before="100" w:beforeAutospacing="1" w:after="120" w:line="240" w:lineRule="auto"/>
        <w:rPr>
          <w:rFonts w:ascii="Times New Roman" w:eastAsia="Times New Roman" w:hAnsi="Times New Roman" w:cs="Times New Roman"/>
          <w:b/>
          <w:bCs/>
          <w:color w:val="111111"/>
          <w:sz w:val="20"/>
          <w:szCs w:val="20"/>
          <w:lang w:val="en-NG" w:eastAsia="en-NG"/>
        </w:rPr>
      </w:pPr>
      <w:r w:rsidRPr="00FF27AB">
        <w:rPr>
          <w:rFonts w:ascii="Times New Roman" w:eastAsia="Times New Roman" w:hAnsi="Times New Roman" w:cs="Times New Roman"/>
          <w:b/>
          <w:bCs/>
          <w:color w:val="111111"/>
          <w:sz w:val="20"/>
          <w:szCs w:val="20"/>
          <w:lang w:val="en-NG" w:eastAsia="en-NG"/>
        </w:rPr>
        <w:t xml:space="preserve"> 2.8 Radiological Risk Estimation using Radiation Models</w:t>
      </w:r>
    </w:p>
    <w:p w14:paraId="53385247" w14:textId="2E44CE75"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Radiological health risk parameters are employed in radiation research to asses and evaluate the impact of exposure to radiation on health of people and their environment. These indices are usually evaluated to determine</w:t>
      </w:r>
      <w:r w:rsidRPr="00FF27AB">
        <w:rPr>
          <w:rFonts w:ascii="Times New Roman" w:eastAsia="Times New Roman" w:hAnsi="Times New Roman" w:cs="Times New Roman"/>
          <w:color w:val="111111"/>
          <w:sz w:val="20"/>
          <w:szCs w:val="20"/>
          <w:lang w:val="en-NG" w:eastAsia="en-NG"/>
        </w:rPr>
        <w:tab/>
        <w:t xml:space="preserve"> radiological effects level like pollution or degradation of the environment. Some of the radiological parameters used in this research are explained as thus.</w:t>
      </w:r>
    </w:p>
    <w:p w14:paraId="32B95B57" w14:textId="4991416A" w:rsidR="0034593A" w:rsidRPr="00FF27AB" w:rsidRDefault="00341D13" w:rsidP="0034593A">
      <w:pPr>
        <w:shd w:val="clear" w:color="auto" w:fill="FFFFFF"/>
        <w:spacing w:before="100" w:beforeAutospacing="1" w:after="120" w:line="240" w:lineRule="auto"/>
        <w:rPr>
          <w:rFonts w:ascii="Times New Roman" w:eastAsia="Times New Roman" w:hAnsi="Times New Roman" w:cs="Times New Roman"/>
          <w:b/>
          <w:bCs/>
          <w:color w:val="111111"/>
          <w:sz w:val="20"/>
          <w:szCs w:val="20"/>
          <w:lang w:val="en-NG" w:eastAsia="en-NG"/>
        </w:rPr>
      </w:pPr>
      <w:r w:rsidRPr="00FF27AB">
        <w:rPr>
          <w:rFonts w:ascii="Times New Roman" w:eastAsia="Times New Roman" w:hAnsi="Times New Roman" w:cs="Times New Roman"/>
          <w:b/>
          <w:bCs/>
          <w:color w:val="111111"/>
          <w:sz w:val="20"/>
          <w:szCs w:val="20"/>
          <w:lang w:val="en-NG" w:eastAsia="en-NG"/>
        </w:rPr>
        <w:t xml:space="preserve">        </w:t>
      </w:r>
      <w:r w:rsidR="006E6926" w:rsidRPr="00FF27AB">
        <w:rPr>
          <w:rFonts w:ascii="Times New Roman" w:eastAsia="Times New Roman" w:hAnsi="Times New Roman" w:cs="Times New Roman"/>
          <w:b/>
          <w:bCs/>
          <w:color w:val="111111"/>
          <w:sz w:val="20"/>
          <w:szCs w:val="20"/>
          <w:lang w:val="en-NG" w:eastAsia="en-NG"/>
        </w:rPr>
        <w:t>(</w:t>
      </w:r>
      <w:proofErr w:type="spellStart"/>
      <w:r w:rsidR="006E6926" w:rsidRPr="00FF27AB">
        <w:rPr>
          <w:rFonts w:ascii="Times New Roman" w:eastAsia="Times New Roman" w:hAnsi="Times New Roman" w:cs="Times New Roman"/>
          <w:b/>
          <w:bCs/>
          <w:color w:val="111111"/>
          <w:sz w:val="20"/>
          <w:szCs w:val="20"/>
          <w:lang w:val="en-NG" w:eastAsia="en-NG"/>
        </w:rPr>
        <w:t>i</w:t>
      </w:r>
      <w:proofErr w:type="spellEnd"/>
      <w:r w:rsidR="006E6926" w:rsidRPr="00FF27AB">
        <w:rPr>
          <w:rFonts w:ascii="Times New Roman" w:eastAsia="Times New Roman" w:hAnsi="Times New Roman" w:cs="Times New Roman"/>
          <w:b/>
          <w:bCs/>
          <w:color w:val="111111"/>
          <w:sz w:val="20"/>
          <w:szCs w:val="20"/>
          <w:lang w:val="en-NG" w:eastAsia="en-NG"/>
        </w:rPr>
        <w:t>)</w:t>
      </w:r>
      <w:r w:rsidR="0034593A" w:rsidRPr="00FF27AB">
        <w:rPr>
          <w:rFonts w:ascii="Times New Roman" w:eastAsia="Times New Roman" w:hAnsi="Times New Roman" w:cs="Times New Roman"/>
          <w:b/>
          <w:bCs/>
          <w:color w:val="111111"/>
          <w:sz w:val="20"/>
          <w:szCs w:val="20"/>
          <w:lang w:val="en-NG" w:eastAsia="en-NG"/>
        </w:rPr>
        <w:t xml:space="preserve"> The Annual Effective Dose Equivalent (AEDE)</w:t>
      </w:r>
    </w:p>
    <w:p w14:paraId="0BF1E184"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To calculate Annual Effective Dose Equivalent outdoor, dose conversion index of 0.7 Sv/Gy was employed as standard by UNSCEAR, (1993) for the conversion coefficient from absorbed dose in air to effective dose received by adults, while occupant index of 0.2 for outdoor exposure and indoor occupant index of 0.8 were employed. The AEDE was ascertained with equations 3.4 and 3.5, for both outdoor and indoor exposure respectively (UNSCEAR, 1993)</w:t>
      </w:r>
    </w:p>
    <w:p w14:paraId="59652E50" w14:textId="1C7355E8"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AEDE (</w:t>
      </w:r>
      <w:r w:rsidRPr="00FF27AB">
        <w:rPr>
          <w:rFonts w:ascii="Times New Roman" w:eastAsia="Times New Roman" w:hAnsi="Times New Roman" w:cs="Times New Roman"/>
          <w:i/>
          <w:iCs/>
          <w:color w:val="111111"/>
          <w:sz w:val="20"/>
          <w:szCs w:val="20"/>
          <w:lang w:val="en-NG" w:eastAsia="en-NG"/>
        </w:rPr>
        <w:t>outdoor</w:t>
      </w:r>
      <w:bookmarkStart w:id="1" w:name="_Hlk207355870"/>
      <w:r w:rsidRPr="00FF27AB">
        <w:rPr>
          <w:rFonts w:ascii="Times New Roman" w:eastAsia="Times New Roman" w:hAnsi="Times New Roman" w:cs="Times New Roman"/>
          <w:color w:val="111111"/>
          <w:sz w:val="20"/>
          <w:szCs w:val="20"/>
          <w:lang w:val="en-NG" w:eastAsia="en-NG"/>
        </w:rPr>
        <w:t>)</w:t>
      </w:r>
      <m:oMath>
        <m:r>
          <w:rPr>
            <w:rFonts w:ascii="Cambria Math" w:eastAsia="Times New Roman" w:hAnsi="Cambria Math" w:cs="Times New Roman"/>
            <w:color w:val="111111"/>
            <w:sz w:val="20"/>
            <w:szCs w:val="20"/>
            <w:lang w:val="en-NG" w:eastAsia="en-NG"/>
          </w:rPr>
          <m:t>(</m:t>
        </m:r>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µSv</m:t>
            </m:r>
          </m:num>
          <m:den>
            <m:r>
              <w:rPr>
                <w:rFonts w:ascii="Cambria Math" w:eastAsia="Times New Roman" w:hAnsi="Cambria Math" w:cs="Times New Roman"/>
                <w:color w:val="111111"/>
                <w:sz w:val="20"/>
                <w:szCs w:val="20"/>
                <w:lang w:val="en-NG" w:eastAsia="en-NG"/>
              </w:rPr>
              <m:t>y</m:t>
            </m:r>
          </m:den>
        </m:f>
        <m:r>
          <w:rPr>
            <w:rFonts w:ascii="Cambria Math" w:eastAsia="Times New Roman" w:hAnsi="Cambria Math" w:cs="Times New Roman"/>
            <w:color w:val="111111"/>
            <w:sz w:val="20"/>
            <w:szCs w:val="20"/>
            <w:lang w:val="en-NG" w:eastAsia="en-NG"/>
          </w:rPr>
          <m:t>)</m:t>
        </m:r>
      </m:oMath>
      <w:r w:rsidRPr="00FF27AB">
        <w:rPr>
          <w:rFonts w:ascii="Times New Roman" w:eastAsia="Times New Roman" w:hAnsi="Times New Roman" w:cs="Times New Roman"/>
          <w:color w:val="111111"/>
          <w:sz w:val="20"/>
          <w:szCs w:val="20"/>
          <w:lang w:val="en-NG" w:eastAsia="en-NG"/>
        </w:rPr>
        <w:t xml:space="preserve"> </w:t>
      </w:r>
      <w:bookmarkEnd w:id="1"/>
      <w:r w:rsidRPr="00FF27AB">
        <w:rPr>
          <w:rFonts w:ascii="Times New Roman" w:eastAsia="Times New Roman" w:hAnsi="Times New Roman" w:cs="Times New Roman"/>
          <w:color w:val="111111"/>
          <w:sz w:val="20"/>
          <w:szCs w:val="20"/>
          <w:lang w:val="en-NG" w:eastAsia="en-NG"/>
        </w:rPr>
        <w:t xml:space="preserve">= </w:t>
      </w:r>
      <w:bookmarkStart w:id="2" w:name="_Hlk207355910"/>
      <w:r w:rsidRPr="00FF27AB">
        <w:rPr>
          <w:rFonts w:ascii="Times New Roman" w:eastAsia="Times New Roman" w:hAnsi="Times New Roman" w:cs="Times New Roman"/>
          <w:color w:val="111111"/>
          <w:sz w:val="20"/>
          <w:szCs w:val="20"/>
          <w:lang w:val="en-NG" w:eastAsia="en-NG"/>
        </w:rPr>
        <w:t>D</w:t>
      </w:r>
      <w:r w:rsidRPr="00FF27AB">
        <w:rPr>
          <w:rFonts w:ascii="Times New Roman" w:eastAsia="Times New Roman" w:hAnsi="Times New Roman" w:cs="Times New Roman"/>
          <w:color w:val="111111"/>
          <w:sz w:val="20"/>
          <w:szCs w:val="20"/>
          <w:vertAlign w:val="subscript"/>
          <w:lang w:val="en-NG" w:eastAsia="en-NG"/>
        </w:rPr>
        <w:t xml:space="preserve">(air) </w:t>
      </w:r>
      <w:r w:rsidRPr="00FF27AB">
        <w:rPr>
          <w:rFonts w:ascii="Times New Roman" w:eastAsia="Times New Roman" w:hAnsi="Times New Roman" w:cs="Times New Roman"/>
          <w:color w:val="111111"/>
          <w:sz w:val="20"/>
          <w:szCs w:val="20"/>
          <w:lang w:val="en-NG" w:eastAsia="en-NG"/>
        </w:rPr>
        <w:t>(</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nGy</m:t>
            </m:r>
          </m:num>
          <m:den>
            <m:r>
              <w:rPr>
                <w:rFonts w:ascii="Cambria Math" w:eastAsia="Times New Roman" w:hAnsi="Cambria Math" w:cs="Times New Roman"/>
                <w:color w:val="111111"/>
                <w:sz w:val="20"/>
                <w:szCs w:val="20"/>
                <w:lang w:val="en-NG" w:eastAsia="en-NG"/>
              </w:rPr>
              <m:t>h</m:t>
            </m:r>
          </m:den>
        </m:f>
      </m:oMath>
      <w:r w:rsidRPr="00FF27AB">
        <w:rPr>
          <w:rFonts w:ascii="Times New Roman" w:eastAsia="Times New Roman" w:hAnsi="Times New Roman" w:cs="Times New Roman"/>
          <w:color w:val="111111"/>
          <w:sz w:val="20"/>
          <w:szCs w:val="20"/>
          <w:lang w:val="en-NG" w:eastAsia="en-NG"/>
        </w:rPr>
        <w:t>) x</w:t>
      </w:r>
      <w:r w:rsidRPr="00FF27AB">
        <w:rPr>
          <w:rFonts w:ascii="Times New Roman" w:eastAsia="Times New Roman" w:hAnsi="Times New Roman" w:cs="Times New Roman"/>
          <w:b/>
          <w:bCs/>
          <w:color w:val="111111"/>
          <w:sz w:val="20"/>
          <w:szCs w:val="20"/>
          <w:lang w:val="en-NG" w:eastAsia="en-NG"/>
        </w:rPr>
        <w:t xml:space="preserve"> </w:t>
      </w:r>
      <w:r w:rsidRPr="00FF27AB">
        <w:rPr>
          <w:rFonts w:ascii="Times New Roman" w:eastAsia="Times New Roman" w:hAnsi="Times New Roman" w:cs="Times New Roman"/>
          <w:color w:val="111111"/>
          <w:sz w:val="20"/>
          <w:szCs w:val="20"/>
          <w:lang w:val="en-NG" w:eastAsia="en-NG"/>
        </w:rPr>
        <w:t>8760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h</m:t>
            </m:r>
          </m:num>
          <m:den>
            <m:r>
              <w:rPr>
                <w:rFonts w:ascii="Cambria Math" w:eastAsia="Times New Roman" w:hAnsi="Cambria Math" w:cs="Times New Roman"/>
                <w:color w:val="111111"/>
                <w:sz w:val="20"/>
                <w:szCs w:val="20"/>
                <w:lang w:val="en-NG" w:eastAsia="en-NG"/>
              </w:rPr>
              <m:t>y</m:t>
            </m:r>
          </m:den>
        </m:f>
      </m:oMath>
      <w:r w:rsidRPr="00FF27AB">
        <w:rPr>
          <w:rFonts w:ascii="Times New Roman" w:eastAsia="Times New Roman" w:hAnsi="Times New Roman" w:cs="Times New Roman"/>
          <w:color w:val="111111"/>
          <w:sz w:val="20"/>
          <w:szCs w:val="20"/>
          <w:lang w:val="en-NG" w:eastAsia="en-NG"/>
        </w:rPr>
        <w:t>) x 0.2 x0.7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Sv</m:t>
            </m:r>
          </m:num>
          <m:den>
            <m:r>
              <w:rPr>
                <w:rFonts w:ascii="Cambria Math" w:eastAsia="Times New Roman" w:hAnsi="Cambria Math" w:cs="Times New Roman"/>
                <w:color w:val="111111"/>
                <w:sz w:val="20"/>
                <w:szCs w:val="20"/>
                <w:lang w:val="en-NG" w:eastAsia="en-NG"/>
              </w:rPr>
              <m:t>Gy</m:t>
            </m:r>
          </m:den>
        </m:f>
      </m:oMath>
      <w:r w:rsidRPr="00FF27AB">
        <w:rPr>
          <w:rFonts w:ascii="Times New Roman" w:eastAsia="Times New Roman" w:hAnsi="Times New Roman" w:cs="Times New Roman"/>
          <w:color w:val="111111"/>
          <w:sz w:val="20"/>
          <w:szCs w:val="20"/>
          <w:lang w:val="en-NG" w:eastAsia="en-NG"/>
        </w:rPr>
        <w:t>) x10</w:t>
      </w:r>
      <w:r w:rsidRPr="00FF27AB">
        <w:rPr>
          <w:rFonts w:ascii="Times New Roman" w:eastAsia="Times New Roman" w:hAnsi="Times New Roman" w:cs="Times New Roman"/>
          <w:color w:val="111111"/>
          <w:sz w:val="20"/>
          <w:szCs w:val="20"/>
          <w:vertAlign w:val="superscript"/>
          <w:lang w:val="en-NG" w:eastAsia="en-NG"/>
        </w:rPr>
        <w:t xml:space="preserve">-3 </w:t>
      </w:r>
      <w:r w:rsidRPr="00FF27AB">
        <w:rPr>
          <w:rFonts w:ascii="Times New Roman" w:eastAsia="Times New Roman" w:hAnsi="Times New Roman" w:cs="Times New Roman"/>
          <w:color w:val="111111"/>
          <w:sz w:val="20"/>
          <w:szCs w:val="20"/>
          <w:lang w:val="en-NG" w:eastAsia="en-NG"/>
        </w:rPr>
        <w:t xml:space="preserve">              2.1</w:t>
      </w:r>
    </w:p>
    <w:bookmarkEnd w:id="2"/>
    <w:p w14:paraId="19AE9718" w14:textId="67E0626C"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AEDE (</w:t>
      </w:r>
      <w:r w:rsidRPr="00FF27AB">
        <w:rPr>
          <w:rFonts w:ascii="Times New Roman" w:eastAsia="Times New Roman" w:hAnsi="Times New Roman" w:cs="Times New Roman"/>
          <w:i/>
          <w:iCs/>
          <w:color w:val="111111"/>
          <w:sz w:val="20"/>
          <w:szCs w:val="20"/>
          <w:lang w:val="en-NG" w:eastAsia="en-NG"/>
        </w:rPr>
        <w:t>indoor</w:t>
      </w:r>
      <w:r w:rsidRPr="00FF27AB">
        <w:rPr>
          <w:rFonts w:ascii="Times New Roman" w:eastAsia="Times New Roman" w:hAnsi="Times New Roman" w:cs="Times New Roman"/>
          <w:color w:val="111111"/>
          <w:sz w:val="20"/>
          <w:szCs w:val="20"/>
          <w:lang w:val="en-NG" w:eastAsia="en-NG"/>
        </w:rPr>
        <w:t>)</w:t>
      </w:r>
      <m:oMath>
        <m:r>
          <w:rPr>
            <w:rFonts w:ascii="Cambria Math" w:eastAsia="Times New Roman" w:hAnsi="Cambria Math" w:cs="Times New Roman"/>
            <w:color w:val="111111"/>
            <w:sz w:val="20"/>
            <w:szCs w:val="20"/>
            <w:lang w:val="en-NG" w:eastAsia="en-NG"/>
          </w:rPr>
          <m:t>(</m:t>
        </m:r>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µSv</m:t>
            </m:r>
          </m:num>
          <m:den>
            <m:r>
              <w:rPr>
                <w:rFonts w:ascii="Cambria Math" w:eastAsia="Times New Roman" w:hAnsi="Cambria Math" w:cs="Times New Roman"/>
                <w:color w:val="111111"/>
                <w:sz w:val="20"/>
                <w:szCs w:val="20"/>
                <w:lang w:val="en-NG" w:eastAsia="en-NG"/>
              </w:rPr>
              <m:t>y</m:t>
            </m:r>
          </m:den>
        </m:f>
        <m:r>
          <w:rPr>
            <w:rFonts w:ascii="Cambria Math" w:eastAsia="Times New Roman" w:hAnsi="Cambria Math" w:cs="Times New Roman"/>
            <w:color w:val="111111"/>
            <w:sz w:val="20"/>
            <w:szCs w:val="20"/>
            <w:lang w:val="en-NG" w:eastAsia="en-NG"/>
          </w:rPr>
          <m:t>)</m:t>
        </m:r>
      </m:oMath>
      <w:r w:rsidRPr="00FF27AB">
        <w:rPr>
          <w:rFonts w:ascii="Times New Roman" w:eastAsia="Times New Roman" w:hAnsi="Times New Roman" w:cs="Times New Roman"/>
          <w:color w:val="111111"/>
          <w:sz w:val="20"/>
          <w:szCs w:val="20"/>
          <w:lang w:val="en-NG" w:eastAsia="en-NG"/>
        </w:rPr>
        <w:t xml:space="preserve"> = D</w:t>
      </w:r>
      <w:r w:rsidRPr="00FF27AB">
        <w:rPr>
          <w:rFonts w:ascii="Times New Roman" w:eastAsia="Times New Roman" w:hAnsi="Times New Roman" w:cs="Times New Roman"/>
          <w:color w:val="111111"/>
          <w:sz w:val="20"/>
          <w:szCs w:val="20"/>
          <w:vertAlign w:val="subscript"/>
          <w:lang w:val="en-NG" w:eastAsia="en-NG"/>
        </w:rPr>
        <w:t xml:space="preserve">(air) </w:t>
      </w:r>
      <w:bookmarkStart w:id="3" w:name="_Hlk207358159"/>
      <w:r w:rsidRPr="00FF27AB">
        <w:rPr>
          <w:rFonts w:ascii="Times New Roman" w:eastAsia="Times New Roman" w:hAnsi="Times New Roman" w:cs="Times New Roman"/>
          <w:color w:val="111111"/>
          <w:sz w:val="20"/>
          <w:szCs w:val="20"/>
          <w:lang w:val="en-NG" w:eastAsia="en-NG"/>
        </w:rPr>
        <w:t>(</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nGy</m:t>
            </m:r>
          </m:num>
          <m:den>
            <m:r>
              <w:rPr>
                <w:rFonts w:ascii="Cambria Math" w:eastAsia="Times New Roman" w:hAnsi="Cambria Math" w:cs="Times New Roman"/>
                <w:color w:val="111111"/>
                <w:sz w:val="20"/>
                <w:szCs w:val="20"/>
                <w:lang w:val="en-NG" w:eastAsia="en-NG"/>
              </w:rPr>
              <m:t>h</m:t>
            </m:r>
          </m:den>
        </m:f>
      </m:oMath>
      <w:bookmarkEnd w:id="3"/>
      <w:r w:rsidRPr="00FF27AB">
        <w:rPr>
          <w:rFonts w:ascii="Times New Roman" w:eastAsia="Times New Roman" w:hAnsi="Times New Roman" w:cs="Times New Roman"/>
          <w:color w:val="111111"/>
          <w:sz w:val="20"/>
          <w:szCs w:val="20"/>
          <w:lang w:val="en-NG" w:eastAsia="en-NG"/>
        </w:rPr>
        <w:t>) x</w:t>
      </w:r>
      <w:r w:rsidRPr="00FF27AB">
        <w:rPr>
          <w:rFonts w:ascii="Times New Roman" w:eastAsia="Times New Roman" w:hAnsi="Times New Roman" w:cs="Times New Roman"/>
          <w:b/>
          <w:bCs/>
          <w:color w:val="111111"/>
          <w:sz w:val="20"/>
          <w:szCs w:val="20"/>
          <w:lang w:val="en-NG" w:eastAsia="en-NG"/>
        </w:rPr>
        <w:t xml:space="preserve"> </w:t>
      </w:r>
      <w:r w:rsidRPr="00FF27AB">
        <w:rPr>
          <w:rFonts w:ascii="Times New Roman" w:eastAsia="Times New Roman" w:hAnsi="Times New Roman" w:cs="Times New Roman"/>
          <w:color w:val="111111"/>
          <w:sz w:val="20"/>
          <w:szCs w:val="20"/>
          <w:lang w:val="en-NG" w:eastAsia="en-NG"/>
        </w:rPr>
        <w:t>8760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h</m:t>
            </m:r>
          </m:num>
          <m:den>
            <m:r>
              <w:rPr>
                <w:rFonts w:ascii="Cambria Math" w:eastAsia="Times New Roman" w:hAnsi="Cambria Math" w:cs="Times New Roman"/>
                <w:color w:val="111111"/>
                <w:sz w:val="20"/>
                <w:szCs w:val="20"/>
                <w:lang w:val="en-NG" w:eastAsia="en-NG"/>
              </w:rPr>
              <m:t>y</m:t>
            </m:r>
          </m:den>
        </m:f>
      </m:oMath>
      <w:r w:rsidRPr="00FF27AB">
        <w:rPr>
          <w:rFonts w:ascii="Times New Roman" w:eastAsia="Times New Roman" w:hAnsi="Times New Roman" w:cs="Times New Roman"/>
          <w:color w:val="111111"/>
          <w:sz w:val="20"/>
          <w:szCs w:val="20"/>
          <w:lang w:val="en-NG" w:eastAsia="en-NG"/>
        </w:rPr>
        <w:t>) x 0.8 x0.7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Sv</m:t>
            </m:r>
          </m:num>
          <m:den>
            <m:r>
              <w:rPr>
                <w:rFonts w:ascii="Cambria Math" w:eastAsia="Times New Roman" w:hAnsi="Cambria Math" w:cs="Times New Roman"/>
                <w:color w:val="111111"/>
                <w:sz w:val="20"/>
                <w:szCs w:val="20"/>
                <w:lang w:val="en-NG" w:eastAsia="en-NG"/>
              </w:rPr>
              <m:t>Gy</m:t>
            </m:r>
          </m:den>
        </m:f>
      </m:oMath>
      <w:r w:rsidRPr="00FF27AB">
        <w:rPr>
          <w:rFonts w:ascii="Times New Roman" w:eastAsia="Times New Roman" w:hAnsi="Times New Roman" w:cs="Times New Roman"/>
          <w:color w:val="111111"/>
          <w:sz w:val="20"/>
          <w:szCs w:val="20"/>
          <w:lang w:val="en-NG" w:eastAsia="en-NG"/>
        </w:rPr>
        <w:t>) x10</w:t>
      </w:r>
      <w:r w:rsidRPr="00FF27AB">
        <w:rPr>
          <w:rFonts w:ascii="Times New Roman" w:eastAsia="Times New Roman" w:hAnsi="Times New Roman" w:cs="Times New Roman"/>
          <w:color w:val="111111"/>
          <w:sz w:val="20"/>
          <w:szCs w:val="20"/>
          <w:vertAlign w:val="superscript"/>
          <w:lang w:val="en-NG" w:eastAsia="en-NG"/>
        </w:rPr>
        <w:t xml:space="preserve">-3 </w:t>
      </w:r>
      <w:r w:rsidRPr="00FF27AB">
        <w:rPr>
          <w:rFonts w:ascii="Times New Roman" w:eastAsia="Times New Roman" w:hAnsi="Times New Roman" w:cs="Times New Roman"/>
          <w:color w:val="111111"/>
          <w:sz w:val="20"/>
          <w:szCs w:val="20"/>
          <w:lang w:val="en-NG" w:eastAsia="en-NG"/>
        </w:rPr>
        <w:t xml:space="preserve">                </w:t>
      </w:r>
      <w:r w:rsidR="006E6926" w:rsidRPr="00FF27AB">
        <w:rPr>
          <w:rFonts w:ascii="Times New Roman" w:eastAsia="Times New Roman" w:hAnsi="Times New Roman" w:cs="Times New Roman"/>
          <w:color w:val="111111"/>
          <w:sz w:val="20"/>
          <w:szCs w:val="20"/>
          <w:lang w:val="en-NG" w:eastAsia="en-NG"/>
        </w:rPr>
        <w:t>2.2</w:t>
      </w:r>
    </w:p>
    <w:p w14:paraId="59E73A00"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 xml:space="preserve">The AEDE is tissue-weighted summation of equivalent dose in all the specified tissues and organs of the body and it represents stochastic health risk, which is the chances of cancer being induced and genetic impact of ionizing radiation brought on those organs or tissues. It considers the kind of radiation and nature of body part being affected over one year time period. The AAEDE resulting from the ingestion of water could be evaluated using equation 3.6 (Sajo-Bohus </w:t>
      </w:r>
      <w:r w:rsidRPr="00FF27AB">
        <w:rPr>
          <w:rFonts w:ascii="Times New Roman" w:eastAsia="Times New Roman" w:hAnsi="Times New Roman" w:cs="Times New Roman"/>
          <w:i/>
          <w:iCs/>
          <w:color w:val="111111"/>
          <w:sz w:val="20"/>
          <w:szCs w:val="20"/>
          <w:lang w:val="en-NG" w:eastAsia="en-NG"/>
        </w:rPr>
        <w:t>et al.,</w:t>
      </w:r>
      <w:r w:rsidRPr="00FF27AB">
        <w:rPr>
          <w:rFonts w:ascii="Times New Roman" w:eastAsia="Times New Roman" w:hAnsi="Times New Roman" w:cs="Times New Roman"/>
          <w:color w:val="111111"/>
          <w:sz w:val="20"/>
          <w:szCs w:val="20"/>
          <w:lang w:val="en-NG" w:eastAsia="en-NG"/>
        </w:rPr>
        <w:t xml:space="preserve"> 1997).</w:t>
      </w:r>
    </w:p>
    <w:p w14:paraId="6B9A0FB0" w14:textId="6487687B" w:rsidR="0034593A" w:rsidRPr="00FF27AB" w:rsidRDefault="0034593A" w:rsidP="00341D13">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 xml:space="preserve">   AED = </w:t>
      </w:r>
      <w:proofErr w:type="gramStart"/>
      <w:r w:rsidRPr="00FF27AB">
        <w:rPr>
          <w:rFonts w:ascii="Times New Roman" w:eastAsia="Times New Roman" w:hAnsi="Times New Roman" w:cs="Times New Roman"/>
          <w:color w:val="111111"/>
          <w:sz w:val="20"/>
          <w:szCs w:val="20"/>
          <w:lang w:val="en-NG" w:eastAsia="en-NG"/>
        </w:rPr>
        <w:t>A</w:t>
      </w:r>
      <w:r w:rsidRPr="00FF27AB">
        <w:rPr>
          <w:rFonts w:ascii="Times New Roman" w:eastAsia="Times New Roman" w:hAnsi="Times New Roman" w:cs="Times New Roman"/>
          <w:color w:val="111111"/>
          <w:sz w:val="20"/>
          <w:szCs w:val="20"/>
          <w:vertAlign w:val="subscript"/>
          <w:lang w:val="en-NG" w:eastAsia="en-NG"/>
        </w:rPr>
        <w:t xml:space="preserve">w  </w:t>
      </w:r>
      <w:r w:rsidRPr="00FF27AB">
        <w:rPr>
          <w:rFonts w:ascii="Times New Roman" w:eastAsia="Times New Roman" w:hAnsi="Times New Roman" w:cs="Times New Roman"/>
          <w:color w:val="111111"/>
          <w:sz w:val="20"/>
          <w:szCs w:val="20"/>
          <w:lang w:val="en-NG" w:eastAsia="en-NG"/>
        </w:rPr>
        <w:t>x</w:t>
      </w:r>
      <w:proofErr w:type="gramEnd"/>
      <w:r w:rsidRPr="00FF27AB">
        <w:rPr>
          <w:rFonts w:ascii="Times New Roman" w:eastAsia="Times New Roman" w:hAnsi="Times New Roman" w:cs="Times New Roman"/>
          <w:color w:val="111111"/>
          <w:sz w:val="20"/>
          <w:szCs w:val="20"/>
          <w:lang w:val="en-NG" w:eastAsia="en-NG"/>
        </w:rPr>
        <w:t xml:space="preserve">  </w:t>
      </w:r>
      <w:proofErr w:type="spellStart"/>
      <w:proofErr w:type="gramStart"/>
      <w:r w:rsidRPr="00FF27AB">
        <w:rPr>
          <w:rFonts w:ascii="Times New Roman" w:eastAsia="Times New Roman" w:hAnsi="Times New Roman" w:cs="Times New Roman"/>
          <w:color w:val="111111"/>
          <w:sz w:val="20"/>
          <w:szCs w:val="20"/>
          <w:lang w:val="en-NG" w:eastAsia="en-NG"/>
        </w:rPr>
        <w:t>IR</w:t>
      </w:r>
      <w:r w:rsidRPr="00FF27AB">
        <w:rPr>
          <w:rFonts w:ascii="Times New Roman" w:eastAsia="Times New Roman" w:hAnsi="Times New Roman" w:cs="Times New Roman"/>
          <w:color w:val="111111"/>
          <w:sz w:val="20"/>
          <w:szCs w:val="20"/>
          <w:vertAlign w:val="subscript"/>
          <w:lang w:val="en-NG" w:eastAsia="en-NG"/>
        </w:rPr>
        <w:t>w</w:t>
      </w:r>
      <w:proofErr w:type="spellEnd"/>
      <w:r w:rsidRPr="00FF27AB">
        <w:rPr>
          <w:rFonts w:ascii="Times New Roman" w:eastAsia="Times New Roman" w:hAnsi="Times New Roman" w:cs="Times New Roman"/>
          <w:color w:val="111111"/>
          <w:sz w:val="20"/>
          <w:szCs w:val="20"/>
          <w:lang w:val="en-NG" w:eastAsia="en-NG"/>
        </w:rPr>
        <w:t xml:space="preserve">  x</w:t>
      </w:r>
      <w:proofErr w:type="gramEnd"/>
      <w:r w:rsidRPr="00FF27AB">
        <w:rPr>
          <w:rFonts w:ascii="Times New Roman" w:eastAsia="Times New Roman" w:hAnsi="Times New Roman" w:cs="Times New Roman"/>
          <w:color w:val="111111"/>
          <w:sz w:val="20"/>
          <w:szCs w:val="20"/>
          <w:lang w:val="en-NG" w:eastAsia="en-NG"/>
        </w:rPr>
        <w:t xml:space="preserve">  ID</w:t>
      </w:r>
      <w:r w:rsidRPr="00FF27AB">
        <w:rPr>
          <w:rFonts w:ascii="Times New Roman" w:eastAsia="Times New Roman" w:hAnsi="Times New Roman" w:cs="Times New Roman"/>
          <w:color w:val="111111"/>
          <w:sz w:val="20"/>
          <w:szCs w:val="20"/>
          <w:vertAlign w:val="subscript"/>
          <w:lang w:val="en-NG" w:eastAsia="en-NG"/>
        </w:rPr>
        <w:t>F</w:t>
      </w:r>
      <w:r w:rsidRPr="00FF27AB">
        <w:rPr>
          <w:rFonts w:ascii="Times New Roman" w:eastAsia="Times New Roman" w:hAnsi="Times New Roman" w:cs="Times New Roman"/>
          <w:color w:val="111111"/>
          <w:sz w:val="20"/>
          <w:szCs w:val="20"/>
          <w:lang w:val="en-NG" w:eastAsia="en-NG"/>
        </w:rPr>
        <w:t xml:space="preserve">                                                                             </w:t>
      </w:r>
      <w:r w:rsidR="006E6926" w:rsidRPr="00FF27AB">
        <w:rPr>
          <w:rFonts w:ascii="Times New Roman" w:eastAsia="Times New Roman" w:hAnsi="Times New Roman" w:cs="Times New Roman"/>
          <w:color w:val="111111"/>
          <w:sz w:val="20"/>
          <w:szCs w:val="20"/>
          <w:lang w:val="en-NG" w:eastAsia="en-NG"/>
        </w:rPr>
        <w:t>2.3</w:t>
      </w:r>
    </w:p>
    <w:p w14:paraId="1058B279"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val="en-NG"/>
        </w:rPr>
      </w:pPr>
      <w:r w:rsidRPr="00FF27AB">
        <w:rPr>
          <w:rFonts w:ascii="Times New Roman" w:hAnsi="Times New Roman" w:cs="Times New Roman"/>
          <w:sz w:val="20"/>
          <w:szCs w:val="20"/>
          <w:lang w:val="en-NG"/>
        </w:rPr>
        <w:t>Where;</w:t>
      </w:r>
    </w:p>
    <w:p w14:paraId="35C39636"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val="en-NG"/>
        </w:rPr>
      </w:pPr>
      <w:r w:rsidRPr="00FF27AB">
        <w:rPr>
          <w:rFonts w:ascii="Times New Roman" w:hAnsi="Times New Roman" w:cs="Times New Roman"/>
          <w:sz w:val="20"/>
          <w:szCs w:val="20"/>
          <w:lang w:val="en-NG"/>
        </w:rPr>
        <w:t xml:space="preserve"> AED, = yearly effective amount equivalent (mSv),</w:t>
      </w:r>
    </w:p>
    <w:p w14:paraId="2B666FAF"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val="en-NG"/>
        </w:rPr>
      </w:pPr>
      <w:r w:rsidRPr="00FF27AB">
        <w:rPr>
          <w:rFonts w:ascii="Times New Roman" w:hAnsi="Times New Roman" w:cs="Times New Roman"/>
          <w:sz w:val="20"/>
          <w:szCs w:val="20"/>
          <w:lang w:val="en-NG"/>
        </w:rPr>
        <w:lastRenderedPageBreak/>
        <w:t xml:space="preserve"> A</w:t>
      </w:r>
      <w:r w:rsidRPr="00FF27AB">
        <w:rPr>
          <w:rFonts w:ascii="Times New Roman" w:hAnsi="Times New Roman" w:cs="Times New Roman"/>
          <w:sz w:val="20"/>
          <w:szCs w:val="20"/>
          <w:vertAlign w:val="subscript"/>
          <w:lang w:val="en-NG"/>
        </w:rPr>
        <w:t>w</w:t>
      </w:r>
      <w:r w:rsidRPr="00FF27AB">
        <w:rPr>
          <w:rFonts w:ascii="Times New Roman" w:hAnsi="Times New Roman" w:cs="Times New Roman"/>
          <w:sz w:val="20"/>
          <w:szCs w:val="20"/>
          <w:lang w:val="en-NG"/>
        </w:rPr>
        <w:t>, = amount of concentration of activity (Bq l</w:t>
      </w:r>
      <w:r w:rsidRPr="00FF27AB">
        <w:rPr>
          <w:rFonts w:ascii="Times New Roman" w:hAnsi="Times New Roman" w:cs="Times New Roman"/>
          <w:sz w:val="20"/>
          <w:szCs w:val="20"/>
          <w:vertAlign w:val="superscript"/>
          <w:lang w:val="en-NG"/>
        </w:rPr>
        <w:t>-1</w:t>
      </w:r>
      <w:r w:rsidRPr="00FF27AB">
        <w:rPr>
          <w:rFonts w:ascii="Times New Roman" w:hAnsi="Times New Roman" w:cs="Times New Roman"/>
          <w:sz w:val="20"/>
          <w:szCs w:val="20"/>
          <w:lang w:val="en-NG"/>
        </w:rPr>
        <w:t>),</w:t>
      </w:r>
    </w:p>
    <w:p w14:paraId="13D74CCA"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val="en-NG"/>
        </w:rPr>
      </w:pPr>
      <w:r w:rsidRPr="00FF27AB">
        <w:rPr>
          <w:rFonts w:ascii="Times New Roman" w:hAnsi="Times New Roman" w:cs="Times New Roman"/>
          <w:sz w:val="20"/>
          <w:szCs w:val="20"/>
          <w:lang w:val="en-NG"/>
        </w:rPr>
        <w:t xml:space="preserve"> </w:t>
      </w:r>
      <w:proofErr w:type="spellStart"/>
      <w:r w:rsidRPr="00FF27AB">
        <w:rPr>
          <w:rFonts w:ascii="Times New Roman" w:hAnsi="Times New Roman" w:cs="Times New Roman"/>
          <w:sz w:val="20"/>
          <w:szCs w:val="20"/>
          <w:lang w:val="en-NG"/>
        </w:rPr>
        <w:t>IR</w:t>
      </w:r>
      <w:r w:rsidRPr="00FF27AB">
        <w:rPr>
          <w:rFonts w:ascii="Times New Roman" w:hAnsi="Times New Roman" w:cs="Times New Roman"/>
          <w:sz w:val="20"/>
          <w:szCs w:val="20"/>
          <w:vertAlign w:val="subscript"/>
          <w:lang w:val="en-NG"/>
        </w:rPr>
        <w:t>w</w:t>
      </w:r>
      <w:proofErr w:type="spellEnd"/>
      <w:r w:rsidRPr="00FF27AB">
        <w:rPr>
          <w:rFonts w:ascii="Times New Roman" w:hAnsi="Times New Roman" w:cs="Times New Roman"/>
          <w:sz w:val="20"/>
          <w:szCs w:val="20"/>
          <w:lang w:val="en-NG"/>
        </w:rPr>
        <w:t xml:space="preserve">, = intake of water for person in 1 year (Adult =730 </w:t>
      </w:r>
      <w:proofErr w:type="spellStart"/>
      <w:r w:rsidRPr="00FF27AB">
        <w:rPr>
          <w:rFonts w:ascii="Times New Roman" w:hAnsi="Times New Roman" w:cs="Times New Roman"/>
          <w:sz w:val="20"/>
          <w:szCs w:val="20"/>
          <w:lang w:val="en-NG"/>
        </w:rPr>
        <w:t>liters</w:t>
      </w:r>
      <w:proofErr w:type="spellEnd"/>
      <w:r w:rsidRPr="00FF27AB">
        <w:rPr>
          <w:rFonts w:ascii="Times New Roman" w:hAnsi="Times New Roman" w:cs="Times New Roman"/>
          <w:sz w:val="20"/>
          <w:szCs w:val="20"/>
          <w:lang w:val="en-NG"/>
        </w:rPr>
        <w:t xml:space="preserve"> Children = 365 </w:t>
      </w:r>
      <w:proofErr w:type="spellStart"/>
      <w:r w:rsidRPr="00FF27AB">
        <w:rPr>
          <w:rFonts w:ascii="Times New Roman" w:hAnsi="Times New Roman" w:cs="Times New Roman"/>
          <w:sz w:val="20"/>
          <w:szCs w:val="20"/>
          <w:lang w:val="en-NG"/>
        </w:rPr>
        <w:t>liters</w:t>
      </w:r>
      <w:proofErr w:type="spellEnd"/>
      <w:r w:rsidRPr="00FF27AB">
        <w:rPr>
          <w:rFonts w:ascii="Times New Roman" w:hAnsi="Times New Roman" w:cs="Times New Roman"/>
          <w:sz w:val="20"/>
          <w:szCs w:val="20"/>
          <w:lang w:val="en-NG"/>
        </w:rPr>
        <w:t xml:space="preserve"> and Infant = 200 </w:t>
      </w:r>
      <w:proofErr w:type="spellStart"/>
      <w:r w:rsidRPr="00FF27AB">
        <w:rPr>
          <w:rFonts w:ascii="Times New Roman" w:hAnsi="Times New Roman" w:cs="Times New Roman"/>
          <w:sz w:val="20"/>
          <w:szCs w:val="20"/>
          <w:lang w:val="en-NG"/>
        </w:rPr>
        <w:t>liters</w:t>
      </w:r>
      <w:proofErr w:type="spellEnd"/>
      <w:r w:rsidRPr="00FF27AB">
        <w:rPr>
          <w:rFonts w:ascii="Times New Roman" w:hAnsi="Times New Roman" w:cs="Times New Roman"/>
          <w:sz w:val="20"/>
          <w:szCs w:val="20"/>
          <w:lang w:val="en-NG"/>
        </w:rPr>
        <w:t>)</w:t>
      </w:r>
    </w:p>
    <w:p w14:paraId="45A9AE69"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val="en-NG"/>
        </w:rPr>
      </w:pPr>
      <w:r w:rsidRPr="00FF27AB">
        <w:rPr>
          <w:rFonts w:ascii="Times New Roman" w:hAnsi="Times New Roman" w:cs="Times New Roman"/>
          <w:sz w:val="20"/>
          <w:szCs w:val="20"/>
          <w:lang w:val="en-NG"/>
        </w:rPr>
        <w:t xml:space="preserve"> and ID</w:t>
      </w:r>
      <w:r w:rsidRPr="00FF27AB">
        <w:rPr>
          <w:rFonts w:ascii="Times New Roman" w:hAnsi="Times New Roman" w:cs="Times New Roman"/>
          <w:sz w:val="20"/>
          <w:szCs w:val="20"/>
          <w:vertAlign w:val="subscript"/>
          <w:lang w:val="en-NG"/>
        </w:rPr>
        <w:t>F</w:t>
      </w:r>
      <w:r w:rsidRPr="00FF27AB">
        <w:rPr>
          <w:rFonts w:ascii="Times New Roman" w:hAnsi="Times New Roman" w:cs="Times New Roman"/>
          <w:sz w:val="20"/>
          <w:szCs w:val="20"/>
          <w:lang w:val="en-NG"/>
        </w:rPr>
        <w:t xml:space="preserve"> = ingestion effective dose equivalent factor 3.58 x 10</w:t>
      </w:r>
      <w:r w:rsidRPr="00FF27AB">
        <w:rPr>
          <w:rFonts w:ascii="Times New Roman" w:hAnsi="Times New Roman" w:cs="Times New Roman"/>
          <w:sz w:val="20"/>
          <w:szCs w:val="20"/>
          <w:vertAlign w:val="superscript"/>
          <w:lang w:val="en-NG"/>
        </w:rPr>
        <w:t>-7</w:t>
      </w:r>
      <w:r w:rsidRPr="00FF27AB">
        <w:rPr>
          <w:rFonts w:ascii="Times New Roman" w:hAnsi="Times New Roman" w:cs="Times New Roman"/>
          <w:sz w:val="20"/>
          <w:szCs w:val="20"/>
          <w:lang w:val="en-NG"/>
        </w:rPr>
        <w:t xml:space="preserve"> mSv/year (USA-EPA, 2002).</w:t>
      </w:r>
    </w:p>
    <w:p w14:paraId="1994C17F"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val="en-NG"/>
        </w:rPr>
      </w:pPr>
    </w:p>
    <w:p w14:paraId="7ACFE652" w14:textId="1CEA19D6" w:rsidR="0034593A" w:rsidRPr="00FF27AB" w:rsidRDefault="00341D13" w:rsidP="0034593A">
      <w:pPr>
        <w:autoSpaceDE w:val="0"/>
        <w:autoSpaceDN w:val="0"/>
        <w:adjustRightInd w:val="0"/>
        <w:spacing w:after="0" w:line="240" w:lineRule="auto"/>
        <w:rPr>
          <w:rFonts w:ascii="Times New Roman" w:hAnsi="Times New Roman" w:cs="Times New Roman"/>
          <w:b/>
          <w:bCs/>
          <w:sz w:val="20"/>
          <w:szCs w:val="20"/>
          <w:lang w:val="en-NG"/>
        </w:rPr>
      </w:pPr>
      <w:r w:rsidRPr="00FF27AB">
        <w:rPr>
          <w:rFonts w:ascii="Times New Roman" w:hAnsi="Times New Roman" w:cs="Times New Roman"/>
          <w:b/>
          <w:bCs/>
          <w:sz w:val="20"/>
          <w:szCs w:val="20"/>
          <w:lang w:val="en-NG"/>
        </w:rPr>
        <w:t xml:space="preserve">        </w:t>
      </w:r>
      <w:r w:rsidR="006E6926" w:rsidRPr="00FF27AB">
        <w:rPr>
          <w:rFonts w:ascii="Times New Roman" w:hAnsi="Times New Roman" w:cs="Times New Roman"/>
          <w:b/>
          <w:bCs/>
          <w:sz w:val="20"/>
          <w:szCs w:val="20"/>
          <w:lang w:val="en-NG"/>
        </w:rPr>
        <w:t xml:space="preserve">(ii) </w:t>
      </w:r>
      <w:r w:rsidR="0034593A" w:rsidRPr="00FF27AB">
        <w:rPr>
          <w:rFonts w:ascii="Times New Roman" w:hAnsi="Times New Roman" w:cs="Times New Roman"/>
          <w:b/>
          <w:bCs/>
          <w:sz w:val="20"/>
          <w:szCs w:val="20"/>
          <w:lang w:val="en-NG"/>
        </w:rPr>
        <w:t>Radium Equivalent Dose Rate</w:t>
      </w:r>
    </w:p>
    <w:p w14:paraId="14C3D90B" w14:textId="77777777" w:rsidR="0034593A" w:rsidRPr="00FF27AB" w:rsidRDefault="0034593A" w:rsidP="0034593A">
      <w:pPr>
        <w:autoSpaceDE w:val="0"/>
        <w:autoSpaceDN w:val="0"/>
        <w:adjustRightInd w:val="0"/>
        <w:spacing w:after="0" w:line="240" w:lineRule="auto"/>
        <w:rPr>
          <w:rFonts w:ascii="Times New Roman" w:hAnsi="Times New Roman" w:cs="Times New Roman"/>
          <w:b/>
          <w:bCs/>
          <w:sz w:val="20"/>
          <w:szCs w:val="20"/>
          <w:lang w:val="en-NG"/>
        </w:rPr>
      </w:pPr>
    </w:p>
    <w:p w14:paraId="386A3B36"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val="en-NG"/>
        </w:rPr>
      </w:pPr>
      <w:r w:rsidRPr="00FF27AB">
        <w:rPr>
          <w:rFonts w:ascii="Times New Roman" w:hAnsi="Times New Roman" w:cs="Times New Roman"/>
          <w:sz w:val="20"/>
          <w:szCs w:val="20"/>
          <w:lang w:val="en-NG"/>
        </w:rPr>
        <w:t>To ascertain the entire body equivalent dose rate over one year period, the National Council on Radiation Protection and Measurement recommend equation 3.7 (</w:t>
      </w:r>
      <w:proofErr w:type="spellStart"/>
      <w:r w:rsidRPr="00FF27AB">
        <w:rPr>
          <w:rFonts w:ascii="Times New Roman" w:hAnsi="Times New Roman" w:cs="Times New Roman"/>
          <w:sz w:val="20"/>
          <w:szCs w:val="20"/>
          <w:lang w:val="en-NG"/>
        </w:rPr>
        <w:t>Avwiri</w:t>
      </w:r>
      <w:proofErr w:type="spellEnd"/>
      <w:r w:rsidRPr="00FF27AB">
        <w:rPr>
          <w:rFonts w:ascii="Times New Roman" w:hAnsi="Times New Roman" w:cs="Times New Roman"/>
          <w:sz w:val="20"/>
          <w:szCs w:val="20"/>
          <w:lang w:val="en-NG"/>
        </w:rPr>
        <w:t xml:space="preserve"> </w:t>
      </w:r>
      <w:r w:rsidRPr="00FF27AB">
        <w:rPr>
          <w:rFonts w:ascii="Times New Roman" w:hAnsi="Times New Roman" w:cs="Times New Roman"/>
          <w:i/>
          <w:iCs/>
          <w:sz w:val="20"/>
          <w:szCs w:val="20"/>
          <w:lang w:val="en-NG"/>
        </w:rPr>
        <w:t>et al.,</w:t>
      </w:r>
      <w:r w:rsidRPr="00FF27AB">
        <w:rPr>
          <w:rFonts w:ascii="Times New Roman" w:hAnsi="Times New Roman" w:cs="Times New Roman"/>
          <w:sz w:val="20"/>
          <w:szCs w:val="20"/>
          <w:lang w:val="en-NG"/>
        </w:rPr>
        <w:t xml:space="preserve"> 2013).</w:t>
      </w:r>
    </w:p>
    <w:p w14:paraId="5E6E53A4"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val="en-NG"/>
        </w:rPr>
      </w:pPr>
    </w:p>
    <w:p w14:paraId="498BB04A" w14:textId="11A41657" w:rsidR="0034593A" w:rsidRPr="00FF27AB" w:rsidRDefault="0034593A" w:rsidP="0034593A">
      <w:pPr>
        <w:autoSpaceDE w:val="0"/>
        <w:autoSpaceDN w:val="0"/>
        <w:adjustRightInd w:val="0"/>
        <w:spacing w:after="0" w:line="240" w:lineRule="auto"/>
        <w:rPr>
          <w:rFonts w:ascii="Times New Roman" w:hAnsi="Times New Roman" w:cs="Times New Roman"/>
          <w:color w:val="111111"/>
          <w:sz w:val="20"/>
          <w:szCs w:val="20"/>
          <w:lang w:val="en-NG" w:eastAsia="en-NG"/>
        </w:rPr>
      </w:pPr>
      <w:r w:rsidRPr="00FF27AB">
        <w:rPr>
          <w:rFonts w:ascii="Times New Roman" w:hAnsi="Times New Roman" w:cs="Times New Roman"/>
          <w:sz w:val="20"/>
          <w:szCs w:val="20"/>
          <w:lang w:val="en-NG"/>
        </w:rPr>
        <w:t xml:space="preserve">     1mRh</w:t>
      </w:r>
      <w:r w:rsidRPr="00FF27AB">
        <w:rPr>
          <w:rFonts w:ascii="Times New Roman" w:hAnsi="Times New Roman" w:cs="Times New Roman"/>
          <w:sz w:val="20"/>
          <w:szCs w:val="20"/>
          <w:vertAlign w:val="superscript"/>
          <w:lang w:val="en-NG"/>
        </w:rPr>
        <w:t>-1</w:t>
      </w:r>
      <w:r w:rsidRPr="00FF27AB">
        <w:rPr>
          <w:rFonts w:ascii="Times New Roman" w:hAnsi="Times New Roman" w:cs="Times New Roman"/>
          <w:sz w:val="20"/>
          <w:szCs w:val="20"/>
          <w:lang w:val="en-NG"/>
        </w:rPr>
        <w:t xml:space="preserve"> </w:t>
      </w:r>
      <w:bookmarkStart w:id="4" w:name="_Hlk207359132"/>
      <w:r w:rsidRPr="00FF27AB">
        <w:rPr>
          <w:rFonts w:ascii="Times New Roman" w:hAnsi="Times New Roman" w:cs="Times New Roman"/>
          <w:sz w:val="20"/>
          <w:szCs w:val="20"/>
          <w:lang w:val="en-NG"/>
        </w:rPr>
        <w:t xml:space="preserve">= </w:t>
      </w:r>
      <w:r w:rsidRPr="00FF27AB">
        <w:rPr>
          <w:rFonts w:ascii="Times New Roman" w:hAnsi="Times New Roman" w:cs="Times New Roman"/>
          <w:sz w:val="20"/>
          <w:szCs w:val="20"/>
          <w:vertAlign w:val="superscript"/>
          <w:lang w:val="en-NG"/>
        </w:rPr>
        <w:t xml:space="preserve">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0.96 x 24 x365</m:t>
            </m:r>
          </m:num>
          <m:den>
            <m:r>
              <w:rPr>
                <w:rFonts w:ascii="Cambria Math" w:eastAsia="Times New Roman" w:hAnsi="Cambria Math" w:cs="Times New Roman"/>
                <w:color w:val="111111"/>
                <w:sz w:val="20"/>
                <w:szCs w:val="20"/>
                <w:lang w:val="en-NG" w:eastAsia="en-NG"/>
              </w:rPr>
              <m:t>100</m:t>
            </m:r>
          </m:den>
        </m:f>
      </m:oMath>
      <w:bookmarkEnd w:id="4"/>
      <w:r w:rsidRPr="00FF27AB">
        <w:rPr>
          <w:rFonts w:ascii="Times New Roman" w:hAnsi="Times New Roman" w:cs="Times New Roman"/>
          <w:color w:val="111111"/>
          <w:sz w:val="20"/>
          <w:szCs w:val="20"/>
          <w:lang w:val="en-NG" w:eastAsia="en-NG"/>
        </w:rPr>
        <w:t xml:space="preserve"> mSv</w:t>
      </w:r>
      <w:r w:rsidRPr="00FF27AB">
        <w:rPr>
          <w:rFonts w:ascii="Times New Roman" w:hAnsi="Times New Roman" w:cs="Times New Roman"/>
          <w:color w:val="111111"/>
          <w:sz w:val="20"/>
          <w:szCs w:val="20"/>
          <w:vertAlign w:val="superscript"/>
          <w:lang w:val="en-NG" w:eastAsia="en-NG"/>
        </w:rPr>
        <w:t>-1</w:t>
      </w:r>
      <w:r w:rsidRPr="00FF27AB">
        <w:rPr>
          <w:rFonts w:ascii="Times New Roman" w:hAnsi="Times New Roman" w:cs="Times New Roman"/>
          <w:color w:val="111111"/>
          <w:sz w:val="20"/>
          <w:szCs w:val="20"/>
          <w:lang w:val="en-NG" w:eastAsia="en-NG"/>
        </w:rPr>
        <w:t xml:space="preserve">                                                             </w:t>
      </w:r>
      <w:r w:rsidR="006E6926" w:rsidRPr="00FF27AB">
        <w:rPr>
          <w:rFonts w:ascii="Times New Roman" w:hAnsi="Times New Roman" w:cs="Times New Roman"/>
          <w:color w:val="111111"/>
          <w:sz w:val="20"/>
          <w:szCs w:val="20"/>
          <w:lang w:val="en-NG" w:eastAsia="en-NG"/>
        </w:rPr>
        <w:t>2.4</w:t>
      </w:r>
    </w:p>
    <w:p w14:paraId="3225F337" w14:textId="77777777" w:rsidR="0034593A" w:rsidRPr="00FF27AB" w:rsidRDefault="0034593A" w:rsidP="0034593A">
      <w:pPr>
        <w:autoSpaceDE w:val="0"/>
        <w:autoSpaceDN w:val="0"/>
        <w:adjustRightInd w:val="0"/>
        <w:spacing w:after="0" w:line="240" w:lineRule="auto"/>
        <w:rPr>
          <w:rFonts w:ascii="Times New Roman" w:hAnsi="Times New Roman" w:cs="Times New Roman"/>
          <w:b/>
          <w:bCs/>
          <w:color w:val="111111"/>
          <w:sz w:val="20"/>
          <w:szCs w:val="20"/>
          <w:lang w:val="en-NG" w:eastAsia="en-NG"/>
        </w:rPr>
      </w:pPr>
    </w:p>
    <w:p w14:paraId="74F0451E" w14:textId="0E938FF6" w:rsidR="0034593A" w:rsidRPr="00FF27AB" w:rsidRDefault="00341D13" w:rsidP="0034593A">
      <w:pPr>
        <w:autoSpaceDE w:val="0"/>
        <w:autoSpaceDN w:val="0"/>
        <w:adjustRightInd w:val="0"/>
        <w:spacing w:after="0" w:line="240" w:lineRule="auto"/>
        <w:jc w:val="both"/>
        <w:rPr>
          <w:rFonts w:ascii="Times New Roman" w:hAnsi="Times New Roman" w:cs="Times New Roman"/>
          <w:b/>
          <w:bCs/>
          <w:color w:val="111111"/>
          <w:sz w:val="20"/>
          <w:szCs w:val="20"/>
          <w:lang w:val="en-NG" w:eastAsia="en-NG"/>
        </w:rPr>
      </w:pPr>
      <w:r w:rsidRPr="00FF27AB">
        <w:rPr>
          <w:rFonts w:ascii="Times New Roman" w:hAnsi="Times New Roman" w:cs="Times New Roman"/>
          <w:b/>
          <w:bCs/>
          <w:color w:val="111111"/>
          <w:sz w:val="20"/>
          <w:szCs w:val="20"/>
          <w:lang w:val="en-NG" w:eastAsia="en-NG"/>
        </w:rPr>
        <w:t xml:space="preserve">          </w:t>
      </w:r>
      <w:r w:rsidR="006E6926" w:rsidRPr="00FF27AB">
        <w:rPr>
          <w:rFonts w:ascii="Times New Roman" w:hAnsi="Times New Roman" w:cs="Times New Roman"/>
          <w:b/>
          <w:bCs/>
          <w:color w:val="111111"/>
          <w:sz w:val="20"/>
          <w:szCs w:val="20"/>
          <w:lang w:val="en-NG" w:eastAsia="en-NG"/>
        </w:rPr>
        <w:t xml:space="preserve">(iii) </w:t>
      </w:r>
      <w:r w:rsidR="0034593A" w:rsidRPr="00FF27AB">
        <w:rPr>
          <w:rFonts w:ascii="Times New Roman" w:hAnsi="Times New Roman" w:cs="Times New Roman"/>
          <w:b/>
          <w:bCs/>
          <w:color w:val="111111"/>
          <w:sz w:val="20"/>
          <w:szCs w:val="20"/>
          <w:lang w:val="en-NG" w:eastAsia="en-NG"/>
        </w:rPr>
        <w:t>Absorbed Dose of Radiation</w:t>
      </w:r>
    </w:p>
    <w:p w14:paraId="34E62956" w14:textId="62B07AC8" w:rsidR="0034593A" w:rsidRPr="00FF27AB" w:rsidRDefault="0034593A" w:rsidP="0034593A">
      <w:pPr>
        <w:autoSpaceDE w:val="0"/>
        <w:autoSpaceDN w:val="0"/>
        <w:adjustRightInd w:val="0"/>
        <w:spacing w:after="0" w:line="240" w:lineRule="auto"/>
        <w:jc w:val="both"/>
        <w:rPr>
          <w:rFonts w:ascii="Times New Roman" w:hAnsi="Times New Roman" w:cs="Times New Roman"/>
          <w:color w:val="111111"/>
          <w:sz w:val="20"/>
          <w:szCs w:val="20"/>
          <w:lang w:val="en-NG" w:eastAsia="en-NG"/>
        </w:rPr>
      </w:pPr>
      <w:r w:rsidRPr="00FF27AB">
        <w:rPr>
          <w:rFonts w:ascii="Times New Roman" w:hAnsi="Times New Roman" w:cs="Times New Roman"/>
          <w:color w:val="111111"/>
          <w:sz w:val="20"/>
          <w:szCs w:val="20"/>
          <w:lang w:val="en-NG" w:eastAsia="en-NG"/>
        </w:rPr>
        <w:t>This parameter measures the amount of energy released to any medium by radiating material per unit mass. It is equivalent to energy deposited for every one mass of a medium which could be measured as joules per kilogram and it is represented by equivalent SI unit, Gray (Gy) or rad. In this research, data obtained for the external background ionization radiation exposure rate un mRh</w:t>
      </w:r>
      <w:r w:rsidRPr="00FF27AB">
        <w:rPr>
          <w:rFonts w:ascii="Times New Roman" w:hAnsi="Times New Roman" w:cs="Times New Roman"/>
          <w:color w:val="111111"/>
          <w:sz w:val="20"/>
          <w:szCs w:val="20"/>
          <w:vertAlign w:val="superscript"/>
          <w:lang w:val="en-NG" w:eastAsia="en-NG"/>
        </w:rPr>
        <w:t>-1</w:t>
      </w:r>
      <w:r w:rsidRPr="00FF27AB">
        <w:rPr>
          <w:rFonts w:ascii="Times New Roman" w:hAnsi="Times New Roman" w:cs="Times New Roman"/>
          <w:color w:val="111111"/>
          <w:sz w:val="20"/>
          <w:szCs w:val="20"/>
          <w:lang w:val="en-NG" w:eastAsia="en-NG"/>
        </w:rPr>
        <w:t xml:space="preserve"> were also converted into absorbed dose rates nGyh</w:t>
      </w:r>
      <w:r w:rsidRPr="00FF27AB">
        <w:rPr>
          <w:rFonts w:ascii="Times New Roman" w:hAnsi="Times New Roman" w:cs="Times New Roman"/>
          <w:color w:val="111111"/>
          <w:sz w:val="20"/>
          <w:szCs w:val="20"/>
          <w:vertAlign w:val="superscript"/>
          <w:lang w:val="en-NG" w:eastAsia="en-NG"/>
        </w:rPr>
        <w:t>-1</w:t>
      </w:r>
      <w:r w:rsidRPr="00FF27AB">
        <w:rPr>
          <w:rFonts w:ascii="Times New Roman" w:hAnsi="Times New Roman" w:cs="Times New Roman"/>
          <w:color w:val="111111"/>
          <w:sz w:val="20"/>
          <w:szCs w:val="20"/>
          <w:lang w:val="en-NG" w:eastAsia="en-NG"/>
        </w:rPr>
        <w:t xml:space="preserve"> using the conversion factor below (Rafique </w:t>
      </w:r>
      <w:r w:rsidRPr="00FF27AB">
        <w:rPr>
          <w:rFonts w:ascii="Times New Roman" w:hAnsi="Times New Roman" w:cs="Times New Roman"/>
          <w:i/>
          <w:iCs/>
          <w:color w:val="111111"/>
          <w:sz w:val="20"/>
          <w:szCs w:val="20"/>
          <w:lang w:val="en-NG" w:eastAsia="en-NG"/>
        </w:rPr>
        <w:t>et al.,</w:t>
      </w:r>
      <w:r w:rsidRPr="00FF27AB">
        <w:rPr>
          <w:rFonts w:ascii="Times New Roman" w:hAnsi="Times New Roman" w:cs="Times New Roman"/>
          <w:color w:val="111111"/>
          <w:sz w:val="20"/>
          <w:szCs w:val="20"/>
          <w:lang w:val="en-NG" w:eastAsia="en-NG"/>
        </w:rPr>
        <w:t xml:space="preserve"> 2014).</w:t>
      </w:r>
    </w:p>
    <w:p w14:paraId="7CCC9005" w14:textId="7701ECD7" w:rsidR="0034593A" w:rsidRPr="00FF27AB" w:rsidRDefault="0034593A" w:rsidP="0034593A">
      <w:pPr>
        <w:shd w:val="clear" w:color="auto" w:fill="FFFFFF"/>
        <w:spacing w:before="100" w:beforeAutospacing="1" w:after="120" w:line="240" w:lineRule="auto"/>
        <w:jc w:val="both"/>
        <w:rPr>
          <w:rFonts w:ascii="Times New Roman" w:hAnsi="Times New Roman" w:cs="Times New Roman"/>
          <w:sz w:val="20"/>
          <w:szCs w:val="20"/>
          <w:lang w:val="en-NG"/>
        </w:rPr>
      </w:pPr>
      <w:r w:rsidRPr="00FF27AB">
        <w:rPr>
          <w:rFonts w:ascii="Times New Roman" w:hAnsi="Times New Roman" w:cs="Times New Roman"/>
          <w:color w:val="111111"/>
          <w:sz w:val="20"/>
          <w:szCs w:val="20"/>
          <w:lang w:val="en-NG" w:eastAsia="en-NG"/>
        </w:rPr>
        <w:t>1µRh</w:t>
      </w:r>
      <w:r w:rsidRPr="00FF27AB">
        <w:rPr>
          <w:rFonts w:ascii="Times New Roman" w:hAnsi="Times New Roman" w:cs="Times New Roman"/>
          <w:color w:val="111111"/>
          <w:sz w:val="20"/>
          <w:szCs w:val="20"/>
          <w:vertAlign w:val="superscript"/>
          <w:lang w:val="en-NG" w:eastAsia="en-NG"/>
        </w:rPr>
        <w:t>-1</w:t>
      </w:r>
      <w:r w:rsidRPr="00FF27AB">
        <w:rPr>
          <w:rFonts w:ascii="Times New Roman" w:hAnsi="Times New Roman" w:cs="Times New Roman"/>
          <w:color w:val="111111"/>
          <w:sz w:val="20"/>
          <w:szCs w:val="20"/>
          <w:lang w:val="en-NG" w:eastAsia="en-NG"/>
        </w:rPr>
        <w:t xml:space="preserve"> = 8.7nGyh</w:t>
      </w:r>
      <w:r w:rsidRPr="00FF27AB">
        <w:rPr>
          <w:rFonts w:ascii="Times New Roman" w:hAnsi="Times New Roman" w:cs="Times New Roman"/>
          <w:color w:val="111111"/>
          <w:sz w:val="20"/>
          <w:szCs w:val="20"/>
          <w:vertAlign w:val="superscript"/>
          <w:lang w:val="en-NG" w:eastAsia="en-NG"/>
        </w:rPr>
        <w:t>-</w:t>
      </w:r>
      <w:proofErr w:type="gramStart"/>
      <w:r w:rsidRPr="00FF27AB">
        <w:rPr>
          <w:rFonts w:ascii="Times New Roman" w:hAnsi="Times New Roman" w:cs="Times New Roman"/>
          <w:color w:val="111111"/>
          <w:sz w:val="20"/>
          <w:szCs w:val="20"/>
          <w:vertAlign w:val="superscript"/>
          <w:lang w:val="en-NG" w:eastAsia="en-NG"/>
        </w:rPr>
        <w:t>1</w:t>
      </w:r>
      <w:r w:rsidRPr="00FF27AB">
        <w:rPr>
          <w:rFonts w:ascii="Times New Roman" w:hAnsi="Times New Roman" w:cs="Times New Roman"/>
          <w:color w:val="111111"/>
          <w:sz w:val="20"/>
          <w:szCs w:val="20"/>
          <w:lang w:val="en-NG" w:eastAsia="en-NG"/>
        </w:rPr>
        <w:t xml:space="preserve">  =</w:t>
      </w:r>
      <w:proofErr w:type="gramEnd"/>
      <w:r w:rsidRPr="00FF27AB">
        <w:rPr>
          <w:rFonts w:ascii="Times New Roman" w:hAnsi="Times New Roman" w:cs="Times New Roman"/>
          <w:color w:val="111111"/>
          <w:sz w:val="20"/>
          <w:szCs w:val="20"/>
          <w:lang w:val="en-NG" w:eastAsia="en-NG"/>
        </w:rPr>
        <w:t xml:space="preserve">  </w:t>
      </w:r>
      <w:r w:rsidRPr="00FF27AB">
        <w:rPr>
          <w:rFonts w:ascii="Times New Roman" w:hAnsi="Times New Roman" w:cs="Times New Roman"/>
          <w:sz w:val="20"/>
          <w:szCs w:val="20"/>
          <w:lang w:val="en-NG"/>
        </w:rPr>
        <w:t xml:space="preserve"> </w:t>
      </w:r>
      <w:r w:rsidRPr="00FF27AB">
        <w:rPr>
          <w:rFonts w:ascii="Times New Roman" w:hAnsi="Times New Roman" w:cs="Times New Roman"/>
          <w:sz w:val="20"/>
          <w:szCs w:val="20"/>
          <w:vertAlign w:val="superscript"/>
          <w:lang w:val="en-NG"/>
        </w:rPr>
        <w:t xml:space="preserve"> </w:t>
      </w:r>
      <m:oMath>
        <m:f>
          <m:fPr>
            <m:ctrlPr>
              <w:rPr>
                <w:rFonts w:ascii="Cambria Math" w:hAnsi="Cambria Math" w:cs="Times New Roman"/>
                <w:sz w:val="20"/>
                <w:szCs w:val="20"/>
                <w:vertAlign w:val="superscript"/>
                <w:lang w:val="en-NG"/>
              </w:rPr>
            </m:ctrlPr>
          </m:fPr>
          <m:num>
            <m:r>
              <w:rPr>
                <w:rFonts w:ascii="Cambria Math" w:hAnsi="Cambria Math" w:cs="Times New Roman"/>
                <w:sz w:val="20"/>
                <w:szCs w:val="20"/>
                <w:vertAlign w:val="superscript"/>
                <w:lang w:val="en-NG"/>
              </w:rPr>
              <m:t xml:space="preserve">8.7 x </m:t>
            </m:r>
            <m:sSup>
              <m:sSupPr>
                <m:ctrlPr>
                  <w:rPr>
                    <w:rFonts w:ascii="Cambria Math" w:hAnsi="Cambria Math" w:cs="Times New Roman"/>
                    <w:sz w:val="20"/>
                    <w:szCs w:val="20"/>
                    <w:vertAlign w:val="superscript"/>
                    <w:lang w:val="en-NG"/>
                  </w:rPr>
                </m:ctrlPr>
              </m:sSupPr>
              <m:e>
                <m:r>
                  <w:rPr>
                    <w:rFonts w:ascii="Cambria Math" w:hAnsi="Cambria Math" w:cs="Times New Roman"/>
                    <w:sz w:val="20"/>
                    <w:szCs w:val="20"/>
                    <w:vertAlign w:val="superscript"/>
                    <w:lang w:val="en-NG"/>
                  </w:rPr>
                  <m:t>10</m:t>
                </m:r>
              </m:e>
              <m:sup>
                <m:r>
                  <w:rPr>
                    <w:rFonts w:ascii="Cambria Math" w:hAnsi="Cambria Math" w:cs="Times New Roman"/>
                    <w:sz w:val="20"/>
                    <w:szCs w:val="20"/>
                    <w:vertAlign w:val="superscript"/>
                    <w:lang w:val="en-NG"/>
                  </w:rPr>
                  <m:t>-3</m:t>
                </m:r>
              </m:sup>
            </m:sSup>
          </m:num>
          <m:den>
            <m:r>
              <w:rPr>
                <w:rFonts w:ascii="Cambria Math" w:hAnsi="Cambria Math" w:cs="Times New Roman"/>
                <w:sz w:val="20"/>
                <w:szCs w:val="20"/>
                <w:vertAlign w:val="superscript"/>
                <w:lang w:val="en-NG"/>
              </w:rPr>
              <m:t>(</m:t>
            </m:r>
            <m:f>
              <m:fPr>
                <m:ctrlPr>
                  <w:rPr>
                    <w:rFonts w:ascii="Cambria Math" w:hAnsi="Cambria Math" w:cs="Times New Roman"/>
                    <w:i/>
                    <w:sz w:val="20"/>
                    <w:szCs w:val="20"/>
                    <w:vertAlign w:val="superscript"/>
                    <w:lang w:val="en-NG"/>
                  </w:rPr>
                </m:ctrlPr>
              </m:fPr>
              <m:num>
                <m:r>
                  <w:rPr>
                    <w:rFonts w:ascii="Cambria Math" w:hAnsi="Cambria Math" w:cs="Times New Roman"/>
                    <w:sz w:val="20"/>
                    <w:szCs w:val="20"/>
                    <w:vertAlign w:val="superscript"/>
                    <w:lang w:val="en-NG"/>
                  </w:rPr>
                  <m:t>1</m:t>
                </m:r>
              </m:num>
              <m:den>
                <m:r>
                  <w:rPr>
                    <w:rFonts w:ascii="Cambria Math" w:hAnsi="Cambria Math" w:cs="Times New Roman"/>
                    <w:sz w:val="20"/>
                    <w:szCs w:val="20"/>
                    <w:vertAlign w:val="superscript"/>
                    <w:lang w:val="en-NG"/>
                  </w:rPr>
                  <m:t>6760y</m:t>
                </m:r>
              </m:den>
            </m:f>
            <m:r>
              <w:rPr>
                <w:rFonts w:ascii="Cambria Math" w:hAnsi="Cambria Math" w:cs="Times New Roman"/>
                <w:sz w:val="20"/>
                <w:szCs w:val="20"/>
                <w:vertAlign w:val="superscript"/>
                <w:lang w:val="en-NG"/>
              </w:rPr>
              <m:t>)</m:t>
            </m:r>
          </m:den>
        </m:f>
      </m:oMath>
      <w:r w:rsidRPr="00FF27AB">
        <w:rPr>
          <w:rFonts w:ascii="Times New Roman" w:hAnsi="Times New Roman" w:cs="Times New Roman"/>
          <w:sz w:val="20"/>
          <w:szCs w:val="20"/>
          <w:lang w:val="en-NG"/>
        </w:rPr>
        <w:t xml:space="preserve"> µGy</w:t>
      </w:r>
      <w:r w:rsidRPr="00FF27AB">
        <w:rPr>
          <w:rFonts w:ascii="Times New Roman" w:hAnsi="Times New Roman" w:cs="Times New Roman"/>
          <w:sz w:val="20"/>
          <w:szCs w:val="20"/>
          <w:vertAlign w:val="superscript"/>
          <w:lang w:val="en-NG"/>
        </w:rPr>
        <w:t>-</w:t>
      </w:r>
      <w:proofErr w:type="gramStart"/>
      <w:r w:rsidRPr="00FF27AB">
        <w:rPr>
          <w:rFonts w:ascii="Times New Roman" w:hAnsi="Times New Roman" w:cs="Times New Roman"/>
          <w:sz w:val="20"/>
          <w:szCs w:val="20"/>
          <w:vertAlign w:val="superscript"/>
          <w:lang w:val="en-NG"/>
        </w:rPr>
        <w:t>1</w:t>
      </w:r>
      <w:r w:rsidRPr="00FF27AB">
        <w:rPr>
          <w:rFonts w:ascii="Times New Roman" w:hAnsi="Times New Roman" w:cs="Times New Roman"/>
          <w:sz w:val="20"/>
          <w:szCs w:val="20"/>
          <w:lang w:val="en-NG"/>
        </w:rPr>
        <w:t xml:space="preserve">  =</w:t>
      </w:r>
      <w:proofErr w:type="gramEnd"/>
      <w:r w:rsidRPr="00FF27AB">
        <w:rPr>
          <w:rFonts w:ascii="Times New Roman" w:hAnsi="Times New Roman" w:cs="Times New Roman"/>
          <w:sz w:val="20"/>
          <w:szCs w:val="20"/>
          <w:lang w:val="en-NG"/>
        </w:rPr>
        <w:t xml:space="preserve">  76.212µGy</w:t>
      </w:r>
      <w:r w:rsidRPr="00FF27AB">
        <w:rPr>
          <w:rFonts w:ascii="Times New Roman" w:hAnsi="Times New Roman" w:cs="Times New Roman"/>
          <w:sz w:val="20"/>
          <w:szCs w:val="20"/>
          <w:vertAlign w:val="superscript"/>
          <w:lang w:val="en-NG"/>
        </w:rPr>
        <w:t>-1</w:t>
      </w:r>
      <w:r w:rsidRPr="00FF27AB">
        <w:rPr>
          <w:rFonts w:ascii="Times New Roman" w:hAnsi="Times New Roman" w:cs="Times New Roman"/>
          <w:sz w:val="20"/>
          <w:szCs w:val="20"/>
          <w:lang w:val="en-NG"/>
        </w:rPr>
        <w:t xml:space="preserve">                             </w:t>
      </w:r>
      <w:r w:rsidR="006E6926" w:rsidRPr="00FF27AB">
        <w:rPr>
          <w:rFonts w:ascii="Times New Roman" w:hAnsi="Times New Roman" w:cs="Times New Roman"/>
          <w:sz w:val="20"/>
          <w:szCs w:val="20"/>
          <w:lang w:val="en-NG"/>
        </w:rPr>
        <w:t>2.5</w:t>
      </w:r>
    </w:p>
    <w:p w14:paraId="6C8AA0C9" w14:textId="3A491979" w:rsidR="0034593A" w:rsidRPr="00FF27AB" w:rsidRDefault="00341D13" w:rsidP="0034593A">
      <w:pPr>
        <w:shd w:val="clear" w:color="auto" w:fill="FFFFFF"/>
        <w:spacing w:before="100" w:beforeAutospacing="1" w:after="120" w:line="240" w:lineRule="auto"/>
        <w:jc w:val="both"/>
        <w:rPr>
          <w:rFonts w:ascii="Times New Roman" w:hAnsi="Times New Roman" w:cs="Times New Roman"/>
          <w:b/>
          <w:bCs/>
          <w:sz w:val="20"/>
          <w:szCs w:val="20"/>
          <w:lang w:val="en-NG"/>
        </w:rPr>
      </w:pPr>
      <w:r w:rsidRPr="00FF27AB">
        <w:rPr>
          <w:rFonts w:ascii="Times New Roman" w:hAnsi="Times New Roman" w:cs="Times New Roman"/>
          <w:b/>
          <w:bCs/>
          <w:sz w:val="20"/>
          <w:szCs w:val="20"/>
          <w:lang w:val="en-NG"/>
        </w:rPr>
        <w:t xml:space="preserve">          </w:t>
      </w:r>
      <w:r w:rsidR="006E6926" w:rsidRPr="00FF27AB">
        <w:rPr>
          <w:rFonts w:ascii="Times New Roman" w:hAnsi="Times New Roman" w:cs="Times New Roman"/>
          <w:b/>
          <w:bCs/>
          <w:sz w:val="20"/>
          <w:szCs w:val="20"/>
          <w:lang w:val="en-NG"/>
        </w:rPr>
        <w:t xml:space="preserve">(iv) </w:t>
      </w:r>
      <w:r w:rsidR="0034593A" w:rsidRPr="00FF27AB">
        <w:rPr>
          <w:rFonts w:ascii="Times New Roman" w:hAnsi="Times New Roman" w:cs="Times New Roman"/>
          <w:b/>
          <w:bCs/>
          <w:sz w:val="20"/>
          <w:szCs w:val="20"/>
          <w:lang w:val="en-NG"/>
        </w:rPr>
        <w:t xml:space="preserve"> Absorbed Dose Rate (D</w:t>
      </w:r>
      <w:r w:rsidR="0034593A" w:rsidRPr="00FF27AB">
        <w:rPr>
          <w:rFonts w:ascii="Times New Roman" w:hAnsi="Times New Roman" w:cs="Times New Roman"/>
          <w:b/>
          <w:bCs/>
          <w:sz w:val="20"/>
          <w:szCs w:val="20"/>
          <w:vertAlign w:val="subscript"/>
          <w:lang w:val="en-NG"/>
        </w:rPr>
        <w:t>air</w:t>
      </w:r>
      <w:r w:rsidR="0034593A" w:rsidRPr="00FF27AB">
        <w:rPr>
          <w:rFonts w:ascii="Times New Roman" w:hAnsi="Times New Roman" w:cs="Times New Roman"/>
          <w:b/>
          <w:bCs/>
          <w:sz w:val="20"/>
          <w:szCs w:val="20"/>
          <w:lang w:val="en-NG"/>
        </w:rPr>
        <w:t>)</w:t>
      </w:r>
    </w:p>
    <w:p w14:paraId="4E96BECE" w14:textId="71544A99" w:rsidR="0034593A" w:rsidRPr="00FF27AB" w:rsidRDefault="0034593A" w:rsidP="00341D13">
      <w:pPr>
        <w:shd w:val="clear" w:color="auto" w:fill="FFFFFF"/>
        <w:spacing w:before="100" w:beforeAutospacing="1" w:after="120" w:line="240" w:lineRule="auto"/>
        <w:jc w:val="both"/>
        <w:rPr>
          <w:rFonts w:ascii="Times New Roman" w:eastAsia="Times New Roman" w:hAnsi="Times New Roman" w:cs="Times New Roman"/>
          <w:color w:val="111111"/>
          <w:sz w:val="20"/>
          <w:szCs w:val="20"/>
          <w:vertAlign w:val="superscript"/>
          <w:lang w:val="en-NG" w:eastAsia="en-NG"/>
        </w:rPr>
      </w:pPr>
      <w:r w:rsidRPr="00FF27AB">
        <w:rPr>
          <w:rFonts w:ascii="Times New Roman" w:hAnsi="Times New Roman" w:cs="Times New Roman"/>
          <w:sz w:val="20"/>
          <w:szCs w:val="20"/>
          <w:lang w:val="en-NG"/>
        </w:rPr>
        <w:t>The absorb dose rates in air (D</w:t>
      </w:r>
      <w:r w:rsidRPr="00FF27AB">
        <w:rPr>
          <w:rFonts w:ascii="Times New Roman" w:hAnsi="Times New Roman" w:cs="Times New Roman"/>
          <w:sz w:val="20"/>
          <w:szCs w:val="20"/>
          <w:vertAlign w:val="subscript"/>
          <w:lang w:val="en-NG"/>
        </w:rPr>
        <w:t>air</w:t>
      </w:r>
      <w:r w:rsidRPr="00FF27AB">
        <w:rPr>
          <w:rFonts w:ascii="Times New Roman" w:hAnsi="Times New Roman" w:cs="Times New Roman"/>
          <w:sz w:val="20"/>
          <w:szCs w:val="20"/>
          <w:lang w:val="en-NG"/>
        </w:rPr>
        <w:t>) due to gamma radiations at one meter (1m) above the ground surface for the uniform distribution of the naturally occurring radionuclides (</w:t>
      </w:r>
      <w:r w:rsidRPr="00FF27AB">
        <w:rPr>
          <w:rFonts w:ascii="Times New Roman" w:hAnsi="Times New Roman" w:cs="Times New Roman"/>
          <w:sz w:val="20"/>
          <w:szCs w:val="20"/>
          <w:vertAlign w:val="superscript"/>
          <w:lang w:val="en-NG"/>
        </w:rPr>
        <w:t>238</w:t>
      </w:r>
      <w:r w:rsidRPr="00FF27AB">
        <w:rPr>
          <w:rFonts w:ascii="Times New Roman" w:hAnsi="Times New Roman" w:cs="Times New Roman"/>
          <w:sz w:val="20"/>
          <w:szCs w:val="20"/>
          <w:lang w:val="en-NG"/>
        </w:rPr>
        <w:t xml:space="preserve">U, </w:t>
      </w:r>
      <w:r w:rsidRPr="00FF27AB">
        <w:rPr>
          <w:rFonts w:ascii="Times New Roman" w:hAnsi="Times New Roman" w:cs="Times New Roman"/>
          <w:sz w:val="20"/>
          <w:szCs w:val="20"/>
          <w:vertAlign w:val="superscript"/>
          <w:lang w:val="en-NG"/>
        </w:rPr>
        <w:t>232</w:t>
      </w:r>
      <w:r w:rsidRPr="00FF27AB">
        <w:rPr>
          <w:rFonts w:ascii="Times New Roman" w:hAnsi="Times New Roman" w:cs="Times New Roman"/>
          <w:sz w:val="20"/>
          <w:szCs w:val="20"/>
          <w:lang w:val="en-NG"/>
        </w:rPr>
        <w:t xml:space="preserve">Th, and </w:t>
      </w:r>
      <w:r w:rsidRPr="00FF27AB">
        <w:rPr>
          <w:rFonts w:ascii="Times New Roman" w:hAnsi="Times New Roman" w:cs="Times New Roman"/>
          <w:sz w:val="20"/>
          <w:szCs w:val="20"/>
          <w:vertAlign w:val="superscript"/>
          <w:lang w:val="en-NG"/>
        </w:rPr>
        <w:t>40</w:t>
      </w:r>
      <w:r w:rsidRPr="00FF27AB">
        <w:rPr>
          <w:rFonts w:ascii="Times New Roman" w:hAnsi="Times New Roman" w:cs="Times New Roman"/>
          <w:sz w:val="20"/>
          <w:szCs w:val="20"/>
          <w:lang w:val="en-NG"/>
        </w:rPr>
        <w:t xml:space="preserve">K) were evaluated using equation 3.9 (Darwish </w:t>
      </w:r>
      <w:r w:rsidRPr="00FF27AB">
        <w:rPr>
          <w:rFonts w:ascii="Times New Roman" w:hAnsi="Times New Roman" w:cs="Times New Roman"/>
          <w:i/>
          <w:iCs/>
          <w:sz w:val="20"/>
          <w:szCs w:val="20"/>
          <w:lang w:val="en-NG"/>
        </w:rPr>
        <w:t>et al.,</w:t>
      </w:r>
      <w:r w:rsidRPr="00FF27AB">
        <w:rPr>
          <w:rFonts w:ascii="Times New Roman" w:hAnsi="Times New Roman" w:cs="Times New Roman"/>
          <w:sz w:val="20"/>
          <w:szCs w:val="20"/>
          <w:lang w:val="en-NG"/>
        </w:rPr>
        <w:t xml:space="preserve"> 2015)</w:t>
      </w:r>
      <w:r w:rsidR="00341D13" w:rsidRPr="00FF27AB">
        <w:rPr>
          <w:rFonts w:ascii="Times New Roman" w:hAnsi="Times New Roman" w:cs="Times New Roman"/>
          <w:sz w:val="20"/>
          <w:szCs w:val="20"/>
          <w:lang w:val="en-NG"/>
        </w:rPr>
        <w:t>.</w:t>
      </w:r>
    </w:p>
    <w:p w14:paraId="0822C233" w14:textId="31D071C5" w:rsidR="0034593A" w:rsidRPr="00FF27AB" w:rsidRDefault="0034593A" w:rsidP="0034593A">
      <w:pPr>
        <w:shd w:val="clear" w:color="auto" w:fill="FFFFFF"/>
        <w:spacing w:before="100" w:beforeAutospacing="1" w:after="120" w:line="240" w:lineRule="auto"/>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vertAlign w:val="superscript"/>
          <w:lang w:val="en-NG" w:eastAsia="en-NG"/>
        </w:rPr>
        <w:t xml:space="preserve">  </w:t>
      </w:r>
      <w:r w:rsidRPr="00FF27AB">
        <w:rPr>
          <w:rFonts w:ascii="Times New Roman" w:eastAsia="Times New Roman" w:hAnsi="Times New Roman" w:cs="Times New Roman"/>
          <w:color w:val="111111"/>
          <w:sz w:val="20"/>
          <w:szCs w:val="20"/>
          <w:lang w:val="en-NG" w:eastAsia="en-NG"/>
        </w:rPr>
        <w:t>D(nGyh</w:t>
      </w:r>
      <w:r w:rsidRPr="00FF27AB">
        <w:rPr>
          <w:rFonts w:ascii="Times New Roman" w:eastAsia="Times New Roman" w:hAnsi="Times New Roman" w:cs="Times New Roman"/>
          <w:color w:val="111111"/>
          <w:sz w:val="20"/>
          <w:szCs w:val="20"/>
          <w:vertAlign w:val="superscript"/>
          <w:lang w:val="en-NG" w:eastAsia="en-NG"/>
        </w:rPr>
        <w:t>-1</w:t>
      </w:r>
      <w:proofErr w:type="gramStart"/>
      <w:r w:rsidRPr="00FF27AB">
        <w:rPr>
          <w:rFonts w:ascii="Times New Roman" w:eastAsia="Times New Roman" w:hAnsi="Times New Roman" w:cs="Times New Roman"/>
          <w:color w:val="111111"/>
          <w:sz w:val="20"/>
          <w:szCs w:val="20"/>
          <w:lang w:val="en-NG" w:eastAsia="en-NG"/>
        </w:rPr>
        <w:t>)  =</w:t>
      </w:r>
      <w:proofErr w:type="gramEnd"/>
      <w:r w:rsidRPr="00FF27AB">
        <w:rPr>
          <w:rFonts w:ascii="Times New Roman" w:eastAsia="Times New Roman" w:hAnsi="Times New Roman" w:cs="Times New Roman"/>
          <w:color w:val="111111"/>
          <w:sz w:val="20"/>
          <w:szCs w:val="20"/>
          <w:lang w:val="en-NG" w:eastAsia="en-NG"/>
        </w:rPr>
        <w:t xml:space="preserve">  0.429A</w:t>
      </w:r>
      <w:r w:rsidRPr="00FF27AB">
        <w:rPr>
          <w:rFonts w:ascii="Times New Roman" w:eastAsia="Times New Roman" w:hAnsi="Times New Roman" w:cs="Times New Roman"/>
          <w:color w:val="111111"/>
          <w:sz w:val="20"/>
          <w:szCs w:val="20"/>
          <w:vertAlign w:val="subscript"/>
          <w:lang w:val="en-NG" w:eastAsia="en-NG"/>
        </w:rPr>
        <w:t>Ra</w:t>
      </w:r>
      <w:r w:rsidRPr="00FF27AB">
        <w:rPr>
          <w:rFonts w:ascii="Times New Roman" w:eastAsia="Times New Roman" w:hAnsi="Times New Roman" w:cs="Times New Roman"/>
          <w:color w:val="111111"/>
          <w:sz w:val="20"/>
          <w:szCs w:val="20"/>
          <w:lang w:val="en-NG" w:eastAsia="en-NG"/>
        </w:rPr>
        <w:t xml:space="preserve"> + 0666</w:t>
      </w:r>
      <w:proofErr w:type="gramStart"/>
      <w:r w:rsidRPr="00FF27AB">
        <w:rPr>
          <w:rFonts w:ascii="Times New Roman" w:eastAsia="Times New Roman" w:hAnsi="Times New Roman" w:cs="Times New Roman"/>
          <w:color w:val="111111"/>
          <w:sz w:val="20"/>
          <w:szCs w:val="20"/>
          <w:lang w:val="en-NG" w:eastAsia="en-NG"/>
        </w:rPr>
        <w:t>A</w:t>
      </w:r>
      <w:r w:rsidRPr="00FF27AB">
        <w:rPr>
          <w:rFonts w:ascii="Times New Roman" w:eastAsia="Times New Roman" w:hAnsi="Times New Roman" w:cs="Times New Roman"/>
          <w:color w:val="111111"/>
          <w:sz w:val="20"/>
          <w:szCs w:val="20"/>
          <w:vertAlign w:val="subscript"/>
          <w:lang w:val="en-NG" w:eastAsia="en-NG"/>
        </w:rPr>
        <w:t>Th</w:t>
      </w:r>
      <w:r w:rsidRPr="00FF27AB">
        <w:rPr>
          <w:rFonts w:ascii="Times New Roman" w:eastAsia="Times New Roman" w:hAnsi="Times New Roman" w:cs="Times New Roman"/>
          <w:color w:val="111111"/>
          <w:sz w:val="20"/>
          <w:szCs w:val="20"/>
          <w:lang w:val="en-NG" w:eastAsia="en-NG"/>
        </w:rPr>
        <w:t xml:space="preserve">  +</w:t>
      </w:r>
      <w:proofErr w:type="gramEnd"/>
      <w:r w:rsidRPr="00FF27AB">
        <w:rPr>
          <w:rFonts w:ascii="Times New Roman" w:eastAsia="Times New Roman" w:hAnsi="Times New Roman" w:cs="Times New Roman"/>
          <w:color w:val="111111"/>
          <w:sz w:val="20"/>
          <w:szCs w:val="20"/>
          <w:lang w:val="en-NG" w:eastAsia="en-NG"/>
        </w:rPr>
        <w:t xml:space="preserve">  0.042A</w:t>
      </w:r>
      <w:r w:rsidRPr="00FF27AB">
        <w:rPr>
          <w:rFonts w:ascii="Times New Roman" w:eastAsia="Times New Roman" w:hAnsi="Times New Roman" w:cs="Times New Roman"/>
          <w:color w:val="111111"/>
          <w:sz w:val="20"/>
          <w:szCs w:val="20"/>
          <w:vertAlign w:val="subscript"/>
          <w:lang w:val="en-NG" w:eastAsia="en-NG"/>
        </w:rPr>
        <w:t>k</w:t>
      </w:r>
      <w:r w:rsidRPr="00FF27AB">
        <w:rPr>
          <w:rFonts w:ascii="Times New Roman" w:eastAsia="Times New Roman" w:hAnsi="Times New Roman" w:cs="Times New Roman"/>
          <w:color w:val="111111"/>
          <w:sz w:val="20"/>
          <w:szCs w:val="20"/>
          <w:lang w:val="en-NG" w:eastAsia="en-NG"/>
        </w:rPr>
        <w:t xml:space="preserve">                                         </w:t>
      </w:r>
      <w:r w:rsidR="006E6926" w:rsidRPr="00FF27AB">
        <w:rPr>
          <w:rFonts w:ascii="Times New Roman" w:eastAsia="Times New Roman" w:hAnsi="Times New Roman" w:cs="Times New Roman"/>
          <w:color w:val="111111"/>
          <w:sz w:val="20"/>
          <w:szCs w:val="20"/>
          <w:lang w:val="en-NG" w:eastAsia="en-NG"/>
        </w:rPr>
        <w:t>2.6</w:t>
      </w:r>
    </w:p>
    <w:p w14:paraId="42E26C91" w14:textId="49BEB748" w:rsidR="0034593A" w:rsidRPr="00FF27AB" w:rsidRDefault="0034593A" w:rsidP="0034593A">
      <w:pPr>
        <w:shd w:val="clear" w:color="auto" w:fill="FFFFFF"/>
        <w:spacing w:before="100" w:beforeAutospacing="1" w:after="120" w:line="240" w:lineRule="auto"/>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 xml:space="preserve">Where; </w:t>
      </w:r>
      <w:proofErr w:type="spellStart"/>
      <w:r w:rsidRPr="00FF27AB">
        <w:rPr>
          <w:rFonts w:ascii="Times New Roman" w:eastAsia="Times New Roman" w:hAnsi="Times New Roman" w:cs="Times New Roman"/>
          <w:color w:val="111111"/>
          <w:sz w:val="20"/>
          <w:szCs w:val="20"/>
          <w:lang w:val="en-NG" w:eastAsia="en-NG"/>
        </w:rPr>
        <w:t>A</w:t>
      </w:r>
      <w:r w:rsidRPr="00FF27AB">
        <w:rPr>
          <w:rFonts w:ascii="Times New Roman" w:eastAsia="Times New Roman" w:hAnsi="Times New Roman" w:cs="Times New Roman"/>
          <w:color w:val="111111"/>
          <w:sz w:val="20"/>
          <w:szCs w:val="20"/>
          <w:vertAlign w:val="subscript"/>
          <w:lang w:val="en-NG" w:eastAsia="en-NG"/>
        </w:rPr>
        <w:t>Ra</w:t>
      </w:r>
      <w:proofErr w:type="spellEnd"/>
      <w:r w:rsidRPr="00FF27AB">
        <w:rPr>
          <w:rFonts w:ascii="Times New Roman" w:eastAsia="Times New Roman" w:hAnsi="Times New Roman" w:cs="Times New Roman"/>
          <w:color w:val="111111"/>
          <w:sz w:val="20"/>
          <w:szCs w:val="20"/>
          <w:lang w:val="en-NG" w:eastAsia="en-NG"/>
        </w:rPr>
        <w:t xml:space="preserve">, </w:t>
      </w:r>
      <w:proofErr w:type="spellStart"/>
      <w:r w:rsidRPr="00FF27AB">
        <w:rPr>
          <w:rFonts w:ascii="Times New Roman" w:eastAsia="Times New Roman" w:hAnsi="Times New Roman" w:cs="Times New Roman"/>
          <w:color w:val="111111"/>
          <w:sz w:val="20"/>
          <w:szCs w:val="20"/>
          <w:lang w:val="en-NG" w:eastAsia="en-NG"/>
        </w:rPr>
        <w:t>A</w:t>
      </w:r>
      <w:r w:rsidRPr="00FF27AB">
        <w:rPr>
          <w:rFonts w:ascii="Times New Roman" w:eastAsia="Times New Roman" w:hAnsi="Times New Roman" w:cs="Times New Roman"/>
          <w:color w:val="111111"/>
          <w:sz w:val="20"/>
          <w:szCs w:val="20"/>
          <w:vertAlign w:val="subscript"/>
          <w:lang w:val="en-NG" w:eastAsia="en-NG"/>
        </w:rPr>
        <w:t>Th</w:t>
      </w:r>
      <w:proofErr w:type="spellEnd"/>
      <w:r w:rsidRPr="00FF27AB">
        <w:rPr>
          <w:rFonts w:ascii="Times New Roman" w:eastAsia="Times New Roman" w:hAnsi="Times New Roman" w:cs="Times New Roman"/>
          <w:color w:val="111111"/>
          <w:sz w:val="20"/>
          <w:szCs w:val="20"/>
          <w:lang w:val="en-NG" w:eastAsia="en-NG"/>
        </w:rPr>
        <w:t xml:space="preserve"> and A</w:t>
      </w:r>
      <w:r w:rsidRPr="00FF27AB">
        <w:rPr>
          <w:rFonts w:ascii="Times New Roman" w:eastAsia="Times New Roman" w:hAnsi="Times New Roman" w:cs="Times New Roman"/>
          <w:color w:val="111111"/>
          <w:sz w:val="20"/>
          <w:szCs w:val="20"/>
          <w:vertAlign w:val="subscript"/>
          <w:lang w:val="en-NG" w:eastAsia="en-NG"/>
        </w:rPr>
        <w:t>k</w:t>
      </w:r>
      <w:r w:rsidRPr="00FF27AB">
        <w:rPr>
          <w:rFonts w:ascii="Times New Roman" w:eastAsia="Times New Roman" w:hAnsi="Times New Roman" w:cs="Times New Roman"/>
          <w:color w:val="111111"/>
          <w:sz w:val="20"/>
          <w:szCs w:val="20"/>
          <w:lang w:val="en-NG" w:eastAsia="en-NG"/>
        </w:rPr>
        <w:t xml:space="preserve"> are the activity concentrations of </w:t>
      </w:r>
      <w:r w:rsidRPr="00FF27AB">
        <w:rPr>
          <w:rFonts w:ascii="Times New Roman" w:eastAsia="Times New Roman" w:hAnsi="Times New Roman" w:cs="Times New Roman"/>
          <w:color w:val="111111"/>
          <w:sz w:val="20"/>
          <w:szCs w:val="20"/>
          <w:vertAlign w:val="superscript"/>
          <w:lang w:val="en-NG" w:eastAsia="en-NG"/>
        </w:rPr>
        <w:t>226</w:t>
      </w:r>
      <w:r w:rsidRPr="00FF27AB">
        <w:rPr>
          <w:rFonts w:ascii="Times New Roman" w:eastAsia="Times New Roman" w:hAnsi="Times New Roman" w:cs="Times New Roman"/>
          <w:color w:val="111111"/>
          <w:sz w:val="20"/>
          <w:szCs w:val="20"/>
          <w:lang w:val="en-NG" w:eastAsia="en-NG"/>
        </w:rPr>
        <w:t xml:space="preserve">Ra, </w:t>
      </w:r>
      <w:r w:rsidRPr="00FF27AB">
        <w:rPr>
          <w:rFonts w:ascii="Times New Roman" w:eastAsia="Times New Roman" w:hAnsi="Times New Roman" w:cs="Times New Roman"/>
          <w:color w:val="111111"/>
          <w:sz w:val="20"/>
          <w:szCs w:val="20"/>
          <w:vertAlign w:val="superscript"/>
          <w:lang w:val="en-NG" w:eastAsia="en-NG"/>
        </w:rPr>
        <w:t>232</w:t>
      </w:r>
      <w:r w:rsidRPr="00FF27AB">
        <w:rPr>
          <w:rFonts w:ascii="Times New Roman" w:eastAsia="Times New Roman" w:hAnsi="Times New Roman" w:cs="Times New Roman"/>
          <w:color w:val="111111"/>
          <w:sz w:val="20"/>
          <w:szCs w:val="20"/>
          <w:lang w:val="en-NG" w:eastAsia="en-NG"/>
        </w:rPr>
        <w:t xml:space="preserve">Th and </w:t>
      </w:r>
      <w:r w:rsidRPr="00FF27AB">
        <w:rPr>
          <w:rFonts w:ascii="Times New Roman" w:eastAsia="Times New Roman" w:hAnsi="Times New Roman" w:cs="Times New Roman"/>
          <w:color w:val="111111"/>
          <w:sz w:val="20"/>
          <w:szCs w:val="20"/>
          <w:vertAlign w:val="superscript"/>
          <w:lang w:val="en-NG" w:eastAsia="en-NG"/>
        </w:rPr>
        <w:t>40</w:t>
      </w:r>
      <w:r w:rsidRPr="00FF27AB">
        <w:rPr>
          <w:rFonts w:ascii="Times New Roman" w:eastAsia="Times New Roman" w:hAnsi="Times New Roman" w:cs="Times New Roman"/>
          <w:color w:val="111111"/>
          <w:sz w:val="20"/>
          <w:szCs w:val="20"/>
          <w:lang w:val="en-NG" w:eastAsia="en-NG"/>
        </w:rPr>
        <w:t>K respectively (UNSCEAR 2000).</w:t>
      </w:r>
    </w:p>
    <w:p w14:paraId="036BD683" w14:textId="7D305E09" w:rsidR="0034593A" w:rsidRPr="00FF27AB" w:rsidRDefault="00341D13" w:rsidP="0034593A">
      <w:pPr>
        <w:shd w:val="clear" w:color="auto" w:fill="FFFFFF"/>
        <w:spacing w:before="100" w:beforeAutospacing="1" w:after="120" w:line="240" w:lineRule="auto"/>
        <w:rPr>
          <w:rFonts w:ascii="Times New Roman" w:eastAsia="Times New Roman" w:hAnsi="Times New Roman" w:cs="Times New Roman"/>
          <w:b/>
          <w:bCs/>
          <w:color w:val="111111"/>
          <w:sz w:val="20"/>
          <w:szCs w:val="20"/>
          <w:lang w:val="en-NG" w:eastAsia="en-NG"/>
        </w:rPr>
      </w:pPr>
      <w:r w:rsidRPr="00FF27AB">
        <w:rPr>
          <w:rFonts w:ascii="Times New Roman" w:eastAsia="Times New Roman" w:hAnsi="Times New Roman" w:cs="Times New Roman"/>
          <w:b/>
          <w:bCs/>
          <w:color w:val="111111"/>
          <w:sz w:val="20"/>
          <w:szCs w:val="20"/>
          <w:lang w:val="en-NG" w:eastAsia="en-NG"/>
        </w:rPr>
        <w:t xml:space="preserve">       </w:t>
      </w:r>
      <w:r w:rsidR="006E6926" w:rsidRPr="00FF27AB">
        <w:rPr>
          <w:rFonts w:ascii="Times New Roman" w:eastAsia="Times New Roman" w:hAnsi="Times New Roman" w:cs="Times New Roman"/>
          <w:b/>
          <w:bCs/>
          <w:color w:val="111111"/>
          <w:sz w:val="20"/>
          <w:szCs w:val="20"/>
          <w:lang w:val="en-NG" w:eastAsia="en-NG"/>
        </w:rPr>
        <w:t>(v)</w:t>
      </w:r>
      <w:r w:rsidR="0034593A" w:rsidRPr="00FF27AB">
        <w:rPr>
          <w:rFonts w:ascii="Times New Roman" w:eastAsia="Times New Roman" w:hAnsi="Times New Roman" w:cs="Times New Roman"/>
          <w:b/>
          <w:bCs/>
          <w:color w:val="111111"/>
          <w:sz w:val="20"/>
          <w:szCs w:val="20"/>
          <w:lang w:val="en-NG" w:eastAsia="en-NG"/>
        </w:rPr>
        <w:t xml:space="preserve"> Excess Lifetime Cancer Risk (ELCR)</w:t>
      </w:r>
    </w:p>
    <w:p w14:paraId="5B111F47"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This index could be referred to as the excess chances of developing cancer during the time of an individual, as a result of exposure to ionizing radiation. The significance of this exposure from natural radioactive material in samples and possible danger for causing health issues and challenges particularly cancer, haven’t been given needed attention within the Hydrocarbon Belt in Kano state, Nigeria. Therefore, it becomes crucial to ascertain the ELCR over lifetime of individuals (Taskin et al., 2009). Thus, it could be evaluated with equation 3.10 below;</w:t>
      </w:r>
    </w:p>
    <w:p w14:paraId="3AE9CFC5" w14:textId="613C6BC2"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i/>
          <w:iCs/>
          <w:color w:val="111111"/>
          <w:sz w:val="20"/>
          <w:szCs w:val="20"/>
          <w:lang w:val="en-NG" w:eastAsia="en-NG"/>
        </w:rPr>
        <w:t>ELCR (mSvy</w:t>
      </w:r>
      <w:r w:rsidRPr="00FF27AB">
        <w:rPr>
          <w:rFonts w:ascii="Times New Roman" w:eastAsia="Times New Roman" w:hAnsi="Times New Roman" w:cs="Times New Roman"/>
          <w:i/>
          <w:iCs/>
          <w:color w:val="111111"/>
          <w:sz w:val="20"/>
          <w:szCs w:val="20"/>
          <w:vertAlign w:val="superscript"/>
          <w:lang w:val="en-NG" w:eastAsia="en-NG"/>
        </w:rPr>
        <w:t>-1</w:t>
      </w:r>
      <w:proofErr w:type="gramStart"/>
      <w:r w:rsidRPr="00FF27AB">
        <w:rPr>
          <w:rFonts w:ascii="Times New Roman" w:eastAsia="Times New Roman" w:hAnsi="Times New Roman" w:cs="Times New Roman"/>
          <w:i/>
          <w:iCs/>
          <w:color w:val="111111"/>
          <w:sz w:val="20"/>
          <w:szCs w:val="20"/>
          <w:vertAlign w:val="superscript"/>
          <w:lang w:val="en-NG" w:eastAsia="en-NG"/>
        </w:rPr>
        <w:t xml:space="preserve">) </w:t>
      </w:r>
      <w:r w:rsidRPr="00FF27AB">
        <w:rPr>
          <w:rFonts w:ascii="Times New Roman" w:eastAsia="Times New Roman" w:hAnsi="Times New Roman" w:cs="Times New Roman"/>
          <w:i/>
          <w:iCs/>
          <w:color w:val="111111"/>
          <w:sz w:val="20"/>
          <w:szCs w:val="20"/>
          <w:lang w:val="en-NG" w:eastAsia="en-NG"/>
        </w:rPr>
        <w:t xml:space="preserve"> =</w:t>
      </w:r>
      <w:proofErr w:type="gramEnd"/>
      <w:r w:rsidRPr="00FF27AB">
        <w:rPr>
          <w:rFonts w:ascii="Times New Roman" w:eastAsia="Times New Roman" w:hAnsi="Times New Roman" w:cs="Times New Roman"/>
          <w:i/>
          <w:iCs/>
          <w:color w:val="111111"/>
          <w:sz w:val="20"/>
          <w:szCs w:val="20"/>
          <w:lang w:val="en-NG" w:eastAsia="en-NG"/>
        </w:rPr>
        <w:t xml:space="preserve"> AEDE </w:t>
      </w:r>
      <w:proofErr w:type="gramStart"/>
      <w:r w:rsidRPr="00FF27AB">
        <w:rPr>
          <w:rFonts w:ascii="Times New Roman" w:eastAsia="Times New Roman" w:hAnsi="Times New Roman" w:cs="Times New Roman"/>
          <w:i/>
          <w:iCs/>
          <w:color w:val="111111"/>
          <w:sz w:val="20"/>
          <w:szCs w:val="20"/>
          <w:lang w:val="en-NG" w:eastAsia="en-NG"/>
        </w:rPr>
        <w:t>x  (</w:t>
      </w:r>
      <w:proofErr w:type="gramEnd"/>
      <w:r w:rsidRPr="00FF27AB">
        <w:rPr>
          <w:rFonts w:ascii="Times New Roman" w:eastAsia="Times New Roman" w:hAnsi="Times New Roman" w:cs="Times New Roman"/>
          <w:i/>
          <w:iCs/>
          <w:color w:val="111111"/>
          <w:sz w:val="20"/>
          <w:szCs w:val="20"/>
          <w:lang w:val="en-NG" w:eastAsia="en-NG"/>
        </w:rPr>
        <w:t>DL) x (</w:t>
      </w:r>
      <w:proofErr w:type="gramStart"/>
      <w:r w:rsidRPr="00FF27AB">
        <w:rPr>
          <w:rFonts w:ascii="Times New Roman" w:eastAsia="Times New Roman" w:hAnsi="Times New Roman" w:cs="Times New Roman"/>
          <w:i/>
          <w:iCs/>
          <w:color w:val="111111"/>
          <w:sz w:val="20"/>
          <w:szCs w:val="20"/>
          <w:lang w:val="en-NG" w:eastAsia="en-NG"/>
        </w:rPr>
        <w:t xml:space="preserve">RF)   </w:t>
      </w:r>
      <w:proofErr w:type="gramEnd"/>
      <w:r w:rsidRPr="00FF27AB">
        <w:rPr>
          <w:rFonts w:ascii="Times New Roman" w:eastAsia="Times New Roman" w:hAnsi="Times New Roman" w:cs="Times New Roman"/>
          <w:i/>
          <w:iCs/>
          <w:color w:val="111111"/>
          <w:sz w:val="20"/>
          <w:szCs w:val="20"/>
          <w:lang w:val="en-NG" w:eastAsia="en-NG"/>
        </w:rPr>
        <w:t xml:space="preserve">                                        </w:t>
      </w:r>
      <w:r w:rsidRPr="00FF27AB">
        <w:rPr>
          <w:rFonts w:ascii="Times New Roman" w:eastAsia="Times New Roman" w:hAnsi="Times New Roman" w:cs="Times New Roman"/>
          <w:color w:val="111111"/>
          <w:sz w:val="20"/>
          <w:szCs w:val="20"/>
          <w:lang w:val="en-NG" w:eastAsia="en-NG"/>
        </w:rPr>
        <w:t xml:space="preserve">   </w:t>
      </w:r>
      <w:r w:rsidR="006E6926" w:rsidRPr="00FF27AB">
        <w:rPr>
          <w:rFonts w:ascii="Times New Roman" w:eastAsia="Times New Roman" w:hAnsi="Times New Roman" w:cs="Times New Roman"/>
          <w:color w:val="111111"/>
          <w:sz w:val="20"/>
          <w:szCs w:val="20"/>
          <w:lang w:val="en-NG" w:eastAsia="en-NG"/>
        </w:rPr>
        <w:t>2.7</w:t>
      </w:r>
    </w:p>
    <w:p w14:paraId="36D47E67"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Where AEDE is the Annual Effective Dose Equivalent, DL is the average duration of life (50years) and RF is the Fatal cancer risk factor (Sv</w:t>
      </w:r>
      <w:r w:rsidRPr="00FF27AB">
        <w:rPr>
          <w:rFonts w:ascii="Times New Roman" w:eastAsia="Times New Roman" w:hAnsi="Times New Roman" w:cs="Times New Roman"/>
          <w:color w:val="111111"/>
          <w:sz w:val="20"/>
          <w:szCs w:val="20"/>
          <w:vertAlign w:val="superscript"/>
          <w:lang w:val="en-NG" w:eastAsia="en-NG"/>
        </w:rPr>
        <w:t>-1</w:t>
      </w:r>
      <w:r w:rsidRPr="00FF27AB">
        <w:rPr>
          <w:rFonts w:ascii="Times New Roman" w:eastAsia="Times New Roman" w:hAnsi="Times New Roman" w:cs="Times New Roman"/>
          <w:color w:val="111111"/>
          <w:sz w:val="20"/>
          <w:szCs w:val="20"/>
          <w:lang w:val="en-NG" w:eastAsia="en-NG"/>
        </w:rPr>
        <w:t xml:space="preserve">). </w:t>
      </w:r>
    </w:p>
    <w:p w14:paraId="39DF1771" w14:textId="3349F25D" w:rsidR="00341D13" w:rsidRPr="00FF27AB" w:rsidRDefault="0034593A" w:rsidP="00341D13">
      <w:pPr>
        <w:shd w:val="clear" w:color="auto" w:fill="FFFFFF"/>
        <w:spacing w:before="100" w:beforeAutospacing="1" w:after="120" w:line="240" w:lineRule="auto"/>
        <w:jc w:val="both"/>
        <w:rPr>
          <w:rFonts w:ascii="Times New Roman" w:eastAsia="Times New Roman" w:hAnsi="Times New Roman" w:cs="Times New Roman"/>
          <w:color w:val="111111"/>
          <w:sz w:val="20"/>
          <w:szCs w:val="20"/>
          <w:vertAlign w:val="superscript"/>
          <w:lang w:val="en-NG" w:eastAsia="en-NG"/>
        </w:rPr>
      </w:pPr>
      <w:r w:rsidRPr="00FF27AB">
        <w:rPr>
          <w:rFonts w:ascii="Times New Roman" w:eastAsia="Times New Roman" w:hAnsi="Times New Roman" w:cs="Times New Roman"/>
          <w:color w:val="111111"/>
          <w:sz w:val="20"/>
          <w:szCs w:val="20"/>
          <w:lang w:val="en-NG" w:eastAsia="en-NG"/>
        </w:rPr>
        <w:t xml:space="preserve">For low-dose backwound radiation, which is considered to produce stochastic effects, ICRP 60 uses a fatal cancer risk factor value of 0.05 for public exposure (Rafique </w:t>
      </w:r>
      <w:r w:rsidRPr="00FF27AB">
        <w:rPr>
          <w:rFonts w:ascii="Times New Roman" w:eastAsia="Times New Roman" w:hAnsi="Times New Roman" w:cs="Times New Roman"/>
          <w:i/>
          <w:iCs/>
          <w:color w:val="111111"/>
          <w:sz w:val="20"/>
          <w:szCs w:val="20"/>
          <w:lang w:val="en-NG" w:eastAsia="en-NG"/>
        </w:rPr>
        <w:t>et al.,</w:t>
      </w:r>
      <w:r w:rsidRPr="00FF27AB">
        <w:rPr>
          <w:rFonts w:ascii="Times New Roman" w:eastAsia="Times New Roman" w:hAnsi="Times New Roman" w:cs="Times New Roman"/>
          <w:color w:val="111111"/>
          <w:sz w:val="20"/>
          <w:szCs w:val="20"/>
          <w:lang w:val="en-NG" w:eastAsia="en-NG"/>
        </w:rPr>
        <w:t xml:space="preserve"> 2014; Taskin </w:t>
      </w:r>
      <w:r w:rsidRPr="00FF27AB">
        <w:rPr>
          <w:rFonts w:ascii="Times New Roman" w:eastAsia="Times New Roman" w:hAnsi="Times New Roman" w:cs="Times New Roman"/>
          <w:i/>
          <w:iCs/>
          <w:color w:val="111111"/>
          <w:sz w:val="20"/>
          <w:szCs w:val="20"/>
          <w:lang w:val="en-NG" w:eastAsia="en-NG"/>
        </w:rPr>
        <w:t>et al.,</w:t>
      </w:r>
      <w:r w:rsidRPr="00FF27AB">
        <w:rPr>
          <w:rFonts w:ascii="Times New Roman" w:eastAsia="Times New Roman" w:hAnsi="Times New Roman" w:cs="Times New Roman"/>
          <w:color w:val="111111"/>
          <w:sz w:val="20"/>
          <w:szCs w:val="20"/>
          <w:lang w:val="en-NG" w:eastAsia="en-NG"/>
        </w:rPr>
        <w:t xml:space="preserve"> 2009)</w:t>
      </w:r>
      <w:r w:rsidR="00341D13" w:rsidRPr="00FF27AB">
        <w:rPr>
          <w:rFonts w:ascii="Times New Roman" w:eastAsia="Times New Roman" w:hAnsi="Times New Roman" w:cs="Times New Roman"/>
          <w:color w:val="111111"/>
          <w:sz w:val="20"/>
          <w:szCs w:val="20"/>
          <w:lang w:val="en-NG" w:eastAsia="en-NG"/>
        </w:rPr>
        <w:t>.</w:t>
      </w:r>
    </w:p>
    <w:p w14:paraId="144EA4F6" w14:textId="7E9BA651" w:rsidR="0034593A" w:rsidRPr="00FF27AB" w:rsidRDefault="00341D13" w:rsidP="0034593A">
      <w:pPr>
        <w:shd w:val="clear" w:color="auto" w:fill="FFFFFF"/>
        <w:spacing w:before="100" w:beforeAutospacing="1" w:after="120" w:line="240" w:lineRule="auto"/>
        <w:rPr>
          <w:rFonts w:ascii="Times New Roman" w:eastAsia="Times New Roman" w:hAnsi="Times New Roman" w:cs="Times New Roman"/>
          <w:b/>
          <w:bCs/>
          <w:color w:val="111111"/>
          <w:sz w:val="20"/>
          <w:szCs w:val="20"/>
          <w:lang w:val="en-NG" w:eastAsia="en-NG"/>
        </w:rPr>
      </w:pPr>
      <w:r w:rsidRPr="00FF27AB">
        <w:rPr>
          <w:rFonts w:ascii="Times New Roman" w:eastAsia="Times New Roman" w:hAnsi="Times New Roman" w:cs="Times New Roman"/>
          <w:b/>
          <w:bCs/>
          <w:color w:val="111111"/>
          <w:sz w:val="20"/>
          <w:szCs w:val="20"/>
          <w:lang w:val="en-NG" w:eastAsia="en-NG"/>
        </w:rPr>
        <w:t xml:space="preserve">        </w:t>
      </w:r>
      <w:r w:rsidR="006E6926" w:rsidRPr="00FF27AB">
        <w:rPr>
          <w:rFonts w:ascii="Times New Roman" w:eastAsia="Times New Roman" w:hAnsi="Times New Roman" w:cs="Times New Roman"/>
          <w:b/>
          <w:bCs/>
          <w:color w:val="111111"/>
          <w:sz w:val="20"/>
          <w:szCs w:val="20"/>
          <w:lang w:val="en-NG" w:eastAsia="en-NG"/>
        </w:rPr>
        <w:t>(vi)</w:t>
      </w:r>
      <w:r w:rsidR="0034593A" w:rsidRPr="00FF27AB">
        <w:rPr>
          <w:rFonts w:ascii="Times New Roman" w:eastAsia="Times New Roman" w:hAnsi="Times New Roman" w:cs="Times New Roman"/>
          <w:b/>
          <w:bCs/>
          <w:color w:val="111111"/>
          <w:sz w:val="20"/>
          <w:szCs w:val="20"/>
          <w:lang w:val="en-NG" w:eastAsia="en-NG"/>
        </w:rPr>
        <w:t xml:space="preserve"> Radium Equivalent Activity (Ra</w:t>
      </w:r>
      <w:r w:rsidR="0034593A" w:rsidRPr="00FF27AB">
        <w:rPr>
          <w:rFonts w:ascii="Times New Roman" w:eastAsia="Times New Roman" w:hAnsi="Times New Roman" w:cs="Times New Roman"/>
          <w:b/>
          <w:bCs/>
          <w:color w:val="111111"/>
          <w:sz w:val="20"/>
          <w:szCs w:val="20"/>
          <w:vertAlign w:val="subscript"/>
          <w:lang w:val="en-NG" w:eastAsia="en-NG"/>
        </w:rPr>
        <w:t>eq</w:t>
      </w:r>
      <w:r w:rsidR="0034593A" w:rsidRPr="00FF27AB">
        <w:rPr>
          <w:rFonts w:ascii="Times New Roman" w:eastAsia="Times New Roman" w:hAnsi="Times New Roman" w:cs="Times New Roman"/>
          <w:b/>
          <w:bCs/>
          <w:color w:val="111111"/>
          <w:sz w:val="20"/>
          <w:szCs w:val="20"/>
          <w:lang w:val="en-NG" w:eastAsia="en-NG"/>
        </w:rPr>
        <w:t>)</w:t>
      </w:r>
    </w:p>
    <w:p w14:paraId="281B2CF0"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The exposure from gamma related radiation is mostly defined based on radium equivalent. The Ra</w:t>
      </w:r>
      <w:r w:rsidRPr="00FF27AB">
        <w:rPr>
          <w:rFonts w:ascii="Times New Roman" w:eastAsia="Times New Roman" w:hAnsi="Times New Roman" w:cs="Times New Roman"/>
          <w:color w:val="111111"/>
          <w:sz w:val="20"/>
          <w:szCs w:val="20"/>
          <w:vertAlign w:val="subscript"/>
          <w:lang w:val="en-NG" w:eastAsia="en-NG"/>
        </w:rPr>
        <w:t>eq</w:t>
      </w:r>
      <w:r w:rsidRPr="00FF27AB">
        <w:rPr>
          <w:rFonts w:ascii="Times New Roman" w:eastAsia="Times New Roman" w:hAnsi="Times New Roman" w:cs="Times New Roman"/>
          <w:color w:val="111111"/>
          <w:sz w:val="20"/>
          <w:szCs w:val="20"/>
          <w:lang w:val="en-NG" w:eastAsia="en-NG"/>
        </w:rPr>
        <w:t xml:space="preserve"> value is a hazard index that could be ascertained from activity concentrations of </w:t>
      </w:r>
      <w:r w:rsidRPr="00FF27AB">
        <w:rPr>
          <w:rFonts w:ascii="Times New Roman" w:eastAsia="Times New Roman" w:hAnsi="Times New Roman" w:cs="Times New Roman"/>
          <w:color w:val="111111"/>
          <w:sz w:val="20"/>
          <w:szCs w:val="20"/>
          <w:vertAlign w:val="superscript"/>
          <w:lang w:val="en-NG" w:eastAsia="en-NG"/>
        </w:rPr>
        <w:t>238</w:t>
      </w:r>
      <w:r w:rsidRPr="00FF27AB">
        <w:rPr>
          <w:rFonts w:ascii="Times New Roman" w:eastAsia="Times New Roman" w:hAnsi="Times New Roman" w:cs="Times New Roman"/>
          <w:color w:val="111111"/>
          <w:sz w:val="20"/>
          <w:szCs w:val="20"/>
          <w:lang w:val="en-NG" w:eastAsia="en-NG"/>
        </w:rPr>
        <w:t xml:space="preserve">U, </w:t>
      </w:r>
      <w:r w:rsidRPr="00FF27AB">
        <w:rPr>
          <w:rFonts w:ascii="Times New Roman" w:eastAsia="Times New Roman" w:hAnsi="Times New Roman" w:cs="Times New Roman"/>
          <w:color w:val="111111"/>
          <w:sz w:val="20"/>
          <w:szCs w:val="20"/>
          <w:vertAlign w:val="superscript"/>
          <w:lang w:val="en-NG" w:eastAsia="en-NG"/>
        </w:rPr>
        <w:t>232</w:t>
      </w:r>
      <w:r w:rsidRPr="00FF27AB">
        <w:rPr>
          <w:rFonts w:ascii="Times New Roman" w:eastAsia="Times New Roman" w:hAnsi="Times New Roman" w:cs="Times New Roman"/>
          <w:color w:val="111111"/>
          <w:sz w:val="20"/>
          <w:szCs w:val="20"/>
          <w:lang w:val="en-NG" w:eastAsia="en-NG"/>
        </w:rPr>
        <w:t xml:space="preserve">Th and </w:t>
      </w:r>
      <w:r w:rsidRPr="00FF27AB">
        <w:rPr>
          <w:rFonts w:ascii="Times New Roman" w:eastAsia="Times New Roman" w:hAnsi="Times New Roman" w:cs="Times New Roman"/>
          <w:color w:val="111111"/>
          <w:sz w:val="20"/>
          <w:szCs w:val="20"/>
          <w:vertAlign w:val="superscript"/>
          <w:lang w:val="en-NG" w:eastAsia="en-NG"/>
        </w:rPr>
        <w:t>40</w:t>
      </w:r>
      <w:r w:rsidRPr="00FF27AB">
        <w:rPr>
          <w:rFonts w:ascii="Times New Roman" w:eastAsia="Times New Roman" w:hAnsi="Times New Roman" w:cs="Times New Roman"/>
          <w:color w:val="111111"/>
          <w:sz w:val="20"/>
          <w:szCs w:val="20"/>
          <w:lang w:val="en-NG" w:eastAsia="en-NG"/>
        </w:rPr>
        <w:t xml:space="preserve">K of the sample media. This radiological factor is employed in determining the level of radioactivity present in any material. Radium Equivalent could be expressed with equation 3.12 (Darko </w:t>
      </w:r>
      <w:r w:rsidRPr="00FF27AB">
        <w:rPr>
          <w:rFonts w:ascii="Times New Roman" w:eastAsia="Times New Roman" w:hAnsi="Times New Roman" w:cs="Times New Roman"/>
          <w:i/>
          <w:iCs/>
          <w:color w:val="111111"/>
          <w:sz w:val="20"/>
          <w:szCs w:val="20"/>
          <w:lang w:val="en-NG" w:eastAsia="en-NG"/>
        </w:rPr>
        <w:t>et al.,</w:t>
      </w:r>
      <w:r w:rsidRPr="00FF27AB">
        <w:rPr>
          <w:rFonts w:ascii="Times New Roman" w:eastAsia="Times New Roman" w:hAnsi="Times New Roman" w:cs="Times New Roman"/>
          <w:color w:val="111111"/>
          <w:sz w:val="20"/>
          <w:szCs w:val="20"/>
          <w:lang w:val="en-NG" w:eastAsia="en-NG"/>
        </w:rPr>
        <w:t xml:space="preserve"> 2011)</w:t>
      </w:r>
    </w:p>
    <w:p w14:paraId="3597B62D" w14:textId="2C07E138" w:rsidR="0034593A" w:rsidRPr="00FF27AB" w:rsidRDefault="0034593A" w:rsidP="0034593A">
      <w:pPr>
        <w:shd w:val="clear" w:color="auto" w:fill="FFFFFF"/>
        <w:spacing w:before="100" w:beforeAutospacing="1" w:after="120" w:line="240" w:lineRule="auto"/>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lastRenderedPageBreak/>
        <w:t xml:space="preserve">     </w:t>
      </w:r>
      <w:proofErr w:type="gramStart"/>
      <w:r w:rsidRPr="00FF27AB">
        <w:rPr>
          <w:rFonts w:ascii="Times New Roman" w:eastAsia="Times New Roman" w:hAnsi="Times New Roman" w:cs="Times New Roman"/>
          <w:color w:val="111111"/>
          <w:sz w:val="20"/>
          <w:szCs w:val="20"/>
          <w:lang w:val="en-NG" w:eastAsia="en-NG"/>
        </w:rPr>
        <w:t>Ra</w:t>
      </w:r>
      <w:r w:rsidRPr="00FF27AB">
        <w:rPr>
          <w:rFonts w:ascii="Times New Roman" w:eastAsia="Times New Roman" w:hAnsi="Times New Roman" w:cs="Times New Roman"/>
          <w:color w:val="111111"/>
          <w:sz w:val="20"/>
          <w:szCs w:val="20"/>
          <w:vertAlign w:val="subscript"/>
          <w:lang w:val="en-NG" w:eastAsia="en-NG"/>
        </w:rPr>
        <w:t xml:space="preserve">eq </w:t>
      </w:r>
      <w:r w:rsidRPr="00FF27AB">
        <w:rPr>
          <w:rFonts w:ascii="Times New Roman" w:eastAsia="Times New Roman" w:hAnsi="Times New Roman" w:cs="Times New Roman"/>
          <w:color w:val="111111"/>
          <w:sz w:val="20"/>
          <w:szCs w:val="20"/>
          <w:lang w:val="en-NG" w:eastAsia="en-NG"/>
        </w:rPr>
        <w:t xml:space="preserve"> =</w:t>
      </w:r>
      <w:proofErr w:type="gramEnd"/>
      <w:r w:rsidRPr="00FF27AB">
        <w:rPr>
          <w:rFonts w:ascii="Times New Roman" w:eastAsia="Times New Roman" w:hAnsi="Times New Roman" w:cs="Times New Roman"/>
          <w:color w:val="111111"/>
          <w:sz w:val="20"/>
          <w:szCs w:val="20"/>
          <w:lang w:val="en-NG" w:eastAsia="en-NG"/>
        </w:rPr>
        <w:t xml:space="preserve"> </w:t>
      </w:r>
      <w:bookmarkStart w:id="5" w:name="_Hlk207374121"/>
      <w:bookmarkStart w:id="6" w:name="_Hlk207374588"/>
      <w:proofErr w:type="spellStart"/>
      <w:r w:rsidRPr="00FF27AB">
        <w:rPr>
          <w:rFonts w:ascii="Times New Roman" w:eastAsia="Times New Roman" w:hAnsi="Times New Roman" w:cs="Times New Roman"/>
          <w:color w:val="111111"/>
          <w:sz w:val="20"/>
          <w:szCs w:val="20"/>
          <w:lang w:val="en-NG" w:eastAsia="en-NG"/>
        </w:rPr>
        <w:t>A</w:t>
      </w:r>
      <w:r w:rsidRPr="00FF27AB">
        <w:rPr>
          <w:rFonts w:ascii="Times New Roman" w:eastAsia="Times New Roman" w:hAnsi="Times New Roman" w:cs="Times New Roman"/>
          <w:color w:val="111111"/>
          <w:sz w:val="20"/>
          <w:szCs w:val="20"/>
          <w:vertAlign w:val="subscript"/>
          <w:lang w:val="en-NG" w:eastAsia="en-NG"/>
        </w:rPr>
        <w:t>Ra</w:t>
      </w:r>
      <w:bookmarkEnd w:id="5"/>
      <w:proofErr w:type="spellEnd"/>
      <w:r w:rsidRPr="00FF27AB">
        <w:rPr>
          <w:rFonts w:ascii="Times New Roman" w:eastAsia="Times New Roman" w:hAnsi="Times New Roman" w:cs="Times New Roman"/>
          <w:color w:val="111111"/>
          <w:sz w:val="20"/>
          <w:szCs w:val="20"/>
          <w:lang w:val="en-NG" w:eastAsia="en-NG"/>
        </w:rPr>
        <w:t xml:space="preserve"> </w:t>
      </w:r>
      <w:bookmarkEnd w:id="6"/>
      <w:r w:rsidRPr="00FF27AB">
        <w:rPr>
          <w:rFonts w:ascii="Times New Roman" w:eastAsia="Times New Roman" w:hAnsi="Times New Roman" w:cs="Times New Roman"/>
          <w:color w:val="111111"/>
          <w:sz w:val="20"/>
          <w:szCs w:val="20"/>
          <w:lang w:val="en-NG" w:eastAsia="en-NG"/>
        </w:rPr>
        <w:t xml:space="preserve">   +</w:t>
      </w:r>
      <w:proofErr w:type="gramStart"/>
      <w:r w:rsidRPr="00FF27AB">
        <w:rPr>
          <w:rFonts w:ascii="Times New Roman" w:eastAsia="Times New Roman" w:hAnsi="Times New Roman" w:cs="Times New Roman"/>
          <w:color w:val="111111"/>
          <w:sz w:val="20"/>
          <w:szCs w:val="20"/>
          <w:lang w:val="en-NG" w:eastAsia="en-NG"/>
        </w:rPr>
        <w:t xml:space="preserve">   (</w:t>
      </w:r>
      <w:proofErr w:type="gramEnd"/>
      <w:r w:rsidRPr="00FF27AB">
        <w:rPr>
          <w:rFonts w:ascii="Times New Roman" w:eastAsia="Times New Roman" w:hAnsi="Times New Roman" w:cs="Times New Roman"/>
          <w:color w:val="111111"/>
          <w:sz w:val="20"/>
          <w:szCs w:val="20"/>
          <w:lang w:val="en-NG" w:eastAsia="en-NG"/>
        </w:rPr>
        <w:t>1.43</w:t>
      </w:r>
      <w:proofErr w:type="gramStart"/>
      <w:r w:rsidRPr="00FF27AB">
        <w:rPr>
          <w:rFonts w:ascii="Times New Roman" w:eastAsia="Times New Roman" w:hAnsi="Times New Roman" w:cs="Times New Roman"/>
          <w:color w:val="111111"/>
          <w:sz w:val="20"/>
          <w:szCs w:val="20"/>
          <w:lang w:val="en-NG" w:eastAsia="en-NG"/>
        </w:rPr>
        <w:t>A</w:t>
      </w:r>
      <w:r w:rsidRPr="00FF27AB">
        <w:rPr>
          <w:rFonts w:ascii="Times New Roman" w:eastAsia="Times New Roman" w:hAnsi="Times New Roman" w:cs="Times New Roman"/>
          <w:color w:val="111111"/>
          <w:sz w:val="20"/>
          <w:szCs w:val="20"/>
          <w:vertAlign w:val="subscript"/>
          <w:lang w:val="en-NG" w:eastAsia="en-NG"/>
        </w:rPr>
        <w:t>Th</w:t>
      </w:r>
      <w:r w:rsidRPr="00FF27AB">
        <w:rPr>
          <w:rFonts w:ascii="Times New Roman" w:eastAsia="Times New Roman" w:hAnsi="Times New Roman" w:cs="Times New Roman"/>
          <w:color w:val="111111"/>
          <w:sz w:val="20"/>
          <w:szCs w:val="20"/>
          <w:lang w:val="en-NG" w:eastAsia="en-NG"/>
        </w:rPr>
        <w:t xml:space="preserve">)   </w:t>
      </w:r>
      <w:proofErr w:type="gramEnd"/>
      <w:r w:rsidRPr="00FF27AB">
        <w:rPr>
          <w:rFonts w:ascii="Times New Roman" w:eastAsia="Times New Roman" w:hAnsi="Times New Roman" w:cs="Times New Roman"/>
          <w:color w:val="111111"/>
          <w:sz w:val="20"/>
          <w:szCs w:val="20"/>
          <w:lang w:val="en-NG" w:eastAsia="en-NG"/>
        </w:rPr>
        <w:t>+ (0.077</w:t>
      </w:r>
      <w:proofErr w:type="gramStart"/>
      <w:r w:rsidRPr="00FF27AB">
        <w:rPr>
          <w:rFonts w:ascii="Times New Roman" w:eastAsia="Times New Roman" w:hAnsi="Times New Roman" w:cs="Times New Roman"/>
          <w:color w:val="111111"/>
          <w:sz w:val="20"/>
          <w:szCs w:val="20"/>
          <w:lang w:val="en-NG" w:eastAsia="en-NG"/>
        </w:rPr>
        <w:t>A</w:t>
      </w:r>
      <w:r w:rsidRPr="00FF27AB">
        <w:rPr>
          <w:rFonts w:ascii="Times New Roman" w:eastAsia="Times New Roman" w:hAnsi="Times New Roman" w:cs="Times New Roman"/>
          <w:color w:val="111111"/>
          <w:sz w:val="20"/>
          <w:szCs w:val="20"/>
          <w:vertAlign w:val="subscript"/>
          <w:lang w:val="en-NG" w:eastAsia="en-NG"/>
        </w:rPr>
        <w:t>K</w:t>
      </w:r>
      <w:r w:rsidRPr="00FF27AB">
        <w:rPr>
          <w:rFonts w:ascii="Times New Roman" w:eastAsia="Times New Roman" w:hAnsi="Times New Roman" w:cs="Times New Roman"/>
          <w:color w:val="111111"/>
          <w:sz w:val="20"/>
          <w:szCs w:val="20"/>
          <w:lang w:val="en-NG" w:eastAsia="en-NG"/>
        </w:rPr>
        <w:t xml:space="preserve">)   </w:t>
      </w:r>
      <w:proofErr w:type="gramEnd"/>
      <w:r w:rsidRPr="00FF27AB">
        <w:rPr>
          <w:rFonts w:ascii="Times New Roman" w:eastAsia="Times New Roman" w:hAnsi="Times New Roman" w:cs="Times New Roman"/>
          <w:color w:val="111111"/>
          <w:sz w:val="20"/>
          <w:szCs w:val="20"/>
          <w:lang w:val="en-NG" w:eastAsia="en-NG"/>
        </w:rPr>
        <w:t xml:space="preserve">                                    </w:t>
      </w:r>
      <w:r w:rsidR="006E6926" w:rsidRPr="00FF27AB">
        <w:rPr>
          <w:rFonts w:ascii="Times New Roman" w:eastAsia="Times New Roman" w:hAnsi="Times New Roman" w:cs="Times New Roman"/>
          <w:color w:val="111111"/>
          <w:sz w:val="20"/>
          <w:szCs w:val="20"/>
          <w:lang w:val="en-NG" w:eastAsia="en-NG"/>
        </w:rPr>
        <w:t>2.8</w:t>
      </w:r>
    </w:p>
    <w:p w14:paraId="4C7C226F" w14:textId="34486890" w:rsidR="0034593A" w:rsidRPr="00FF27AB" w:rsidRDefault="0034593A" w:rsidP="00341D13">
      <w:pPr>
        <w:shd w:val="clear" w:color="auto" w:fill="FFFFFF"/>
        <w:spacing w:before="100" w:beforeAutospacing="1" w:after="120" w:line="240" w:lineRule="auto"/>
        <w:jc w:val="both"/>
        <w:rPr>
          <w:rFonts w:ascii="Times New Roman" w:eastAsia="Times New Roman" w:hAnsi="Times New Roman" w:cs="Times New Roman"/>
          <w:color w:val="111111"/>
          <w:sz w:val="20"/>
          <w:szCs w:val="20"/>
          <w:vertAlign w:val="superscript"/>
          <w:lang w:val="en-NG" w:eastAsia="en-NG"/>
        </w:rPr>
      </w:pPr>
      <w:r w:rsidRPr="00FF27AB">
        <w:rPr>
          <w:rFonts w:ascii="Times New Roman" w:eastAsia="Times New Roman" w:hAnsi="Times New Roman" w:cs="Times New Roman"/>
          <w:color w:val="111111"/>
          <w:sz w:val="20"/>
          <w:szCs w:val="20"/>
          <w:lang w:val="en-NG" w:eastAsia="en-NG"/>
        </w:rPr>
        <w:t xml:space="preserve"> Where, </w:t>
      </w:r>
      <w:proofErr w:type="spellStart"/>
      <w:proofErr w:type="gramStart"/>
      <w:r w:rsidRPr="00FF27AB">
        <w:rPr>
          <w:rFonts w:ascii="Times New Roman" w:eastAsia="Times New Roman" w:hAnsi="Times New Roman" w:cs="Times New Roman"/>
          <w:color w:val="111111"/>
          <w:sz w:val="20"/>
          <w:szCs w:val="20"/>
          <w:lang w:val="en-NG" w:eastAsia="en-NG"/>
        </w:rPr>
        <w:t>A</w:t>
      </w:r>
      <w:r w:rsidRPr="00FF27AB">
        <w:rPr>
          <w:rFonts w:ascii="Times New Roman" w:eastAsia="Times New Roman" w:hAnsi="Times New Roman" w:cs="Times New Roman"/>
          <w:color w:val="111111"/>
          <w:sz w:val="20"/>
          <w:szCs w:val="20"/>
          <w:vertAlign w:val="subscript"/>
          <w:lang w:val="en-NG" w:eastAsia="en-NG"/>
        </w:rPr>
        <w:t>Ra</w:t>
      </w:r>
      <w:proofErr w:type="spellEnd"/>
      <w:r w:rsidRPr="00FF27AB">
        <w:rPr>
          <w:rFonts w:ascii="Times New Roman" w:eastAsia="Times New Roman" w:hAnsi="Times New Roman" w:cs="Times New Roman"/>
          <w:color w:val="111111"/>
          <w:sz w:val="20"/>
          <w:szCs w:val="20"/>
          <w:lang w:val="en-NG" w:eastAsia="en-NG"/>
        </w:rPr>
        <w:t xml:space="preserve"> ,</w:t>
      </w:r>
      <w:proofErr w:type="gramEnd"/>
      <w:r w:rsidRPr="00FF27AB">
        <w:rPr>
          <w:rFonts w:ascii="Times New Roman" w:eastAsia="Times New Roman" w:hAnsi="Times New Roman" w:cs="Times New Roman"/>
          <w:color w:val="111111"/>
          <w:sz w:val="20"/>
          <w:szCs w:val="20"/>
          <w:lang w:val="en-NG" w:eastAsia="en-NG"/>
        </w:rPr>
        <w:t xml:space="preserve"> </w:t>
      </w:r>
      <w:proofErr w:type="spellStart"/>
      <w:r w:rsidRPr="00FF27AB">
        <w:rPr>
          <w:rFonts w:ascii="Times New Roman" w:eastAsia="Times New Roman" w:hAnsi="Times New Roman" w:cs="Times New Roman"/>
          <w:color w:val="111111"/>
          <w:sz w:val="20"/>
          <w:szCs w:val="20"/>
          <w:lang w:val="en-NG" w:eastAsia="en-NG"/>
        </w:rPr>
        <w:t>A</w:t>
      </w:r>
      <w:r w:rsidRPr="00FF27AB">
        <w:rPr>
          <w:rFonts w:ascii="Times New Roman" w:eastAsia="Times New Roman" w:hAnsi="Times New Roman" w:cs="Times New Roman"/>
          <w:color w:val="111111"/>
          <w:sz w:val="20"/>
          <w:szCs w:val="20"/>
          <w:vertAlign w:val="subscript"/>
          <w:lang w:val="en-NG" w:eastAsia="en-NG"/>
        </w:rPr>
        <w:t>Th</w:t>
      </w:r>
      <w:proofErr w:type="spellEnd"/>
      <w:r w:rsidRPr="00FF27AB">
        <w:rPr>
          <w:rFonts w:ascii="Times New Roman" w:eastAsia="Times New Roman" w:hAnsi="Times New Roman" w:cs="Times New Roman"/>
          <w:color w:val="111111"/>
          <w:sz w:val="20"/>
          <w:szCs w:val="20"/>
          <w:lang w:val="en-NG" w:eastAsia="en-NG"/>
        </w:rPr>
        <w:t xml:space="preserve"> and A</w:t>
      </w:r>
      <w:r w:rsidRPr="00FF27AB">
        <w:rPr>
          <w:rFonts w:ascii="Times New Roman" w:eastAsia="Times New Roman" w:hAnsi="Times New Roman" w:cs="Times New Roman"/>
          <w:color w:val="111111"/>
          <w:sz w:val="20"/>
          <w:szCs w:val="20"/>
          <w:vertAlign w:val="subscript"/>
          <w:lang w:val="en-NG" w:eastAsia="en-NG"/>
        </w:rPr>
        <w:t>K</w:t>
      </w:r>
      <w:r w:rsidRPr="00FF27AB">
        <w:rPr>
          <w:rFonts w:ascii="Times New Roman" w:eastAsia="Times New Roman" w:hAnsi="Times New Roman" w:cs="Times New Roman"/>
          <w:color w:val="111111"/>
          <w:sz w:val="20"/>
          <w:szCs w:val="20"/>
          <w:lang w:val="en-NG" w:eastAsia="en-NG"/>
        </w:rPr>
        <w:t xml:space="preserve"> represent activity amount of </w:t>
      </w:r>
      <w:r w:rsidRPr="00FF27AB">
        <w:rPr>
          <w:rFonts w:ascii="Times New Roman" w:eastAsia="Times New Roman" w:hAnsi="Times New Roman" w:cs="Times New Roman"/>
          <w:color w:val="111111"/>
          <w:sz w:val="20"/>
          <w:szCs w:val="20"/>
          <w:vertAlign w:val="superscript"/>
          <w:lang w:val="en-NG" w:eastAsia="en-NG"/>
        </w:rPr>
        <w:t>226</w:t>
      </w:r>
      <w:r w:rsidRPr="00FF27AB">
        <w:rPr>
          <w:rFonts w:ascii="Times New Roman" w:eastAsia="Times New Roman" w:hAnsi="Times New Roman" w:cs="Times New Roman"/>
          <w:color w:val="111111"/>
          <w:sz w:val="20"/>
          <w:szCs w:val="20"/>
          <w:lang w:val="en-NG" w:eastAsia="en-NG"/>
        </w:rPr>
        <w:t xml:space="preserve">Ra, </w:t>
      </w:r>
      <w:r w:rsidRPr="00FF27AB">
        <w:rPr>
          <w:rFonts w:ascii="Times New Roman" w:eastAsia="Times New Roman" w:hAnsi="Times New Roman" w:cs="Times New Roman"/>
          <w:color w:val="111111"/>
          <w:sz w:val="20"/>
          <w:szCs w:val="20"/>
          <w:vertAlign w:val="superscript"/>
          <w:lang w:val="en-NG" w:eastAsia="en-NG"/>
        </w:rPr>
        <w:t>232</w:t>
      </w:r>
      <w:r w:rsidRPr="00FF27AB">
        <w:rPr>
          <w:rFonts w:ascii="Times New Roman" w:eastAsia="Times New Roman" w:hAnsi="Times New Roman" w:cs="Times New Roman"/>
          <w:color w:val="111111"/>
          <w:sz w:val="20"/>
          <w:szCs w:val="20"/>
          <w:lang w:val="en-NG" w:eastAsia="en-NG"/>
        </w:rPr>
        <w:t xml:space="preserve">Th and </w:t>
      </w:r>
      <w:r w:rsidRPr="00FF27AB">
        <w:rPr>
          <w:rFonts w:ascii="Times New Roman" w:eastAsia="Times New Roman" w:hAnsi="Times New Roman" w:cs="Times New Roman"/>
          <w:color w:val="111111"/>
          <w:sz w:val="20"/>
          <w:szCs w:val="20"/>
          <w:vertAlign w:val="superscript"/>
          <w:lang w:val="en-NG" w:eastAsia="en-NG"/>
        </w:rPr>
        <w:t>40</w:t>
      </w:r>
      <w:r w:rsidRPr="00FF27AB">
        <w:rPr>
          <w:rFonts w:ascii="Times New Roman" w:eastAsia="Times New Roman" w:hAnsi="Times New Roman" w:cs="Times New Roman"/>
          <w:color w:val="111111"/>
          <w:sz w:val="20"/>
          <w:szCs w:val="20"/>
          <w:lang w:val="en-NG" w:eastAsia="en-NG"/>
        </w:rPr>
        <w:t xml:space="preserve">K in Bq/Kg. Equation 3.19 was based on the presumption that 370Bq/Kg for </w:t>
      </w:r>
      <w:r w:rsidRPr="00FF27AB">
        <w:rPr>
          <w:rFonts w:ascii="Times New Roman" w:eastAsia="Times New Roman" w:hAnsi="Times New Roman" w:cs="Times New Roman"/>
          <w:color w:val="111111"/>
          <w:sz w:val="20"/>
          <w:szCs w:val="20"/>
          <w:vertAlign w:val="superscript"/>
          <w:lang w:val="en-NG" w:eastAsia="en-NG"/>
        </w:rPr>
        <w:t>226</w:t>
      </w:r>
      <w:r w:rsidRPr="00FF27AB">
        <w:rPr>
          <w:rFonts w:ascii="Times New Roman" w:eastAsia="Times New Roman" w:hAnsi="Times New Roman" w:cs="Times New Roman"/>
          <w:color w:val="111111"/>
          <w:sz w:val="20"/>
          <w:szCs w:val="20"/>
          <w:lang w:val="en-NG" w:eastAsia="en-NG"/>
        </w:rPr>
        <w:t xml:space="preserve">Ra, 259Bq/Kg for </w:t>
      </w:r>
      <w:r w:rsidRPr="00FF27AB">
        <w:rPr>
          <w:rFonts w:ascii="Times New Roman" w:eastAsia="Times New Roman" w:hAnsi="Times New Roman" w:cs="Times New Roman"/>
          <w:color w:val="111111"/>
          <w:sz w:val="20"/>
          <w:szCs w:val="20"/>
          <w:vertAlign w:val="superscript"/>
          <w:lang w:val="en-NG" w:eastAsia="en-NG"/>
        </w:rPr>
        <w:t>232</w:t>
      </w:r>
      <w:r w:rsidRPr="00FF27AB">
        <w:rPr>
          <w:rFonts w:ascii="Times New Roman" w:eastAsia="Times New Roman" w:hAnsi="Times New Roman" w:cs="Times New Roman"/>
          <w:color w:val="111111"/>
          <w:sz w:val="20"/>
          <w:szCs w:val="20"/>
          <w:lang w:val="en-NG" w:eastAsia="en-NG"/>
        </w:rPr>
        <w:t xml:space="preserve">Th and 4810Bq/Kg for 40K produce similar amount of gamma radiation dose rate. Radium equivalent is associated to both the external gamma dose and internal alpha dose from Radon and its progeny (Darwish </w:t>
      </w:r>
      <w:r w:rsidRPr="00FF27AB">
        <w:rPr>
          <w:rFonts w:ascii="Times New Roman" w:eastAsia="Times New Roman" w:hAnsi="Times New Roman" w:cs="Times New Roman"/>
          <w:i/>
          <w:iCs/>
          <w:color w:val="111111"/>
          <w:sz w:val="20"/>
          <w:szCs w:val="20"/>
          <w:lang w:val="en-NG" w:eastAsia="en-NG"/>
        </w:rPr>
        <w:t>et al.,</w:t>
      </w:r>
      <w:r w:rsidRPr="00FF27AB">
        <w:rPr>
          <w:rFonts w:ascii="Times New Roman" w:eastAsia="Times New Roman" w:hAnsi="Times New Roman" w:cs="Times New Roman"/>
          <w:color w:val="111111"/>
          <w:sz w:val="20"/>
          <w:szCs w:val="20"/>
          <w:lang w:val="en-NG" w:eastAsia="en-NG"/>
        </w:rPr>
        <w:t xml:space="preserve"> 2015). The world permissible value for this index is 370Bq/Kg, and is equivalent to similar to 1mSvy</w:t>
      </w:r>
      <w:r w:rsidRPr="00FF27AB">
        <w:rPr>
          <w:rFonts w:ascii="Times New Roman" w:eastAsia="Times New Roman" w:hAnsi="Times New Roman" w:cs="Times New Roman"/>
          <w:color w:val="111111"/>
          <w:sz w:val="20"/>
          <w:szCs w:val="20"/>
          <w:vertAlign w:val="superscript"/>
          <w:lang w:val="en-NG" w:eastAsia="en-NG"/>
        </w:rPr>
        <w:t>-1</w:t>
      </w:r>
      <w:r w:rsidRPr="00FF27AB">
        <w:rPr>
          <w:rFonts w:ascii="Times New Roman" w:eastAsia="Times New Roman" w:hAnsi="Times New Roman" w:cs="Times New Roman"/>
          <w:color w:val="111111"/>
          <w:sz w:val="20"/>
          <w:szCs w:val="20"/>
          <w:lang w:val="en-NG" w:eastAsia="en-NG"/>
        </w:rPr>
        <w:t xml:space="preserve"> (UNSCEAR, 2000).</w:t>
      </w:r>
    </w:p>
    <w:p w14:paraId="5141D57D" w14:textId="6FF038E0" w:rsidR="0034593A" w:rsidRPr="00521A0B" w:rsidRDefault="00341D13" w:rsidP="00521A0B">
      <w:pPr>
        <w:shd w:val="clear" w:color="auto" w:fill="FFFFFF"/>
        <w:spacing w:before="100" w:beforeAutospacing="1" w:after="120" w:line="240" w:lineRule="auto"/>
        <w:rPr>
          <w:rFonts w:ascii="Times New Roman" w:eastAsia="Times New Roman" w:hAnsi="Times New Roman" w:cs="Times New Roman"/>
          <w:b/>
          <w:bCs/>
          <w:color w:val="111111"/>
          <w:sz w:val="20"/>
          <w:szCs w:val="20"/>
          <w:lang w:val="en-NG" w:eastAsia="en-NG"/>
        </w:rPr>
      </w:pPr>
      <w:r w:rsidRPr="00521A0B">
        <w:rPr>
          <w:rFonts w:ascii="Times New Roman" w:eastAsia="Times New Roman" w:hAnsi="Times New Roman" w:cs="Times New Roman"/>
          <w:b/>
          <w:bCs/>
          <w:color w:val="111111"/>
          <w:sz w:val="20"/>
          <w:szCs w:val="20"/>
          <w:lang w:val="en-NG" w:eastAsia="en-NG"/>
        </w:rPr>
        <w:t xml:space="preserve">        </w:t>
      </w:r>
      <w:r w:rsidR="006E6926" w:rsidRPr="00521A0B">
        <w:rPr>
          <w:rFonts w:ascii="Times New Roman" w:eastAsia="Times New Roman" w:hAnsi="Times New Roman" w:cs="Times New Roman"/>
          <w:b/>
          <w:bCs/>
          <w:color w:val="111111"/>
          <w:sz w:val="20"/>
          <w:szCs w:val="20"/>
          <w:lang w:val="en-NG" w:eastAsia="en-NG"/>
        </w:rPr>
        <w:t>(vii)</w:t>
      </w:r>
      <w:r w:rsidR="0034593A" w:rsidRPr="00521A0B">
        <w:rPr>
          <w:rFonts w:ascii="Times New Roman" w:eastAsia="Times New Roman" w:hAnsi="Times New Roman" w:cs="Times New Roman"/>
          <w:b/>
          <w:bCs/>
          <w:color w:val="111111"/>
          <w:sz w:val="20"/>
          <w:szCs w:val="20"/>
          <w:lang w:val="en-NG" w:eastAsia="en-NG"/>
        </w:rPr>
        <w:t xml:space="preserve"> External Hazard Index (H</w:t>
      </w:r>
      <w:r w:rsidR="0034593A" w:rsidRPr="00521A0B">
        <w:rPr>
          <w:rFonts w:ascii="Times New Roman" w:eastAsia="Times New Roman" w:hAnsi="Times New Roman" w:cs="Times New Roman"/>
          <w:b/>
          <w:bCs/>
          <w:color w:val="111111"/>
          <w:sz w:val="20"/>
          <w:szCs w:val="20"/>
          <w:vertAlign w:val="subscript"/>
          <w:lang w:val="en-NG" w:eastAsia="en-NG"/>
        </w:rPr>
        <w:t>ex</w:t>
      </w:r>
      <w:r w:rsidR="0034593A" w:rsidRPr="00521A0B">
        <w:rPr>
          <w:rFonts w:ascii="Times New Roman" w:eastAsia="Times New Roman" w:hAnsi="Times New Roman" w:cs="Times New Roman"/>
          <w:b/>
          <w:bCs/>
          <w:color w:val="111111"/>
          <w:sz w:val="20"/>
          <w:szCs w:val="20"/>
          <w:lang w:val="en-NG" w:eastAsia="en-NG"/>
        </w:rPr>
        <w:t>)</w:t>
      </w:r>
    </w:p>
    <w:p w14:paraId="65A7FC17" w14:textId="77777777" w:rsidR="0034593A"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521A0B">
        <w:rPr>
          <w:rFonts w:ascii="Times New Roman" w:eastAsia="Times New Roman" w:hAnsi="Times New Roman" w:cs="Times New Roman"/>
          <w:color w:val="111111"/>
          <w:sz w:val="20"/>
          <w:szCs w:val="20"/>
          <w:lang w:val="en-NG" w:eastAsia="en-NG"/>
        </w:rPr>
        <w:t>This indicator expressed as (H</w:t>
      </w:r>
      <w:r w:rsidRPr="00521A0B">
        <w:rPr>
          <w:rFonts w:ascii="Times New Roman" w:eastAsia="Times New Roman" w:hAnsi="Times New Roman" w:cs="Times New Roman"/>
          <w:color w:val="111111"/>
          <w:sz w:val="20"/>
          <w:szCs w:val="20"/>
          <w:vertAlign w:val="subscript"/>
          <w:lang w:val="en-NG" w:eastAsia="en-NG"/>
        </w:rPr>
        <w:t>ex</w:t>
      </w:r>
      <w:r w:rsidRPr="00521A0B">
        <w:rPr>
          <w:rFonts w:ascii="Times New Roman" w:eastAsia="Times New Roman" w:hAnsi="Times New Roman" w:cs="Times New Roman"/>
          <w:color w:val="111111"/>
          <w:sz w:val="20"/>
          <w:szCs w:val="20"/>
          <w:lang w:val="en-NG" w:eastAsia="en-NG"/>
        </w:rPr>
        <w:t>), is usually employed in evaluating dose rate of radiation hazard arising from being externally exposed to gamma ray by natural radioactive material from immediate environment of an individual (Hamzah et al., 2008; Olatunde, 2011). Many studies recommended a model (Model 1) that a room in the house where the inhabitants’ lives has infinitely thick walls without windows and doors, Model 1 is estimated using equation 3.14, (UNSCEAR, 2000)</w:t>
      </w:r>
    </w:p>
    <w:p w14:paraId="787EFCD5" w14:textId="12F24DD2" w:rsidR="0034593A"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bookmarkStart w:id="7" w:name="_Hlk207377986"/>
      <w:r w:rsidRPr="00521A0B">
        <w:rPr>
          <w:rFonts w:ascii="Times New Roman" w:eastAsia="Times New Roman" w:hAnsi="Times New Roman" w:cs="Times New Roman"/>
          <w:color w:val="111111"/>
          <w:sz w:val="20"/>
          <w:szCs w:val="20"/>
          <w:lang w:val="en-NG" w:eastAsia="en-NG"/>
        </w:rPr>
        <w:t>(H</w:t>
      </w:r>
      <w:r w:rsidRPr="00521A0B">
        <w:rPr>
          <w:rFonts w:ascii="Times New Roman" w:eastAsia="Times New Roman" w:hAnsi="Times New Roman" w:cs="Times New Roman"/>
          <w:color w:val="111111"/>
          <w:sz w:val="20"/>
          <w:szCs w:val="20"/>
          <w:vertAlign w:val="subscript"/>
          <w:lang w:val="en-NG" w:eastAsia="en-NG"/>
        </w:rPr>
        <w:t>ex</w:t>
      </w:r>
      <w:r w:rsidRPr="00521A0B">
        <w:rPr>
          <w:rFonts w:ascii="Times New Roman" w:eastAsia="Times New Roman" w:hAnsi="Times New Roman" w:cs="Times New Roman"/>
          <w:color w:val="111111"/>
          <w:sz w:val="20"/>
          <w:szCs w:val="20"/>
          <w:lang w:val="en-NG" w:eastAsia="en-NG"/>
        </w:rPr>
        <w:t>)</w:t>
      </w:r>
      <w:r w:rsidRPr="00521A0B">
        <w:rPr>
          <w:rFonts w:ascii="Times New Roman" w:eastAsia="Times New Roman" w:hAnsi="Times New Roman" w:cs="Times New Roman"/>
          <w:color w:val="111111"/>
          <w:sz w:val="20"/>
          <w:szCs w:val="20"/>
          <w:vertAlign w:val="superscript"/>
          <w:lang w:val="en-NG" w:eastAsia="en-NG"/>
        </w:rPr>
        <w:t xml:space="preserve">a  </w:t>
      </w:r>
      <w:r w:rsidRPr="00521A0B">
        <w:rPr>
          <w:rFonts w:ascii="Times New Roman" w:eastAsia="Times New Roman" w:hAnsi="Times New Roman" w:cs="Times New Roman"/>
          <w:color w:val="111111"/>
          <w:sz w:val="20"/>
          <w:szCs w:val="20"/>
          <w:lang w:val="en-NG" w:eastAsia="en-NG"/>
        </w:rPr>
        <w:t xml:space="preserve"> =  </w:t>
      </w:r>
      <w:r w:rsidRPr="00521A0B">
        <w:rPr>
          <w:rFonts w:ascii="Times New Roman" w:eastAsia="Times New Roman" w:hAnsi="Times New Roman" w:cs="Times New Roman"/>
          <w:color w:val="111111"/>
          <w:sz w:val="20"/>
          <w:szCs w:val="20"/>
          <w:vertAlign w:val="superscript"/>
          <w:lang w:val="en-NG" w:eastAsia="en-NG"/>
        </w:rPr>
        <w:t xml:space="preserve"> </w:t>
      </w:r>
      <w:r w:rsidRPr="00521A0B">
        <w:rPr>
          <w:rFonts w:ascii="Times New Roman" w:eastAsia="Times New Roman" w:hAnsi="Times New Roman" w:cs="Times New Roman"/>
          <w:color w:val="111111"/>
          <w:sz w:val="20"/>
          <w:szCs w:val="20"/>
          <w:lang w:val="en-NG" w:eastAsia="en-NG"/>
        </w:rPr>
        <w:t xml:space="preserve">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ARa</m:t>
            </m:r>
          </m:num>
          <m:den>
            <m:r>
              <w:rPr>
                <w:rFonts w:ascii="Cambria Math" w:eastAsia="Times New Roman" w:hAnsi="Cambria Math" w:cs="Times New Roman"/>
                <w:color w:val="111111"/>
                <w:sz w:val="20"/>
                <w:szCs w:val="20"/>
                <w:lang w:val="en-NG" w:eastAsia="en-NG"/>
              </w:rPr>
              <m:t>370</m:t>
            </m:r>
          </m:den>
        </m:f>
      </m:oMath>
      <w:r w:rsidRPr="00521A0B">
        <w:rPr>
          <w:rFonts w:ascii="Times New Roman" w:eastAsia="Times New Roman" w:hAnsi="Times New Roman" w:cs="Times New Roman"/>
          <w:color w:val="111111"/>
          <w:sz w:val="20"/>
          <w:szCs w:val="20"/>
          <w:lang w:val="en-NG" w:eastAsia="en-NG"/>
        </w:rPr>
        <w:t xml:space="preserve"> +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ATh</m:t>
            </m:r>
          </m:num>
          <m:den>
            <m:r>
              <w:rPr>
                <w:rFonts w:ascii="Cambria Math" w:eastAsia="Times New Roman" w:hAnsi="Cambria Math" w:cs="Times New Roman"/>
                <w:color w:val="111111"/>
                <w:sz w:val="20"/>
                <w:szCs w:val="20"/>
                <w:lang w:val="en-NG" w:eastAsia="en-NG"/>
              </w:rPr>
              <m:t>259</m:t>
            </m:r>
          </m:den>
        </m:f>
      </m:oMath>
      <w:r w:rsidRPr="00521A0B">
        <w:rPr>
          <w:rFonts w:ascii="Times New Roman" w:eastAsia="Times New Roman" w:hAnsi="Times New Roman" w:cs="Times New Roman"/>
          <w:color w:val="111111"/>
          <w:sz w:val="20"/>
          <w:szCs w:val="20"/>
          <w:lang w:val="en-NG" w:eastAsia="en-NG"/>
        </w:rPr>
        <w:t xml:space="preserve">   +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AK</m:t>
            </m:r>
          </m:num>
          <m:den>
            <m:r>
              <w:rPr>
                <w:rFonts w:ascii="Cambria Math" w:eastAsia="Times New Roman" w:hAnsi="Cambria Math" w:cs="Times New Roman"/>
                <w:color w:val="111111"/>
                <w:sz w:val="20"/>
                <w:szCs w:val="20"/>
                <w:lang w:val="en-NG" w:eastAsia="en-NG"/>
              </w:rPr>
              <m:t xml:space="preserve">4810   </m:t>
            </m:r>
          </m:den>
        </m:f>
      </m:oMath>
      <w:r w:rsidRPr="00521A0B">
        <w:rPr>
          <w:rFonts w:ascii="Times New Roman" w:eastAsia="Times New Roman" w:hAnsi="Times New Roman" w:cs="Times New Roman"/>
          <w:color w:val="111111"/>
          <w:sz w:val="20"/>
          <w:szCs w:val="20"/>
          <w:lang w:val="en-NG" w:eastAsia="en-NG"/>
        </w:rPr>
        <w:t xml:space="preserve">      ≤    1</w:t>
      </w:r>
      <w:r w:rsidRPr="00521A0B">
        <w:rPr>
          <w:rFonts w:ascii="Times New Roman" w:eastAsia="Times New Roman" w:hAnsi="Times New Roman" w:cs="Times New Roman"/>
          <w:color w:val="111111"/>
          <w:sz w:val="20"/>
          <w:szCs w:val="20"/>
          <w:lang w:val="en-NG" w:eastAsia="en-NG"/>
        </w:rPr>
        <w:tab/>
        <w:t xml:space="preserve">                                   </w:t>
      </w:r>
      <w:r w:rsidR="006E6926" w:rsidRPr="00521A0B">
        <w:rPr>
          <w:rFonts w:ascii="Times New Roman" w:eastAsia="Times New Roman" w:hAnsi="Times New Roman" w:cs="Times New Roman"/>
          <w:color w:val="111111"/>
          <w:sz w:val="20"/>
          <w:szCs w:val="20"/>
          <w:lang w:val="en-NG" w:eastAsia="en-NG"/>
        </w:rPr>
        <w:t>2.9</w:t>
      </w:r>
    </w:p>
    <w:bookmarkEnd w:id="7"/>
    <w:p w14:paraId="698963FB" w14:textId="77777777" w:rsidR="00521A0B"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521A0B">
        <w:rPr>
          <w:rFonts w:ascii="Times New Roman" w:eastAsia="Times New Roman" w:hAnsi="Times New Roman" w:cs="Times New Roman"/>
          <w:color w:val="111111"/>
          <w:sz w:val="20"/>
          <w:szCs w:val="20"/>
          <w:lang w:val="en-NG" w:eastAsia="en-NG"/>
        </w:rPr>
        <w:t xml:space="preserve"> </w:t>
      </w:r>
      <w:bookmarkStart w:id="8" w:name="_Hlk207379156"/>
      <w:r w:rsidRPr="00521A0B">
        <w:rPr>
          <w:rFonts w:ascii="Times New Roman" w:eastAsia="Times New Roman" w:hAnsi="Times New Roman" w:cs="Times New Roman"/>
          <w:color w:val="111111"/>
          <w:sz w:val="20"/>
          <w:szCs w:val="20"/>
          <w:lang w:val="en-NG" w:eastAsia="en-NG"/>
        </w:rPr>
        <w:t xml:space="preserve">Where </w:t>
      </w:r>
      <w:proofErr w:type="spellStart"/>
      <w:r w:rsidRPr="00521A0B">
        <w:rPr>
          <w:rFonts w:ascii="Times New Roman" w:eastAsia="Times New Roman" w:hAnsi="Times New Roman" w:cs="Times New Roman"/>
          <w:color w:val="111111"/>
          <w:sz w:val="20"/>
          <w:szCs w:val="20"/>
          <w:lang w:val="en-NG" w:eastAsia="en-NG"/>
        </w:rPr>
        <w:t>A</w:t>
      </w:r>
      <w:r w:rsidRPr="00521A0B">
        <w:rPr>
          <w:rFonts w:ascii="Times New Roman" w:eastAsia="Times New Roman" w:hAnsi="Times New Roman" w:cs="Times New Roman"/>
          <w:color w:val="111111"/>
          <w:sz w:val="20"/>
          <w:szCs w:val="20"/>
          <w:vertAlign w:val="subscript"/>
          <w:lang w:val="en-NG" w:eastAsia="en-NG"/>
        </w:rPr>
        <w:t>Ra</w:t>
      </w:r>
      <w:proofErr w:type="spellEnd"/>
      <w:r w:rsidRPr="00521A0B">
        <w:rPr>
          <w:rFonts w:ascii="Times New Roman" w:eastAsia="Times New Roman" w:hAnsi="Times New Roman" w:cs="Times New Roman"/>
          <w:color w:val="111111"/>
          <w:sz w:val="20"/>
          <w:szCs w:val="20"/>
          <w:lang w:val="en-NG" w:eastAsia="en-NG"/>
        </w:rPr>
        <w:t xml:space="preserve">, </w:t>
      </w:r>
      <w:proofErr w:type="spellStart"/>
      <w:r w:rsidRPr="00521A0B">
        <w:rPr>
          <w:rFonts w:ascii="Times New Roman" w:eastAsia="Times New Roman" w:hAnsi="Times New Roman" w:cs="Times New Roman"/>
          <w:color w:val="111111"/>
          <w:sz w:val="20"/>
          <w:szCs w:val="20"/>
          <w:lang w:val="en-NG" w:eastAsia="en-NG"/>
        </w:rPr>
        <w:t>A</w:t>
      </w:r>
      <w:r w:rsidRPr="00521A0B">
        <w:rPr>
          <w:rFonts w:ascii="Times New Roman" w:eastAsia="Times New Roman" w:hAnsi="Times New Roman" w:cs="Times New Roman"/>
          <w:color w:val="111111"/>
          <w:sz w:val="20"/>
          <w:szCs w:val="20"/>
          <w:vertAlign w:val="subscript"/>
          <w:lang w:val="en-NG" w:eastAsia="en-NG"/>
        </w:rPr>
        <w:t>Th</w:t>
      </w:r>
      <w:proofErr w:type="spellEnd"/>
      <w:r w:rsidRPr="00521A0B">
        <w:rPr>
          <w:rFonts w:ascii="Times New Roman" w:eastAsia="Times New Roman" w:hAnsi="Times New Roman" w:cs="Times New Roman"/>
          <w:color w:val="111111"/>
          <w:sz w:val="20"/>
          <w:szCs w:val="20"/>
          <w:lang w:val="en-NG" w:eastAsia="en-NG"/>
        </w:rPr>
        <w:t xml:space="preserve"> and A</w:t>
      </w:r>
      <w:r w:rsidRPr="00521A0B">
        <w:rPr>
          <w:rFonts w:ascii="Times New Roman" w:eastAsia="Times New Roman" w:hAnsi="Times New Roman" w:cs="Times New Roman"/>
          <w:color w:val="111111"/>
          <w:sz w:val="20"/>
          <w:szCs w:val="20"/>
          <w:vertAlign w:val="subscript"/>
          <w:lang w:val="en-NG" w:eastAsia="en-NG"/>
        </w:rPr>
        <w:t xml:space="preserve">K   </w:t>
      </w:r>
      <w:r w:rsidRPr="00521A0B">
        <w:rPr>
          <w:rFonts w:ascii="Times New Roman" w:eastAsia="Times New Roman" w:hAnsi="Times New Roman" w:cs="Times New Roman"/>
          <w:color w:val="111111"/>
          <w:sz w:val="20"/>
          <w:szCs w:val="20"/>
          <w:lang w:val="en-NG" w:eastAsia="en-NG"/>
        </w:rPr>
        <w:t xml:space="preserve">are concentrations of </w:t>
      </w:r>
      <w:r w:rsidRPr="00521A0B">
        <w:rPr>
          <w:rFonts w:ascii="Times New Roman" w:eastAsia="Times New Roman" w:hAnsi="Times New Roman" w:cs="Times New Roman"/>
          <w:color w:val="111111"/>
          <w:sz w:val="20"/>
          <w:szCs w:val="20"/>
          <w:vertAlign w:val="superscript"/>
          <w:lang w:val="en-NG" w:eastAsia="en-NG"/>
        </w:rPr>
        <w:t>226</w:t>
      </w:r>
      <w:r w:rsidRPr="00521A0B">
        <w:rPr>
          <w:rFonts w:ascii="Times New Roman" w:eastAsia="Times New Roman" w:hAnsi="Times New Roman" w:cs="Times New Roman"/>
          <w:color w:val="111111"/>
          <w:sz w:val="20"/>
          <w:szCs w:val="20"/>
          <w:lang w:val="en-NG" w:eastAsia="en-NG"/>
        </w:rPr>
        <w:t xml:space="preserve">Ra, </w:t>
      </w:r>
      <w:r w:rsidRPr="00521A0B">
        <w:rPr>
          <w:rFonts w:ascii="Times New Roman" w:eastAsia="Times New Roman" w:hAnsi="Times New Roman" w:cs="Times New Roman"/>
          <w:color w:val="111111"/>
          <w:sz w:val="20"/>
          <w:szCs w:val="20"/>
          <w:vertAlign w:val="superscript"/>
          <w:lang w:val="en-NG" w:eastAsia="en-NG"/>
        </w:rPr>
        <w:t>232</w:t>
      </w:r>
      <w:r w:rsidRPr="00521A0B">
        <w:rPr>
          <w:rFonts w:ascii="Times New Roman" w:eastAsia="Times New Roman" w:hAnsi="Times New Roman" w:cs="Times New Roman"/>
          <w:color w:val="111111"/>
          <w:sz w:val="20"/>
          <w:szCs w:val="20"/>
          <w:lang w:val="en-NG" w:eastAsia="en-NG"/>
        </w:rPr>
        <w:t xml:space="preserve">Th and </w:t>
      </w:r>
      <w:r w:rsidRPr="00521A0B">
        <w:rPr>
          <w:rFonts w:ascii="Times New Roman" w:eastAsia="Times New Roman" w:hAnsi="Times New Roman" w:cs="Times New Roman"/>
          <w:color w:val="111111"/>
          <w:sz w:val="20"/>
          <w:szCs w:val="20"/>
          <w:vertAlign w:val="superscript"/>
          <w:lang w:val="en-NG" w:eastAsia="en-NG"/>
        </w:rPr>
        <w:t>40</w:t>
      </w:r>
      <w:r w:rsidRPr="00521A0B">
        <w:rPr>
          <w:rFonts w:ascii="Times New Roman" w:eastAsia="Times New Roman" w:hAnsi="Times New Roman" w:cs="Times New Roman"/>
          <w:color w:val="111111"/>
          <w:sz w:val="20"/>
          <w:szCs w:val="20"/>
          <w:lang w:val="en-NG" w:eastAsia="en-NG"/>
        </w:rPr>
        <w:t xml:space="preserve">K respectively expressed in Bq/Kg. </w:t>
      </w:r>
      <w:bookmarkEnd w:id="8"/>
    </w:p>
    <w:p w14:paraId="02D77ABF" w14:textId="4F1EBEC5" w:rsidR="0034593A"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521A0B">
        <w:rPr>
          <w:rFonts w:ascii="Times New Roman" w:eastAsia="Times New Roman" w:hAnsi="Times New Roman" w:cs="Times New Roman"/>
          <w:color w:val="111111"/>
          <w:sz w:val="20"/>
          <w:szCs w:val="20"/>
          <w:lang w:val="en-NG" w:eastAsia="en-NG"/>
        </w:rPr>
        <w:t>Other researchers adjusted Model 1 to room that has windows and doors and evaluated (H</w:t>
      </w:r>
      <w:r w:rsidRPr="00521A0B">
        <w:rPr>
          <w:rFonts w:ascii="Times New Roman" w:eastAsia="Times New Roman" w:hAnsi="Times New Roman" w:cs="Times New Roman"/>
          <w:color w:val="111111"/>
          <w:sz w:val="20"/>
          <w:szCs w:val="20"/>
          <w:vertAlign w:val="subscript"/>
          <w:lang w:val="en-NG" w:eastAsia="en-NG"/>
        </w:rPr>
        <w:t>ex</w:t>
      </w:r>
      <w:r w:rsidRPr="00521A0B">
        <w:rPr>
          <w:rFonts w:ascii="Times New Roman" w:eastAsia="Times New Roman" w:hAnsi="Times New Roman" w:cs="Times New Roman"/>
          <w:color w:val="111111"/>
          <w:sz w:val="20"/>
          <w:szCs w:val="20"/>
          <w:lang w:val="en-NG" w:eastAsia="en-NG"/>
        </w:rPr>
        <w:t>) with equation 3.15 (Model 2)</w:t>
      </w:r>
    </w:p>
    <w:p w14:paraId="1F8C979A" w14:textId="560D993A" w:rsidR="0034593A"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bookmarkStart w:id="9" w:name="_Hlk207379034"/>
      <w:r w:rsidRPr="00521A0B">
        <w:rPr>
          <w:rFonts w:ascii="Times New Roman" w:eastAsia="Times New Roman" w:hAnsi="Times New Roman" w:cs="Times New Roman"/>
          <w:color w:val="111111"/>
          <w:sz w:val="20"/>
          <w:szCs w:val="20"/>
          <w:lang w:val="en-NG" w:eastAsia="en-NG"/>
        </w:rPr>
        <w:t>(H</w:t>
      </w:r>
      <w:r w:rsidRPr="00521A0B">
        <w:rPr>
          <w:rFonts w:ascii="Times New Roman" w:eastAsia="Times New Roman" w:hAnsi="Times New Roman" w:cs="Times New Roman"/>
          <w:color w:val="111111"/>
          <w:sz w:val="20"/>
          <w:szCs w:val="20"/>
          <w:vertAlign w:val="subscript"/>
          <w:lang w:val="en-NG" w:eastAsia="en-NG"/>
        </w:rPr>
        <w:t>ex</w:t>
      </w:r>
      <w:r w:rsidRPr="00521A0B">
        <w:rPr>
          <w:rFonts w:ascii="Times New Roman" w:eastAsia="Times New Roman" w:hAnsi="Times New Roman" w:cs="Times New Roman"/>
          <w:color w:val="111111"/>
          <w:sz w:val="20"/>
          <w:szCs w:val="20"/>
          <w:lang w:val="en-NG" w:eastAsia="en-NG"/>
        </w:rPr>
        <w:t>)</w:t>
      </w:r>
      <w:proofErr w:type="gramStart"/>
      <w:r w:rsidRPr="00521A0B">
        <w:rPr>
          <w:rFonts w:ascii="Times New Roman" w:eastAsia="Times New Roman" w:hAnsi="Times New Roman" w:cs="Times New Roman"/>
          <w:color w:val="111111"/>
          <w:sz w:val="20"/>
          <w:szCs w:val="20"/>
          <w:vertAlign w:val="superscript"/>
          <w:lang w:val="en-NG" w:eastAsia="en-NG"/>
        </w:rPr>
        <w:t xml:space="preserve">b </w:t>
      </w:r>
      <w:r w:rsidRPr="00521A0B">
        <w:rPr>
          <w:rFonts w:ascii="Times New Roman" w:eastAsia="Times New Roman" w:hAnsi="Times New Roman" w:cs="Times New Roman"/>
          <w:color w:val="111111"/>
          <w:sz w:val="20"/>
          <w:szCs w:val="20"/>
          <w:lang w:val="en-NG" w:eastAsia="en-NG"/>
        </w:rPr>
        <w:t xml:space="preserve"> =</w:t>
      </w:r>
      <w:proofErr w:type="gramEnd"/>
      <w:r w:rsidRPr="00521A0B">
        <w:rPr>
          <w:rFonts w:ascii="Times New Roman" w:eastAsia="Times New Roman" w:hAnsi="Times New Roman" w:cs="Times New Roman"/>
          <w:color w:val="111111"/>
          <w:sz w:val="20"/>
          <w:szCs w:val="20"/>
          <w:lang w:val="en-NG" w:eastAsia="en-NG"/>
        </w:rPr>
        <w:t xml:space="preserve">  </w:t>
      </w:r>
      <w:r w:rsidRPr="00521A0B">
        <w:rPr>
          <w:rFonts w:ascii="Times New Roman" w:eastAsia="Times New Roman" w:hAnsi="Times New Roman" w:cs="Times New Roman"/>
          <w:color w:val="111111"/>
          <w:sz w:val="20"/>
          <w:szCs w:val="20"/>
          <w:vertAlign w:val="superscript"/>
          <w:lang w:val="en-NG" w:eastAsia="en-NG"/>
        </w:rPr>
        <w:t xml:space="preserve"> </w:t>
      </w:r>
      <w:r w:rsidRPr="00521A0B">
        <w:rPr>
          <w:rFonts w:ascii="Times New Roman" w:eastAsia="Times New Roman" w:hAnsi="Times New Roman" w:cs="Times New Roman"/>
          <w:color w:val="111111"/>
          <w:sz w:val="20"/>
          <w:szCs w:val="20"/>
          <w:lang w:val="en-NG" w:eastAsia="en-NG"/>
        </w:rPr>
        <w:t xml:space="preserve">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ARa</m:t>
            </m:r>
          </m:num>
          <m:den>
            <m:r>
              <w:rPr>
                <w:rFonts w:ascii="Cambria Math" w:eastAsia="Times New Roman" w:hAnsi="Cambria Math" w:cs="Times New Roman"/>
                <w:color w:val="111111"/>
                <w:sz w:val="20"/>
                <w:szCs w:val="20"/>
                <w:lang w:val="en-NG" w:eastAsia="en-NG"/>
              </w:rPr>
              <m:t>740</m:t>
            </m:r>
          </m:den>
        </m:f>
      </m:oMath>
      <w:r w:rsidRPr="00521A0B">
        <w:rPr>
          <w:rFonts w:ascii="Times New Roman" w:eastAsia="Times New Roman" w:hAnsi="Times New Roman" w:cs="Times New Roman"/>
          <w:color w:val="111111"/>
          <w:sz w:val="20"/>
          <w:szCs w:val="20"/>
          <w:lang w:val="en-NG" w:eastAsia="en-NG"/>
        </w:rPr>
        <w:t xml:space="preserve"> +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ATh</m:t>
            </m:r>
          </m:num>
          <m:den>
            <m:r>
              <w:rPr>
                <w:rFonts w:ascii="Cambria Math" w:eastAsia="Times New Roman" w:hAnsi="Cambria Math" w:cs="Times New Roman"/>
                <w:color w:val="111111"/>
                <w:sz w:val="20"/>
                <w:szCs w:val="20"/>
                <w:lang w:val="en-NG" w:eastAsia="en-NG"/>
              </w:rPr>
              <m:t>518</m:t>
            </m:r>
          </m:den>
        </m:f>
      </m:oMath>
      <w:r w:rsidRPr="00521A0B">
        <w:rPr>
          <w:rFonts w:ascii="Times New Roman" w:eastAsia="Times New Roman" w:hAnsi="Times New Roman" w:cs="Times New Roman"/>
          <w:color w:val="111111"/>
          <w:sz w:val="20"/>
          <w:szCs w:val="20"/>
          <w:lang w:val="en-NG" w:eastAsia="en-NG"/>
        </w:rPr>
        <w:t xml:space="preserve">   +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AK</m:t>
            </m:r>
          </m:num>
          <m:den>
            <m:r>
              <w:rPr>
                <w:rFonts w:ascii="Cambria Math" w:eastAsia="Times New Roman" w:hAnsi="Cambria Math" w:cs="Times New Roman"/>
                <w:color w:val="111111"/>
                <w:sz w:val="20"/>
                <w:szCs w:val="20"/>
                <w:lang w:val="en-NG" w:eastAsia="en-NG"/>
              </w:rPr>
              <m:t xml:space="preserve">9620  </m:t>
            </m:r>
          </m:den>
        </m:f>
      </m:oMath>
      <w:r w:rsidRPr="00521A0B">
        <w:rPr>
          <w:rFonts w:ascii="Times New Roman" w:eastAsia="Times New Roman" w:hAnsi="Times New Roman" w:cs="Times New Roman"/>
          <w:color w:val="111111"/>
          <w:sz w:val="20"/>
          <w:szCs w:val="20"/>
          <w:lang w:val="en-NG" w:eastAsia="en-NG"/>
        </w:rPr>
        <w:t xml:space="preserve">      ≤    1</w:t>
      </w:r>
      <w:r w:rsidRPr="00521A0B">
        <w:rPr>
          <w:rFonts w:ascii="Times New Roman" w:eastAsia="Times New Roman" w:hAnsi="Times New Roman" w:cs="Times New Roman"/>
          <w:color w:val="111111"/>
          <w:sz w:val="20"/>
          <w:szCs w:val="20"/>
          <w:lang w:val="en-NG" w:eastAsia="en-NG"/>
        </w:rPr>
        <w:tab/>
        <w:t xml:space="preserve">                                   </w:t>
      </w:r>
      <w:r w:rsidR="006E6926" w:rsidRPr="00521A0B">
        <w:rPr>
          <w:rFonts w:ascii="Times New Roman" w:eastAsia="Times New Roman" w:hAnsi="Times New Roman" w:cs="Times New Roman"/>
          <w:color w:val="111111"/>
          <w:sz w:val="20"/>
          <w:szCs w:val="20"/>
          <w:lang w:val="en-NG" w:eastAsia="en-NG"/>
        </w:rPr>
        <w:t>2.10</w:t>
      </w:r>
    </w:p>
    <w:bookmarkEnd w:id="9"/>
    <w:p w14:paraId="0A1518A3" w14:textId="77777777" w:rsidR="00521A0B"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521A0B">
        <w:rPr>
          <w:rFonts w:ascii="Times New Roman" w:eastAsia="Times New Roman" w:hAnsi="Times New Roman" w:cs="Times New Roman"/>
          <w:color w:val="111111"/>
          <w:sz w:val="20"/>
          <w:szCs w:val="20"/>
          <w:lang w:val="en-NG" w:eastAsia="en-NG"/>
        </w:rPr>
        <w:t xml:space="preserve">In this second Model, the availability of windows </w:t>
      </w:r>
      <w:proofErr w:type="spellStart"/>
      <w:r w:rsidRPr="00521A0B">
        <w:rPr>
          <w:rFonts w:ascii="Times New Roman" w:eastAsia="Times New Roman" w:hAnsi="Times New Roman" w:cs="Times New Roman"/>
          <w:color w:val="111111"/>
          <w:sz w:val="20"/>
          <w:szCs w:val="20"/>
          <w:lang w:val="en-NG" w:eastAsia="en-NG"/>
        </w:rPr>
        <w:t>aand</w:t>
      </w:r>
      <w:proofErr w:type="spellEnd"/>
      <w:r w:rsidRPr="00521A0B">
        <w:rPr>
          <w:rFonts w:ascii="Times New Roman" w:eastAsia="Times New Roman" w:hAnsi="Times New Roman" w:cs="Times New Roman"/>
          <w:color w:val="111111"/>
          <w:sz w:val="20"/>
          <w:szCs w:val="20"/>
          <w:lang w:val="en-NG" w:eastAsia="en-NG"/>
        </w:rPr>
        <w:t xml:space="preserve"> doors will result to some of ventilation in the presumed room, which would decrease all forms oof radiation doses. The value of this index must be lower than one so as to maintain the hazard of these radiations to insignificant level. The main goal of this index is to reduce the radiation dose to the allowable limit of mSvy</w:t>
      </w:r>
      <w:r w:rsidRPr="00521A0B">
        <w:rPr>
          <w:rFonts w:ascii="Times New Roman" w:eastAsia="Times New Roman" w:hAnsi="Times New Roman" w:cs="Times New Roman"/>
          <w:color w:val="111111"/>
          <w:sz w:val="20"/>
          <w:szCs w:val="20"/>
          <w:vertAlign w:val="superscript"/>
          <w:lang w:val="en-NG" w:eastAsia="en-NG"/>
        </w:rPr>
        <w:t xml:space="preserve">-1 </w:t>
      </w:r>
      <w:r w:rsidRPr="00521A0B">
        <w:rPr>
          <w:rFonts w:ascii="Times New Roman" w:eastAsia="Times New Roman" w:hAnsi="Times New Roman" w:cs="Times New Roman"/>
          <w:color w:val="111111"/>
          <w:sz w:val="20"/>
          <w:szCs w:val="20"/>
          <w:lang w:val="en-NG" w:eastAsia="en-NG"/>
        </w:rPr>
        <w:t xml:space="preserve">(Darwish </w:t>
      </w:r>
      <w:r w:rsidRPr="00521A0B">
        <w:rPr>
          <w:rFonts w:ascii="Times New Roman" w:eastAsia="Times New Roman" w:hAnsi="Times New Roman" w:cs="Times New Roman"/>
          <w:i/>
          <w:iCs/>
          <w:color w:val="111111"/>
          <w:sz w:val="20"/>
          <w:szCs w:val="20"/>
          <w:lang w:val="en-NG" w:eastAsia="en-NG"/>
        </w:rPr>
        <w:t>et al.,</w:t>
      </w:r>
      <w:r w:rsidRPr="00521A0B">
        <w:rPr>
          <w:rFonts w:ascii="Times New Roman" w:eastAsia="Times New Roman" w:hAnsi="Times New Roman" w:cs="Times New Roman"/>
          <w:color w:val="111111"/>
          <w:sz w:val="20"/>
          <w:szCs w:val="20"/>
          <w:lang w:val="en-NG" w:eastAsia="en-NG"/>
        </w:rPr>
        <w:t xml:space="preserve"> 2015).</w:t>
      </w:r>
    </w:p>
    <w:p w14:paraId="70D7B9E9" w14:textId="77777777" w:rsidR="00521A0B" w:rsidRPr="00521A0B" w:rsidRDefault="00341D13" w:rsidP="00521A0B">
      <w:pPr>
        <w:shd w:val="clear" w:color="auto" w:fill="FFFFFF"/>
        <w:spacing w:before="100" w:beforeAutospacing="1" w:after="120" w:line="240" w:lineRule="auto"/>
        <w:jc w:val="both"/>
        <w:rPr>
          <w:rFonts w:ascii="Times New Roman" w:eastAsia="Times New Roman" w:hAnsi="Times New Roman" w:cs="Times New Roman"/>
          <w:b/>
          <w:bCs/>
          <w:color w:val="111111"/>
          <w:sz w:val="20"/>
          <w:szCs w:val="20"/>
          <w:lang w:val="en-NG" w:eastAsia="en-NG"/>
        </w:rPr>
      </w:pPr>
      <w:r w:rsidRPr="00521A0B">
        <w:rPr>
          <w:rFonts w:ascii="Times New Roman" w:eastAsia="Times New Roman" w:hAnsi="Times New Roman" w:cs="Times New Roman"/>
          <w:b/>
          <w:bCs/>
          <w:color w:val="111111"/>
          <w:sz w:val="20"/>
          <w:szCs w:val="20"/>
          <w:lang w:val="en-NG" w:eastAsia="en-NG"/>
        </w:rPr>
        <w:t xml:space="preserve">            </w:t>
      </w:r>
      <w:r w:rsidR="006E6926" w:rsidRPr="00521A0B">
        <w:rPr>
          <w:rFonts w:ascii="Times New Roman" w:eastAsia="Times New Roman" w:hAnsi="Times New Roman" w:cs="Times New Roman"/>
          <w:b/>
          <w:bCs/>
          <w:color w:val="111111"/>
          <w:sz w:val="20"/>
          <w:szCs w:val="20"/>
          <w:lang w:val="en-NG" w:eastAsia="en-NG"/>
        </w:rPr>
        <w:t>(viii)</w:t>
      </w:r>
      <w:r w:rsidR="0034593A" w:rsidRPr="00521A0B">
        <w:rPr>
          <w:rFonts w:ascii="Times New Roman" w:eastAsia="Times New Roman" w:hAnsi="Times New Roman" w:cs="Times New Roman"/>
          <w:b/>
          <w:bCs/>
          <w:color w:val="111111"/>
          <w:sz w:val="20"/>
          <w:szCs w:val="20"/>
          <w:lang w:val="en-NG" w:eastAsia="en-NG"/>
        </w:rPr>
        <w:t xml:space="preserve"> Internal Hazard Index (H</w:t>
      </w:r>
      <w:r w:rsidR="0034593A" w:rsidRPr="00521A0B">
        <w:rPr>
          <w:rFonts w:ascii="Times New Roman" w:eastAsia="Times New Roman" w:hAnsi="Times New Roman" w:cs="Times New Roman"/>
          <w:b/>
          <w:bCs/>
          <w:color w:val="111111"/>
          <w:sz w:val="20"/>
          <w:szCs w:val="20"/>
          <w:vertAlign w:val="subscript"/>
          <w:lang w:val="en-NG" w:eastAsia="en-NG"/>
        </w:rPr>
        <w:t>in</w:t>
      </w:r>
      <w:r w:rsidR="0034593A" w:rsidRPr="00521A0B">
        <w:rPr>
          <w:rFonts w:ascii="Times New Roman" w:eastAsia="Times New Roman" w:hAnsi="Times New Roman" w:cs="Times New Roman"/>
          <w:b/>
          <w:bCs/>
          <w:color w:val="111111"/>
          <w:sz w:val="20"/>
          <w:szCs w:val="20"/>
          <w:lang w:val="en-NG" w:eastAsia="en-NG"/>
        </w:rPr>
        <w:t>)</w:t>
      </w:r>
    </w:p>
    <w:p w14:paraId="63DAC61D" w14:textId="60CB430A" w:rsidR="0034593A"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521A0B">
        <w:rPr>
          <w:rFonts w:ascii="Times New Roman" w:eastAsia="Times New Roman" w:hAnsi="Times New Roman" w:cs="Times New Roman"/>
          <w:color w:val="111111"/>
          <w:sz w:val="20"/>
          <w:szCs w:val="20"/>
          <w:lang w:val="en-NG" w:eastAsia="en-NG"/>
        </w:rPr>
        <w:t xml:space="preserve">Inhaling alpha radiation emitter such as 222Rn and </w:t>
      </w:r>
      <w:r w:rsidRPr="00521A0B">
        <w:rPr>
          <w:rFonts w:ascii="Times New Roman" w:eastAsia="Times New Roman" w:hAnsi="Times New Roman" w:cs="Times New Roman"/>
          <w:color w:val="111111"/>
          <w:sz w:val="20"/>
          <w:szCs w:val="20"/>
          <w:vertAlign w:val="superscript"/>
          <w:lang w:val="en-NG" w:eastAsia="en-NG"/>
        </w:rPr>
        <w:t>220</w:t>
      </w:r>
      <w:r w:rsidRPr="00521A0B">
        <w:rPr>
          <w:rFonts w:ascii="Times New Roman" w:eastAsia="Times New Roman" w:hAnsi="Times New Roman" w:cs="Times New Roman"/>
          <w:color w:val="111111"/>
          <w:sz w:val="20"/>
          <w:szCs w:val="20"/>
          <w:lang w:val="en-NG" w:eastAsia="en-NG"/>
        </w:rPr>
        <w:t>Rn is not healthy to respiratory tissues and organs. This hazard could be regulated by internal hazard indicator (H</w:t>
      </w:r>
      <w:r w:rsidRPr="00521A0B">
        <w:rPr>
          <w:rFonts w:ascii="Times New Roman" w:eastAsia="Times New Roman" w:hAnsi="Times New Roman" w:cs="Times New Roman"/>
          <w:color w:val="111111"/>
          <w:sz w:val="20"/>
          <w:szCs w:val="20"/>
          <w:vertAlign w:val="subscript"/>
          <w:lang w:val="en-NG" w:eastAsia="en-NG"/>
        </w:rPr>
        <w:t>in</w:t>
      </w:r>
      <w:r w:rsidRPr="00521A0B">
        <w:rPr>
          <w:rFonts w:ascii="Times New Roman" w:eastAsia="Times New Roman" w:hAnsi="Times New Roman" w:cs="Times New Roman"/>
          <w:color w:val="111111"/>
          <w:sz w:val="20"/>
          <w:szCs w:val="20"/>
          <w:lang w:val="en-NG" w:eastAsia="en-NG"/>
        </w:rPr>
        <w:t xml:space="preserve">), given by equation 3.16 (Hamzah, </w:t>
      </w:r>
      <w:proofErr w:type="spellStart"/>
      <w:r w:rsidRPr="00521A0B">
        <w:rPr>
          <w:rFonts w:ascii="Times New Roman" w:eastAsia="Times New Roman" w:hAnsi="Times New Roman" w:cs="Times New Roman"/>
          <w:color w:val="111111"/>
          <w:sz w:val="20"/>
          <w:szCs w:val="20"/>
          <w:lang w:val="en-NG" w:eastAsia="en-NG"/>
        </w:rPr>
        <w:t>eet</w:t>
      </w:r>
      <w:proofErr w:type="spellEnd"/>
      <w:r w:rsidRPr="00521A0B">
        <w:rPr>
          <w:rFonts w:ascii="Times New Roman" w:eastAsia="Times New Roman" w:hAnsi="Times New Roman" w:cs="Times New Roman"/>
          <w:color w:val="111111"/>
          <w:sz w:val="20"/>
          <w:szCs w:val="20"/>
          <w:lang w:val="en-NG" w:eastAsia="en-NG"/>
        </w:rPr>
        <w:t xml:space="preserve"> al., 2008; Olatunde, 2011; Righi &amp; Bruzzi, 2006)</w:t>
      </w:r>
    </w:p>
    <w:p w14:paraId="5AEF374D" w14:textId="0BB185B6"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bookmarkStart w:id="10" w:name="_Hlk207381412"/>
      <w:bookmarkStart w:id="11" w:name="_Hlk207379500"/>
      <w:r w:rsidRPr="00FF27AB">
        <w:rPr>
          <w:rFonts w:ascii="Times New Roman" w:eastAsia="Times New Roman" w:hAnsi="Times New Roman" w:cs="Times New Roman"/>
          <w:color w:val="111111"/>
          <w:sz w:val="20"/>
          <w:szCs w:val="20"/>
          <w:lang w:val="en-NG" w:eastAsia="en-NG"/>
        </w:rPr>
        <w:t>(H</w:t>
      </w:r>
      <w:r w:rsidRPr="00FF27AB">
        <w:rPr>
          <w:rFonts w:ascii="Times New Roman" w:eastAsia="Times New Roman" w:hAnsi="Times New Roman" w:cs="Times New Roman"/>
          <w:color w:val="111111"/>
          <w:sz w:val="20"/>
          <w:szCs w:val="20"/>
          <w:vertAlign w:val="subscript"/>
          <w:lang w:val="en-NG" w:eastAsia="en-NG"/>
        </w:rPr>
        <w:t>in</w:t>
      </w:r>
      <w:r w:rsidRPr="00FF27AB">
        <w:rPr>
          <w:rFonts w:ascii="Times New Roman" w:eastAsia="Times New Roman" w:hAnsi="Times New Roman" w:cs="Times New Roman"/>
          <w:color w:val="111111"/>
          <w:sz w:val="20"/>
          <w:szCs w:val="20"/>
          <w:lang w:val="en-NG" w:eastAsia="en-NG"/>
        </w:rPr>
        <w:t xml:space="preserve">) =  </w:t>
      </w:r>
      <w:r w:rsidRPr="00FF27AB">
        <w:rPr>
          <w:rFonts w:ascii="Times New Roman" w:eastAsia="Times New Roman" w:hAnsi="Times New Roman" w:cs="Times New Roman"/>
          <w:color w:val="111111"/>
          <w:sz w:val="20"/>
          <w:szCs w:val="20"/>
          <w:vertAlign w:val="superscript"/>
          <w:lang w:val="en-NG" w:eastAsia="en-NG"/>
        </w:rPr>
        <w:t xml:space="preserve"> </w:t>
      </w:r>
      <w:r w:rsidRPr="00FF27AB">
        <w:rPr>
          <w:rFonts w:ascii="Times New Roman" w:eastAsia="Times New Roman" w:hAnsi="Times New Roman" w:cs="Times New Roman"/>
          <w:color w:val="111111"/>
          <w:sz w:val="20"/>
          <w:szCs w:val="20"/>
          <w:lang w:val="en-NG" w:eastAsia="en-NG"/>
        </w:rPr>
        <w:t xml:space="preserve">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ARa</m:t>
            </m:r>
          </m:num>
          <m:den>
            <m:r>
              <w:rPr>
                <w:rFonts w:ascii="Cambria Math" w:eastAsia="Times New Roman" w:hAnsi="Cambria Math" w:cs="Times New Roman"/>
                <w:color w:val="111111"/>
                <w:sz w:val="20"/>
                <w:szCs w:val="20"/>
                <w:lang w:val="en-NG" w:eastAsia="en-NG"/>
              </w:rPr>
              <m:t>185</m:t>
            </m:r>
          </m:den>
        </m:f>
      </m:oMath>
      <w:r w:rsidRPr="00FF27AB">
        <w:rPr>
          <w:rFonts w:ascii="Times New Roman" w:eastAsia="Times New Roman" w:hAnsi="Times New Roman" w:cs="Times New Roman"/>
          <w:color w:val="111111"/>
          <w:sz w:val="20"/>
          <w:szCs w:val="20"/>
          <w:lang w:val="en-NG" w:eastAsia="en-NG"/>
        </w:rPr>
        <w:t xml:space="preserve"> +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ATh</m:t>
            </m:r>
          </m:num>
          <m:den>
            <m:r>
              <w:rPr>
                <w:rFonts w:ascii="Cambria Math" w:eastAsia="Times New Roman" w:hAnsi="Cambria Math" w:cs="Times New Roman"/>
                <w:color w:val="111111"/>
                <w:sz w:val="20"/>
                <w:szCs w:val="20"/>
                <w:lang w:val="en-NG" w:eastAsia="en-NG"/>
              </w:rPr>
              <m:t>259</m:t>
            </m:r>
          </m:den>
        </m:f>
      </m:oMath>
      <w:r w:rsidRPr="00FF27AB">
        <w:rPr>
          <w:rFonts w:ascii="Times New Roman" w:eastAsia="Times New Roman" w:hAnsi="Times New Roman" w:cs="Times New Roman"/>
          <w:color w:val="111111"/>
          <w:sz w:val="20"/>
          <w:szCs w:val="20"/>
          <w:lang w:val="en-NG" w:eastAsia="en-NG"/>
        </w:rPr>
        <w:t xml:space="preserve">   +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AK</m:t>
            </m:r>
          </m:num>
          <m:den>
            <m:r>
              <w:rPr>
                <w:rFonts w:ascii="Cambria Math" w:eastAsia="Times New Roman" w:hAnsi="Cambria Math" w:cs="Times New Roman"/>
                <w:color w:val="111111"/>
                <w:sz w:val="20"/>
                <w:szCs w:val="20"/>
                <w:lang w:val="en-NG" w:eastAsia="en-NG"/>
              </w:rPr>
              <m:t xml:space="preserve">4810  </m:t>
            </m:r>
          </m:den>
        </m:f>
      </m:oMath>
      <w:r w:rsidRPr="00FF27AB">
        <w:rPr>
          <w:rFonts w:ascii="Times New Roman" w:eastAsia="Times New Roman" w:hAnsi="Times New Roman" w:cs="Times New Roman"/>
          <w:color w:val="111111"/>
          <w:sz w:val="20"/>
          <w:szCs w:val="20"/>
          <w:lang w:val="en-NG" w:eastAsia="en-NG"/>
        </w:rPr>
        <w:t xml:space="preserve">      ≤    1</w:t>
      </w:r>
      <w:r w:rsidRPr="00FF27AB">
        <w:rPr>
          <w:rFonts w:ascii="Times New Roman" w:eastAsia="Times New Roman" w:hAnsi="Times New Roman" w:cs="Times New Roman"/>
          <w:color w:val="111111"/>
          <w:sz w:val="20"/>
          <w:szCs w:val="20"/>
          <w:lang w:val="en-NG" w:eastAsia="en-NG"/>
        </w:rPr>
        <w:tab/>
        <w:t xml:space="preserve">                                   </w:t>
      </w:r>
      <w:bookmarkEnd w:id="10"/>
      <w:r w:rsidR="006E6926" w:rsidRPr="00FF27AB">
        <w:rPr>
          <w:rFonts w:ascii="Times New Roman" w:eastAsia="Times New Roman" w:hAnsi="Times New Roman" w:cs="Times New Roman"/>
          <w:color w:val="111111"/>
          <w:sz w:val="20"/>
          <w:szCs w:val="20"/>
          <w:lang w:val="en-NG" w:eastAsia="en-NG"/>
        </w:rPr>
        <w:t>2.11</w:t>
      </w:r>
    </w:p>
    <w:bookmarkEnd w:id="11"/>
    <w:p w14:paraId="1E466ACB" w14:textId="50A5851A"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 xml:space="preserve"> Where </w:t>
      </w:r>
      <w:proofErr w:type="spellStart"/>
      <w:r w:rsidRPr="00FF27AB">
        <w:rPr>
          <w:rFonts w:ascii="Times New Roman" w:eastAsia="Times New Roman" w:hAnsi="Times New Roman" w:cs="Times New Roman"/>
          <w:color w:val="111111"/>
          <w:sz w:val="20"/>
          <w:szCs w:val="20"/>
          <w:lang w:val="en-NG" w:eastAsia="en-NG"/>
        </w:rPr>
        <w:t>A</w:t>
      </w:r>
      <w:r w:rsidRPr="00FF27AB">
        <w:rPr>
          <w:rFonts w:ascii="Times New Roman" w:eastAsia="Times New Roman" w:hAnsi="Times New Roman" w:cs="Times New Roman"/>
          <w:color w:val="111111"/>
          <w:sz w:val="20"/>
          <w:szCs w:val="20"/>
          <w:vertAlign w:val="subscript"/>
          <w:lang w:val="en-NG" w:eastAsia="en-NG"/>
        </w:rPr>
        <w:t>Ra</w:t>
      </w:r>
      <w:proofErr w:type="spellEnd"/>
      <w:r w:rsidRPr="00FF27AB">
        <w:rPr>
          <w:rFonts w:ascii="Times New Roman" w:eastAsia="Times New Roman" w:hAnsi="Times New Roman" w:cs="Times New Roman"/>
          <w:color w:val="111111"/>
          <w:sz w:val="20"/>
          <w:szCs w:val="20"/>
          <w:lang w:val="en-NG" w:eastAsia="en-NG"/>
        </w:rPr>
        <w:t xml:space="preserve">, </w:t>
      </w:r>
      <w:proofErr w:type="spellStart"/>
      <w:r w:rsidRPr="00FF27AB">
        <w:rPr>
          <w:rFonts w:ascii="Times New Roman" w:eastAsia="Times New Roman" w:hAnsi="Times New Roman" w:cs="Times New Roman"/>
          <w:color w:val="111111"/>
          <w:sz w:val="20"/>
          <w:szCs w:val="20"/>
          <w:lang w:val="en-NG" w:eastAsia="en-NG"/>
        </w:rPr>
        <w:t>A</w:t>
      </w:r>
      <w:r w:rsidRPr="00FF27AB">
        <w:rPr>
          <w:rFonts w:ascii="Times New Roman" w:eastAsia="Times New Roman" w:hAnsi="Times New Roman" w:cs="Times New Roman"/>
          <w:color w:val="111111"/>
          <w:sz w:val="20"/>
          <w:szCs w:val="20"/>
          <w:vertAlign w:val="subscript"/>
          <w:lang w:val="en-NG" w:eastAsia="en-NG"/>
        </w:rPr>
        <w:t>Th</w:t>
      </w:r>
      <w:proofErr w:type="spellEnd"/>
      <w:r w:rsidRPr="00FF27AB">
        <w:rPr>
          <w:rFonts w:ascii="Times New Roman" w:eastAsia="Times New Roman" w:hAnsi="Times New Roman" w:cs="Times New Roman"/>
          <w:color w:val="111111"/>
          <w:sz w:val="20"/>
          <w:szCs w:val="20"/>
          <w:lang w:val="en-NG" w:eastAsia="en-NG"/>
        </w:rPr>
        <w:t xml:space="preserve"> and A</w:t>
      </w:r>
      <w:r w:rsidRPr="00FF27AB">
        <w:rPr>
          <w:rFonts w:ascii="Times New Roman" w:eastAsia="Times New Roman" w:hAnsi="Times New Roman" w:cs="Times New Roman"/>
          <w:color w:val="111111"/>
          <w:sz w:val="20"/>
          <w:szCs w:val="20"/>
          <w:vertAlign w:val="subscript"/>
          <w:lang w:val="en-NG" w:eastAsia="en-NG"/>
        </w:rPr>
        <w:t xml:space="preserve">K   </w:t>
      </w:r>
      <w:r w:rsidRPr="00FF27AB">
        <w:rPr>
          <w:rFonts w:ascii="Times New Roman" w:eastAsia="Times New Roman" w:hAnsi="Times New Roman" w:cs="Times New Roman"/>
          <w:color w:val="111111"/>
          <w:sz w:val="20"/>
          <w:szCs w:val="20"/>
          <w:lang w:val="en-NG" w:eastAsia="en-NG"/>
        </w:rPr>
        <w:t xml:space="preserve">are concentrations of </w:t>
      </w:r>
      <w:r w:rsidRPr="00FF27AB">
        <w:rPr>
          <w:rFonts w:ascii="Times New Roman" w:eastAsia="Times New Roman" w:hAnsi="Times New Roman" w:cs="Times New Roman"/>
          <w:color w:val="111111"/>
          <w:sz w:val="20"/>
          <w:szCs w:val="20"/>
          <w:vertAlign w:val="superscript"/>
          <w:lang w:val="en-NG" w:eastAsia="en-NG"/>
        </w:rPr>
        <w:t>226</w:t>
      </w:r>
      <w:r w:rsidRPr="00FF27AB">
        <w:rPr>
          <w:rFonts w:ascii="Times New Roman" w:eastAsia="Times New Roman" w:hAnsi="Times New Roman" w:cs="Times New Roman"/>
          <w:color w:val="111111"/>
          <w:sz w:val="20"/>
          <w:szCs w:val="20"/>
          <w:lang w:val="en-NG" w:eastAsia="en-NG"/>
        </w:rPr>
        <w:t xml:space="preserve">Ra, </w:t>
      </w:r>
      <w:r w:rsidRPr="00FF27AB">
        <w:rPr>
          <w:rFonts w:ascii="Times New Roman" w:eastAsia="Times New Roman" w:hAnsi="Times New Roman" w:cs="Times New Roman"/>
          <w:color w:val="111111"/>
          <w:sz w:val="20"/>
          <w:szCs w:val="20"/>
          <w:vertAlign w:val="superscript"/>
          <w:lang w:val="en-NG" w:eastAsia="en-NG"/>
        </w:rPr>
        <w:t>232</w:t>
      </w:r>
      <w:r w:rsidRPr="00FF27AB">
        <w:rPr>
          <w:rFonts w:ascii="Times New Roman" w:eastAsia="Times New Roman" w:hAnsi="Times New Roman" w:cs="Times New Roman"/>
          <w:color w:val="111111"/>
          <w:sz w:val="20"/>
          <w:szCs w:val="20"/>
          <w:lang w:val="en-NG" w:eastAsia="en-NG"/>
        </w:rPr>
        <w:t xml:space="preserve">Th and </w:t>
      </w:r>
      <w:r w:rsidRPr="00FF27AB">
        <w:rPr>
          <w:rFonts w:ascii="Times New Roman" w:eastAsia="Times New Roman" w:hAnsi="Times New Roman" w:cs="Times New Roman"/>
          <w:color w:val="111111"/>
          <w:sz w:val="20"/>
          <w:szCs w:val="20"/>
          <w:vertAlign w:val="superscript"/>
          <w:lang w:val="en-NG" w:eastAsia="en-NG"/>
        </w:rPr>
        <w:t>40</w:t>
      </w:r>
      <w:r w:rsidRPr="00FF27AB">
        <w:rPr>
          <w:rFonts w:ascii="Times New Roman" w:eastAsia="Times New Roman" w:hAnsi="Times New Roman" w:cs="Times New Roman"/>
          <w:color w:val="111111"/>
          <w:sz w:val="20"/>
          <w:szCs w:val="20"/>
          <w:lang w:val="en-NG" w:eastAsia="en-NG"/>
        </w:rPr>
        <w:t xml:space="preserve">K respectively expressed in Bq/Kg. </w:t>
      </w:r>
    </w:p>
    <w:p w14:paraId="326E8F20" w14:textId="58CA2CCD" w:rsidR="0034593A" w:rsidRPr="00FF27AB" w:rsidRDefault="00341D13" w:rsidP="00521A0B">
      <w:pPr>
        <w:shd w:val="clear" w:color="auto" w:fill="FFFFFF"/>
        <w:spacing w:before="100" w:beforeAutospacing="1" w:after="120" w:line="240" w:lineRule="auto"/>
        <w:jc w:val="both"/>
        <w:rPr>
          <w:rFonts w:ascii="Times New Roman" w:eastAsia="Times New Roman" w:hAnsi="Times New Roman" w:cs="Times New Roman"/>
          <w:b/>
          <w:bCs/>
          <w:color w:val="111111"/>
          <w:sz w:val="20"/>
          <w:szCs w:val="20"/>
          <w:lang w:val="en-NG" w:eastAsia="en-NG"/>
        </w:rPr>
      </w:pPr>
      <w:r w:rsidRPr="00FF27AB">
        <w:rPr>
          <w:rFonts w:ascii="Times New Roman" w:eastAsia="Times New Roman" w:hAnsi="Times New Roman" w:cs="Times New Roman"/>
          <w:b/>
          <w:bCs/>
          <w:color w:val="111111"/>
          <w:sz w:val="20"/>
          <w:szCs w:val="20"/>
          <w:lang w:val="en-NG" w:eastAsia="en-NG"/>
        </w:rPr>
        <w:t xml:space="preserve">         </w:t>
      </w:r>
      <w:r w:rsidR="006E6926" w:rsidRPr="00FF27AB">
        <w:rPr>
          <w:rFonts w:ascii="Times New Roman" w:eastAsia="Times New Roman" w:hAnsi="Times New Roman" w:cs="Times New Roman"/>
          <w:b/>
          <w:bCs/>
          <w:color w:val="111111"/>
          <w:sz w:val="20"/>
          <w:szCs w:val="20"/>
          <w:lang w:val="en-NG" w:eastAsia="en-NG"/>
        </w:rPr>
        <w:t xml:space="preserve">(ix) </w:t>
      </w:r>
      <w:r w:rsidR="0034593A" w:rsidRPr="00FF27AB">
        <w:rPr>
          <w:rFonts w:ascii="Times New Roman" w:eastAsia="Times New Roman" w:hAnsi="Times New Roman" w:cs="Times New Roman"/>
          <w:b/>
          <w:bCs/>
          <w:color w:val="111111"/>
          <w:sz w:val="20"/>
          <w:szCs w:val="20"/>
          <w:lang w:val="en-NG" w:eastAsia="en-NG"/>
        </w:rPr>
        <w:t xml:space="preserve"> Exposure Rate (ER)</w:t>
      </w:r>
    </w:p>
    <w:p w14:paraId="5675923E" w14:textId="77777777"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The ratee of exposure to radiation was evaluated using expression 3.20</w:t>
      </w:r>
    </w:p>
    <w:p w14:paraId="777849A2" w14:textId="79C8C066"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ER (µRh</w:t>
      </w:r>
      <w:r w:rsidRPr="00FF27AB">
        <w:rPr>
          <w:rFonts w:ascii="Times New Roman" w:eastAsia="Times New Roman" w:hAnsi="Times New Roman" w:cs="Times New Roman"/>
          <w:color w:val="111111"/>
          <w:sz w:val="20"/>
          <w:szCs w:val="20"/>
          <w:vertAlign w:val="superscript"/>
          <w:lang w:val="en-NG" w:eastAsia="en-NG"/>
        </w:rPr>
        <w:t>-1</w:t>
      </w:r>
      <w:proofErr w:type="gramStart"/>
      <w:r w:rsidRPr="00FF27AB">
        <w:rPr>
          <w:rFonts w:ascii="Times New Roman" w:eastAsia="Times New Roman" w:hAnsi="Times New Roman" w:cs="Times New Roman"/>
          <w:color w:val="111111"/>
          <w:sz w:val="20"/>
          <w:szCs w:val="20"/>
          <w:lang w:val="en-NG" w:eastAsia="en-NG"/>
        </w:rPr>
        <w:t>)  =</w:t>
      </w:r>
      <w:proofErr w:type="gramEnd"/>
      <w:r w:rsidRPr="00FF27AB">
        <w:rPr>
          <w:rFonts w:ascii="Times New Roman" w:eastAsia="Times New Roman" w:hAnsi="Times New Roman" w:cs="Times New Roman"/>
          <w:color w:val="111111"/>
          <w:sz w:val="20"/>
          <w:szCs w:val="20"/>
          <w:lang w:val="en-NG" w:eastAsia="en-NG"/>
        </w:rPr>
        <w:t xml:space="preserve">  1.904A</w:t>
      </w:r>
      <w:r w:rsidRPr="00FF27AB">
        <w:rPr>
          <w:rFonts w:ascii="Times New Roman" w:eastAsia="Times New Roman" w:hAnsi="Times New Roman" w:cs="Times New Roman"/>
          <w:color w:val="111111"/>
          <w:sz w:val="20"/>
          <w:szCs w:val="20"/>
          <w:vertAlign w:val="subscript"/>
          <w:lang w:val="en-NG" w:eastAsia="en-NG"/>
        </w:rPr>
        <w:t>Ra</w:t>
      </w:r>
      <w:r w:rsidRPr="00FF27AB">
        <w:rPr>
          <w:rFonts w:ascii="Times New Roman" w:eastAsia="Times New Roman" w:hAnsi="Times New Roman" w:cs="Times New Roman"/>
          <w:color w:val="111111"/>
          <w:sz w:val="20"/>
          <w:szCs w:val="20"/>
          <w:lang w:val="en-NG" w:eastAsia="en-NG"/>
        </w:rPr>
        <w:t xml:space="preserve"> + 2.82A</w:t>
      </w:r>
      <w:r w:rsidRPr="00FF27AB">
        <w:rPr>
          <w:rFonts w:ascii="Times New Roman" w:eastAsia="Times New Roman" w:hAnsi="Times New Roman" w:cs="Times New Roman"/>
          <w:color w:val="111111"/>
          <w:sz w:val="20"/>
          <w:szCs w:val="20"/>
          <w:vertAlign w:val="subscript"/>
          <w:lang w:val="en-NG" w:eastAsia="en-NG"/>
        </w:rPr>
        <w:t>Th</w:t>
      </w:r>
      <w:r w:rsidRPr="00FF27AB">
        <w:rPr>
          <w:rFonts w:ascii="Times New Roman" w:eastAsia="Times New Roman" w:hAnsi="Times New Roman" w:cs="Times New Roman"/>
          <w:color w:val="111111"/>
          <w:sz w:val="20"/>
          <w:szCs w:val="20"/>
          <w:lang w:val="en-NG" w:eastAsia="en-NG"/>
        </w:rPr>
        <w:t xml:space="preserve"> + 0.0179A</w:t>
      </w:r>
      <w:r w:rsidRPr="00FF27AB">
        <w:rPr>
          <w:rFonts w:ascii="Times New Roman" w:eastAsia="Times New Roman" w:hAnsi="Times New Roman" w:cs="Times New Roman"/>
          <w:color w:val="111111"/>
          <w:sz w:val="20"/>
          <w:szCs w:val="20"/>
          <w:vertAlign w:val="subscript"/>
          <w:lang w:val="en-NG" w:eastAsia="en-NG"/>
        </w:rPr>
        <w:t>K</w:t>
      </w:r>
      <w:r w:rsidRPr="00FF27AB">
        <w:rPr>
          <w:rFonts w:ascii="Times New Roman" w:eastAsia="Times New Roman" w:hAnsi="Times New Roman" w:cs="Times New Roman"/>
          <w:color w:val="111111"/>
          <w:sz w:val="20"/>
          <w:szCs w:val="20"/>
          <w:lang w:val="en-NG" w:eastAsia="en-NG"/>
        </w:rPr>
        <w:t xml:space="preserve">                                </w:t>
      </w:r>
      <w:r w:rsidR="006E6926" w:rsidRPr="00FF27AB">
        <w:rPr>
          <w:rFonts w:ascii="Times New Roman" w:eastAsia="Times New Roman" w:hAnsi="Times New Roman" w:cs="Times New Roman"/>
          <w:color w:val="111111"/>
          <w:sz w:val="20"/>
          <w:szCs w:val="20"/>
          <w:lang w:val="en-NG" w:eastAsia="en-NG"/>
        </w:rPr>
        <w:t>2.12</w:t>
      </w:r>
    </w:p>
    <w:p w14:paraId="5CADC862" w14:textId="77777777"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vertAlign w:val="subscript"/>
          <w:lang w:val="en-NG" w:eastAsia="en-NG"/>
        </w:rPr>
        <w:t xml:space="preserve"> </w:t>
      </w:r>
      <w:r w:rsidRPr="00FF27AB">
        <w:rPr>
          <w:rFonts w:ascii="Times New Roman" w:eastAsia="Times New Roman" w:hAnsi="Times New Roman" w:cs="Times New Roman"/>
          <w:color w:val="111111"/>
          <w:sz w:val="20"/>
          <w:szCs w:val="20"/>
          <w:lang w:val="en-NG" w:eastAsia="en-NG"/>
        </w:rPr>
        <w:t xml:space="preserve">Where </w:t>
      </w:r>
      <w:proofErr w:type="spellStart"/>
      <w:r w:rsidRPr="00FF27AB">
        <w:rPr>
          <w:rFonts w:ascii="Times New Roman" w:eastAsia="Times New Roman" w:hAnsi="Times New Roman" w:cs="Times New Roman"/>
          <w:color w:val="111111"/>
          <w:sz w:val="20"/>
          <w:szCs w:val="20"/>
          <w:lang w:val="en-NG" w:eastAsia="en-NG"/>
        </w:rPr>
        <w:t>A</w:t>
      </w:r>
      <w:r w:rsidRPr="00FF27AB">
        <w:rPr>
          <w:rFonts w:ascii="Times New Roman" w:eastAsia="Times New Roman" w:hAnsi="Times New Roman" w:cs="Times New Roman"/>
          <w:color w:val="111111"/>
          <w:sz w:val="20"/>
          <w:szCs w:val="20"/>
          <w:vertAlign w:val="subscript"/>
          <w:lang w:val="en-NG" w:eastAsia="en-NG"/>
        </w:rPr>
        <w:t>Ra</w:t>
      </w:r>
      <w:proofErr w:type="spellEnd"/>
      <w:r w:rsidRPr="00FF27AB">
        <w:rPr>
          <w:rFonts w:ascii="Times New Roman" w:eastAsia="Times New Roman" w:hAnsi="Times New Roman" w:cs="Times New Roman"/>
          <w:color w:val="111111"/>
          <w:sz w:val="20"/>
          <w:szCs w:val="20"/>
          <w:lang w:val="en-NG" w:eastAsia="en-NG"/>
        </w:rPr>
        <w:t xml:space="preserve">, </w:t>
      </w:r>
      <w:proofErr w:type="spellStart"/>
      <w:r w:rsidRPr="00FF27AB">
        <w:rPr>
          <w:rFonts w:ascii="Times New Roman" w:eastAsia="Times New Roman" w:hAnsi="Times New Roman" w:cs="Times New Roman"/>
          <w:color w:val="111111"/>
          <w:sz w:val="20"/>
          <w:szCs w:val="20"/>
          <w:lang w:val="en-NG" w:eastAsia="en-NG"/>
        </w:rPr>
        <w:t>A</w:t>
      </w:r>
      <w:r w:rsidRPr="00FF27AB">
        <w:rPr>
          <w:rFonts w:ascii="Times New Roman" w:eastAsia="Times New Roman" w:hAnsi="Times New Roman" w:cs="Times New Roman"/>
          <w:color w:val="111111"/>
          <w:sz w:val="20"/>
          <w:szCs w:val="20"/>
          <w:vertAlign w:val="subscript"/>
          <w:lang w:val="en-NG" w:eastAsia="en-NG"/>
        </w:rPr>
        <w:t>Th</w:t>
      </w:r>
      <w:proofErr w:type="spellEnd"/>
      <w:r w:rsidRPr="00FF27AB">
        <w:rPr>
          <w:rFonts w:ascii="Times New Roman" w:eastAsia="Times New Roman" w:hAnsi="Times New Roman" w:cs="Times New Roman"/>
          <w:color w:val="111111"/>
          <w:sz w:val="20"/>
          <w:szCs w:val="20"/>
          <w:lang w:val="en-NG" w:eastAsia="en-NG"/>
        </w:rPr>
        <w:t xml:space="preserve"> and A</w:t>
      </w:r>
      <w:r w:rsidRPr="00FF27AB">
        <w:rPr>
          <w:rFonts w:ascii="Times New Roman" w:eastAsia="Times New Roman" w:hAnsi="Times New Roman" w:cs="Times New Roman"/>
          <w:color w:val="111111"/>
          <w:sz w:val="20"/>
          <w:szCs w:val="20"/>
          <w:vertAlign w:val="subscript"/>
          <w:lang w:val="en-NG" w:eastAsia="en-NG"/>
        </w:rPr>
        <w:t xml:space="preserve">K   </w:t>
      </w:r>
      <w:r w:rsidRPr="00FF27AB">
        <w:rPr>
          <w:rFonts w:ascii="Times New Roman" w:eastAsia="Times New Roman" w:hAnsi="Times New Roman" w:cs="Times New Roman"/>
          <w:color w:val="111111"/>
          <w:sz w:val="20"/>
          <w:szCs w:val="20"/>
          <w:lang w:val="en-NG" w:eastAsia="en-NG"/>
        </w:rPr>
        <w:t xml:space="preserve">are concentrations of </w:t>
      </w:r>
      <w:r w:rsidRPr="00FF27AB">
        <w:rPr>
          <w:rFonts w:ascii="Times New Roman" w:eastAsia="Times New Roman" w:hAnsi="Times New Roman" w:cs="Times New Roman"/>
          <w:color w:val="111111"/>
          <w:sz w:val="20"/>
          <w:szCs w:val="20"/>
          <w:vertAlign w:val="superscript"/>
          <w:lang w:val="en-NG" w:eastAsia="en-NG"/>
        </w:rPr>
        <w:t>226</w:t>
      </w:r>
      <w:r w:rsidRPr="00FF27AB">
        <w:rPr>
          <w:rFonts w:ascii="Times New Roman" w:eastAsia="Times New Roman" w:hAnsi="Times New Roman" w:cs="Times New Roman"/>
          <w:color w:val="111111"/>
          <w:sz w:val="20"/>
          <w:szCs w:val="20"/>
          <w:lang w:val="en-NG" w:eastAsia="en-NG"/>
        </w:rPr>
        <w:t xml:space="preserve">Ra, </w:t>
      </w:r>
      <w:r w:rsidRPr="00FF27AB">
        <w:rPr>
          <w:rFonts w:ascii="Times New Roman" w:eastAsia="Times New Roman" w:hAnsi="Times New Roman" w:cs="Times New Roman"/>
          <w:color w:val="111111"/>
          <w:sz w:val="20"/>
          <w:szCs w:val="20"/>
          <w:vertAlign w:val="superscript"/>
          <w:lang w:val="en-NG" w:eastAsia="en-NG"/>
        </w:rPr>
        <w:t>232</w:t>
      </w:r>
      <w:r w:rsidRPr="00FF27AB">
        <w:rPr>
          <w:rFonts w:ascii="Times New Roman" w:eastAsia="Times New Roman" w:hAnsi="Times New Roman" w:cs="Times New Roman"/>
          <w:color w:val="111111"/>
          <w:sz w:val="20"/>
          <w:szCs w:val="20"/>
          <w:lang w:val="en-NG" w:eastAsia="en-NG"/>
        </w:rPr>
        <w:t xml:space="preserve">Th and </w:t>
      </w:r>
      <w:r w:rsidRPr="00FF27AB">
        <w:rPr>
          <w:rFonts w:ascii="Times New Roman" w:eastAsia="Times New Roman" w:hAnsi="Times New Roman" w:cs="Times New Roman"/>
          <w:color w:val="111111"/>
          <w:sz w:val="20"/>
          <w:szCs w:val="20"/>
          <w:vertAlign w:val="superscript"/>
          <w:lang w:val="en-NG" w:eastAsia="en-NG"/>
        </w:rPr>
        <w:t>40</w:t>
      </w:r>
      <w:r w:rsidRPr="00FF27AB">
        <w:rPr>
          <w:rFonts w:ascii="Times New Roman" w:eastAsia="Times New Roman" w:hAnsi="Times New Roman" w:cs="Times New Roman"/>
          <w:color w:val="111111"/>
          <w:sz w:val="20"/>
          <w:szCs w:val="20"/>
          <w:lang w:val="en-NG" w:eastAsia="en-NG"/>
        </w:rPr>
        <w:t xml:space="preserve">K respectively expressed in Bq/Kg. </w:t>
      </w:r>
    </w:p>
    <w:p w14:paraId="69281CC7" w14:textId="77777777" w:rsidR="00521A0B" w:rsidRDefault="00341D13" w:rsidP="00521A0B">
      <w:pPr>
        <w:shd w:val="clear" w:color="auto" w:fill="FFFFFF"/>
        <w:spacing w:before="100" w:beforeAutospacing="1" w:after="120" w:line="240" w:lineRule="auto"/>
        <w:jc w:val="both"/>
        <w:rPr>
          <w:rFonts w:ascii="Times New Roman" w:eastAsia="Times New Roman" w:hAnsi="Times New Roman" w:cs="Times New Roman"/>
          <w:b/>
          <w:bCs/>
          <w:color w:val="111111"/>
          <w:sz w:val="20"/>
          <w:szCs w:val="20"/>
          <w:lang w:val="en-NG" w:eastAsia="en-NG"/>
        </w:rPr>
      </w:pPr>
      <w:r w:rsidRPr="00FF27AB">
        <w:rPr>
          <w:rFonts w:ascii="Times New Roman" w:eastAsia="Times New Roman" w:hAnsi="Times New Roman" w:cs="Times New Roman"/>
          <w:b/>
          <w:bCs/>
          <w:color w:val="111111"/>
          <w:sz w:val="20"/>
          <w:szCs w:val="20"/>
          <w:lang w:val="en-NG" w:eastAsia="en-NG"/>
        </w:rPr>
        <w:t xml:space="preserve">         </w:t>
      </w:r>
      <w:r w:rsidR="006E6926" w:rsidRPr="00FF27AB">
        <w:rPr>
          <w:rFonts w:ascii="Times New Roman" w:eastAsia="Times New Roman" w:hAnsi="Times New Roman" w:cs="Times New Roman"/>
          <w:b/>
          <w:bCs/>
          <w:color w:val="111111"/>
          <w:sz w:val="20"/>
          <w:szCs w:val="20"/>
          <w:lang w:val="en-NG" w:eastAsia="en-NG"/>
        </w:rPr>
        <w:t>(x)</w:t>
      </w:r>
      <w:r w:rsidR="0034593A" w:rsidRPr="00FF27AB">
        <w:rPr>
          <w:rFonts w:ascii="Times New Roman" w:eastAsia="Times New Roman" w:hAnsi="Times New Roman" w:cs="Times New Roman"/>
          <w:b/>
          <w:bCs/>
          <w:color w:val="111111"/>
          <w:sz w:val="20"/>
          <w:szCs w:val="20"/>
          <w:lang w:val="en-NG" w:eastAsia="en-NG"/>
        </w:rPr>
        <w:t xml:space="preserve"> Annual Committed Effective Dose</w:t>
      </w:r>
    </w:p>
    <w:p w14:paraId="7353A3A1" w14:textId="64C4B387"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lastRenderedPageBreak/>
        <w:t xml:space="preserve">This indicator measures the total effective dose of radiation received within a lifetime (70 years) due to internal exposure, after intake of radioactive material (WHO 2008). In this research, the annual committed effective dose in water samples were evaluated for different age brackets using equation 3.22 (Darwish </w:t>
      </w:r>
      <w:r w:rsidRPr="00FF27AB">
        <w:rPr>
          <w:rFonts w:ascii="Times New Roman" w:eastAsia="Times New Roman" w:hAnsi="Times New Roman" w:cs="Times New Roman"/>
          <w:i/>
          <w:iCs/>
          <w:color w:val="111111"/>
          <w:sz w:val="20"/>
          <w:szCs w:val="20"/>
          <w:lang w:val="en-NG" w:eastAsia="en-NG"/>
        </w:rPr>
        <w:t>et al.,</w:t>
      </w:r>
      <w:r w:rsidRPr="00FF27AB">
        <w:rPr>
          <w:rFonts w:ascii="Times New Roman" w:eastAsia="Times New Roman" w:hAnsi="Times New Roman" w:cs="Times New Roman"/>
          <w:color w:val="111111"/>
          <w:sz w:val="20"/>
          <w:szCs w:val="20"/>
          <w:lang w:val="en-NG" w:eastAsia="en-NG"/>
        </w:rPr>
        <w:t xml:space="preserve"> 2015)</w:t>
      </w:r>
    </w:p>
    <w:p w14:paraId="6AB946FB" w14:textId="5CCA390C"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 xml:space="preserve">    </w:t>
      </w:r>
      <w:r w:rsidRPr="00FF27AB">
        <w:rPr>
          <w:rFonts w:ascii="Times New Roman" w:eastAsia="Times New Roman" w:hAnsi="Times New Roman" w:cs="Times New Roman"/>
          <w:i/>
          <w:iCs/>
          <w:color w:val="111111"/>
          <w:sz w:val="20"/>
          <w:szCs w:val="20"/>
          <w:lang w:val="en-NG" w:eastAsia="en-NG"/>
        </w:rPr>
        <w:t xml:space="preserve">CED    </w:t>
      </w:r>
      <w:bookmarkStart w:id="12" w:name="_Hlk207384733"/>
      <w:r w:rsidRPr="00FF27AB">
        <w:rPr>
          <w:rFonts w:ascii="Times New Roman" w:eastAsia="Times New Roman" w:hAnsi="Times New Roman" w:cs="Times New Roman"/>
          <w:i/>
          <w:iCs/>
          <w:color w:val="111111"/>
          <w:sz w:val="20"/>
          <w:szCs w:val="20"/>
          <w:lang w:val="en-NG" w:eastAsia="en-NG"/>
        </w:rPr>
        <w:t>I</w:t>
      </w:r>
      <w:bookmarkEnd w:id="12"/>
      <w:r w:rsidRPr="00FF27AB">
        <w:rPr>
          <w:rFonts w:ascii="Times New Roman" w:eastAsia="Times New Roman" w:hAnsi="Times New Roman" w:cs="Times New Roman"/>
          <w:i/>
          <w:iCs/>
          <w:color w:val="111111"/>
          <w:sz w:val="20"/>
          <w:szCs w:val="20"/>
          <w:lang w:val="en-NG" w:eastAsia="en-NG"/>
        </w:rPr>
        <w:t xml:space="preserve"> x A x C x </w:t>
      </w:r>
      <w:r w:rsidRPr="00FF27AB">
        <w:rPr>
          <w:rFonts w:ascii="Times New Roman" w:eastAsia="Times New Roman" w:hAnsi="Times New Roman" w:cs="Times New Roman"/>
          <w:color w:val="111111"/>
          <w:sz w:val="20"/>
          <w:szCs w:val="20"/>
          <w:lang w:val="en-NG" w:eastAsia="en-NG"/>
        </w:rPr>
        <w:t xml:space="preserve">365                                                                       </w:t>
      </w:r>
      <w:r w:rsidR="006E6926" w:rsidRPr="00FF27AB">
        <w:rPr>
          <w:rFonts w:ascii="Times New Roman" w:eastAsia="Times New Roman" w:hAnsi="Times New Roman" w:cs="Times New Roman"/>
          <w:color w:val="111111"/>
          <w:sz w:val="20"/>
          <w:szCs w:val="20"/>
          <w:lang w:val="en-NG" w:eastAsia="en-NG"/>
        </w:rPr>
        <w:t>2.13</w:t>
      </w:r>
    </w:p>
    <w:p w14:paraId="4191D7BB" w14:textId="228F01E2"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proofErr w:type="gramStart"/>
      <w:r w:rsidRPr="00FF27AB">
        <w:rPr>
          <w:rFonts w:ascii="Times New Roman" w:eastAsia="Times New Roman" w:hAnsi="Times New Roman" w:cs="Times New Roman"/>
          <w:color w:val="111111"/>
          <w:sz w:val="20"/>
          <w:szCs w:val="20"/>
          <w:lang w:val="en-NG" w:eastAsia="en-NG"/>
        </w:rPr>
        <w:t xml:space="preserve">Where;  </w:t>
      </w:r>
      <w:r w:rsidRPr="00FF27AB">
        <w:rPr>
          <w:rFonts w:ascii="Times New Roman" w:eastAsia="Times New Roman" w:hAnsi="Times New Roman" w:cs="Times New Roman"/>
          <w:b/>
          <w:bCs/>
          <w:i/>
          <w:iCs/>
          <w:color w:val="111111"/>
          <w:sz w:val="20"/>
          <w:szCs w:val="20"/>
          <w:lang w:val="en-NG" w:eastAsia="en-NG"/>
        </w:rPr>
        <w:t>I</w:t>
      </w:r>
      <w:proofErr w:type="gramEnd"/>
      <w:r w:rsidRPr="00FF27AB">
        <w:rPr>
          <w:rFonts w:ascii="Times New Roman" w:eastAsia="Times New Roman" w:hAnsi="Times New Roman" w:cs="Times New Roman"/>
          <w:i/>
          <w:iCs/>
          <w:color w:val="111111"/>
          <w:sz w:val="20"/>
          <w:szCs w:val="20"/>
          <w:lang w:val="en-NG" w:eastAsia="en-NG"/>
        </w:rPr>
        <w:t xml:space="preserve"> </w:t>
      </w:r>
      <w:r w:rsidRPr="00FF27AB">
        <w:rPr>
          <w:rFonts w:ascii="Times New Roman" w:eastAsia="Times New Roman" w:hAnsi="Times New Roman" w:cs="Times New Roman"/>
          <w:color w:val="111111"/>
          <w:sz w:val="20"/>
          <w:szCs w:val="20"/>
          <w:lang w:val="en-NG" w:eastAsia="en-NG"/>
        </w:rPr>
        <w:t xml:space="preserve">represent daily amount of water consumed (in </w:t>
      </w:r>
      <w:proofErr w:type="spellStart"/>
      <w:r w:rsidRPr="00FF27AB">
        <w:rPr>
          <w:rFonts w:ascii="Times New Roman" w:eastAsia="Times New Roman" w:hAnsi="Times New Roman" w:cs="Times New Roman"/>
          <w:color w:val="111111"/>
          <w:sz w:val="20"/>
          <w:szCs w:val="20"/>
          <w:lang w:val="en-NG" w:eastAsia="en-NG"/>
        </w:rPr>
        <w:t>liter</w:t>
      </w:r>
      <w:proofErr w:type="spellEnd"/>
      <w:r w:rsidRPr="00FF27AB">
        <w:rPr>
          <w:rFonts w:ascii="Times New Roman" w:eastAsia="Times New Roman" w:hAnsi="Times New Roman" w:cs="Times New Roman"/>
          <w:color w:val="111111"/>
          <w:sz w:val="20"/>
          <w:szCs w:val="20"/>
          <w:lang w:val="en-NG" w:eastAsia="en-NG"/>
        </w:rPr>
        <w:t xml:space="preserve"> per day), </w:t>
      </w:r>
      <w:r w:rsidRPr="00FF27AB">
        <w:rPr>
          <w:rFonts w:ascii="Times New Roman" w:eastAsia="Times New Roman" w:hAnsi="Times New Roman" w:cs="Times New Roman"/>
          <w:b/>
          <w:bCs/>
          <w:color w:val="111111"/>
          <w:sz w:val="20"/>
          <w:szCs w:val="20"/>
          <w:lang w:val="en-NG" w:eastAsia="en-NG"/>
        </w:rPr>
        <w:t>A</w:t>
      </w:r>
      <w:r w:rsidRPr="00FF27AB">
        <w:rPr>
          <w:rFonts w:ascii="Times New Roman" w:eastAsia="Times New Roman" w:hAnsi="Times New Roman" w:cs="Times New Roman"/>
          <w:color w:val="111111"/>
          <w:sz w:val="20"/>
          <w:szCs w:val="20"/>
          <w:lang w:val="en-NG" w:eastAsia="en-NG"/>
        </w:rPr>
        <w:t xml:space="preserve"> represents the activity concentration of the particular radionuclide (in Becquerel per </w:t>
      </w:r>
      <w:proofErr w:type="spellStart"/>
      <w:r w:rsidRPr="00FF27AB">
        <w:rPr>
          <w:rFonts w:ascii="Times New Roman" w:eastAsia="Times New Roman" w:hAnsi="Times New Roman" w:cs="Times New Roman"/>
          <w:color w:val="111111"/>
          <w:sz w:val="20"/>
          <w:szCs w:val="20"/>
          <w:lang w:val="en-NG" w:eastAsia="en-NG"/>
        </w:rPr>
        <w:t>liter</w:t>
      </w:r>
      <w:proofErr w:type="spellEnd"/>
      <w:r w:rsidRPr="00FF27AB">
        <w:rPr>
          <w:rFonts w:ascii="Times New Roman" w:eastAsia="Times New Roman" w:hAnsi="Times New Roman" w:cs="Times New Roman"/>
          <w:color w:val="111111"/>
          <w:sz w:val="20"/>
          <w:szCs w:val="20"/>
          <w:lang w:val="en-NG" w:eastAsia="en-NG"/>
        </w:rPr>
        <w:t xml:space="preserve">) and </w:t>
      </w:r>
      <w:r w:rsidRPr="00FF27AB">
        <w:rPr>
          <w:rFonts w:ascii="Times New Roman" w:eastAsia="Times New Roman" w:hAnsi="Times New Roman" w:cs="Times New Roman"/>
          <w:b/>
          <w:bCs/>
          <w:color w:val="111111"/>
          <w:sz w:val="20"/>
          <w:szCs w:val="20"/>
          <w:lang w:val="en-NG" w:eastAsia="en-NG"/>
        </w:rPr>
        <w:t>C</w:t>
      </w:r>
      <w:r w:rsidRPr="00FF27AB">
        <w:rPr>
          <w:rFonts w:ascii="Times New Roman" w:eastAsia="Times New Roman" w:hAnsi="Times New Roman" w:cs="Times New Roman"/>
          <w:color w:val="111111"/>
          <w:sz w:val="20"/>
          <w:szCs w:val="20"/>
          <w:lang w:val="en-NG" w:eastAsia="en-NG"/>
        </w:rPr>
        <w:t xml:space="preserve"> represents the dose conversion factor (in Sv/Bq). Table 3.5 present dose conversion factors used in evaluating internal radiation exposure due to the ingestion of radioactive material, according to IAEA (2003)</w:t>
      </w:r>
    </w:p>
    <w:p w14:paraId="2C373CFA" w14:textId="59E17ED6" w:rsidR="0034593A" w:rsidRPr="00FF27AB" w:rsidRDefault="00341D13" w:rsidP="0034593A">
      <w:pPr>
        <w:shd w:val="clear" w:color="auto" w:fill="FFFFFF"/>
        <w:spacing w:before="100" w:beforeAutospacing="1" w:after="120" w:line="240" w:lineRule="auto"/>
        <w:jc w:val="both"/>
        <w:rPr>
          <w:rFonts w:ascii="Times New Roman" w:eastAsia="Times New Roman" w:hAnsi="Times New Roman" w:cs="Times New Roman"/>
          <w:b/>
          <w:bCs/>
          <w:color w:val="111111"/>
          <w:sz w:val="20"/>
          <w:szCs w:val="20"/>
          <w:lang w:val="en-NG" w:eastAsia="en-NG"/>
        </w:rPr>
      </w:pPr>
      <w:r w:rsidRPr="00FF27AB">
        <w:rPr>
          <w:rFonts w:ascii="Times New Roman" w:eastAsia="Times New Roman" w:hAnsi="Times New Roman" w:cs="Times New Roman"/>
          <w:b/>
          <w:bCs/>
          <w:color w:val="111111"/>
          <w:sz w:val="20"/>
          <w:szCs w:val="20"/>
          <w:lang w:val="en-NG" w:eastAsia="en-NG"/>
        </w:rPr>
        <w:t xml:space="preserve">             </w:t>
      </w:r>
      <w:r w:rsidR="006E6926" w:rsidRPr="00FF27AB">
        <w:rPr>
          <w:rFonts w:ascii="Times New Roman" w:eastAsia="Times New Roman" w:hAnsi="Times New Roman" w:cs="Times New Roman"/>
          <w:b/>
          <w:bCs/>
          <w:color w:val="111111"/>
          <w:sz w:val="20"/>
          <w:szCs w:val="20"/>
          <w:lang w:val="en-NG" w:eastAsia="en-NG"/>
        </w:rPr>
        <w:t xml:space="preserve">2.13 </w:t>
      </w:r>
      <w:r w:rsidR="0034593A" w:rsidRPr="00FF27AB">
        <w:rPr>
          <w:rFonts w:ascii="Times New Roman" w:eastAsia="Times New Roman" w:hAnsi="Times New Roman" w:cs="Times New Roman"/>
          <w:b/>
          <w:bCs/>
          <w:color w:val="111111"/>
          <w:sz w:val="20"/>
          <w:szCs w:val="20"/>
          <w:lang w:val="en-NG" w:eastAsia="en-NG"/>
        </w:rPr>
        <w:t>Annual Gonadal Equivalent Dose (AGED)</w:t>
      </w:r>
    </w:p>
    <w:p w14:paraId="5E2B1A09"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b/>
          <w:bCs/>
          <w:color w:val="111111"/>
          <w:sz w:val="20"/>
          <w:szCs w:val="20"/>
          <w:lang w:val="en-NG" w:eastAsia="en-NG"/>
        </w:rPr>
        <w:t xml:space="preserve">   </w:t>
      </w:r>
      <w:r w:rsidRPr="00FF27AB">
        <w:rPr>
          <w:rFonts w:ascii="Times New Roman" w:eastAsia="Times New Roman" w:hAnsi="Times New Roman" w:cs="Times New Roman"/>
          <w:color w:val="111111"/>
          <w:sz w:val="20"/>
          <w:szCs w:val="20"/>
          <w:lang w:val="en-NG" w:eastAsia="en-NG"/>
        </w:rPr>
        <w:t xml:space="preserve">This index measures activity concentration in reproductive organs like ovary and testes, arising from exposure to alpha and beta as a result of intake of certain radioactive materials in the water samples. The AGED for people in any community could be evaluated using equation expressed below (UNSCEAR. 2000) </w:t>
      </w:r>
    </w:p>
    <w:p w14:paraId="3692B598" w14:textId="11A7B9C1"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 xml:space="preserve">  AGED =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AEDE</m:t>
            </m:r>
          </m:num>
          <m:den>
            <m:r>
              <w:rPr>
                <w:rFonts w:ascii="Cambria Math" w:eastAsia="Times New Roman" w:hAnsi="Cambria Math" w:cs="Times New Roman"/>
                <w:color w:val="111111"/>
                <w:sz w:val="20"/>
                <w:szCs w:val="20"/>
                <w:lang w:val="en-NG" w:eastAsia="en-NG"/>
              </w:rPr>
              <m:t>Radiation weighting Factor</m:t>
            </m:r>
            <m:d>
              <m:dPr>
                <m:ctrlPr>
                  <w:rPr>
                    <w:rFonts w:ascii="Cambria Math" w:eastAsia="Times New Roman" w:hAnsi="Cambria Math" w:cs="Times New Roman"/>
                    <w:i/>
                    <w:color w:val="111111"/>
                    <w:sz w:val="20"/>
                    <w:szCs w:val="20"/>
                    <w:lang w:val="en-NG" w:eastAsia="en-NG"/>
                  </w:rPr>
                </m:ctrlPr>
              </m:dPr>
              <m:e>
                <m:r>
                  <w:rPr>
                    <w:rFonts w:ascii="Cambria Math" w:eastAsia="Times New Roman" w:hAnsi="Cambria Math" w:cs="Times New Roman"/>
                    <w:color w:val="111111"/>
                    <w:sz w:val="20"/>
                    <w:szCs w:val="20"/>
                    <w:lang w:val="en-NG" w:eastAsia="en-NG"/>
                  </w:rPr>
                  <m:t>We</m:t>
                </m:r>
              </m:e>
            </m:d>
            <m:r>
              <w:rPr>
                <w:rFonts w:ascii="Cambria Math" w:eastAsia="Times New Roman" w:hAnsi="Cambria Math" w:cs="Times New Roman"/>
                <w:color w:val="111111"/>
                <w:sz w:val="20"/>
                <w:szCs w:val="20"/>
                <w:lang w:val="en-NG" w:eastAsia="en-NG"/>
              </w:rPr>
              <m:t>x Tissue weighting Factor(Wt)</m:t>
            </m:r>
          </m:den>
        </m:f>
      </m:oMath>
      <w:r w:rsidRPr="00FF27AB">
        <w:rPr>
          <w:rFonts w:ascii="Times New Roman" w:eastAsia="Times New Roman" w:hAnsi="Times New Roman" w:cs="Times New Roman"/>
          <w:color w:val="111111"/>
          <w:sz w:val="20"/>
          <w:szCs w:val="20"/>
          <w:lang w:val="en-NG" w:eastAsia="en-NG"/>
        </w:rPr>
        <w:t xml:space="preserve">           </w:t>
      </w:r>
      <w:r w:rsidR="006E6926" w:rsidRPr="00FF27AB">
        <w:rPr>
          <w:rFonts w:ascii="Times New Roman" w:eastAsia="Times New Roman" w:hAnsi="Times New Roman" w:cs="Times New Roman"/>
          <w:color w:val="111111"/>
          <w:sz w:val="20"/>
          <w:szCs w:val="20"/>
          <w:lang w:val="en-NG" w:eastAsia="en-NG"/>
        </w:rPr>
        <w:t>2.14</w:t>
      </w:r>
    </w:p>
    <w:p w14:paraId="354D5865"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Where, W</w:t>
      </w:r>
      <w:r w:rsidRPr="00FF27AB">
        <w:rPr>
          <w:rFonts w:ascii="Times New Roman" w:eastAsia="Times New Roman" w:hAnsi="Times New Roman" w:cs="Times New Roman"/>
          <w:color w:val="111111"/>
          <w:sz w:val="20"/>
          <w:szCs w:val="20"/>
          <w:vertAlign w:val="subscript"/>
          <w:lang w:val="en-NG" w:eastAsia="en-NG"/>
        </w:rPr>
        <w:t>e</w:t>
      </w:r>
      <w:r w:rsidRPr="00FF27AB">
        <w:rPr>
          <w:rFonts w:ascii="Times New Roman" w:eastAsia="Times New Roman" w:hAnsi="Times New Roman" w:cs="Times New Roman"/>
          <w:color w:val="111111"/>
          <w:sz w:val="20"/>
          <w:szCs w:val="20"/>
          <w:lang w:val="en-NG" w:eastAsia="en-NG"/>
        </w:rPr>
        <w:t xml:space="preserve"> for α -activity = 20,</w:t>
      </w:r>
    </w:p>
    <w:p w14:paraId="7344DBCD"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 xml:space="preserve"> W</w:t>
      </w:r>
      <w:r w:rsidRPr="00FF27AB">
        <w:rPr>
          <w:rFonts w:ascii="Times New Roman" w:eastAsia="Times New Roman" w:hAnsi="Times New Roman" w:cs="Times New Roman"/>
          <w:color w:val="111111"/>
          <w:sz w:val="20"/>
          <w:szCs w:val="20"/>
          <w:vertAlign w:val="subscript"/>
          <w:lang w:val="en-NG" w:eastAsia="en-NG"/>
        </w:rPr>
        <w:t>e</w:t>
      </w:r>
      <w:r w:rsidRPr="00FF27AB">
        <w:rPr>
          <w:rFonts w:ascii="Times New Roman" w:eastAsia="Times New Roman" w:hAnsi="Times New Roman" w:cs="Times New Roman"/>
          <w:color w:val="111111"/>
          <w:sz w:val="20"/>
          <w:szCs w:val="20"/>
          <w:lang w:val="en-NG" w:eastAsia="en-NG"/>
        </w:rPr>
        <w:t xml:space="preserve"> </w:t>
      </w:r>
      <w:proofErr w:type="gramStart"/>
      <w:r w:rsidRPr="00FF27AB">
        <w:rPr>
          <w:rFonts w:ascii="Times New Roman" w:eastAsia="Times New Roman" w:hAnsi="Times New Roman" w:cs="Times New Roman"/>
          <w:color w:val="111111"/>
          <w:sz w:val="20"/>
          <w:szCs w:val="20"/>
          <w:lang w:val="en-NG" w:eastAsia="en-NG"/>
        </w:rPr>
        <w:t>for ꞵ -</w:t>
      </w:r>
      <w:proofErr w:type="gramEnd"/>
      <w:r w:rsidRPr="00FF27AB">
        <w:rPr>
          <w:rFonts w:ascii="Times New Roman" w:eastAsia="Times New Roman" w:hAnsi="Times New Roman" w:cs="Times New Roman"/>
          <w:color w:val="111111"/>
          <w:sz w:val="20"/>
          <w:szCs w:val="20"/>
          <w:lang w:val="en-NG" w:eastAsia="en-NG"/>
        </w:rPr>
        <w:t xml:space="preserve"> activity = 1,</w:t>
      </w:r>
    </w:p>
    <w:p w14:paraId="33B141C2"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proofErr w:type="spellStart"/>
      <w:r w:rsidRPr="00FF27AB">
        <w:rPr>
          <w:rFonts w:ascii="Times New Roman" w:eastAsia="Times New Roman" w:hAnsi="Times New Roman" w:cs="Times New Roman"/>
          <w:color w:val="111111"/>
          <w:sz w:val="20"/>
          <w:szCs w:val="20"/>
          <w:lang w:val="en-NG" w:eastAsia="en-NG"/>
        </w:rPr>
        <w:t>W</w:t>
      </w:r>
      <w:r w:rsidRPr="00FF27AB">
        <w:rPr>
          <w:rFonts w:ascii="Times New Roman" w:eastAsia="Times New Roman" w:hAnsi="Times New Roman" w:cs="Times New Roman"/>
          <w:color w:val="111111"/>
          <w:sz w:val="20"/>
          <w:szCs w:val="20"/>
          <w:vertAlign w:val="subscript"/>
          <w:lang w:val="en-NG" w:eastAsia="en-NG"/>
        </w:rPr>
        <w:t>t</w:t>
      </w:r>
      <w:proofErr w:type="spellEnd"/>
      <w:r w:rsidRPr="00FF27AB">
        <w:rPr>
          <w:rFonts w:ascii="Times New Roman" w:eastAsia="Times New Roman" w:hAnsi="Times New Roman" w:cs="Times New Roman"/>
          <w:color w:val="111111"/>
          <w:sz w:val="20"/>
          <w:szCs w:val="20"/>
          <w:vertAlign w:val="subscript"/>
          <w:lang w:val="en-NG" w:eastAsia="en-NG"/>
        </w:rPr>
        <w:t xml:space="preserve"> </w:t>
      </w:r>
      <w:r w:rsidRPr="00FF27AB">
        <w:rPr>
          <w:rFonts w:ascii="Times New Roman" w:eastAsia="Times New Roman" w:hAnsi="Times New Roman" w:cs="Times New Roman"/>
          <w:color w:val="111111"/>
          <w:sz w:val="20"/>
          <w:szCs w:val="20"/>
          <w:lang w:val="en-NG" w:eastAsia="en-NG"/>
        </w:rPr>
        <w:t>for Gonads = 0.20</w:t>
      </w:r>
    </w:p>
    <w:p w14:paraId="323473BD"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Gonad dose can be calculated from the radionuclide activity concentration using the equation below;</w:t>
      </w:r>
    </w:p>
    <w:p w14:paraId="2148DF58"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 xml:space="preserve"> </w:t>
      </w:r>
      <w:proofErr w:type="gramStart"/>
      <w:r w:rsidRPr="00FF27AB">
        <w:rPr>
          <w:rFonts w:ascii="Times New Roman" w:eastAsia="Times New Roman" w:hAnsi="Times New Roman" w:cs="Times New Roman"/>
          <w:color w:val="111111"/>
          <w:sz w:val="20"/>
          <w:szCs w:val="20"/>
          <w:lang w:val="en-NG" w:eastAsia="en-NG"/>
        </w:rPr>
        <w:t>AGED  =</w:t>
      </w:r>
      <w:proofErr w:type="gramEnd"/>
      <w:r w:rsidRPr="00FF27AB">
        <w:rPr>
          <w:rFonts w:ascii="Times New Roman" w:eastAsia="Times New Roman" w:hAnsi="Times New Roman" w:cs="Times New Roman"/>
          <w:color w:val="111111"/>
          <w:sz w:val="20"/>
          <w:szCs w:val="20"/>
          <w:lang w:val="en-NG" w:eastAsia="en-NG"/>
        </w:rPr>
        <w:t xml:space="preserve"> 3.09</w:t>
      </w:r>
      <w:proofErr w:type="gramStart"/>
      <w:r w:rsidRPr="00FF27AB">
        <w:rPr>
          <w:rFonts w:ascii="Times New Roman" w:eastAsia="Times New Roman" w:hAnsi="Times New Roman" w:cs="Times New Roman"/>
          <w:color w:val="111111"/>
          <w:sz w:val="20"/>
          <w:szCs w:val="20"/>
          <w:lang w:val="en-NG" w:eastAsia="en-NG"/>
        </w:rPr>
        <w:t>C</w:t>
      </w:r>
      <w:r w:rsidRPr="00FF27AB">
        <w:rPr>
          <w:rFonts w:ascii="Times New Roman" w:eastAsia="Times New Roman" w:hAnsi="Times New Roman" w:cs="Times New Roman"/>
          <w:color w:val="111111"/>
          <w:sz w:val="20"/>
          <w:szCs w:val="20"/>
          <w:vertAlign w:val="subscript"/>
          <w:lang w:val="en-NG" w:eastAsia="en-NG"/>
        </w:rPr>
        <w:t>Ra</w:t>
      </w:r>
      <w:r w:rsidRPr="00FF27AB">
        <w:rPr>
          <w:rFonts w:ascii="Times New Roman" w:eastAsia="Times New Roman" w:hAnsi="Times New Roman" w:cs="Times New Roman"/>
          <w:color w:val="111111"/>
          <w:sz w:val="20"/>
          <w:szCs w:val="20"/>
          <w:lang w:val="en-NG" w:eastAsia="en-NG"/>
        </w:rPr>
        <w:t xml:space="preserve">  +</w:t>
      </w:r>
      <w:proofErr w:type="gramEnd"/>
      <w:r w:rsidRPr="00FF27AB">
        <w:rPr>
          <w:rFonts w:ascii="Times New Roman" w:eastAsia="Times New Roman" w:hAnsi="Times New Roman" w:cs="Times New Roman"/>
          <w:color w:val="111111"/>
          <w:sz w:val="20"/>
          <w:szCs w:val="20"/>
          <w:lang w:val="en-NG" w:eastAsia="en-NG"/>
        </w:rPr>
        <w:t xml:space="preserve">  </w:t>
      </w:r>
      <w:proofErr w:type="gramStart"/>
      <w:r w:rsidRPr="00FF27AB">
        <w:rPr>
          <w:rFonts w:ascii="Times New Roman" w:eastAsia="Times New Roman" w:hAnsi="Times New Roman" w:cs="Times New Roman"/>
          <w:color w:val="111111"/>
          <w:sz w:val="20"/>
          <w:szCs w:val="20"/>
          <w:lang w:val="en-NG" w:eastAsia="en-NG"/>
        </w:rPr>
        <w:t>8760  +</w:t>
      </w:r>
      <w:proofErr w:type="gramEnd"/>
      <w:r w:rsidRPr="00FF27AB">
        <w:rPr>
          <w:rFonts w:ascii="Times New Roman" w:eastAsia="Times New Roman" w:hAnsi="Times New Roman" w:cs="Times New Roman"/>
          <w:color w:val="111111"/>
          <w:sz w:val="20"/>
          <w:szCs w:val="20"/>
          <w:lang w:val="en-NG" w:eastAsia="en-NG"/>
        </w:rPr>
        <w:t xml:space="preserve">  0.7Sv/</w:t>
      </w:r>
      <w:proofErr w:type="gramStart"/>
      <w:r w:rsidRPr="00FF27AB">
        <w:rPr>
          <w:rFonts w:ascii="Times New Roman" w:eastAsia="Times New Roman" w:hAnsi="Times New Roman" w:cs="Times New Roman"/>
          <w:color w:val="111111"/>
          <w:sz w:val="20"/>
          <w:szCs w:val="20"/>
          <w:lang w:val="en-NG" w:eastAsia="en-NG"/>
        </w:rPr>
        <w:t>Gy  x</w:t>
      </w:r>
      <w:proofErr w:type="gramEnd"/>
      <w:r w:rsidRPr="00FF27AB">
        <w:rPr>
          <w:rFonts w:ascii="Times New Roman" w:eastAsia="Times New Roman" w:hAnsi="Times New Roman" w:cs="Times New Roman"/>
          <w:color w:val="111111"/>
          <w:sz w:val="20"/>
          <w:szCs w:val="20"/>
          <w:lang w:val="en-NG" w:eastAsia="en-NG"/>
        </w:rPr>
        <w:t xml:space="preserve">  </w:t>
      </w:r>
      <w:proofErr w:type="gramStart"/>
      <w:r w:rsidRPr="00FF27AB">
        <w:rPr>
          <w:rFonts w:ascii="Times New Roman" w:eastAsia="Times New Roman" w:hAnsi="Times New Roman" w:cs="Times New Roman"/>
          <w:color w:val="111111"/>
          <w:sz w:val="20"/>
          <w:szCs w:val="20"/>
          <w:lang w:val="en-NG" w:eastAsia="en-NG"/>
        </w:rPr>
        <w:t>0.25  x</w:t>
      </w:r>
      <w:proofErr w:type="gramEnd"/>
      <w:r w:rsidRPr="00FF27AB">
        <w:rPr>
          <w:rFonts w:ascii="Times New Roman" w:eastAsia="Times New Roman" w:hAnsi="Times New Roman" w:cs="Times New Roman"/>
          <w:color w:val="111111"/>
          <w:sz w:val="20"/>
          <w:szCs w:val="20"/>
          <w:lang w:val="en-NG" w:eastAsia="en-NG"/>
        </w:rPr>
        <w:t xml:space="preserve">  10</w:t>
      </w:r>
      <w:r w:rsidRPr="00FF27AB">
        <w:rPr>
          <w:rFonts w:ascii="Times New Roman" w:eastAsia="Times New Roman" w:hAnsi="Times New Roman" w:cs="Times New Roman"/>
          <w:color w:val="111111"/>
          <w:sz w:val="20"/>
          <w:szCs w:val="20"/>
          <w:vertAlign w:val="superscript"/>
          <w:lang w:val="en-NG" w:eastAsia="en-NG"/>
        </w:rPr>
        <w:t>-9</w:t>
      </w:r>
      <w:r w:rsidRPr="00FF27AB">
        <w:rPr>
          <w:rFonts w:ascii="Times New Roman" w:eastAsia="Times New Roman" w:hAnsi="Times New Roman" w:cs="Times New Roman"/>
          <w:color w:val="111111"/>
          <w:sz w:val="20"/>
          <w:szCs w:val="20"/>
          <w:lang w:val="en-NG" w:eastAsia="en-NG"/>
        </w:rPr>
        <w:t xml:space="preserve">                          3.25</w:t>
      </w:r>
    </w:p>
    <w:p w14:paraId="796B56E6" w14:textId="77777777" w:rsidR="00521A0B" w:rsidRDefault="00521A0B" w:rsidP="00A827B0">
      <w:pPr>
        <w:autoSpaceDE w:val="0"/>
        <w:autoSpaceDN w:val="0"/>
        <w:adjustRightInd w:val="0"/>
        <w:spacing w:after="0" w:line="240" w:lineRule="auto"/>
        <w:rPr>
          <w:rFonts w:ascii="Times New Roman" w:hAnsi="Times New Roman" w:cs="Times New Roman"/>
          <w:b/>
          <w:bCs/>
          <w:kern w:val="0"/>
          <w:sz w:val="20"/>
          <w:szCs w:val="20"/>
          <w:lang w:val="en-NG"/>
        </w:rPr>
      </w:pPr>
    </w:p>
    <w:p w14:paraId="484ACBE1" w14:textId="4C8250DB" w:rsidR="00A827B0" w:rsidRPr="00FF27AB" w:rsidRDefault="00B4123A" w:rsidP="00A827B0">
      <w:pPr>
        <w:autoSpaceDE w:val="0"/>
        <w:autoSpaceDN w:val="0"/>
        <w:adjustRightInd w:val="0"/>
        <w:spacing w:after="0" w:line="240" w:lineRule="auto"/>
        <w:rPr>
          <w:rFonts w:ascii="Times New Roman" w:hAnsi="Times New Roman" w:cs="Times New Roman"/>
          <w:b/>
          <w:bCs/>
          <w:kern w:val="0"/>
          <w:sz w:val="20"/>
          <w:szCs w:val="20"/>
          <w:lang w:val="en-NG"/>
        </w:rPr>
      </w:pPr>
      <w:r>
        <w:rPr>
          <w:rFonts w:ascii="Times New Roman" w:hAnsi="Times New Roman" w:cs="Times New Roman"/>
          <w:b/>
          <w:bCs/>
          <w:kern w:val="0"/>
          <w:sz w:val="20"/>
          <w:szCs w:val="20"/>
          <w:lang w:val="en-NG"/>
        </w:rPr>
        <w:t>3.0</w:t>
      </w:r>
      <w:r w:rsidR="00A827B0" w:rsidRPr="00FF27AB">
        <w:rPr>
          <w:rFonts w:ascii="Times New Roman" w:hAnsi="Times New Roman" w:cs="Times New Roman"/>
          <w:b/>
          <w:bCs/>
          <w:kern w:val="0"/>
          <w:sz w:val="20"/>
          <w:szCs w:val="20"/>
          <w:lang w:val="en-NG"/>
        </w:rPr>
        <w:t xml:space="preserve"> RESULTS AND DISCUSSION</w:t>
      </w:r>
    </w:p>
    <w:p w14:paraId="78AC8FDA" w14:textId="092A183E" w:rsidR="0001362A" w:rsidRDefault="00A827B0" w:rsidP="00627799">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b/>
          <w:bCs/>
          <w:kern w:val="0"/>
          <w:sz w:val="20"/>
          <w:szCs w:val="20"/>
          <w:lang w:val="en-NG"/>
        </w:rPr>
        <w:t xml:space="preserve">3.1 Results </w:t>
      </w:r>
      <w:r w:rsidRPr="00FF27AB">
        <w:rPr>
          <w:rFonts w:ascii="Times New Roman" w:hAnsi="Times New Roman" w:cs="Times New Roman"/>
          <w:kern w:val="0"/>
          <w:sz w:val="20"/>
          <w:szCs w:val="20"/>
          <w:lang w:val="en-NG"/>
        </w:rPr>
        <w:t xml:space="preserve">The results for the activity concentration and radiological parameters were represented in table 3.1 1nd 3.2 respectively, and the calculated values for gamma dose, annual effective dose equivalent (AEDE) and excess lifetime cancer risk (ELCR) of the fourteen samples collected within the study area are presented together in Tables 3.2. Figures </w:t>
      </w:r>
      <w:r w:rsidR="00627799" w:rsidRPr="00FF27AB">
        <w:rPr>
          <w:rFonts w:ascii="Times New Roman" w:hAnsi="Times New Roman" w:cs="Times New Roman"/>
          <w:kern w:val="0"/>
          <w:sz w:val="20"/>
          <w:szCs w:val="20"/>
          <w:lang w:val="en-NG"/>
        </w:rPr>
        <w:t>3.1 to 3.3</w:t>
      </w:r>
      <w:r w:rsidRPr="00FF27AB">
        <w:rPr>
          <w:rFonts w:ascii="Times New Roman" w:hAnsi="Times New Roman" w:cs="Times New Roman"/>
          <w:kern w:val="0"/>
          <w:sz w:val="20"/>
          <w:szCs w:val="20"/>
          <w:lang w:val="en-NG"/>
        </w:rPr>
        <w:t xml:space="preserve"> show the comparison of the</w:t>
      </w:r>
      <w:r w:rsidR="00627799"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calculated parameters with average world standard. </w:t>
      </w:r>
      <w:r w:rsidR="00627799" w:rsidRPr="00FF27AB">
        <w:rPr>
          <w:rFonts w:ascii="Times New Roman" w:hAnsi="Times New Roman" w:cs="Times New Roman"/>
          <w:kern w:val="0"/>
          <w:sz w:val="20"/>
          <w:szCs w:val="20"/>
          <w:lang w:val="en-NG"/>
        </w:rPr>
        <w:t>For each of the samples collected. Figure 3.4 represents the contour map of all the samples within the study company.</w:t>
      </w:r>
    </w:p>
    <w:p w14:paraId="7487575C" w14:textId="77777777" w:rsidR="00521A0B" w:rsidRDefault="00521A0B" w:rsidP="00627799">
      <w:pPr>
        <w:autoSpaceDE w:val="0"/>
        <w:autoSpaceDN w:val="0"/>
        <w:adjustRightInd w:val="0"/>
        <w:spacing w:after="0" w:line="240" w:lineRule="auto"/>
        <w:rPr>
          <w:rFonts w:ascii="Times New Roman" w:hAnsi="Times New Roman" w:cs="Times New Roman"/>
          <w:kern w:val="0"/>
          <w:sz w:val="20"/>
          <w:szCs w:val="20"/>
          <w:lang w:val="en-NG"/>
        </w:rPr>
      </w:pPr>
    </w:p>
    <w:p w14:paraId="3E1D77ED" w14:textId="77777777" w:rsidR="00521A0B" w:rsidRDefault="00521A0B" w:rsidP="00627799">
      <w:pPr>
        <w:autoSpaceDE w:val="0"/>
        <w:autoSpaceDN w:val="0"/>
        <w:adjustRightInd w:val="0"/>
        <w:spacing w:after="0" w:line="240" w:lineRule="auto"/>
        <w:rPr>
          <w:rFonts w:ascii="Times New Roman" w:hAnsi="Times New Roman" w:cs="Times New Roman"/>
          <w:b/>
          <w:bCs/>
          <w:sz w:val="20"/>
          <w:szCs w:val="20"/>
        </w:rPr>
      </w:pPr>
    </w:p>
    <w:p w14:paraId="381199C4"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64A7BB73"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4E07F209"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3B70444F"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65FD5A87"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27D5B7C1"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4119C9A1"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103CE2BA"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525ED356"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62A674CC"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51E31B4A"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1F85822B"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1B3866C0" w14:textId="77777777" w:rsidR="00B4123A" w:rsidRDefault="00B4123A" w:rsidP="00627799">
      <w:pPr>
        <w:autoSpaceDE w:val="0"/>
        <w:autoSpaceDN w:val="0"/>
        <w:adjustRightInd w:val="0"/>
        <w:spacing w:after="0" w:line="240" w:lineRule="auto"/>
        <w:rPr>
          <w:rFonts w:ascii="Times New Roman" w:hAnsi="Times New Roman" w:cs="Times New Roman"/>
          <w:b/>
          <w:bCs/>
          <w:sz w:val="20"/>
          <w:szCs w:val="20"/>
        </w:rPr>
      </w:pPr>
    </w:p>
    <w:p w14:paraId="412DA5A7" w14:textId="77777777" w:rsidR="00B4123A" w:rsidRPr="00FF27AB" w:rsidRDefault="00B4123A" w:rsidP="00627799">
      <w:pPr>
        <w:autoSpaceDE w:val="0"/>
        <w:autoSpaceDN w:val="0"/>
        <w:adjustRightInd w:val="0"/>
        <w:spacing w:after="0" w:line="240" w:lineRule="auto"/>
        <w:rPr>
          <w:rFonts w:ascii="Times New Roman" w:hAnsi="Times New Roman" w:cs="Times New Roman"/>
          <w:b/>
          <w:bCs/>
          <w:sz w:val="20"/>
          <w:szCs w:val="20"/>
        </w:rPr>
      </w:pPr>
    </w:p>
    <w:p w14:paraId="6AA4E97D" w14:textId="77777777" w:rsidR="001377F5" w:rsidRPr="00FF27AB" w:rsidRDefault="001377F5" w:rsidP="00AB5DA9">
      <w:pPr>
        <w:jc w:val="both"/>
        <w:rPr>
          <w:rFonts w:ascii="Times New Roman" w:hAnsi="Times New Roman" w:cs="Times New Roman"/>
          <w:b/>
          <w:bCs/>
          <w:sz w:val="20"/>
          <w:szCs w:val="20"/>
        </w:rPr>
      </w:pPr>
    </w:p>
    <w:p w14:paraId="52B9CF41" w14:textId="71E0C981" w:rsidR="00AB5DA9" w:rsidRPr="00FF27AB" w:rsidRDefault="00AB5DA9" w:rsidP="00AB5DA9">
      <w:pPr>
        <w:jc w:val="both"/>
        <w:rPr>
          <w:rFonts w:ascii="Times New Roman" w:hAnsi="Times New Roman" w:cs="Times New Roman"/>
          <w:b/>
          <w:bCs/>
          <w:sz w:val="20"/>
          <w:szCs w:val="20"/>
        </w:rPr>
      </w:pPr>
      <w:r w:rsidRPr="00FF27AB">
        <w:rPr>
          <w:rFonts w:ascii="Times New Roman" w:hAnsi="Times New Roman" w:cs="Times New Roman"/>
          <w:b/>
          <w:bCs/>
          <w:sz w:val="20"/>
          <w:szCs w:val="20"/>
        </w:rPr>
        <w:lastRenderedPageBreak/>
        <w:t xml:space="preserve">Table </w:t>
      </w:r>
      <w:r w:rsidR="00627799" w:rsidRPr="00FF27AB">
        <w:rPr>
          <w:rFonts w:ascii="Times New Roman" w:hAnsi="Times New Roman" w:cs="Times New Roman"/>
          <w:b/>
          <w:bCs/>
          <w:sz w:val="20"/>
          <w:szCs w:val="20"/>
        </w:rPr>
        <w:t>3.1</w:t>
      </w:r>
      <w:r w:rsidRPr="00FF27AB">
        <w:rPr>
          <w:rFonts w:ascii="Times New Roman" w:hAnsi="Times New Roman" w:cs="Times New Roman"/>
          <w:b/>
          <w:bCs/>
          <w:sz w:val="20"/>
          <w:szCs w:val="20"/>
        </w:rPr>
        <w:t>: Activity concentrations for God's little Tannery; water, soil and sediment</w:t>
      </w:r>
    </w:p>
    <w:tbl>
      <w:tblPr>
        <w:tblStyle w:val="TableGrid"/>
        <w:tblW w:w="0" w:type="auto"/>
        <w:tblLook w:val="04A0" w:firstRow="1" w:lastRow="0" w:firstColumn="1" w:lastColumn="0" w:noHBand="0" w:noVBand="1"/>
      </w:tblPr>
      <w:tblGrid>
        <w:gridCol w:w="2284"/>
        <w:gridCol w:w="2338"/>
        <w:gridCol w:w="2339"/>
        <w:gridCol w:w="2055"/>
      </w:tblGrid>
      <w:tr w:rsidR="00AB5DA9" w:rsidRPr="00FF27AB" w14:paraId="563837ED" w14:textId="77777777" w:rsidTr="005067ED">
        <w:tc>
          <w:tcPr>
            <w:tcW w:w="2284" w:type="dxa"/>
          </w:tcPr>
          <w:p w14:paraId="3D50D82A"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b/>
                <w:bCs/>
                <w:sz w:val="20"/>
                <w:szCs w:val="20"/>
              </w:rPr>
              <w:t>Sample</w:t>
            </w:r>
            <w:r w:rsidRPr="00FF27AB">
              <w:rPr>
                <w:rFonts w:ascii="Times New Roman" w:hAnsi="Times New Roman" w:cs="Times New Roman"/>
                <w:b/>
                <w:bCs/>
                <w:sz w:val="20"/>
                <w:szCs w:val="20"/>
              </w:rPr>
              <w:br/>
              <w:t>ID</w:t>
            </w:r>
          </w:p>
        </w:tc>
        <w:tc>
          <w:tcPr>
            <w:tcW w:w="2338" w:type="dxa"/>
          </w:tcPr>
          <w:p w14:paraId="61819E25"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b/>
                <w:bCs/>
                <w:sz w:val="20"/>
                <w:szCs w:val="20"/>
              </w:rPr>
              <w:t>K-40</w:t>
            </w:r>
          </w:p>
        </w:tc>
        <w:tc>
          <w:tcPr>
            <w:tcW w:w="2339" w:type="dxa"/>
          </w:tcPr>
          <w:p w14:paraId="449CD7F1"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b/>
                <w:bCs/>
                <w:sz w:val="20"/>
                <w:szCs w:val="20"/>
              </w:rPr>
              <w:t>Ra-226</w:t>
            </w:r>
          </w:p>
        </w:tc>
        <w:tc>
          <w:tcPr>
            <w:tcW w:w="2055" w:type="dxa"/>
          </w:tcPr>
          <w:p w14:paraId="501524F9"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b/>
                <w:bCs/>
                <w:sz w:val="20"/>
                <w:szCs w:val="20"/>
              </w:rPr>
              <w:t>Th-232</w:t>
            </w:r>
          </w:p>
        </w:tc>
      </w:tr>
      <w:tr w:rsidR="00AB5DA9" w:rsidRPr="00FF27AB" w14:paraId="674E69D6" w14:textId="77777777" w:rsidTr="005067ED">
        <w:tc>
          <w:tcPr>
            <w:tcW w:w="9016" w:type="dxa"/>
            <w:gridSpan w:val="4"/>
          </w:tcPr>
          <w:p w14:paraId="45C66646"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b/>
                <w:bCs/>
                <w:sz w:val="20"/>
                <w:szCs w:val="20"/>
              </w:rPr>
              <w:t xml:space="preserve">                                           Water</w:t>
            </w:r>
          </w:p>
        </w:tc>
      </w:tr>
      <w:tr w:rsidR="00AB5DA9" w:rsidRPr="00FF27AB" w14:paraId="2D925EAE" w14:textId="77777777" w:rsidTr="005067ED">
        <w:tc>
          <w:tcPr>
            <w:tcW w:w="2284" w:type="dxa"/>
            <w:vAlign w:val="bottom"/>
          </w:tcPr>
          <w:p w14:paraId="463F31D9"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GWA1</w:t>
            </w:r>
          </w:p>
        </w:tc>
        <w:tc>
          <w:tcPr>
            <w:tcW w:w="2338" w:type="dxa"/>
            <w:vAlign w:val="bottom"/>
          </w:tcPr>
          <w:p w14:paraId="01683C62"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24.94557</w:t>
            </w:r>
          </w:p>
        </w:tc>
        <w:tc>
          <w:tcPr>
            <w:tcW w:w="2339" w:type="dxa"/>
            <w:vAlign w:val="bottom"/>
          </w:tcPr>
          <w:p w14:paraId="16E13A52"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16.77752</w:t>
            </w:r>
          </w:p>
        </w:tc>
        <w:tc>
          <w:tcPr>
            <w:tcW w:w="2055" w:type="dxa"/>
            <w:vAlign w:val="bottom"/>
          </w:tcPr>
          <w:p w14:paraId="5987108A"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12.32497</w:t>
            </w:r>
          </w:p>
        </w:tc>
      </w:tr>
      <w:tr w:rsidR="00AB5DA9" w:rsidRPr="00FF27AB" w14:paraId="5DC11255" w14:textId="77777777" w:rsidTr="005067ED">
        <w:tc>
          <w:tcPr>
            <w:tcW w:w="2284" w:type="dxa"/>
            <w:vAlign w:val="bottom"/>
          </w:tcPr>
          <w:p w14:paraId="63470197"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GWA2</w:t>
            </w:r>
          </w:p>
        </w:tc>
        <w:tc>
          <w:tcPr>
            <w:tcW w:w="2338" w:type="dxa"/>
            <w:vAlign w:val="bottom"/>
          </w:tcPr>
          <w:p w14:paraId="3614E987"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20.96423</w:t>
            </w:r>
          </w:p>
        </w:tc>
        <w:tc>
          <w:tcPr>
            <w:tcW w:w="2339" w:type="dxa"/>
            <w:vAlign w:val="bottom"/>
          </w:tcPr>
          <w:p w14:paraId="5B4FBA8E"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40.10892</w:t>
            </w:r>
          </w:p>
        </w:tc>
        <w:tc>
          <w:tcPr>
            <w:tcW w:w="2055" w:type="dxa"/>
            <w:vAlign w:val="bottom"/>
          </w:tcPr>
          <w:p w14:paraId="1CB4C39D"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24.44014</w:t>
            </w:r>
          </w:p>
        </w:tc>
      </w:tr>
      <w:tr w:rsidR="00AB5DA9" w:rsidRPr="00FF27AB" w14:paraId="38643F41" w14:textId="77777777" w:rsidTr="005067ED">
        <w:tc>
          <w:tcPr>
            <w:tcW w:w="2284" w:type="dxa"/>
            <w:vAlign w:val="bottom"/>
          </w:tcPr>
          <w:p w14:paraId="52E93ED7"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GWA3</w:t>
            </w:r>
          </w:p>
        </w:tc>
        <w:tc>
          <w:tcPr>
            <w:tcW w:w="2338" w:type="dxa"/>
            <w:vAlign w:val="bottom"/>
          </w:tcPr>
          <w:p w14:paraId="591C9086"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22.19285</w:t>
            </w:r>
          </w:p>
        </w:tc>
        <w:tc>
          <w:tcPr>
            <w:tcW w:w="2339" w:type="dxa"/>
            <w:vAlign w:val="bottom"/>
          </w:tcPr>
          <w:p w14:paraId="37E15D64"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49.03013</w:t>
            </w:r>
          </w:p>
        </w:tc>
        <w:tc>
          <w:tcPr>
            <w:tcW w:w="2055" w:type="dxa"/>
            <w:vAlign w:val="bottom"/>
          </w:tcPr>
          <w:p w14:paraId="5BC890B4"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18.39909</w:t>
            </w:r>
          </w:p>
        </w:tc>
      </w:tr>
      <w:tr w:rsidR="00AB5DA9" w:rsidRPr="00FF27AB" w14:paraId="3CB60F87" w14:textId="77777777" w:rsidTr="005067ED">
        <w:tc>
          <w:tcPr>
            <w:tcW w:w="2284" w:type="dxa"/>
            <w:vAlign w:val="bottom"/>
          </w:tcPr>
          <w:p w14:paraId="78DB6FBC"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GWA4</w:t>
            </w:r>
          </w:p>
        </w:tc>
        <w:tc>
          <w:tcPr>
            <w:tcW w:w="2338" w:type="dxa"/>
            <w:vAlign w:val="bottom"/>
          </w:tcPr>
          <w:p w14:paraId="155A784F"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46.6563</w:t>
            </w:r>
          </w:p>
        </w:tc>
        <w:tc>
          <w:tcPr>
            <w:tcW w:w="2339" w:type="dxa"/>
            <w:vAlign w:val="bottom"/>
          </w:tcPr>
          <w:p w14:paraId="4AC62FA9"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19.60603</w:t>
            </w:r>
          </w:p>
        </w:tc>
        <w:tc>
          <w:tcPr>
            <w:tcW w:w="2055" w:type="dxa"/>
            <w:vAlign w:val="bottom"/>
          </w:tcPr>
          <w:p w14:paraId="301F52BE"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41.42531</w:t>
            </w:r>
          </w:p>
        </w:tc>
      </w:tr>
      <w:tr w:rsidR="00AB5DA9" w:rsidRPr="00FF27AB" w14:paraId="33427442" w14:textId="77777777" w:rsidTr="005067ED">
        <w:tc>
          <w:tcPr>
            <w:tcW w:w="2284" w:type="dxa"/>
            <w:vAlign w:val="bottom"/>
          </w:tcPr>
          <w:p w14:paraId="2F7E72FA"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GWA5</w:t>
            </w:r>
          </w:p>
        </w:tc>
        <w:tc>
          <w:tcPr>
            <w:tcW w:w="2338" w:type="dxa"/>
            <w:vAlign w:val="bottom"/>
          </w:tcPr>
          <w:p w14:paraId="210DBEDC"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35.9098</w:t>
            </w:r>
          </w:p>
        </w:tc>
        <w:tc>
          <w:tcPr>
            <w:tcW w:w="2339" w:type="dxa"/>
            <w:vAlign w:val="bottom"/>
          </w:tcPr>
          <w:p w14:paraId="275FAFD3"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11.7949</w:t>
            </w:r>
          </w:p>
        </w:tc>
        <w:tc>
          <w:tcPr>
            <w:tcW w:w="2055" w:type="dxa"/>
            <w:vAlign w:val="bottom"/>
          </w:tcPr>
          <w:p w14:paraId="1CE90A7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33.42075</w:t>
            </w:r>
          </w:p>
        </w:tc>
      </w:tr>
      <w:tr w:rsidR="00AB5DA9" w:rsidRPr="00FF27AB" w14:paraId="7D3F0562" w14:textId="77777777" w:rsidTr="005067ED">
        <w:tc>
          <w:tcPr>
            <w:tcW w:w="2284" w:type="dxa"/>
            <w:vAlign w:val="bottom"/>
          </w:tcPr>
          <w:p w14:paraId="1772CE56"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b/>
                <w:bCs/>
                <w:sz w:val="20"/>
                <w:szCs w:val="20"/>
              </w:rPr>
              <w:t>Mean</w:t>
            </w:r>
          </w:p>
        </w:tc>
        <w:tc>
          <w:tcPr>
            <w:tcW w:w="2338" w:type="dxa"/>
            <w:vAlign w:val="bottom"/>
          </w:tcPr>
          <w:p w14:paraId="2A628239"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30.134</w:t>
            </w:r>
            <w:r w:rsidRPr="00FF27AB">
              <w:rPr>
                <w:rFonts w:ascii="Times New Roman" w:hAnsi="Times New Roman" w:cs="Times New Roman"/>
                <w:b/>
                <w:bCs/>
                <w:sz w:val="20"/>
                <w:szCs w:val="20"/>
              </w:rPr>
              <w:t>±10.959</w:t>
            </w:r>
          </w:p>
        </w:tc>
        <w:tc>
          <w:tcPr>
            <w:tcW w:w="2339" w:type="dxa"/>
            <w:vAlign w:val="bottom"/>
          </w:tcPr>
          <w:p w14:paraId="202A9B67"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27.464</w:t>
            </w:r>
            <w:r w:rsidRPr="00FF27AB">
              <w:rPr>
                <w:rFonts w:ascii="Times New Roman" w:hAnsi="Times New Roman" w:cs="Times New Roman"/>
                <w:b/>
                <w:bCs/>
                <w:sz w:val="20"/>
                <w:szCs w:val="20"/>
              </w:rPr>
              <w:t>±16.175</w:t>
            </w:r>
          </w:p>
        </w:tc>
        <w:tc>
          <w:tcPr>
            <w:tcW w:w="2055" w:type="dxa"/>
          </w:tcPr>
          <w:p w14:paraId="1D9877F7"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26.002</w:t>
            </w:r>
            <w:r w:rsidRPr="00FF27AB">
              <w:rPr>
                <w:rFonts w:ascii="Times New Roman" w:hAnsi="Times New Roman" w:cs="Times New Roman"/>
                <w:b/>
                <w:bCs/>
                <w:sz w:val="20"/>
                <w:szCs w:val="20"/>
              </w:rPr>
              <w:t>±11.621</w:t>
            </w:r>
          </w:p>
        </w:tc>
      </w:tr>
      <w:tr w:rsidR="00AB5DA9" w:rsidRPr="00FF27AB" w14:paraId="5FA6525C" w14:textId="77777777" w:rsidTr="005067ED">
        <w:tc>
          <w:tcPr>
            <w:tcW w:w="6961" w:type="dxa"/>
            <w:gridSpan w:val="3"/>
            <w:vAlign w:val="bottom"/>
          </w:tcPr>
          <w:p w14:paraId="75BE8BD1" w14:textId="77777777" w:rsidR="00AB5DA9" w:rsidRPr="00FF27AB" w:rsidRDefault="00AB5DA9" w:rsidP="005067ED">
            <w:pPr>
              <w:jc w:val="center"/>
              <w:rPr>
                <w:rFonts w:ascii="Times New Roman" w:hAnsi="Times New Roman" w:cs="Times New Roman"/>
                <w:sz w:val="20"/>
                <w:szCs w:val="20"/>
              </w:rPr>
            </w:pPr>
            <w:r w:rsidRPr="00FF27AB">
              <w:rPr>
                <w:rFonts w:ascii="Times New Roman" w:hAnsi="Times New Roman" w:cs="Times New Roman"/>
                <w:b/>
                <w:bCs/>
                <w:sz w:val="20"/>
                <w:szCs w:val="20"/>
              </w:rPr>
              <w:t>Soil</w:t>
            </w:r>
          </w:p>
        </w:tc>
        <w:tc>
          <w:tcPr>
            <w:tcW w:w="2055" w:type="dxa"/>
          </w:tcPr>
          <w:p w14:paraId="2A06BDA6" w14:textId="77777777" w:rsidR="00AB5DA9" w:rsidRPr="00FF27AB" w:rsidRDefault="00AB5DA9" w:rsidP="005067ED">
            <w:pPr>
              <w:jc w:val="center"/>
              <w:rPr>
                <w:rFonts w:ascii="Times New Roman" w:hAnsi="Times New Roman" w:cs="Times New Roman"/>
                <w:b/>
                <w:bCs/>
                <w:sz w:val="20"/>
                <w:szCs w:val="20"/>
              </w:rPr>
            </w:pPr>
          </w:p>
        </w:tc>
      </w:tr>
      <w:tr w:rsidR="00AB5DA9" w:rsidRPr="00FF27AB" w14:paraId="09E05F38" w14:textId="77777777" w:rsidTr="005067ED">
        <w:tc>
          <w:tcPr>
            <w:tcW w:w="2284" w:type="dxa"/>
            <w:vAlign w:val="bottom"/>
          </w:tcPr>
          <w:p w14:paraId="0AB27116"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GLTS1</w:t>
            </w:r>
          </w:p>
        </w:tc>
        <w:tc>
          <w:tcPr>
            <w:tcW w:w="2338" w:type="dxa"/>
            <w:vAlign w:val="bottom"/>
          </w:tcPr>
          <w:p w14:paraId="7AA90E6A"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275.3437</w:t>
            </w:r>
          </w:p>
        </w:tc>
        <w:tc>
          <w:tcPr>
            <w:tcW w:w="2339" w:type="dxa"/>
            <w:vAlign w:val="bottom"/>
          </w:tcPr>
          <w:p w14:paraId="429AE5E7"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10.85979</w:t>
            </w:r>
          </w:p>
        </w:tc>
        <w:tc>
          <w:tcPr>
            <w:tcW w:w="2055" w:type="dxa"/>
            <w:vAlign w:val="bottom"/>
          </w:tcPr>
          <w:p w14:paraId="4B72B040"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45.10718</w:t>
            </w:r>
          </w:p>
        </w:tc>
      </w:tr>
      <w:tr w:rsidR="00AB5DA9" w:rsidRPr="00FF27AB" w14:paraId="0C0832A4" w14:textId="77777777" w:rsidTr="005067ED">
        <w:tc>
          <w:tcPr>
            <w:tcW w:w="2284" w:type="dxa"/>
            <w:vAlign w:val="bottom"/>
          </w:tcPr>
          <w:p w14:paraId="7FB1A44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GLTS2</w:t>
            </w:r>
          </w:p>
        </w:tc>
        <w:tc>
          <w:tcPr>
            <w:tcW w:w="2338" w:type="dxa"/>
            <w:vAlign w:val="bottom"/>
          </w:tcPr>
          <w:p w14:paraId="5CF76BAA"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285.4121</w:t>
            </w:r>
          </w:p>
        </w:tc>
        <w:tc>
          <w:tcPr>
            <w:tcW w:w="2339" w:type="dxa"/>
            <w:vAlign w:val="bottom"/>
          </w:tcPr>
          <w:p w14:paraId="1AEA43FC"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23.65469</w:t>
            </w:r>
          </w:p>
        </w:tc>
        <w:tc>
          <w:tcPr>
            <w:tcW w:w="2055" w:type="dxa"/>
            <w:vAlign w:val="bottom"/>
          </w:tcPr>
          <w:p w14:paraId="283ECB41"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48.74572</w:t>
            </w:r>
          </w:p>
        </w:tc>
      </w:tr>
      <w:tr w:rsidR="00AB5DA9" w:rsidRPr="00FF27AB" w14:paraId="2878411E" w14:textId="77777777" w:rsidTr="005067ED">
        <w:tc>
          <w:tcPr>
            <w:tcW w:w="2284" w:type="dxa"/>
            <w:vAlign w:val="bottom"/>
          </w:tcPr>
          <w:p w14:paraId="318B6FA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GLTS3</w:t>
            </w:r>
          </w:p>
        </w:tc>
        <w:tc>
          <w:tcPr>
            <w:tcW w:w="2338" w:type="dxa"/>
            <w:vAlign w:val="bottom"/>
          </w:tcPr>
          <w:p w14:paraId="4D465A37"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280.9642</w:t>
            </w:r>
          </w:p>
        </w:tc>
        <w:tc>
          <w:tcPr>
            <w:tcW w:w="2339" w:type="dxa"/>
            <w:vAlign w:val="bottom"/>
          </w:tcPr>
          <w:p w14:paraId="1EFFCAF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24.20973</w:t>
            </w:r>
          </w:p>
        </w:tc>
        <w:tc>
          <w:tcPr>
            <w:tcW w:w="2055" w:type="dxa"/>
            <w:vAlign w:val="bottom"/>
          </w:tcPr>
          <w:p w14:paraId="56196D05"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35.90764</w:t>
            </w:r>
          </w:p>
        </w:tc>
      </w:tr>
      <w:tr w:rsidR="00AB5DA9" w:rsidRPr="00FF27AB" w14:paraId="451EAB7B" w14:textId="77777777" w:rsidTr="005067ED">
        <w:tc>
          <w:tcPr>
            <w:tcW w:w="2284" w:type="dxa"/>
            <w:vAlign w:val="bottom"/>
          </w:tcPr>
          <w:p w14:paraId="2866EFBF"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GLTS40</w:t>
            </w:r>
          </w:p>
        </w:tc>
        <w:tc>
          <w:tcPr>
            <w:tcW w:w="2338" w:type="dxa"/>
            <w:vAlign w:val="bottom"/>
          </w:tcPr>
          <w:p w14:paraId="10082FAE"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226.0407</w:t>
            </w:r>
          </w:p>
        </w:tc>
        <w:tc>
          <w:tcPr>
            <w:tcW w:w="2339" w:type="dxa"/>
            <w:vAlign w:val="bottom"/>
          </w:tcPr>
          <w:p w14:paraId="2519F004"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10.21611</w:t>
            </w:r>
          </w:p>
        </w:tc>
        <w:tc>
          <w:tcPr>
            <w:tcW w:w="2055" w:type="dxa"/>
            <w:vAlign w:val="bottom"/>
          </w:tcPr>
          <w:p w14:paraId="6F19A011"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30.0179</w:t>
            </w:r>
          </w:p>
        </w:tc>
      </w:tr>
      <w:tr w:rsidR="00AB5DA9" w:rsidRPr="00FF27AB" w14:paraId="4E1C7B4C" w14:textId="77777777" w:rsidTr="005067ED">
        <w:tc>
          <w:tcPr>
            <w:tcW w:w="2284" w:type="dxa"/>
            <w:vAlign w:val="bottom"/>
          </w:tcPr>
          <w:p w14:paraId="44A55889"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GLTSS</w:t>
            </w:r>
          </w:p>
        </w:tc>
        <w:tc>
          <w:tcPr>
            <w:tcW w:w="2338" w:type="dxa"/>
            <w:vAlign w:val="bottom"/>
          </w:tcPr>
          <w:p w14:paraId="16426B38"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236.9488</w:t>
            </w:r>
          </w:p>
        </w:tc>
        <w:tc>
          <w:tcPr>
            <w:tcW w:w="2339" w:type="dxa"/>
            <w:vAlign w:val="bottom"/>
          </w:tcPr>
          <w:p w14:paraId="0D1808F5"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14.27926</w:t>
            </w:r>
          </w:p>
        </w:tc>
        <w:tc>
          <w:tcPr>
            <w:tcW w:w="2055" w:type="dxa"/>
            <w:vAlign w:val="bottom"/>
          </w:tcPr>
          <w:p w14:paraId="6E1C48A9"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37.9008</w:t>
            </w:r>
          </w:p>
        </w:tc>
      </w:tr>
      <w:tr w:rsidR="00AB5DA9" w:rsidRPr="00FF27AB" w14:paraId="58848964" w14:textId="77777777" w:rsidTr="005067ED">
        <w:tc>
          <w:tcPr>
            <w:tcW w:w="2284" w:type="dxa"/>
            <w:vAlign w:val="bottom"/>
          </w:tcPr>
          <w:p w14:paraId="35B2EED9"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b/>
                <w:bCs/>
                <w:sz w:val="20"/>
                <w:szCs w:val="20"/>
              </w:rPr>
              <w:t>Mean</w:t>
            </w:r>
          </w:p>
        </w:tc>
        <w:tc>
          <w:tcPr>
            <w:tcW w:w="2338" w:type="dxa"/>
            <w:vAlign w:val="bottom"/>
          </w:tcPr>
          <w:p w14:paraId="2C81C550"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260.942</w:t>
            </w:r>
            <w:r w:rsidRPr="00FF27AB">
              <w:rPr>
                <w:rFonts w:ascii="Times New Roman" w:hAnsi="Times New Roman" w:cs="Times New Roman"/>
                <w:b/>
                <w:bCs/>
                <w:sz w:val="20"/>
                <w:szCs w:val="20"/>
              </w:rPr>
              <w:t>±</w:t>
            </w:r>
          </w:p>
        </w:tc>
        <w:tc>
          <w:tcPr>
            <w:tcW w:w="2339" w:type="dxa"/>
            <w:vAlign w:val="bottom"/>
          </w:tcPr>
          <w:p w14:paraId="097B56AC"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16.644</w:t>
            </w:r>
            <w:r w:rsidRPr="00FF27AB">
              <w:rPr>
                <w:rFonts w:ascii="Times New Roman" w:hAnsi="Times New Roman" w:cs="Times New Roman"/>
                <w:b/>
                <w:bCs/>
                <w:sz w:val="20"/>
                <w:szCs w:val="20"/>
              </w:rPr>
              <w:t>±6.833</w:t>
            </w:r>
          </w:p>
        </w:tc>
        <w:tc>
          <w:tcPr>
            <w:tcW w:w="2055" w:type="dxa"/>
          </w:tcPr>
          <w:p w14:paraId="5BB8B855"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39.536</w:t>
            </w:r>
            <w:r w:rsidRPr="00FF27AB">
              <w:rPr>
                <w:rFonts w:ascii="Times New Roman" w:hAnsi="Times New Roman" w:cs="Times New Roman"/>
                <w:b/>
                <w:bCs/>
                <w:sz w:val="20"/>
                <w:szCs w:val="20"/>
              </w:rPr>
              <w:t>±7.445</w:t>
            </w:r>
          </w:p>
        </w:tc>
      </w:tr>
      <w:tr w:rsidR="00AB5DA9" w:rsidRPr="00FF27AB" w14:paraId="7F0AAD73" w14:textId="77777777" w:rsidTr="005067ED">
        <w:tc>
          <w:tcPr>
            <w:tcW w:w="6961" w:type="dxa"/>
            <w:gridSpan w:val="3"/>
            <w:vAlign w:val="bottom"/>
          </w:tcPr>
          <w:p w14:paraId="6F97AC79" w14:textId="77777777" w:rsidR="00AB5DA9" w:rsidRPr="00FF27AB" w:rsidRDefault="00AB5DA9" w:rsidP="005067ED">
            <w:pPr>
              <w:jc w:val="center"/>
              <w:rPr>
                <w:rFonts w:ascii="Times New Roman" w:hAnsi="Times New Roman" w:cs="Times New Roman"/>
                <w:sz w:val="20"/>
                <w:szCs w:val="20"/>
              </w:rPr>
            </w:pPr>
            <w:r w:rsidRPr="00FF27AB">
              <w:rPr>
                <w:rFonts w:ascii="Times New Roman" w:hAnsi="Times New Roman" w:cs="Times New Roman"/>
                <w:b/>
                <w:bCs/>
                <w:sz w:val="20"/>
                <w:szCs w:val="20"/>
              </w:rPr>
              <w:t>Sediments</w:t>
            </w:r>
          </w:p>
        </w:tc>
        <w:tc>
          <w:tcPr>
            <w:tcW w:w="2055" w:type="dxa"/>
          </w:tcPr>
          <w:p w14:paraId="28C0946C" w14:textId="77777777" w:rsidR="00AB5DA9" w:rsidRPr="00FF27AB" w:rsidRDefault="00AB5DA9" w:rsidP="005067ED">
            <w:pPr>
              <w:jc w:val="center"/>
              <w:rPr>
                <w:rFonts w:ascii="Times New Roman" w:hAnsi="Times New Roman" w:cs="Times New Roman"/>
                <w:b/>
                <w:bCs/>
                <w:sz w:val="20"/>
                <w:szCs w:val="20"/>
              </w:rPr>
            </w:pPr>
          </w:p>
        </w:tc>
      </w:tr>
      <w:tr w:rsidR="00AB5DA9" w:rsidRPr="00FF27AB" w14:paraId="464D7914" w14:textId="77777777" w:rsidTr="005067ED">
        <w:tc>
          <w:tcPr>
            <w:tcW w:w="2284" w:type="dxa"/>
            <w:vAlign w:val="bottom"/>
          </w:tcPr>
          <w:p w14:paraId="57AD1A26"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GSED1</w:t>
            </w:r>
          </w:p>
        </w:tc>
        <w:tc>
          <w:tcPr>
            <w:tcW w:w="2338" w:type="dxa"/>
            <w:vAlign w:val="bottom"/>
          </w:tcPr>
          <w:p w14:paraId="26D109EF"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60.43546</w:t>
            </w:r>
          </w:p>
        </w:tc>
        <w:tc>
          <w:tcPr>
            <w:tcW w:w="2339" w:type="dxa"/>
            <w:vAlign w:val="bottom"/>
          </w:tcPr>
          <w:p w14:paraId="3C76DF68"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20.55504</w:t>
            </w:r>
          </w:p>
        </w:tc>
        <w:tc>
          <w:tcPr>
            <w:tcW w:w="2055" w:type="dxa"/>
            <w:vAlign w:val="bottom"/>
          </w:tcPr>
          <w:p w14:paraId="37655A7F"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15.74572</w:t>
            </w:r>
          </w:p>
        </w:tc>
      </w:tr>
      <w:tr w:rsidR="00AB5DA9" w:rsidRPr="00FF27AB" w14:paraId="726097E8" w14:textId="77777777" w:rsidTr="005067ED">
        <w:tc>
          <w:tcPr>
            <w:tcW w:w="2284" w:type="dxa"/>
            <w:vAlign w:val="bottom"/>
          </w:tcPr>
          <w:p w14:paraId="252ABDEC"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GSED2</w:t>
            </w:r>
          </w:p>
        </w:tc>
        <w:tc>
          <w:tcPr>
            <w:tcW w:w="2338" w:type="dxa"/>
            <w:vAlign w:val="bottom"/>
          </w:tcPr>
          <w:p w14:paraId="73C4CF69"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116.3659</w:t>
            </w:r>
          </w:p>
        </w:tc>
        <w:tc>
          <w:tcPr>
            <w:tcW w:w="2339" w:type="dxa"/>
            <w:vAlign w:val="bottom"/>
          </w:tcPr>
          <w:p w14:paraId="6055F6B0"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11.56315</w:t>
            </w:r>
          </w:p>
        </w:tc>
        <w:tc>
          <w:tcPr>
            <w:tcW w:w="2055" w:type="dxa"/>
            <w:vAlign w:val="bottom"/>
          </w:tcPr>
          <w:p w14:paraId="5CE5AE67"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10.95553</w:t>
            </w:r>
          </w:p>
        </w:tc>
      </w:tr>
      <w:tr w:rsidR="00AB5DA9" w:rsidRPr="00FF27AB" w14:paraId="5C00F36B" w14:textId="77777777" w:rsidTr="005067ED">
        <w:tc>
          <w:tcPr>
            <w:tcW w:w="2284" w:type="dxa"/>
            <w:vAlign w:val="bottom"/>
          </w:tcPr>
          <w:p w14:paraId="7EB08E19"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GSED3</w:t>
            </w:r>
          </w:p>
        </w:tc>
        <w:tc>
          <w:tcPr>
            <w:tcW w:w="2338" w:type="dxa"/>
            <w:vAlign w:val="bottom"/>
          </w:tcPr>
          <w:p w14:paraId="564847CC"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83.14152</w:t>
            </w:r>
          </w:p>
        </w:tc>
        <w:tc>
          <w:tcPr>
            <w:tcW w:w="2339" w:type="dxa"/>
            <w:vAlign w:val="bottom"/>
          </w:tcPr>
          <w:p w14:paraId="2DF73A8C"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18.00579</w:t>
            </w:r>
          </w:p>
        </w:tc>
        <w:tc>
          <w:tcPr>
            <w:tcW w:w="2055" w:type="dxa"/>
            <w:vAlign w:val="bottom"/>
          </w:tcPr>
          <w:p w14:paraId="008DD3BF"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16.20182</w:t>
            </w:r>
          </w:p>
        </w:tc>
      </w:tr>
      <w:tr w:rsidR="00AB5DA9" w:rsidRPr="00FF27AB" w14:paraId="593BE78B" w14:textId="77777777" w:rsidTr="005067ED">
        <w:tc>
          <w:tcPr>
            <w:tcW w:w="2284" w:type="dxa"/>
            <w:vAlign w:val="bottom"/>
          </w:tcPr>
          <w:p w14:paraId="2B873015"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GSED4</w:t>
            </w:r>
          </w:p>
        </w:tc>
        <w:tc>
          <w:tcPr>
            <w:tcW w:w="2338" w:type="dxa"/>
            <w:vAlign w:val="bottom"/>
          </w:tcPr>
          <w:p w14:paraId="7C4C5D4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74.58787</w:t>
            </w:r>
          </w:p>
        </w:tc>
        <w:tc>
          <w:tcPr>
            <w:tcW w:w="2339" w:type="dxa"/>
            <w:vAlign w:val="bottom"/>
          </w:tcPr>
          <w:p w14:paraId="18A29FB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17.02781</w:t>
            </w:r>
          </w:p>
        </w:tc>
        <w:tc>
          <w:tcPr>
            <w:tcW w:w="2055" w:type="dxa"/>
            <w:vAlign w:val="bottom"/>
          </w:tcPr>
          <w:p w14:paraId="31D526BD"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26.93729</w:t>
            </w:r>
          </w:p>
        </w:tc>
      </w:tr>
      <w:tr w:rsidR="00AB5DA9" w:rsidRPr="00FF27AB" w14:paraId="3BC8BE2D" w14:textId="77777777" w:rsidTr="005067ED">
        <w:tc>
          <w:tcPr>
            <w:tcW w:w="2284" w:type="dxa"/>
            <w:vAlign w:val="bottom"/>
          </w:tcPr>
          <w:p w14:paraId="6A2E92E4"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b/>
                <w:bCs/>
                <w:sz w:val="20"/>
                <w:szCs w:val="20"/>
              </w:rPr>
              <w:t>Mean</w:t>
            </w:r>
          </w:p>
        </w:tc>
        <w:tc>
          <w:tcPr>
            <w:tcW w:w="2338" w:type="dxa"/>
            <w:vAlign w:val="bottom"/>
          </w:tcPr>
          <w:p w14:paraId="17C6150A"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86.648</w:t>
            </w:r>
            <w:r w:rsidRPr="00FF27AB">
              <w:rPr>
                <w:rFonts w:ascii="Times New Roman" w:hAnsi="Times New Roman" w:cs="Times New Roman"/>
                <w:b/>
                <w:bCs/>
                <w:sz w:val="20"/>
                <w:szCs w:val="20"/>
              </w:rPr>
              <w:t>±28.130</w:t>
            </w:r>
          </w:p>
        </w:tc>
        <w:tc>
          <w:tcPr>
            <w:tcW w:w="2339" w:type="dxa"/>
            <w:vAlign w:val="bottom"/>
          </w:tcPr>
          <w:p w14:paraId="2521DCCD"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16.708</w:t>
            </w:r>
            <w:r w:rsidRPr="00FF27AB">
              <w:rPr>
                <w:rFonts w:ascii="Times New Roman" w:hAnsi="Times New Roman" w:cs="Times New Roman"/>
                <w:b/>
                <w:bCs/>
                <w:sz w:val="20"/>
                <w:szCs w:val="20"/>
              </w:rPr>
              <w:t>±4.634</w:t>
            </w:r>
          </w:p>
        </w:tc>
        <w:tc>
          <w:tcPr>
            <w:tcW w:w="2055" w:type="dxa"/>
          </w:tcPr>
          <w:p w14:paraId="1F2078D8"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13.301</w:t>
            </w:r>
            <w:r w:rsidRPr="00FF27AB">
              <w:rPr>
                <w:rFonts w:ascii="Times New Roman" w:hAnsi="Times New Roman" w:cs="Times New Roman"/>
                <w:b/>
                <w:bCs/>
                <w:sz w:val="20"/>
                <w:szCs w:val="20"/>
              </w:rPr>
              <w:t>±2.906</w:t>
            </w:r>
          </w:p>
        </w:tc>
      </w:tr>
    </w:tbl>
    <w:p w14:paraId="1F3497AC" w14:textId="77777777" w:rsidR="00AB5DA9" w:rsidRPr="00FF27AB" w:rsidRDefault="00AB5DA9" w:rsidP="00AB5DA9">
      <w:pPr>
        <w:jc w:val="both"/>
        <w:rPr>
          <w:rFonts w:ascii="Times New Roman" w:hAnsi="Times New Roman" w:cs="Times New Roman"/>
          <w:b/>
          <w:bCs/>
          <w:sz w:val="20"/>
          <w:szCs w:val="20"/>
        </w:rPr>
      </w:pPr>
    </w:p>
    <w:p w14:paraId="3FAB545C" w14:textId="77777777" w:rsidR="00AB5DA9" w:rsidRPr="00FF27AB" w:rsidRDefault="00AB5DA9" w:rsidP="00AB5DA9">
      <w:pPr>
        <w:jc w:val="both"/>
        <w:rPr>
          <w:rFonts w:ascii="Times New Roman" w:hAnsi="Times New Roman" w:cs="Times New Roman"/>
          <w:b/>
          <w:bCs/>
          <w:sz w:val="20"/>
          <w:szCs w:val="20"/>
        </w:rPr>
      </w:pPr>
    </w:p>
    <w:p w14:paraId="2AD03413" w14:textId="77777777" w:rsidR="00AB5DA9" w:rsidRPr="00FF27AB" w:rsidRDefault="00AB5DA9" w:rsidP="00AB5DA9">
      <w:pPr>
        <w:jc w:val="both"/>
        <w:rPr>
          <w:rFonts w:ascii="Times New Roman" w:hAnsi="Times New Roman" w:cs="Times New Roman"/>
          <w:b/>
          <w:bCs/>
          <w:sz w:val="20"/>
          <w:szCs w:val="20"/>
        </w:rPr>
      </w:pPr>
    </w:p>
    <w:p w14:paraId="106A90E6" w14:textId="77777777" w:rsidR="00AB5DA9" w:rsidRPr="00FF27AB" w:rsidRDefault="00AB5DA9" w:rsidP="00AB5DA9">
      <w:pPr>
        <w:jc w:val="both"/>
        <w:rPr>
          <w:rFonts w:ascii="Times New Roman" w:hAnsi="Times New Roman" w:cs="Times New Roman"/>
          <w:b/>
          <w:bCs/>
          <w:sz w:val="20"/>
          <w:szCs w:val="20"/>
        </w:rPr>
      </w:pPr>
    </w:p>
    <w:p w14:paraId="634592C8" w14:textId="77777777" w:rsidR="00AB5DA9" w:rsidRPr="00FF27AB" w:rsidRDefault="00AB5DA9" w:rsidP="00AB5DA9">
      <w:pPr>
        <w:jc w:val="both"/>
        <w:rPr>
          <w:rFonts w:ascii="Times New Roman" w:hAnsi="Times New Roman" w:cs="Times New Roman"/>
          <w:b/>
          <w:bCs/>
          <w:sz w:val="20"/>
          <w:szCs w:val="20"/>
        </w:rPr>
      </w:pPr>
    </w:p>
    <w:p w14:paraId="7F1CEA94" w14:textId="77777777" w:rsidR="00AB5DA9" w:rsidRPr="00FF27AB" w:rsidRDefault="00AB5DA9" w:rsidP="00AB5DA9">
      <w:pPr>
        <w:jc w:val="both"/>
        <w:rPr>
          <w:rFonts w:ascii="Times New Roman" w:hAnsi="Times New Roman" w:cs="Times New Roman"/>
          <w:b/>
          <w:bCs/>
          <w:sz w:val="20"/>
          <w:szCs w:val="20"/>
        </w:rPr>
      </w:pPr>
    </w:p>
    <w:p w14:paraId="13602D80" w14:textId="77777777" w:rsidR="00AB5DA9" w:rsidRPr="00FF27AB" w:rsidRDefault="00AB5DA9" w:rsidP="00AB5DA9">
      <w:pPr>
        <w:jc w:val="both"/>
        <w:rPr>
          <w:rFonts w:ascii="Times New Roman" w:hAnsi="Times New Roman" w:cs="Times New Roman"/>
          <w:b/>
          <w:bCs/>
          <w:sz w:val="20"/>
          <w:szCs w:val="20"/>
        </w:rPr>
      </w:pPr>
    </w:p>
    <w:p w14:paraId="6BBE332E" w14:textId="77777777" w:rsidR="00AB5DA9" w:rsidRPr="00FF27AB" w:rsidRDefault="00AB5DA9" w:rsidP="00AB5DA9">
      <w:pPr>
        <w:jc w:val="both"/>
        <w:rPr>
          <w:rFonts w:ascii="Times New Roman" w:hAnsi="Times New Roman" w:cs="Times New Roman"/>
          <w:b/>
          <w:bCs/>
          <w:sz w:val="20"/>
          <w:szCs w:val="20"/>
        </w:rPr>
      </w:pPr>
    </w:p>
    <w:p w14:paraId="7ABE67F0" w14:textId="77777777" w:rsidR="00AB5DA9" w:rsidRDefault="00AB5DA9" w:rsidP="00AB5DA9">
      <w:pPr>
        <w:jc w:val="both"/>
        <w:rPr>
          <w:rFonts w:ascii="Times New Roman" w:hAnsi="Times New Roman" w:cs="Times New Roman"/>
          <w:b/>
          <w:bCs/>
          <w:sz w:val="20"/>
          <w:szCs w:val="20"/>
        </w:rPr>
      </w:pPr>
    </w:p>
    <w:p w14:paraId="23DEFC6B" w14:textId="77777777" w:rsidR="00FF27AB" w:rsidRDefault="00FF27AB" w:rsidP="00AB5DA9">
      <w:pPr>
        <w:jc w:val="both"/>
        <w:rPr>
          <w:rFonts w:ascii="Times New Roman" w:hAnsi="Times New Roman" w:cs="Times New Roman"/>
          <w:b/>
          <w:bCs/>
          <w:sz w:val="20"/>
          <w:szCs w:val="20"/>
        </w:rPr>
      </w:pPr>
    </w:p>
    <w:p w14:paraId="09B72BCC" w14:textId="77777777" w:rsidR="00FF27AB" w:rsidRDefault="00FF27AB" w:rsidP="00AB5DA9">
      <w:pPr>
        <w:jc w:val="both"/>
        <w:rPr>
          <w:rFonts w:ascii="Times New Roman" w:hAnsi="Times New Roman" w:cs="Times New Roman"/>
          <w:b/>
          <w:bCs/>
          <w:sz w:val="20"/>
          <w:szCs w:val="20"/>
        </w:rPr>
      </w:pPr>
    </w:p>
    <w:p w14:paraId="3B2FFE53" w14:textId="77777777" w:rsidR="00521A0B" w:rsidRDefault="00521A0B" w:rsidP="00AB5DA9">
      <w:pPr>
        <w:jc w:val="both"/>
        <w:rPr>
          <w:rFonts w:ascii="Times New Roman" w:hAnsi="Times New Roman" w:cs="Times New Roman"/>
          <w:b/>
          <w:bCs/>
          <w:sz w:val="20"/>
          <w:szCs w:val="20"/>
        </w:rPr>
      </w:pPr>
    </w:p>
    <w:p w14:paraId="1AFFF0E2" w14:textId="77777777" w:rsidR="00521A0B" w:rsidRDefault="00521A0B" w:rsidP="00AB5DA9">
      <w:pPr>
        <w:jc w:val="both"/>
        <w:rPr>
          <w:rFonts w:ascii="Times New Roman" w:hAnsi="Times New Roman" w:cs="Times New Roman"/>
          <w:b/>
          <w:bCs/>
          <w:sz w:val="20"/>
          <w:szCs w:val="20"/>
        </w:rPr>
      </w:pPr>
    </w:p>
    <w:p w14:paraId="1CD0CFC4" w14:textId="77777777" w:rsidR="00521A0B" w:rsidRPr="00FF27AB" w:rsidRDefault="00521A0B" w:rsidP="00AB5DA9">
      <w:pPr>
        <w:jc w:val="both"/>
        <w:rPr>
          <w:rFonts w:ascii="Times New Roman" w:hAnsi="Times New Roman" w:cs="Times New Roman"/>
          <w:b/>
          <w:bCs/>
          <w:sz w:val="20"/>
          <w:szCs w:val="20"/>
        </w:rPr>
      </w:pPr>
    </w:p>
    <w:p w14:paraId="75A668AE" w14:textId="77777777" w:rsidR="00AB5DA9" w:rsidRPr="00FF27AB" w:rsidRDefault="00AB5DA9" w:rsidP="00AB5DA9">
      <w:pPr>
        <w:jc w:val="both"/>
        <w:rPr>
          <w:rFonts w:ascii="Times New Roman" w:hAnsi="Times New Roman" w:cs="Times New Roman"/>
          <w:b/>
          <w:bCs/>
          <w:sz w:val="20"/>
          <w:szCs w:val="20"/>
        </w:rPr>
      </w:pPr>
    </w:p>
    <w:p w14:paraId="0FFE4E98" w14:textId="77777777" w:rsidR="00B4123A" w:rsidRDefault="00B4123A" w:rsidP="00AB5DA9">
      <w:pPr>
        <w:jc w:val="both"/>
        <w:rPr>
          <w:rFonts w:ascii="Times New Roman" w:hAnsi="Times New Roman" w:cs="Times New Roman"/>
          <w:b/>
          <w:bCs/>
          <w:sz w:val="20"/>
          <w:szCs w:val="20"/>
        </w:rPr>
      </w:pPr>
    </w:p>
    <w:p w14:paraId="3C6AC2B2" w14:textId="77777777" w:rsidR="00B4123A" w:rsidRDefault="00B4123A" w:rsidP="00AB5DA9">
      <w:pPr>
        <w:jc w:val="both"/>
        <w:rPr>
          <w:rFonts w:ascii="Times New Roman" w:hAnsi="Times New Roman" w:cs="Times New Roman"/>
          <w:b/>
          <w:bCs/>
          <w:sz w:val="20"/>
          <w:szCs w:val="20"/>
        </w:rPr>
      </w:pPr>
    </w:p>
    <w:p w14:paraId="51AC2405" w14:textId="2A19D771" w:rsidR="00AB5DA9" w:rsidRPr="00FF27AB" w:rsidRDefault="00AB5DA9" w:rsidP="00AB5DA9">
      <w:pPr>
        <w:jc w:val="both"/>
        <w:rPr>
          <w:rFonts w:ascii="Times New Roman" w:hAnsi="Times New Roman" w:cs="Times New Roman"/>
          <w:b/>
          <w:bCs/>
          <w:sz w:val="20"/>
          <w:szCs w:val="20"/>
        </w:rPr>
      </w:pPr>
      <w:r w:rsidRPr="00FF27AB">
        <w:rPr>
          <w:rFonts w:ascii="Times New Roman" w:hAnsi="Times New Roman" w:cs="Times New Roman"/>
          <w:b/>
          <w:bCs/>
          <w:sz w:val="20"/>
          <w:szCs w:val="20"/>
        </w:rPr>
        <w:lastRenderedPageBreak/>
        <w:t xml:space="preserve">Table </w:t>
      </w:r>
      <w:r w:rsidR="00627799" w:rsidRPr="00FF27AB">
        <w:rPr>
          <w:rFonts w:ascii="Times New Roman" w:hAnsi="Times New Roman" w:cs="Times New Roman"/>
          <w:b/>
          <w:bCs/>
          <w:sz w:val="20"/>
          <w:szCs w:val="20"/>
        </w:rPr>
        <w:t>3.2</w:t>
      </w:r>
      <w:r w:rsidRPr="00FF27AB">
        <w:rPr>
          <w:rFonts w:ascii="Times New Roman" w:hAnsi="Times New Roman" w:cs="Times New Roman"/>
          <w:b/>
          <w:bCs/>
          <w:sz w:val="20"/>
          <w:szCs w:val="20"/>
        </w:rPr>
        <w:t>: Radiological parameters for God's little water, soil and sediment</w:t>
      </w:r>
    </w:p>
    <w:tbl>
      <w:tblPr>
        <w:tblStyle w:val="TableGrid"/>
        <w:tblW w:w="11796" w:type="dxa"/>
        <w:tblInd w:w="-1226" w:type="dxa"/>
        <w:tblLook w:val="04A0" w:firstRow="1" w:lastRow="0" w:firstColumn="1" w:lastColumn="0" w:noHBand="0" w:noVBand="1"/>
      </w:tblPr>
      <w:tblGrid>
        <w:gridCol w:w="1034"/>
        <w:gridCol w:w="1217"/>
        <w:gridCol w:w="1337"/>
        <w:gridCol w:w="1110"/>
        <w:gridCol w:w="1056"/>
        <w:gridCol w:w="1123"/>
        <w:gridCol w:w="1123"/>
        <w:gridCol w:w="1337"/>
        <w:gridCol w:w="1083"/>
        <w:gridCol w:w="1376"/>
      </w:tblGrid>
      <w:tr w:rsidR="00AB5DA9" w:rsidRPr="00FF27AB" w14:paraId="32EE5208" w14:textId="77777777" w:rsidTr="00AB5DA9">
        <w:trPr>
          <w:trHeight w:val="290"/>
        </w:trPr>
        <w:tc>
          <w:tcPr>
            <w:tcW w:w="1034" w:type="dxa"/>
          </w:tcPr>
          <w:p w14:paraId="53EEA6EA"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Sample</w:t>
            </w:r>
            <w:r w:rsidRPr="00FF27AB">
              <w:rPr>
                <w:rFonts w:ascii="Times New Roman" w:hAnsi="Times New Roman" w:cs="Times New Roman"/>
                <w:b/>
                <w:bCs/>
                <w:sz w:val="20"/>
                <w:szCs w:val="20"/>
              </w:rPr>
              <w:br/>
              <w:t>ID</w:t>
            </w:r>
          </w:p>
        </w:tc>
        <w:tc>
          <w:tcPr>
            <w:tcW w:w="1217" w:type="dxa"/>
            <w:noWrap/>
            <w:hideMark/>
          </w:tcPr>
          <w:p w14:paraId="05863A59"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Absorbed Dose (</w:t>
            </w:r>
            <w:proofErr w:type="spellStart"/>
            <w:r w:rsidRPr="00FF27AB">
              <w:rPr>
                <w:rFonts w:ascii="Times New Roman" w:eastAsia="Times New Roman" w:hAnsi="Times New Roman" w:cs="Times New Roman"/>
                <w:b/>
                <w:bCs/>
                <w:kern w:val="0"/>
                <w:sz w:val="20"/>
                <w:szCs w:val="20"/>
                <w14:ligatures w14:val="none"/>
              </w:rPr>
              <w:t>nGy</w:t>
            </w:r>
            <w:proofErr w:type="spellEnd"/>
            <w:r w:rsidRPr="00FF27AB">
              <w:rPr>
                <w:rFonts w:ascii="Times New Roman" w:eastAsia="Times New Roman" w:hAnsi="Times New Roman" w:cs="Times New Roman"/>
                <w:b/>
                <w:bCs/>
                <w:kern w:val="0"/>
                <w:sz w:val="20"/>
                <w:szCs w:val="20"/>
                <w14:ligatures w14:val="none"/>
              </w:rPr>
              <w:t>/h)</w:t>
            </w:r>
          </w:p>
        </w:tc>
        <w:tc>
          <w:tcPr>
            <w:tcW w:w="1337" w:type="dxa"/>
            <w:noWrap/>
            <w:hideMark/>
          </w:tcPr>
          <w:p w14:paraId="09792BEC"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Radium Equivalent (Bq/kg)</w:t>
            </w:r>
          </w:p>
        </w:tc>
        <w:tc>
          <w:tcPr>
            <w:tcW w:w="1110" w:type="dxa"/>
            <w:noWrap/>
            <w:hideMark/>
          </w:tcPr>
          <w:p w14:paraId="0896AA12"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External Hazard Index (Hex)</w:t>
            </w:r>
          </w:p>
        </w:tc>
        <w:tc>
          <w:tcPr>
            <w:tcW w:w="1056" w:type="dxa"/>
            <w:noWrap/>
            <w:hideMark/>
          </w:tcPr>
          <w:p w14:paraId="170723E6"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Internal Hazard Index (Hin)</w:t>
            </w:r>
          </w:p>
        </w:tc>
        <w:tc>
          <w:tcPr>
            <w:tcW w:w="1123" w:type="dxa"/>
            <w:noWrap/>
            <w:hideMark/>
          </w:tcPr>
          <w:p w14:paraId="07F8DA3E"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Outdoor Effective Dose (mSv/yr)</w:t>
            </w:r>
          </w:p>
        </w:tc>
        <w:tc>
          <w:tcPr>
            <w:tcW w:w="1123" w:type="dxa"/>
            <w:noWrap/>
            <w:hideMark/>
          </w:tcPr>
          <w:p w14:paraId="70D92C06"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Indoor Effective Dose (mSv/yr)</w:t>
            </w:r>
          </w:p>
        </w:tc>
        <w:tc>
          <w:tcPr>
            <w:tcW w:w="1337" w:type="dxa"/>
            <w:noWrap/>
            <w:hideMark/>
          </w:tcPr>
          <w:p w14:paraId="567AE886"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Annual Gonadal Dose Equivalent (</w:t>
            </w:r>
            <w:proofErr w:type="spellStart"/>
            <w:r w:rsidRPr="00FF27AB">
              <w:rPr>
                <w:rFonts w:ascii="Times New Roman" w:eastAsia="Times New Roman" w:hAnsi="Times New Roman" w:cs="Times New Roman"/>
                <w:b/>
                <w:bCs/>
                <w:kern w:val="0"/>
                <w:sz w:val="20"/>
                <w:szCs w:val="20"/>
                <w14:ligatures w14:val="none"/>
              </w:rPr>
              <w:t>μSv</w:t>
            </w:r>
            <w:proofErr w:type="spellEnd"/>
            <w:r w:rsidRPr="00FF27AB">
              <w:rPr>
                <w:rFonts w:ascii="Times New Roman" w:eastAsia="Times New Roman" w:hAnsi="Times New Roman" w:cs="Times New Roman"/>
                <w:b/>
                <w:bCs/>
                <w:kern w:val="0"/>
                <w:sz w:val="20"/>
                <w:szCs w:val="20"/>
                <w14:ligatures w14:val="none"/>
              </w:rPr>
              <w:t>/yr)</w:t>
            </w:r>
          </w:p>
        </w:tc>
        <w:tc>
          <w:tcPr>
            <w:tcW w:w="1083" w:type="dxa"/>
            <w:noWrap/>
            <w:hideMark/>
          </w:tcPr>
          <w:p w14:paraId="443750BE"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Excess Lifetime Cancer Risk (ELCR)</w:t>
            </w:r>
          </w:p>
        </w:tc>
        <w:tc>
          <w:tcPr>
            <w:tcW w:w="1376" w:type="dxa"/>
            <w:noWrap/>
            <w:hideMark/>
          </w:tcPr>
          <w:p w14:paraId="192170BA"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Committed Effective Dose (mSv/yr)</w:t>
            </w:r>
          </w:p>
        </w:tc>
      </w:tr>
      <w:tr w:rsidR="00AB5DA9" w:rsidRPr="00FF27AB" w14:paraId="235DC76E" w14:textId="77777777" w:rsidTr="00AB5DA9">
        <w:trPr>
          <w:trHeight w:val="290"/>
        </w:trPr>
        <w:tc>
          <w:tcPr>
            <w:tcW w:w="11796" w:type="dxa"/>
            <w:gridSpan w:val="10"/>
          </w:tcPr>
          <w:p w14:paraId="7BCDDB2A"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Water</w:t>
            </w:r>
          </w:p>
        </w:tc>
      </w:tr>
      <w:tr w:rsidR="00AB5DA9" w:rsidRPr="00FF27AB" w14:paraId="2303F2D4" w14:textId="77777777" w:rsidTr="00AB5DA9">
        <w:trPr>
          <w:trHeight w:val="290"/>
        </w:trPr>
        <w:tc>
          <w:tcPr>
            <w:tcW w:w="1034" w:type="dxa"/>
            <w:vAlign w:val="bottom"/>
          </w:tcPr>
          <w:p w14:paraId="5FB8937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GWA1</w:t>
            </w:r>
          </w:p>
        </w:tc>
        <w:tc>
          <w:tcPr>
            <w:tcW w:w="1217" w:type="dxa"/>
            <w:noWrap/>
            <w:hideMark/>
          </w:tcPr>
          <w:p w14:paraId="46FE012A"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16.236</w:t>
            </w:r>
          </w:p>
        </w:tc>
        <w:tc>
          <w:tcPr>
            <w:tcW w:w="1337" w:type="dxa"/>
            <w:noWrap/>
            <w:hideMark/>
          </w:tcPr>
          <w:p w14:paraId="197F864C"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36.323</w:t>
            </w:r>
          </w:p>
        </w:tc>
        <w:tc>
          <w:tcPr>
            <w:tcW w:w="1110" w:type="dxa"/>
            <w:noWrap/>
            <w:hideMark/>
          </w:tcPr>
          <w:p w14:paraId="4C4FC383"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0.098</w:t>
            </w:r>
          </w:p>
        </w:tc>
        <w:tc>
          <w:tcPr>
            <w:tcW w:w="1056" w:type="dxa"/>
            <w:noWrap/>
            <w:hideMark/>
          </w:tcPr>
          <w:p w14:paraId="2B0C516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0.143</w:t>
            </w:r>
          </w:p>
        </w:tc>
        <w:tc>
          <w:tcPr>
            <w:tcW w:w="1123" w:type="dxa"/>
            <w:noWrap/>
            <w:hideMark/>
          </w:tcPr>
          <w:p w14:paraId="129AD97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0.020</w:t>
            </w:r>
          </w:p>
        </w:tc>
        <w:tc>
          <w:tcPr>
            <w:tcW w:w="1123" w:type="dxa"/>
            <w:noWrap/>
            <w:hideMark/>
          </w:tcPr>
          <w:p w14:paraId="5994B0C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0.080</w:t>
            </w:r>
          </w:p>
        </w:tc>
        <w:tc>
          <w:tcPr>
            <w:tcW w:w="1337" w:type="dxa"/>
            <w:noWrap/>
            <w:hideMark/>
          </w:tcPr>
          <w:p w14:paraId="384E64E9"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111.194</w:t>
            </w:r>
          </w:p>
        </w:tc>
        <w:tc>
          <w:tcPr>
            <w:tcW w:w="1083" w:type="dxa"/>
            <w:noWrap/>
            <w:hideMark/>
          </w:tcPr>
          <w:p w14:paraId="3282155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0.050</w:t>
            </w:r>
          </w:p>
        </w:tc>
        <w:tc>
          <w:tcPr>
            <w:tcW w:w="1376" w:type="dxa"/>
            <w:noWrap/>
            <w:hideMark/>
          </w:tcPr>
          <w:p w14:paraId="4379642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0.008</w:t>
            </w:r>
          </w:p>
        </w:tc>
      </w:tr>
      <w:tr w:rsidR="00AB5DA9" w:rsidRPr="00FF27AB" w14:paraId="40E18E11" w14:textId="77777777" w:rsidTr="00AB5DA9">
        <w:trPr>
          <w:trHeight w:val="290"/>
        </w:trPr>
        <w:tc>
          <w:tcPr>
            <w:tcW w:w="1034" w:type="dxa"/>
            <w:vAlign w:val="bottom"/>
          </w:tcPr>
          <w:p w14:paraId="69876D81"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GWA2</w:t>
            </w:r>
          </w:p>
        </w:tc>
        <w:tc>
          <w:tcPr>
            <w:tcW w:w="1217" w:type="dxa"/>
            <w:noWrap/>
            <w:hideMark/>
          </w:tcPr>
          <w:p w14:paraId="0B80DA70"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34.166</w:t>
            </w:r>
          </w:p>
        </w:tc>
        <w:tc>
          <w:tcPr>
            <w:tcW w:w="1337" w:type="dxa"/>
            <w:noWrap/>
            <w:hideMark/>
          </w:tcPr>
          <w:p w14:paraId="6948B5B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76.673</w:t>
            </w:r>
          </w:p>
        </w:tc>
        <w:tc>
          <w:tcPr>
            <w:tcW w:w="1110" w:type="dxa"/>
            <w:noWrap/>
            <w:hideMark/>
          </w:tcPr>
          <w:p w14:paraId="2570A5D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0.207</w:t>
            </w:r>
          </w:p>
        </w:tc>
        <w:tc>
          <w:tcPr>
            <w:tcW w:w="1056" w:type="dxa"/>
            <w:noWrap/>
            <w:hideMark/>
          </w:tcPr>
          <w:p w14:paraId="6D9814CE"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0.316</w:t>
            </w:r>
          </w:p>
        </w:tc>
        <w:tc>
          <w:tcPr>
            <w:tcW w:w="1123" w:type="dxa"/>
            <w:noWrap/>
            <w:hideMark/>
          </w:tcPr>
          <w:p w14:paraId="7E6316E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0.042</w:t>
            </w:r>
          </w:p>
        </w:tc>
        <w:tc>
          <w:tcPr>
            <w:tcW w:w="1123" w:type="dxa"/>
            <w:noWrap/>
            <w:hideMark/>
          </w:tcPr>
          <w:p w14:paraId="3A725D5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0.168</w:t>
            </w:r>
          </w:p>
        </w:tc>
        <w:tc>
          <w:tcPr>
            <w:tcW w:w="1337" w:type="dxa"/>
            <w:noWrap/>
            <w:hideMark/>
          </w:tcPr>
          <w:p w14:paraId="50734F6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232.679</w:t>
            </w:r>
          </w:p>
        </w:tc>
        <w:tc>
          <w:tcPr>
            <w:tcW w:w="1083" w:type="dxa"/>
            <w:noWrap/>
            <w:hideMark/>
          </w:tcPr>
          <w:p w14:paraId="72B943B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0.105</w:t>
            </w:r>
          </w:p>
        </w:tc>
        <w:tc>
          <w:tcPr>
            <w:tcW w:w="1376" w:type="dxa"/>
            <w:noWrap/>
            <w:hideMark/>
          </w:tcPr>
          <w:p w14:paraId="4867602E"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0.017</w:t>
            </w:r>
          </w:p>
        </w:tc>
      </w:tr>
      <w:tr w:rsidR="00AB5DA9" w:rsidRPr="00FF27AB" w14:paraId="3A00E01D" w14:textId="77777777" w:rsidTr="00AB5DA9">
        <w:trPr>
          <w:trHeight w:val="290"/>
        </w:trPr>
        <w:tc>
          <w:tcPr>
            <w:tcW w:w="1034" w:type="dxa"/>
            <w:vAlign w:val="bottom"/>
          </w:tcPr>
          <w:p w14:paraId="2813F559"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GWA3</w:t>
            </w:r>
          </w:p>
        </w:tc>
        <w:tc>
          <w:tcPr>
            <w:tcW w:w="1217" w:type="dxa"/>
            <w:noWrap/>
            <w:hideMark/>
          </w:tcPr>
          <w:p w14:paraId="20B822A3"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34.690</w:t>
            </w:r>
          </w:p>
        </w:tc>
        <w:tc>
          <w:tcPr>
            <w:tcW w:w="1337" w:type="dxa"/>
            <w:noWrap/>
            <w:hideMark/>
          </w:tcPr>
          <w:p w14:paraId="53158FB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77.050</w:t>
            </w:r>
          </w:p>
        </w:tc>
        <w:tc>
          <w:tcPr>
            <w:tcW w:w="1110" w:type="dxa"/>
            <w:noWrap/>
            <w:hideMark/>
          </w:tcPr>
          <w:p w14:paraId="7D3865A1"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0.208</w:t>
            </w:r>
          </w:p>
        </w:tc>
        <w:tc>
          <w:tcPr>
            <w:tcW w:w="1056" w:type="dxa"/>
            <w:noWrap/>
            <w:hideMark/>
          </w:tcPr>
          <w:p w14:paraId="779FCA1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0.341</w:t>
            </w:r>
          </w:p>
        </w:tc>
        <w:tc>
          <w:tcPr>
            <w:tcW w:w="1123" w:type="dxa"/>
            <w:noWrap/>
            <w:hideMark/>
          </w:tcPr>
          <w:p w14:paraId="4819F22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0.043</w:t>
            </w:r>
          </w:p>
        </w:tc>
        <w:tc>
          <w:tcPr>
            <w:tcW w:w="1123" w:type="dxa"/>
            <w:noWrap/>
            <w:hideMark/>
          </w:tcPr>
          <w:p w14:paraId="266CD6B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0.170</w:t>
            </w:r>
          </w:p>
        </w:tc>
        <w:tc>
          <w:tcPr>
            <w:tcW w:w="1337" w:type="dxa"/>
            <w:noWrap/>
            <w:hideMark/>
          </w:tcPr>
          <w:p w14:paraId="3875AB3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235.380</w:t>
            </w:r>
          </w:p>
        </w:tc>
        <w:tc>
          <w:tcPr>
            <w:tcW w:w="1083" w:type="dxa"/>
            <w:noWrap/>
            <w:hideMark/>
          </w:tcPr>
          <w:p w14:paraId="1536C93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0.106</w:t>
            </w:r>
          </w:p>
        </w:tc>
        <w:tc>
          <w:tcPr>
            <w:tcW w:w="1376" w:type="dxa"/>
            <w:noWrap/>
            <w:hideMark/>
          </w:tcPr>
          <w:p w14:paraId="71D2AB41"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0.018</w:t>
            </w:r>
          </w:p>
        </w:tc>
      </w:tr>
      <w:tr w:rsidR="00AB5DA9" w:rsidRPr="00FF27AB" w14:paraId="50CB8386" w14:textId="77777777" w:rsidTr="00AB5DA9">
        <w:trPr>
          <w:trHeight w:val="290"/>
        </w:trPr>
        <w:tc>
          <w:tcPr>
            <w:tcW w:w="1034" w:type="dxa"/>
            <w:vAlign w:val="bottom"/>
          </w:tcPr>
          <w:p w14:paraId="4EA289F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GWA4</w:t>
            </w:r>
          </w:p>
        </w:tc>
        <w:tc>
          <w:tcPr>
            <w:tcW w:w="1217" w:type="dxa"/>
            <w:noWrap/>
            <w:hideMark/>
          </w:tcPr>
          <w:p w14:paraId="4C944D08"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36.024</w:t>
            </w:r>
          </w:p>
        </w:tc>
        <w:tc>
          <w:tcPr>
            <w:tcW w:w="1337" w:type="dxa"/>
            <w:noWrap/>
            <w:hideMark/>
          </w:tcPr>
          <w:p w14:paraId="705C067E"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82.437</w:t>
            </w:r>
          </w:p>
        </w:tc>
        <w:tc>
          <w:tcPr>
            <w:tcW w:w="1110" w:type="dxa"/>
            <w:noWrap/>
            <w:hideMark/>
          </w:tcPr>
          <w:p w14:paraId="157200C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0.223</w:t>
            </w:r>
          </w:p>
        </w:tc>
        <w:tc>
          <w:tcPr>
            <w:tcW w:w="1056" w:type="dxa"/>
            <w:noWrap/>
            <w:hideMark/>
          </w:tcPr>
          <w:p w14:paraId="519435B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0.276</w:t>
            </w:r>
          </w:p>
        </w:tc>
        <w:tc>
          <w:tcPr>
            <w:tcW w:w="1123" w:type="dxa"/>
            <w:noWrap/>
            <w:hideMark/>
          </w:tcPr>
          <w:p w14:paraId="3DDEB25C"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0.044</w:t>
            </w:r>
          </w:p>
        </w:tc>
        <w:tc>
          <w:tcPr>
            <w:tcW w:w="1123" w:type="dxa"/>
            <w:noWrap/>
            <w:hideMark/>
          </w:tcPr>
          <w:p w14:paraId="236D4253"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0.177</w:t>
            </w:r>
          </w:p>
        </w:tc>
        <w:tc>
          <w:tcPr>
            <w:tcW w:w="1337" w:type="dxa"/>
            <w:noWrap/>
            <w:hideMark/>
          </w:tcPr>
          <w:p w14:paraId="319627E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248.391</w:t>
            </w:r>
          </w:p>
        </w:tc>
        <w:tc>
          <w:tcPr>
            <w:tcW w:w="1083" w:type="dxa"/>
            <w:noWrap/>
            <w:hideMark/>
          </w:tcPr>
          <w:p w14:paraId="68854971"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0.110</w:t>
            </w:r>
          </w:p>
        </w:tc>
        <w:tc>
          <w:tcPr>
            <w:tcW w:w="1376" w:type="dxa"/>
            <w:noWrap/>
            <w:hideMark/>
          </w:tcPr>
          <w:p w14:paraId="5C5F584E"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0.015</w:t>
            </w:r>
          </w:p>
        </w:tc>
      </w:tr>
      <w:tr w:rsidR="00AB5DA9" w:rsidRPr="00FF27AB" w14:paraId="7B2BA8FE" w14:textId="77777777" w:rsidTr="00AB5DA9">
        <w:trPr>
          <w:trHeight w:val="290"/>
        </w:trPr>
        <w:tc>
          <w:tcPr>
            <w:tcW w:w="1034" w:type="dxa"/>
            <w:vAlign w:val="bottom"/>
          </w:tcPr>
          <w:p w14:paraId="2A8187B1"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GWA5</w:t>
            </w:r>
          </w:p>
        </w:tc>
        <w:tc>
          <w:tcPr>
            <w:tcW w:w="1217" w:type="dxa"/>
            <w:noWrap/>
            <w:hideMark/>
          </w:tcPr>
          <w:p w14:paraId="463F6D3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27.133</w:t>
            </w:r>
          </w:p>
        </w:tc>
        <w:tc>
          <w:tcPr>
            <w:tcW w:w="1337" w:type="dxa"/>
            <w:noWrap/>
            <w:hideMark/>
          </w:tcPr>
          <w:p w14:paraId="0A4E922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62.352</w:t>
            </w:r>
          </w:p>
        </w:tc>
        <w:tc>
          <w:tcPr>
            <w:tcW w:w="1110" w:type="dxa"/>
            <w:noWrap/>
            <w:hideMark/>
          </w:tcPr>
          <w:p w14:paraId="0348D51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0.169</w:t>
            </w:r>
          </w:p>
        </w:tc>
        <w:tc>
          <w:tcPr>
            <w:tcW w:w="1056" w:type="dxa"/>
            <w:noWrap/>
            <w:hideMark/>
          </w:tcPr>
          <w:p w14:paraId="1C2338FC"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0.200</w:t>
            </w:r>
          </w:p>
        </w:tc>
        <w:tc>
          <w:tcPr>
            <w:tcW w:w="1123" w:type="dxa"/>
            <w:noWrap/>
            <w:hideMark/>
          </w:tcPr>
          <w:p w14:paraId="0E4DD16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0.033</w:t>
            </w:r>
          </w:p>
        </w:tc>
        <w:tc>
          <w:tcPr>
            <w:tcW w:w="1123" w:type="dxa"/>
            <w:noWrap/>
            <w:hideMark/>
          </w:tcPr>
          <w:p w14:paraId="5A67FDB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0.133</w:t>
            </w:r>
          </w:p>
        </w:tc>
        <w:tc>
          <w:tcPr>
            <w:tcW w:w="1337" w:type="dxa"/>
            <w:noWrap/>
            <w:hideMark/>
          </w:tcPr>
          <w:p w14:paraId="627D3B6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187.421</w:t>
            </w:r>
          </w:p>
        </w:tc>
        <w:tc>
          <w:tcPr>
            <w:tcW w:w="1083" w:type="dxa"/>
            <w:noWrap/>
            <w:hideMark/>
          </w:tcPr>
          <w:p w14:paraId="795BF9A3"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0.083</w:t>
            </w:r>
          </w:p>
        </w:tc>
        <w:tc>
          <w:tcPr>
            <w:tcW w:w="1376" w:type="dxa"/>
            <w:noWrap/>
            <w:hideMark/>
          </w:tcPr>
          <w:p w14:paraId="5884D6A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0.011</w:t>
            </w:r>
          </w:p>
        </w:tc>
      </w:tr>
      <w:tr w:rsidR="00AB5DA9" w:rsidRPr="00FF27AB" w14:paraId="6983F3E9" w14:textId="77777777" w:rsidTr="00AB5DA9">
        <w:trPr>
          <w:trHeight w:val="290"/>
        </w:trPr>
        <w:tc>
          <w:tcPr>
            <w:tcW w:w="1034" w:type="dxa"/>
          </w:tcPr>
          <w:p w14:paraId="54FF20CB"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Mean</w:t>
            </w:r>
          </w:p>
        </w:tc>
        <w:tc>
          <w:tcPr>
            <w:tcW w:w="1217" w:type="dxa"/>
            <w:noWrap/>
            <w:vAlign w:val="bottom"/>
          </w:tcPr>
          <w:p w14:paraId="5A99E3C9"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29.650</w:t>
            </w:r>
          </w:p>
        </w:tc>
        <w:tc>
          <w:tcPr>
            <w:tcW w:w="1337" w:type="dxa"/>
            <w:noWrap/>
            <w:vAlign w:val="bottom"/>
          </w:tcPr>
          <w:p w14:paraId="5CC48044"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66.967</w:t>
            </w:r>
          </w:p>
        </w:tc>
        <w:tc>
          <w:tcPr>
            <w:tcW w:w="1110" w:type="dxa"/>
            <w:noWrap/>
            <w:vAlign w:val="bottom"/>
          </w:tcPr>
          <w:p w14:paraId="7979A045"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0.181</w:t>
            </w:r>
          </w:p>
        </w:tc>
        <w:tc>
          <w:tcPr>
            <w:tcW w:w="1056" w:type="dxa"/>
            <w:noWrap/>
            <w:vAlign w:val="bottom"/>
          </w:tcPr>
          <w:p w14:paraId="4A0662AA"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0.255</w:t>
            </w:r>
          </w:p>
        </w:tc>
        <w:tc>
          <w:tcPr>
            <w:tcW w:w="1123" w:type="dxa"/>
            <w:noWrap/>
            <w:vAlign w:val="bottom"/>
          </w:tcPr>
          <w:p w14:paraId="7203E74D"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0.036</w:t>
            </w:r>
          </w:p>
        </w:tc>
        <w:tc>
          <w:tcPr>
            <w:tcW w:w="1123" w:type="dxa"/>
            <w:noWrap/>
            <w:vAlign w:val="bottom"/>
          </w:tcPr>
          <w:p w14:paraId="1ACD631F"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0.145</w:t>
            </w:r>
          </w:p>
        </w:tc>
        <w:tc>
          <w:tcPr>
            <w:tcW w:w="1337" w:type="dxa"/>
            <w:noWrap/>
            <w:vAlign w:val="bottom"/>
          </w:tcPr>
          <w:p w14:paraId="54605056"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203.013</w:t>
            </w:r>
          </w:p>
        </w:tc>
        <w:tc>
          <w:tcPr>
            <w:tcW w:w="1083" w:type="dxa"/>
            <w:noWrap/>
            <w:vAlign w:val="bottom"/>
          </w:tcPr>
          <w:p w14:paraId="0DF6D64D"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0.091</w:t>
            </w:r>
          </w:p>
        </w:tc>
        <w:tc>
          <w:tcPr>
            <w:tcW w:w="1376" w:type="dxa"/>
            <w:noWrap/>
            <w:vAlign w:val="bottom"/>
          </w:tcPr>
          <w:p w14:paraId="51880065"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0.014</w:t>
            </w:r>
          </w:p>
        </w:tc>
      </w:tr>
      <w:tr w:rsidR="00AB5DA9" w:rsidRPr="00FF27AB" w14:paraId="298A86D6" w14:textId="77777777" w:rsidTr="00AB5DA9">
        <w:trPr>
          <w:trHeight w:val="290"/>
        </w:trPr>
        <w:tc>
          <w:tcPr>
            <w:tcW w:w="1034" w:type="dxa"/>
          </w:tcPr>
          <w:p w14:paraId="06312DF4"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Std</w:t>
            </w:r>
          </w:p>
        </w:tc>
        <w:tc>
          <w:tcPr>
            <w:tcW w:w="1217" w:type="dxa"/>
            <w:noWrap/>
            <w:vAlign w:val="bottom"/>
          </w:tcPr>
          <w:p w14:paraId="27BCAA3B"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±8.257</w:t>
            </w:r>
          </w:p>
        </w:tc>
        <w:tc>
          <w:tcPr>
            <w:tcW w:w="1337" w:type="dxa"/>
            <w:noWrap/>
            <w:vAlign w:val="bottom"/>
          </w:tcPr>
          <w:p w14:paraId="0BDB62F1"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±18.678</w:t>
            </w:r>
          </w:p>
        </w:tc>
        <w:tc>
          <w:tcPr>
            <w:tcW w:w="1110" w:type="dxa"/>
            <w:noWrap/>
            <w:vAlign w:val="bottom"/>
          </w:tcPr>
          <w:p w14:paraId="7A6F724B"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±0.050</w:t>
            </w:r>
          </w:p>
        </w:tc>
        <w:tc>
          <w:tcPr>
            <w:tcW w:w="1056" w:type="dxa"/>
            <w:noWrap/>
            <w:vAlign w:val="bottom"/>
          </w:tcPr>
          <w:p w14:paraId="208090AC"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±0.082</w:t>
            </w:r>
          </w:p>
        </w:tc>
        <w:tc>
          <w:tcPr>
            <w:tcW w:w="1123" w:type="dxa"/>
            <w:noWrap/>
            <w:vAlign w:val="bottom"/>
          </w:tcPr>
          <w:p w14:paraId="7F3ADFD6"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±0.010</w:t>
            </w:r>
          </w:p>
        </w:tc>
        <w:tc>
          <w:tcPr>
            <w:tcW w:w="1123" w:type="dxa"/>
            <w:noWrap/>
            <w:vAlign w:val="bottom"/>
          </w:tcPr>
          <w:p w14:paraId="10AA0E47"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±0.041</w:t>
            </w:r>
          </w:p>
        </w:tc>
        <w:tc>
          <w:tcPr>
            <w:tcW w:w="1337" w:type="dxa"/>
            <w:noWrap/>
            <w:vAlign w:val="bottom"/>
          </w:tcPr>
          <w:p w14:paraId="66F2853E"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±56.260</w:t>
            </w:r>
          </w:p>
        </w:tc>
        <w:tc>
          <w:tcPr>
            <w:tcW w:w="1083" w:type="dxa"/>
            <w:noWrap/>
            <w:vAlign w:val="bottom"/>
          </w:tcPr>
          <w:p w14:paraId="00EE985C"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±0.025</w:t>
            </w:r>
          </w:p>
        </w:tc>
        <w:tc>
          <w:tcPr>
            <w:tcW w:w="1376" w:type="dxa"/>
            <w:noWrap/>
            <w:vAlign w:val="bottom"/>
          </w:tcPr>
          <w:p w14:paraId="5C57A60F"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±0.004</w:t>
            </w:r>
          </w:p>
        </w:tc>
      </w:tr>
      <w:tr w:rsidR="00AB5DA9" w:rsidRPr="00FF27AB" w14:paraId="35263EAF" w14:textId="77777777" w:rsidTr="00AB5DA9">
        <w:trPr>
          <w:trHeight w:val="290"/>
        </w:trPr>
        <w:tc>
          <w:tcPr>
            <w:tcW w:w="1034" w:type="dxa"/>
          </w:tcPr>
          <w:p w14:paraId="42638893"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p>
        </w:tc>
        <w:tc>
          <w:tcPr>
            <w:tcW w:w="10762" w:type="dxa"/>
            <w:gridSpan w:val="9"/>
            <w:noWrap/>
          </w:tcPr>
          <w:p w14:paraId="7F7B3827"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Soil</w:t>
            </w:r>
          </w:p>
        </w:tc>
      </w:tr>
      <w:tr w:rsidR="00AB5DA9" w:rsidRPr="00FF27AB" w14:paraId="7F64B89C" w14:textId="77777777" w:rsidTr="00AB5DA9">
        <w:trPr>
          <w:trHeight w:val="290"/>
        </w:trPr>
        <w:tc>
          <w:tcPr>
            <w:tcW w:w="1034" w:type="dxa"/>
            <w:vAlign w:val="bottom"/>
          </w:tcPr>
          <w:p w14:paraId="173F85A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GLTS1</w:t>
            </w:r>
          </w:p>
        </w:tc>
        <w:tc>
          <w:tcPr>
            <w:tcW w:w="1217" w:type="dxa"/>
            <w:noWrap/>
            <w:vAlign w:val="bottom"/>
          </w:tcPr>
          <w:p w14:paraId="7AF66B5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43.744</w:t>
            </w:r>
          </w:p>
        </w:tc>
        <w:tc>
          <w:tcPr>
            <w:tcW w:w="1337" w:type="dxa"/>
            <w:noWrap/>
            <w:vAlign w:val="bottom"/>
          </w:tcPr>
          <w:p w14:paraId="5A800FF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96.565</w:t>
            </w:r>
          </w:p>
        </w:tc>
        <w:tc>
          <w:tcPr>
            <w:tcW w:w="1110" w:type="dxa"/>
            <w:noWrap/>
            <w:vAlign w:val="bottom"/>
          </w:tcPr>
          <w:p w14:paraId="7DF1553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0.261</w:t>
            </w:r>
          </w:p>
        </w:tc>
        <w:tc>
          <w:tcPr>
            <w:tcW w:w="1056" w:type="dxa"/>
            <w:noWrap/>
            <w:vAlign w:val="bottom"/>
          </w:tcPr>
          <w:p w14:paraId="2E5EFAB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0.290</w:t>
            </w:r>
          </w:p>
        </w:tc>
        <w:tc>
          <w:tcPr>
            <w:tcW w:w="1123" w:type="dxa"/>
            <w:noWrap/>
            <w:vAlign w:val="bottom"/>
          </w:tcPr>
          <w:p w14:paraId="0CC43EB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0.054</w:t>
            </w:r>
          </w:p>
        </w:tc>
        <w:tc>
          <w:tcPr>
            <w:tcW w:w="1123" w:type="dxa"/>
            <w:noWrap/>
            <w:vAlign w:val="bottom"/>
          </w:tcPr>
          <w:p w14:paraId="5FA74B0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0.215</w:t>
            </w:r>
          </w:p>
        </w:tc>
        <w:tc>
          <w:tcPr>
            <w:tcW w:w="1337" w:type="dxa"/>
            <w:noWrap/>
            <w:vAlign w:val="bottom"/>
          </w:tcPr>
          <w:p w14:paraId="2FF5FCC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308.563</w:t>
            </w:r>
          </w:p>
        </w:tc>
        <w:tc>
          <w:tcPr>
            <w:tcW w:w="1083" w:type="dxa"/>
            <w:noWrap/>
            <w:vAlign w:val="bottom"/>
          </w:tcPr>
          <w:p w14:paraId="0AEEF85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0.134</w:t>
            </w:r>
          </w:p>
        </w:tc>
        <w:tc>
          <w:tcPr>
            <w:tcW w:w="1376" w:type="dxa"/>
            <w:noWrap/>
            <w:vAlign w:val="bottom"/>
          </w:tcPr>
          <w:p w14:paraId="0CBB101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0.015</w:t>
            </w:r>
          </w:p>
        </w:tc>
      </w:tr>
      <w:tr w:rsidR="00AB5DA9" w:rsidRPr="00FF27AB" w14:paraId="28CCE268" w14:textId="77777777" w:rsidTr="00AB5DA9">
        <w:trPr>
          <w:trHeight w:val="290"/>
        </w:trPr>
        <w:tc>
          <w:tcPr>
            <w:tcW w:w="1034" w:type="dxa"/>
            <w:vAlign w:val="bottom"/>
          </w:tcPr>
          <w:p w14:paraId="560B47B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GLTS2</w:t>
            </w:r>
          </w:p>
        </w:tc>
        <w:tc>
          <w:tcPr>
            <w:tcW w:w="1217" w:type="dxa"/>
            <w:noWrap/>
            <w:vAlign w:val="bottom"/>
          </w:tcPr>
          <w:p w14:paraId="09CAE18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52.273</w:t>
            </w:r>
          </w:p>
        </w:tc>
        <w:tc>
          <w:tcPr>
            <w:tcW w:w="1337" w:type="dxa"/>
            <w:noWrap/>
            <w:vAlign w:val="bottom"/>
          </w:tcPr>
          <w:p w14:paraId="473A5AF8"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115.338</w:t>
            </w:r>
          </w:p>
        </w:tc>
        <w:tc>
          <w:tcPr>
            <w:tcW w:w="1110" w:type="dxa"/>
            <w:noWrap/>
            <w:vAlign w:val="bottom"/>
          </w:tcPr>
          <w:p w14:paraId="24C0CA0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0.312</w:t>
            </w:r>
          </w:p>
        </w:tc>
        <w:tc>
          <w:tcPr>
            <w:tcW w:w="1056" w:type="dxa"/>
            <w:noWrap/>
            <w:vAlign w:val="bottom"/>
          </w:tcPr>
          <w:p w14:paraId="1312C0D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0.375</w:t>
            </w:r>
          </w:p>
        </w:tc>
        <w:tc>
          <w:tcPr>
            <w:tcW w:w="1123" w:type="dxa"/>
            <w:noWrap/>
            <w:vAlign w:val="bottom"/>
          </w:tcPr>
          <w:p w14:paraId="517CB339"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0.064</w:t>
            </w:r>
          </w:p>
        </w:tc>
        <w:tc>
          <w:tcPr>
            <w:tcW w:w="1123" w:type="dxa"/>
            <w:noWrap/>
            <w:vAlign w:val="bottom"/>
          </w:tcPr>
          <w:p w14:paraId="37F4779C"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0.256</w:t>
            </w:r>
          </w:p>
        </w:tc>
        <w:tc>
          <w:tcPr>
            <w:tcW w:w="1337" w:type="dxa"/>
            <w:noWrap/>
            <w:vAlign w:val="bottom"/>
          </w:tcPr>
          <w:p w14:paraId="389D76B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366.470</w:t>
            </w:r>
          </w:p>
        </w:tc>
        <w:tc>
          <w:tcPr>
            <w:tcW w:w="1083" w:type="dxa"/>
            <w:noWrap/>
            <w:vAlign w:val="bottom"/>
          </w:tcPr>
          <w:p w14:paraId="0BDFF23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0.160</w:t>
            </w:r>
          </w:p>
        </w:tc>
        <w:tc>
          <w:tcPr>
            <w:tcW w:w="1376" w:type="dxa"/>
            <w:noWrap/>
            <w:vAlign w:val="bottom"/>
          </w:tcPr>
          <w:p w14:paraId="295B25F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0.020</w:t>
            </w:r>
          </w:p>
        </w:tc>
      </w:tr>
      <w:tr w:rsidR="00AB5DA9" w:rsidRPr="00FF27AB" w14:paraId="4F12DB6C" w14:textId="77777777" w:rsidTr="00AB5DA9">
        <w:trPr>
          <w:trHeight w:val="290"/>
        </w:trPr>
        <w:tc>
          <w:tcPr>
            <w:tcW w:w="1034" w:type="dxa"/>
            <w:vAlign w:val="bottom"/>
          </w:tcPr>
          <w:p w14:paraId="5716698D"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GLTS3</w:t>
            </w:r>
          </w:p>
        </w:tc>
        <w:tc>
          <w:tcPr>
            <w:tcW w:w="1217" w:type="dxa"/>
            <w:noWrap/>
            <w:vAlign w:val="bottom"/>
          </w:tcPr>
          <w:p w14:paraId="11DC21CA"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44.589</w:t>
            </w:r>
          </w:p>
        </w:tc>
        <w:tc>
          <w:tcPr>
            <w:tcW w:w="1337" w:type="dxa"/>
            <w:noWrap/>
            <w:vAlign w:val="bottom"/>
          </w:tcPr>
          <w:p w14:paraId="4508F483"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97.192</w:t>
            </w:r>
          </w:p>
        </w:tc>
        <w:tc>
          <w:tcPr>
            <w:tcW w:w="1110" w:type="dxa"/>
            <w:noWrap/>
            <w:vAlign w:val="bottom"/>
          </w:tcPr>
          <w:p w14:paraId="03990CE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0.263</w:t>
            </w:r>
          </w:p>
        </w:tc>
        <w:tc>
          <w:tcPr>
            <w:tcW w:w="1056" w:type="dxa"/>
            <w:noWrap/>
            <w:vAlign w:val="bottom"/>
          </w:tcPr>
          <w:p w14:paraId="2191909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0.328</w:t>
            </w:r>
          </w:p>
        </w:tc>
        <w:tc>
          <w:tcPr>
            <w:tcW w:w="1123" w:type="dxa"/>
            <w:noWrap/>
            <w:vAlign w:val="bottom"/>
          </w:tcPr>
          <w:p w14:paraId="6864453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0.055</w:t>
            </w:r>
          </w:p>
        </w:tc>
        <w:tc>
          <w:tcPr>
            <w:tcW w:w="1123" w:type="dxa"/>
            <w:noWrap/>
            <w:vAlign w:val="bottom"/>
          </w:tcPr>
          <w:p w14:paraId="69C166AA"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0.219</w:t>
            </w:r>
          </w:p>
        </w:tc>
        <w:tc>
          <w:tcPr>
            <w:tcW w:w="1337" w:type="dxa"/>
            <w:noWrap/>
            <w:vAlign w:val="bottom"/>
          </w:tcPr>
          <w:p w14:paraId="3B8C6D5C"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313.125</w:t>
            </w:r>
          </w:p>
        </w:tc>
        <w:tc>
          <w:tcPr>
            <w:tcW w:w="1083" w:type="dxa"/>
            <w:noWrap/>
            <w:vAlign w:val="bottom"/>
          </w:tcPr>
          <w:p w14:paraId="154C47F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0.137</w:t>
            </w:r>
          </w:p>
        </w:tc>
        <w:tc>
          <w:tcPr>
            <w:tcW w:w="1376" w:type="dxa"/>
            <w:noWrap/>
            <w:vAlign w:val="bottom"/>
          </w:tcPr>
          <w:p w14:paraId="2A7113D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0.017</w:t>
            </w:r>
          </w:p>
        </w:tc>
      </w:tr>
      <w:tr w:rsidR="00AB5DA9" w:rsidRPr="00FF27AB" w14:paraId="3D65FD53" w14:textId="77777777" w:rsidTr="00AB5DA9">
        <w:trPr>
          <w:trHeight w:val="290"/>
        </w:trPr>
        <w:tc>
          <w:tcPr>
            <w:tcW w:w="1034" w:type="dxa"/>
            <w:vAlign w:val="bottom"/>
          </w:tcPr>
          <w:p w14:paraId="2178A08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GLTS40</w:t>
            </w:r>
          </w:p>
        </w:tc>
        <w:tc>
          <w:tcPr>
            <w:tcW w:w="1217" w:type="dxa"/>
            <w:noWrap/>
            <w:vAlign w:val="bottom"/>
          </w:tcPr>
          <w:p w14:paraId="2BB3B3F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32.277</w:t>
            </w:r>
          </w:p>
        </w:tc>
        <w:tc>
          <w:tcPr>
            <w:tcW w:w="1337" w:type="dxa"/>
            <w:noWrap/>
            <w:vAlign w:val="bottom"/>
          </w:tcPr>
          <w:p w14:paraId="280BB870"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70.547</w:t>
            </w:r>
          </w:p>
        </w:tc>
        <w:tc>
          <w:tcPr>
            <w:tcW w:w="1110" w:type="dxa"/>
            <w:noWrap/>
            <w:vAlign w:val="bottom"/>
          </w:tcPr>
          <w:p w14:paraId="64AF72E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0.191</w:t>
            </w:r>
          </w:p>
        </w:tc>
        <w:tc>
          <w:tcPr>
            <w:tcW w:w="1056" w:type="dxa"/>
            <w:noWrap/>
            <w:vAlign w:val="bottom"/>
          </w:tcPr>
          <w:p w14:paraId="39D72BE8"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0.218</w:t>
            </w:r>
          </w:p>
        </w:tc>
        <w:tc>
          <w:tcPr>
            <w:tcW w:w="1123" w:type="dxa"/>
            <w:noWrap/>
            <w:vAlign w:val="bottom"/>
          </w:tcPr>
          <w:p w14:paraId="0EBC3B0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0.040</w:t>
            </w:r>
          </w:p>
        </w:tc>
        <w:tc>
          <w:tcPr>
            <w:tcW w:w="1123" w:type="dxa"/>
            <w:noWrap/>
            <w:vAlign w:val="bottom"/>
          </w:tcPr>
          <w:p w14:paraId="6631238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0.158</w:t>
            </w:r>
          </w:p>
        </w:tc>
        <w:tc>
          <w:tcPr>
            <w:tcW w:w="1337" w:type="dxa"/>
            <w:noWrap/>
            <w:vAlign w:val="bottom"/>
          </w:tcPr>
          <w:p w14:paraId="062DD84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228.019</w:t>
            </w:r>
          </w:p>
        </w:tc>
        <w:tc>
          <w:tcPr>
            <w:tcW w:w="1083" w:type="dxa"/>
            <w:noWrap/>
            <w:vAlign w:val="bottom"/>
          </w:tcPr>
          <w:p w14:paraId="27CEDF88"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0.099</w:t>
            </w:r>
          </w:p>
        </w:tc>
        <w:tc>
          <w:tcPr>
            <w:tcW w:w="1376" w:type="dxa"/>
            <w:noWrap/>
            <w:vAlign w:val="bottom"/>
          </w:tcPr>
          <w:p w14:paraId="46621FA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0.011</w:t>
            </w:r>
          </w:p>
        </w:tc>
      </w:tr>
      <w:tr w:rsidR="00AB5DA9" w:rsidRPr="00FF27AB" w14:paraId="5DF84D5C" w14:textId="77777777" w:rsidTr="00AB5DA9">
        <w:trPr>
          <w:trHeight w:val="290"/>
        </w:trPr>
        <w:tc>
          <w:tcPr>
            <w:tcW w:w="1034" w:type="dxa"/>
            <w:vAlign w:val="bottom"/>
          </w:tcPr>
          <w:p w14:paraId="0CB42BF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GLTSS</w:t>
            </w:r>
          </w:p>
        </w:tc>
        <w:tc>
          <w:tcPr>
            <w:tcW w:w="1217" w:type="dxa"/>
            <w:noWrap/>
            <w:vAlign w:val="bottom"/>
          </w:tcPr>
          <w:p w14:paraId="7706D819"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39.370</w:t>
            </w:r>
          </w:p>
        </w:tc>
        <w:tc>
          <w:tcPr>
            <w:tcW w:w="1337" w:type="dxa"/>
            <w:noWrap/>
            <w:vAlign w:val="bottom"/>
          </w:tcPr>
          <w:p w14:paraId="5C9D3A9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86.722</w:t>
            </w:r>
          </w:p>
        </w:tc>
        <w:tc>
          <w:tcPr>
            <w:tcW w:w="1110" w:type="dxa"/>
            <w:noWrap/>
            <w:vAlign w:val="bottom"/>
          </w:tcPr>
          <w:p w14:paraId="16DD379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0.234</w:t>
            </w:r>
          </w:p>
        </w:tc>
        <w:tc>
          <w:tcPr>
            <w:tcW w:w="1056" w:type="dxa"/>
            <w:noWrap/>
            <w:vAlign w:val="bottom"/>
          </w:tcPr>
          <w:p w14:paraId="3FA9ED40"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0.273</w:t>
            </w:r>
          </w:p>
        </w:tc>
        <w:tc>
          <w:tcPr>
            <w:tcW w:w="1123" w:type="dxa"/>
            <w:noWrap/>
            <w:vAlign w:val="bottom"/>
          </w:tcPr>
          <w:p w14:paraId="74FF8AD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0.048</w:t>
            </w:r>
          </w:p>
        </w:tc>
        <w:tc>
          <w:tcPr>
            <w:tcW w:w="1123" w:type="dxa"/>
            <w:noWrap/>
            <w:vAlign w:val="bottom"/>
          </w:tcPr>
          <w:p w14:paraId="0A7E24B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0.193</w:t>
            </w:r>
          </w:p>
        </w:tc>
        <w:tc>
          <w:tcPr>
            <w:tcW w:w="1337" w:type="dxa"/>
            <w:noWrap/>
            <w:vAlign w:val="bottom"/>
          </w:tcPr>
          <w:p w14:paraId="245416D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276.950</w:t>
            </w:r>
          </w:p>
        </w:tc>
        <w:tc>
          <w:tcPr>
            <w:tcW w:w="1083" w:type="dxa"/>
            <w:noWrap/>
            <w:vAlign w:val="bottom"/>
          </w:tcPr>
          <w:p w14:paraId="48FD081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0.121</w:t>
            </w:r>
          </w:p>
        </w:tc>
        <w:tc>
          <w:tcPr>
            <w:tcW w:w="1376" w:type="dxa"/>
            <w:noWrap/>
            <w:vAlign w:val="bottom"/>
          </w:tcPr>
          <w:p w14:paraId="2E2BB62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0.014</w:t>
            </w:r>
          </w:p>
        </w:tc>
      </w:tr>
      <w:tr w:rsidR="00AB5DA9" w:rsidRPr="00FF27AB" w14:paraId="182A425B" w14:textId="77777777" w:rsidTr="00AB5DA9">
        <w:trPr>
          <w:trHeight w:val="290"/>
        </w:trPr>
        <w:tc>
          <w:tcPr>
            <w:tcW w:w="1034" w:type="dxa"/>
          </w:tcPr>
          <w:p w14:paraId="19BCB60A"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Mean</w:t>
            </w:r>
          </w:p>
        </w:tc>
        <w:tc>
          <w:tcPr>
            <w:tcW w:w="1217" w:type="dxa"/>
            <w:noWrap/>
            <w:vAlign w:val="bottom"/>
          </w:tcPr>
          <w:p w14:paraId="77A05B8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42.450</w:t>
            </w:r>
          </w:p>
        </w:tc>
        <w:tc>
          <w:tcPr>
            <w:tcW w:w="1337" w:type="dxa"/>
            <w:noWrap/>
            <w:vAlign w:val="bottom"/>
          </w:tcPr>
          <w:p w14:paraId="5DE3FED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93.273</w:t>
            </w:r>
          </w:p>
        </w:tc>
        <w:tc>
          <w:tcPr>
            <w:tcW w:w="1110" w:type="dxa"/>
            <w:noWrap/>
            <w:vAlign w:val="bottom"/>
          </w:tcPr>
          <w:p w14:paraId="0EB566BD"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0.252</w:t>
            </w:r>
          </w:p>
        </w:tc>
        <w:tc>
          <w:tcPr>
            <w:tcW w:w="1056" w:type="dxa"/>
            <w:noWrap/>
            <w:vAlign w:val="bottom"/>
          </w:tcPr>
          <w:p w14:paraId="60331D3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0.297</w:t>
            </w:r>
          </w:p>
        </w:tc>
        <w:tc>
          <w:tcPr>
            <w:tcW w:w="1123" w:type="dxa"/>
            <w:noWrap/>
            <w:vAlign w:val="bottom"/>
          </w:tcPr>
          <w:p w14:paraId="23F424B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0.052</w:t>
            </w:r>
          </w:p>
        </w:tc>
        <w:tc>
          <w:tcPr>
            <w:tcW w:w="1123" w:type="dxa"/>
            <w:noWrap/>
            <w:vAlign w:val="bottom"/>
          </w:tcPr>
          <w:p w14:paraId="6832401F"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0.208</w:t>
            </w:r>
          </w:p>
        </w:tc>
        <w:tc>
          <w:tcPr>
            <w:tcW w:w="1337" w:type="dxa"/>
            <w:noWrap/>
            <w:vAlign w:val="bottom"/>
          </w:tcPr>
          <w:p w14:paraId="6AD2E0D1"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298.625</w:t>
            </w:r>
          </w:p>
        </w:tc>
        <w:tc>
          <w:tcPr>
            <w:tcW w:w="1083" w:type="dxa"/>
            <w:noWrap/>
            <w:vAlign w:val="bottom"/>
          </w:tcPr>
          <w:p w14:paraId="37079FEC"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0.130</w:t>
            </w:r>
          </w:p>
        </w:tc>
        <w:tc>
          <w:tcPr>
            <w:tcW w:w="1376" w:type="dxa"/>
            <w:noWrap/>
            <w:vAlign w:val="bottom"/>
          </w:tcPr>
          <w:p w14:paraId="3A8EED1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0.015</w:t>
            </w:r>
          </w:p>
        </w:tc>
      </w:tr>
      <w:tr w:rsidR="00AB5DA9" w:rsidRPr="00FF27AB" w14:paraId="171A150D" w14:textId="77777777" w:rsidTr="00AB5DA9">
        <w:trPr>
          <w:trHeight w:val="290"/>
        </w:trPr>
        <w:tc>
          <w:tcPr>
            <w:tcW w:w="1034" w:type="dxa"/>
          </w:tcPr>
          <w:p w14:paraId="28405CF9"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Std</w:t>
            </w:r>
          </w:p>
        </w:tc>
        <w:tc>
          <w:tcPr>
            <w:tcW w:w="1217" w:type="dxa"/>
            <w:noWrap/>
            <w:vAlign w:val="bottom"/>
          </w:tcPr>
          <w:p w14:paraId="483B93F9"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±7.344</w:t>
            </w:r>
          </w:p>
        </w:tc>
        <w:tc>
          <w:tcPr>
            <w:tcW w:w="1337" w:type="dxa"/>
            <w:noWrap/>
            <w:vAlign w:val="bottom"/>
          </w:tcPr>
          <w:p w14:paraId="30A8974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±16.374</w:t>
            </w:r>
          </w:p>
        </w:tc>
        <w:tc>
          <w:tcPr>
            <w:tcW w:w="1110" w:type="dxa"/>
            <w:noWrap/>
            <w:vAlign w:val="bottom"/>
          </w:tcPr>
          <w:p w14:paraId="4EC0D7EF"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±0.044</w:t>
            </w:r>
          </w:p>
        </w:tc>
        <w:tc>
          <w:tcPr>
            <w:tcW w:w="1056" w:type="dxa"/>
            <w:noWrap/>
            <w:vAlign w:val="bottom"/>
          </w:tcPr>
          <w:p w14:paraId="5728D4CC"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±0.059</w:t>
            </w:r>
          </w:p>
        </w:tc>
        <w:tc>
          <w:tcPr>
            <w:tcW w:w="1123" w:type="dxa"/>
            <w:noWrap/>
            <w:vAlign w:val="bottom"/>
          </w:tcPr>
          <w:p w14:paraId="5478824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±0.009</w:t>
            </w:r>
          </w:p>
        </w:tc>
        <w:tc>
          <w:tcPr>
            <w:tcW w:w="1123" w:type="dxa"/>
            <w:noWrap/>
            <w:vAlign w:val="bottom"/>
          </w:tcPr>
          <w:p w14:paraId="2E2BCF4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±0.036</w:t>
            </w:r>
          </w:p>
        </w:tc>
        <w:tc>
          <w:tcPr>
            <w:tcW w:w="1337" w:type="dxa"/>
            <w:noWrap/>
            <w:vAlign w:val="bottom"/>
          </w:tcPr>
          <w:p w14:paraId="61BB30E1"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±50.909</w:t>
            </w:r>
          </w:p>
        </w:tc>
        <w:tc>
          <w:tcPr>
            <w:tcW w:w="1083" w:type="dxa"/>
            <w:noWrap/>
            <w:vAlign w:val="bottom"/>
          </w:tcPr>
          <w:p w14:paraId="654F050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±0.023</w:t>
            </w:r>
          </w:p>
        </w:tc>
        <w:tc>
          <w:tcPr>
            <w:tcW w:w="1376" w:type="dxa"/>
            <w:noWrap/>
            <w:vAlign w:val="bottom"/>
          </w:tcPr>
          <w:p w14:paraId="2380967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±0.003</w:t>
            </w:r>
          </w:p>
        </w:tc>
      </w:tr>
      <w:tr w:rsidR="00AB5DA9" w:rsidRPr="00FF27AB" w14:paraId="55A120B7" w14:textId="77777777" w:rsidTr="00AB5DA9">
        <w:trPr>
          <w:trHeight w:val="290"/>
        </w:trPr>
        <w:tc>
          <w:tcPr>
            <w:tcW w:w="1034" w:type="dxa"/>
          </w:tcPr>
          <w:p w14:paraId="5EA64CD1" w14:textId="77777777" w:rsidR="00AB5DA9" w:rsidRPr="00FF27AB" w:rsidRDefault="00AB5DA9" w:rsidP="005067ED">
            <w:pPr>
              <w:jc w:val="center"/>
              <w:rPr>
                <w:rFonts w:ascii="Times New Roman" w:hAnsi="Times New Roman" w:cs="Times New Roman"/>
                <w:b/>
                <w:bCs/>
                <w:sz w:val="20"/>
                <w:szCs w:val="20"/>
              </w:rPr>
            </w:pPr>
          </w:p>
        </w:tc>
        <w:tc>
          <w:tcPr>
            <w:tcW w:w="10762" w:type="dxa"/>
            <w:gridSpan w:val="9"/>
            <w:noWrap/>
            <w:vAlign w:val="bottom"/>
          </w:tcPr>
          <w:p w14:paraId="2CDDD780" w14:textId="77777777" w:rsidR="00AB5DA9" w:rsidRPr="00FF27AB" w:rsidRDefault="00AB5DA9" w:rsidP="005067ED">
            <w:pPr>
              <w:jc w:val="center"/>
              <w:rPr>
                <w:rFonts w:ascii="Times New Roman" w:hAnsi="Times New Roman" w:cs="Times New Roman"/>
                <w:sz w:val="20"/>
                <w:szCs w:val="20"/>
              </w:rPr>
            </w:pPr>
            <w:r w:rsidRPr="00FF27AB">
              <w:rPr>
                <w:rFonts w:ascii="Times New Roman" w:hAnsi="Times New Roman" w:cs="Times New Roman"/>
                <w:b/>
                <w:bCs/>
                <w:sz w:val="20"/>
                <w:szCs w:val="20"/>
              </w:rPr>
              <w:t>Sediment</w:t>
            </w:r>
          </w:p>
        </w:tc>
      </w:tr>
      <w:tr w:rsidR="00AB5DA9" w:rsidRPr="00FF27AB" w14:paraId="4D6215D2" w14:textId="77777777" w:rsidTr="00AB5DA9">
        <w:trPr>
          <w:trHeight w:val="290"/>
        </w:trPr>
        <w:tc>
          <w:tcPr>
            <w:tcW w:w="1034" w:type="dxa"/>
            <w:vAlign w:val="bottom"/>
          </w:tcPr>
          <w:p w14:paraId="2170F6C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GSED1</w:t>
            </w:r>
          </w:p>
        </w:tc>
        <w:tc>
          <w:tcPr>
            <w:tcW w:w="1217" w:type="dxa"/>
            <w:noWrap/>
            <w:vAlign w:val="bottom"/>
          </w:tcPr>
          <w:p w14:paraId="05B90D0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21.527</w:t>
            </w:r>
          </w:p>
        </w:tc>
        <w:tc>
          <w:tcPr>
            <w:tcW w:w="1337" w:type="dxa"/>
            <w:noWrap/>
            <w:vAlign w:val="bottom"/>
          </w:tcPr>
          <w:p w14:paraId="2734ED3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47.725</w:t>
            </w:r>
          </w:p>
        </w:tc>
        <w:tc>
          <w:tcPr>
            <w:tcW w:w="1110" w:type="dxa"/>
            <w:noWrap/>
            <w:vAlign w:val="bottom"/>
          </w:tcPr>
          <w:p w14:paraId="347CB7D0"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0.129</w:t>
            </w:r>
          </w:p>
        </w:tc>
        <w:tc>
          <w:tcPr>
            <w:tcW w:w="1056" w:type="dxa"/>
            <w:noWrap/>
            <w:vAlign w:val="bottom"/>
          </w:tcPr>
          <w:p w14:paraId="2FA46AD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0.184</w:t>
            </w:r>
          </w:p>
        </w:tc>
        <w:tc>
          <w:tcPr>
            <w:tcW w:w="1123" w:type="dxa"/>
            <w:noWrap/>
            <w:vAlign w:val="bottom"/>
          </w:tcPr>
          <w:p w14:paraId="51A2E65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0.026</w:t>
            </w:r>
          </w:p>
        </w:tc>
        <w:tc>
          <w:tcPr>
            <w:tcW w:w="1123" w:type="dxa"/>
            <w:noWrap/>
            <w:vAlign w:val="bottom"/>
          </w:tcPr>
          <w:p w14:paraId="716B483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0.106</w:t>
            </w:r>
          </w:p>
        </w:tc>
        <w:tc>
          <w:tcPr>
            <w:tcW w:w="1337" w:type="dxa"/>
            <w:noWrap/>
            <w:vAlign w:val="bottom"/>
          </w:tcPr>
          <w:p w14:paraId="3BBEFB37"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148.309</w:t>
            </w:r>
          </w:p>
        </w:tc>
        <w:tc>
          <w:tcPr>
            <w:tcW w:w="1083" w:type="dxa"/>
            <w:noWrap/>
            <w:vAlign w:val="bottom"/>
          </w:tcPr>
          <w:p w14:paraId="28B8498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0.066</w:t>
            </w:r>
          </w:p>
        </w:tc>
        <w:tc>
          <w:tcPr>
            <w:tcW w:w="1376" w:type="dxa"/>
            <w:noWrap/>
            <w:vAlign w:val="bottom"/>
          </w:tcPr>
          <w:p w14:paraId="40E9334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0.010</w:t>
            </w:r>
          </w:p>
        </w:tc>
      </w:tr>
      <w:tr w:rsidR="00AB5DA9" w:rsidRPr="00FF27AB" w14:paraId="26AD11D3" w14:textId="77777777" w:rsidTr="00AB5DA9">
        <w:trPr>
          <w:trHeight w:val="290"/>
        </w:trPr>
        <w:tc>
          <w:tcPr>
            <w:tcW w:w="1034" w:type="dxa"/>
            <w:vAlign w:val="bottom"/>
          </w:tcPr>
          <w:p w14:paraId="46EBF500"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GSED2</w:t>
            </w:r>
          </w:p>
        </w:tc>
        <w:tc>
          <w:tcPr>
            <w:tcW w:w="1217" w:type="dxa"/>
            <w:noWrap/>
            <w:vAlign w:val="bottom"/>
          </w:tcPr>
          <w:p w14:paraId="6522E76D"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16.812</w:t>
            </w:r>
          </w:p>
        </w:tc>
        <w:tc>
          <w:tcPr>
            <w:tcW w:w="1337" w:type="dxa"/>
            <w:noWrap/>
            <w:vAlign w:val="bottom"/>
          </w:tcPr>
          <w:p w14:paraId="0715260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36.190</w:t>
            </w:r>
          </w:p>
        </w:tc>
        <w:tc>
          <w:tcPr>
            <w:tcW w:w="1110" w:type="dxa"/>
            <w:noWrap/>
            <w:vAlign w:val="bottom"/>
          </w:tcPr>
          <w:p w14:paraId="51619850"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0.098</w:t>
            </w:r>
          </w:p>
        </w:tc>
        <w:tc>
          <w:tcPr>
            <w:tcW w:w="1056" w:type="dxa"/>
            <w:noWrap/>
            <w:vAlign w:val="bottom"/>
          </w:tcPr>
          <w:p w14:paraId="281D1BD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0.129</w:t>
            </w:r>
          </w:p>
        </w:tc>
        <w:tc>
          <w:tcPr>
            <w:tcW w:w="1123" w:type="dxa"/>
            <w:noWrap/>
            <w:vAlign w:val="bottom"/>
          </w:tcPr>
          <w:p w14:paraId="7FC2CF3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0.021</w:t>
            </w:r>
          </w:p>
        </w:tc>
        <w:tc>
          <w:tcPr>
            <w:tcW w:w="1123" w:type="dxa"/>
            <w:noWrap/>
            <w:vAlign w:val="bottom"/>
          </w:tcPr>
          <w:p w14:paraId="6F945A5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0.082</w:t>
            </w:r>
          </w:p>
        </w:tc>
        <w:tc>
          <w:tcPr>
            <w:tcW w:w="1337" w:type="dxa"/>
            <w:noWrap/>
            <w:vAlign w:val="bottom"/>
          </w:tcPr>
          <w:p w14:paraId="295A3158"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118.063</w:t>
            </w:r>
          </w:p>
        </w:tc>
        <w:tc>
          <w:tcPr>
            <w:tcW w:w="1083" w:type="dxa"/>
            <w:noWrap/>
            <w:vAlign w:val="bottom"/>
          </w:tcPr>
          <w:p w14:paraId="0423B4F2"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0.052</w:t>
            </w:r>
          </w:p>
        </w:tc>
        <w:tc>
          <w:tcPr>
            <w:tcW w:w="1376" w:type="dxa"/>
            <w:noWrap/>
            <w:vAlign w:val="bottom"/>
          </w:tcPr>
          <w:p w14:paraId="68E14F5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0.006</w:t>
            </w:r>
          </w:p>
        </w:tc>
      </w:tr>
      <w:tr w:rsidR="00AB5DA9" w:rsidRPr="00FF27AB" w14:paraId="31E13A8B" w14:textId="77777777" w:rsidTr="00AB5DA9">
        <w:trPr>
          <w:trHeight w:val="290"/>
        </w:trPr>
        <w:tc>
          <w:tcPr>
            <w:tcW w:w="1034" w:type="dxa"/>
            <w:vAlign w:val="bottom"/>
          </w:tcPr>
          <w:p w14:paraId="589189F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GSED3</w:t>
            </w:r>
          </w:p>
        </w:tc>
        <w:tc>
          <w:tcPr>
            <w:tcW w:w="1217" w:type="dxa"/>
            <w:noWrap/>
            <w:vAlign w:val="bottom"/>
          </w:tcPr>
          <w:p w14:paraId="6267B3E8"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21.572</w:t>
            </w:r>
          </w:p>
        </w:tc>
        <w:tc>
          <w:tcPr>
            <w:tcW w:w="1337" w:type="dxa"/>
            <w:noWrap/>
            <w:vAlign w:val="bottom"/>
          </w:tcPr>
          <w:p w14:paraId="3F6DB4E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47.576</w:t>
            </w:r>
          </w:p>
        </w:tc>
        <w:tc>
          <w:tcPr>
            <w:tcW w:w="1110" w:type="dxa"/>
            <w:noWrap/>
            <w:vAlign w:val="bottom"/>
          </w:tcPr>
          <w:p w14:paraId="6EC2ECA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0.129</w:t>
            </w:r>
          </w:p>
        </w:tc>
        <w:tc>
          <w:tcPr>
            <w:tcW w:w="1056" w:type="dxa"/>
            <w:noWrap/>
            <w:vAlign w:val="bottom"/>
          </w:tcPr>
          <w:p w14:paraId="46FD5C2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0.177</w:t>
            </w:r>
          </w:p>
        </w:tc>
        <w:tc>
          <w:tcPr>
            <w:tcW w:w="1123" w:type="dxa"/>
            <w:noWrap/>
            <w:vAlign w:val="bottom"/>
          </w:tcPr>
          <w:p w14:paraId="00C4C7F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0.026</w:t>
            </w:r>
          </w:p>
        </w:tc>
        <w:tc>
          <w:tcPr>
            <w:tcW w:w="1123" w:type="dxa"/>
            <w:noWrap/>
            <w:vAlign w:val="bottom"/>
          </w:tcPr>
          <w:p w14:paraId="183918D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0.106</w:t>
            </w:r>
          </w:p>
        </w:tc>
        <w:tc>
          <w:tcPr>
            <w:tcW w:w="1337" w:type="dxa"/>
            <w:noWrap/>
            <w:vAlign w:val="bottom"/>
          </w:tcPr>
          <w:p w14:paraId="617BBBF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149.468</w:t>
            </w:r>
          </w:p>
        </w:tc>
        <w:tc>
          <w:tcPr>
            <w:tcW w:w="1083" w:type="dxa"/>
            <w:noWrap/>
            <w:vAlign w:val="bottom"/>
          </w:tcPr>
          <w:p w14:paraId="62E6C45D"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0.066</w:t>
            </w:r>
          </w:p>
        </w:tc>
        <w:tc>
          <w:tcPr>
            <w:tcW w:w="1376" w:type="dxa"/>
            <w:noWrap/>
            <w:vAlign w:val="bottom"/>
          </w:tcPr>
          <w:p w14:paraId="4A080CD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0.009</w:t>
            </w:r>
          </w:p>
        </w:tc>
      </w:tr>
      <w:tr w:rsidR="00AB5DA9" w:rsidRPr="00FF27AB" w14:paraId="5DE225AE" w14:textId="77777777" w:rsidTr="00AB5DA9">
        <w:trPr>
          <w:trHeight w:val="290"/>
        </w:trPr>
        <w:tc>
          <w:tcPr>
            <w:tcW w:w="1034" w:type="dxa"/>
            <w:vAlign w:val="bottom"/>
          </w:tcPr>
          <w:p w14:paraId="288FC74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GSED4</w:t>
            </w:r>
          </w:p>
        </w:tc>
        <w:tc>
          <w:tcPr>
            <w:tcW w:w="1217" w:type="dxa"/>
            <w:noWrap/>
            <w:vAlign w:val="bottom"/>
          </w:tcPr>
          <w:p w14:paraId="2EDDC8E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27.247</w:t>
            </w:r>
          </w:p>
        </w:tc>
        <w:tc>
          <w:tcPr>
            <w:tcW w:w="1337" w:type="dxa"/>
            <w:noWrap/>
            <w:vAlign w:val="bottom"/>
          </w:tcPr>
          <w:p w14:paraId="0D70863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61.291</w:t>
            </w:r>
          </w:p>
        </w:tc>
        <w:tc>
          <w:tcPr>
            <w:tcW w:w="1110" w:type="dxa"/>
            <w:noWrap/>
            <w:vAlign w:val="bottom"/>
          </w:tcPr>
          <w:p w14:paraId="30DA502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0.166</w:t>
            </w:r>
          </w:p>
        </w:tc>
        <w:tc>
          <w:tcPr>
            <w:tcW w:w="1056" w:type="dxa"/>
            <w:noWrap/>
            <w:vAlign w:val="bottom"/>
          </w:tcPr>
          <w:p w14:paraId="42412C3A"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0.212</w:t>
            </w:r>
          </w:p>
        </w:tc>
        <w:tc>
          <w:tcPr>
            <w:tcW w:w="1123" w:type="dxa"/>
            <w:noWrap/>
            <w:vAlign w:val="bottom"/>
          </w:tcPr>
          <w:p w14:paraId="594A7AE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0.033</w:t>
            </w:r>
          </w:p>
        </w:tc>
        <w:tc>
          <w:tcPr>
            <w:tcW w:w="1123" w:type="dxa"/>
            <w:noWrap/>
            <w:vAlign w:val="bottom"/>
          </w:tcPr>
          <w:p w14:paraId="195A7F0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0.134</w:t>
            </w:r>
          </w:p>
        </w:tc>
        <w:tc>
          <w:tcPr>
            <w:tcW w:w="1337" w:type="dxa"/>
            <w:noWrap/>
            <w:vAlign w:val="bottom"/>
          </w:tcPr>
          <w:p w14:paraId="3FC7504F"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188.634</w:t>
            </w:r>
          </w:p>
        </w:tc>
        <w:tc>
          <w:tcPr>
            <w:tcW w:w="1083" w:type="dxa"/>
            <w:noWrap/>
            <w:vAlign w:val="bottom"/>
          </w:tcPr>
          <w:p w14:paraId="5C60C5B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0.084</w:t>
            </w:r>
          </w:p>
        </w:tc>
        <w:tc>
          <w:tcPr>
            <w:tcW w:w="1376" w:type="dxa"/>
            <w:noWrap/>
            <w:vAlign w:val="bottom"/>
          </w:tcPr>
          <w:p w14:paraId="078D96E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0.011</w:t>
            </w:r>
          </w:p>
        </w:tc>
      </w:tr>
      <w:tr w:rsidR="00AB5DA9" w:rsidRPr="00FF27AB" w14:paraId="4FF6873E" w14:textId="77777777" w:rsidTr="00AB5DA9">
        <w:trPr>
          <w:trHeight w:val="290"/>
        </w:trPr>
        <w:tc>
          <w:tcPr>
            <w:tcW w:w="1034" w:type="dxa"/>
          </w:tcPr>
          <w:p w14:paraId="47CC6C49"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Mean</w:t>
            </w:r>
          </w:p>
        </w:tc>
        <w:tc>
          <w:tcPr>
            <w:tcW w:w="1217" w:type="dxa"/>
            <w:noWrap/>
            <w:vAlign w:val="bottom"/>
          </w:tcPr>
          <w:p w14:paraId="086311D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21.789</w:t>
            </w:r>
          </w:p>
        </w:tc>
        <w:tc>
          <w:tcPr>
            <w:tcW w:w="1337" w:type="dxa"/>
            <w:noWrap/>
            <w:vAlign w:val="bottom"/>
          </w:tcPr>
          <w:p w14:paraId="5BAF954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48.196</w:t>
            </w:r>
          </w:p>
        </w:tc>
        <w:tc>
          <w:tcPr>
            <w:tcW w:w="1110" w:type="dxa"/>
            <w:noWrap/>
            <w:vAlign w:val="bottom"/>
          </w:tcPr>
          <w:p w14:paraId="79FFC060"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0.130</w:t>
            </w:r>
          </w:p>
        </w:tc>
        <w:tc>
          <w:tcPr>
            <w:tcW w:w="1056" w:type="dxa"/>
            <w:noWrap/>
            <w:vAlign w:val="bottom"/>
          </w:tcPr>
          <w:p w14:paraId="63842A6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0.176</w:t>
            </w:r>
          </w:p>
        </w:tc>
        <w:tc>
          <w:tcPr>
            <w:tcW w:w="1123" w:type="dxa"/>
            <w:noWrap/>
            <w:vAlign w:val="bottom"/>
          </w:tcPr>
          <w:p w14:paraId="605C3B5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0.027</w:t>
            </w:r>
          </w:p>
        </w:tc>
        <w:tc>
          <w:tcPr>
            <w:tcW w:w="1123" w:type="dxa"/>
            <w:noWrap/>
            <w:vAlign w:val="bottom"/>
          </w:tcPr>
          <w:p w14:paraId="4D5D44B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0.107</w:t>
            </w:r>
          </w:p>
        </w:tc>
        <w:tc>
          <w:tcPr>
            <w:tcW w:w="1337" w:type="dxa"/>
            <w:noWrap/>
            <w:vAlign w:val="bottom"/>
          </w:tcPr>
          <w:p w14:paraId="0E22A8C2"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151.119</w:t>
            </w:r>
          </w:p>
        </w:tc>
        <w:tc>
          <w:tcPr>
            <w:tcW w:w="1083" w:type="dxa"/>
            <w:noWrap/>
            <w:vAlign w:val="bottom"/>
          </w:tcPr>
          <w:p w14:paraId="62B0C06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0.067</w:t>
            </w:r>
          </w:p>
        </w:tc>
        <w:tc>
          <w:tcPr>
            <w:tcW w:w="1376" w:type="dxa"/>
            <w:noWrap/>
            <w:vAlign w:val="bottom"/>
          </w:tcPr>
          <w:p w14:paraId="31D192B9"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0.009</w:t>
            </w:r>
          </w:p>
        </w:tc>
      </w:tr>
      <w:tr w:rsidR="00AB5DA9" w:rsidRPr="00FF27AB" w14:paraId="69B4297F" w14:textId="77777777" w:rsidTr="00AB5DA9">
        <w:trPr>
          <w:trHeight w:val="290"/>
        </w:trPr>
        <w:tc>
          <w:tcPr>
            <w:tcW w:w="1034" w:type="dxa"/>
          </w:tcPr>
          <w:p w14:paraId="3FAF2CAA"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Std</w:t>
            </w:r>
          </w:p>
        </w:tc>
        <w:tc>
          <w:tcPr>
            <w:tcW w:w="1217" w:type="dxa"/>
            <w:noWrap/>
            <w:vAlign w:val="bottom"/>
          </w:tcPr>
          <w:p w14:paraId="3E51591D"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±4.269</w:t>
            </w:r>
          </w:p>
        </w:tc>
        <w:tc>
          <w:tcPr>
            <w:tcW w:w="1337" w:type="dxa"/>
            <w:noWrap/>
            <w:vAlign w:val="bottom"/>
          </w:tcPr>
          <w:p w14:paraId="51D481D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±10.267</w:t>
            </w:r>
          </w:p>
        </w:tc>
        <w:tc>
          <w:tcPr>
            <w:tcW w:w="1110" w:type="dxa"/>
            <w:noWrap/>
            <w:vAlign w:val="bottom"/>
          </w:tcPr>
          <w:p w14:paraId="6085891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±0.028</w:t>
            </w:r>
          </w:p>
        </w:tc>
        <w:tc>
          <w:tcPr>
            <w:tcW w:w="1056" w:type="dxa"/>
            <w:noWrap/>
            <w:vAlign w:val="bottom"/>
          </w:tcPr>
          <w:p w14:paraId="7DEA1B5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±0.034</w:t>
            </w:r>
          </w:p>
        </w:tc>
        <w:tc>
          <w:tcPr>
            <w:tcW w:w="1123" w:type="dxa"/>
            <w:noWrap/>
            <w:vAlign w:val="bottom"/>
          </w:tcPr>
          <w:p w14:paraId="1927B179"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±0.005</w:t>
            </w:r>
          </w:p>
        </w:tc>
        <w:tc>
          <w:tcPr>
            <w:tcW w:w="1123" w:type="dxa"/>
            <w:noWrap/>
            <w:vAlign w:val="bottom"/>
          </w:tcPr>
          <w:p w14:paraId="22D032E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±0.021</w:t>
            </w:r>
          </w:p>
        </w:tc>
        <w:tc>
          <w:tcPr>
            <w:tcW w:w="1337" w:type="dxa"/>
            <w:noWrap/>
            <w:vAlign w:val="bottom"/>
          </w:tcPr>
          <w:p w14:paraId="283E318C"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±28.929</w:t>
            </w:r>
          </w:p>
        </w:tc>
        <w:tc>
          <w:tcPr>
            <w:tcW w:w="1083" w:type="dxa"/>
            <w:noWrap/>
            <w:vAlign w:val="bottom"/>
          </w:tcPr>
          <w:p w14:paraId="74FF88F8"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±0.013</w:t>
            </w:r>
          </w:p>
        </w:tc>
        <w:tc>
          <w:tcPr>
            <w:tcW w:w="1376" w:type="dxa"/>
            <w:noWrap/>
            <w:vAlign w:val="bottom"/>
          </w:tcPr>
          <w:p w14:paraId="0A368C61"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±0.002</w:t>
            </w:r>
          </w:p>
        </w:tc>
      </w:tr>
    </w:tbl>
    <w:p w14:paraId="3FA8D92F" w14:textId="77777777" w:rsidR="00AB5DA9" w:rsidRPr="00FF27AB" w:rsidRDefault="00AB5DA9" w:rsidP="00AB5DA9">
      <w:pPr>
        <w:rPr>
          <w:rFonts w:ascii="Times New Roman" w:hAnsi="Times New Roman" w:cs="Times New Roman"/>
          <w:b/>
          <w:bCs/>
          <w:sz w:val="20"/>
          <w:szCs w:val="20"/>
        </w:rPr>
      </w:pPr>
    </w:p>
    <w:p w14:paraId="63E48354" w14:textId="77777777" w:rsidR="00AB5DA9" w:rsidRPr="00FF27AB" w:rsidRDefault="00AB5DA9">
      <w:pPr>
        <w:rPr>
          <w:rFonts w:ascii="Times New Roman" w:hAnsi="Times New Roman" w:cs="Times New Roman"/>
          <w:sz w:val="20"/>
          <w:szCs w:val="20"/>
        </w:rPr>
      </w:pPr>
    </w:p>
    <w:p w14:paraId="531749CA" w14:textId="77777777" w:rsidR="00AB5DA9" w:rsidRPr="00FF27AB" w:rsidRDefault="00AB5DA9">
      <w:pPr>
        <w:rPr>
          <w:rFonts w:ascii="Times New Roman" w:hAnsi="Times New Roman" w:cs="Times New Roman"/>
          <w:sz w:val="20"/>
          <w:szCs w:val="20"/>
        </w:rPr>
      </w:pPr>
    </w:p>
    <w:p w14:paraId="6B2217E7" w14:textId="77777777"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noProof/>
          <w:sz w:val="20"/>
          <w:szCs w:val="20"/>
        </w:rPr>
        <w:lastRenderedPageBreak/>
        <w:drawing>
          <wp:inline distT="0" distB="0" distL="0" distR="0" wp14:anchorId="08FD5D35" wp14:editId="7AED7CC9">
            <wp:extent cx="4572000" cy="2743200"/>
            <wp:effectExtent l="0" t="0" r="0" b="0"/>
            <wp:docPr id="1568001084" name="Chart 1">
              <a:extLst xmlns:a="http://schemas.openxmlformats.org/drawingml/2006/main">
                <a:ext uri="{FF2B5EF4-FFF2-40B4-BE49-F238E27FC236}">
                  <a16:creationId xmlns:a16="http://schemas.microsoft.com/office/drawing/2014/main" id="{E0277136-A189-1CEC-7956-C28B8F1C9B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5FBEA36" w14:textId="4AA54F6A"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t xml:space="preserve">Figure </w:t>
      </w:r>
      <w:r w:rsidR="00627799" w:rsidRPr="00FF27AB">
        <w:rPr>
          <w:rFonts w:ascii="Times New Roman" w:hAnsi="Times New Roman" w:cs="Times New Roman"/>
          <w:b/>
          <w:bCs/>
          <w:sz w:val="20"/>
          <w:szCs w:val="20"/>
        </w:rPr>
        <w:t>3.1</w:t>
      </w:r>
      <w:r w:rsidRPr="00FF27AB">
        <w:rPr>
          <w:rFonts w:ascii="Times New Roman" w:hAnsi="Times New Roman" w:cs="Times New Roman"/>
          <w:b/>
          <w:bCs/>
          <w:sz w:val="20"/>
          <w:szCs w:val="20"/>
        </w:rPr>
        <w:t>: Comparison of the Internal Hazard and External Hazard index with UNSCEAR Standard value for God’s Little.</w:t>
      </w:r>
    </w:p>
    <w:p w14:paraId="7C54E5AB" w14:textId="77777777" w:rsidR="00AB5DA9" w:rsidRPr="00FF27AB" w:rsidRDefault="00AB5DA9" w:rsidP="00AB5DA9">
      <w:pPr>
        <w:rPr>
          <w:rFonts w:ascii="Times New Roman" w:hAnsi="Times New Roman" w:cs="Times New Roman"/>
          <w:b/>
          <w:bCs/>
          <w:sz w:val="20"/>
          <w:szCs w:val="20"/>
        </w:rPr>
      </w:pPr>
    </w:p>
    <w:p w14:paraId="5FFBB8F8" w14:textId="77777777" w:rsidR="00AB5DA9" w:rsidRPr="00FF27AB" w:rsidRDefault="00AB5DA9" w:rsidP="00AB5DA9">
      <w:pPr>
        <w:rPr>
          <w:rFonts w:ascii="Times New Roman" w:hAnsi="Times New Roman" w:cs="Times New Roman"/>
          <w:b/>
          <w:bCs/>
          <w:sz w:val="20"/>
          <w:szCs w:val="20"/>
        </w:rPr>
      </w:pPr>
    </w:p>
    <w:p w14:paraId="3F120F2D" w14:textId="0009B3A7"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noProof/>
          <w:sz w:val="20"/>
          <w:szCs w:val="20"/>
        </w:rPr>
        <w:drawing>
          <wp:anchor distT="0" distB="0" distL="114300" distR="114300" simplePos="0" relativeHeight="251659264" behindDoc="0" locked="0" layoutInCell="1" allowOverlap="1" wp14:anchorId="03D9369D" wp14:editId="3F10E7CC">
            <wp:simplePos x="0" y="0"/>
            <wp:positionH relativeFrom="column">
              <wp:posOffset>139700</wp:posOffset>
            </wp:positionH>
            <wp:positionV relativeFrom="paragraph">
              <wp:posOffset>364490</wp:posOffset>
            </wp:positionV>
            <wp:extent cx="4572000" cy="2743200"/>
            <wp:effectExtent l="0" t="0" r="0" b="0"/>
            <wp:wrapTopAndBottom/>
            <wp:docPr id="2105409497" name="Chart 1">
              <a:extLst xmlns:a="http://schemas.openxmlformats.org/drawingml/2006/main">
                <a:ext uri="{FF2B5EF4-FFF2-40B4-BE49-F238E27FC236}">
                  <a16:creationId xmlns:a16="http://schemas.microsoft.com/office/drawing/2014/main" id="{AEBF4DCE-F959-6976-D171-69145E5D74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2DD074B" w14:textId="3FA19D54"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t xml:space="preserve">Figure </w:t>
      </w:r>
      <w:r w:rsidR="00627799" w:rsidRPr="00FF27AB">
        <w:rPr>
          <w:rFonts w:ascii="Times New Roman" w:hAnsi="Times New Roman" w:cs="Times New Roman"/>
          <w:b/>
          <w:bCs/>
          <w:sz w:val="20"/>
          <w:szCs w:val="20"/>
        </w:rPr>
        <w:t>3.2</w:t>
      </w:r>
      <w:r w:rsidRPr="00FF27AB">
        <w:rPr>
          <w:rFonts w:ascii="Times New Roman" w:hAnsi="Times New Roman" w:cs="Times New Roman"/>
          <w:b/>
          <w:bCs/>
          <w:sz w:val="20"/>
          <w:szCs w:val="20"/>
        </w:rPr>
        <w:t>: Comparison of the Annual gonadal dose equivalent with world standard value for God’s Little</w:t>
      </w:r>
    </w:p>
    <w:p w14:paraId="646D88D5" w14:textId="77777777" w:rsidR="00AB5DA9" w:rsidRPr="00FF27AB" w:rsidRDefault="00AB5DA9" w:rsidP="00AB5DA9">
      <w:pPr>
        <w:rPr>
          <w:rFonts w:ascii="Times New Roman" w:hAnsi="Times New Roman" w:cs="Times New Roman"/>
          <w:b/>
          <w:bCs/>
          <w:sz w:val="20"/>
          <w:szCs w:val="20"/>
        </w:rPr>
      </w:pPr>
    </w:p>
    <w:p w14:paraId="5927433F" w14:textId="77777777"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br w:type="page"/>
      </w:r>
    </w:p>
    <w:p w14:paraId="524BA8FE" w14:textId="77777777"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noProof/>
          <w:sz w:val="20"/>
          <w:szCs w:val="20"/>
        </w:rPr>
        <w:lastRenderedPageBreak/>
        <w:drawing>
          <wp:inline distT="0" distB="0" distL="0" distR="0" wp14:anchorId="069950E2" wp14:editId="42C0A46D">
            <wp:extent cx="4572000" cy="2743200"/>
            <wp:effectExtent l="0" t="0" r="0" b="0"/>
            <wp:docPr id="530820397" name="Chart 1">
              <a:extLst xmlns:a="http://schemas.openxmlformats.org/drawingml/2006/main">
                <a:ext uri="{FF2B5EF4-FFF2-40B4-BE49-F238E27FC236}">
                  <a16:creationId xmlns:a16="http://schemas.microsoft.com/office/drawing/2014/main" id="{AF3B2056-D968-373A-AE1E-7757305FDB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9F01B3" w14:textId="542E6F12"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t xml:space="preserve">Figure </w:t>
      </w:r>
      <w:r w:rsidR="00627799" w:rsidRPr="00FF27AB">
        <w:rPr>
          <w:rFonts w:ascii="Times New Roman" w:hAnsi="Times New Roman" w:cs="Times New Roman"/>
          <w:b/>
          <w:bCs/>
          <w:sz w:val="20"/>
          <w:szCs w:val="20"/>
        </w:rPr>
        <w:t>3.3</w:t>
      </w:r>
      <w:r w:rsidRPr="00FF27AB">
        <w:rPr>
          <w:rFonts w:ascii="Times New Roman" w:hAnsi="Times New Roman" w:cs="Times New Roman"/>
          <w:b/>
          <w:bCs/>
          <w:sz w:val="20"/>
          <w:szCs w:val="20"/>
        </w:rPr>
        <w:t xml:space="preserve">: Comparison of the estimated Excess Life Cancer Risk with the UNSCEAR </w:t>
      </w:r>
    </w:p>
    <w:p w14:paraId="5E10F94E" w14:textId="77777777"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t xml:space="preserve"> value standard for God’s Little.</w:t>
      </w:r>
    </w:p>
    <w:p w14:paraId="4C3917E7" w14:textId="77777777" w:rsidR="00AB5DA9" w:rsidRPr="00FF27AB" w:rsidRDefault="00AB5DA9" w:rsidP="00AB5DA9">
      <w:pPr>
        <w:rPr>
          <w:rFonts w:ascii="Times New Roman" w:hAnsi="Times New Roman" w:cs="Times New Roman"/>
          <w:b/>
          <w:bCs/>
          <w:sz w:val="20"/>
          <w:szCs w:val="20"/>
        </w:rPr>
      </w:pPr>
    </w:p>
    <w:p w14:paraId="549BA10D" w14:textId="77777777" w:rsidR="00AB5DA9" w:rsidRPr="00FF27AB" w:rsidRDefault="00AB5DA9" w:rsidP="00AB5DA9">
      <w:pPr>
        <w:spacing w:line="480" w:lineRule="auto"/>
        <w:rPr>
          <w:rFonts w:ascii="Times New Roman" w:hAnsi="Times New Roman" w:cs="Times New Roman"/>
          <w:b/>
          <w:bCs/>
          <w:sz w:val="20"/>
          <w:szCs w:val="20"/>
        </w:rPr>
      </w:pPr>
      <w:r w:rsidRPr="00FF27AB">
        <w:rPr>
          <w:rFonts w:ascii="Times New Roman" w:hAnsi="Times New Roman" w:cs="Times New Roman"/>
          <w:b/>
          <w:bCs/>
          <w:noProof/>
          <w:sz w:val="20"/>
          <w:szCs w:val="20"/>
        </w:rPr>
        <w:drawing>
          <wp:anchor distT="0" distB="0" distL="114300" distR="114300" simplePos="0" relativeHeight="251661312" behindDoc="0" locked="0" layoutInCell="1" allowOverlap="1" wp14:anchorId="3B4E91A2" wp14:editId="5035C094">
            <wp:simplePos x="0" y="0"/>
            <wp:positionH relativeFrom="margin">
              <wp:posOffset>0</wp:posOffset>
            </wp:positionH>
            <wp:positionV relativeFrom="paragraph">
              <wp:posOffset>452120</wp:posOffset>
            </wp:positionV>
            <wp:extent cx="4916170" cy="3354705"/>
            <wp:effectExtent l="0" t="0" r="0" b="0"/>
            <wp:wrapSquare wrapText="bothSides"/>
            <wp:docPr id="11717643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33169" name="Picture 823933169"/>
                    <pic:cNvPicPr/>
                  </pic:nvPicPr>
                  <pic:blipFill>
                    <a:blip r:embed="rId9">
                      <a:extLst>
                        <a:ext uri="{28A0092B-C50C-407E-A947-70E740481C1C}">
                          <a14:useLocalDpi xmlns:a14="http://schemas.microsoft.com/office/drawing/2010/main" val="0"/>
                        </a:ext>
                      </a:extLst>
                    </a:blip>
                    <a:stretch>
                      <a:fillRect/>
                    </a:stretch>
                  </pic:blipFill>
                  <pic:spPr>
                    <a:xfrm>
                      <a:off x="0" y="0"/>
                      <a:ext cx="4916170" cy="3354705"/>
                    </a:xfrm>
                    <a:prstGeom prst="rect">
                      <a:avLst/>
                    </a:prstGeom>
                  </pic:spPr>
                </pic:pic>
              </a:graphicData>
            </a:graphic>
            <wp14:sizeRelH relativeFrom="margin">
              <wp14:pctWidth>0</wp14:pctWidth>
            </wp14:sizeRelH>
            <wp14:sizeRelV relativeFrom="margin">
              <wp14:pctHeight>0</wp14:pctHeight>
            </wp14:sizeRelV>
          </wp:anchor>
        </w:drawing>
      </w:r>
    </w:p>
    <w:p w14:paraId="717E6129" w14:textId="77777777" w:rsidR="00AB5DA9" w:rsidRPr="00FF27AB" w:rsidRDefault="00AB5DA9" w:rsidP="00AB5DA9">
      <w:pPr>
        <w:spacing w:line="480" w:lineRule="auto"/>
        <w:rPr>
          <w:rFonts w:ascii="Times New Roman" w:hAnsi="Times New Roman" w:cs="Times New Roman"/>
          <w:b/>
          <w:bCs/>
          <w:sz w:val="20"/>
          <w:szCs w:val="20"/>
        </w:rPr>
      </w:pPr>
    </w:p>
    <w:p w14:paraId="18626240" w14:textId="77777777" w:rsidR="00AB5DA9" w:rsidRPr="00FF27AB" w:rsidRDefault="00AB5DA9" w:rsidP="00AB5DA9">
      <w:pPr>
        <w:spacing w:line="480" w:lineRule="auto"/>
        <w:rPr>
          <w:rFonts w:ascii="Times New Roman" w:hAnsi="Times New Roman" w:cs="Times New Roman"/>
          <w:b/>
          <w:bCs/>
          <w:sz w:val="20"/>
          <w:szCs w:val="20"/>
        </w:rPr>
      </w:pPr>
    </w:p>
    <w:p w14:paraId="115FEA93" w14:textId="77777777" w:rsidR="00AB5DA9" w:rsidRPr="00FF27AB" w:rsidRDefault="00AB5DA9" w:rsidP="00AB5DA9">
      <w:pPr>
        <w:spacing w:line="480" w:lineRule="auto"/>
        <w:rPr>
          <w:rFonts w:ascii="Times New Roman" w:hAnsi="Times New Roman" w:cs="Times New Roman"/>
          <w:b/>
          <w:bCs/>
          <w:sz w:val="20"/>
          <w:szCs w:val="20"/>
        </w:rPr>
      </w:pPr>
    </w:p>
    <w:p w14:paraId="27B6BB28" w14:textId="77777777" w:rsidR="00AB5DA9" w:rsidRPr="00FF27AB" w:rsidRDefault="00AB5DA9" w:rsidP="00AB5DA9">
      <w:pPr>
        <w:spacing w:line="480" w:lineRule="auto"/>
        <w:rPr>
          <w:rFonts w:ascii="Times New Roman" w:hAnsi="Times New Roman" w:cs="Times New Roman"/>
          <w:b/>
          <w:bCs/>
          <w:sz w:val="20"/>
          <w:szCs w:val="20"/>
        </w:rPr>
      </w:pPr>
    </w:p>
    <w:p w14:paraId="2836B863" w14:textId="77777777" w:rsidR="00AB5DA9" w:rsidRPr="00FF27AB" w:rsidRDefault="00AB5DA9" w:rsidP="00AB5DA9">
      <w:pPr>
        <w:spacing w:line="480" w:lineRule="auto"/>
        <w:rPr>
          <w:rFonts w:ascii="Times New Roman" w:hAnsi="Times New Roman" w:cs="Times New Roman"/>
          <w:b/>
          <w:bCs/>
          <w:sz w:val="20"/>
          <w:szCs w:val="20"/>
        </w:rPr>
      </w:pPr>
    </w:p>
    <w:p w14:paraId="564C730C" w14:textId="77777777" w:rsidR="00AB5DA9" w:rsidRPr="00FF27AB" w:rsidRDefault="00AB5DA9" w:rsidP="00AB5DA9">
      <w:pPr>
        <w:spacing w:line="480" w:lineRule="auto"/>
        <w:rPr>
          <w:rFonts w:ascii="Times New Roman" w:hAnsi="Times New Roman" w:cs="Times New Roman"/>
          <w:b/>
          <w:bCs/>
          <w:sz w:val="20"/>
          <w:szCs w:val="20"/>
        </w:rPr>
      </w:pPr>
    </w:p>
    <w:p w14:paraId="4DE67F55" w14:textId="77777777" w:rsidR="00AB5DA9" w:rsidRPr="00FF27AB" w:rsidRDefault="00AB5DA9" w:rsidP="00AB5DA9">
      <w:pPr>
        <w:spacing w:line="480" w:lineRule="auto"/>
        <w:rPr>
          <w:rFonts w:ascii="Times New Roman" w:hAnsi="Times New Roman" w:cs="Times New Roman"/>
          <w:b/>
          <w:bCs/>
          <w:sz w:val="20"/>
          <w:szCs w:val="20"/>
        </w:rPr>
      </w:pPr>
    </w:p>
    <w:p w14:paraId="1EAFAFE8" w14:textId="77777777" w:rsidR="00AB5DA9" w:rsidRPr="00FF27AB" w:rsidRDefault="00AB5DA9" w:rsidP="00AB5DA9">
      <w:pPr>
        <w:spacing w:line="480" w:lineRule="auto"/>
        <w:rPr>
          <w:rFonts w:ascii="Times New Roman" w:hAnsi="Times New Roman" w:cs="Times New Roman"/>
          <w:b/>
          <w:bCs/>
          <w:sz w:val="20"/>
          <w:szCs w:val="20"/>
        </w:rPr>
      </w:pPr>
    </w:p>
    <w:p w14:paraId="54FC0A75" w14:textId="626CFD3F"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t xml:space="preserve">Figure </w:t>
      </w:r>
      <w:r w:rsidR="00627799" w:rsidRPr="00FF27AB">
        <w:rPr>
          <w:rFonts w:ascii="Times New Roman" w:hAnsi="Times New Roman" w:cs="Times New Roman"/>
          <w:b/>
          <w:bCs/>
          <w:sz w:val="20"/>
          <w:szCs w:val="20"/>
        </w:rPr>
        <w:t>3.4</w:t>
      </w:r>
      <w:r w:rsidRPr="00FF27AB">
        <w:rPr>
          <w:rFonts w:ascii="Times New Roman" w:hAnsi="Times New Roman" w:cs="Times New Roman"/>
          <w:b/>
          <w:bCs/>
          <w:sz w:val="20"/>
          <w:szCs w:val="20"/>
        </w:rPr>
        <w:t>: Contour Plot for Industrial Area God’s Little Tannery Ltd</w:t>
      </w:r>
    </w:p>
    <w:p w14:paraId="642A06AA" w14:textId="77777777" w:rsidR="00AB5DA9" w:rsidRPr="00FF27AB" w:rsidRDefault="00AB5DA9" w:rsidP="00AB5DA9">
      <w:pPr>
        <w:spacing w:line="480" w:lineRule="auto"/>
        <w:rPr>
          <w:rFonts w:ascii="Times New Roman" w:hAnsi="Times New Roman" w:cs="Times New Roman"/>
          <w:b/>
          <w:bCs/>
          <w:sz w:val="20"/>
          <w:szCs w:val="20"/>
        </w:rPr>
      </w:pPr>
    </w:p>
    <w:p w14:paraId="607FE9F1" w14:textId="4FC3EE2E" w:rsidR="00627799" w:rsidRPr="00FF27AB" w:rsidRDefault="00627799" w:rsidP="00627799">
      <w:pPr>
        <w:autoSpaceDE w:val="0"/>
        <w:autoSpaceDN w:val="0"/>
        <w:adjustRightInd w:val="0"/>
        <w:spacing w:after="0" w:line="240" w:lineRule="auto"/>
        <w:rPr>
          <w:rFonts w:ascii="Times New Roman" w:hAnsi="Times New Roman" w:cs="Times New Roman"/>
          <w:b/>
          <w:bCs/>
          <w:kern w:val="0"/>
          <w:sz w:val="20"/>
          <w:szCs w:val="20"/>
          <w:lang w:val="en-NG"/>
        </w:rPr>
      </w:pPr>
      <w:r w:rsidRPr="00FF27AB">
        <w:rPr>
          <w:rFonts w:ascii="Times New Roman" w:hAnsi="Times New Roman" w:cs="Times New Roman"/>
          <w:b/>
          <w:bCs/>
          <w:kern w:val="0"/>
          <w:sz w:val="20"/>
          <w:szCs w:val="20"/>
          <w:lang w:val="en-NG"/>
        </w:rPr>
        <w:lastRenderedPageBreak/>
        <w:t xml:space="preserve"> DISCUSSION</w:t>
      </w:r>
    </w:p>
    <w:p w14:paraId="1E8256A6" w14:textId="7966DAC5" w:rsidR="009570E3" w:rsidRPr="00FF27AB" w:rsidRDefault="009570E3" w:rsidP="009570E3">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The activity concentration of radionuclides content from company under study; For water samples, K-40 ranges from 20.96 – 46.66 Bq/L with an average of 30.13 ± 10.96 Bq/L; Ra-226 11.79 – 49.03 Bq/L with an average of 27.46 ± 16.18 Bq/L, while Th-232 ranges from 12.32 – 41.43 Bq/L with a mean value of 26.00 ± 11.62 Bq/L.</w:t>
      </w:r>
    </w:p>
    <w:p w14:paraId="0942EEB5" w14:textId="77777777" w:rsidR="009570E3" w:rsidRPr="00FF27AB" w:rsidRDefault="009570E3" w:rsidP="009570E3">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The soil samples show K-40 activity concentrations ranging from 226.04 – 285.41 Bq/kg with a mean value of 260.94 Bq/kg, for Ra-226 10.22 – 24.21 Bq/kg with a mean of 16.64 ± 6.83 Bq/kg, while Th-232 ranges from 30.02 – 48.75 Bq/kg with an average of 39.54 ± 7.45 Bq/kg.</w:t>
      </w:r>
    </w:p>
    <w:p w14:paraId="4ED5F996" w14:textId="77777777" w:rsidR="004675E5" w:rsidRPr="00FF27AB" w:rsidRDefault="009570E3" w:rsidP="004675E5">
      <w:pPr>
        <w:spacing w:line="240" w:lineRule="auto"/>
        <w:jc w:val="both"/>
        <w:rPr>
          <w:rFonts w:ascii="Times New Roman" w:hAnsi="Times New Roman" w:cs="Times New Roman"/>
          <w:b/>
          <w:bCs/>
          <w:sz w:val="20"/>
          <w:szCs w:val="20"/>
        </w:rPr>
      </w:pPr>
      <w:r w:rsidRPr="00FF27AB">
        <w:rPr>
          <w:rFonts w:ascii="Times New Roman" w:hAnsi="Times New Roman" w:cs="Times New Roman"/>
          <w:sz w:val="20"/>
          <w:szCs w:val="20"/>
        </w:rPr>
        <w:t>For the sediment samples, the activity concentration of K-40 ranges from 60.44 – 116.37 Bq/kg with a mean of 86.65 ± 28.13 Bq/kg, Ra-226 varies from 11.56 – 20.56 Bq/kg with an average of 16.71 ± 4.63 Bq/kg, while Th-232 ranges from 10.96 – 26.94 Bq/kg with a mean value of 13.30 ± 2.91 Bq/kg.</w:t>
      </w:r>
      <w:r w:rsidR="004675E5" w:rsidRPr="00FF27AB">
        <w:rPr>
          <w:rFonts w:ascii="Times New Roman" w:hAnsi="Times New Roman" w:cs="Times New Roman"/>
          <w:sz w:val="20"/>
          <w:szCs w:val="20"/>
        </w:rPr>
        <w:t xml:space="preserve"> Over geological time, these radionuclides accumulate in soils through natural decay chains and remain due to their long half-lives (Fahad et al., 2019). In water bodies, radionuclides may enter through several pathways. Natural processes such as leaching and dissolution of radionuclide-bearing minerals allow Ra-226, Th-232, and K-40 to migrate into groundwater and surface water (IAEA, 2016). Because waterborne particles easily attach to suspended solids and subsequently sink to the riverbed, sediments serve as sinks for radionuclides (Olatunji et al., 2017). Therefore, sediment contamination is a result of accumulated inputs from nearby home, industrial, and agricultural activities as well as natural geological sources. Radionuclides become more concentrated in sediment over time due to adsorption mechanisms and particle deposition than in water columns (IAEA, 2016).</w:t>
      </w:r>
      <w:r w:rsidR="004675E5" w:rsidRPr="00FF27AB">
        <w:rPr>
          <w:rFonts w:ascii="Times New Roman" w:hAnsi="Times New Roman" w:cs="Times New Roman"/>
          <w:b/>
          <w:bCs/>
          <w:sz w:val="20"/>
          <w:szCs w:val="20"/>
        </w:rPr>
        <w:t xml:space="preserve"> </w:t>
      </w:r>
    </w:p>
    <w:p w14:paraId="5C2D45AB" w14:textId="52EF1967" w:rsidR="004675E5" w:rsidRPr="00FF27AB" w:rsidRDefault="006B3117" w:rsidP="006B3117">
      <w:pPr>
        <w:spacing w:line="240" w:lineRule="auto"/>
        <w:jc w:val="both"/>
        <w:rPr>
          <w:rFonts w:ascii="Times New Roman" w:hAnsi="Times New Roman" w:cs="Times New Roman"/>
          <w:b/>
          <w:bCs/>
          <w:sz w:val="20"/>
          <w:szCs w:val="20"/>
        </w:rPr>
      </w:pPr>
      <w:r w:rsidRPr="00FF27AB">
        <w:rPr>
          <w:rFonts w:ascii="Times New Roman" w:hAnsi="Times New Roman" w:cs="Times New Roman"/>
          <w:sz w:val="20"/>
          <w:szCs w:val="20"/>
        </w:rPr>
        <w:t>The radiological parameters for the study area are as follows;</w:t>
      </w:r>
    </w:p>
    <w:p w14:paraId="4FD68869" w14:textId="2EC70235"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 The radiological parameters from water samples for absorbed dose</w:t>
      </w:r>
      <w:r w:rsidR="006B3117" w:rsidRPr="00FF27AB">
        <w:rPr>
          <w:rFonts w:ascii="Times New Roman" w:hAnsi="Times New Roman" w:cs="Times New Roman"/>
          <w:sz w:val="20"/>
          <w:szCs w:val="20"/>
        </w:rPr>
        <w:t xml:space="preserve"> rate</w:t>
      </w:r>
      <w:r w:rsidRPr="00FF27AB">
        <w:rPr>
          <w:rFonts w:ascii="Times New Roman" w:hAnsi="Times New Roman" w:cs="Times New Roman"/>
          <w:sz w:val="20"/>
          <w:szCs w:val="20"/>
        </w:rPr>
        <w:t xml:space="preserve"> ranges from 16.236 – 36.024 </w:t>
      </w:r>
      <w:proofErr w:type="spellStart"/>
      <w:r w:rsidRPr="00FF27AB">
        <w:rPr>
          <w:rFonts w:ascii="Times New Roman" w:hAnsi="Times New Roman" w:cs="Times New Roman"/>
          <w:sz w:val="20"/>
          <w:szCs w:val="20"/>
        </w:rPr>
        <w:t>nGy</w:t>
      </w:r>
      <w:proofErr w:type="spellEnd"/>
      <w:r w:rsidRPr="00FF27AB">
        <w:rPr>
          <w:rFonts w:ascii="Times New Roman" w:hAnsi="Times New Roman" w:cs="Times New Roman"/>
          <w:sz w:val="20"/>
          <w:szCs w:val="20"/>
        </w:rPr>
        <w:t xml:space="preserve">/h with an average of 29.650 ± 8.257 </w:t>
      </w:r>
      <w:proofErr w:type="spellStart"/>
      <w:r w:rsidRPr="00FF27AB">
        <w:rPr>
          <w:rFonts w:ascii="Times New Roman" w:hAnsi="Times New Roman" w:cs="Times New Roman"/>
          <w:sz w:val="20"/>
          <w:szCs w:val="20"/>
        </w:rPr>
        <w:t>nGy</w:t>
      </w:r>
      <w:proofErr w:type="spellEnd"/>
      <w:r w:rsidRPr="00FF27AB">
        <w:rPr>
          <w:rFonts w:ascii="Times New Roman" w:hAnsi="Times New Roman" w:cs="Times New Roman"/>
          <w:sz w:val="20"/>
          <w:szCs w:val="20"/>
        </w:rPr>
        <w:t xml:space="preserve">/h. Soil sample, for absorbed dose 32.277 – 52.273 </w:t>
      </w:r>
      <w:proofErr w:type="spellStart"/>
      <w:r w:rsidRPr="00FF27AB">
        <w:rPr>
          <w:rFonts w:ascii="Times New Roman" w:hAnsi="Times New Roman" w:cs="Times New Roman"/>
          <w:sz w:val="20"/>
          <w:szCs w:val="20"/>
        </w:rPr>
        <w:t>nGy</w:t>
      </w:r>
      <w:proofErr w:type="spellEnd"/>
      <w:r w:rsidRPr="00FF27AB">
        <w:rPr>
          <w:rFonts w:ascii="Times New Roman" w:hAnsi="Times New Roman" w:cs="Times New Roman"/>
          <w:sz w:val="20"/>
          <w:szCs w:val="20"/>
        </w:rPr>
        <w:t xml:space="preserve">/h with a mean of 42.450 ± 7.344 </w:t>
      </w:r>
      <w:proofErr w:type="spellStart"/>
      <w:r w:rsidRPr="00FF27AB">
        <w:rPr>
          <w:rFonts w:ascii="Times New Roman" w:hAnsi="Times New Roman" w:cs="Times New Roman"/>
          <w:sz w:val="20"/>
          <w:szCs w:val="20"/>
        </w:rPr>
        <w:t>nGy</w:t>
      </w:r>
      <w:proofErr w:type="spellEnd"/>
      <w:r w:rsidRPr="00FF27AB">
        <w:rPr>
          <w:rFonts w:ascii="Times New Roman" w:hAnsi="Times New Roman" w:cs="Times New Roman"/>
          <w:sz w:val="20"/>
          <w:szCs w:val="20"/>
        </w:rPr>
        <w:t xml:space="preserve">/h. Sediment sample, for absorbed dose 16.812 – 27.247 </w:t>
      </w:r>
      <w:proofErr w:type="spellStart"/>
      <w:r w:rsidRPr="00FF27AB">
        <w:rPr>
          <w:rFonts w:ascii="Times New Roman" w:hAnsi="Times New Roman" w:cs="Times New Roman"/>
          <w:sz w:val="20"/>
          <w:szCs w:val="20"/>
        </w:rPr>
        <w:t>nGy</w:t>
      </w:r>
      <w:proofErr w:type="spellEnd"/>
      <w:r w:rsidRPr="00FF27AB">
        <w:rPr>
          <w:rFonts w:ascii="Times New Roman" w:hAnsi="Times New Roman" w:cs="Times New Roman"/>
          <w:sz w:val="20"/>
          <w:szCs w:val="20"/>
        </w:rPr>
        <w:t xml:space="preserve">/h with a mean of 21.789 ± 4.269 </w:t>
      </w:r>
      <w:proofErr w:type="spellStart"/>
      <w:r w:rsidRPr="00FF27AB">
        <w:rPr>
          <w:rFonts w:ascii="Times New Roman" w:hAnsi="Times New Roman" w:cs="Times New Roman"/>
          <w:sz w:val="20"/>
          <w:szCs w:val="20"/>
        </w:rPr>
        <w:t>nGy</w:t>
      </w:r>
      <w:proofErr w:type="spellEnd"/>
      <w:r w:rsidRPr="00FF27AB">
        <w:rPr>
          <w:rFonts w:ascii="Times New Roman" w:hAnsi="Times New Roman" w:cs="Times New Roman"/>
          <w:sz w:val="20"/>
          <w:szCs w:val="20"/>
        </w:rPr>
        <w:t>/h.</w:t>
      </w:r>
    </w:p>
    <w:p w14:paraId="228D7B96" w14:textId="7411B1C5" w:rsidR="004675E5" w:rsidRPr="00FF27AB" w:rsidRDefault="004675E5" w:rsidP="006B3117">
      <w:pPr>
        <w:spacing w:line="240" w:lineRule="auto"/>
        <w:jc w:val="both"/>
        <w:rPr>
          <w:rFonts w:ascii="Times New Roman" w:hAnsi="Times New Roman" w:cs="Times New Roman"/>
          <w:b/>
          <w:bCs/>
          <w:sz w:val="20"/>
          <w:szCs w:val="20"/>
        </w:rPr>
      </w:pPr>
    </w:p>
    <w:p w14:paraId="0EECC9D2" w14:textId="1596B165" w:rsidR="004675E5" w:rsidRPr="00FF27AB" w:rsidRDefault="004675E5" w:rsidP="006B3117">
      <w:pPr>
        <w:spacing w:line="240" w:lineRule="auto"/>
        <w:jc w:val="both"/>
        <w:rPr>
          <w:rFonts w:ascii="Times New Roman" w:hAnsi="Times New Roman" w:cs="Times New Roman"/>
          <w:b/>
          <w:bCs/>
          <w:sz w:val="20"/>
          <w:szCs w:val="20"/>
        </w:rPr>
      </w:pPr>
      <w:r w:rsidRPr="00FF27AB">
        <w:rPr>
          <w:rFonts w:ascii="Times New Roman" w:hAnsi="Times New Roman" w:cs="Times New Roman"/>
          <w:sz w:val="20"/>
          <w:szCs w:val="20"/>
        </w:rPr>
        <w:t>Water Sample, for radium equivalent 36.323 – 82.437 Bq/kg with an average of 66.967 ± 18.678 Bq/kg. Soil sample, for radium equivalent 70.547 – 115.338 Bq/kg with a mean of 93.273 ± 16.374 Bq/kg. Sediment sample, for radium equivalent 36.190 – 61.291 Bq/kg with a mean of 48.196 ± 10.207 Bq/kg.</w:t>
      </w:r>
    </w:p>
    <w:p w14:paraId="0AF75D93" w14:textId="33E733E5"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Water sample, for external hazard index 0.098 – 0.223 with an average of 0.181 ± 0.050, for internal hazard index 0.143 – 0.341 with an average of 0.255 ± 0.082. Soil sample, for external hazard index 0.191 – 0.312 with a mean of 0.252 ± 0.044, for internal hazard index 0.218 – 0.375 with a mean of 0.297 ± 0.059. Sediment sample, for external hazard index 0.098 – 0.166 with a mean of 0.130 ± 0.028, for internal hazard index 0.129 – 0.212 with a mean of 0.176 ± 0.034.</w:t>
      </w:r>
    </w:p>
    <w:p w14:paraId="3B57D6C9" w14:textId="5797274C"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Water sample, for outdoor effective dose 0.020 – 0.044 mSv/yr with an average of 0.036 ± 0.010 mSv/yr, for indoor effective dose 0.080 – 0.177 mSv/yr with an average of 0.145 ± 0.041 mSv/yr. Soil sample, for outdoor effective dose 0.040 – 0.064 mSv/yr with a mean of 0.052 ± 0.009 mSv/yr, for indoor effective dose 0.158 – 0.256 mSv/yr with a mean of 0.208 ± 0.036 mSv/yr. Sediment sample, for outdoor effective dose 0.021 – 0.033 mSv/yr with a mean of 0.027 ± 0.005 mSv/yr, for indoor effective dose 0.082 – 0.134 mSv/yr with a mean of 0.107 ± 0.021 mSv/yr.</w:t>
      </w:r>
    </w:p>
    <w:p w14:paraId="731963EA" w14:textId="1E924C05"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Water sample, for annual gonadal equivalent dose 111.794 – 248.391 </w:t>
      </w:r>
      <w:proofErr w:type="spellStart"/>
      <w:r w:rsidRPr="00FF27AB">
        <w:rPr>
          <w:rFonts w:ascii="Times New Roman" w:hAnsi="Times New Roman" w:cs="Times New Roman"/>
          <w:sz w:val="20"/>
          <w:szCs w:val="20"/>
        </w:rPr>
        <w:t>μSv</w:t>
      </w:r>
      <w:proofErr w:type="spellEnd"/>
      <w:r w:rsidRPr="00FF27AB">
        <w:rPr>
          <w:rFonts w:ascii="Times New Roman" w:hAnsi="Times New Roman" w:cs="Times New Roman"/>
          <w:sz w:val="20"/>
          <w:szCs w:val="20"/>
        </w:rPr>
        <w:t xml:space="preserve">/yr with an average of 203.013 ± 56.260 </w:t>
      </w:r>
      <w:proofErr w:type="spellStart"/>
      <w:r w:rsidRPr="00FF27AB">
        <w:rPr>
          <w:rFonts w:ascii="Times New Roman" w:hAnsi="Times New Roman" w:cs="Times New Roman"/>
          <w:sz w:val="20"/>
          <w:szCs w:val="20"/>
        </w:rPr>
        <w:t>μSv</w:t>
      </w:r>
      <w:proofErr w:type="spellEnd"/>
      <w:r w:rsidRPr="00FF27AB">
        <w:rPr>
          <w:rFonts w:ascii="Times New Roman" w:hAnsi="Times New Roman" w:cs="Times New Roman"/>
          <w:sz w:val="20"/>
          <w:szCs w:val="20"/>
        </w:rPr>
        <w:t xml:space="preserve">/yr. Soil sample, for annual gonadal equivalent dose 228.019 – 366.470 </w:t>
      </w:r>
      <w:proofErr w:type="spellStart"/>
      <w:r w:rsidRPr="00FF27AB">
        <w:rPr>
          <w:rFonts w:ascii="Times New Roman" w:hAnsi="Times New Roman" w:cs="Times New Roman"/>
          <w:sz w:val="20"/>
          <w:szCs w:val="20"/>
        </w:rPr>
        <w:t>μSv</w:t>
      </w:r>
      <w:proofErr w:type="spellEnd"/>
      <w:r w:rsidRPr="00FF27AB">
        <w:rPr>
          <w:rFonts w:ascii="Times New Roman" w:hAnsi="Times New Roman" w:cs="Times New Roman"/>
          <w:sz w:val="20"/>
          <w:szCs w:val="20"/>
        </w:rPr>
        <w:t xml:space="preserve">/yr with a mean of 298.625 ± 50.909 </w:t>
      </w:r>
      <w:proofErr w:type="spellStart"/>
      <w:r w:rsidRPr="00FF27AB">
        <w:rPr>
          <w:rFonts w:ascii="Times New Roman" w:hAnsi="Times New Roman" w:cs="Times New Roman"/>
          <w:sz w:val="20"/>
          <w:szCs w:val="20"/>
        </w:rPr>
        <w:t>μSv</w:t>
      </w:r>
      <w:proofErr w:type="spellEnd"/>
      <w:r w:rsidRPr="00FF27AB">
        <w:rPr>
          <w:rFonts w:ascii="Times New Roman" w:hAnsi="Times New Roman" w:cs="Times New Roman"/>
          <w:sz w:val="20"/>
          <w:szCs w:val="20"/>
        </w:rPr>
        <w:t xml:space="preserve">/yr. Sediment sample, for annual gonadal equivalent dose 118.063 – 188.034 </w:t>
      </w:r>
      <w:proofErr w:type="spellStart"/>
      <w:r w:rsidRPr="00FF27AB">
        <w:rPr>
          <w:rFonts w:ascii="Times New Roman" w:hAnsi="Times New Roman" w:cs="Times New Roman"/>
          <w:sz w:val="20"/>
          <w:szCs w:val="20"/>
        </w:rPr>
        <w:t>μSv</w:t>
      </w:r>
      <w:proofErr w:type="spellEnd"/>
      <w:r w:rsidRPr="00FF27AB">
        <w:rPr>
          <w:rFonts w:ascii="Times New Roman" w:hAnsi="Times New Roman" w:cs="Times New Roman"/>
          <w:sz w:val="20"/>
          <w:szCs w:val="20"/>
        </w:rPr>
        <w:t xml:space="preserve">/yr with a mean of 151.119 ± 28.929 </w:t>
      </w:r>
      <w:proofErr w:type="spellStart"/>
      <w:r w:rsidRPr="00FF27AB">
        <w:rPr>
          <w:rFonts w:ascii="Times New Roman" w:hAnsi="Times New Roman" w:cs="Times New Roman"/>
          <w:sz w:val="20"/>
          <w:szCs w:val="20"/>
        </w:rPr>
        <w:t>μSv</w:t>
      </w:r>
      <w:proofErr w:type="spellEnd"/>
      <w:r w:rsidRPr="00FF27AB">
        <w:rPr>
          <w:rFonts w:ascii="Times New Roman" w:hAnsi="Times New Roman" w:cs="Times New Roman"/>
          <w:sz w:val="20"/>
          <w:szCs w:val="20"/>
        </w:rPr>
        <w:t>/yr.</w:t>
      </w:r>
    </w:p>
    <w:p w14:paraId="154B11A5" w14:textId="1C3F1916"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Water sample, for excess lifetime cancer risk 0.050 – 0.110 with an average of 0.091 ± 0.025. Soil sample, for excess lifetime cancer risk 0.099 – 0.160 with a mean of 0.130 ± 0.023. Sediment sample, excess lifetime cancer risk 0.052 – 0.084 with a mean of 0.067 ± 0.013.</w:t>
      </w:r>
    </w:p>
    <w:p w14:paraId="7BF09E3C" w14:textId="77777777"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Water sample, for committed effective dose 0.008 – 0.018 mSv/yr with an average of 0.014 ± 0.004 mSv/yr. Soil samples, for committed effective dose 0.011 – 0.020 mSv/yr with a mean of 0.013 ± 0.003 mSv/yr. Sediment samples, for committed effective dose 0.006 – 0.011 mSv/yr with a mean of 0.009 ± 0.002 mSv/yr. </w:t>
      </w:r>
    </w:p>
    <w:p w14:paraId="52156767" w14:textId="3796DECF" w:rsidR="007E2A00" w:rsidRPr="00FF27AB" w:rsidRDefault="004675E5" w:rsidP="007E2A00">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These radiological parameters are generally below recommended world standards and averages. The absorbed dose rates across all media are lower than the global average of approximately 59 </w:t>
      </w:r>
      <w:proofErr w:type="spellStart"/>
      <w:r w:rsidRPr="00FF27AB">
        <w:rPr>
          <w:rFonts w:ascii="Times New Roman" w:hAnsi="Times New Roman" w:cs="Times New Roman"/>
          <w:sz w:val="20"/>
          <w:szCs w:val="20"/>
        </w:rPr>
        <w:t>nGy</w:t>
      </w:r>
      <w:proofErr w:type="spellEnd"/>
      <w:r w:rsidRPr="00FF27AB">
        <w:rPr>
          <w:rFonts w:ascii="Times New Roman" w:hAnsi="Times New Roman" w:cs="Times New Roman"/>
          <w:sz w:val="20"/>
          <w:szCs w:val="20"/>
        </w:rPr>
        <w:t xml:space="preserve">/h. The radium equivalent activities </w:t>
      </w:r>
      <w:r w:rsidRPr="00FF27AB">
        <w:rPr>
          <w:rFonts w:ascii="Times New Roman" w:hAnsi="Times New Roman" w:cs="Times New Roman"/>
          <w:sz w:val="20"/>
          <w:szCs w:val="20"/>
        </w:rPr>
        <w:lastRenderedPageBreak/>
        <w:t xml:space="preserve">are well below the maximum permissible limit of 370 Bq/kg. Both external and internal hazard indices are less than the safety threshold of 1. The outdoor annual effective doses are below the world average of about 0.07 mSv/yr, and indoor values are below the world average of about 0.41 mSv/yr. The annual gonadal equivalent doses are around or below the typical world average of approximately 300 </w:t>
      </w:r>
      <w:proofErr w:type="spellStart"/>
      <w:r w:rsidRPr="00FF27AB">
        <w:rPr>
          <w:rFonts w:ascii="Times New Roman" w:hAnsi="Times New Roman" w:cs="Times New Roman"/>
          <w:sz w:val="20"/>
          <w:szCs w:val="20"/>
        </w:rPr>
        <w:t>μSv</w:t>
      </w:r>
      <w:proofErr w:type="spellEnd"/>
      <w:r w:rsidRPr="00FF27AB">
        <w:rPr>
          <w:rFonts w:ascii="Times New Roman" w:hAnsi="Times New Roman" w:cs="Times New Roman"/>
          <w:sz w:val="20"/>
          <w:szCs w:val="20"/>
        </w:rPr>
        <w:t>/yr. The excess lifetime cancer risks (considering typical scaling in such assessments as x10</w:t>
      </w:r>
      <w:r w:rsidRPr="00FF27AB">
        <w:rPr>
          <w:rFonts w:ascii="Times New Roman" w:hAnsi="Times New Roman" w:cs="Times New Roman"/>
          <w:sz w:val="20"/>
          <w:szCs w:val="20"/>
          <w:vertAlign w:val="superscript"/>
        </w:rPr>
        <w:t>-3</w:t>
      </w:r>
      <w:r w:rsidRPr="00FF27AB">
        <w:rPr>
          <w:rFonts w:ascii="Times New Roman" w:hAnsi="Times New Roman" w:cs="Times New Roman"/>
          <w:sz w:val="20"/>
          <w:szCs w:val="20"/>
        </w:rPr>
        <w:t>) are below the world average of 0.29 x10</w:t>
      </w:r>
      <w:r w:rsidRPr="00FF27AB">
        <w:rPr>
          <w:rFonts w:ascii="Times New Roman" w:hAnsi="Times New Roman" w:cs="Times New Roman"/>
          <w:sz w:val="20"/>
          <w:szCs w:val="20"/>
          <w:vertAlign w:val="superscript"/>
        </w:rPr>
        <w:t>-3</w:t>
      </w:r>
      <w:r w:rsidRPr="00FF27AB">
        <w:rPr>
          <w:rFonts w:ascii="Times New Roman" w:hAnsi="Times New Roman" w:cs="Times New Roman"/>
          <w:sz w:val="20"/>
          <w:szCs w:val="20"/>
        </w:rPr>
        <w:t>. The committed effective doses for water are below the WHO guideline of 0.1 mSv/yr.</w:t>
      </w:r>
      <w:r w:rsidR="00F23009" w:rsidRPr="00FF27AB">
        <w:rPr>
          <w:rFonts w:ascii="Times New Roman" w:hAnsi="Times New Roman" w:cs="Times New Roman"/>
          <w:sz w:val="20"/>
          <w:szCs w:val="20"/>
        </w:rPr>
        <w:t xml:space="preserve">  Overall, the measured natural radioactivity levels in water, soil, and sediment from all locations pose no significant radiological health risk to the population. </w:t>
      </w:r>
    </w:p>
    <w:p w14:paraId="7BA6D7AA" w14:textId="2B7C13EE" w:rsidR="007E2A00" w:rsidRPr="00FF27AB" w:rsidRDefault="007E2A00" w:rsidP="007E2A00">
      <w:pPr>
        <w:spacing w:line="240" w:lineRule="auto"/>
        <w:jc w:val="both"/>
        <w:rPr>
          <w:rFonts w:ascii="Times New Roman" w:hAnsi="Times New Roman" w:cs="Times New Roman"/>
          <w:b/>
          <w:bCs/>
          <w:sz w:val="20"/>
          <w:szCs w:val="20"/>
        </w:rPr>
      </w:pPr>
      <w:r w:rsidRPr="00FF27AB">
        <w:rPr>
          <w:rFonts w:ascii="Times New Roman" w:hAnsi="Times New Roman" w:cs="Times New Roman"/>
          <w:b/>
          <w:bCs/>
          <w:sz w:val="20"/>
          <w:szCs w:val="20"/>
        </w:rPr>
        <w:t xml:space="preserve"> Conclusion</w:t>
      </w:r>
    </w:p>
    <w:p w14:paraId="0D363EA6" w14:textId="351BBEBD" w:rsidR="007E2A00" w:rsidRPr="00FF27AB" w:rsidRDefault="007E2A00" w:rsidP="007E2A00">
      <w:pPr>
        <w:autoSpaceDE w:val="0"/>
        <w:autoSpaceDN w:val="0"/>
        <w:adjustRightInd w:val="0"/>
        <w:spacing w:after="0" w:line="240" w:lineRule="auto"/>
        <w:rPr>
          <w:rFonts w:ascii="Times New Roman" w:hAnsi="Times New Roman" w:cs="Times New Roman"/>
          <w:sz w:val="20"/>
          <w:szCs w:val="20"/>
        </w:rPr>
      </w:pPr>
      <w:r w:rsidRPr="00FF27AB">
        <w:rPr>
          <w:rFonts w:ascii="Times New Roman" w:hAnsi="Times New Roman" w:cs="Times New Roman"/>
          <w:sz w:val="20"/>
          <w:szCs w:val="20"/>
        </w:rPr>
        <w:t>All measured parameters absorbed dose rate, radium equivalent activity, external and internal hazard indices, annual effective doses (outdoor and indoor), annual gonadal dose equivalent, excess lifetime cancer risk, and committed effective dose from water</w:t>
      </w:r>
      <w:r w:rsidR="00252402" w:rsidRPr="00FF27AB">
        <w:rPr>
          <w:rFonts w:ascii="Times New Roman" w:hAnsi="Times New Roman" w:cs="Times New Roman"/>
          <w:sz w:val="20"/>
          <w:szCs w:val="20"/>
        </w:rPr>
        <w:t xml:space="preserve">, soil and </w:t>
      </w:r>
      <w:r w:rsidR="005C6E34" w:rsidRPr="00FF27AB">
        <w:rPr>
          <w:rFonts w:ascii="Times New Roman" w:hAnsi="Times New Roman" w:cs="Times New Roman"/>
          <w:sz w:val="20"/>
          <w:szCs w:val="20"/>
        </w:rPr>
        <w:t>sediment are</w:t>
      </w:r>
      <w:r w:rsidRPr="00FF27AB">
        <w:rPr>
          <w:rFonts w:ascii="Times New Roman" w:hAnsi="Times New Roman" w:cs="Times New Roman"/>
          <w:sz w:val="20"/>
          <w:szCs w:val="20"/>
        </w:rPr>
        <w:t xml:space="preserve"> well within internationally recommended safety limits and, for the most part, lower than corresponding global averages</w:t>
      </w:r>
      <w:r w:rsidR="005C6E34" w:rsidRPr="00FF27AB">
        <w:rPr>
          <w:rFonts w:ascii="Times New Roman" w:hAnsi="Times New Roman" w:cs="Times New Roman"/>
          <w:sz w:val="20"/>
          <w:szCs w:val="20"/>
        </w:rPr>
        <w:t>.</w:t>
      </w:r>
      <w:r w:rsidRPr="00FF27AB">
        <w:rPr>
          <w:rFonts w:ascii="Times New Roman" w:hAnsi="Times New Roman" w:cs="Times New Roman"/>
          <w:sz w:val="20"/>
          <w:szCs w:val="20"/>
        </w:rPr>
        <w:t xml:space="preserve"> </w:t>
      </w:r>
    </w:p>
    <w:p w14:paraId="6156867E" w14:textId="50DEC4F1" w:rsidR="007E2A00" w:rsidRPr="00FF27AB" w:rsidRDefault="007E2A00" w:rsidP="00E01D7D">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The following results were obtained from this study:</w:t>
      </w:r>
    </w:p>
    <w:p w14:paraId="743912F8" w14:textId="040E81AB" w:rsidR="007E2A00" w:rsidRPr="00FF27AB" w:rsidRDefault="007E2A00" w:rsidP="00E01D7D">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1. The highest absorbed dose rate of 42.</w:t>
      </w:r>
      <w:r w:rsidR="00E01D7D" w:rsidRPr="00FF27AB">
        <w:rPr>
          <w:rFonts w:ascii="Times New Roman" w:hAnsi="Times New Roman" w:cs="Times New Roman"/>
          <w:kern w:val="0"/>
          <w:sz w:val="20"/>
          <w:szCs w:val="20"/>
          <w:lang w:val="en-NG"/>
        </w:rPr>
        <w:t>4</w:t>
      </w:r>
      <w:r w:rsidRPr="00FF27AB">
        <w:rPr>
          <w:rFonts w:ascii="Times New Roman" w:hAnsi="Times New Roman" w:cs="Times New Roman"/>
          <w:kern w:val="0"/>
          <w:sz w:val="20"/>
          <w:szCs w:val="20"/>
          <w:lang w:val="en-NG"/>
        </w:rPr>
        <w:t xml:space="preserve">50 </w:t>
      </w:r>
      <w:r w:rsidRPr="00FF27AB">
        <w:rPr>
          <w:rFonts w:ascii="Times New Roman" w:hAnsi="Times New Roman" w:cs="Times New Roman"/>
          <w:sz w:val="20"/>
          <w:szCs w:val="20"/>
        </w:rPr>
        <w:t xml:space="preserve">± </w:t>
      </w:r>
      <w:r w:rsidR="00E01D7D" w:rsidRPr="00FF27AB">
        <w:rPr>
          <w:rFonts w:ascii="Times New Roman" w:hAnsi="Times New Roman" w:cs="Times New Roman"/>
          <w:sz w:val="20"/>
          <w:szCs w:val="20"/>
        </w:rPr>
        <w:t xml:space="preserve">7.344nGy/h was </w:t>
      </w:r>
      <w:r w:rsidR="00E01D7D" w:rsidRPr="00FF27AB">
        <w:rPr>
          <w:rFonts w:ascii="Times New Roman" w:hAnsi="Times New Roman" w:cs="Times New Roman"/>
          <w:kern w:val="0"/>
          <w:sz w:val="20"/>
          <w:szCs w:val="20"/>
          <w:lang w:val="en-NG"/>
        </w:rPr>
        <w:t>measured</w:t>
      </w:r>
      <w:r w:rsidRPr="00FF27AB">
        <w:rPr>
          <w:rFonts w:ascii="Times New Roman" w:hAnsi="Times New Roman" w:cs="Times New Roman"/>
          <w:kern w:val="0"/>
          <w:sz w:val="20"/>
          <w:szCs w:val="20"/>
          <w:lang w:val="en-NG"/>
        </w:rPr>
        <w:t xml:space="preserve"> </w:t>
      </w:r>
      <w:r w:rsidR="00E01D7D" w:rsidRPr="00FF27AB">
        <w:rPr>
          <w:rFonts w:ascii="Times New Roman" w:hAnsi="Times New Roman" w:cs="Times New Roman"/>
          <w:kern w:val="0"/>
          <w:sz w:val="20"/>
          <w:szCs w:val="20"/>
          <w:lang w:val="en-NG"/>
        </w:rPr>
        <w:t xml:space="preserve">in soil samples, followed by 29.650 </w:t>
      </w:r>
      <w:r w:rsidR="00E01D7D" w:rsidRPr="00FF27AB">
        <w:rPr>
          <w:rFonts w:ascii="Times New Roman" w:hAnsi="Times New Roman" w:cs="Times New Roman"/>
          <w:sz w:val="20"/>
          <w:szCs w:val="20"/>
        </w:rPr>
        <w:t>± 8.257nGy/h</w:t>
      </w:r>
      <w:r w:rsidR="005C6E34" w:rsidRPr="00FF27AB">
        <w:rPr>
          <w:rFonts w:ascii="Times New Roman" w:hAnsi="Times New Roman" w:cs="Times New Roman"/>
          <w:kern w:val="0"/>
          <w:sz w:val="20"/>
          <w:szCs w:val="20"/>
          <w:lang w:val="en-NG"/>
        </w:rPr>
        <w:t xml:space="preserve"> in water and 21.789 </w:t>
      </w:r>
      <w:r w:rsidR="005C6E34" w:rsidRPr="00FF27AB">
        <w:rPr>
          <w:rFonts w:ascii="Times New Roman" w:hAnsi="Times New Roman" w:cs="Times New Roman"/>
          <w:sz w:val="20"/>
          <w:szCs w:val="20"/>
        </w:rPr>
        <w:t>± 4.269nGy/h in sediment.</w:t>
      </w:r>
    </w:p>
    <w:p w14:paraId="4010F47F" w14:textId="3F1DAA4E" w:rsidR="007E2A00" w:rsidRPr="00FF27AB" w:rsidRDefault="007E2A00" w:rsidP="00E01D7D">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2. Minimum and maximum</w:t>
      </w:r>
      <w:r w:rsidR="00E01D7D" w:rsidRPr="00FF27AB">
        <w:rPr>
          <w:rFonts w:ascii="Times New Roman" w:hAnsi="Times New Roman" w:cs="Times New Roman"/>
          <w:kern w:val="0"/>
          <w:sz w:val="20"/>
          <w:szCs w:val="20"/>
          <w:lang w:val="en-NG"/>
        </w:rPr>
        <w:t xml:space="preserve"> Radium </w:t>
      </w:r>
      <w:r w:rsidR="00597D50" w:rsidRPr="00FF27AB">
        <w:rPr>
          <w:rFonts w:ascii="Times New Roman" w:hAnsi="Times New Roman" w:cs="Times New Roman"/>
          <w:kern w:val="0"/>
          <w:sz w:val="20"/>
          <w:szCs w:val="20"/>
          <w:lang w:val="en-NG"/>
        </w:rPr>
        <w:t>Equivalent value</w:t>
      </w:r>
      <w:r w:rsidRPr="00FF27AB">
        <w:rPr>
          <w:rFonts w:ascii="Times New Roman" w:hAnsi="Times New Roman" w:cs="Times New Roman"/>
          <w:kern w:val="0"/>
          <w:sz w:val="20"/>
          <w:szCs w:val="20"/>
          <w:lang w:val="en-NG"/>
        </w:rPr>
        <w:t xml:space="preserve"> of</w:t>
      </w:r>
      <w:r w:rsidR="00E01D7D" w:rsidRPr="00FF27AB">
        <w:rPr>
          <w:rFonts w:ascii="Times New Roman" w:hAnsi="Times New Roman" w:cs="Times New Roman"/>
          <w:kern w:val="0"/>
          <w:sz w:val="20"/>
          <w:szCs w:val="20"/>
          <w:lang w:val="en-NG"/>
        </w:rPr>
        <w:t xml:space="preserve"> 48.196Bq/kg </w:t>
      </w:r>
      <w:r w:rsidR="00597D50" w:rsidRPr="00FF27AB">
        <w:rPr>
          <w:rFonts w:ascii="Times New Roman" w:hAnsi="Times New Roman" w:cs="Times New Roman"/>
          <w:kern w:val="0"/>
          <w:sz w:val="20"/>
          <w:szCs w:val="20"/>
          <w:lang w:val="en-NG"/>
        </w:rPr>
        <w:t>and 93</w:t>
      </w:r>
      <w:r w:rsidR="00E01D7D" w:rsidRPr="00FF27AB">
        <w:rPr>
          <w:rFonts w:ascii="Times New Roman" w:hAnsi="Times New Roman" w:cs="Times New Roman"/>
          <w:kern w:val="0"/>
          <w:sz w:val="20"/>
          <w:szCs w:val="20"/>
          <w:lang w:val="en-NG"/>
        </w:rPr>
        <w:t>.273Bq/kg</w:t>
      </w:r>
      <w:r w:rsidRPr="00FF27AB">
        <w:rPr>
          <w:rFonts w:ascii="Times New Roman" w:hAnsi="Times New Roman" w:cs="Times New Roman"/>
          <w:kern w:val="0"/>
          <w:sz w:val="20"/>
          <w:szCs w:val="20"/>
          <w:lang w:val="en-NG"/>
        </w:rPr>
        <w:t xml:space="preserve"> were obtained </w:t>
      </w:r>
      <w:r w:rsidR="00597D50" w:rsidRPr="00FF27AB">
        <w:rPr>
          <w:rFonts w:ascii="Times New Roman" w:hAnsi="Times New Roman" w:cs="Times New Roman"/>
          <w:kern w:val="0"/>
          <w:sz w:val="20"/>
          <w:szCs w:val="20"/>
          <w:lang w:val="en-NG"/>
        </w:rPr>
        <w:t>from sediment and soil</w:t>
      </w:r>
      <w:r w:rsidRPr="00FF27AB">
        <w:rPr>
          <w:rFonts w:ascii="Times New Roman" w:hAnsi="Times New Roman" w:cs="Times New Roman"/>
          <w:kern w:val="0"/>
          <w:sz w:val="20"/>
          <w:szCs w:val="20"/>
          <w:lang w:val="en-NG"/>
        </w:rPr>
        <w:t xml:space="preserve"> respectively</w:t>
      </w:r>
      <w:r w:rsidR="008F6EB2" w:rsidRPr="00FF27AB">
        <w:rPr>
          <w:rFonts w:ascii="Times New Roman" w:hAnsi="Times New Roman" w:cs="Times New Roman"/>
          <w:kern w:val="0"/>
          <w:sz w:val="20"/>
          <w:szCs w:val="20"/>
          <w:lang w:val="en-NG"/>
        </w:rPr>
        <w:t>, and the value from soil is higher than the world recommended limits 89.0 nGyh-1 (UNSCEAR, 2008)</w:t>
      </w:r>
      <w:r w:rsidR="009D42F0" w:rsidRPr="00FF27AB">
        <w:rPr>
          <w:rFonts w:ascii="Times New Roman" w:hAnsi="Times New Roman" w:cs="Times New Roman"/>
          <w:kern w:val="0"/>
          <w:sz w:val="20"/>
          <w:szCs w:val="20"/>
          <w:lang w:val="en-NG"/>
        </w:rPr>
        <w:t>.</w:t>
      </w:r>
    </w:p>
    <w:p w14:paraId="0EB4B897" w14:textId="1BAFCFF8" w:rsidR="007E2A00" w:rsidRPr="00FF27AB" w:rsidRDefault="007E2A00" w:rsidP="00E01D7D">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 xml:space="preserve">3. Mean values of </w:t>
      </w:r>
      <w:r w:rsidR="00597D50" w:rsidRPr="00FF27AB">
        <w:rPr>
          <w:rFonts w:ascii="Times New Roman" w:hAnsi="Times New Roman" w:cs="Times New Roman"/>
          <w:kern w:val="0"/>
          <w:sz w:val="20"/>
          <w:szCs w:val="20"/>
          <w:lang w:val="en-NG"/>
        </w:rPr>
        <w:t xml:space="preserve">0.252 from External Hazard </w:t>
      </w:r>
      <w:r w:rsidR="008F6EB2" w:rsidRPr="00FF27AB">
        <w:rPr>
          <w:rFonts w:ascii="Times New Roman" w:hAnsi="Times New Roman" w:cs="Times New Roman"/>
          <w:kern w:val="0"/>
          <w:sz w:val="20"/>
          <w:szCs w:val="20"/>
          <w:lang w:val="en-NG"/>
        </w:rPr>
        <w:t>Index was</w:t>
      </w:r>
      <w:r w:rsidR="00597D50" w:rsidRPr="00FF27AB">
        <w:rPr>
          <w:rFonts w:ascii="Times New Roman" w:hAnsi="Times New Roman" w:cs="Times New Roman"/>
          <w:kern w:val="0"/>
          <w:sz w:val="20"/>
          <w:szCs w:val="20"/>
          <w:lang w:val="en-NG"/>
        </w:rPr>
        <w:t xml:space="preserve"> obtained from soil sample and 0.130 from sediment, higher and lower respectively, while the Internal Hazard Index were 0.297, 0.255 and 0.176 for soil, water and </w:t>
      </w:r>
      <w:r w:rsidR="008F6EB2" w:rsidRPr="00FF27AB">
        <w:rPr>
          <w:rFonts w:ascii="Times New Roman" w:hAnsi="Times New Roman" w:cs="Times New Roman"/>
          <w:kern w:val="0"/>
          <w:sz w:val="20"/>
          <w:szCs w:val="20"/>
          <w:lang w:val="en-NG"/>
        </w:rPr>
        <w:t xml:space="preserve">sediment respectively and </w:t>
      </w:r>
      <w:r w:rsidR="009D42F0" w:rsidRPr="00FF27AB">
        <w:rPr>
          <w:rFonts w:ascii="Times New Roman" w:hAnsi="Times New Roman" w:cs="Times New Roman"/>
          <w:kern w:val="0"/>
          <w:sz w:val="20"/>
          <w:szCs w:val="20"/>
          <w:lang w:val="en-NG"/>
        </w:rPr>
        <w:t>they were</w:t>
      </w:r>
      <w:r w:rsidRPr="00FF27AB">
        <w:rPr>
          <w:rFonts w:ascii="Times New Roman" w:hAnsi="Times New Roman" w:cs="Times New Roman"/>
          <w:kern w:val="0"/>
          <w:sz w:val="20"/>
          <w:szCs w:val="20"/>
          <w:lang w:val="en-NG"/>
        </w:rPr>
        <w:t xml:space="preserve"> found to be </w:t>
      </w:r>
      <w:r w:rsidR="008F6EB2" w:rsidRPr="00FF27AB">
        <w:rPr>
          <w:rFonts w:ascii="Times New Roman" w:hAnsi="Times New Roman" w:cs="Times New Roman"/>
          <w:kern w:val="0"/>
          <w:sz w:val="20"/>
          <w:szCs w:val="20"/>
          <w:lang w:val="en-NG"/>
        </w:rPr>
        <w:t>lower</w:t>
      </w:r>
      <w:r w:rsidRPr="00FF27AB">
        <w:rPr>
          <w:rFonts w:ascii="Times New Roman" w:hAnsi="Times New Roman" w:cs="Times New Roman"/>
          <w:kern w:val="0"/>
          <w:sz w:val="20"/>
          <w:szCs w:val="20"/>
          <w:lang w:val="en-NG"/>
        </w:rPr>
        <w:t xml:space="preserve"> than</w:t>
      </w:r>
      <w:r w:rsidR="008F6EB2"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the world</w:t>
      </w:r>
      <w:r w:rsidR="008F6EB2" w:rsidRPr="00FF27AB">
        <w:rPr>
          <w:rFonts w:ascii="Times New Roman" w:hAnsi="Times New Roman" w:cs="Times New Roman"/>
          <w:kern w:val="0"/>
          <w:sz w:val="20"/>
          <w:szCs w:val="20"/>
          <w:lang w:val="en-NG"/>
        </w:rPr>
        <w:t xml:space="preserve"> recommended limits (</w:t>
      </w:r>
      <w:r w:rsidRPr="00FF27AB">
        <w:rPr>
          <w:rFonts w:ascii="Times New Roman" w:hAnsi="Times New Roman" w:cs="Times New Roman"/>
          <w:kern w:val="0"/>
          <w:sz w:val="20"/>
          <w:szCs w:val="20"/>
          <w:lang w:val="en-NG"/>
        </w:rPr>
        <w:t>UNSCEAR, 2008)</w:t>
      </w:r>
    </w:p>
    <w:p w14:paraId="0ECF2963" w14:textId="08335BB0" w:rsidR="007E2A00" w:rsidRPr="00FF27AB" w:rsidRDefault="007E2A00" w:rsidP="00E01D7D">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 xml:space="preserve">4. Estimated mean values </w:t>
      </w:r>
      <w:r w:rsidR="009D42F0" w:rsidRPr="00FF27AB">
        <w:rPr>
          <w:rFonts w:ascii="Times New Roman" w:hAnsi="Times New Roman" w:cs="Times New Roman"/>
          <w:kern w:val="0"/>
          <w:sz w:val="20"/>
          <w:szCs w:val="20"/>
          <w:lang w:val="en-NG"/>
        </w:rPr>
        <w:t>of Outdoor</w:t>
      </w:r>
      <w:r w:rsidR="008F6EB2" w:rsidRPr="00FF27AB">
        <w:rPr>
          <w:rFonts w:ascii="Times New Roman" w:hAnsi="Times New Roman" w:cs="Times New Roman"/>
          <w:kern w:val="0"/>
          <w:sz w:val="20"/>
          <w:szCs w:val="20"/>
          <w:lang w:val="en-NG"/>
        </w:rPr>
        <w:t xml:space="preserve"> and Indoor Effective Dose were also higher in soil with 0.052mSv/y and 0.208mSv/y</w:t>
      </w:r>
      <w:r w:rsidR="009D42F0" w:rsidRPr="00FF27AB">
        <w:rPr>
          <w:rFonts w:ascii="Times New Roman" w:hAnsi="Times New Roman" w:cs="Times New Roman"/>
          <w:kern w:val="0"/>
          <w:sz w:val="20"/>
          <w:szCs w:val="20"/>
          <w:lang w:val="en-NG"/>
        </w:rPr>
        <w:t xml:space="preserve"> </w:t>
      </w:r>
      <w:r w:rsidR="008F6EB2" w:rsidRPr="00FF27AB">
        <w:rPr>
          <w:rFonts w:ascii="Times New Roman" w:hAnsi="Times New Roman" w:cs="Times New Roman"/>
          <w:kern w:val="0"/>
          <w:sz w:val="20"/>
          <w:szCs w:val="20"/>
          <w:lang w:val="en-NG"/>
        </w:rPr>
        <w:t xml:space="preserve">respectively and lower in </w:t>
      </w:r>
      <w:r w:rsidR="009D42F0" w:rsidRPr="00FF27AB">
        <w:rPr>
          <w:rFonts w:ascii="Times New Roman" w:hAnsi="Times New Roman" w:cs="Times New Roman"/>
          <w:kern w:val="0"/>
          <w:sz w:val="20"/>
          <w:szCs w:val="20"/>
          <w:lang w:val="en-NG"/>
        </w:rPr>
        <w:t>sediment with 0.027mSv/y and 0.107mSv/y respectively.</w:t>
      </w:r>
    </w:p>
    <w:p w14:paraId="0F1F2B2C" w14:textId="52DFC7C5" w:rsidR="00252402" w:rsidRPr="00FF27AB" w:rsidRDefault="007E2A00" w:rsidP="00252402">
      <w:pPr>
        <w:spacing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5.</w:t>
      </w:r>
      <w:r w:rsidR="009D42F0" w:rsidRPr="00FF27AB">
        <w:rPr>
          <w:rFonts w:ascii="Times New Roman" w:hAnsi="Times New Roman" w:cs="Times New Roman"/>
          <w:kern w:val="0"/>
          <w:sz w:val="20"/>
          <w:szCs w:val="20"/>
          <w:lang w:val="en-NG"/>
        </w:rPr>
        <w:t xml:space="preserve"> The Annual Gonadal Dose Equivalent was higher in soil with 298.625µSv/y, the Excess Lifetime Cancer Risk has its maximum mean value in soil with 0.130</w:t>
      </w:r>
      <w:r w:rsidR="00252402" w:rsidRPr="00FF27AB">
        <w:rPr>
          <w:rFonts w:ascii="Times New Roman" w:hAnsi="Times New Roman" w:cs="Times New Roman"/>
          <w:kern w:val="0"/>
          <w:sz w:val="20"/>
          <w:szCs w:val="20"/>
          <w:lang w:val="en-NG"/>
        </w:rPr>
        <w:t xml:space="preserve"> x 110</w:t>
      </w:r>
      <w:r w:rsidR="00252402" w:rsidRPr="00FF27AB">
        <w:rPr>
          <w:rFonts w:ascii="Times New Roman" w:hAnsi="Times New Roman" w:cs="Times New Roman"/>
          <w:kern w:val="0"/>
          <w:sz w:val="20"/>
          <w:szCs w:val="20"/>
          <w:vertAlign w:val="superscript"/>
          <w:lang w:val="en-NG"/>
        </w:rPr>
        <w:t>-3</w:t>
      </w:r>
      <w:r w:rsidR="009D42F0" w:rsidRPr="00FF27AB">
        <w:rPr>
          <w:rFonts w:ascii="Times New Roman" w:hAnsi="Times New Roman" w:cs="Times New Roman"/>
          <w:kern w:val="0"/>
          <w:sz w:val="20"/>
          <w:szCs w:val="20"/>
          <w:lang w:val="en-NG"/>
        </w:rPr>
        <w:t>, and the Committed Effective Dose also has its maximum mean value in soil with</w:t>
      </w:r>
      <w:r w:rsidR="00252402" w:rsidRPr="00FF27AB">
        <w:rPr>
          <w:rFonts w:ascii="Times New Roman" w:hAnsi="Times New Roman" w:cs="Times New Roman"/>
          <w:kern w:val="0"/>
          <w:sz w:val="20"/>
          <w:szCs w:val="20"/>
          <w:lang w:val="en-NG"/>
        </w:rPr>
        <w:t xml:space="preserve"> </w:t>
      </w:r>
      <w:r w:rsidR="009D42F0" w:rsidRPr="00FF27AB">
        <w:rPr>
          <w:rFonts w:ascii="Times New Roman" w:hAnsi="Times New Roman" w:cs="Times New Roman"/>
          <w:kern w:val="0"/>
          <w:sz w:val="20"/>
          <w:szCs w:val="20"/>
          <w:lang w:val="en-NG"/>
        </w:rPr>
        <w:t>0.0</w:t>
      </w:r>
      <w:r w:rsidR="00252402" w:rsidRPr="00FF27AB">
        <w:rPr>
          <w:rFonts w:ascii="Times New Roman" w:hAnsi="Times New Roman" w:cs="Times New Roman"/>
          <w:kern w:val="0"/>
          <w:sz w:val="20"/>
          <w:szCs w:val="20"/>
          <w:lang w:val="en-NG"/>
        </w:rPr>
        <w:t xml:space="preserve">15mSv/y. </w:t>
      </w:r>
    </w:p>
    <w:p w14:paraId="7F377A2C" w14:textId="77777777" w:rsidR="00252402" w:rsidRPr="00FF27AB" w:rsidRDefault="00252402" w:rsidP="00252402">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sz w:val="20"/>
          <w:szCs w:val="20"/>
        </w:rPr>
        <w:t xml:space="preserve">However, the relatively higher radionuclide concentrations in soil compared to water and sediment indicate possible accumulation from industrial activities.  the measured natural radioactivity levels in water, soil, and sediment from all locations points in this study pose no significant radiological health risk to the population, </w:t>
      </w:r>
      <w:r w:rsidRPr="00FF27AB">
        <w:rPr>
          <w:rFonts w:ascii="Times New Roman" w:hAnsi="Times New Roman" w:cs="Times New Roman"/>
          <w:kern w:val="0"/>
          <w:sz w:val="20"/>
          <w:szCs w:val="20"/>
          <w:lang w:val="en-NG"/>
        </w:rPr>
        <w:t>but could lead to some radiological problems for long term exposure of people living or</w:t>
      </w:r>
    </w:p>
    <w:p w14:paraId="739DAB4C" w14:textId="723B05E9" w:rsidR="00252402" w:rsidRPr="00FF27AB" w:rsidRDefault="00252402" w:rsidP="00252402">
      <w:pPr>
        <w:spacing w:line="240" w:lineRule="auto"/>
        <w:jc w:val="both"/>
        <w:rPr>
          <w:rFonts w:ascii="Times New Roman" w:hAnsi="Times New Roman" w:cs="Times New Roman"/>
          <w:sz w:val="20"/>
          <w:szCs w:val="20"/>
        </w:rPr>
      </w:pPr>
      <w:r w:rsidRPr="00FF27AB">
        <w:rPr>
          <w:rFonts w:ascii="Times New Roman" w:hAnsi="Times New Roman" w:cs="Times New Roman"/>
          <w:kern w:val="0"/>
          <w:sz w:val="20"/>
          <w:szCs w:val="20"/>
          <w:lang w:val="en-NG"/>
        </w:rPr>
        <w:t xml:space="preserve">working within the industrial area and </w:t>
      </w:r>
      <w:r w:rsidR="005C6E34" w:rsidRPr="00FF27AB">
        <w:rPr>
          <w:rFonts w:ascii="Times New Roman" w:hAnsi="Times New Roman" w:cs="Times New Roman"/>
          <w:kern w:val="0"/>
          <w:sz w:val="20"/>
          <w:szCs w:val="20"/>
          <w:lang w:val="en-NG"/>
        </w:rPr>
        <w:t>it</w:t>
      </w:r>
      <w:r w:rsidRPr="00FF27AB">
        <w:rPr>
          <w:rFonts w:ascii="Times New Roman" w:hAnsi="Times New Roman" w:cs="Times New Roman"/>
          <w:kern w:val="0"/>
          <w:sz w:val="20"/>
          <w:szCs w:val="20"/>
          <w:lang w:val="en-NG"/>
        </w:rPr>
        <w:t xml:space="preserve"> environ.</w:t>
      </w:r>
      <w:r w:rsidR="005C6E34" w:rsidRPr="00FF27AB">
        <w:rPr>
          <w:rFonts w:ascii="Times New Roman" w:hAnsi="Times New Roman" w:cs="Times New Roman"/>
          <w:kern w:val="0"/>
          <w:sz w:val="20"/>
          <w:szCs w:val="20"/>
          <w:lang w:val="en-NG"/>
        </w:rPr>
        <w:t xml:space="preserve"> Based on these,</w:t>
      </w:r>
      <w:r w:rsidR="005C6E34" w:rsidRPr="00FF27AB">
        <w:rPr>
          <w:rFonts w:ascii="Times New Roman" w:hAnsi="Times New Roman" w:cs="Times New Roman"/>
          <w:sz w:val="20"/>
          <w:szCs w:val="20"/>
        </w:rPr>
        <w:t xml:space="preserve"> Continuous</w:t>
      </w:r>
      <w:r w:rsidRPr="00FF27AB">
        <w:rPr>
          <w:rFonts w:ascii="Times New Roman" w:hAnsi="Times New Roman" w:cs="Times New Roman"/>
          <w:sz w:val="20"/>
          <w:szCs w:val="20"/>
        </w:rPr>
        <w:t xml:space="preserve"> monitoring is recommended to ensure environmental safety and public health protection.</w:t>
      </w:r>
    </w:p>
    <w:p w14:paraId="47E3A3D4" w14:textId="77777777" w:rsidR="005C6E34" w:rsidRPr="00FF27AB" w:rsidRDefault="005C6E34" w:rsidP="00885F30">
      <w:pPr>
        <w:autoSpaceDE w:val="0"/>
        <w:autoSpaceDN w:val="0"/>
        <w:adjustRightInd w:val="0"/>
        <w:spacing w:after="0" w:line="240" w:lineRule="auto"/>
        <w:rPr>
          <w:rFonts w:ascii="Times New Roman" w:hAnsi="Times New Roman" w:cs="Times New Roman"/>
          <w:b/>
          <w:bCs/>
          <w:kern w:val="0"/>
          <w:sz w:val="20"/>
          <w:szCs w:val="20"/>
          <w:lang w:val="en-NG"/>
        </w:rPr>
      </w:pPr>
      <w:r w:rsidRPr="00FF27AB">
        <w:rPr>
          <w:rFonts w:ascii="Times New Roman" w:hAnsi="Times New Roman" w:cs="Times New Roman"/>
          <w:b/>
          <w:bCs/>
          <w:kern w:val="0"/>
          <w:sz w:val="20"/>
          <w:szCs w:val="20"/>
          <w:lang w:val="en-NG"/>
        </w:rPr>
        <w:t>REFERENCES</w:t>
      </w:r>
    </w:p>
    <w:p w14:paraId="7FCA9814" w14:textId="115CACE3" w:rsidR="005C6E34" w:rsidRPr="00FF27AB" w:rsidRDefault="005C6E34"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Agbalagba, O. E. (2017). Assessment of excess lifetime cancer risk from gamma radiation levels in</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Effurun and Warri city of Delta State, Nigeria. </w:t>
      </w:r>
      <w:r w:rsidRPr="00FF27AB">
        <w:rPr>
          <w:rFonts w:ascii="Times New Roman" w:hAnsi="Times New Roman" w:cs="Times New Roman"/>
          <w:i/>
          <w:iCs/>
          <w:kern w:val="0"/>
          <w:sz w:val="20"/>
          <w:szCs w:val="20"/>
          <w:lang w:val="en-NG"/>
        </w:rPr>
        <w:t xml:space="preserve">Journal of Taibah University for Science. </w:t>
      </w:r>
      <w:r w:rsidRPr="00FF27AB">
        <w:rPr>
          <w:rFonts w:ascii="Times New Roman" w:hAnsi="Times New Roman" w:cs="Times New Roman"/>
          <w:kern w:val="0"/>
          <w:sz w:val="20"/>
          <w:szCs w:val="20"/>
          <w:lang w:val="en-NG"/>
        </w:rPr>
        <w:t>11:</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367 – 380.</w:t>
      </w:r>
    </w:p>
    <w:p w14:paraId="710361CB" w14:textId="6072CEC5" w:rsidR="005C6E34" w:rsidRPr="00FF27AB" w:rsidRDefault="005C6E34"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 xml:space="preserve">Agbalagba, O. E., </w:t>
      </w:r>
      <w:proofErr w:type="spellStart"/>
      <w:r w:rsidRPr="00FF27AB">
        <w:rPr>
          <w:rFonts w:ascii="Times New Roman" w:hAnsi="Times New Roman" w:cs="Times New Roman"/>
          <w:kern w:val="0"/>
          <w:sz w:val="20"/>
          <w:szCs w:val="20"/>
          <w:lang w:val="en-NG"/>
        </w:rPr>
        <w:t>Avwiri</w:t>
      </w:r>
      <w:proofErr w:type="spellEnd"/>
      <w:r w:rsidRPr="00FF27AB">
        <w:rPr>
          <w:rFonts w:ascii="Times New Roman" w:hAnsi="Times New Roman" w:cs="Times New Roman"/>
          <w:kern w:val="0"/>
          <w:sz w:val="20"/>
          <w:szCs w:val="20"/>
          <w:lang w:val="en-NG"/>
        </w:rPr>
        <w:t xml:space="preserve">, G. O., and </w:t>
      </w:r>
      <w:proofErr w:type="spellStart"/>
      <w:r w:rsidRPr="00FF27AB">
        <w:rPr>
          <w:rFonts w:ascii="Times New Roman" w:hAnsi="Times New Roman" w:cs="Times New Roman"/>
          <w:kern w:val="0"/>
          <w:sz w:val="20"/>
          <w:szCs w:val="20"/>
          <w:lang w:val="en-NG"/>
        </w:rPr>
        <w:t>Ononugbo</w:t>
      </w:r>
      <w:proofErr w:type="spellEnd"/>
      <w:r w:rsidRPr="00FF27AB">
        <w:rPr>
          <w:rFonts w:ascii="Times New Roman" w:hAnsi="Times New Roman" w:cs="Times New Roman"/>
          <w:kern w:val="0"/>
          <w:sz w:val="20"/>
          <w:szCs w:val="20"/>
          <w:lang w:val="en-NG"/>
        </w:rPr>
        <w:t>, C. P. (2016) GIS mapping of impact of industrial</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activities on the terrestrial background ionizing radiation levels of Ughelli metropolis and its</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environs, Nigeria. </w:t>
      </w:r>
      <w:r w:rsidRPr="00FF27AB">
        <w:rPr>
          <w:rFonts w:ascii="Times New Roman" w:hAnsi="Times New Roman" w:cs="Times New Roman"/>
          <w:i/>
          <w:iCs/>
          <w:kern w:val="0"/>
          <w:sz w:val="20"/>
          <w:szCs w:val="20"/>
          <w:lang w:val="en-NG"/>
        </w:rPr>
        <w:t>Environmental Earth Sciences</w:t>
      </w:r>
      <w:r w:rsidRPr="00FF27AB">
        <w:rPr>
          <w:rFonts w:ascii="Times New Roman" w:hAnsi="Times New Roman" w:cs="Times New Roman"/>
          <w:kern w:val="0"/>
          <w:sz w:val="20"/>
          <w:szCs w:val="20"/>
          <w:lang w:val="en-NG"/>
        </w:rPr>
        <w:t>. 75(21): 1 – 19.</w:t>
      </w:r>
    </w:p>
    <w:p w14:paraId="2DD12581" w14:textId="76FD2C21" w:rsidR="00252402" w:rsidRPr="00FF27AB" w:rsidRDefault="005C6E34"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Ajayi, O.S. and Dike, C.G., (2016): Radiological hazard assessment of natural radionuclides in soils</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of some oil-producing areas in Nigeria. </w:t>
      </w:r>
      <w:r w:rsidRPr="00FF27AB">
        <w:rPr>
          <w:rFonts w:ascii="Times New Roman" w:hAnsi="Times New Roman" w:cs="Times New Roman"/>
          <w:i/>
          <w:iCs/>
          <w:kern w:val="0"/>
          <w:sz w:val="20"/>
          <w:szCs w:val="20"/>
          <w:lang w:val="en-NG"/>
        </w:rPr>
        <w:t xml:space="preserve">Environmental Forensics, </w:t>
      </w:r>
      <w:r w:rsidRPr="00FF27AB">
        <w:rPr>
          <w:rFonts w:ascii="Times New Roman" w:hAnsi="Times New Roman" w:cs="Times New Roman"/>
          <w:kern w:val="0"/>
          <w:sz w:val="20"/>
          <w:szCs w:val="20"/>
          <w:lang w:val="en-NG"/>
        </w:rPr>
        <w:t>17(3): 253 – 262.</w:t>
      </w:r>
    </w:p>
    <w:p w14:paraId="40051B67" w14:textId="77777777" w:rsidR="00885F30"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Ali, Y.F., Cucinotta, F.A., Ning-Ang, L. and Zhou, G., (2020): Cancer risk of low dose ionizing</w:t>
      </w:r>
      <w:r w:rsidR="00FF6534"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radiation. </w:t>
      </w:r>
      <w:r w:rsidRPr="00FF27AB">
        <w:rPr>
          <w:rFonts w:ascii="Times New Roman" w:hAnsi="Times New Roman" w:cs="Times New Roman"/>
          <w:i/>
          <w:iCs/>
          <w:kern w:val="0"/>
          <w:sz w:val="20"/>
          <w:szCs w:val="20"/>
          <w:lang w:val="en-NG"/>
        </w:rPr>
        <w:t xml:space="preserve">Frontiers in Physics, </w:t>
      </w:r>
      <w:r w:rsidRPr="00FF27AB">
        <w:rPr>
          <w:rFonts w:ascii="Times New Roman" w:hAnsi="Times New Roman" w:cs="Times New Roman"/>
          <w:kern w:val="0"/>
          <w:sz w:val="20"/>
          <w:szCs w:val="20"/>
          <w:lang w:val="en-NG"/>
        </w:rPr>
        <w:t>8: 115 – 122.</w:t>
      </w:r>
    </w:p>
    <w:p w14:paraId="5DA5EAA2" w14:textId="1EF90920" w:rsidR="00FF6534" w:rsidRPr="00FF27AB" w:rsidRDefault="00FF6534" w:rsidP="00885F30">
      <w:pPr>
        <w:autoSpaceDE w:val="0"/>
        <w:autoSpaceDN w:val="0"/>
        <w:adjustRightInd w:val="0"/>
        <w:spacing w:after="0" w:line="240" w:lineRule="auto"/>
        <w:rPr>
          <w:rFonts w:ascii="Times New Roman" w:hAnsi="Times New Roman" w:cs="Times New Roman"/>
          <w:kern w:val="0"/>
          <w:sz w:val="20"/>
          <w:szCs w:val="20"/>
          <w:lang w:val="en-NG"/>
        </w:rPr>
      </w:pPr>
      <w:proofErr w:type="spellStart"/>
      <w:r w:rsidRPr="00FF27AB">
        <w:rPr>
          <w:rFonts w:ascii="Times New Roman" w:eastAsia="Times New Roman" w:hAnsi="Times New Roman" w:cs="Times New Roman"/>
          <w:kern w:val="0"/>
          <w:sz w:val="20"/>
          <w:szCs w:val="20"/>
          <w:lang w:val="en-NG" w:eastAsia="en-NG"/>
          <w14:ligatures w14:val="none"/>
        </w:rPr>
        <w:t>Avwiri</w:t>
      </w:r>
      <w:proofErr w:type="spellEnd"/>
      <w:r w:rsidRPr="00FF27AB">
        <w:rPr>
          <w:rFonts w:ascii="Times New Roman" w:eastAsia="Times New Roman" w:hAnsi="Times New Roman" w:cs="Times New Roman"/>
          <w:kern w:val="0"/>
          <w:sz w:val="20"/>
          <w:szCs w:val="20"/>
          <w:lang w:val="en-NG" w:eastAsia="en-NG"/>
          <w14:ligatures w14:val="none"/>
        </w:rPr>
        <w:t xml:space="preserve">, G.O., </w:t>
      </w:r>
      <w:proofErr w:type="spellStart"/>
      <w:r w:rsidRPr="00FF27AB">
        <w:rPr>
          <w:rFonts w:ascii="Times New Roman" w:eastAsia="Times New Roman" w:hAnsi="Times New Roman" w:cs="Times New Roman"/>
          <w:kern w:val="0"/>
          <w:sz w:val="20"/>
          <w:szCs w:val="20"/>
          <w:lang w:val="en-NG" w:eastAsia="en-NG"/>
          <w14:ligatures w14:val="none"/>
        </w:rPr>
        <w:t>Osimobi</w:t>
      </w:r>
      <w:proofErr w:type="spellEnd"/>
      <w:r w:rsidRPr="00FF27AB">
        <w:rPr>
          <w:rFonts w:ascii="Times New Roman" w:eastAsia="Times New Roman" w:hAnsi="Times New Roman" w:cs="Times New Roman"/>
          <w:kern w:val="0"/>
          <w:sz w:val="20"/>
          <w:szCs w:val="20"/>
          <w:lang w:val="en-NG" w:eastAsia="en-NG"/>
          <w14:ligatures w14:val="none"/>
        </w:rPr>
        <w:t xml:space="preserve">, J.C., </w:t>
      </w:r>
      <w:proofErr w:type="spellStart"/>
      <w:r w:rsidRPr="00FF27AB">
        <w:rPr>
          <w:rFonts w:ascii="Times New Roman" w:eastAsia="Times New Roman" w:hAnsi="Times New Roman" w:cs="Times New Roman"/>
          <w:kern w:val="0"/>
          <w:sz w:val="20"/>
          <w:szCs w:val="20"/>
          <w:lang w:val="en-NG" w:eastAsia="en-NG"/>
          <w14:ligatures w14:val="none"/>
        </w:rPr>
        <w:t>Agbalagba</w:t>
      </w:r>
      <w:proofErr w:type="spellEnd"/>
      <w:r w:rsidRPr="00FF27AB">
        <w:rPr>
          <w:rFonts w:ascii="Times New Roman" w:eastAsia="Times New Roman" w:hAnsi="Times New Roman" w:cs="Times New Roman"/>
          <w:kern w:val="0"/>
          <w:sz w:val="20"/>
          <w:szCs w:val="20"/>
          <w:lang w:val="en-NG" w:eastAsia="en-NG"/>
          <w14:ligatures w14:val="none"/>
        </w:rPr>
        <w:t xml:space="preserve">, E.O., 2013. Evaluation of radiation hazard indices and excess lifetime cancer risk due to natural radioactivity in soil profile of Udi and </w:t>
      </w:r>
      <w:proofErr w:type="spellStart"/>
      <w:r w:rsidRPr="00FF27AB">
        <w:rPr>
          <w:rFonts w:ascii="Times New Roman" w:eastAsia="Times New Roman" w:hAnsi="Times New Roman" w:cs="Times New Roman"/>
          <w:kern w:val="0"/>
          <w:sz w:val="20"/>
          <w:szCs w:val="20"/>
          <w:lang w:val="en-NG" w:eastAsia="en-NG"/>
          <w14:ligatures w14:val="none"/>
        </w:rPr>
        <w:t>Ezeagu</w:t>
      </w:r>
      <w:proofErr w:type="spellEnd"/>
      <w:r w:rsidRPr="00FF27AB">
        <w:rPr>
          <w:rFonts w:ascii="Times New Roman" w:eastAsia="Times New Roman" w:hAnsi="Times New Roman" w:cs="Times New Roman"/>
          <w:kern w:val="0"/>
          <w:sz w:val="20"/>
          <w:szCs w:val="20"/>
          <w:lang w:val="en-NG" w:eastAsia="en-NG"/>
          <w14:ligatures w14:val="none"/>
        </w:rPr>
        <w:t xml:space="preserve"> local government areas of Enugu State, Nigeria. </w:t>
      </w:r>
      <w:r w:rsidRPr="00FF27AB">
        <w:rPr>
          <w:rFonts w:ascii="Times New Roman" w:eastAsia="Times New Roman" w:hAnsi="Times New Roman" w:cs="Times New Roman"/>
          <w:i/>
          <w:iCs/>
          <w:kern w:val="0"/>
          <w:sz w:val="20"/>
          <w:szCs w:val="20"/>
          <w:lang w:val="en-NG" w:eastAsia="en-NG"/>
          <w14:ligatures w14:val="none"/>
        </w:rPr>
        <w:t>Comprehensive Journal of Environmental and Earth Sciences</w:t>
      </w:r>
      <w:r w:rsidRPr="00FF27AB">
        <w:rPr>
          <w:rFonts w:ascii="Times New Roman" w:eastAsia="Times New Roman" w:hAnsi="Times New Roman" w:cs="Times New Roman"/>
          <w:kern w:val="0"/>
          <w:sz w:val="20"/>
          <w:szCs w:val="20"/>
          <w:lang w:val="en-NG" w:eastAsia="en-NG"/>
          <w14:ligatures w14:val="none"/>
        </w:rPr>
        <w:t xml:space="preserve">, 2(1), 1–10. </w:t>
      </w:r>
    </w:p>
    <w:p w14:paraId="29865D89" w14:textId="331B4BDA"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proofErr w:type="spellStart"/>
      <w:r w:rsidRPr="00FF27AB">
        <w:rPr>
          <w:rFonts w:ascii="Times New Roman" w:hAnsi="Times New Roman" w:cs="Times New Roman"/>
          <w:kern w:val="0"/>
          <w:sz w:val="20"/>
          <w:szCs w:val="20"/>
          <w:lang w:val="en-NG"/>
        </w:rPr>
        <w:t>Avwiri</w:t>
      </w:r>
      <w:proofErr w:type="spellEnd"/>
      <w:r w:rsidRPr="00FF27AB">
        <w:rPr>
          <w:rFonts w:ascii="Times New Roman" w:hAnsi="Times New Roman" w:cs="Times New Roman"/>
          <w:kern w:val="0"/>
          <w:sz w:val="20"/>
          <w:szCs w:val="20"/>
          <w:lang w:val="en-NG"/>
        </w:rPr>
        <w:t xml:space="preserve">, G.O., </w:t>
      </w:r>
      <w:proofErr w:type="spellStart"/>
      <w:r w:rsidRPr="00FF27AB">
        <w:rPr>
          <w:rFonts w:ascii="Times New Roman" w:hAnsi="Times New Roman" w:cs="Times New Roman"/>
          <w:kern w:val="0"/>
          <w:sz w:val="20"/>
          <w:szCs w:val="20"/>
          <w:lang w:val="en-NG"/>
        </w:rPr>
        <w:t>Nwaka</w:t>
      </w:r>
      <w:proofErr w:type="spellEnd"/>
      <w:r w:rsidRPr="00FF27AB">
        <w:rPr>
          <w:rFonts w:ascii="Times New Roman" w:hAnsi="Times New Roman" w:cs="Times New Roman"/>
          <w:kern w:val="0"/>
          <w:sz w:val="20"/>
          <w:szCs w:val="20"/>
          <w:lang w:val="en-NG"/>
        </w:rPr>
        <w:t xml:space="preserve">, B.U. and </w:t>
      </w:r>
      <w:proofErr w:type="spellStart"/>
      <w:r w:rsidRPr="00FF27AB">
        <w:rPr>
          <w:rFonts w:ascii="Times New Roman" w:hAnsi="Times New Roman" w:cs="Times New Roman"/>
          <w:kern w:val="0"/>
          <w:sz w:val="20"/>
          <w:szCs w:val="20"/>
          <w:lang w:val="en-NG"/>
        </w:rPr>
        <w:t>Ononugbo</w:t>
      </w:r>
      <w:proofErr w:type="spellEnd"/>
      <w:r w:rsidRPr="00FF27AB">
        <w:rPr>
          <w:rFonts w:ascii="Times New Roman" w:hAnsi="Times New Roman" w:cs="Times New Roman"/>
          <w:kern w:val="0"/>
          <w:sz w:val="20"/>
          <w:szCs w:val="20"/>
          <w:lang w:val="en-NG"/>
        </w:rPr>
        <w:t>, C. P. (2016). Radiological health risk due to gamma dose</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rate around </w:t>
      </w:r>
      <w:proofErr w:type="spellStart"/>
      <w:r w:rsidRPr="00FF27AB">
        <w:rPr>
          <w:rFonts w:ascii="Times New Roman" w:hAnsi="Times New Roman" w:cs="Times New Roman"/>
          <w:kern w:val="0"/>
          <w:sz w:val="20"/>
          <w:szCs w:val="20"/>
          <w:lang w:val="en-NG"/>
        </w:rPr>
        <w:t>Okposi</w:t>
      </w:r>
      <w:proofErr w:type="spellEnd"/>
      <w:r w:rsidRPr="00FF27AB">
        <w:rPr>
          <w:rFonts w:ascii="Times New Roman" w:hAnsi="Times New Roman" w:cs="Times New Roman"/>
          <w:kern w:val="0"/>
          <w:sz w:val="20"/>
          <w:szCs w:val="20"/>
          <w:lang w:val="en-NG"/>
        </w:rPr>
        <w:t xml:space="preserve"> Okwu and </w:t>
      </w:r>
      <w:proofErr w:type="spellStart"/>
      <w:r w:rsidRPr="00FF27AB">
        <w:rPr>
          <w:rFonts w:ascii="Times New Roman" w:hAnsi="Times New Roman" w:cs="Times New Roman"/>
          <w:kern w:val="0"/>
          <w:sz w:val="20"/>
          <w:szCs w:val="20"/>
          <w:lang w:val="en-NG"/>
        </w:rPr>
        <w:t>Uburu</w:t>
      </w:r>
      <w:proofErr w:type="spellEnd"/>
      <w:r w:rsidRPr="00FF27AB">
        <w:rPr>
          <w:rFonts w:ascii="Times New Roman" w:hAnsi="Times New Roman" w:cs="Times New Roman"/>
          <w:kern w:val="0"/>
          <w:sz w:val="20"/>
          <w:szCs w:val="20"/>
          <w:lang w:val="en-NG"/>
        </w:rPr>
        <w:t xml:space="preserve"> salt lakes, Ebonyi state. </w:t>
      </w:r>
      <w:r w:rsidRPr="00FF27AB">
        <w:rPr>
          <w:rFonts w:ascii="Times New Roman" w:hAnsi="Times New Roman" w:cs="Times New Roman"/>
          <w:i/>
          <w:iCs/>
          <w:kern w:val="0"/>
          <w:sz w:val="20"/>
          <w:szCs w:val="20"/>
          <w:lang w:val="en-NG"/>
        </w:rPr>
        <w:t>International Journal of Emerging Research in Management and Technology</w:t>
      </w:r>
      <w:r w:rsidRPr="00FF27AB">
        <w:rPr>
          <w:rFonts w:ascii="Times New Roman" w:hAnsi="Times New Roman" w:cs="Times New Roman"/>
          <w:kern w:val="0"/>
          <w:sz w:val="20"/>
          <w:szCs w:val="20"/>
          <w:lang w:val="en-NG"/>
        </w:rPr>
        <w:t>. 5(9): 36 – 46.</w:t>
      </w:r>
    </w:p>
    <w:p w14:paraId="6DDC8F29" w14:textId="34FC836D" w:rsidR="00A43157" w:rsidRPr="00FF27AB" w:rsidRDefault="00A43157" w:rsidP="00885F30">
      <w:pPr>
        <w:autoSpaceDE w:val="0"/>
        <w:autoSpaceDN w:val="0"/>
        <w:adjustRightInd w:val="0"/>
        <w:spacing w:after="0" w:line="240" w:lineRule="auto"/>
        <w:rPr>
          <w:rFonts w:ascii="Times New Roman" w:hAnsi="Times New Roman" w:cs="Times New Roman"/>
          <w:i/>
          <w:iCs/>
          <w:kern w:val="0"/>
          <w:sz w:val="20"/>
          <w:szCs w:val="20"/>
          <w:lang w:val="en-NG"/>
        </w:rPr>
      </w:pPr>
      <w:r w:rsidRPr="00FF27AB">
        <w:rPr>
          <w:rFonts w:ascii="Times New Roman" w:hAnsi="Times New Roman" w:cs="Times New Roman"/>
          <w:kern w:val="0"/>
          <w:sz w:val="20"/>
          <w:szCs w:val="20"/>
          <w:lang w:val="en-NG"/>
        </w:rPr>
        <w:t xml:space="preserve">Benson, I.D., and </w:t>
      </w:r>
      <w:proofErr w:type="spellStart"/>
      <w:r w:rsidRPr="00FF27AB">
        <w:rPr>
          <w:rFonts w:ascii="Times New Roman" w:hAnsi="Times New Roman" w:cs="Times New Roman"/>
          <w:kern w:val="0"/>
          <w:sz w:val="20"/>
          <w:szCs w:val="20"/>
          <w:lang w:val="en-NG"/>
        </w:rPr>
        <w:t>Ugbede</w:t>
      </w:r>
      <w:proofErr w:type="spellEnd"/>
      <w:r w:rsidRPr="00FF27AB">
        <w:rPr>
          <w:rFonts w:ascii="Times New Roman" w:hAnsi="Times New Roman" w:cs="Times New Roman"/>
          <w:kern w:val="0"/>
          <w:sz w:val="20"/>
          <w:szCs w:val="20"/>
          <w:lang w:val="en-NG"/>
        </w:rPr>
        <w:t>, F.O. (2018). Measurement of background ionizing radiation and evaluation</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of lifetime cancer risk in highly populated motor parks in Enugu city, Nigeria. </w:t>
      </w:r>
      <w:r w:rsidRPr="00FF27AB">
        <w:rPr>
          <w:rFonts w:ascii="Times New Roman" w:hAnsi="Times New Roman" w:cs="Times New Roman"/>
          <w:i/>
          <w:iCs/>
          <w:kern w:val="0"/>
          <w:sz w:val="20"/>
          <w:szCs w:val="20"/>
          <w:lang w:val="en-NG"/>
        </w:rPr>
        <w:t xml:space="preserve">IOSR Journal of </w:t>
      </w:r>
      <w:r w:rsidR="00FF27AB" w:rsidRPr="00FF27AB">
        <w:rPr>
          <w:rFonts w:ascii="Times New Roman" w:hAnsi="Times New Roman" w:cs="Times New Roman"/>
          <w:i/>
          <w:iCs/>
          <w:kern w:val="0"/>
          <w:sz w:val="20"/>
          <w:szCs w:val="20"/>
          <w:lang w:val="en-NG"/>
        </w:rPr>
        <w:t>Applied Physics</w:t>
      </w:r>
      <w:r w:rsidRPr="00FF27AB">
        <w:rPr>
          <w:rFonts w:ascii="Times New Roman" w:hAnsi="Times New Roman" w:cs="Times New Roman"/>
          <w:i/>
          <w:iCs/>
          <w:kern w:val="0"/>
          <w:sz w:val="20"/>
          <w:szCs w:val="20"/>
          <w:lang w:val="en-NG"/>
        </w:rPr>
        <w:t xml:space="preserve"> 10(3), 77-82.</w:t>
      </w:r>
    </w:p>
    <w:p w14:paraId="3F634982" w14:textId="6B365D45"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proofErr w:type="spellStart"/>
      <w:r w:rsidRPr="00FF27AB">
        <w:rPr>
          <w:rFonts w:ascii="Times New Roman" w:hAnsi="Times New Roman" w:cs="Times New Roman"/>
          <w:kern w:val="0"/>
          <w:sz w:val="20"/>
          <w:szCs w:val="20"/>
          <w:lang w:val="en-NG"/>
        </w:rPr>
        <w:t>Emelue</w:t>
      </w:r>
      <w:proofErr w:type="spellEnd"/>
      <w:r w:rsidRPr="00FF27AB">
        <w:rPr>
          <w:rFonts w:ascii="Times New Roman" w:hAnsi="Times New Roman" w:cs="Times New Roman"/>
          <w:kern w:val="0"/>
          <w:sz w:val="20"/>
          <w:szCs w:val="20"/>
          <w:lang w:val="en-NG"/>
        </w:rPr>
        <w:t xml:space="preserve">, H. U., </w:t>
      </w:r>
      <w:proofErr w:type="spellStart"/>
      <w:r w:rsidRPr="00FF27AB">
        <w:rPr>
          <w:rFonts w:ascii="Times New Roman" w:hAnsi="Times New Roman" w:cs="Times New Roman"/>
          <w:kern w:val="0"/>
          <w:sz w:val="20"/>
          <w:szCs w:val="20"/>
          <w:lang w:val="en-NG"/>
        </w:rPr>
        <w:t>Jibiri</w:t>
      </w:r>
      <w:proofErr w:type="spellEnd"/>
      <w:r w:rsidRPr="00FF27AB">
        <w:rPr>
          <w:rFonts w:ascii="Times New Roman" w:hAnsi="Times New Roman" w:cs="Times New Roman"/>
          <w:kern w:val="0"/>
          <w:sz w:val="20"/>
          <w:szCs w:val="20"/>
          <w:lang w:val="en-NG"/>
        </w:rPr>
        <w:t>, N. N., and Eke, B. C. (2014) Excess Lifetime risk due to gamma radiation in</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and around Warri refining and petrochemical company in Niger Delta, Nigeria. </w:t>
      </w:r>
      <w:r w:rsidRPr="00FF27AB">
        <w:rPr>
          <w:rFonts w:ascii="Times New Roman" w:hAnsi="Times New Roman" w:cs="Times New Roman"/>
          <w:i/>
          <w:iCs/>
          <w:kern w:val="0"/>
          <w:sz w:val="20"/>
          <w:szCs w:val="20"/>
          <w:lang w:val="en-NG"/>
        </w:rPr>
        <w:t>Br. J.</w:t>
      </w:r>
      <w:r w:rsidR="00FF27AB" w:rsidRPr="00FF27AB">
        <w:rPr>
          <w:rFonts w:ascii="Times New Roman" w:hAnsi="Times New Roman" w:cs="Times New Roman"/>
          <w:i/>
          <w:iCs/>
          <w:kern w:val="0"/>
          <w:sz w:val="20"/>
          <w:szCs w:val="20"/>
          <w:lang w:val="en-NG"/>
        </w:rPr>
        <w:t xml:space="preserve"> </w:t>
      </w:r>
      <w:proofErr w:type="spellStart"/>
      <w:r w:rsidRPr="00FF27AB">
        <w:rPr>
          <w:rFonts w:ascii="Times New Roman" w:hAnsi="Times New Roman" w:cs="Times New Roman"/>
          <w:i/>
          <w:iCs/>
          <w:kern w:val="0"/>
          <w:sz w:val="20"/>
          <w:szCs w:val="20"/>
          <w:lang w:val="en-NG"/>
        </w:rPr>
        <w:t>Med.Med</w:t>
      </w:r>
      <w:proofErr w:type="spellEnd"/>
      <w:r w:rsidRPr="00FF27AB">
        <w:rPr>
          <w:rFonts w:ascii="Times New Roman" w:hAnsi="Times New Roman" w:cs="Times New Roman"/>
          <w:i/>
          <w:iCs/>
          <w:kern w:val="0"/>
          <w:sz w:val="20"/>
          <w:szCs w:val="20"/>
          <w:lang w:val="en-NG"/>
        </w:rPr>
        <w:t xml:space="preserve">. Res. </w:t>
      </w:r>
      <w:r w:rsidRPr="00FF27AB">
        <w:rPr>
          <w:rFonts w:ascii="Times New Roman" w:hAnsi="Times New Roman" w:cs="Times New Roman"/>
          <w:kern w:val="0"/>
          <w:sz w:val="20"/>
          <w:szCs w:val="20"/>
          <w:lang w:val="en-NG"/>
        </w:rPr>
        <w:t>4(13), 2590 – 2598</w:t>
      </w:r>
    </w:p>
    <w:p w14:paraId="52D0583F" w14:textId="17F0853D"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lastRenderedPageBreak/>
        <w:t>Ghazwa, A., Fauziah, B.S., Hamid, I. and Rahman, A., (2016): Assessment of natural radioactivity</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levels and radiation hazards in agricultural and virgin soil in the state of Kedah, North of</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Malaysia. </w:t>
      </w:r>
      <w:r w:rsidRPr="00FF27AB">
        <w:rPr>
          <w:rFonts w:ascii="Times New Roman" w:hAnsi="Times New Roman" w:cs="Times New Roman"/>
          <w:i/>
          <w:iCs/>
          <w:kern w:val="0"/>
          <w:sz w:val="20"/>
          <w:szCs w:val="20"/>
          <w:lang w:val="en-NG"/>
        </w:rPr>
        <w:t xml:space="preserve">The Scientific World Journal, </w:t>
      </w:r>
      <w:r w:rsidRPr="00FF27AB">
        <w:rPr>
          <w:rFonts w:ascii="Times New Roman" w:hAnsi="Times New Roman" w:cs="Times New Roman"/>
          <w:kern w:val="0"/>
          <w:sz w:val="20"/>
          <w:szCs w:val="20"/>
          <w:lang w:val="en-NG"/>
        </w:rPr>
        <w:t>16: 1 – 9.</w:t>
      </w:r>
    </w:p>
    <w:p w14:paraId="6ED1D905" w14:textId="5AFF9040"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Giwa, K.W., and Osahon, O.D. (2020). Average annual committed effective dose and threshold</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consumption rate of Bovine samples collected from Government owned Abattoir, in </w:t>
      </w:r>
      <w:proofErr w:type="spellStart"/>
      <w:r w:rsidRPr="00FF27AB">
        <w:rPr>
          <w:rFonts w:ascii="Times New Roman" w:hAnsi="Times New Roman" w:cs="Times New Roman"/>
          <w:kern w:val="0"/>
          <w:sz w:val="20"/>
          <w:szCs w:val="20"/>
          <w:lang w:val="en-NG"/>
        </w:rPr>
        <w:t>Ikpoba</w:t>
      </w:r>
      <w:proofErr w:type="spellEnd"/>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Slope, Benin City, </w:t>
      </w:r>
      <w:r w:rsidRPr="00FF27AB">
        <w:rPr>
          <w:rFonts w:ascii="Times New Roman" w:hAnsi="Times New Roman" w:cs="Times New Roman"/>
          <w:i/>
          <w:iCs/>
          <w:kern w:val="0"/>
          <w:sz w:val="20"/>
          <w:szCs w:val="20"/>
          <w:lang w:val="en-NG"/>
        </w:rPr>
        <w:t>Nigeria. Canadian Journal of Physics</w:t>
      </w:r>
      <w:r w:rsidRPr="00FF27AB">
        <w:rPr>
          <w:rFonts w:ascii="Times New Roman" w:hAnsi="Times New Roman" w:cs="Times New Roman"/>
          <w:kern w:val="0"/>
          <w:sz w:val="20"/>
          <w:szCs w:val="20"/>
          <w:lang w:val="en-NG"/>
        </w:rPr>
        <w:t>. 98(8): 742 – 751.</w:t>
      </w:r>
    </w:p>
    <w:p w14:paraId="037F8909" w14:textId="77777777"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ICRP (2008). Radiation dose to patients from radiopharmaceuticals, Addendum 3 to ICRP Publication</w:t>
      </w:r>
    </w:p>
    <w:p w14:paraId="4EB8C741" w14:textId="77777777"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 xml:space="preserve">53. ICRP Publication 106. </w:t>
      </w:r>
      <w:r w:rsidRPr="00FF27AB">
        <w:rPr>
          <w:rFonts w:ascii="Times New Roman" w:hAnsi="Times New Roman" w:cs="Times New Roman"/>
          <w:i/>
          <w:iCs/>
          <w:kern w:val="0"/>
          <w:sz w:val="20"/>
          <w:szCs w:val="20"/>
          <w:lang w:val="en-NG"/>
        </w:rPr>
        <w:t xml:space="preserve">Ann. ICRP </w:t>
      </w:r>
      <w:r w:rsidRPr="00FF27AB">
        <w:rPr>
          <w:rFonts w:ascii="Times New Roman" w:hAnsi="Times New Roman" w:cs="Times New Roman"/>
          <w:kern w:val="0"/>
          <w:sz w:val="20"/>
          <w:szCs w:val="20"/>
          <w:lang w:val="en-NG"/>
        </w:rPr>
        <w:t>38, 1 – 2</w:t>
      </w:r>
    </w:p>
    <w:p w14:paraId="4CA74F6C" w14:textId="77777777" w:rsidR="00FF6534"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International Atomic Energy Agency (IAEA), (2007): Naturally occurring radioactive material</w:t>
      </w:r>
      <w:r w:rsidR="00FF6534"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(NORM V), </w:t>
      </w:r>
      <w:r w:rsidRPr="00FF27AB">
        <w:rPr>
          <w:rFonts w:ascii="Times New Roman" w:hAnsi="Times New Roman" w:cs="Times New Roman"/>
          <w:i/>
          <w:iCs/>
          <w:kern w:val="0"/>
          <w:sz w:val="20"/>
          <w:szCs w:val="20"/>
          <w:lang w:val="en-NG"/>
        </w:rPr>
        <w:t>proceedings of the fifth international symposium</w:t>
      </w:r>
      <w:r w:rsidRPr="00FF27AB">
        <w:rPr>
          <w:rFonts w:ascii="Times New Roman" w:hAnsi="Times New Roman" w:cs="Times New Roman"/>
          <w:kern w:val="0"/>
          <w:sz w:val="20"/>
          <w:szCs w:val="20"/>
          <w:lang w:val="en-NG"/>
        </w:rPr>
        <w:t>, Seville, Spain.</w:t>
      </w:r>
    </w:p>
    <w:p w14:paraId="2356B5E2" w14:textId="6B4D5A13" w:rsidR="00FF6534" w:rsidRPr="00FF27AB" w:rsidRDefault="00FF6534"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eastAsia="Times New Roman" w:hAnsi="Times New Roman" w:cs="Times New Roman"/>
          <w:kern w:val="0"/>
          <w:sz w:val="20"/>
          <w:szCs w:val="20"/>
          <w:lang w:val="en-NG" w:eastAsia="en-NG"/>
          <w14:ligatures w14:val="none"/>
        </w:rPr>
        <w:t xml:space="preserve">IAEA (2003). </w:t>
      </w:r>
      <w:r w:rsidRPr="00FF27AB">
        <w:rPr>
          <w:rFonts w:ascii="Times New Roman" w:eastAsia="Times New Roman" w:hAnsi="Times New Roman" w:cs="Times New Roman"/>
          <w:i/>
          <w:iCs/>
          <w:kern w:val="0"/>
          <w:sz w:val="20"/>
          <w:szCs w:val="20"/>
          <w:lang w:val="en-NG" w:eastAsia="en-NG"/>
          <w14:ligatures w14:val="none"/>
        </w:rPr>
        <w:t>Radiation Protection and the Management of Radioactive Waste in the Oil and Gas Industry</w:t>
      </w:r>
      <w:r w:rsidRPr="00FF27AB">
        <w:rPr>
          <w:rFonts w:ascii="Times New Roman" w:eastAsia="Times New Roman" w:hAnsi="Times New Roman" w:cs="Times New Roman"/>
          <w:kern w:val="0"/>
          <w:sz w:val="20"/>
          <w:szCs w:val="20"/>
          <w:lang w:val="en-NG" w:eastAsia="en-NG"/>
          <w14:ligatures w14:val="none"/>
        </w:rPr>
        <w:t xml:space="preserve">. International Atomic Energy Agency, Vienna. </w:t>
      </w:r>
    </w:p>
    <w:p w14:paraId="21059CFA" w14:textId="0ED0425F"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International Commission on Radiological Protection (ICRP), (2007). The 2007 recommendations of</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the ICRP. Annals of the ICRP Publication, </w:t>
      </w:r>
      <w:r w:rsidRPr="00FF27AB">
        <w:rPr>
          <w:rFonts w:ascii="Times New Roman" w:hAnsi="Times New Roman" w:cs="Times New Roman"/>
          <w:i/>
          <w:iCs/>
          <w:kern w:val="0"/>
          <w:sz w:val="20"/>
          <w:szCs w:val="20"/>
          <w:lang w:val="en-NG"/>
        </w:rPr>
        <w:t>Elsevier</w:t>
      </w:r>
      <w:r w:rsidRPr="00FF27AB">
        <w:rPr>
          <w:rFonts w:ascii="Times New Roman" w:hAnsi="Times New Roman" w:cs="Times New Roman"/>
          <w:kern w:val="0"/>
          <w:sz w:val="20"/>
          <w:szCs w:val="20"/>
          <w:lang w:val="en-NG"/>
        </w:rPr>
        <w:t>, 103, p 2 – 4.</w:t>
      </w:r>
    </w:p>
    <w:p w14:paraId="669F1692" w14:textId="49708132"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 xml:space="preserve">Karahan, G. and </w:t>
      </w:r>
      <w:proofErr w:type="spellStart"/>
      <w:r w:rsidRPr="00FF27AB">
        <w:rPr>
          <w:rFonts w:ascii="Times New Roman" w:hAnsi="Times New Roman" w:cs="Times New Roman"/>
          <w:kern w:val="0"/>
          <w:sz w:val="20"/>
          <w:szCs w:val="20"/>
          <w:lang w:val="en-NG"/>
        </w:rPr>
        <w:t>Bayulken</w:t>
      </w:r>
      <w:proofErr w:type="spellEnd"/>
      <w:r w:rsidRPr="00FF27AB">
        <w:rPr>
          <w:rFonts w:ascii="Times New Roman" w:hAnsi="Times New Roman" w:cs="Times New Roman"/>
          <w:kern w:val="0"/>
          <w:sz w:val="20"/>
          <w:szCs w:val="20"/>
          <w:lang w:val="en-NG"/>
        </w:rPr>
        <w:t>, A., (2000). Assessment of gamma dose rates around Istanbul (Turkey).</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i/>
          <w:iCs/>
          <w:kern w:val="0"/>
          <w:sz w:val="20"/>
          <w:szCs w:val="20"/>
          <w:lang w:val="en-NG"/>
        </w:rPr>
        <w:t>Journal of Environmental Radioactivity</w:t>
      </w:r>
      <w:r w:rsidRPr="00FF27AB">
        <w:rPr>
          <w:rFonts w:ascii="Times New Roman" w:hAnsi="Times New Roman" w:cs="Times New Roman"/>
          <w:kern w:val="0"/>
          <w:sz w:val="20"/>
          <w:szCs w:val="20"/>
          <w:lang w:val="en-NG"/>
        </w:rPr>
        <w:t>, 47(2), p 213 – 221.</w:t>
      </w:r>
    </w:p>
    <w:p w14:paraId="0B099AAB" w14:textId="0B9B03BA"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Kawamura, K., Qi, F. and Kobayashi, J., (2018). Potential relationship between the biological effects</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of low dose irradiation and mitochondrial ROS production. </w:t>
      </w:r>
      <w:r w:rsidRPr="00FF27AB">
        <w:rPr>
          <w:rFonts w:ascii="Times New Roman" w:hAnsi="Times New Roman" w:cs="Times New Roman"/>
          <w:i/>
          <w:iCs/>
          <w:kern w:val="0"/>
          <w:sz w:val="20"/>
          <w:szCs w:val="20"/>
          <w:lang w:val="en-NG"/>
        </w:rPr>
        <w:t>Journal of Radiation Research</w:t>
      </w:r>
      <w:r w:rsidRPr="00FF27AB">
        <w:rPr>
          <w:rFonts w:ascii="Times New Roman" w:hAnsi="Times New Roman" w:cs="Times New Roman"/>
          <w:kern w:val="0"/>
          <w:sz w:val="20"/>
          <w:szCs w:val="20"/>
          <w:lang w:val="en-NG"/>
        </w:rPr>
        <w:t>,</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59(2): 91 – 97.</w:t>
      </w:r>
    </w:p>
    <w:p w14:paraId="4F17FB1A" w14:textId="79EEC177"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Loganathan, R., Subramanian, K. M., Radhakrishnan, A. K., Choo, Y. M., and Teng, K. T. (2017).</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Health-promoting effect of red palm oil: Evidence from animal and human studies. </w:t>
      </w:r>
      <w:r w:rsidRPr="00FF27AB">
        <w:rPr>
          <w:rFonts w:ascii="Times New Roman" w:hAnsi="Times New Roman" w:cs="Times New Roman"/>
          <w:i/>
          <w:iCs/>
          <w:kern w:val="0"/>
          <w:sz w:val="20"/>
          <w:szCs w:val="20"/>
          <w:lang w:val="en-NG"/>
        </w:rPr>
        <w:t>Nutrition</w:t>
      </w:r>
      <w:r w:rsidR="00885F30" w:rsidRPr="00FF27AB">
        <w:rPr>
          <w:rFonts w:ascii="Times New Roman" w:hAnsi="Times New Roman" w:cs="Times New Roman"/>
          <w:i/>
          <w:iCs/>
          <w:kern w:val="0"/>
          <w:sz w:val="20"/>
          <w:szCs w:val="20"/>
          <w:lang w:val="en-NG"/>
        </w:rPr>
        <w:t xml:space="preserve"> </w:t>
      </w:r>
      <w:r w:rsidRPr="00FF27AB">
        <w:rPr>
          <w:rFonts w:ascii="Times New Roman" w:hAnsi="Times New Roman" w:cs="Times New Roman"/>
          <w:i/>
          <w:iCs/>
          <w:kern w:val="0"/>
          <w:sz w:val="20"/>
          <w:szCs w:val="20"/>
          <w:lang w:val="en-NG"/>
        </w:rPr>
        <w:t xml:space="preserve">Reviews </w:t>
      </w:r>
      <w:r w:rsidRPr="00FF27AB">
        <w:rPr>
          <w:rFonts w:ascii="Times New Roman" w:hAnsi="Times New Roman" w:cs="Times New Roman"/>
          <w:kern w:val="0"/>
          <w:sz w:val="20"/>
          <w:szCs w:val="20"/>
          <w:lang w:val="en-NG"/>
        </w:rPr>
        <w:t>1,75(2). 98 – 113.</w:t>
      </w:r>
    </w:p>
    <w:p w14:paraId="02F4724E" w14:textId="291A3323"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 xml:space="preserve">May, C. Y. And </w:t>
      </w:r>
      <w:proofErr w:type="spellStart"/>
      <w:r w:rsidRPr="00FF27AB">
        <w:rPr>
          <w:rFonts w:ascii="Times New Roman" w:hAnsi="Times New Roman" w:cs="Times New Roman"/>
          <w:kern w:val="0"/>
          <w:sz w:val="20"/>
          <w:szCs w:val="20"/>
          <w:lang w:val="en-NG"/>
        </w:rPr>
        <w:t>Nesaretnam</w:t>
      </w:r>
      <w:proofErr w:type="spellEnd"/>
      <w:r w:rsidRPr="00FF27AB">
        <w:rPr>
          <w:rFonts w:ascii="Times New Roman" w:hAnsi="Times New Roman" w:cs="Times New Roman"/>
          <w:kern w:val="0"/>
          <w:sz w:val="20"/>
          <w:szCs w:val="20"/>
          <w:lang w:val="en-NG"/>
        </w:rPr>
        <w:t xml:space="preserve">, K. (2014) Research advancements in palm oil nutrition. </w:t>
      </w:r>
      <w:r w:rsidRPr="00FF27AB">
        <w:rPr>
          <w:rFonts w:ascii="Times New Roman" w:hAnsi="Times New Roman" w:cs="Times New Roman"/>
          <w:i/>
          <w:iCs/>
          <w:kern w:val="0"/>
          <w:sz w:val="20"/>
          <w:szCs w:val="20"/>
          <w:lang w:val="en-NG"/>
        </w:rPr>
        <w:t>European</w:t>
      </w:r>
      <w:r w:rsidR="00885F30" w:rsidRPr="00FF27AB">
        <w:rPr>
          <w:rFonts w:ascii="Times New Roman" w:hAnsi="Times New Roman" w:cs="Times New Roman"/>
          <w:i/>
          <w:iCs/>
          <w:kern w:val="0"/>
          <w:sz w:val="20"/>
          <w:szCs w:val="20"/>
          <w:lang w:val="en-NG"/>
        </w:rPr>
        <w:t xml:space="preserve"> </w:t>
      </w:r>
      <w:r w:rsidRPr="00FF27AB">
        <w:rPr>
          <w:rFonts w:ascii="Times New Roman" w:hAnsi="Times New Roman" w:cs="Times New Roman"/>
          <w:i/>
          <w:iCs/>
          <w:kern w:val="0"/>
          <w:sz w:val="20"/>
          <w:szCs w:val="20"/>
          <w:lang w:val="en-NG"/>
        </w:rPr>
        <w:t xml:space="preserve">Journal of Lipid Science and Technology. </w:t>
      </w:r>
      <w:r w:rsidRPr="00FF27AB">
        <w:rPr>
          <w:rFonts w:ascii="Times New Roman" w:hAnsi="Times New Roman" w:cs="Times New Roman"/>
          <w:kern w:val="0"/>
          <w:sz w:val="20"/>
          <w:szCs w:val="20"/>
          <w:lang w:val="en-NG"/>
        </w:rPr>
        <w:t>116(10). 1301 – 1315.</w:t>
      </w:r>
    </w:p>
    <w:p w14:paraId="6134CD6A" w14:textId="391C09CC"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 xml:space="preserve">Mansur, S., Ahmed, A. B., Ibrahim, U. M., Koki, I. B., Buhari, T. R., Takai, Z. I., and </w:t>
      </w:r>
      <w:proofErr w:type="spellStart"/>
      <w:r w:rsidRPr="00FF27AB">
        <w:rPr>
          <w:rFonts w:ascii="Times New Roman" w:hAnsi="Times New Roman" w:cs="Times New Roman"/>
          <w:kern w:val="0"/>
          <w:sz w:val="20"/>
          <w:szCs w:val="20"/>
          <w:lang w:val="en-NG"/>
        </w:rPr>
        <w:t>Ayedun</w:t>
      </w:r>
      <w:proofErr w:type="spellEnd"/>
      <w:r w:rsidRPr="00FF27AB">
        <w:rPr>
          <w:rFonts w:ascii="Times New Roman" w:hAnsi="Times New Roman" w:cs="Times New Roman"/>
          <w:kern w:val="0"/>
          <w:sz w:val="20"/>
          <w:szCs w:val="20"/>
          <w:lang w:val="en-NG"/>
        </w:rPr>
        <w:t>, F.</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(2021). Determination of absorbed radiation and its associated health risks on workers in</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Abattoir Kano, Nigeria. </w:t>
      </w:r>
      <w:r w:rsidRPr="00FF27AB">
        <w:rPr>
          <w:rFonts w:ascii="Times New Roman" w:hAnsi="Times New Roman" w:cs="Times New Roman"/>
          <w:i/>
          <w:iCs/>
          <w:kern w:val="0"/>
          <w:sz w:val="20"/>
          <w:szCs w:val="20"/>
          <w:lang w:val="en-NG"/>
        </w:rPr>
        <w:t>Nigerian Journal of Science and Research</w:t>
      </w:r>
      <w:r w:rsidRPr="00FF27AB">
        <w:rPr>
          <w:rFonts w:ascii="Times New Roman" w:hAnsi="Times New Roman" w:cs="Times New Roman"/>
          <w:kern w:val="0"/>
          <w:sz w:val="20"/>
          <w:szCs w:val="20"/>
          <w:lang w:val="en-NG"/>
        </w:rPr>
        <w:t>. 2(1): 70 -78.</w:t>
      </w:r>
    </w:p>
    <w:p w14:paraId="264C8162" w14:textId="3E4852D8"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Mohammed, M. I., Sadiq, I. R., Mohammed, M., Abdullahi, K. M., Suleiman, H. I., Bello, A., and</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Sa’ad, A. U. (2021). Outdoor background radiation level and radiological hazards</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assessment in Lafia metropolis, Nasarawa State, Nigeria. </w:t>
      </w:r>
      <w:r w:rsidRPr="00FF27AB">
        <w:rPr>
          <w:rFonts w:ascii="Times New Roman" w:hAnsi="Times New Roman" w:cs="Times New Roman"/>
          <w:i/>
          <w:iCs/>
          <w:kern w:val="0"/>
          <w:sz w:val="20"/>
          <w:szCs w:val="20"/>
          <w:lang w:val="en-NG"/>
        </w:rPr>
        <w:t>ASEANA Science and Education</w:t>
      </w:r>
      <w:r w:rsidR="00885F30" w:rsidRPr="00FF27AB">
        <w:rPr>
          <w:rFonts w:ascii="Times New Roman" w:hAnsi="Times New Roman" w:cs="Times New Roman"/>
          <w:i/>
          <w:iCs/>
          <w:kern w:val="0"/>
          <w:sz w:val="20"/>
          <w:szCs w:val="20"/>
          <w:lang w:val="en-NG"/>
        </w:rPr>
        <w:t xml:space="preserve"> </w:t>
      </w:r>
      <w:r w:rsidRPr="00FF27AB">
        <w:rPr>
          <w:rFonts w:ascii="Times New Roman" w:hAnsi="Times New Roman" w:cs="Times New Roman"/>
          <w:i/>
          <w:iCs/>
          <w:kern w:val="0"/>
          <w:sz w:val="20"/>
          <w:szCs w:val="20"/>
          <w:lang w:val="en-NG"/>
        </w:rPr>
        <w:t xml:space="preserve">Journal. </w:t>
      </w:r>
      <w:r w:rsidRPr="00FF27AB">
        <w:rPr>
          <w:rFonts w:ascii="Times New Roman" w:hAnsi="Times New Roman" w:cs="Times New Roman"/>
          <w:kern w:val="0"/>
          <w:sz w:val="20"/>
          <w:szCs w:val="20"/>
          <w:lang w:val="en-NG"/>
        </w:rPr>
        <w:t>1(1): 27 – 35.</w:t>
      </w:r>
    </w:p>
    <w:p w14:paraId="6BB5D040" w14:textId="5C7C4D68"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Musa, M., Mohamad, A. G., Mustapha, K., and Haruna, S. B. (2024). Assessment of outdoor</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background radiation level and its radiological hazards at </w:t>
      </w:r>
      <w:proofErr w:type="spellStart"/>
      <w:r w:rsidRPr="00FF27AB">
        <w:rPr>
          <w:rFonts w:ascii="Times New Roman" w:hAnsi="Times New Roman" w:cs="Times New Roman"/>
          <w:kern w:val="0"/>
          <w:sz w:val="20"/>
          <w:szCs w:val="20"/>
          <w:lang w:val="en-NG"/>
        </w:rPr>
        <w:t>Jimeta</w:t>
      </w:r>
      <w:proofErr w:type="spellEnd"/>
      <w:r w:rsidRPr="00FF27AB">
        <w:rPr>
          <w:rFonts w:ascii="Times New Roman" w:hAnsi="Times New Roman" w:cs="Times New Roman"/>
          <w:kern w:val="0"/>
          <w:sz w:val="20"/>
          <w:szCs w:val="20"/>
          <w:lang w:val="en-NG"/>
        </w:rPr>
        <w:t xml:space="preserve"> and Yola Towns of</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Adamawa State, Nigeria. </w:t>
      </w:r>
      <w:proofErr w:type="spellStart"/>
      <w:r w:rsidRPr="00FF27AB">
        <w:rPr>
          <w:rFonts w:ascii="Times New Roman" w:hAnsi="Times New Roman" w:cs="Times New Roman"/>
          <w:i/>
          <w:iCs/>
          <w:kern w:val="0"/>
          <w:sz w:val="20"/>
          <w:szCs w:val="20"/>
          <w:lang w:val="en-NG"/>
        </w:rPr>
        <w:t>Dutse</w:t>
      </w:r>
      <w:proofErr w:type="spellEnd"/>
      <w:r w:rsidRPr="00FF27AB">
        <w:rPr>
          <w:rFonts w:ascii="Times New Roman" w:hAnsi="Times New Roman" w:cs="Times New Roman"/>
          <w:i/>
          <w:iCs/>
          <w:kern w:val="0"/>
          <w:sz w:val="20"/>
          <w:szCs w:val="20"/>
          <w:lang w:val="en-NG"/>
        </w:rPr>
        <w:t xml:space="preserve"> Journal of Pure and Applied Science. </w:t>
      </w:r>
      <w:r w:rsidRPr="00FF27AB">
        <w:rPr>
          <w:rFonts w:ascii="Times New Roman" w:hAnsi="Times New Roman" w:cs="Times New Roman"/>
          <w:kern w:val="0"/>
          <w:sz w:val="20"/>
          <w:szCs w:val="20"/>
          <w:lang w:val="en-NG"/>
        </w:rPr>
        <w:t>10(1b): 193 – 202.</w:t>
      </w:r>
    </w:p>
    <w:p w14:paraId="75B11422" w14:textId="100D7377"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 xml:space="preserve">Obed, R. I., Ademola, A. K. And </w:t>
      </w:r>
      <w:proofErr w:type="spellStart"/>
      <w:r w:rsidRPr="00FF27AB">
        <w:rPr>
          <w:rFonts w:ascii="Times New Roman" w:hAnsi="Times New Roman" w:cs="Times New Roman"/>
          <w:kern w:val="0"/>
          <w:sz w:val="20"/>
          <w:szCs w:val="20"/>
          <w:lang w:val="en-NG"/>
        </w:rPr>
        <w:t>Jibiri</w:t>
      </w:r>
      <w:proofErr w:type="spellEnd"/>
      <w:r w:rsidRPr="00FF27AB">
        <w:rPr>
          <w:rFonts w:ascii="Times New Roman" w:hAnsi="Times New Roman" w:cs="Times New Roman"/>
          <w:kern w:val="0"/>
          <w:sz w:val="20"/>
          <w:szCs w:val="20"/>
          <w:lang w:val="en-NG"/>
        </w:rPr>
        <w:t xml:space="preserve"> N. N. (2005). Population dose distribution due to soil</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radioactivity concentration levels in 18 cities across Nigeria</w:t>
      </w:r>
      <w:r w:rsidRPr="00FF27AB">
        <w:rPr>
          <w:rFonts w:ascii="Times New Roman" w:hAnsi="Times New Roman" w:cs="Times New Roman"/>
          <w:i/>
          <w:iCs/>
          <w:kern w:val="0"/>
          <w:sz w:val="20"/>
          <w:szCs w:val="20"/>
          <w:lang w:val="en-NG"/>
        </w:rPr>
        <w:t>. Journal of Radiological</w:t>
      </w:r>
      <w:r w:rsidR="00885F30" w:rsidRPr="00FF27AB">
        <w:rPr>
          <w:rFonts w:ascii="Times New Roman" w:hAnsi="Times New Roman" w:cs="Times New Roman"/>
          <w:i/>
          <w:iCs/>
          <w:kern w:val="0"/>
          <w:sz w:val="20"/>
          <w:szCs w:val="20"/>
          <w:lang w:val="en-NG"/>
        </w:rPr>
        <w:t xml:space="preserve"> </w:t>
      </w:r>
      <w:r w:rsidRPr="00FF27AB">
        <w:rPr>
          <w:rFonts w:ascii="Times New Roman" w:hAnsi="Times New Roman" w:cs="Times New Roman"/>
          <w:i/>
          <w:iCs/>
          <w:kern w:val="0"/>
          <w:sz w:val="20"/>
          <w:szCs w:val="20"/>
          <w:lang w:val="en-NG"/>
        </w:rPr>
        <w:t xml:space="preserve">Protection. </w:t>
      </w:r>
      <w:r w:rsidRPr="00FF27AB">
        <w:rPr>
          <w:rFonts w:ascii="Times New Roman" w:hAnsi="Times New Roman" w:cs="Times New Roman"/>
          <w:kern w:val="0"/>
          <w:sz w:val="20"/>
          <w:szCs w:val="20"/>
          <w:lang w:val="en-NG"/>
        </w:rPr>
        <w:t>25: 305 – 312.</w:t>
      </w:r>
    </w:p>
    <w:p w14:paraId="5CF13FC2" w14:textId="725DAB42"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val="en-NG"/>
        </w:rPr>
      </w:pPr>
      <w:proofErr w:type="spellStart"/>
      <w:r w:rsidRPr="00FF27AB">
        <w:rPr>
          <w:rFonts w:ascii="Times New Roman" w:hAnsi="Times New Roman" w:cs="Times New Roman"/>
          <w:kern w:val="0"/>
          <w:sz w:val="20"/>
          <w:szCs w:val="20"/>
          <w:lang w:val="en-NG"/>
        </w:rPr>
        <w:t>Omogunloye</w:t>
      </w:r>
      <w:proofErr w:type="spellEnd"/>
      <w:r w:rsidRPr="00FF27AB">
        <w:rPr>
          <w:rFonts w:ascii="Times New Roman" w:hAnsi="Times New Roman" w:cs="Times New Roman"/>
          <w:kern w:val="0"/>
          <w:sz w:val="20"/>
          <w:szCs w:val="20"/>
          <w:lang w:val="en-NG"/>
        </w:rPr>
        <w:t>, O. Y., Ilori, A.O. and Idowu, K. D. (2022): Assessment of Background Ionizing</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Radiation Levels and Radiological Health Hazards of Palm Oil Processing Mills </w:t>
      </w:r>
      <w:proofErr w:type="spellStart"/>
      <w:r w:rsidRPr="00FF27AB">
        <w:rPr>
          <w:rFonts w:ascii="Times New Roman" w:hAnsi="Times New Roman" w:cs="Times New Roman"/>
          <w:kern w:val="0"/>
          <w:sz w:val="20"/>
          <w:szCs w:val="20"/>
          <w:lang w:val="en-NG"/>
        </w:rPr>
        <w:t>inOkitipupa</w:t>
      </w:r>
      <w:proofErr w:type="spellEnd"/>
      <w:r w:rsidRPr="00FF27AB">
        <w:rPr>
          <w:rFonts w:ascii="Times New Roman" w:hAnsi="Times New Roman" w:cs="Times New Roman"/>
          <w:kern w:val="0"/>
          <w:sz w:val="20"/>
          <w:szCs w:val="20"/>
          <w:lang w:val="en-NG"/>
        </w:rPr>
        <w:t xml:space="preserve">, South-western Nigeria. </w:t>
      </w:r>
      <w:r w:rsidRPr="00FF27AB">
        <w:rPr>
          <w:rFonts w:ascii="Times New Roman" w:hAnsi="Times New Roman" w:cs="Times New Roman"/>
          <w:i/>
          <w:iCs/>
          <w:kern w:val="0"/>
          <w:sz w:val="20"/>
          <w:szCs w:val="20"/>
          <w:lang w:val="en-NG"/>
        </w:rPr>
        <w:t>Nigerian Journal of Physics</w:t>
      </w:r>
      <w:r w:rsidRPr="00FF27AB">
        <w:rPr>
          <w:rFonts w:ascii="Times New Roman" w:hAnsi="Times New Roman" w:cs="Times New Roman"/>
          <w:kern w:val="0"/>
          <w:sz w:val="20"/>
          <w:szCs w:val="20"/>
          <w:lang w:val="en-NG"/>
        </w:rPr>
        <w:t>, 31(1), 180-188.</w:t>
      </w:r>
    </w:p>
    <w:p w14:paraId="48042B34" w14:textId="5F829368"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val="en-NG"/>
        </w:rPr>
      </w:pPr>
      <w:proofErr w:type="spellStart"/>
      <w:r w:rsidRPr="00FF27AB">
        <w:rPr>
          <w:rFonts w:ascii="Times New Roman" w:hAnsi="Times New Roman" w:cs="Times New Roman"/>
          <w:kern w:val="0"/>
          <w:sz w:val="20"/>
          <w:szCs w:val="20"/>
          <w:lang w:val="en-NG"/>
        </w:rPr>
        <w:t>Ononugbo</w:t>
      </w:r>
      <w:proofErr w:type="spellEnd"/>
      <w:r w:rsidRPr="00FF27AB">
        <w:rPr>
          <w:rFonts w:ascii="Times New Roman" w:hAnsi="Times New Roman" w:cs="Times New Roman"/>
          <w:kern w:val="0"/>
          <w:sz w:val="20"/>
          <w:szCs w:val="20"/>
          <w:lang w:val="en-NG"/>
        </w:rPr>
        <w:t xml:space="preserve">, C. P., </w:t>
      </w:r>
      <w:proofErr w:type="spellStart"/>
      <w:r w:rsidRPr="00FF27AB">
        <w:rPr>
          <w:rFonts w:ascii="Times New Roman" w:hAnsi="Times New Roman" w:cs="Times New Roman"/>
          <w:kern w:val="0"/>
          <w:sz w:val="20"/>
          <w:szCs w:val="20"/>
          <w:lang w:val="en-NG"/>
        </w:rPr>
        <w:t>Avwiri</w:t>
      </w:r>
      <w:proofErr w:type="spellEnd"/>
      <w:r w:rsidRPr="00FF27AB">
        <w:rPr>
          <w:rFonts w:ascii="Times New Roman" w:hAnsi="Times New Roman" w:cs="Times New Roman"/>
          <w:kern w:val="0"/>
          <w:sz w:val="20"/>
          <w:szCs w:val="20"/>
          <w:lang w:val="en-NG"/>
        </w:rPr>
        <w:t>, G. O. And Komolafe, E. (2016). Radioactivity of Aba River and</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estimation of radiation risk of the populace. </w:t>
      </w:r>
      <w:r w:rsidRPr="00FF27AB">
        <w:rPr>
          <w:rFonts w:ascii="Times New Roman" w:hAnsi="Times New Roman" w:cs="Times New Roman"/>
          <w:i/>
          <w:iCs/>
          <w:kern w:val="0"/>
          <w:sz w:val="20"/>
          <w:szCs w:val="20"/>
          <w:lang w:val="en-NG"/>
        </w:rPr>
        <w:t xml:space="preserve">IOSR Journal of Applied Physics. </w:t>
      </w:r>
      <w:r w:rsidRPr="00FF27AB">
        <w:rPr>
          <w:rFonts w:ascii="Times New Roman" w:hAnsi="Times New Roman" w:cs="Times New Roman"/>
          <w:kern w:val="0"/>
          <w:sz w:val="20"/>
          <w:szCs w:val="20"/>
          <w:lang w:val="en-NG"/>
        </w:rPr>
        <w:t>8(3): 43 – 49.</w:t>
      </w:r>
    </w:p>
    <w:p w14:paraId="67CE87CF" w14:textId="27B98044" w:rsidR="00252402"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val="en-NG"/>
        </w:rPr>
      </w:pPr>
      <w:proofErr w:type="spellStart"/>
      <w:r w:rsidRPr="00FF27AB">
        <w:rPr>
          <w:rFonts w:ascii="Times New Roman" w:hAnsi="Times New Roman" w:cs="Times New Roman"/>
          <w:kern w:val="0"/>
          <w:sz w:val="20"/>
          <w:szCs w:val="20"/>
          <w:lang w:val="en-NG"/>
        </w:rPr>
        <w:t>Ononugbo</w:t>
      </w:r>
      <w:proofErr w:type="spellEnd"/>
      <w:r w:rsidRPr="00FF27AB">
        <w:rPr>
          <w:rFonts w:ascii="Times New Roman" w:hAnsi="Times New Roman" w:cs="Times New Roman"/>
          <w:kern w:val="0"/>
          <w:sz w:val="20"/>
          <w:szCs w:val="20"/>
          <w:lang w:val="en-NG"/>
        </w:rPr>
        <w:t xml:space="preserve">, C. P., </w:t>
      </w:r>
      <w:proofErr w:type="spellStart"/>
      <w:r w:rsidRPr="00FF27AB">
        <w:rPr>
          <w:rFonts w:ascii="Times New Roman" w:hAnsi="Times New Roman" w:cs="Times New Roman"/>
          <w:kern w:val="0"/>
          <w:sz w:val="20"/>
          <w:szCs w:val="20"/>
          <w:lang w:val="en-NG"/>
        </w:rPr>
        <w:t>Avwiri</w:t>
      </w:r>
      <w:proofErr w:type="spellEnd"/>
      <w:r w:rsidRPr="00FF27AB">
        <w:rPr>
          <w:rFonts w:ascii="Times New Roman" w:hAnsi="Times New Roman" w:cs="Times New Roman"/>
          <w:kern w:val="0"/>
          <w:sz w:val="20"/>
          <w:szCs w:val="20"/>
          <w:lang w:val="en-NG"/>
        </w:rPr>
        <w:t>, G.O. and Ogan, C. A. (2016). Natural radioactivity measurement and</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evaluation of radiological hazards in sediment of Imo River, in River State, Nigeria by</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gamma ray spectrometry. </w:t>
      </w:r>
      <w:r w:rsidRPr="00FF27AB">
        <w:rPr>
          <w:rFonts w:ascii="Times New Roman" w:hAnsi="Times New Roman" w:cs="Times New Roman"/>
          <w:i/>
          <w:iCs/>
          <w:kern w:val="0"/>
          <w:sz w:val="20"/>
          <w:szCs w:val="20"/>
          <w:lang w:val="en-NG"/>
        </w:rPr>
        <w:t xml:space="preserve">IOSR Journal of Applied Physics </w:t>
      </w:r>
      <w:r w:rsidRPr="00FF27AB">
        <w:rPr>
          <w:rFonts w:ascii="Times New Roman" w:hAnsi="Times New Roman" w:cs="Times New Roman"/>
          <w:kern w:val="0"/>
          <w:sz w:val="20"/>
          <w:szCs w:val="20"/>
          <w:lang w:val="en-NG"/>
        </w:rPr>
        <w:t>8(3): 75 – 83.</w:t>
      </w:r>
    </w:p>
    <w:p w14:paraId="64F391D6" w14:textId="2EDB5A38"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val="en-NG"/>
        </w:rPr>
      </w:pPr>
      <w:proofErr w:type="spellStart"/>
      <w:r w:rsidRPr="00FF27AB">
        <w:rPr>
          <w:rFonts w:ascii="Times New Roman" w:hAnsi="Times New Roman" w:cs="Times New Roman"/>
          <w:kern w:val="0"/>
          <w:sz w:val="20"/>
          <w:szCs w:val="20"/>
          <w:lang w:val="en-NG"/>
        </w:rPr>
        <w:t>Ononugbo</w:t>
      </w:r>
      <w:proofErr w:type="spellEnd"/>
      <w:r w:rsidRPr="00FF27AB">
        <w:rPr>
          <w:rFonts w:ascii="Times New Roman" w:hAnsi="Times New Roman" w:cs="Times New Roman"/>
          <w:kern w:val="0"/>
          <w:sz w:val="20"/>
          <w:szCs w:val="20"/>
          <w:lang w:val="en-NG"/>
        </w:rPr>
        <w:t xml:space="preserve">, C.P., </w:t>
      </w:r>
      <w:proofErr w:type="spellStart"/>
      <w:r w:rsidRPr="00FF27AB">
        <w:rPr>
          <w:rFonts w:ascii="Times New Roman" w:hAnsi="Times New Roman" w:cs="Times New Roman"/>
          <w:kern w:val="0"/>
          <w:sz w:val="20"/>
          <w:szCs w:val="20"/>
          <w:lang w:val="en-NG"/>
        </w:rPr>
        <w:t>Avwiri</w:t>
      </w:r>
      <w:proofErr w:type="spellEnd"/>
      <w:r w:rsidRPr="00FF27AB">
        <w:rPr>
          <w:rFonts w:ascii="Times New Roman" w:hAnsi="Times New Roman" w:cs="Times New Roman"/>
          <w:kern w:val="0"/>
          <w:sz w:val="20"/>
          <w:szCs w:val="20"/>
          <w:lang w:val="en-NG"/>
        </w:rPr>
        <w:t>, G.O. and Chad-Umoren, Y.E. (2011). Impact of Gas Exploitation on the</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Environmental Radioactivity of Ogba/</w:t>
      </w:r>
      <w:proofErr w:type="spellStart"/>
      <w:r w:rsidRPr="00FF27AB">
        <w:rPr>
          <w:rFonts w:ascii="Times New Roman" w:hAnsi="Times New Roman" w:cs="Times New Roman"/>
          <w:kern w:val="0"/>
          <w:sz w:val="20"/>
          <w:szCs w:val="20"/>
          <w:lang w:val="en-NG"/>
        </w:rPr>
        <w:t>Egbema</w:t>
      </w:r>
      <w:proofErr w:type="spellEnd"/>
      <w:r w:rsidRPr="00FF27AB">
        <w:rPr>
          <w:rFonts w:ascii="Times New Roman" w:hAnsi="Times New Roman" w:cs="Times New Roman"/>
          <w:kern w:val="0"/>
          <w:sz w:val="20"/>
          <w:szCs w:val="20"/>
          <w:lang w:val="en-NG"/>
        </w:rPr>
        <w:t>/</w:t>
      </w:r>
      <w:proofErr w:type="spellStart"/>
      <w:r w:rsidRPr="00FF27AB">
        <w:rPr>
          <w:rFonts w:ascii="Times New Roman" w:hAnsi="Times New Roman" w:cs="Times New Roman"/>
          <w:kern w:val="0"/>
          <w:sz w:val="20"/>
          <w:szCs w:val="20"/>
          <w:lang w:val="en-NG"/>
        </w:rPr>
        <w:t>Ndoni</w:t>
      </w:r>
      <w:proofErr w:type="spellEnd"/>
      <w:r w:rsidRPr="00FF27AB">
        <w:rPr>
          <w:rFonts w:ascii="Times New Roman" w:hAnsi="Times New Roman" w:cs="Times New Roman"/>
          <w:kern w:val="0"/>
          <w:sz w:val="20"/>
          <w:szCs w:val="20"/>
          <w:lang w:val="en-NG"/>
        </w:rPr>
        <w:t xml:space="preserve"> Area. Nigeria. </w:t>
      </w:r>
      <w:r w:rsidRPr="00FF27AB">
        <w:rPr>
          <w:rFonts w:ascii="Times New Roman" w:hAnsi="Times New Roman" w:cs="Times New Roman"/>
          <w:i/>
          <w:iCs/>
          <w:kern w:val="0"/>
          <w:sz w:val="20"/>
          <w:szCs w:val="20"/>
          <w:lang w:val="en-NG"/>
        </w:rPr>
        <w:t>Energy and</w:t>
      </w:r>
      <w:r w:rsidR="00885F30" w:rsidRPr="00FF27AB">
        <w:rPr>
          <w:rFonts w:ascii="Times New Roman" w:hAnsi="Times New Roman" w:cs="Times New Roman"/>
          <w:i/>
          <w:iCs/>
          <w:kern w:val="0"/>
          <w:sz w:val="20"/>
          <w:szCs w:val="20"/>
          <w:lang w:val="en-NG"/>
        </w:rPr>
        <w:t xml:space="preserve"> </w:t>
      </w:r>
      <w:r w:rsidRPr="00FF27AB">
        <w:rPr>
          <w:rFonts w:ascii="Times New Roman" w:hAnsi="Times New Roman" w:cs="Times New Roman"/>
          <w:i/>
          <w:iCs/>
          <w:kern w:val="0"/>
          <w:sz w:val="20"/>
          <w:szCs w:val="20"/>
          <w:lang w:val="en-NG"/>
        </w:rPr>
        <w:t xml:space="preserve">Environment. </w:t>
      </w:r>
      <w:r w:rsidRPr="00FF27AB">
        <w:rPr>
          <w:rFonts w:ascii="Times New Roman" w:hAnsi="Times New Roman" w:cs="Times New Roman"/>
          <w:kern w:val="0"/>
          <w:sz w:val="20"/>
          <w:szCs w:val="20"/>
          <w:lang w:val="en-NG"/>
        </w:rPr>
        <w:t>22(8):1017- 1029.</w:t>
      </w:r>
    </w:p>
    <w:p w14:paraId="72AE85E0" w14:textId="40B3BF27" w:rsidR="00A43157" w:rsidRPr="00FF27AB" w:rsidRDefault="00A43157" w:rsidP="00885F30">
      <w:pPr>
        <w:autoSpaceDE w:val="0"/>
        <w:autoSpaceDN w:val="0"/>
        <w:adjustRightInd w:val="0"/>
        <w:spacing w:after="0" w:line="240" w:lineRule="auto"/>
        <w:jc w:val="both"/>
        <w:rPr>
          <w:rFonts w:ascii="Times New Roman" w:hAnsi="Times New Roman" w:cs="Times New Roman"/>
          <w:kern w:val="0"/>
          <w:sz w:val="20"/>
          <w:szCs w:val="20"/>
          <w:lang w:val="en-NG"/>
        </w:rPr>
      </w:pPr>
      <w:proofErr w:type="spellStart"/>
      <w:r w:rsidRPr="00FF27AB">
        <w:rPr>
          <w:rFonts w:ascii="Times New Roman" w:hAnsi="Times New Roman" w:cs="Times New Roman"/>
          <w:kern w:val="0"/>
          <w:sz w:val="20"/>
          <w:szCs w:val="20"/>
          <w:lang w:val="en-NG"/>
        </w:rPr>
        <w:t>Oyebanjo</w:t>
      </w:r>
      <w:proofErr w:type="spellEnd"/>
      <w:r w:rsidRPr="00FF27AB">
        <w:rPr>
          <w:rFonts w:ascii="Times New Roman" w:hAnsi="Times New Roman" w:cs="Times New Roman"/>
          <w:kern w:val="0"/>
          <w:sz w:val="20"/>
          <w:szCs w:val="20"/>
          <w:lang w:val="en-NG"/>
        </w:rPr>
        <w:t xml:space="preserve">, O.A., Joshua, E.O., and </w:t>
      </w:r>
      <w:proofErr w:type="spellStart"/>
      <w:r w:rsidRPr="00FF27AB">
        <w:rPr>
          <w:rFonts w:ascii="Times New Roman" w:hAnsi="Times New Roman" w:cs="Times New Roman"/>
          <w:kern w:val="0"/>
          <w:sz w:val="20"/>
          <w:szCs w:val="20"/>
          <w:lang w:val="en-NG"/>
        </w:rPr>
        <w:t>Jibiri</w:t>
      </w:r>
      <w:proofErr w:type="spellEnd"/>
      <w:r w:rsidRPr="00FF27AB">
        <w:rPr>
          <w:rFonts w:ascii="Times New Roman" w:hAnsi="Times New Roman" w:cs="Times New Roman"/>
          <w:kern w:val="0"/>
          <w:sz w:val="20"/>
          <w:szCs w:val="20"/>
          <w:lang w:val="en-NG"/>
        </w:rPr>
        <w:t>, N.N. (2012). Natural Radionuclide and Hazards of sediment</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samples collected from Osun River in Southwestern Nigeria, </w:t>
      </w:r>
      <w:r w:rsidRPr="00FF27AB">
        <w:rPr>
          <w:rFonts w:ascii="Times New Roman" w:hAnsi="Times New Roman" w:cs="Times New Roman"/>
          <w:i/>
          <w:iCs/>
          <w:kern w:val="0"/>
          <w:sz w:val="20"/>
          <w:szCs w:val="20"/>
          <w:lang w:val="en-NG"/>
        </w:rPr>
        <w:t>The pacific Journal of Science</w:t>
      </w:r>
      <w:r w:rsidR="00885F30" w:rsidRPr="00FF27AB">
        <w:rPr>
          <w:rFonts w:ascii="Times New Roman" w:hAnsi="Times New Roman" w:cs="Times New Roman"/>
          <w:i/>
          <w:iCs/>
          <w:kern w:val="0"/>
          <w:sz w:val="20"/>
          <w:szCs w:val="20"/>
          <w:lang w:val="en-NG"/>
        </w:rPr>
        <w:t xml:space="preserve"> </w:t>
      </w:r>
      <w:r w:rsidRPr="00FF27AB">
        <w:rPr>
          <w:rFonts w:ascii="Times New Roman" w:hAnsi="Times New Roman" w:cs="Times New Roman"/>
          <w:i/>
          <w:iCs/>
          <w:kern w:val="0"/>
          <w:sz w:val="20"/>
          <w:szCs w:val="20"/>
          <w:lang w:val="en-NG"/>
        </w:rPr>
        <w:t>and Technology.</w:t>
      </w:r>
      <w:r w:rsidRPr="00FF27AB">
        <w:rPr>
          <w:rFonts w:ascii="Times New Roman" w:hAnsi="Times New Roman" w:cs="Times New Roman"/>
          <w:kern w:val="0"/>
          <w:sz w:val="20"/>
          <w:szCs w:val="20"/>
          <w:lang w:val="en-NG"/>
        </w:rPr>
        <w:t>13(2): 1- 6.</w:t>
      </w:r>
    </w:p>
    <w:p w14:paraId="2A36F677" w14:textId="30A01F59" w:rsidR="00FF6534" w:rsidRPr="00FF27AB" w:rsidRDefault="00A43157" w:rsidP="00FF6534">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 xml:space="preserve">Taskin, H., </w:t>
      </w:r>
      <w:proofErr w:type="spellStart"/>
      <w:r w:rsidRPr="00FF27AB">
        <w:rPr>
          <w:rFonts w:ascii="Times New Roman" w:hAnsi="Times New Roman" w:cs="Times New Roman"/>
          <w:kern w:val="0"/>
          <w:sz w:val="20"/>
          <w:szCs w:val="20"/>
          <w:lang w:val="en-NG"/>
        </w:rPr>
        <w:t>Karavus</w:t>
      </w:r>
      <w:proofErr w:type="spellEnd"/>
      <w:r w:rsidRPr="00FF27AB">
        <w:rPr>
          <w:rFonts w:ascii="Times New Roman" w:hAnsi="Times New Roman" w:cs="Times New Roman"/>
          <w:kern w:val="0"/>
          <w:sz w:val="20"/>
          <w:szCs w:val="20"/>
          <w:lang w:val="en-NG"/>
        </w:rPr>
        <w:t xml:space="preserve">, M., Ay, P., </w:t>
      </w:r>
      <w:proofErr w:type="spellStart"/>
      <w:proofErr w:type="gramStart"/>
      <w:r w:rsidRPr="00FF27AB">
        <w:rPr>
          <w:rFonts w:ascii="Times New Roman" w:hAnsi="Times New Roman" w:cs="Times New Roman"/>
          <w:kern w:val="0"/>
          <w:sz w:val="20"/>
          <w:szCs w:val="20"/>
          <w:lang w:val="en-NG"/>
        </w:rPr>
        <w:t>Topuzoglu,A</w:t>
      </w:r>
      <w:proofErr w:type="spellEnd"/>
      <w:r w:rsidRPr="00FF27AB">
        <w:rPr>
          <w:rFonts w:ascii="Times New Roman" w:hAnsi="Times New Roman" w:cs="Times New Roman"/>
          <w:kern w:val="0"/>
          <w:sz w:val="20"/>
          <w:szCs w:val="20"/>
          <w:lang w:val="en-NG"/>
        </w:rPr>
        <w:t>.</w:t>
      </w:r>
      <w:proofErr w:type="gramEnd"/>
      <w:r w:rsidRPr="00FF27AB">
        <w:rPr>
          <w:rFonts w:ascii="Times New Roman" w:hAnsi="Times New Roman" w:cs="Times New Roman"/>
          <w:kern w:val="0"/>
          <w:sz w:val="20"/>
          <w:szCs w:val="20"/>
          <w:lang w:val="en-NG"/>
        </w:rPr>
        <w:t xml:space="preserve">, </w:t>
      </w:r>
      <w:proofErr w:type="spellStart"/>
      <w:r w:rsidRPr="00FF27AB">
        <w:rPr>
          <w:rFonts w:ascii="Times New Roman" w:hAnsi="Times New Roman" w:cs="Times New Roman"/>
          <w:kern w:val="0"/>
          <w:sz w:val="20"/>
          <w:szCs w:val="20"/>
          <w:lang w:val="en-NG"/>
        </w:rPr>
        <w:t>Hidiroglu</w:t>
      </w:r>
      <w:proofErr w:type="spellEnd"/>
      <w:r w:rsidRPr="00FF27AB">
        <w:rPr>
          <w:rFonts w:ascii="Times New Roman" w:hAnsi="Times New Roman" w:cs="Times New Roman"/>
          <w:kern w:val="0"/>
          <w:sz w:val="20"/>
          <w:szCs w:val="20"/>
          <w:lang w:val="en-NG"/>
        </w:rPr>
        <w:t xml:space="preserve">. S. And Karahan, G. (2009). </w:t>
      </w:r>
      <w:proofErr w:type="spellStart"/>
      <w:r w:rsidRPr="00FF27AB">
        <w:rPr>
          <w:rFonts w:ascii="Times New Roman" w:hAnsi="Times New Roman" w:cs="Times New Roman"/>
          <w:kern w:val="0"/>
          <w:sz w:val="20"/>
          <w:szCs w:val="20"/>
          <w:lang w:val="en-NG"/>
        </w:rPr>
        <w:t>Radionuclid</w:t>
      </w:r>
      <w:proofErr w:type="spellEnd"/>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concentration in soil and lifetime cancer risk due to gamma radioactivity in </w:t>
      </w:r>
      <w:proofErr w:type="spellStart"/>
      <w:r w:rsidRPr="00FF27AB">
        <w:rPr>
          <w:rFonts w:ascii="Times New Roman" w:hAnsi="Times New Roman" w:cs="Times New Roman"/>
          <w:kern w:val="0"/>
          <w:sz w:val="20"/>
          <w:szCs w:val="20"/>
          <w:lang w:val="en-NG"/>
        </w:rPr>
        <w:t>Kirklareli</w:t>
      </w:r>
      <w:proofErr w:type="spellEnd"/>
      <w:r w:rsidRPr="00FF27AB">
        <w:rPr>
          <w:rFonts w:ascii="Times New Roman" w:hAnsi="Times New Roman" w:cs="Times New Roman"/>
          <w:kern w:val="0"/>
          <w:sz w:val="20"/>
          <w:szCs w:val="20"/>
          <w:lang w:val="en-NG"/>
        </w:rPr>
        <w:t>,</w:t>
      </w:r>
      <w:r w:rsidR="00FF6534"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Turky</w:t>
      </w:r>
      <w:r w:rsidRPr="00FF27AB">
        <w:rPr>
          <w:rFonts w:ascii="Times New Roman" w:hAnsi="Times New Roman" w:cs="Times New Roman"/>
          <w:i/>
          <w:iCs/>
          <w:kern w:val="0"/>
          <w:sz w:val="20"/>
          <w:szCs w:val="20"/>
          <w:lang w:val="en-NG"/>
        </w:rPr>
        <w:t xml:space="preserve">. Journal of Environmental Radiation. </w:t>
      </w:r>
      <w:r w:rsidRPr="00FF27AB">
        <w:rPr>
          <w:rFonts w:ascii="Times New Roman" w:hAnsi="Times New Roman" w:cs="Times New Roman"/>
          <w:kern w:val="0"/>
          <w:sz w:val="20"/>
          <w:szCs w:val="20"/>
          <w:lang w:val="en-NG"/>
        </w:rPr>
        <w:t>100(1), 49 – 53</w:t>
      </w:r>
      <w:r w:rsidR="00FF6534" w:rsidRPr="00FF27AB">
        <w:rPr>
          <w:rFonts w:ascii="Times New Roman" w:hAnsi="Times New Roman" w:cs="Times New Roman"/>
          <w:kern w:val="0"/>
          <w:sz w:val="20"/>
          <w:szCs w:val="20"/>
          <w:lang w:val="en-NG"/>
        </w:rPr>
        <w:t>.</w:t>
      </w:r>
    </w:p>
    <w:p w14:paraId="6C112B08" w14:textId="1999E9C8" w:rsidR="00FF6534" w:rsidRPr="00FF27AB" w:rsidRDefault="00FF6534" w:rsidP="00A43157">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eastAsia="Times New Roman" w:hAnsi="Times New Roman" w:cs="Times New Roman"/>
          <w:kern w:val="0"/>
          <w:sz w:val="20"/>
          <w:szCs w:val="20"/>
          <w:lang w:val="en-NG" w:eastAsia="en-NG"/>
          <w14:ligatures w14:val="none"/>
        </w:rPr>
        <w:t xml:space="preserve"> UNSCEAR (2000). </w:t>
      </w:r>
      <w:r w:rsidRPr="00FF27AB">
        <w:rPr>
          <w:rFonts w:ascii="Times New Roman" w:eastAsia="Times New Roman" w:hAnsi="Times New Roman" w:cs="Times New Roman"/>
          <w:i/>
          <w:iCs/>
          <w:kern w:val="0"/>
          <w:sz w:val="20"/>
          <w:szCs w:val="20"/>
          <w:lang w:val="en-NG" w:eastAsia="en-NG"/>
          <w14:ligatures w14:val="none"/>
        </w:rPr>
        <w:t>Sources and Effects of Ionizing Radiation</w:t>
      </w:r>
      <w:r w:rsidRPr="00FF27AB">
        <w:rPr>
          <w:rFonts w:ascii="Times New Roman" w:eastAsia="Times New Roman" w:hAnsi="Times New Roman" w:cs="Times New Roman"/>
          <w:kern w:val="0"/>
          <w:sz w:val="20"/>
          <w:szCs w:val="20"/>
          <w:lang w:val="en-NG" w:eastAsia="en-NG"/>
          <w14:ligatures w14:val="none"/>
        </w:rPr>
        <w:t xml:space="preserve">. United Nations Scientific Committee on the Effects of Atomic Radiation, United Nations, New York. </w:t>
      </w:r>
    </w:p>
    <w:p w14:paraId="02131640" w14:textId="79BA418A" w:rsidR="00A43157" w:rsidRPr="00FF27AB" w:rsidRDefault="00A43157" w:rsidP="00A43157">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UNSEAR (2008) United Nations Scientific Committee on the Effect of Atomic Radiation. Report on</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the Sources and effects of ionizing radiation. </w:t>
      </w:r>
      <w:r w:rsidRPr="00FF27AB">
        <w:rPr>
          <w:rFonts w:ascii="Times New Roman" w:hAnsi="Times New Roman" w:cs="Times New Roman"/>
          <w:i/>
          <w:iCs/>
          <w:kern w:val="0"/>
          <w:sz w:val="20"/>
          <w:szCs w:val="20"/>
          <w:lang w:val="en-NG"/>
        </w:rPr>
        <w:t>Report to the General Assembly with Scientific</w:t>
      </w:r>
      <w:r w:rsidR="00885F30" w:rsidRPr="00FF27AB">
        <w:rPr>
          <w:rFonts w:ascii="Times New Roman" w:hAnsi="Times New Roman" w:cs="Times New Roman"/>
          <w:i/>
          <w:iCs/>
          <w:kern w:val="0"/>
          <w:sz w:val="20"/>
          <w:szCs w:val="20"/>
          <w:lang w:val="en-NG"/>
        </w:rPr>
        <w:t xml:space="preserve"> </w:t>
      </w:r>
      <w:r w:rsidRPr="00FF27AB">
        <w:rPr>
          <w:rFonts w:ascii="Times New Roman" w:hAnsi="Times New Roman" w:cs="Times New Roman"/>
          <w:i/>
          <w:iCs/>
          <w:kern w:val="0"/>
          <w:sz w:val="20"/>
          <w:szCs w:val="20"/>
          <w:lang w:val="en-NG"/>
        </w:rPr>
        <w:t xml:space="preserve">Annexes. </w:t>
      </w:r>
      <w:r w:rsidRPr="00FF27AB">
        <w:rPr>
          <w:rFonts w:ascii="Times New Roman" w:hAnsi="Times New Roman" w:cs="Times New Roman"/>
          <w:kern w:val="0"/>
          <w:sz w:val="20"/>
          <w:szCs w:val="20"/>
          <w:lang w:val="en-NG"/>
        </w:rPr>
        <w:t>United Nations, New York.</w:t>
      </w:r>
    </w:p>
    <w:p w14:paraId="09B1BC03" w14:textId="77777777" w:rsidR="00885F30" w:rsidRPr="00FF27AB" w:rsidRDefault="00A43157" w:rsidP="00885F30">
      <w:pPr>
        <w:autoSpaceDE w:val="0"/>
        <w:autoSpaceDN w:val="0"/>
        <w:adjustRightInd w:val="0"/>
        <w:spacing w:after="0" w:line="240" w:lineRule="auto"/>
        <w:rPr>
          <w:rFonts w:ascii="Times New Roman" w:eastAsia="Times New Roman" w:hAnsi="Times New Roman" w:cs="Times New Roman"/>
          <w:kern w:val="0"/>
          <w:sz w:val="20"/>
          <w:szCs w:val="20"/>
          <w:lang w:val="en-NG" w:eastAsia="en-NG"/>
          <w14:ligatures w14:val="none"/>
        </w:rPr>
      </w:pPr>
      <w:proofErr w:type="spellStart"/>
      <w:r w:rsidRPr="00FF27AB">
        <w:rPr>
          <w:rFonts w:ascii="Times New Roman" w:hAnsi="Times New Roman" w:cs="Times New Roman"/>
          <w:kern w:val="0"/>
          <w:sz w:val="20"/>
          <w:szCs w:val="20"/>
          <w:lang w:val="en-NG"/>
        </w:rPr>
        <w:t>Usikalu</w:t>
      </w:r>
      <w:proofErr w:type="spellEnd"/>
      <w:r w:rsidRPr="00FF27AB">
        <w:rPr>
          <w:rFonts w:ascii="Times New Roman" w:hAnsi="Times New Roman" w:cs="Times New Roman"/>
          <w:kern w:val="0"/>
          <w:sz w:val="20"/>
          <w:szCs w:val="20"/>
          <w:lang w:val="en-NG"/>
        </w:rPr>
        <w:t xml:space="preserve">, M.R., </w:t>
      </w:r>
      <w:proofErr w:type="spellStart"/>
      <w:r w:rsidRPr="00FF27AB">
        <w:rPr>
          <w:rFonts w:ascii="Times New Roman" w:hAnsi="Times New Roman" w:cs="Times New Roman"/>
          <w:kern w:val="0"/>
          <w:sz w:val="20"/>
          <w:szCs w:val="20"/>
          <w:lang w:val="en-NG"/>
        </w:rPr>
        <w:t>Aweda</w:t>
      </w:r>
      <w:proofErr w:type="spellEnd"/>
      <w:r w:rsidRPr="00FF27AB">
        <w:rPr>
          <w:rFonts w:ascii="Times New Roman" w:hAnsi="Times New Roman" w:cs="Times New Roman"/>
          <w:kern w:val="0"/>
          <w:sz w:val="20"/>
          <w:szCs w:val="20"/>
          <w:lang w:val="en-NG"/>
        </w:rPr>
        <w:t>, M.A., Alimba, C.G. and Achuka, J.A., (2016). Chromosomal aberration after</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exposure to 2.45 </w:t>
      </w:r>
      <w:proofErr w:type="spellStart"/>
      <w:r w:rsidRPr="00FF27AB">
        <w:rPr>
          <w:rFonts w:ascii="Times New Roman" w:hAnsi="Times New Roman" w:cs="Times New Roman"/>
          <w:kern w:val="0"/>
          <w:sz w:val="20"/>
          <w:szCs w:val="20"/>
          <w:lang w:val="en-NG"/>
        </w:rPr>
        <w:t>Ghz</w:t>
      </w:r>
      <w:proofErr w:type="spellEnd"/>
      <w:r w:rsidRPr="00FF27AB">
        <w:rPr>
          <w:rFonts w:ascii="Times New Roman" w:hAnsi="Times New Roman" w:cs="Times New Roman"/>
          <w:kern w:val="0"/>
          <w:sz w:val="20"/>
          <w:szCs w:val="20"/>
          <w:lang w:val="en-NG"/>
        </w:rPr>
        <w:t xml:space="preserve"> microwave radiation. </w:t>
      </w:r>
      <w:r w:rsidRPr="00FF27AB">
        <w:rPr>
          <w:rFonts w:ascii="Times New Roman" w:hAnsi="Times New Roman" w:cs="Times New Roman"/>
          <w:i/>
          <w:iCs/>
          <w:kern w:val="0"/>
          <w:sz w:val="20"/>
          <w:szCs w:val="20"/>
          <w:lang w:val="en-NG"/>
        </w:rPr>
        <w:t xml:space="preserve">Research Journal of Applied Sciences, </w:t>
      </w:r>
      <w:r w:rsidRPr="00FF27AB">
        <w:rPr>
          <w:rFonts w:ascii="Times New Roman" w:hAnsi="Times New Roman" w:cs="Times New Roman"/>
          <w:kern w:val="0"/>
          <w:sz w:val="20"/>
          <w:szCs w:val="20"/>
          <w:lang w:val="en-NG"/>
        </w:rPr>
        <w:t>11(5), p232 – 234.</w:t>
      </w:r>
      <w:r w:rsidR="00FF6534" w:rsidRPr="00FF27AB">
        <w:rPr>
          <w:rFonts w:ascii="Times New Roman" w:eastAsia="Times New Roman" w:hAnsi="Times New Roman" w:cs="Times New Roman"/>
          <w:kern w:val="0"/>
          <w:sz w:val="20"/>
          <w:szCs w:val="20"/>
          <w:lang w:val="en-NG" w:eastAsia="en-NG"/>
          <w14:ligatures w14:val="none"/>
        </w:rPr>
        <w:t xml:space="preserve"> </w:t>
      </w:r>
    </w:p>
    <w:p w14:paraId="508FCA22" w14:textId="797146B0" w:rsidR="00FF6534" w:rsidRPr="00FF27AB" w:rsidRDefault="00FF6534"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eastAsia="Times New Roman" w:hAnsi="Times New Roman" w:cs="Times New Roman"/>
          <w:kern w:val="0"/>
          <w:sz w:val="20"/>
          <w:szCs w:val="20"/>
          <w:lang w:val="en-NG" w:eastAsia="en-NG"/>
          <w14:ligatures w14:val="none"/>
        </w:rPr>
        <w:t xml:space="preserve">WHO (2011). </w:t>
      </w:r>
      <w:r w:rsidRPr="00FF27AB">
        <w:rPr>
          <w:rFonts w:ascii="Times New Roman" w:eastAsia="Times New Roman" w:hAnsi="Times New Roman" w:cs="Times New Roman"/>
          <w:i/>
          <w:iCs/>
          <w:kern w:val="0"/>
          <w:sz w:val="20"/>
          <w:szCs w:val="20"/>
          <w:lang w:val="en-NG" w:eastAsia="en-NG"/>
          <w14:ligatures w14:val="none"/>
        </w:rPr>
        <w:t>Guidelines for Drinking-Water Quality</w:t>
      </w:r>
      <w:r w:rsidRPr="00FF27AB">
        <w:rPr>
          <w:rFonts w:ascii="Times New Roman" w:eastAsia="Times New Roman" w:hAnsi="Times New Roman" w:cs="Times New Roman"/>
          <w:kern w:val="0"/>
          <w:sz w:val="20"/>
          <w:szCs w:val="20"/>
          <w:lang w:val="en-NG" w:eastAsia="en-NG"/>
          <w14:ligatures w14:val="none"/>
        </w:rPr>
        <w:t xml:space="preserve">, 4th Edition. World Health Organization, Geneva. </w:t>
      </w:r>
    </w:p>
    <w:p w14:paraId="1B421FE1" w14:textId="374A4A4D" w:rsidR="004675E5" w:rsidRPr="00FF27AB" w:rsidRDefault="004675E5" w:rsidP="00A43157">
      <w:pPr>
        <w:autoSpaceDE w:val="0"/>
        <w:autoSpaceDN w:val="0"/>
        <w:adjustRightInd w:val="0"/>
        <w:spacing w:after="0" w:line="240" w:lineRule="auto"/>
        <w:rPr>
          <w:rFonts w:ascii="Times New Roman" w:hAnsi="Times New Roman" w:cs="Times New Roman"/>
          <w:kern w:val="0"/>
          <w:sz w:val="20"/>
          <w:szCs w:val="20"/>
          <w:lang w:val="en-NG"/>
        </w:rPr>
      </w:pPr>
    </w:p>
    <w:p w14:paraId="3CD3FD73" w14:textId="77777777" w:rsidR="00FF6534" w:rsidRPr="00FF27AB" w:rsidRDefault="00FF6534" w:rsidP="00A43157">
      <w:pPr>
        <w:autoSpaceDE w:val="0"/>
        <w:autoSpaceDN w:val="0"/>
        <w:adjustRightInd w:val="0"/>
        <w:spacing w:after="0" w:line="240" w:lineRule="auto"/>
        <w:rPr>
          <w:rFonts w:ascii="Times New Roman" w:hAnsi="Times New Roman" w:cs="Times New Roman"/>
          <w:sz w:val="20"/>
          <w:szCs w:val="20"/>
        </w:rPr>
      </w:pPr>
    </w:p>
    <w:p w14:paraId="3D86BC33" w14:textId="77777777" w:rsidR="004675E5" w:rsidRPr="00FF27AB" w:rsidRDefault="004675E5" w:rsidP="006B3117">
      <w:pPr>
        <w:spacing w:line="240" w:lineRule="auto"/>
        <w:jc w:val="both"/>
        <w:rPr>
          <w:rFonts w:ascii="Times New Roman" w:hAnsi="Times New Roman" w:cs="Times New Roman"/>
          <w:sz w:val="20"/>
          <w:szCs w:val="20"/>
        </w:rPr>
      </w:pPr>
    </w:p>
    <w:p w14:paraId="0C9AE263" w14:textId="77777777" w:rsidR="004675E5" w:rsidRPr="00FF27AB" w:rsidRDefault="004675E5" w:rsidP="004675E5">
      <w:pPr>
        <w:spacing w:line="480" w:lineRule="auto"/>
        <w:jc w:val="both"/>
        <w:rPr>
          <w:rFonts w:ascii="Times New Roman" w:hAnsi="Times New Roman" w:cs="Times New Roman"/>
          <w:sz w:val="20"/>
          <w:szCs w:val="20"/>
        </w:rPr>
      </w:pPr>
    </w:p>
    <w:p w14:paraId="3C7F6199" w14:textId="2CEBB1E7" w:rsidR="004675E5" w:rsidRPr="00FF27AB" w:rsidRDefault="004675E5" w:rsidP="004675E5">
      <w:pPr>
        <w:spacing w:line="240" w:lineRule="auto"/>
        <w:jc w:val="both"/>
        <w:rPr>
          <w:rFonts w:ascii="Times New Roman" w:hAnsi="Times New Roman" w:cs="Times New Roman"/>
          <w:sz w:val="20"/>
          <w:szCs w:val="20"/>
        </w:rPr>
      </w:pPr>
    </w:p>
    <w:p w14:paraId="6336AF63" w14:textId="77777777" w:rsidR="004675E5" w:rsidRPr="00FF27AB" w:rsidRDefault="004675E5" w:rsidP="004675E5">
      <w:pPr>
        <w:spacing w:line="240" w:lineRule="auto"/>
        <w:jc w:val="both"/>
        <w:rPr>
          <w:rFonts w:ascii="Times New Roman" w:hAnsi="Times New Roman" w:cs="Times New Roman"/>
          <w:sz w:val="20"/>
          <w:szCs w:val="20"/>
        </w:rPr>
      </w:pPr>
    </w:p>
    <w:p w14:paraId="67CC4568" w14:textId="7DD004B8" w:rsidR="009570E3" w:rsidRPr="00FF27AB" w:rsidRDefault="009570E3" w:rsidP="004675E5">
      <w:pPr>
        <w:spacing w:line="240" w:lineRule="auto"/>
        <w:jc w:val="both"/>
        <w:rPr>
          <w:rFonts w:ascii="Times New Roman" w:hAnsi="Times New Roman" w:cs="Times New Roman"/>
          <w:sz w:val="20"/>
          <w:szCs w:val="20"/>
        </w:rPr>
      </w:pPr>
    </w:p>
    <w:p w14:paraId="1C5E80EC" w14:textId="77777777" w:rsidR="004675E5" w:rsidRPr="00FF27AB" w:rsidRDefault="004675E5" w:rsidP="004675E5">
      <w:pPr>
        <w:spacing w:line="240" w:lineRule="auto"/>
        <w:jc w:val="both"/>
        <w:rPr>
          <w:rFonts w:ascii="Times New Roman" w:hAnsi="Times New Roman" w:cs="Times New Roman"/>
          <w:sz w:val="20"/>
          <w:szCs w:val="20"/>
        </w:rPr>
      </w:pPr>
    </w:p>
    <w:p w14:paraId="60A1F888" w14:textId="77777777" w:rsidR="009570E3" w:rsidRPr="00FF27AB" w:rsidRDefault="009570E3" w:rsidP="004675E5">
      <w:pPr>
        <w:autoSpaceDE w:val="0"/>
        <w:autoSpaceDN w:val="0"/>
        <w:adjustRightInd w:val="0"/>
        <w:spacing w:after="0" w:line="240" w:lineRule="auto"/>
        <w:rPr>
          <w:rFonts w:ascii="Times New Roman" w:hAnsi="Times New Roman" w:cs="Times New Roman"/>
          <w:b/>
          <w:bCs/>
          <w:kern w:val="0"/>
          <w:sz w:val="20"/>
          <w:szCs w:val="20"/>
          <w:lang w:val="en-NG"/>
        </w:rPr>
      </w:pPr>
    </w:p>
    <w:p w14:paraId="61567C3C" w14:textId="77777777" w:rsidR="009570E3" w:rsidRPr="00FF27AB" w:rsidRDefault="009570E3" w:rsidP="004675E5">
      <w:pPr>
        <w:autoSpaceDE w:val="0"/>
        <w:autoSpaceDN w:val="0"/>
        <w:adjustRightInd w:val="0"/>
        <w:spacing w:after="0" w:line="240" w:lineRule="auto"/>
        <w:rPr>
          <w:rFonts w:ascii="Times New Roman" w:hAnsi="Times New Roman" w:cs="Times New Roman"/>
          <w:b/>
          <w:bCs/>
          <w:kern w:val="0"/>
          <w:sz w:val="20"/>
          <w:szCs w:val="20"/>
          <w:lang w:val="en-NG"/>
        </w:rPr>
      </w:pPr>
    </w:p>
    <w:p w14:paraId="7FC158B6" w14:textId="77777777" w:rsidR="009570E3" w:rsidRPr="004675E5" w:rsidRDefault="009570E3" w:rsidP="004675E5">
      <w:pPr>
        <w:autoSpaceDE w:val="0"/>
        <w:autoSpaceDN w:val="0"/>
        <w:adjustRightInd w:val="0"/>
        <w:spacing w:after="0" w:line="240" w:lineRule="auto"/>
        <w:rPr>
          <w:rFonts w:ascii="Times New Roman" w:hAnsi="Times New Roman" w:cs="Times New Roman"/>
          <w:b/>
          <w:bCs/>
          <w:kern w:val="0"/>
          <w:lang w:val="en-NG"/>
        </w:rPr>
      </w:pPr>
    </w:p>
    <w:p w14:paraId="5F640FF8" w14:textId="77777777" w:rsidR="00627799" w:rsidRDefault="00627799" w:rsidP="00AB5DA9">
      <w:pPr>
        <w:spacing w:line="480" w:lineRule="auto"/>
        <w:rPr>
          <w:rFonts w:ascii="Times New Roman" w:hAnsi="Times New Roman" w:cs="Times New Roman"/>
          <w:b/>
          <w:bCs/>
        </w:rPr>
      </w:pPr>
    </w:p>
    <w:p w14:paraId="5FC6911B" w14:textId="77777777" w:rsidR="00627799" w:rsidRDefault="00627799" w:rsidP="00AB5DA9">
      <w:pPr>
        <w:spacing w:line="480" w:lineRule="auto"/>
        <w:rPr>
          <w:rFonts w:ascii="Times New Roman" w:hAnsi="Times New Roman" w:cs="Times New Roman"/>
          <w:b/>
          <w:bCs/>
        </w:rPr>
      </w:pPr>
    </w:p>
    <w:p w14:paraId="6E698E65" w14:textId="77777777" w:rsidR="00627799" w:rsidRDefault="00627799" w:rsidP="00AB5DA9">
      <w:pPr>
        <w:spacing w:line="480" w:lineRule="auto"/>
        <w:rPr>
          <w:rFonts w:ascii="Times New Roman" w:hAnsi="Times New Roman" w:cs="Times New Roman"/>
          <w:b/>
          <w:bCs/>
        </w:rPr>
      </w:pPr>
    </w:p>
    <w:p w14:paraId="307DAE49" w14:textId="77777777" w:rsidR="00627799" w:rsidRDefault="00627799" w:rsidP="00AB5DA9">
      <w:pPr>
        <w:spacing w:line="480" w:lineRule="auto"/>
        <w:rPr>
          <w:rFonts w:ascii="Times New Roman" w:hAnsi="Times New Roman" w:cs="Times New Roman"/>
          <w:b/>
          <w:bCs/>
        </w:rPr>
      </w:pPr>
    </w:p>
    <w:p w14:paraId="252CE5A5" w14:textId="77777777" w:rsidR="00627799" w:rsidRDefault="00627799" w:rsidP="00AB5DA9">
      <w:pPr>
        <w:spacing w:line="480" w:lineRule="auto"/>
        <w:rPr>
          <w:rFonts w:ascii="Times New Roman" w:hAnsi="Times New Roman" w:cs="Times New Roman"/>
          <w:b/>
          <w:bCs/>
        </w:rPr>
      </w:pPr>
    </w:p>
    <w:p w14:paraId="381A0AB0" w14:textId="77777777" w:rsidR="00627799" w:rsidRDefault="00627799" w:rsidP="00AB5DA9">
      <w:pPr>
        <w:spacing w:line="480" w:lineRule="auto"/>
        <w:rPr>
          <w:rFonts w:ascii="Times New Roman" w:hAnsi="Times New Roman" w:cs="Times New Roman"/>
          <w:b/>
          <w:bCs/>
        </w:rPr>
      </w:pPr>
    </w:p>
    <w:p w14:paraId="5D007042" w14:textId="64A98254" w:rsidR="0001362A" w:rsidRPr="0001362A" w:rsidRDefault="0001362A" w:rsidP="00FF6534">
      <w:pPr>
        <w:spacing w:before="100" w:beforeAutospacing="1" w:after="100" w:afterAutospacing="1" w:line="240" w:lineRule="auto"/>
        <w:ind w:left="720"/>
        <w:rPr>
          <w:rFonts w:ascii="Times New Roman" w:eastAsia="Times New Roman" w:hAnsi="Times New Roman" w:cs="Times New Roman"/>
          <w:kern w:val="0"/>
          <w:lang w:val="en-NG" w:eastAsia="en-NG"/>
          <w14:ligatures w14:val="none"/>
        </w:rPr>
      </w:pPr>
      <w:r w:rsidRPr="0001362A">
        <w:rPr>
          <w:rFonts w:ascii="Times New Roman" w:eastAsia="Times New Roman" w:hAnsi="Times New Roman" w:cs="Times New Roman"/>
          <w:kern w:val="0"/>
          <w:lang w:val="en-NG" w:eastAsia="en-NG"/>
          <w14:ligatures w14:val="none"/>
        </w:rPr>
        <w:t xml:space="preserve"> </w:t>
      </w:r>
    </w:p>
    <w:p w14:paraId="466A0629" w14:textId="77777777" w:rsidR="00AB5DA9" w:rsidRDefault="00AB5DA9"/>
    <w:sectPr w:rsidR="00AB5D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Capt">
    <w:altName w:val="Batang"/>
    <w:panose1 w:val="00000000000000000000"/>
    <w:charset w:val="81"/>
    <w:family w:val="roman"/>
    <w:notTrueType/>
    <w:pitch w:val="default"/>
    <w:sig w:usb0="00000001" w:usb1="09070000" w:usb2="00000010" w:usb3="00000000" w:csb0="000A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68FA"/>
    <w:multiLevelType w:val="multilevel"/>
    <w:tmpl w:val="22DA484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E62187"/>
    <w:multiLevelType w:val="multilevel"/>
    <w:tmpl w:val="07661B06"/>
    <w:lvl w:ilvl="0">
      <w:start w:val="1"/>
      <w:numFmt w:val="decimal"/>
      <w:lvlText w:val="%1.0"/>
      <w:lvlJc w:val="left"/>
      <w:pPr>
        <w:ind w:left="405" w:hanging="405"/>
      </w:pPr>
      <w:rPr>
        <w:rFonts w:hint="default"/>
        <w:b/>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8B60667"/>
    <w:multiLevelType w:val="multilevel"/>
    <w:tmpl w:val="9198160C"/>
    <w:lvl w:ilvl="0">
      <w:start w:val="2"/>
      <w:numFmt w:val="decimal"/>
      <w:lvlText w:val="%1.0"/>
      <w:lvlJc w:val="left"/>
      <w:pPr>
        <w:ind w:left="780" w:hanging="375"/>
      </w:pPr>
      <w:rPr>
        <w:rFonts w:hint="default"/>
      </w:rPr>
    </w:lvl>
    <w:lvl w:ilvl="1">
      <w:start w:val="1"/>
      <w:numFmt w:val="decimal"/>
      <w:lvlText w:val="%1.%2"/>
      <w:lvlJc w:val="left"/>
      <w:pPr>
        <w:ind w:left="1500" w:hanging="375"/>
      </w:pPr>
      <w:rPr>
        <w:rFonts w:hint="default"/>
      </w:rPr>
    </w:lvl>
    <w:lvl w:ilvl="2">
      <w:start w:val="1"/>
      <w:numFmt w:val="decimal"/>
      <w:lvlText w:val="%1.%2.%3"/>
      <w:lvlJc w:val="left"/>
      <w:pPr>
        <w:ind w:left="2565"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365"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165" w:hanging="1440"/>
      </w:pPr>
      <w:rPr>
        <w:rFonts w:hint="default"/>
      </w:rPr>
    </w:lvl>
    <w:lvl w:ilvl="7">
      <w:start w:val="1"/>
      <w:numFmt w:val="decimal"/>
      <w:lvlText w:val="%1.%2.%3.%4.%5.%6.%7.%8"/>
      <w:lvlJc w:val="left"/>
      <w:pPr>
        <w:ind w:left="7245" w:hanging="1800"/>
      </w:pPr>
      <w:rPr>
        <w:rFonts w:hint="default"/>
      </w:rPr>
    </w:lvl>
    <w:lvl w:ilvl="8">
      <w:start w:val="1"/>
      <w:numFmt w:val="decimal"/>
      <w:lvlText w:val="%1.%2.%3.%4.%5.%6.%7.%8.%9"/>
      <w:lvlJc w:val="left"/>
      <w:pPr>
        <w:ind w:left="8325" w:hanging="2160"/>
      </w:pPr>
      <w:rPr>
        <w:rFonts w:hint="default"/>
      </w:rPr>
    </w:lvl>
  </w:abstractNum>
  <w:abstractNum w:abstractNumId="3" w15:restartNumberingAfterBreak="0">
    <w:nsid w:val="6CED13FE"/>
    <w:multiLevelType w:val="multilevel"/>
    <w:tmpl w:val="6FBA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806726">
    <w:abstractNumId w:val="3"/>
  </w:num>
  <w:num w:numId="2" w16cid:durableId="1402559414">
    <w:abstractNumId w:val="1"/>
  </w:num>
  <w:num w:numId="3" w16cid:durableId="344328653">
    <w:abstractNumId w:val="2"/>
  </w:num>
  <w:num w:numId="4" w16cid:durableId="188386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DA9"/>
    <w:rsid w:val="0001362A"/>
    <w:rsid w:val="00035FC9"/>
    <w:rsid w:val="000B08D4"/>
    <w:rsid w:val="00106EF1"/>
    <w:rsid w:val="001377F5"/>
    <w:rsid w:val="0019239D"/>
    <w:rsid w:val="00252402"/>
    <w:rsid w:val="00296287"/>
    <w:rsid w:val="003117C9"/>
    <w:rsid w:val="00341D13"/>
    <w:rsid w:val="0034593A"/>
    <w:rsid w:val="00404801"/>
    <w:rsid w:val="0042572D"/>
    <w:rsid w:val="004316C8"/>
    <w:rsid w:val="004675E5"/>
    <w:rsid w:val="004B1246"/>
    <w:rsid w:val="00521A0B"/>
    <w:rsid w:val="00597D50"/>
    <w:rsid w:val="005C6E34"/>
    <w:rsid w:val="0061509B"/>
    <w:rsid w:val="0062212C"/>
    <w:rsid w:val="00627799"/>
    <w:rsid w:val="00630CFD"/>
    <w:rsid w:val="006B3117"/>
    <w:rsid w:val="006C4EDC"/>
    <w:rsid w:val="006E6926"/>
    <w:rsid w:val="007E2A00"/>
    <w:rsid w:val="00803485"/>
    <w:rsid w:val="00885F30"/>
    <w:rsid w:val="008A067C"/>
    <w:rsid w:val="008F6EB2"/>
    <w:rsid w:val="00911705"/>
    <w:rsid w:val="00951ACF"/>
    <w:rsid w:val="009570E3"/>
    <w:rsid w:val="0096492C"/>
    <w:rsid w:val="009D42F0"/>
    <w:rsid w:val="00A035F2"/>
    <w:rsid w:val="00A43157"/>
    <w:rsid w:val="00A827B0"/>
    <w:rsid w:val="00AB5DA9"/>
    <w:rsid w:val="00B4123A"/>
    <w:rsid w:val="00B52452"/>
    <w:rsid w:val="00CA40E8"/>
    <w:rsid w:val="00CB3D53"/>
    <w:rsid w:val="00D02C54"/>
    <w:rsid w:val="00D32F6D"/>
    <w:rsid w:val="00DA31C7"/>
    <w:rsid w:val="00DC3339"/>
    <w:rsid w:val="00E01D7D"/>
    <w:rsid w:val="00EC32E1"/>
    <w:rsid w:val="00F008C1"/>
    <w:rsid w:val="00F23009"/>
    <w:rsid w:val="00FE1B44"/>
    <w:rsid w:val="00FF27AB"/>
    <w:rsid w:val="00FF653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A1BA"/>
  <w15:chartTrackingRefBased/>
  <w15:docId w15:val="{B428D1C0-F7C3-4182-8BB0-B8F78EE9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DA9"/>
    <w:rPr>
      <w:lang w:val="en-US"/>
    </w:rPr>
  </w:style>
  <w:style w:type="paragraph" w:styleId="Heading1">
    <w:name w:val="heading 1"/>
    <w:basedOn w:val="Normal"/>
    <w:next w:val="Normal"/>
    <w:link w:val="Heading1Char"/>
    <w:uiPriority w:val="9"/>
    <w:qFormat/>
    <w:rsid w:val="00AB5DA9"/>
    <w:pPr>
      <w:keepNext/>
      <w:keepLines/>
      <w:spacing w:before="360" w:after="80"/>
      <w:outlineLvl w:val="0"/>
    </w:pPr>
    <w:rPr>
      <w:rFonts w:asciiTheme="majorHAnsi" w:eastAsiaTheme="majorEastAsia" w:hAnsiTheme="majorHAnsi" w:cstheme="majorBidi"/>
      <w:color w:val="2F5496" w:themeColor="accent1" w:themeShade="BF"/>
      <w:sz w:val="40"/>
      <w:szCs w:val="40"/>
      <w:lang w:val="en-NG"/>
    </w:rPr>
  </w:style>
  <w:style w:type="paragraph" w:styleId="Heading2">
    <w:name w:val="heading 2"/>
    <w:basedOn w:val="Normal"/>
    <w:next w:val="Normal"/>
    <w:link w:val="Heading2Char"/>
    <w:uiPriority w:val="9"/>
    <w:semiHidden/>
    <w:unhideWhenUsed/>
    <w:qFormat/>
    <w:rsid w:val="00AB5DA9"/>
    <w:pPr>
      <w:keepNext/>
      <w:keepLines/>
      <w:spacing w:before="160" w:after="80"/>
      <w:outlineLvl w:val="1"/>
    </w:pPr>
    <w:rPr>
      <w:rFonts w:asciiTheme="majorHAnsi" w:eastAsiaTheme="majorEastAsia" w:hAnsiTheme="majorHAnsi" w:cstheme="majorBidi"/>
      <w:color w:val="2F5496" w:themeColor="accent1" w:themeShade="BF"/>
      <w:sz w:val="32"/>
      <w:szCs w:val="32"/>
      <w:lang w:val="en-NG"/>
    </w:rPr>
  </w:style>
  <w:style w:type="paragraph" w:styleId="Heading3">
    <w:name w:val="heading 3"/>
    <w:basedOn w:val="Normal"/>
    <w:next w:val="Normal"/>
    <w:link w:val="Heading3Char"/>
    <w:uiPriority w:val="9"/>
    <w:semiHidden/>
    <w:unhideWhenUsed/>
    <w:qFormat/>
    <w:rsid w:val="00AB5DA9"/>
    <w:pPr>
      <w:keepNext/>
      <w:keepLines/>
      <w:spacing w:before="160" w:after="80"/>
      <w:outlineLvl w:val="2"/>
    </w:pPr>
    <w:rPr>
      <w:rFonts w:eastAsiaTheme="majorEastAsia" w:cstheme="majorBidi"/>
      <w:color w:val="2F5496" w:themeColor="accent1" w:themeShade="BF"/>
      <w:sz w:val="28"/>
      <w:szCs w:val="28"/>
      <w:lang w:val="en-NG"/>
    </w:rPr>
  </w:style>
  <w:style w:type="paragraph" w:styleId="Heading4">
    <w:name w:val="heading 4"/>
    <w:basedOn w:val="Normal"/>
    <w:next w:val="Normal"/>
    <w:link w:val="Heading4Char"/>
    <w:uiPriority w:val="9"/>
    <w:semiHidden/>
    <w:unhideWhenUsed/>
    <w:qFormat/>
    <w:rsid w:val="00AB5DA9"/>
    <w:pPr>
      <w:keepNext/>
      <w:keepLines/>
      <w:spacing w:before="80" w:after="40"/>
      <w:outlineLvl w:val="3"/>
    </w:pPr>
    <w:rPr>
      <w:rFonts w:eastAsiaTheme="majorEastAsia" w:cstheme="majorBidi"/>
      <w:i/>
      <w:iCs/>
      <w:color w:val="2F5496" w:themeColor="accent1" w:themeShade="BF"/>
      <w:lang w:val="en-NG"/>
    </w:rPr>
  </w:style>
  <w:style w:type="paragraph" w:styleId="Heading5">
    <w:name w:val="heading 5"/>
    <w:basedOn w:val="Normal"/>
    <w:next w:val="Normal"/>
    <w:link w:val="Heading5Char"/>
    <w:uiPriority w:val="9"/>
    <w:semiHidden/>
    <w:unhideWhenUsed/>
    <w:qFormat/>
    <w:rsid w:val="00AB5DA9"/>
    <w:pPr>
      <w:keepNext/>
      <w:keepLines/>
      <w:spacing w:before="80" w:after="40"/>
      <w:outlineLvl w:val="4"/>
    </w:pPr>
    <w:rPr>
      <w:rFonts w:eastAsiaTheme="majorEastAsia" w:cstheme="majorBidi"/>
      <w:color w:val="2F5496" w:themeColor="accent1" w:themeShade="BF"/>
      <w:lang w:val="en-NG"/>
    </w:rPr>
  </w:style>
  <w:style w:type="paragraph" w:styleId="Heading6">
    <w:name w:val="heading 6"/>
    <w:basedOn w:val="Normal"/>
    <w:next w:val="Normal"/>
    <w:link w:val="Heading6Char"/>
    <w:uiPriority w:val="9"/>
    <w:semiHidden/>
    <w:unhideWhenUsed/>
    <w:qFormat/>
    <w:rsid w:val="00AB5DA9"/>
    <w:pPr>
      <w:keepNext/>
      <w:keepLines/>
      <w:spacing w:before="40" w:after="0"/>
      <w:outlineLvl w:val="5"/>
    </w:pPr>
    <w:rPr>
      <w:rFonts w:eastAsiaTheme="majorEastAsia" w:cstheme="majorBidi"/>
      <w:i/>
      <w:iCs/>
      <w:color w:val="595959" w:themeColor="text1" w:themeTint="A6"/>
      <w:lang w:val="en-NG"/>
    </w:rPr>
  </w:style>
  <w:style w:type="paragraph" w:styleId="Heading7">
    <w:name w:val="heading 7"/>
    <w:basedOn w:val="Normal"/>
    <w:next w:val="Normal"/>
    <w:link w:val="Heading7Char"/>
    <w:uiPriority w:val="9"/>
    <w:semiHidden/>
    <w:unhideWhenUsed/>
    <w:qFormat/>
    <w:rsid w:val="00AB5DA9"/>
    <w:pPr>
      <w:keepNext/>
      <w:keepLines/>
      <w:spacing w:before="40" w:after="0"/>
      <w:outlineLvl w:val="6"/>
    </w:pPr>
    <w:rPr>
      <w:rFonts w:eastAsiaTheme="majorEastAsia" w:cstheme="majorBidi"/>
      <w:color w:val="595959" w:themeColor="text1" w:themeTint="A6"/>
      <w:lang w:val="en-NG"/>
    </w:rPr>
  </w:style>
  <w:style w:type="paragraph" w:styleId="Heading8">
    <w:name w:val="heading 8"/>
    <w:basedOn w:val="Normal"/>
    <w:next w:val="Normal"/>
    <w:link w:val="Heading8Char"/>
    <w:uiPriority w:val="9"/>
    <w:semiHidden/>
    <w:unhideWhenUsed/>
    <w:qFormat/>
    <w:rsid w:val="00AB5DA9"/>
    <w:pPr>
      <w:keepNext/>
      <w:keepLines/>
      <w:spacing w:after="0"/>
      <w:outlineLvl w:val="7"/>
    </w:pPr>
    <w:rPr>
      <w:rFonts w:eastAsiaTheme="majorEastAsia" w:cstheme="majorBidi"/>
      <w:i/>
      <w:iCs/>
      <w:color w:val="272727" w:themeColor="text1" w:themeTint="D8"/>
      <w:lang w:val="en-NG"/>
    </w:rPr>
  </w:style>
  <w:style w:type="paragraph" w:styleId="Heading9">
    <w:name w:val="heading 9"/>
    <w:basedOn w:val="Normal"/>
    <w:next w:val="Normal"/>
    <w:link w:val="Heading9Char"/>
    <w:uiPriority w:val="9"/>
    <w:semiHidden/>
    <w:unhideWhenUsed/>
    <w:qFormat/>
    <w:rsid w:val="00AB5DA9"/>
    <w:pPr>
      <w:keepNext/>
      <w:keepLines/>
      <w:spacing w:after="0"/>
      <w:outlineLvl w:val="8"/>
    </w:pPr>
    <w:rPr>
      <w:rFonts w:eastAsiaTheme="majorEastAsia" w:cstheme="majorBidi"/>
      <w:color w:val="272727" w:themeColor="text1" w:themeTint="D8"/>
      <w:lang w:val="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D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D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D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D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D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DA9"/>
    <w:rPr>
      <w:rFonts w:eastAsiaTheme="majorEastAsia" w:cstheme="majorBidi"/>
      <w:color w:val="272727" w:themeColor="text1" w:themeTint="D8"/>
    </w:rPr>
  </w:style>
  <w:style w:type="paragraph" w:styleId="Title">
    <w:name w:val="Title"/>
    <w:basedOn w:val="Normal"/>
    <w:next w:val="Normal"/>
    <w:link w:val="TitleChar"/>
    <w:uiPriority w:val="10"/>
    <w:qFormat/>
    <w:rsid w:val="00AB5DA9"/>
    <w:pPr>
      <w:spacing w:after="80" w:line="240" w:lineRule="auto"/>
      <w:contextualSpacing/>
    </w:pPr>
    <w:rPr>
      <w:rFonts w:asciiTheme="majorHAnsi" w:eastAsiaTheme="majorEastAsia" w:hAnsiTheme="majorHAnsi" w:cstheme="majorBidi"/>
      <w:spacing w:val="-10"/>
      <w:kern w:val="28"/>
      <w:sz w:val="56"/>
      <w:szCs w:val="56"/>
      <w:lang w:val="en-NG"/>
    </w:rPr>
  </w:style>
  <w:style w:type="character" w:customStyle="1" w:styleId="TitleChar">
    <w:name w:val="Title Char"/>
    <w:basedOn w:val="DefaultParagraphFont"/>
    <w:link w:val="Title"/>
    <w:uiPriority w:val="10"/>
    <w:rsid w:val="00AB5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DA9"/>
    <w:pPr>
      <w:numPr>
        <w:ilvl w:val="1"/>
      </w:numPr>
    </w:pPr>
    <w:rPr>
      <w:rFonts w:eastAsiaTheme="majorEastAsia" w:cstheme="majorBidi"/>
      <w:color w:val="595959" w:themeColor="text1" w:themeTint="A6"/>
      <w:spacing w:val="15"/>
      <w:sz w:val="28"/>
      <w:szCs w:val="28"/>
      <w:lang w:val="en-NG"/>
    </w:rPr>
  </w:style>
  <w:style w:type="character" w:customStyle="1" w:styleId="SubtitleChar">
    <w:name w:val="Subtitle Char"/>
    <w:basedOn w:val="DefaultParagraphFont"/>
    <w:link w:val="Subtitle"/>
    <w:uiPriority w:val="11"/>
    <w:rsid w:val="00AB5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DA9"/>
    <w:pPr>
      <w:spacing w:before="160"/>
      <w:jc w:val="center"/>
    </w:pPr>
    <w:rPr>
      <w:i/>
      <w:iCs/>
      <w:color w:val="404040" w:themeColor="text1" w:themeTint="BF"/>
      <w:lang w:val="en-NG"/>
    </w:rPr>
  </w:style>
  <w:style w:type="character" w:customStyle="1" w:styleId="QuoteChar">
    <w:name w:val="Quote Char"/>
    <w:basedOn w:val="DefaultParagraphFont"/>
    <w:link w:val="Quote"/>
    <w:uiPriority w:val="29"/>
    <w:rsid w:val="00AB5DA9"/>
    <w:rPr>
      <w:i/>
      <w:iCs/>
      <w:color w:val="404040" w:themeColor="text1" w:themeTint="BF"/>
    </w:rPr>
  </w:style>
  <w:style w:type="paragraph" w:styleId="ListParagraph">
    <w:name w:val="List Paragraph"/>
    <w:basedOn w:val="Normal"/>
    <w:uiPriority w:val="34"/>
    <w:qFormat/>
    <w:rsid w:val="00AB5DA9"/>
    <w:pPr>
      <w:ind w:left="720"/>
      <w:contextualSpacing/>
    </w:pPr>
    <w:rPr>
      <w:lang w:val="en-NG"/>
    </w:rPr>
  </w:style>
  <w:style w:type="character" w:styleId="IntenseEmphasis">
    <w:name w:val="Intense Emphasis"/>
    <w:basedOn w:val="DefaultParagraphFont"/>
    <w:uiPriority w:val="21"/>
    <w:qFormat/>
    <w:rsid w:val="00AB5DA9"/>
    <w:rPr>
      <w:i/>
      <w:iCs/>
      <w:color w:val="2F5496" w:themeColor="accent1" w:themeShade="BF"/>
    </w:rPr>
  </w:style>
  <w:style w:type="paragraph" w:styleId="IntenseQuote">
    <w:name w:val="Intense Quote"/>
    <w:basedOn w:val="Normal"/>
    <w:next w:val="Normal"/>
    <w:link w:val="IntenseQuoteChar"/>
    <w:uiPriority w:val="30"/>
    <w:qFormat/>
    <w:rsid w:val="00AB5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NG"/>
    </w:rPr>
  </w:style>
  <w:style w:type="character" w:customStyle="1" w:styleId="IntenseQuoteChar">
    <w:name w:val="Intense Quote Char"/>
    <w:basedOn w:val="DefaultParagraphFont"/>
    <w:link w:val="IntenseQuote"/>
    <w:uiPriority w:val="30"/>
    <w:rsid w:val="00AB5DA9"/>
    <w:rPr>
      <w:i/>
      <w:iCs/>
      <w:color w:val="2F5496" w:themeColor="accent1" w:themeShade="BF"/>
    </w:rPr>
  </w:style>
  <w:style w:type="character" w:styleId="IntenseReference">
    <w:name w:val="Intense Reference"/>
    <w:basedOn w:val="DefaultParagraphFont"/>
    <w:uiPriority w:val="32"/>
    <w:qFormat/>
    <w:rsid w:val="00AB5DA9"/>
    <w:rPr>
      <w:b/>
      <w:bCs/>
      <w:smallCaps/>
      <w:color w:val="2F5496" w:themeColor="accent1" w:themeShade="BF"/>
      <w:spacing w:val="5"/>
    </w:rPr>
  </w:style>
  <w:style w:type="table" w:styleId="TableGrid">
    <w:name w:val="Table Grid"/>
    <w:basedOn w:val="TableNormal"/>
    <w:uiPriority w:val="59"/>
    <w:rsid w:val="00AB5D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77F5"/>
    <w:pPr>
      <w:spacing w:before="100" w:beforeAutospacing="1" w:after="100" w:afterAutospacing="1" w:line="240" w:lineRule="auto"/>
    </w:pPr>
    <w:rPr>
      <w:rFonts w:ascii="Times New Roman" w:eastAsia="Times New Roman" w:hAnsi="Times New Roman" w:cs="Times New Roman"/>
      <w:kern w:val="0"/>
      <w:lang w:val="en-NG" w:eastAsia="en-NG"/>
      <w14:ligatures w14:val="none"/>
    </w:rPr>
  </w:style>
  <w:style w:type="character" w:styleId="Strong">
    <w:name w:val="Strong"/>
    <w:basedOn w:val="DefaultParagraphFont"/>
    <w:uiPriority w:val="22"/>
    <w:qFormat/>
    <w:rsid w:val="00D32F6D"/>
    <w:rPr>
      <w:b/>
      <w:bCs/>
    </w:rPr>
  </w:style>
  <w:style w:type="paragraph" w:styleId="NoSpacing">
    <w:name w:val="No Spacing"/>
    <w:uiPriority w:val="1"/>
    <w:qFormat/>
    <w:rsid w:val="00404801"/>
    <w:pPr>
      <w:spacing w:after="0" w:line="240" w:lineRule="auto"/>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hp%20pc\Desktop\PROJECT\Susan\7%20radiation_assessment_results_df_gw.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20pc\Desktop\PROJECT\Susan\7%20radiation_assessment_results_df_gw.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20pc\Desktop\PROJECT\Susan\7%20radiation_assessment_results_df_gw.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HIE!$B$1</c:f>
              <c:strCache>
                <c:ptCount val="1"/>
                <c:pt idx="0">
                  <c:v>Hex water</c:v>
                </c:pt>
              </c:strCache>
            </c:strRef>
          </c:tx>
          <c:spPr>
            <a:solidFill>
              <a:schemeClr val="accent1"/>
            </a:solidFill>
            <a:ln>
              <a:noFill/>
            </a:ln>
            <a:effectLst/>
          </c:spPr>
          <c:invertIfNegative val="0"/>
          <c:cat>
            <c:strRef>
              <c:f>HIE!$A$2:$A$6</c:f>
              <c:strCache>
                <c:ptCount val="5"/>
                <c:pt idx="0">
                  <c:v>GWA1</c:v>
                </c:pt>
                <c:pt idx="1">
                  <c:v>GWA2</c:v>
                </c:pt>
                <c:pt idx="2">
                  <c:v>GWA3</c:v>
                </c:pt>
                <c:pt idx="3">
                  <c:v>GWA4</c:v>
                </c:pt>
                <c:pt idx="4">
                  <c:v>GWA5</c:v>
                </c:pt>
              </c:strCache>
            </c:strRef>
          </c:cat>
          <c:val>
            <c:numRef>
              <c:f>HIE!$B$2:$B$6</c:f>
              <c:numCache>
                <c:formatCode>0.000</c:formatCode>
                <c:ptCount val="5"/>
                <c:pt idx="0">
                  <c:v>9.8170367540540523E-2</c:v>
                </c:pt>
                <c:pt idx="1">
                  <c:v>0.2072231511081081</c:v>
                </c:pt>
                <c:pt idx="2">
                  <c:v>0.20824237337837839</c:v>
                </c:pt>
                <c:pt idx="3">
                  <c:v>0.2228020497297297</c:v>
                </c:pt>
                <c:pt idx="4">
                  <c:v>0.16851791108108111</c:v>
                </c:pt>
              </c:numCache>
            </c:numRef>
          </c:val>
          <c:extLst>
            <c:ext xmlns:c16="http://schemas.microsoft.com/office/drawing/2014/chart" uri="{C3380CC4-5D6E-409C-BE32-E72D297353CC}">
              <c16:uniqueId val="{00000000-478B-44AD-85A4-3A8DBD6C3752}"/>
            </c:ext>
          </c:extLst>
        </c:ser>
        <c:ser>
          <c:idx val="1"/>
          <c:order val="1"/>
          <c:tx>
            <c:strRef>
              <c:f>HIE!$C$1</c:f>
              <c:strCache>
                <c:ptCount val="1"/>
                <c:pt idx="0">
                  <c:v>Hin water</c:v>
                </c:pt>
              </c:strCache>
            </c:strRef>
          </c:tx>
          <c:spPr>
            <a:solidFill>
              <a:schemeClr val="accent2"/>
            </a:solidFill>
            <a:ln>
              <a:noFill/>
            </a:ln>
            <a:effectLst/>
          </c:spPr>
          <c:invertIfNegative val="0"/>
          <c:cat>
            <c:strRef>
              <c:f>HIE!$A$2:$A$6</c:f>
              <c:strCache>
                <c:ptCount val="5"/>
                <c:pt idx="0">
                  <c:v>GWA1</c:v>
                </c:pt>
                <c:pt idx="1">
                  <c:v>GWA2</c:v>
                </c:pt>
                <c:pt idx="2">
                  <c:v>GWA3</c:v>
                </c:pt>
                <c:pt idx="3">
                  <c:v>GWA4</c:v>
                </c:pt>
                <c:pt idx="4">
                  <c:v>GWA5</c:v>
                </c:pt>
              </c:strCache>
            </c:strRef>
          </c:cat>
          <c:val>
            <c:numRef>
              <c:f>HIE!$C$2:$C$6</c:f>
              <c:numCache>
                <c:formatCode>0.000</c:formatCode>
                <c:ptCount val="5"/>
                <c:pt idx="0">
                  <c:v>0.14346224324324319</c:v>
                </c:pt>
                <c:pt idx="1">
                  <c:v>0.31552691565191571</c:v>
                </c:pt>
                <c:pt idx="2">
                  <c:v>0.34068058538758539</c:v>
                </c:pt>
                <c:pt idx="3">
                  <c:v>0.27562167686367689</c:v>
                </c:pt>
                <c:pt idx="4">
                  <c:v>0.2002595158895159</c:v>
                </c:pt>
              </c:numCache>
            </c:numRef>
          </c:val>
          <c:extLst>
            <c:ext xmlns:c16="http://schemas.microsoft.com/office/drawing/2014/chart" uri="{C3380CC4-5D6E-409C-BE32-E72D297353CC}">
              <c16:uniqueId val="{00000001-478B-44AD-85A4-3A8DBD6C3752}"/>
            </c:ext>
          </c:extLst>
        </c:ser>
        <c:ser>
          <c:idx val="2"/>
          <c:order val="2"/>
          <c:tx>
            <c:strRef>
              <c:f>HIE!$D$1</c:f>
              <c:strCache>
                <c:ptCount val="1"/>
                <c:pt idx="0">
                  <c:v>Hex Soil</c:v>
                </c:pt>
              </c:strCache>
            </c:strRef>
          </c:tx>
          <c:spPr>
            <a:solidFill>
              <a:schemeClr val="accent3"/>
            </a:solidFill>
            <a:ln>
              <a:noFill/>
            </a:ln>
            <a:effectLst/>
          </c:spPr>
          <c:invertIfNegative val="0"/>
          <c:cat>
            <c:strRef>
              <c:f>HIE!$A$2:$A$6</c:f>
              <c:strCache>
                <c:ptCount val="5"/>
                <c:pt idx="0">
                  <c:v>GWA1</c:v>
                </c:pt>
                <c:pt idx="1">
                  <c:v>GWA2</c:v>
                </c:pt>
                <c:pt idx="2">
                  <c:v>GWA3</c:v>
                </c:pt>
                <c:pt idx="3">
                  <c:v>GWA4</c:v>
                </c:pt>
                <c:pt idx="4">
                  <c:v>GWA5</c:v>
                </c:pt>
              </c:strCache>
            </c:strRef>
          </c:cat>
          <c:val>
            <c:numRef>
              <c:f>HIE!$D$2:$D$6</c:f>
              <c:numCache>
                <c:formatCode>0.000</c:formatCode>
                <c:ptCount val="5"/>
                <c:pt idx="0">
                  <c:v>0.26098519540540538</c:v>
                </c:pt>
                <c:pt idx="1">
                  <c:v>0.31172378729729727</c:v>
                </c:pt>
                <c:pt idx="2">
                  <c:v>0.26268080702702701</c:v>
                </c:pt>
                <c:pt idx="3">
                  <c:v>0.19066713756756751</c:v>
                </c:pt>
                <c:pt idx="4">
                  <c:v>0.2343850313513513</c:v>
                </c:pt>
              </c:numCache>
            </c:numRef>
          </c:val>
          <c:extLst>
            <c:ext xmlns:c16="http://schemas.microsoft.com/office/drawing/2014/chart" uri="{C3380CC4-5D6E-409C-BE32-E72D297353CC}">
              <c16:uniqueId val="{00000002-478B-44AD-85A4-3A8DBD6C3752}"/>
            </c:ext>
          </c:extLst>
        </c:ser>
        <c:ser>
          <c:idx val="3"/>
          <c:order val="3"/>
          <c:tx>
            <c:strRef>
              <c:f>HIE!$E$1</c:f>
              <c:strCache>
                <c:ptCount val="1"/>
                <c:pt idx="0">
                  <c:v>Hin Soil</c:v>
                </c:pt>
              </c:strCache>
            </c:strRef>
          </c:tx>
          <c:spPr>
            <a:solidFill>
              <a:schemeClr val="accent4"/>
            </a:solidFill>
            <a:ln>
              <a:noFill/>
            </a:ln>
            <a:effectLst/>
          </c:spPr>
          <c:invertIfNegative val="0"/>
          <c:cat>
            <c:strRef>
              <c:f>HIE!$A$2:$A$6</c:f>
              <c:strCache>
                <c:ptCount val="5"/>
                <c:pt idx="0">
                  <c:v>GWA1</c:v>
                </c:pt>
                <c:pt idx="1">
                  <c:v>GWA2</c:v>
                </c:pt>
                <c:pt idx="2">
                  <c:v>GWA3</c:v>
                </c:pt>
                <c:pt idx="3">
                  <c:v>GWA4</c:v>
                </c:pt>
                <c:pt idx="4">
                  <c:v>GWA5</c:v>
                </c:pt>
              </c:strCache>
            </c:strRef>
          </c:cat>
          <c:val>
            <c:numRef>
              <c:f>HIE!$E$2:$E$6</c:f>
              <c:numCache>
                <c:formatCode>0.000</c:formatCode>
                <c:ptCount val="5"/>
                <c:pt idx="0">
                  <c:v>0.29010457618057622</c:v>
                </c:pt>
                <c:pt idx="1">
                  <c:v>0.37540783724383731</c:v>
                </c:pt>
                <c:pt idx="2">
                  <c:v>0.32791545767745772</c:v>
                </c:pt>
                <c:pt idx="3">
                  <c:v>0.21811535253935249</c:v>
                </c:pt>
                <c:pt idx="4">
                  <c:v>0.27278202910602911</c:v>
                </c:pt>
              </c:numCache>
            </c:numRef>
          </c:val>
          <c:extLst>
            <c:ext xmlns:c16="http://schemas.microsoft.com/office/drawing/2014/chart" uri="{C3380CC4-5D6E-409C-BE32-E72D297353CC}">
              <c16:uniqueId val="{00000003-478B-44AD-85A4-3A8DBD6C3752}"/>
            </c:ext>
          </c:extLst>
        </c:ser>
        <c:ser>
          <c:idx val="4"/>
          <c:order val="4"/>
          <c:tx>
            <c:strRef>
              <c:f>HIE!$F$1</c:f>
              <c:strCache>
                <c:ptCount val="1"/>
                <c:pt idx="0">
                  <c:v>Hex Sediment</c:v>
                </c:pt>
              </c:strCache>
            </c:strRef>
          </c:tx>
          <c:spPr>
            <a:solidFill>
              <a:schemeClr val="accent5"/>
            </a:solidFill>
            <a:ln>
              <a:noFill/>
            </a:ln>
            <a:effectLst/>
          </c:spPr>
          <c:invertIfNegative val="0"/>
          <c:cat>
            <c:strRef>
              <c:f>HIE!$A$2:$A$6</c:f>
              <c:strCache>
                <c:ptCount val="5"/>
                <c:pt idx="0">
                  <c:v>GWA1</c:v>
                </c:pt>
                <c:pt idx="1">
                  <c:v>GWA2</c:v>
                </c:pt>
                <c:pt idx="2">
                  <c:v>GWA3</c:v>
                </c:pt>
                <c:pt idx="3">
                  <c:v>GWA4</c:v>
                </c:pt>
                <c:pt idx="4">
                  <c:v>GWA5</c:v>
                </c:pt>
              </c:strCache>
            </c:strRef>
          </c:cat>
          <c:val>
            <c:numRef>
              <c:f>HIE!$F$2:$F$6</c:f>
              <c:numCache>
                <c:formatCode>0.000</c:formatCode>
                <c:ptCount val="5"/>
                <c:pt idx="0">
                  <c:v>0.1289863514054054</c:v>
                </c:pt>
                <c:pt idx="1">
                  <c:v>9.7810087027027037E-2</c:v>
                </c:pt>
                <c:pt idx="2">
                  <c:v>0.12858456659459461</c:v>
                </c:pt>
                <c:pt idx="3">
                  <c:v>0.16565243429729731</c:v>
                </c:pt>
              </c:numCache>
            </c:numRef>
          </c:val>
          <c:extLst>
            <c:ext xmlns:c16="http://schemas.microsoft.com/office/drawing/2014/chart" uri="{C3380CC4-5D6E-409C-BE32-E72D297353CC}">
              <c16:uniqueId val="{00000004-478B-44AD-85A4-3A8DBD6C3752}"/>
            </c:ext>
          </c:extLst>
        </c:ser>
        <c:ser>
          <c:idx val="5"/>
          <c:order val="5"/>
          <c:tx>
            <c:strRef>
              <c:f>HIE!$G$1</c:f>
              <c:strCache>
                <c:ptCount val="1"/>
                <c:pt idx="0">
                  <c:v>Hin Sediment</c:v>
                </c:pt>
              </c:strCache>
            </c:strRef>
          </c:tx>
          <c:spPr>
            <a:solidFill>
              <a:schemeClr val="accent6"/>
            </a:solidFill>
            <a:ln>
              <a:noFill/>
            </a:ln>
            <a:effectLst/>
          </c:spPr>
          <c:invertIfNegative val="0"/>
          <c:cat>
            <c:strRef>
              <c:f>HIE!$A$2:$A$6</c:f>
              <c:strCache>
                <c:ptCount val="5"/>
                <c:pt idx="0">
                  <c:v>GWA1</c:v>
                </c:pt>
                <c:pt idx="1">
                  <c:v>GWA2</c:v>
                </c:pt>
                <c:pt idx="2">
                  <c:v>GWA3</c:v>
                </c:pt>
                <c:pt idx="3">
                  <c:v>GWA4</c:v>
                </c:pt>
                <c:pt idx="4">
                  <c:v>GWA5</c:v>
                </c:pt>
              </c:strCache>
            </c:strRef>
          </c:cat>
          <c:val>
            <c:numRef>
              <c:f>HIE!$G$2:$G$6</c:f>
              <c:numCache>
                <c:formatCode>0.000</c:formatCode>
                <c:ptCount val="5"/>
                <c:pt idx="0">
                  <c:v>0.1844671547371548</c:v>
                </c:pt>
                <c:pt idx="1">
                  <c:v>0.12899535194535189</c:v>
                </c:pt>
                <c:pt idx="2">
                  <c:v>0.17716902346302349</c:v>
                </c:pt>
                <c:pt idx="3">
                  <c:v>0.21155403059103059</c:v>
                </c:pt>
              </c:numCache>
            </c:numRef>
          </c:val>
          <c:extLst>
            <c:ext xmlns:c16="http://schemas.microsoft.com/office/drawing/2014/chart" uri="{C3380CC4-5D6E-409C-BE32-E72D297353CC}">
              <c16:uniqueId val="{00000005-478B-44AD-85A4-3A8DBD6C3752}"/>
            </c:ext>
          </c:extLst>
        </c:ser>
        <c:ser>
          <c:idx val="6"/>
          <c:order val="6"/>
          <c:tx>
            <c:strRef>
              <c:f>HIE!$H$1</c:f>
              <c:strCache>
                <c:ptCount val="1"/>
                <c:pt idx="0">
                  <c:v>UNSCEAR</c:v>
                </c:pt>
              </c:strCache>
            </c:strRef>
          </c:tx>
          <c:spPr>
            <a:solidFill>
              <a:schemeClr val="accent1">
                <a:lumMod val="60000"/>
              </a:schemeClr>
            </a:solidFill>
            <a:ln>
              <a:noFill/>
            </a:ln>
            <a:effectLst/>
          </c:spPr>
          <c:invertIfNegative val="0"/>
          <c:cat>
            <c:strRef>
              <c:f>HIE!$A$2:$A$6</c:f>
              <c:strCache>
                <c:ptCount val="5"/>
                <c:pt idx="0">
                  <c:v>GWA1</c:v>
                </c:pt>
                <c:pt idx="1">
                  <c:v>GWA2</c:v>
                </c:pt>
                <c:pt idx="2">
                  <c:v>GWA3</c:v>
                </c:pt>
                <c:pt idx="3">
                  <c:v>GWA4</c:v>
                </c:pt>
                <c:pt idx="4">
                  <c:v>GWA5</c:v>
                </c:pt>
              </c:strCache>
            </c:strRef>
          </c:cat>
          <c:val>
            <c:numRef>
              <c:f>HIE!$H$2:$H$6</c:f>
              <c:numCache>
                <c:formatCode>0.000</c:formatCode>
                <c:ptCount val="5"/>
                <c:pt idx="0">
                  <c:v>1</c:v>
                </c:pt>
                <c:pt idx="1">
                  <c:v>1</c:v>
                </c:pt>
                <c:pt idx="2">
                  <c:v>1</c:v>
                </c:pt>
                <c:pt idx="3">
                  <c:v>1</c:v>
                </c:pt>
                <c:pt idx="4">
                  <c:v>1</c:v>
                </c:pt>
              </c:numCache>
            </c:numRef>
          </c:val>
          <c:extLst>
            <c:ext xmlns:c16="http://schemas.microsoft.com/office/drawing/2014/chart" uri="{C3380CC4-5D6E-409C-BE32-E72D297353CC}">
              <c16:uniqueId val="{00000006-478B-44AD-85A4-3A8DBD6C3752}"/>
            </c:ext>
          </c:extLst>
        </c:ser>
        <c:dLbls>
          <c:showLegendKey val="0"/>
          <c:showVal val="0"/>
          <c:showCatName val="0"/>
          <c:showSerName val="0"/>
          <c:showPercent val="0"/>
          <c:showBubbleSize val="0"/>
        </c:dLbls>
        <c:gapWidth val="219"/>
        <c:overlap val="-27"/>
        <c:axId val="1946069248"/>
        <c:axId val="1946075968"/>
      </c:barChart>
      <c:catAx>
        <c:axId val="1946069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6075968"/>
        <c:crosses val="autoZero"/>
        <c:auto val="1"/>
        <c:lblAlgn val="ctr"/>
        <c:lblOffset val="100"/>
        <c:noMultiLvlLbl val="0"/>
      </c:catAx>
      <c:valAx>
        <c:axId val="19460759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Internal/External Hazard Index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60692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302537182852143"/>
          <c:y val="0.12962962962962962"/>
          <c:w val="0.54224803149606304"/>
          <c:h val="0.74350320793234181"/>
        </c:manualLayout>
      </c:layout>
      <c:barChart>
        <c:barDir val="col"/>
        <c:grouping val="clustered"/>
        <c:varyColors val="0"/>
        <c:ser>
          <c:idx val="0"/>
          <c:order val="0"/>
          <c:tx>
            <c:strRef>
              <c:f>AGDE!$B$1</c:f>
              <c:strCache>
                <c:ptCount val="1"/>
                <c:pt idx="0">
                  <c:v>AGDE Water (μSv/yr)</c:v>
                </c:pt>
              </c:strCache>
            </c:strRef>
          </c:tx>
          <c:spPr>
            <a:solidFill>
              <a:schemeClr val="accent1"/>
            </a:solidFill>
            <a:ln>
              <a:noFill/>
            </a:ln>
            <a:effectLst/>
          </c:spPr>
          <c:invertIfNegative val="0"/>
          <c:cat>
            <c:strRef>
              <c:f>AGDE!$A$2:$A$6</c:f>
              <c:strCache>
                <c:ptCount val="5"/>
                <c:pt idx="0">
                  <c:v>GWA1</c:v>
                </c:pt>
                <c:pt idx="1">
                  <c:v>GWA2</c:v>
                </c:pt>
                <c:pt idx="2">
                  <c:v>GWA3</c:v>
                </c:pt>
                <c:pt idx="3">
                  <c:v>GWA4</c:v>
                </c:pt>
                <c:pt idx="4">
                  <c:v>GWA5</c:v>
                </c:pt>
              </c:strCache>
            </c:strRef>
          </c:cat>
          <c:val>
            <c:numRef>
              <c:f>AGDE!$B$2:$B$6</c:f>
              <c:numCache>
                <c:formatCode>0.000</c:formatCode>
                <c:ptCount val="5"/>
                <c:pt idx="0">
                  <c:v>111.19382038000001</c:v>
                </c:pt>
                <c:pt idx="1">
                  <c:v>232.67911622</c:v>
                </c:pt>
                <c:pt idx="2">
                  <c:v>235.37985280000001</c:v>
                </c:pt>
                <c:pt idx="3">
                  <c:v>248.3905067</c:v>
                </c:pt>
                <c:pt idx="4">
                  <c:v>187.4206532</c:v>
                </c:pt>
              </c:numCache>
            </c:numRef>
          </c:val>
          <c:extLst>
            <c:ext xmlns:c16="http://schemas.microsoft.com/office/drawing/2014/chart" uri="{C3380CC4-5D6E-409C-BE32-E72D297353CC}">
              <c16:uniqueId val="{00000000-52AB-4623-8576-1C41C88CB07A}"/>
            </c:ext>
          </c:extLst>
        </c:ser>
        <c:ser>
          <c:idx val="1"/>
          <c:order val="1"/>
          <c:tx>
            <c:strRef>
              <c:f>AGDE!$C$1</c:f>
              <c:strCache>
                <c:ptCount val="1"/>
                <c:pt idx="0">
                  <c:v>AGDE Soil (μSv/yr)</c:v>
                </c:pt>
              </c:strCache>
            </c:strRef>
          </c:tx>
          <c:spPr>
            <a:solidFill>
              <a:schemeClr val="accent2"/>
            </a:solidFill>
            <a:ln>
              <a:noFill/>
            </a:ln>
            <a:effectLst/>
          </c:spPr>
          <c:invertIfNegative val="0"/>
          <c:cat>
            <c:strRef>
              <c:f>AGDE!$A$2:$A$6</c:f>
              <c:strCache>
                <c:ptCount val="5"/>
                <c:pt idx="0">
                  <c:v>GWA1</c:v>
                </c:pt>
                <c:pt idx="1">
                  <c:v>GWA2</c:v>
                </c:pt>
                <c:pt idx="2">
                  <c:v>GWA3</c:v>
                </c:pt>
                <c:pt idx="3">
                  <c:v>GWA4</c:v>
                </c:pt>
                <c:pt idx="4">
                  <c:v>GWA5</c:v>
                </c:pt>
              </c:strCache>
            </c:strRef>
          </c:cat>
          <c:val>
            <c:numRef>
              <c:f>AGDE!$C$2:$C$6</c:f>
              <c:numCache>
                <c:formatCode>0.000</c:formatCode>
                <c:ptCount val="5"/>
                <c:pt idx="0">
                  <c:v>308.5626853</c:v>
                </c:pt>
                <c:pt idx="1">
                  <c:v>366.4695011</c:v>
                </c:pt>
                <c:pt idx="2">
                  <c:v>313.12475970000003</c:v>
                </c:pt>
                <c:pt idx="3">
                  <c:v>228.0193817</c:v>
                </c:pt>
                <c:pt idx="4">
                  <c:v>276.95018060000001</c:v>
                </c:pt>
              </c:numCache>
            </c:numRef>
          </c:val>
          <c:extLst>
            <c:ext xmlns:c16="http://schemas.microsoft.com/office/drawing/2014/chart" uri="{C3380CC4-5D6E-409C-BE32-E72D297353CC}">
              <c16:uniqueId val="{00000001-52AB-4623-8576-1C41C88CB07A}"/>
            </c:ext>
          </c:extLst>
        </c:ser>
        <c:ser>
          <c:idx val="2"/>
          <c:order val="2"/>
          <c:tx>
            <c:strRef>
              <c:f>AGDE!$D$1</c:f>
              <c:strCache>
                <c:ptCount val="1"/>
                <c:pt idx="0">
                  <c:v>AGDE Sediment (μSv/yr)</c:v>
                </c:pt>
              </c:strCache>
            </c:strRef>
          </c:tx>
          <c:spPr>
            <a:solidFill>
              <a:schemeClr val="accent3"/>
            </a:solidFill>
            <a:ln>
              <a:noFill/>
            </a:ln>
            <a:effectLst/>
          </c:spPr>
          <c:invertIfNegative val="0"/>
          <c:cat>
            <c:strRef>
              <c:f>AGDE!$A$2:$A$6</c:f>
              <c:strCache>
                <c:ptCount val="5"/>
                <c:pt idx="0">
                  <c:v>GWA1</c:v>
                </c:pt>
                <c:pt idx="1">
                  <c:v>GWA2</c:v>
                </c:pt>
                <c:pt idx="2">
                  <c:v>GWA3</c:v>
                </c:pt>
                <c:pt idx="3">
                  <c:v>GWA4</c:v>
                </c:pt>
                <c:pt idx="4">
                  <c:v>GWA5</c:v>
                </c:pt>
              </c:strCache>
            </c:strRef>
          </c:cat>
          <c:val>
            <c:numRef>
              <c:f>AGDE!$D$2:$D$6</c:f>
              <c:numCache>
                <c:formatCode>0.000</c:formatCode>
                <c:ptCount val="5"/>
                <c:pt idx="0">
                  <c:v>148.30891764</c:v>
                </c:pt>
                <c:pt idx="1">
                  <c:v>118.0631415</c:v>
                </c:pt>
                <c:pt idx="2">
                  <c:v>149.46793597999999</c:v>
                </c:pt>
                <c:pt idx="3">
                  <c:v>188.63439628</c:v>
                </c:pt>
              </c:numCache>
            </c:numRef>
          </c:val>
          <c:extLst>
            <c:ext xmlns:c16="http://schemas.microsoft.com/office/drawing/2014/chart" uri="{C3380CC4-5D6E-409C-BE32-E72D297353CC}">
              <c16:uniqueId val="{00000002-52AB-4623-8576-1C41C88CB07A}"/>
            </c:ext>
          </c:extLst>
        </c:ser>
        <c:ser>
          <c:idx val="3"/>
          <c:order val="3"/>
          <c:tx>
            <c:strRef>
              <c:f>AGDE!$E$1</c:f>
              <c:strCache>
                <c:ptCount val="1"/>
                <c:pt idx="0">
                  <c:v>World Standard</c:v>
                </c:pt>
              </c:strCache>
            </c:strRef>
          </c:tx>
          <c:spPr>
            <a:solidFill>
              <a:schemeClr val="accent4"/>
            </a:solidFill>
            <a:ln>
              <a:noFill/>
            </a:ln>
            <a:effectLst/>
          </c:spPr>
          <c:invertIfNegative val="0"/>
          <c:cat>
            <c:strRef>
              <c:f>AGDE!$A$2:$A$6</c:f>
              <c:strCache>
                <c:ptCount val="5"/>
                <c:pt idx="0">
                  <c:v>GWA1</c:v>
                </c:pt>
                <c:pt idx="1">
                  <c:v>GWA2</c:v>
                </c:pt>
                <c:pt idx="2">
                  <c:v>GWA3</c:v>
                </c:pt>
                <c:pt idx="3">
                  <c:v>GWA4</c:v>
                </c:pt>
                <c:pt idx="4">
                  <c:v>GWA5</c:v>
                </c:pt>
              </c:strCache>
            </c:strRef>
          </c:cat>
          <c:val>
            <c:numRef>
              <c:f>AGDE!$E$2:$E$6</c:f>
              <c:numCache>
                <c:formatCode>0</c:formatCode>
                <c:ptCount val="5"/>
                <c:pt idx="0">
                  <c:v>300</c:v>
                </c:pt>
                <c:pt idx="1">
                  <c:v>300</c:v>
                </c:pt>
                <c:pt idx="2">
                  <c:v>300</c:v>
                </c:pt>
                <c:pt idx="3">
                  <c:v>300</c:v>
                </c:pt>
                <c:pt idx="4">
                  <c:v>300</c:v>
                </c:pt>
              </c:numCache>
            </c:numRef>
          </c:val>
          <c:extLst>
            <c:ext xmlns:c16="http://schemas.microsoft.com/office/drawing/2014/chart" uri="{C3380CC4-5D6E-409C-BE32-E72D297353CC}">
              <c16:uniqueId val="{00000003-52AB-4623-8576-1C41C88CB07A}"/>
            </c:ext>
          </c:extLst>
        </c:ser>
        <c:dLbls>
          <c:showLegendKey val="0"/>
          <c:showVal val="0"/>
          <c:showCatName val="0"/>
          <c:showSerName val="0"/>
          <c:showPercent val="0"/>
          <c:showBubbleSize val="0"/>
        </c:dLbls>
        <c:gapWidth val="219"/>
        <c:overlap val="-27"/>
        <c:axId val="275515440"/>
        <c:axId val="275516400"/>
      </c:barChart>
      <c:catAx>
        <c:axId val="275515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516400"/>
        <c:crosses val="autoZero"/>
        <c:auto val="1"/>
        <c:lblAlgn val="ctr"/>
        <c:lblOffset val="100"/>
        <c:noMultiLvlLbl val="0"/>
      </c:catAx>
      <c:valAx>
        <c:axId val="275516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Gonadal Dose Equivalent (</a:t>
                </a:r>
                <a:r>
                  <a:rPr lang="el-GR"/>
                  <a:t>μ</a:t>
                </a:r>
                <a:r>
                  <a:rPr lang="en-US"/>
                  <a:t>Sv/yr)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515440"/>
        <c:crosses val="autoZero"/>
        <c:crossBetween val="between"/>
      </c:valAx>
      <c:spPr>
        <a:noFill/>
        <a:ln>
          <a:noFill/>
        </a:ln>
        <a:effectLst/>
      </c:spPr>
    </c:plotArea>
    <c:legend>
      <c:legendPos val="r"/>
      <c:layout>
        <c:manualLayout>
          <c:xMode val="edge"/>
          <c:yMode val="edge"/>
          <c:x val="0.70027340332458443"/>
          <c:y val="5.2082239720034992E-2"/>
          <c:w val="0.29139326334208226"/>
          <c:h val="0.25231700204141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ELCR!$B$1</c:f>
              <c:strCache>
                <c:ptCount val="1"/>
                <c:pt idx="0">
                  <c:v>ELCR water</c:v>
                </c:pt>
              </c:strCache>
            </c:strRef>
          </c:tx>
          <c:spPr>
            <a:solidFill>
              <a:schemeClr val="accent1"/>
            </a:solidFill>
            <a:ln>
              <a:noFill/>
            </a:ln>
            <a:effectLst/>
          </c:spPr>
          <c:invertIfNegative val="0"/>
          <c:cat>
            <c:strRef>
              <c:f>ELCR!$A$2:$A$6</c:f>
              <c:strCache>
                <c:ptCount val="5"/>
                <c:pt idx="0">
                  <c:v>GWA1</c:v>
                </c:pt>
                <c:pt idx="1">
                  <c:v>GWA2</c:v>
                </c:pt>
                <c:pt idx="2">
                  <c:v>GWA3</c:v>
                </c:pt>
                <c:pt idx="3">
                  <c:v>GWA4</c:v>
                </c:pt>
                <c:pt idx="4">
                  <c:v>GWA5</c:v>
                </c:pt>
              </c:strCache>
            </c:strRef>
          </c:cat>
          <c:val>
            <c:numRef>
              <c:f>ELCR!$B$2:$B$6</c:f>
              <c:numCache>
                <c:formatCode>0.000</c:formatCode>
                <c:ptCount val="5"/>
                <c:pt idx="0">
                  <c:v>4.9778737108673997E-2</c:v>
                </c:pt>
                <c:pt idx="1">
                  <c:v>0.104754102656406</c:v>
                </c:pt>
                <c:pt idx="2">
                  <c:v>0.10636080400448999</c:v>
                </c:pt>
                <c:pt idx="3">
                  <c:v>0.11045093552346</c:v>
                </c:pt>
                <c:pt idx="4">
                  <c:v>8.3189212200360005E-2</c:v>
                </c:pt>
              </c:numCache>
            </c:numRef>
          </c:val>
          <c:extLst>
            <c:ext xmlns:c16="http://schemas.microsoft.com/office/drawing/2014/chart" uri="{C3380CC4-5D6E-409C-BE32-E72D297353CC}">
              <c16:uniqueId val="{00000000-52B0-4E43-82CA-67C32FEFA70B}"/>
            </c:ext>
          </c:extLst>
        </c:ser>
        <c:ser>
          <c:idx val="1"/>
          <c:order val="1"/>
          <c:tx>
            <c:strRef>
              <c:f>ELCR!$C$1</c:f>
              <c:strCache>
                <c:ptCount val="1"/>
                <c:pt idx="0">
                  <c:v>ELCR soil</c:v>
                </c:pt>
              </c:strCache>
            </c:strRef>
          </c:tx>
          <c:spPr>
            <a:solidFill>
              <a:schemeClr val="accent2"/>
            </a:solidFill>
            <a:ln>
              <a:noFill/>
            </a:ln>
            <a:effectLst/>
          </c:spPr>
          <c:invertIfNegative val="0"/>
          <c:cat>
            <c:strRef>
              <c:f>ELCR!$A$2:$A$6</c:f>
              <c:strCache>
                <c:ptCount val="5"/>
                <c:pt idx="0">
                  <c:v>GWA1</c:v>
                </c:pt>
                <c:pt idx="1">
                  <c:v>GWA2</c:v>
                </c:pt>
                <c:pt idx="2">
                  <c:v>GWA3</c:v>
                </c:pt>
                <c:pt idx="3">
                  <c:v>GWA4</c:v>
                </c:pt>
                <c:pt idx="4">
                  <c:v>GWA5</c:v>
                </c:pt>
              </c:strCache>
            </c:strRef>
          </c:cat>
          <c:val>
            <c:numRef>
              <c:f>ELCR!$C$2:$C$6</c:f>
              <c:numCache>
                <c:formatCode>0.000</c:formatCode>
                <c:ptCount val="5"/>
                <c:pt idx="0">
                  <c:v>0.13411846624134</c:v>
                </c:pt>
                <c:pt idx="1">
                  <c:v>0.16026768806118</c:v>
                </c:pt>
                <c:pt idx="2">
                  <c:v>0.13671084579935999</c:v>
                </c:pt>
                <c:pt idx="3">
                  <c:v>9.8959907236259984E-2</c:v>
                </c:pt>
                <c:pt idx="4">
                  <c:v>0.12070801001448001</c:v>
                </c:pt>
              </c:numCache>
            </c:numRef>
          </c:val>
          <c:extLst>
            <c:ext xmlns:c16="http://schemas.microsoft.com/office/drawing/2014/chart" uri="{C3380CC4-5D6E-409C-BE32-E72D297353CC}">
              <c16:uniqueId val="{00000001-52B0-4E43-82CA-67C32FEFA70B}"/>
            </c:ext>
          </c:extLst>
        </c:ser>
        <c:ser>
          <c:idx val="2"/>
          <c:order val="2"/>
          <c:tx>
            <c:strRef>
              <c:f>ELCR!$D$1</c:f>
              <c:strCache>
                <c:ptCount val="1"/>
                <c:pt idx="0">
                  <c:v>ELCR sediment</c:v>
                </c:pt>
              </c:strCache>
            </c:strRef>
          </c:tx>
          <c:spPr>
            <a:solidFill>
              <a:schemeClr val="accent3"/>
            </a:solidFill>
            <a:ln>
              <a:noFill/>
            </a:ln>
            <a:effectLst/>
          </c:spPr>
          <c:invertIfNegative val="0"/>
          <c:cat>
            <c:strRef>
              <c:f>ELCR!$A$2:$A$6</c:f>
              <c:strCache>
                <c:ptCount val="5"/>
                <c:pt idx="0">
                  <c:v>GWA1</c:v>
                </c:pt>
                <c:pt idx="1">
                  <c:v>GWA2</c:v>
                </c:pt>
                <c:pt idx="2">
                  <c:v>GWA3</c:v>
                </c:pt>
                <c:pt idx="3">
                  <c:v>GWA4</c:v>
                </c:pt>
                <c:pt idx="4">
                  <c:v>GWA5</c:v>
                </c:pt>
              </c:strCache>
            </c:strRef>
          </c:cat>
          <c:val>
            <c:numRef>
              <c:f>ELCR!$D$2:$D$6</c:f>
              <c:numCache>
                <c:formatCode>0.000</c:formatCode>
                <c:ptCount val="5"/>
                <c:pt idx="0">
                  <c:v>6.6001788260772007E-2</c:v>
                </c:pt>
                <c:pt idx="1">
                  <c:v>5.1544897397699997E-2</c:v>
                </c:pt>
                <c:pt idx="2">
                  <c:v>6.6138450924503989E-2</c:v>
                </c:pt>
                <c:pt idx="3">
                  <c:v>8.3540177523893991E-2</c:v>
                </c:pt>
              </c:numCache>
            </c:numRef>
          </c:val>
          <c:extLst>
            <c:ext xmlns:c16="http://schemas.microsoft.com/office/drawing/2014/chart" uri="{C3380CC4-5D6E-409C-BE32-E72D297353CC}">
              <c16:uniqueId val="{00000002-52B0-4E43-82CA-67C32FEFA70B}"/>
            </c:ext>
          </c:extLst>
        </c:ser>
        <c:ser>
          <c:idx val="3"/>
          <c:order val="3"/>
          <c:tx>
            <c:strRef>
              <c:f>ELCR!$E$1</c:f>
              <c:strCache>
                <c:ptCount val="1"/>
                <c:pt idx="0">
                  <c:v>UNSCEAR Standard</c:v>
                </c:pt>
              </c:strCache>
            </c:strRef>
          </c:tx>
          <c:spPr>
            <a:solidFill>
              <a:schemeClr val="accent4"/>
            </a:solidFill>
            <a:ln>
              <a:noFill/>
            </a:ln>
            <a:effectLst/>
          </c:spPr>
          <c:invertIfNegative val="0"/>
          <c:cat>
            <c:strRef>
              <c:f>ELCR!$A$2:$A$6</c:f>
              <c:strCache>
                <c:ptCount val="5"/>
                <c:pt idx="0">
                  <c:v>GWA1</c:v>
                </c:pt>
                <c:pt idx="1">
                  <c:v>GWA2</c:v>
                </c:pt>
                <c:pt idx="2">
                  <c:v>GWA3</c:v>
                </c:pt>
                <c:pt idx="3">
                  <c:v>GWA4</c:v>
                </c:pt>
                <c:pt idx="4">
                  <c:v>GWA5</c:v>
                </c:pt>
              </c:strCache>
            </c:strRef>
          </c:cat>
          <c:val>
            <c:numRef>
              <c:f>ELCR!$E$2:$E$6</c:f>
              <c:numCache>
                <c:formatCode>General</c:formatCode>
                <c:ptCount val="5"/>
                <c:pt idx="0">
                  <c:v>0.28999999999999998</c:v>
                </c:pt>
                <c:pt idx="1">
                  <c:v>0.28999999999999998</c:v>
                </c:pt>
                <c:pt idx="2">
                  <c:v>0.28999999999999998</c:v>
                </c:pt>
                <c:pt idx="3">
                  <c:v>0.28999999999999998</c:v>
                </c:pt>
                <c:pt idx="4">
                  <c:v>0.28999999999999998</c:v>
                </c:pt>
              </c:numCache>
            </c:numRef>
          </c:val>
          <c:extLst>
            <c:ext xmlns:c16="http://schemas.microsoft.com/office/drawing/2014/chart" uri="{C3380CC4-5D6E-409C-BE32-E72D297353CC}">
              <c16:uniqueId val="{00000003-52B0-4E43-82CA-67C32FEFA70B}"/>
            </c:ext>
          </c:extLst>
        </c:ser>
        <c:dLbls>
          <c:showLegendKey val="0"/>
          <c:showVal val="0"/>
          <c:showCatName val="0"/>
          <c:showSerName val="0"/>
          <c:showPercent val="0"/>
          <c:showBubbleSize val="0"/>
        </c:dLbls>
        <c:gapWidth val="219"/>
        <c:overlap val="-27"/>
        <c:axId val="275493360"/>
        <c:axId val="275492400"/>
      </c:barChart>
      <c:catAx>
        <c:axId val="275493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492400"/>
        <c:crosses val="autoZero"/>
        <c:auto val="1"/>
        <c:lblAlgn val="ctr"/>
        <c:lblOffset val="100"/>
        <c:noMultiLvlLbl val="0"/>
      </c:catAx>
      <c:valAx>
        <c:axId val="275492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ELCR ×10-3</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4933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17</Pages>
  <Words>6969</Words>
  <Characters>39724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Ogonna Susan</dc:creator>
  <cp:keywords/>
  <dc:description/>
  <cp:lastModifiedBy>Ogonna Susan</cp:lastModifiedBy>
  <cp:revision>10</cp:revision>
  <dcterms:created xsi:type="dcterms:W3CDTF">2026-04-21T20:38:00Z</dcterms:created>
  <dcterms:modified xsi:type="dcterms:W3CDTF">2026-04-25T11:36:00Z</dcterms:modified>
</cp:coreProperties>
</file>