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9A377" w14:textId="2BD7B727" w:rsidR="00175895" w:rsidRPr="007959BF" w:rsidRDefault="007959BF" w:rsidP="00175895">
      <w:pPr>
        <w:jc w:val="center"/>
        <w:rPr>
          <w:rFonts w:ascii="Times New Roman" w:hAnsi="Times New Roman" w:cs="Times New Roman"/>
          <w:b/>
          <w:sz w:val="32"/>
        </w:rPr>
      </w:pPr>
      <w:r w:rsidRPr="007959BF">
        <w:rPr>
          <w:rFonts w:ascii="Times New Roman" w:hAnsi="Times New Roman" w:cs="Times New Roman"/>
          <w:b/>
          <w:sz w:val="32"/>
        </w:rPr>
        <w:t>Evently-</w:t>
      </w:r>
      <w:r w:rsidR="00175895" w:rsidRPr="007959BF">
        <w:rPr>
          <w:rFonts w:ascii="Times New Roman" w:hAnsi="Times New Roman" w:cs="Times New Roman"/>
          <w:b/>
          <w:sz w:val="32"/>
        </w:rPr>
        <w:t>AI-Powered College Event Management System</w:t>
      </w:r>
    </w:p>
    <w:p w14:paraId="1149177E" w14:textId="77777777" w:rsidR="00A4004E" w:rsidRDefault="00A4004E" w:rsidP="00175895">
      <w:pPr>
        <w:jc w:val="center"/>
        <w:sectPr w:rsidR="00A4004E" w:rsidSect="00A4004E">
          <w:footerReference w:type="default" r:id="rId7"/>
          <w:pgSz w:w="12240" w:h="15840"/>
          <w:pgMar w:top="960" w:right="720" w:bottom="280" w:left="720" w:header="720" w:footer="720" w:gutter="0"/>
          <w:cols w:space="709"/>
        </w:sectPr>
      </w:pPr>
    </w:p>
    <w:p w14:paraId="1032130D" w14:textId="77777777" w:rsidR="001F5694" w:rsidRDefault="001F5694" w:rsidP="0043055B">
      <w:pPr>
        <w:tabs>
          <w:tab w:val="left" w:pos="567"/>
        </w:tabs>
        <w:spacing w:after="0"/>
      </w:pPr>
    </w:p>
    <w:p w14:paraId="1051507F" w14:textId="2F9F5FFC" w:rsidR="00B54EBA" w:rsidRPr="001F5694" w:rsidRDefault="00B54EBA" w:rsidP="0043055B">
      <w:pPr>
        <w:tabs>
          <w:tab w:val="left" w:pos="567"/>
        </w:tabs>
        <w:spacing w:after="0"/>
        <w:rPr>
          <w:rFonts w:ascii="Times New Roman" w:hAnsi="Times New Roman" w:cs="Times New Roman"/>
        </w:rPr>
      </w:pPr>
      <w:r w:rsidRPr="001F5694">
        <w:rPr>
          <w:rFonts w:ascii="Times New Roman" w:hAnsi="Times New Roman" w:cs="Times New Roman"/>
        </w:rPr>
        <w:t xml:space="preserve">                </w:t>
      </w:r>
      <w:r w:rsidR="00175895" w:rsidRPr="001F5694">
        <w:rPr>
          <w:rFonts w:ascii="Times New Roman" w:hAnsi="Times New Roman" w:cs="Times New Roman"/>
        </w:rPr>
        <w:t>Suzan Lakhani</w:t>
      </w:r>
      <w:r w:rsidR="0043055B" w:rsidRPr="001F5694">
        <w:rPr>
          <w:rFonts w:ascii="Times New Roman" w:hAnsi="Times New Roman" w:cs="Times New Roman"/>
        </w:rPr>
        <w:tab/>
      </w:r>
      <w:r w:rsidR="0043055B" w:rsidRPr="001F5694">
        <w:rPr>
          <w:rFonts w:ascii="Times New Roman" w:hAnsi="Times New Roman" w:cs="Times New Roman"/>
        </w:rPr>
        <w:tab/>
        <w:t xml:space="preserve">       </w:t>
      </w:r>
      <w:r w:rsidR="0043055B" w:rsidRPr="001F5694">
        <w:rPr>
          <w:rFonts w:ascii="Times New Roman" w:hAnsi="Times New Roman" w:cs="Times New Roman"/>
        </w:rPr>
        <w:t>Pratibha Sharma</w:t>
      </w:r>
      <w:r w:rsidR="0043055B" w:rsidRPr="001F5694">
        <w:rPr>
          <w:rFonts w:ascii="Times New Roman" w:hAnsi="Times New Roman" w:cs="Times New Roman"/>
        </w:rPr>
        <w:tab/>
      </w:r>
      <w:r w:rsidR="0043055B" w:rsidRPr="001F5694">
        <w:rPr>
          <w:rFonts w:ascii="Times New Roman" w:hAnsi="Times New Roman" w:cs="Times New Roman"/>
        </w:rPr>
        <w:tab/>
        <w:t xml:space="preserve"> </w:t>
      </w:r>
      <w:r w:rsidR="0043055B" w:rsidRPr="001F5694">
        <w:rPr>
          <w:rFonts w:ascii="Times New Roman" w:hAnsi="Times New Roman" w:cs="Times New Roman"/>
        </w:rPr>
        <w:tab/>
      </w:r>
      <w:r w:rsidR="0043055B" w:rsidRPr="001F5694">
        <w:rPr>
          <w:rFonts w:ascii="Times New Roman" w:hAnsi="Times New Roman" w:cs="Times New Roman"/>
          <w:bCs/>
          <w:lang w:val="pt-BR"/>
        </w:rPr>
        <w:t>Miral</w:t>
      </w:r>
      <w:r w:rsidR="0043055B" w:rsidRPr="001F5694">
        <w:rPr>
          <w:rFonts w:ascii="Times New Roman" w:hAnsi="Times New Roman" w:cs="Times New Roman"/>
          <w:bCs/>
          <w:lang w:val="pt-BR"/>
        </w:rPr>
        <w:t>k</w:t>
      </w:r>
      <w:r w:rsidR="0043055B" w:rsidRPr="001F5694">
        <w:rPr>
          <w:rFonts w:ascii="Times New Roman" w:hAnsi="Times New Roman" w:cs="Times New Roman"/>
          <w:bCs/>
          <w:lang w:val="pt-BR"/>
        </w:rPr>
        <w:t>umar Parmar</w:t>
      </w:r>
    </w:p>
    <w:p w14:paraId="73DCBB84" w14:textId="32DE5E45" w:rsidR="0043055B" w:rsidRDefault="00B54EBA" w:rsidP="0043055B">
      <w:pPr>
        <w:tabs>
          <w:tab w:val="left" w:pos="567"/>
        </w:tabs>
        <w:spacing w:after="0"/>
        <w:rPr>
          <w:rFonts w:ascii="Times New Roman" w:hAnsi="Times New Roman" w:cs="Times New Roman"/>
          <w:sz w:val="20"/>
          <w:szCs w:val="20"/>
        </w:rPr>
      </w:pPr>
      <w:r>
        <w:rPr>
          <w:rFonts w:ascii="Times New Roman" w:hAnsi="Times New Roman" w:cs="Times New Roman"/>
        </w:rPr>
        <w:tab/>
      </w:r>
      <w:r>
        <w:rPr>
          <w:rFonts w:ascii="Times New Roman" w:hAnsi="Times New Roman" w:cs="Times New Roman"/>
        </w:rPr>
        <w:tab/>
      </w:r>
      <w:r w:rsidRPr="0043055B">
        <w:rPr>
          <w:rFonts w:ascii="Times New Roman" w:hAnsi="Times New Roman" w:cs="Times New Roman"/>
          <w:sz w:val="20"/>
          <w:szCs w:val="20"/>
        </w:rPr>
        <w:t>Centre for Distance an</w:t>
      </w:r>
      <w:r w:rsidR="0043055B">
        <w:rPr>
          <w:rFonts w:ascii="Times New Roman" w:hAnsi="Times New Roman" w:cs="Times New Roman"/>
          <w:sz w:val="20"/>
          <w:szCs w:val="20"/>
        </w:rPr>
        <w:t>d</w:t>
      </w:r>
      <w:r w:rsidRPr="0043055B">
        <w:rPr>
          <w:rFonts w:ascii="Times New Roman" w:hAnsi="Times New Roman" w:cs="Times New Roman"/>
          <w:sz w:val="20"/>
          <w:szCs w:val="20"/>
        </w:rPr>
        <w:t xml:space="preserve"> Online </w:t>
      </w:r>
      <w:r w:rsidR="0043055B">
        <w:rPr>
          <w:rFonts w:ascii="Times New Roman" w:hAnsi="Times New Roman" w:cs="Times New Roman"/>
          <w:sz w:val="20"/>
          <w:szCs w:val="20"/>
        </w:rPr>
        <w:tab/>
        <w:t xml:space="preserve">   </w:t>
      </w:r>
      <w:r w:rsidR="0043055B" w:rsidRPr="0043055B">
        <w:rPr>
          <w:rFonts w:ascii="Times New Roman" w:hAnsi="Times New Roman" w:cs="Times New Roman"/>
          <w:sz w:val="20"/>
          <w:szCs w:val="20"/>
        </w:rPr>
        <w:t>Centre for Distance an</w:t>
      </w:r>
      <w:r w:rsidR="0043055B">
        <w:rPr>
          <w:rFonts w:ascii="Times New Roman" w:hAnsi="Times New Roman" w:cs="Times New Roman"/>
          <w:sz w:val="20"/>
          <w:szCs w:val="20"/>
        </w:rPr>
        <w:t>d</w:t>
      </w:r>
      <w:r w:rsidR="0043055B" w:rsidRPr="0043055B">
        <w:rPr>
          <w:rFonts w:ascii="Times New Roman" w:hAnsi="Times New Roman" w:cs="Times New Roman"/>
          <w:sz w:val="20"/>
          <w:szCs w:val="20"/>
        </w:rPr>
        <w:t xml:space="preserve"> Online</w:t>
      </w:r>
      <w:r w:rsidR="0043055B">
        <w:rPr>
          <w:rFonts w:ascii="Times New Roman" w:hAnsi="Times New Roman" w:cs="Times New Roman"/>
          <w:sz w:val="20"/>
          <w:szCs w:val="20"/>
        </w:rPr>
        <w:tab/>
        <w:t xml:space="preserve">        </w:t>
      </w:r>
      <w:r w:rsidR="0043055B">
        <w:rPr>
          <w:rFonts w:ascii="Times New Roman" w:hAnsi="Times New Roman" w:cs="Times New Roman"/>
          <w:sz w:val="20"/>
          <w:szCs w:val="20"/>
        </w:rPr>
        <w:t xml:space="preserve">  </w:t>
      </w:r>
      <w:r w:rsidR="0043055B" w:rsidRPr="0043055B">
        <w:rPr>
          <w:rFonts w:ascii="Times New Roman" w:hAnsi="Times New Roman" w:cs="Times New Roman"/>
          <w:sz w:val="20"/>
          <w:szCs w:val="20"/>
        </w:rPr>
        <w:t>Centre for Distance an</w:t>
      </w:r>
      <w:r w:rsidR="0043055B">
        <w:rPr>
          <w:rFonts w:ascii="Times New Roman" w:hAnsi="Times New Roman" w:cs="Times New Roman"/>
          <w:sz w:val="20"/>
          <w:szCs w:val="20"/>
        </w:rPr>
        <w:t>d</w:t>
      </w:r>
      <w:r w:rsidR="0043055B" w:rsidRPr="0043055B">
        <w:rPr>
          <w:rFonts w:ascii="Times New Roman" w:hAnsi="Times New Roman" w:cs="Times New Roman"/>
          <w:sz w:val="20"/>
          <w:szCs w:val="20"/>
        </w:rPr>
        <w:t xml:space="preserve"> Online</w:t>
      </w:r>
    </w:p>
    <w:p w14:paraId="06683A34" w14:textId="6CA32277" w:rsidR="0043055B" w:rsidRDefault="0043055B" w:rsidP="0043055B">
      <w:pPr>
        <w:tabs>
          <w:tab w:val="left" w:pos="567"/>
        </w:tabs>
        <w:spacing w:after="0"/>
        <w:rPr>
          <w:rFonts w:ascii="Times New Roman" w:hAnsi="Times New Roman" w:cs="Times New Roman"/>
          <w:i/>
          <w:sz w:val="20"/>
          <w:szCs w:val="20"/>
        </w:rPr>
      </w:pPr>
      <w:r>
        <w:rPr>
          <w:rFonts w:ascii="Times New Roman" w:hAnsi="Times New Roman" w:cs="Times New Roman"/>
          <w:sz w:val="20"/>
          <w:szCs w:val="20"/>
        </w:rPr>
        <w:tab/>
      </w:r>
      <w:r>
        <w:rPr>
          <w:rFonts w:ascii="Times New Roman" w:hAnsi="Times New Roman" w:cs="Times New Roman"/>
          <w:sz w:val="20"/>
          <w:szCs w:val="20"/>
        </w:rPr>
        <w:tab/>
      </w:r>
      <w:r w:rsidR="00B54EBA" w:rsidRPr="0043055B">
        <w:rPr>
          <w:rFonts w:ascii="Times New Roman" w:hAnsi="Times New Roman" w:cs="Times New Roman"/>
          <w:sz w:val="20"/>
          <w:szCs w:val="20"/>
        </w:rPr>
        <w:t>Education</w:t>
      </w:r>
      <w:r w:rsidRPr="0043055B">
        <w:rPr>
          <w:rFonts w:ascii="Times New Roman" w:hAnsi="Times New Roman" w:cs="Times New Roman"/>
          <w:sz w:val="20"/>
          <w:szCs w:val="20"/>
        </w:rPr>
        <w:t>,</w:t>
      </w:r>
      <w:r>
        <w:rPr>
          <w:rFonts w:ascii="Times New Roman" w:hAnsi="Times New Roman" w:cs="Times New Roman"/>
          <w:sz w:val="20"/>
          <w:szCs w:val="20"/>
        </w:rPr>
        <w:t xml:space="preserve"> </w:t>
      </w:r>
      <w:r w:rsidRPr="0043055B">
        <w:rPr>
          <w:rFonts w:ascii="Times New Roman" w:hAnsi="Times New Roman" w:cs="Times New Roman"/>
          <w:i/>
          <w:sz w:val="20"/>
          <w:szCs w:val="20"/>
        </w:rPr>
        <w:t xml:space="preserve">Parul University, </w:t>
      </w:r>
      <w:r>
        <w:rPr>
          <w:rFonts w:ascii="Times New Roman" w:hAnsi="Times New Roman" w:cs="Times New Roman"/>
          <w:i/>
          <w:sz w:val="20"/>
          <w:szCs w:val="20"/>
        </w:rPr>
        <w:tab/>
        <w:t xml:space="preserve">   </w:t>
      </w:r>
      <w:r w:rsidRPr="0043055B">
        <w:rPr>
          <w:rFonts w:ascii="Times New Roman" w:hAnsi="Times New Roman" w:cs="Times New Roman"/>
          <w:sz w:val="20"/>
          <w:szCs w:val="20"/>
        </w:rPr>
        <w:t>Education,</w:t>
      </w:r>
      <w:r>
        <w:rPr>
          <w:rFonts w:ascii="Times New Roman" w:hAnsi="Times New Roman" w:cs="Times New Roman"/>
          <w:sz w:val="20"/>
          <w:szCs w:val="20"/>
        </w:rPr>
        <w:t xml:space="preserve"> </w:t>
      </w:r>
      <w:r w:rsidRPr="0043055B">
        <w:rPr>
          <w:rFonts w:ascii="Times New Roman" w:hAnsi="Times New Roman" w:cs="Times New Roman"/>
          <w:i/>
          <w:sz w:val="20"/>
          <w:szCs w:val="20"/>
        </w:rPr>
        <w:t>Parul University,</w:t>
      </w:r>
      <w:r>
        <w:rPr>
          <w:rFonts w:ascii="Times New Roman" w:hAnsi="Times New Roman" w:cs="Times New Roman"/>
          <w:i/>
          <w:sz w:val="20"/>
          <w:szCs w:val="20"/>
        </w:rPr>
        <w:tab/>
        <w:t xml:space="preserve">         </w:t>
      </w:r>
      <w:r>
        <w:rPr>
          <w:rFonts w:ascii="Times New Roman" w:hAnsi="Times New Roman" w:cs="Times New Roman"/>
          <w:i/>
          <w:sz w:val="20"/>
          <w:szCs w:val="20"/>
        </w:rPr>
        <w:t xml:space="preserve"> </w:t>
      </w:r>
      <w:r w:rsidRPr="0043055B">
        <w:rPr>
          <w:rFonts w:ascii="Times New Roman" w:hAnsi="Times New Roman" w:cs="Times New Roman"/>
          <w:sz w:val="20"/>
          <w:szCs w:val="20"/>
        </w:rPr>
        <w:t>Education,</w:t>
      </w:r>
      <w:r>
        <w:rPr>
          <w:rFonts w:ascii="Times New Roman" w:hAnsi="Times New Roman" w:cs="Times New Roman"/>
          <w:sz w:val="20"/>
          <w:szCs w:val="20"/>
        </w:rPr>
        <w:t xml:space="preserve"> </w:t>
      </w:r>
      <w:r w:rsidRPr="0043055B">
        <w:rPr>
          <w:rFonts w:ascii="Times New Roman" w:hAnsi="Times New Roman" w:cs="Times New Roman"/>
          <w:i/>
          <w:sz w:val="20"/>
          <w:szCs w:val="20"/>
        </w:rPr>
        <w:t>Parul University,</w:t>
      </w:r>
    </w:p>
    <w:p w14:paraId="3DC234E0" w14:textId="49661792" w:rsidR="0043055B" w:rsidRDefault="0043055B" w:rsidP="0043055B">
      <w:pPr>
        <w:tabs>
          <w:tab w:val="left" w:pos="567"/>
        </w:tabs>
        <w:spacing w:after="0"/>
        <w:rPr>
          <w:rFonts w:ascii="Times New Roman" w:hAnsi="Times New Roman" w:cs="Times New Roman"/>
          <w:i/>
          <w:iCs/>
          <w:sz w:val="20"/>
          <w:szCs w:val="20"/>
        </w:rPr>
      </w:pPr>
      <w:r w:rsidRPr="0043055B">
        <w:rPr>
          <w:rFonts w:ascii="Times New Roman" w:hAnsi="Times New Roman" w:cs="Times New Roman"/>
          <w:i/>
          <w:iCs/>
          <w:sz w:val="20"/>
          <w:szCs w:val="20"/>
        </w:rPr>
        <w:tab/>
      </w:r>
      <w:r w:rsidRPr="0043055B">
        <w:rPr>
          <w:rFonts w:ascii="Times New Roman" w:hAnsi="Times New Roman" w:cs="Times New Roman"/>
          <w:i/>
          <w:iCs/>
          <w:sz w:val="20"/>
          <w:szCs w:val="20"/>
        </w:rPr>
        <w:tab/>
      </w:r>
      <w:r w:rsidRPr="0043055B">
        <w:rPr>
          <w:rFonts w:ascii="Times New Roman" w:hAnsi="Times New Roman" w:cs="Times New Roman"/>
          <w:i/>
          <w:iCs/>
          <w:sz w:val="20"/>
          <w:szCs w:val="20"/>
        </w:rPr>
        <w:t>Vadodara, India</w:t>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t xml:space="preserve">   </w:t>
      </w:r>
      <w:r w:rsidRPr="0043055B">
        <w:rPr>
          <w:rFonts w:ascii="Times New Roman" w:hAnsi="Times New Roman" w:cs="Times New Roman"/>
          <w:i/>
          <w:iCs/>
          <w:sz w:val="20"/>
          <w:szCs w:val="20"/>
        </w:rPr>
        <w:t>Vadodara, India</w:t>
      </w:r>
      <w:r>
        <w:rPr>
          <w:rFonts w:ascii="Times New Roman" w:hAnsi="Times New Roman" w:cs="Times New Roman"/>
          <w:i/>
          <w:iCs/>
          <w:sz w:val="20"/>
          <w:szCs w:val="20"/>
        </w:rPr>
        <w:tab/>
      </w:r>
      <w:r>
        <w:rPr>
          <w:rFonts w:ascii="Times New Roman" w:hAnsi="Times New Roman" w:cs="Times New Roman"/>
          <w:i/>
          <w:iCs/>
          <w:sz w:val="20"/>
          <w:szCs w:val="20"/>
        </w:rPr>
        <w:tab/>
        <w:t xml:space="preserve">          </w:t>
      </w:r>
      <w:r w:rsidRPr="0043055B">
        <w:rPr>
          <w:rFonts w:ascii="Times New Roman" w:hAnsi="Times New Roman" w:cs="Times New Roman"/>
          <w:i/>
          <w:iCs/>
          <w:sz w:val="20"/>
          <w:szCs w:val="20"/>
        </w:rPr>
        <w:t>Vadodara, India</w:t>
      </w:r>
    </w:p>
    <w:p w14:paraId="20D83886" w14:textId="320A2F61" w:rsidR="0043055B" w:rsidRPr="0043055B" w:rsidRDefault="0043055B" w:rsidP="0043055B">
      <w:pPr>
        <w:tabs>
          <w:tab w:val="left" w:pos="567"/>
        </w:tabs>
        <w:spacing w:after="0"/>
        <w:rPr>
          <w:rFonts w:ascii="Times New Roman" w:hAnsi="Times New Roman" w:cs="Times New Roman"/>
          <w:bCs/>
          <w:sz w:val="16"/>
          <w:szCs w:val="16"/>
          <w:lang w:val="pt-BR"/>
        </w:rPr>
      </w:pPr>
      <w:r>
        <w:rPr>
          <w:rFonts w:ascii="Times New Roman" w:hAnsi="Times New Roman" w:cs="Times New Roman"/>
          <w:i/>
          <w:iCs/>
          <w:sz w:val="20"/>
          <w:szCs w:val="20"/>
        </w:rPr>
        <w:tab/>
      </w:r>
      <w:r>
        <w:rPr>
          <w:rFonts w:ascii="Times New Roman" w:hAnsi="Times New Roman" w:cs="Times New Roman"/>
          <w:i/>
          <w:iCs/>
          <w:sz w:val="20"/>
          <w:szCs w:val="20"/>
        </w:rPr>
        <w:tab/>
      </w:r>
      <w:hyperlink r:id="rId8" w:history="1">
        <w:r w:rsidRPr="00C86C77">
          <w:rPr>
            <w:rStyle w:val="Hyperlink"/>
            <w:rFonts w:ascii="Times New Roman" w:hAnsi="Times New Roman" w:cs="Times New Roman"/>
            <w:sz w:val="16"/>
            <w:szCs w:val="16"/>
          </w:rPr>
          <w:t>24227521010136</w:t>
        </w:r>
        <w:r w:rsidRPr="00C86C77">
          <w:rPr>
            <w:rStyle w:val="Hyperlink"/>
            <w:rFonts w:ascii="Times New Roman" w:hAnsi="Times New Roman" w:cs="Times New Roman"/>
            <w:sz w:val="16"/>
            <w:szCs w:val="16"/>
          </w:rPr>
          <w:t>@paruluniversity.ac.in</w:t>
        </w:r>
      </w:hyperlink>
      <w:r>
        <w:rPr>
          <w:rFonts w:ascii="Times New Roman" w:hAnsi="Times New Roman" w:cs="Times New Roman"/>
          <w:sz w:val="16"/>
          <w:szCs w:val="16"/>
        </w:rPr>
        <w:tab/>
        <w:t xml:space="preserve">   </w:t>
      </w:r>
      <w:hyperlink r:id="rId9" w:history="1">
        <w:r w:rsidRPr="00C86C77">
          <w:rPr>
            <w:rStyle w:val="Hyperlink"/>
            <w:rFonts w:ascii="Times New Roman" w:hAnsi="Times New Roman" w:cs="Times New Roman"/>
            <w:bCs/>
            <w:sz w:val="16"/>
            <w:szCs w:val="16"/>
            <w:lang w:val="pt-BR"/>
          </w:rPr>
          <w:t>24227521010022</w:t>
        </w:r>
        <w:r w:rsidRPr="00C86C77">
          <w:rPr>
            <w:rStyle w:val="Hyperlink"/>
            <w:rFonts w:ascii="Times New Roman" w:hAnsi="Times New Roman" w:cs="Times New Roman"/>
            <w:bCs/>
            <w:sz w:val="16"/>
            <w:szCs w:val="16"/>
            <w:lang w:val="pt-BR"/>
          </w:rPr>
          <w:t>@paruluniversity.ac.in</w:t>
        </w:r>
      </w:hyperlink>
      <w:r>
        <w:rPr>
          <w:rFonts w:ascii="Times New Roman" w:hAnsi="Times New Roman" w:cs="Times New Roman"/>
          <w:bCs/>
          <w:sz w:val="16"/>
          <w:szCs w:val="16"/>
          <w:lang w:val="pt-BR"/>
        </w:rPr>
        <w:t xml:space="preserve">                  </w:t>
      </w:r>
      <w:hyperlink r:id="rId10" w:history="1">
        <w:r w:rsidR="001F5694" w:rsidRPr="00F9695E">
          <w:rPr>
            <w:rStyle w:val="Hyperlink"/>
            <w:rFonts w:ascii="Times New Roman" w:hAnsi="Times New Roman" w:cs="Times New Roman"/>
            <w:bCs/>
            <w:sz w:val="16"/>
            <w:szCs w:val="16"/>
            <w:lang w:val="pt-BR"/>
          </w:rPr>
          <w:t>24227521010139</w:t>
        </w:r>
        <w:r w:rsidR="001F5694" w:rsidRPr="00F9695E">
          <w:rPr>
            <w:rStyle w:val="Hyperlink"/>
            <w:rFonts w:ascii="Times New Roman" w:hAnsi="Times New Roman" w:cs="Times New Roman"/>
            <w:bCs/>
            <w:sz w:val="16"/>
            <w:szCs w:val="16"/>
            <w:lang w:val="pt-BR"/>
          </w:rPr>
          <w:t>@paruluniversity.ac.in</w:t>
        </w:r>
      </w:hyperlink>
      <w:r w:rsidR="001F5694">
        <w:rPr>
          <w:rFonts w:ascii="Times New Roman" w:hAnsi="Times New Roman" w:cs="Times New Roman"/>
          <w:bCs/>
          <w:sz w:val="16"/>
          <w:szCs w:val="16"/>
          <w:lang w:val="pt-BR"/>
        </w:rPr>
        <w:t xml:space="preserve"> </w:t>
      </w:r>
    </w:p>
    <w:p w14:paraId="58EDC632" w14:textId="77777777" w:rsidR="0043055B" w:rsidRDefault="00B54EBA" w:rsidP="00B54EBA">
      <w:pPr>
        <w:tabs>
          <w:tab w:val="left" w:pos="567"/>
        </w:tabs>
        <w:rPr>
          <w:rFonts w:ascii="Times New Roman" w:hAnsi="Times New Roman" w:cs="Times New Roman"/>
        </w:rPr>
      </w:pPr>
      <w:r>
        <w:rPr>
          <w:rFonts w:ascii="Times New Roman" w:hAnsi="Times New Roman" w:cs="Times New Roman"/>
        </w:rPr>
        <w:tab/>
      </w:r>
    </w:p>
    <w:p w14:paraId="1F1C5551" w14:textId="06AC9723" w:rsidR="0043055B" w:rsidRPr="001F5694" w:rsidRDefault="0043055B" w:rsidP="001F5694">
      <w:pPr>
        <w:tabs>
          <w:tab w:val="left" w:pos="567"/>
        </w:tabs>
        <w:spacing w:after="0"/>
        <w:rPr>
          <w:rFonts w:ascii="Times New Roman" w:hAnsi="Times New Roman" w:cs="Times New Roman"/>
          <w:bCs/>
          <w:lang w:val="pt-BR"/>
        </w:rPr>
      </w:pPr>
      <w:r>
        <w:rPr>
          <w:rFonts w:ascii="Times New Roman" w:hAnsi="Times New Roman" w:cs="Times New Roman"/>
        </w:rPr>
        <w:tab/>
      </w:r>
      <w:r>
        <w:rPr>
          <w:rFonts w:ascii="Times New Roman" w:hAnsi="Times New Roman" w:cs="Times New Roman"/>
        </w:rPr>
        <w:tab/>
      </w:r>
      <w:r w:rsidRPr="001F5694">
        <w:rPr>
          <w:rFonts w:ascii="Times New Roman" w:hAnsi="Times New Roman" w:cs="Times New Roman"/>
          <w:sz w:val="22"/>
          <w:szCs w:val="22"/>
        </w:rPr>
        <w:t xml:space="preserve">   </w:t>
      </w:r>
      <w:r w:rsidRPr="001F5694">
        <w:rPr>
          <w:rFonts w:ascii="Times New Roman" w:hAnsi="Times New Roman" w:cs="Times New Roman"/>
          <w:bCs/>
          <w:lang w:val="pt-BR"/>
        </w:rPr>
        <w:t>Divya Patel</w:t>
      </w:r>
      <w:r w:rsidR="001F5694" w:rsidRPr="001F5694">
        <w:rPr>
          <w:rFonts w:ascii="Times New Roman" w:hAnsi="Times New Roman" w:cs="Times New Roman"/>
          <w:bCs/>
          <w:lang w:val="pt-BR"/>
        </w:rPr>
        <w:tab/>
      </w:r>
      <w:r w:rsidR="001F5694" w:rsidRPr="001F5694">
        <w:rPr>
          <w:rFonts w:ascii="Times New Roman" w:hAnsi="Times New Roman" w:cs="Times New Roman"/>
          <w:bCs/>
          <w:lang w:val="pt-BR"/>
        </w:rPr>
        <w:tab/>
      </w:r>
      <w:r w:rsidR="001F5694">
        <w:rPr>
          <w:rFonts w:ascii="Times New Roman" w:hAnsi="Times New Roman" w:cs="Times New Roman"/>
          <w:bCs/>
          <w:lang w:val="pt-BR"/>
        </w:rPr>
        <w:tab/>
        <w:t xml:space="preserve">    </w:t>
      </w:r>
      <w:r w:rsidR="001F5694" w:rsidRPr="001F5694">
        <w:rPr>
          <w:rFonts w:ascii="Times New Roman" w:hAnsi="Times New Roman" w:cs="Times New Roman"/>
          <w:bCs/>
        </w:rPr>
        <w:t>Shainesh Shrivastava</w:t>
      </w:r>
      <w:r w:rsidR="001F5694" w:rsidRPr="001F5694">
        <w:rPr>
          <w:rFonts w:ascii="Times New Roman" w:hAnsi="Times New Roman" w:cs="Times New Roman"/>
          <w:bCs/>
        </w:rPr>
        <w:tab/>
      </w:r>
      <w:r w:rsidR="001F5694" w:rsidRPr="001F5694">
        <w:rPr>
          <w:rFonts w:ascii="Times New Roman" w:hAnsi="Times New Roman" w:cs="Times New Roman"/>
          <w:bCs/>
        </w:rPr>
        <w:tab/>
        <w:t>Prof Jay Parmar</w:t>
      </w:r>
    </w:p>
    <w:p w14:paraId="220923D2" w14:textId="6B55180B" w:rsidR="0043055B" w:rsidRDefault="0043055B" w:rsidP="001F5694">
      <w:pPr>
        <w:tabs>
          <w:tab w:val="left" w:pos="567"/>
        </w:tabs>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43055B">
        <w:rPr>
          <w:rFonts w:ascii="Times New Roman" w:hAnsi="Times New Roman" w:cs="Times New Roman"/>
          <w:sz w:val="20"/>
          <w:szCs w:val="20"/>
        </w:rPr>
        <w:t>Centre for Distance an</w:t>
      </w:r>
      <w:r>
        <w:rPr>
          <w:rFonts w:ascii="Times New Roman" w:hAnsi="Times New Roman" w:cs="Times New Roman"/>
          <w:sz w:val="20"/>
          <w:szCs w:val="20"/>
        </w:rPr>
        <w:t>d</w:t>
      </w:r>
      <w:r w:rsidRPr="0043055B">
        <w:rPr>
          <w:rFonts w:ascii="Times New Roman" w:hAnsi="Times New Roman" w:cs="Times New Roman"/>
          <w:sz w:val="20"/>
          <w:szCs w:val="20"/>
        </w:rPr>
        <w:t xml:space="preserve"> Online </w:t>
      </w:r>
      <w:r>
        <w:rPr>
          <w:rFonts w:ascii="Times New Roman" w:hAnsi="Times New Roman" w:cs="Times New Roman"/>
          <w:sz w:val="20"/>
          <w:szCs w:val="20"/>
        </w:rPr>
        <w:tab/>
        <w:t xml:space="preserve">   </w:t>
      </w:r>
      <w:r w:rsidRPr="0043055B">
        <w:rPr>
          <w:rFonts w:ascii="Times New Roman" w:hAnsi="Times New Roman" w:cs="Times New Roman"/>
          <w:sz w:val="20"/>
          <w:szCs w:val="20"/>
        </w:rPr>
        <w:t>Centre for Distance an</w:t>
      </w:r>
      <w:r>
        <w:rPr>
          <w:rFonts w:ascii="Times New Roman" w:hAnsi="Times New Roman" w:cs="Times New Roman"/>
          <w:sz w:val="20"/>
          <w:szCs w:val="20"/>
        </w:rPr>
        <w:t>d</w:t>
      </w:r>
      <w:r w:rsidRPr="0043055B">
        <w:rPr>
          <w:rFonts w:ascii="Times New Roman" w:hAnsi="Times New Roman" w:cs="Times New Roman"/>
          <w:sz w:val="20"/>
          <w:szCs w:val="20"/>
        </w:rPr>
        <w:t xml:space="preserve"> Online</w:t>
      </w:r>
      <w:r>
        <w:rPr>
          <w:rFonts w:ascii="Times New Roman" w:hAnsi="Times New Roman" w:cs="Times New Roman"/>
          <w:sz w:val="20"/>
          <w:szCs w:val="20"/>
        </w:rPr>
        <w:tab/>
        <w:t xml:space="preserve">          </w:t>
      </w:r>
      <w:r w:rsidRPr="0043055B">
        <w:rPr>
          <w:rFonts w:ascii="Times New Roman" w:hAnsi="Times New Roman" w:cs="Times New Roman"/>
          <w:sz w:val="20"/>
          <w:szCs w:val="20"/>
        </w:rPr>
        <w:t>Centre for Distance an</w:t>
      </w:r>
      <w:r>
        <w:rPr>
          <w:rFonts w:ascii="Times New Roman" w:hAnsi="Times New Roman" w:cs="Times New Roman"/>
          <w:sz w:val="20"/>
          <w:szCs w:val="20"/>
        </w:rPr>
        <w:t>d</w:t>
      </w:r>
      <w:r w:rsidRPr="0043055B">
        <w:rPr>
          <w:rFonts w:ascii="Times New Roman" w:hAnsi="Times New Roman" w:cs="Times New Roman"/>
          <w:sz w:val="20"/>
          <w:szCs w:val="20"/>
        </w:rPr>
        <w:t xml:space="preserve"> Online</w:t>
      </w:r>
    </w:p>
    <w:p w14:paraId="53AFEE14" w14:textId="77777777" w:rsidR="0043055B" w:rsidRDefault="0043055B" w:rsidP="001F5694">
      <w:pPr>
        <w:tabs>
          <w:tab w:val="left" w:pos="567"/>
        </w:tabs>
        <w:spacing w:after="0"/>
        <w:rPr>
          <w:rFonts w:ascii="Times New Roman" w:hAnsi="Times New Roman" w:cs="Times New Roman"/>
          <w:i/>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43055B">
        <w:rPr>
          <w:rFonts w:ascii="Times New Roman" w:hAnsi="Times New Roman" w:cs="Times New Roman"/>
          <w:sz w:val="20"/>
          <w:szCs w:val="20"/>
        </w:rPr>
        <w:t>Education,</w:t>
      </w:r>
      <w:r>
        <w:rPr>
          <w:rFonts w:ascii="Times New Roman" w:hAnsi="Times New Roman" w:cs="Times New Roman"/>
          <w:sz w:val="20"/>
          <w:szCs w:val="20"/>
        </w:rPr>
        <w:t xml:space="preserve"> </w:t>
      </w:r>
      <w:r w:rsidRPr="0043055B">
        <w:rPr>
          <w:rFonts w:ascii="Times New Roman" w:hAnsi="Times New Roman" w:cs="Times New Roman"/>
          <w:i/>
          <w:sz w:val="20"/>
          <w:szCs w:val="20"/>
        </w:rPr>
        <w:t xml:space="preserve">Parul University, </w:t>
      </w:r>
      <w:r>
        <w:rPr>
          <w:rFonts w:ascii="Times New Roman" w:hAnsi="Times New Roman" w:cs="Times New Roman"/>
          <w:i/>
          <w:sz w:val="20"/>
          <w:szCs w:val="20"/>
        </w:rPr>
        <w:tab/>
        <w:t xml:space="preserve">   </w:t>
      </w:r>
      <w:r w:rsidRPr="0043055B">
        <w:rPr>
          <w:rFonts w:ascii="Times New Roman" w:hAnsi="Times New Roman" w:cs="Times New Roman"/>
          <w:sz w:val="20"/>
          <w:szCs w:val="20"/>
        </w:rPr>
        <w:t>Education,</w:t>
      </w:r>
      <w:r>
        <w:rPr>
          <w:rFonts w:ascii="Times New Roman" w:hAnsi="Times New Roman" w:cs="Times New Roman"/>
          <w:sz w:val="20"/>
          <w:szCs w:val="20"/>
        </w:rPr>
        <w:t xml:space="preserve"> </w:t>
      </w:r>
      <w:r w:rsidRPr="0043055B">
        <w:rPr>
          <w:rFonts w:ascii="Times New Roman" w:hAnsi="Times New Roman" w:cs="Times New Roman"/>
          <w:i/>
          <w:sz w:val="20"/>
          <w:szCs w:val="20"/>
        </w:rPr>
        <w:t>Parul University,</w:t>
      </w:r>
      <w:r>
        <w:rPr>
          <w:rFonts w:ascii="Times New Roman" w:hAnsi="Times New Roman" w:cs="Times New Roman"/>
          <w:i/>
          <w:sz w:val="20"/>
          <w:szCs w:val="20"/>
        </w:rPr>
        <w:tab/>
        <w:t xml:space="preserve">          </w:t>
      </w:r>
      <w:r w:rsidRPr="0043055B">
        <w:rPr>
          <w:rFonts w:ascii="Times New Roman" w:hAnsi="Times New Roman" w:cs="Times New Roman"/>
          <w:sz w:val="20"/>
          <w:szCs w:val="20"/>
        </w:rPr>
        <w:t>Education,</w:t>
      </w:r>
      <w:r>
        <w:rPr>
          <w:rFonts w:ascii="Times New Roman" w:hAnsi="Times New Roman" w:cs="Times New Roman"/>
          <w:sz w:val="20"/>
          <w:szCs w:val="20"/>
        </w:rPr>
        <w:t xml:space="preserve"> </w:t>
      </w:r>
      <w:r w:rsidRPr="0043055B">
        <w:rPr>
          <w:rFonts w:ascii="Times New Roman" w:hAnsi="Times New Roman" w:cs="Times New Roman"/>
          <w:i/>
          <w:sz w:val="20"/>
          <w:szCs w:val="20"/>
        </w:rPr>
        <w:t>Parul University,</w:t>
      </w:r>
    </w:p>
    <w:p w14:paraId="1F4D5759" w14:textId="77777777" w:rsidR="0043055B" w:rsidRPr="001F5694" w:rsidRDefault="0043055B" w:rsidP="001F5694">
      <w:pPr>
        <w:tabs>
          <w:tab w:val="left" w:pos="567"/>
        </w:tabs>
        <w:spacing w:after="0"/>
        <w:rPr>
          <w:rFonts w:ascii="Times New Roman" w:hAnsi="Times New Roman" w:cs="Times New Roman"/>
          <w:i/>
          <w:iCs/>
          <w:sz w:val="16"/>
          <w:szCs w:val="16"/>
        </w:rPr>
      </w:pPr>
      <w:r w:rsidRPr="0043055B">
        <w:rPr>
          <w:rFonts w:ascii="Times New Roman" w:hAnsi="Times New Roman" w:cs="Times New Roman"/>
          <w:i/>
          <w:iCs/>
          <w:sz w:val="20"/>
          <w:szCs w:val="20"/>
        </w:rPr>
        <w:tab/>
      </w:r>
      <w:r w:rsidRPr="0043055B">
        <w:rPr>
          <w:rFonts w:ascii="Times New Roman" w:hAnsi="Times New Roman" w:cs="Times New Roman"/>
          <w:i/>
          <w:iCs/>
          <w:sz w:val="20"/>
          <w:szCs w:val="20"/>
        </w:rPr>
        <w:tab/>
        <w:t>Vadodara, India</w:t>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t xml:space="preserve">   </w:t>
      </w:r>
      <w:r w:rsidRPr="0043055B">
        <w:rPr>
          <w:rFonts w:ascii="Times New Roman" w:hAnsi="Times New Roman" w:cs="Times New Roman"/>
          <w:i/>
          <w:iCs/>
          <w:sz w:val="20"/>
          <w:szCs w:val="20"/>
        </w:rPr>
        <w:t>Vadodara, India</w:t>
      </w:r>
      <w:r>
        <w:rPr>
          <w:rFonts w:ascii="Times New Roman" w:hAnsi="Times New Roman" w:cs="Times New Roman"/>
          <w:i/>
          <w:iCs/>
          <w:sz w:val="20"/>
          <w:szCs w:val="20"/>
        </w:rPr>
        <w:tab/>
      </w:r>
      <w:r>
        <w:rPr>
          <w:rFonts w:ascii="Times New Roman" w:hAnsi="Times New Roman" w:cs="Times New Roman"/>
          <w:i/>
          <w:iCs/>
          <w:sz w:val="20"/>
          <w:szCs w:val="20"/>
        </w:rPr>
        <w:tab/>
        <w:t xml:space="preserve">          </w:t>
      </w:r>
      <w:r w:rsidRPr="0043055B">
        <w:rPr>
          <w:rFonts w:ascii="Times New Roman" w:hAnsi="Times New Roman" w:cs="Times New Roman"/>
          <w:i/>
          <w:iCs/>
          <w:sz w:val="20"/>
          <w:szCs w:val="20"/>
        </w:rPr>
        <w:t>Vadodara, India</w:t>
      </w:r>
    </w:p>
    <w:p w14:paraId="6561BF4E" w14:textId="56D47C39" w:rsidR="001F5694" w:rsidRPr="000078BB" w:rsidRDefault="001F5694" w:rsidP="001F5694">
      <w:pPr>
        <w:ind w:firstLine="720"/>
        <w:rPr>
          <w:rFonts w:ascii="Times New Roman" w:hAnsi="Times New Roman" w:cs="Times New Roman"/>
          <w:bCs/>
          <w:sz w:val="28"/>
          <w:szCs w:val="28"/>
        </w:rPr>
      </w:pPr>
      <w:r>
        <w:rPr>
          <w:rFonts w:ascii="Times New Roman" w:hAnsi="Times New Roman" w:cs="Times New Roman"/>
          <w:bCs/>
          <w:sz w:val="16"/>
          <w:szCs w:val="16"/>
          <w:lang w:val="pt-BR"/>
        </w:rPr>
        <w:t xml:space="preserve"> </w:t>
      </w:r>
      <w:hyperlink r:id="rId11" w:history="1">
        <w:r w:rsidRPr="00C86C77">
          <w:rPr>
            <w:rStyle w:val="Hyperlink"/>
            <w:rFonts w:ascii="Times New Roman" w:hAnsi="Times New Roman" w:cs="Times New Roman"/>
            <w:bCs/>
            <w:sz w:val="16"/>
            <w:szCs w:val="16"/>
            <w:lang w:val="pt-BR"/>
          </w:rPr>
          <w:t>24227521010193</w:t>
        </w:r>
        <w:r w:rsidRPr="00C86C77">
          <w:rPr>
            <w:rStyle w:val="Hyperlink"/>
            <w:rFonts w:ascii="Times New Roman" w:hAnsi="Times New Roman" w:cs="Times New Roman"/>
            <w:bCs/>
            <w:sz w:val="16"/>
            <w:szCs w:val="16"/>
            <w:lang w:val="pt-BR"/>
          </w:rPr>
          <w:t>@paruluniversity.ac.in</w:t>
        </w:r>
      </w:hyperlink>
      <w:r>
        <w:rPr>
          <w:rFonts w:ascii="Times New Roman" w:hAnsi="Times New Roman" w:cs="Times New Roman"/>
          <w:bCs/>
          <w:sz w:val="16"/>
          <w:szCs w:val="16"/>
          <w:lang w:val="pt-BR"/>
        </w:rPr>
        <w:t xml:space="preserve">  </w:t>
      </w:r>
      <w:r>
        <w:rPr>
          <w:rFonts w:ascii="Times New Roman" w:hAnsi="Times New Roman" w:cs="Times New Roman"/>
          <w:bCs/>
          <w:sz w:val="16"/>
          <w:szCs w:val="16"/>
          <w:lang w:val="pt-BR"/>
        </w:rPr>
        <w:tab/>
        <w:t xml:space="preserve">     </w:t>
      </w:r>
      <w:hyperlink r:id="rId12" w:history="1">
        <w:r w:rsidRPr="00C86C77">
          <w:rPr>
            <w:rStyle w:val="Hyperlink"/>
            <w:rFonts w:ascii="Times New Roman" w:hAnsi="Times New Roman" w:cs="Times New Roman"/>
            <w:bCs/>
            <w:sz w:val="16"/>
            <w:szCs w:val="16"/>
          </w:rPr>
          <w:t>24227521010078</w:t>
        </w:r>
        <w:r w:rsidRPr="00C86C77">
          <w:rPr>
            <w:rStyle w:val="Hyperlink"/>
            <w:rFonts w:ascii="Times New Roman" w:hAnsi="Times New Roman" w:cs="Times New Roman"/>
            <w:bCs/>
            <w:sz w:val="16"/>
            <w:szCs w:val="16"/>
          </w:rPr>
          <w:t>@paruluniversity.ac.in</w:t>
        </w:r>
      </w:hyperlink>
      <w:r>
        <w:rPr>
          <w:rFonts w:ascii="Times New Roman" w:hAnsi="Times New Roman" w:cs="Times New Roman"/>
          <w:bCs/>
          <w:sz w:val="16"/>
          <w:szCs w:val="16"/>
        </w:rPr>
        <w:tab/>
        <w:t xml:space="preserve">             </w:t>
      </w:r>
      <w:r w:rsidRPr="001F5694">
        <w:rPr>
          <w:rFonts w:ascii="Times New Roman" w:hAnsi="Times New Roman" w:cs="Times New Roman"/>
          <w:bCs/>
          <w:sz w:val="16"/>
          <w:szCs w:val="16"/>
        </w:rPr>
        <w:t> </w:t>
      </w:r>
      <w:hyperlink r:id="rId13" w:tgtFrame="_blank" w:history="1">
        <w:r w:rsidRPr="001F5694">
          <w:rPr>
            <w:rStyle w:val="Hyperlink"/>
            <w:rFonts w:ascii="Times New Roman" w:hAnsi="Times New Roman" w:cs="Times New Roman"/>
            <w:bCs/>
            <w:sz w:val="16"/>
            <w:szCs w:val="16"/>
          </w:rPr>
          <w:t>jay.parmar31332@paruluniversity.ac.in</w:t>
        </w:r>
      </w:hyperlink>
    </w:p>
    <w:p w14:paraId="56E63A9A" w14:textId="77777777" w:rsidR="001F5694" w:rsidRDefault="001F5694" w:rsidP="00175895">
      <w:pPr>
        <w:sectPr w:rsidR="001F5694" w:rsidSect="00A4004E">
          <w:type w:val="continuous"/>
          <w:pgSz w:w="12240" w:h="15840"/>
          <w:pgMar w:top="960" w:right="720" w:bottom="280" w:left="720" w:header="720" w:footer="720" w:gutter="0"/>
          <w:cols w:space="709"/>
        </w:sectPr>
      </w:pPr>
    </w:p>
    <w:p w14:paraId="00B8AC5E" w14:textId="77777777" w:rsidR="00175895" w:rsidRDefault="00175895" w:rsidP="00175895"/>
    <w:p w14:paraId="018700FA" w14:textId="77777777" w:rsidR="00175895" w:rsidRDefault="00175895" w:rsidP="00175895">
      <w:pPr>
        <w:pStyle w:val="BodyText"/>
        <w:spacing w:before="97"/>
        <w:ind w:firstLine="0"/>
        <w:jc w:val="center"/>
      </w:pPr>
      <w:r>
        <w:rPr>
          <w:smallCaps/>
          <w:spacing w:val="-2"/>
        </w:rPr>
        <w:t>Abstract</w:t>
      </w:r>
    </w:p>
    <w:p w14:paraId="333D19BD" w14:textId="77777777" w:rsidR="00175895" w:rsidRPr="003C604D" w:rsidRDefault="00175895" w:rsidP="00175895">
      <w:pPr>
        <w:pStyle w:val="BodyText"/>
        <w:spacing w:before="116"/>
        <w:rPr>
          <w:lang w:val="en-IN"/>
        </w:rPr>
      </w:pPr>
      <w:r w:rsidRPr="003C604D">
        <w:rPr>
          <w:lang w:val="en-IN"/>
        </w:rPr>
        <w:t xml:space="preserve">The </w:t>
      </w:r>
      <w:r w:rsidRPr="003C604D">
        <w:rPr>
          <w:b/>
          <w:bCs/>
          <w:lang w:val="en-IN"/>
        </w:rPr>
        <w:t>AI-Powered College Event Management System</w:t>
      </w:r>
      <w:r w:rsidRPr="003C604D">
        <w:rPr>
          <w:lang w:val="en-IN"/>
        </w:rPr>
        <w:t xml:space="preserve"> is a web-based platform designed to modernize how academic institutions plan, manage, and evaluate student events. Built using the Laravel backend framework and ReactJS for the frontend, the system addresses the limitations of traditional, manual event coordination, which often relies on scattered communication and time-consuming registration processes. These outdated methods lead to delays, miscommunication, and reduced visibility for organizers and participants.</w:t>
      </w:r>
    </w:p>
    <w:p w14:paraId="4A1133DD" w14:textId="77777777" w:rsidR="00175895" w:rsidRPr="003C604D" w:rsidRDefault="00175895" w:rsidP="00175895">
      <w:pPr>
        <w:pStyle w:val="BodyText"/>
        <w:spacing w:before="116"/>
        <w:rPr>
          <w:lang w:val="en-IN"/>
        </w:rPr>
      </w:pPr>
      <w:r w:rsidRPr="003C604D">
        <w:rPr>
          <w:lang w:val="en-IN"/>
        </w:rPr>
        <w:t>The proposed system centralizes event-related tasks, minimizes administrative workload, and enhances student engagement through an intuitive, AI-supported interface. It offers role-based dashboards for administrators, faculty, and students, enabling each group to access functions aligned with their responsibilities. Key features include event proposal workflows, participant registration, feedback collection, real-time analytics, and media sharing. AI integration further strengthens the platform through personalized event recommendations and a chatbot assistant for user support.</w:t>
      </w:r>
    </w:p>
    <w:p w14:paraId="10FF8037" w14:textId="77777777" w:rsidR="00175895" w:rsidRPr="003C604D" w:rsidRDefault="00175895" w:rsidP="00175895">
      <w:pPr>
        <w:pStyle w:val="BodyText"/>
        <w:spacing w:before="116"/>
        <w:rPr>
          <w:lang w:val="en-IN"/>
        </w:rPr>
      </w:pPr>
      <w:r w:rsidRPr="003C604D">
        <w:rPr>
          <w:lang w:val="en-IN"/>
        </w:rPr>
        <w:t>The technology stack comprises Laravel for backend operations, ReactJS for a dynamic interface, and AI modules for chat and analytics. Overall, the system improves coordination, transparency, and decision-making within campus events. By automating routine tasks and</w:t>
      </w:r>
      <w:r>
        <w:rPr>
          <w:lang w:val="en-IN"/>
        </w:rPr>
        <w:t xml:space="preserve"> taking advantage of</w:t>
      </w:r>
      <w:r w:rsidRPr="003C604D">
        <w:rPr>
          <w:lang w:val="en-IN"/>
        </w:rPr>
        <w:t xml:space="preserve"> data insights, it establishes an efficient, scalable foundation for future smart campus initiatives.</w:t>
      </w:r>
    </w:p>
    <w:p w14:paraId="34E66E63" w14:textId="77777777" w:rsidR="00175895" w:rsidRDefault="00175895" w:rsidP="00175895">
      <w:pPr>
        <w:pStyle w:val="BodyText"/>
        <w:spacing w:before="116"/>
        <w:ind w:firstLine="0"/>
        <w:jc w:val="center"/>
      </w:pPr>
      <w:r>
        <w:rPr>
          <w:smallCaps/>
          <w:spacing w:val="-2"/>
        </w:rPr>
        <w:t>Keywords</w:t>
      </w:r>
    </w:p>
    <w:p w14:paraId="05FDAA43" w14:textId="4C854824" w:rsidR="007959BF" w:rsidRDefault="00175895" w:rsidP="001F5694">
      <w:pPr>
        <w:pStyle w:val="ListParagraph"/>
        <w:spacing w:before="121"/>
        <w:ind w:left="284"/>
        <w:jc w:val="both"/>
      </w:pPr>
      <w:r w:rsidRPr="001F5694">
        <w:rPr>
          <w:rFonts w:ascii="Times New Roman" w:hAnsi="Times New Roman" w:cs="Times New Roman"/>
          <w:sz w:val="20"/>
          <w:szCs w:val="20"/>
        </w:rPr>
        <w:t>AI-Powered System, College Event Management, Laravel, ReactJS, Chatbot, Student Engagement, Automation, Analytics, Role-Based Dashboard, Educational Technology, Smart Campus</w:t>
      </w:r>
    </w:p>
    <w:p w14:paraId="0AAAF1F0" w14:textId="77777777" w:rsidR="008D2B12" w:rsidRDefault="008D2B12" w:rsidP="00175895">
      <w:pPr>
        <w:pStyle w:val="ListParagraph"/>
        <w:tabs>
          <w:tab w:val="left" w:pos="2206"/>
        </w:tabs>
        <w:spacing w:before="121"/>
        <w:ind w:left="2206"/>
        <w:rPr>
          <w:smallCaps/>
          <w:spacing w:val="-2"/>
          <w:sz w:val="20"/>
        </w:rPr>
      </w:pPr>
    </w:p>
    <w:p w14:paraId="185F647E" w14:textId="77777777" w:rsidR="008D2B12" w:rsidRDefault="008D2B12" w:rsidP="00175895">
      <w:pPr>
        <w:pStyle w:val="ListParagraph"/>
        <w:tabs>
          <w:tab w:val="left" w:pos="2206"/>
        </w:tabs>
        <w:spacing w:before="121"/>
        <w:ind w:left="2206"/>
        <w:rPr>
          <w:smallCaps/>
          <w:spacing w:val="-2"/>
          <w:sz w:val="20"/>
        </w:rPr>
      </w:pPr>
    </w:p>
    <w:p w14:paraId="5391D4F6" w14:textId="77777777" w:rsidR="008D2B12" w:rsidRDefault="008D2B12" w:rsidP="00175895">
      <w:pPr>
        <w:pStyle w:val="ListParagraph"/>
        <w:tabs>
          <w:tab w:val="left" w:pos="2206"/>
        </w:tabs>
        <w:spacing w:before="121"/>
        <w:ind w:left="2206"/>
        <w:rPr>
          <w:smallCaps/>
          <w:spacing w:val="-2"/>
          <w:sz w:val="20"/>
        </w:rPr>
      </w:pPr>
    </w:p>
    <w:p w14:paraId="79CBEAE6" w14:textId="1E9EF7B6" w:rsidR="00175895" w:rsidRDefault="00175895" w:rsidP="00175895">
      <w:pPr>
        <w:pStyle w:val="ListParagraph"/>
        <w:tabs>
          <w:tab w:val="left" w:pos="2206"/>
        </w:tabs>
        <w:spacing w:before="121"/>
        <w:ind w:left="2206"/>
        <w:rPr>
          <w:sz w:val="20"/>
        </w:rPr>
      </w:pPr>
      <w:r>
        <w:rPr>
          <w:smallCaps/>
          <w:spacing w:val="-2"/>
          <w:sz w:val="20"/>
        </w:rPr>
        <w:t>Introduction</w:t>
      </w:r>
    </w:p>
    <w:p w14:paraId="4AE60EAC" w14:textId="77777777" w:rsidR="008D2B12" w:rsidRPr="008D2B12" w:rsidRDefault="008D2B12" w:rsidP="008D2B12">
      <w:pPr>
        <w:pStyle w:val="ListParagraph"/>
        <w:widowControl w:val="0"/>
        <w:tabs>
          <w:tab w:val="left" w:pos="529"/>
        </w:tabs>
        <w:autoSpaceDE w:val="0"/>
        <w:autoSpaceDN w:val="0"/>
        <w:spacing w:before="70" w:after="0" w:line="240" w:lineRule="auto"/>
        <w:ind w:left="529"/>
        <w:contextualSpacing w:val="0"/>
        <w:jc w:val="right"/>
        <w:rPr>
          <w:i/>
          <w:sz w:val="20"/>
        </w:rPr>
      </w:pPr>
    </w:p>
    <w:p w14:paraId="1EFF6B73" w14:textId="3278446E" w:rsidR="00175895" w:rsidRDefault="00175895" w:rsidP="00175895">
      <w:pPr>
        <w:pStyle w:val="ListParagraph"/>
        <w:widowControl w:val="0"/>
        <w:numPr>
          <w:ilvl w:val="0"/>
          <w:numId w:val="5"/>
        </w:numPr>
        <w:tabs>
          <w:tab w:val="left" w:pos="529"/>
        </w:tabs>
        <w:autoSpaceDE w:val="0"/>
        <w:autoSpaceDN w:val="0"/>
        <w:spacing w:before="70" w:after="0" w:line="240" w:lineRule="auto"/>
        <w:ind w:left="529" w:hanging="270"/>
        <w:contextualSpacing w:val="0"/>
        <w:jc w:val="both"/>
        <w:rPr>
          <w:i/>
          <w:sz w:val="20"/>
        </w:rPr>
      </w:pPr>
      <w:r>
        <w:rPr>
          <w:i/>
          <w:spacing w:val="-2"/>
          <w:sz w:val="20"/>
        </w:rPr>
        <w:t>Motivation</w:t>
      </w:r>
    </w:p>
    <w:p w14:paraId="47C9D1D9" w14:textId="76CDA6BC" w:rsidR="00175895" w:rsidRPr="00E84FD6" w:rsidRDefault="00175895" w:rsidP="008D2B12">
      <w:pPr>
        <w:pStyle w:val="NormalWeb"/>
        <w:ind w:left="284"/>
        <w:jc w:val="both"/>
        <w:rPr>
          <w:sz w:val="20"/>
          <w:szCs w:val="20"/>
        </w:rPr>
      </w:pPr>
      <w:r w:rsidRPr="00E84FD6">
        <w:rPr>
          <w:sz w:val="20"/>
          <w:szCs w:val="20"/>
        </w:rPr>
        <w:t>Events such as seminars, cultural festivals, technical workshops, hackathons, sports activities, and student-led initiatives play a significant role in shaping the academic and social environment of higher education institutions. They not only complement classroom learning but also foster communication skills, collaboration, leadership, and professional networking, thereby enriching the overall student experience. Despite their importance, managing these diverse activities remains a challenging task for institutional stakeholders. Event coordination typically involves administrators, faculty coordinators, student bodies, and occasionally external partners, requiring substantial time, documentation, and communication efforts.</w:t>
      </w:r>
    </w:p>
    <w:p w14:paraId="24845F14" w14:textId="77777777" w:rsidR="00175895" w:rsidRPr="00E84FD6" w:rsidRDefault="00175895" w:rsidP="001F5694">
      <w:pPr>
        <w:pStyle w:val="NormalWeb"/>
        <w:ind w:left="284"/>
        <w:jc w:val="both"/>
        <w:rPr>
          <w:sz w:val="20"/>
          <w:szCs w:val="20"/>
        </w:rPr>
      </w:pPr>
      <w:r w:rsidRPr="00E84FD6">
        <w:rPr>
          <w:sz w:val="20"/>
          <w:szCs w:val="20"/>
        </w:rPr>
        <w:t>Traditional methods—paper-based submissions, email threads, messaging groups, and manual spreadsheets—often result in fragmented workflows and inconsistencies. These limitations lead to delays, duplicated efforts, reduced event visibility, and missed opportunities for students due to the absence of unified tracking and structured communication channels.</w:t>
      </w:r>
    </w:p>
    <w:p w14:paraId="6B2C2244" w14:textId="77777777" w:rsidR="00175895" w:rsidRPr="00E84FD6" w:rsidRDefault="00175895" w:rsidP="001F5694">
      <w:pPr>
        <w:pStyle w:val="NormalWeb"/>
        <w:ind w:left="284"/>
        <w:jc w:val="both"/>
        <w:rPr>
          <w:sz w:val="20"/>
          <w:szCs w:val="20"/>
        </w:rPr>
      </w:pPr>
      <w:r w:rsidRPr="00E84FD6">
        <w:rPr>
          <w:sz w:val="20"/>
          <w:szCs w:val="20"/>
        </w:rPr>
        <w:t xml:space="preserve">To address these challenges, the proposed </w:t>
      </w:r>
      <w:r w:rsidRPr="00E84FD6">
        <w:rPr>
          <w:rStyle w:val="Strong"/>
          <w:rFonts w:eastAsiaTheme="majorEastAsia"/>
          <w:sz w:val="20"/>
          <w:szCs w:val="20"/>
        </w:rPr>
        <w:t>AI-Powered College Event Management System</w:t>
      </w:r>
      <w:r w:rsidRPr="00E84FD6">
        <w:rPr>
          <w:sz w:val="20"/>
          <w:szCs w:val="20"/>
        </w:rPr>
        <w:t xml:space="preserve"> introduces a unified digital framework designed to streamline the complete event lifecycle. The platform incorporates role-specific interfaces for administrators, faculty, and students, ensuring clear workflows for event creation, approval, promotion, and participation tracking. A distinguishing element of this system is the integration of an AI-driven chatbot that enhances user engagement by providing instant assistance, </w:t>
      </w:r>
      <w:r w:rsidRPr="00E84FD6">
        <w:rPr>
          <w:sz w:val="20"/>
          <w:szCs w:val="20"/>
        </w:rPr>
        <w:lastRenderedPageBreak/>
        <w:t>personalized recommendations, and automated query handling.</w:t>
      </w:r>
    </w:p>
    <w:p w14:paraId="172B715C" w14:textId="77777777" w:rsidR="00175895" w:rsidRPr="00381CC9" w:rsidRDefault="00175895" w:rsidP="001F5694">
      <w:pPr>
        <w:pStyle w:val="NormalWeb"/>
        <w:ind w:left="284"/>
        <w:jc w:val="both"/>
        <w:rPr>
          <w:sz w:val="20"/>
          <w:szCs w:val="20"/>
        </w:rPr>
      </w:pPr>
      <w:r w:rsidRPr="00381CC9">
        <w:rPr>
          <w:sz w:val="20"/>
          <w:szCs w:val="20"/>
        </w:rPr>
        <w:t>Additional features such as feedback analytics, participation dashboards, multimedia galleries, and gamification elements aim to strengthen transparency and student involvement. Designed with scalability in mind, the platform offers a modern, data-driven approach to event management and has the potential to support long-term digital transformation in Indian academic institutions</w:t>
      </w:r>
    </w:p>
    <w:p w14:paraId="59C61517" w14:textId="77777777" w:rsidR="00175895" w:rsidRDefault="00175895" w:rsidP="00175895">
      <w:pPr>
        <w:pStyle w:val="ListParagraph"/>
        <w:widowControl w:val="0"/>
        <w:numPr>
          <w:ilvl w:val="0"/>
          <w:numId w:val="5"/>
        </w:numPr>
        <w:tabs>
          <w:tab w:val="left" w:pos="469"/>
        </w:tabs>
        <w:autoSpaceDE w:val="0"/>
        <w:autoSpaceDN w:val="0"/>
        <w:spacing w:before="97" w:after="0" w:line="240" w:lineRule="auto"/>
        <w:contextualSpacing w:val="0"/>
        <w:jc w:val="left"/>
        <w:rPr>
          <w:i/>
          <w:sz w:val="20"/>
        </w:rPr>
      </w:pPr>
      <w:r>
        <w:rPr>
          <w:i/>
          <w:sz w:val="20"/>
        </w:rPr>
        <w:t>Objective</w:t>
      </w:r>
    </w:p>
    <w:p w14:paraId="1F23FC8F" w14:textId="77777777" w:rsidR="00175895" w:rsidRPr="00925004" w:rsidRDefault="00175895" w:rsidP="00175895">
      <w:pPr>
        <w:pStyle w:val="ListParagraph"/>
        <w:widowControl w:val="0"/>
        <w:numPr>
          <w:ilvl w:val="0"/>
          <w:numId w:val="6"/>
        </w:numPr>
        <w:tabs>
          <w:tab w:val="left" w:pos="480"/>
        </w:tabs>
        <w:autoSpaceDE w:val="0"/>
        <w:autoSpaceDN w:val="0"/>
        <w:spacing w:before="184" w:after="0" w:line="240" w:lineRule="auto"/>
        <w:contextualSpacing w:val="0"/>
        <w:jc w:val="both"/>
        <w:rPr>
          <w:rFonts w:ascii="Times New Roman" w:hAnsi="Times New Roman" w:cs="Times New Roman"/>
          <w:sz w:val="20"/>
          <w:szCs w:val="20"/>
        </w:rPr>
      </w:pPr>
      <w:r w:rsidRPr="00925004">
        <w:rPr>
          <w:rFonts w:ascii="Times New Roman" w:hAnsi="Times New Roman" w:cs="Times New Roman"/>
          <w:sz w:val="20"/>
          <w:szCs w:val="20"/>
        </w:rPr>
        <w:t>To digitize and automate the complete event lifecycle, including registrations, approvals, and feedback collection.</w:t>
      </w:r>
    </w:p>
    <w:p w14:paraId="429CAE53" w14:textId="77777777" w:rsidR="00175895" w:rsidRPr="00925004" w:rsidRDefault="00175895" w:rsidP="00175895">
      <w:pPr>
        <w:pStyle w:val="ListParagraph"/>
        <w:widowControl w:val="0"/>
        <w:numPr>
          <w:ilvl w:val="0"/>
          <w:numId w:val="6"/>
        </w:numPr>
        <w:tabs>
          <w:tab w:val="left" w:pos="480"/>
        </w:tabs>
        <w:autoSpaceDE w:val="0"/>
        <w:autoSpaceDN w:val="0"/>
        <w:spacing w:before="184" w:after="0" w:line="240" w:lineRule="auto"/>
        <w:contextualSpacing w:val="0"/>
        <w:jc w:val="both"/>
        <w:rPr>
          <w:rFonts w:ascii="Times New Roman" w:hAnsi="Times New Roman" w:cs="Times New Roman"/>
          <w:sz w:val="20"/>
          <w:szCs w:val="20"/>
        </w:rPr>
      </w:pPr>
      <w:r w:rsidRPr="00925004">
        <w:rPr>
          <w:rFonts w:ascii="Times New Roman" w:hAnsi="Times New Roman" w:cs="Times New Roman"/>
          <w:sz w:val="20"/>
          <w:szCs w:val="20"/>
        </w:rPr>
        <w:t>To enhance student engagement and participation through an interactive, user-friendly platform supported by data-driven insights.</w:t>
      </w:r>
    </w:p>
    <w:p w14:paraId="0FD87EB9" w14:textId="77777777" w:rsidR="00175895" w:rsidRPr="00925004" w:rsidRDefault="00175895" w:rsidP="00175895">
      <w:pPr>
        <w:pStyle w:val="ListParagraph"/>
        <w:widowControl w:val="0"/>
        <w:numPr>
          <w:ilvl w:val="0"/>
          <w:numId w:val="6"/>
        </w:numPr>
        <w:tabs>
          <w:tab w:val="left" w:pos="480"/>
        </w:tabs>
        <w:autoSpaceDE w:val="0"/>
        <w:autoSpaceDN w:val="0"/>
        <w:spacing w:before="184" w:after="0" w:line="240" w:lineRule="auto"/>
        <w:contextualSpacing w:val="0"/>
        <w:jc w:val="both"/>
        <w:rPr>
          <w:rFonts w:ascii="Times New Roman" w:hAnsi="Times New Roman" w:cs="Times New Roman"/>
          <w:sz w:val="20"/>
          <w:szCs w:val="20"/>
        </w:rPr>
      </w:pPr>
      <w:r w:rsidRPr="00925004">
        <w:rPr>
          <w:rFonts w:ascii="Times New Roman" w:hAnsi="Times New Roman" w:cs="Times New Roman"/>
          <w:sz w:val="20"/>
          <w:szCs w:val="20"/>
        </w:rPr>
        <w:t>To develop a scalable system architecture that can accommodate future upgrades such as mobile applications and online event features.</w:t>
      </w:r>
    </w:p>
    <w:p w14:paraId="7E3AC8E9" w14:textId="77777777" w:rsidR="007959BF" w:rsidRPr="007959BF" w:rsidRDefault="007959BF" w:rsidP="007959BF">
      <w:pPr>
        <w:pStyle w:val="ListParagraph"/>
        <w:widowControl w:val="0"/>
        <w:tabs>
          <w:tab w:val="left" w:pos="480"/>
        </w:tabs>
        <w:autoSpaceDE w:val="0"/>
        <w:autoSpaceDN w:val="0"/>
        <w:spacing w:before="184" w:after="0" w:line="240" w:lineRule="auto"/>
        <w:ind w:left="530"/>
        <w:contextualSpacing w:val="0"/>
        <w:jc w:val="both"/>
        <w:rPr>
          <w:sz w:val="20"/>
          <w:szCs w:val="20"/>
        </w:rPr>
      </w:pPr>
    </w:p>
    <w:p w14:paraId="06430F43" w14:textId="4A53719F" w:rsidR="00175895" w:rsidRPr="00381CC9" w:rsidRDefault="00175895" w:rsidP="00175895">
      <w:pPr>
        <w:pStyle w:val="ListParagraph"/>
        <w:widowControl w:val="0"/>
        <w:numPr>
          <w:ilvl w:val="0"/>
          <w:numId w:val="5"/>
        </w:numPr>
        <w:tabs>
          <w:tab w:val="left" w:pos="480"/>
        </w:tabs>
        <w:autoSpaceDE w:val="0"/>
        <w:autoSpaceDN w:val="0"/>
        <w:spacing w:before="184" w:after="0" w:line="240" w:lineRule="auto"/>
        <w:contextualSpacing w:val="0"/>
        <w:jc w:val="both"/>
        <w:rPr>
          <w:sz w:val="20"/>
          <w:szCs w:val="20"/>
        </w:rPr>
      </w:pPr>
      <w:r w:rsidRPr="00381CC9">
        <w:rPr>
          <w:i/>
          <w:spacing w:val="-2"/>
          <w:sz w:val="20"/>
        </w:rPr>
        <w:t>Contributions</w:t>
      </w:r>
    </w:p>
    <w:p w14:paraId="55AD432C" w14:textId="77777777" w:rsidR="00175895" w:rsidRDefault="00175895" w:rsidP="00175895">
      <w:pPr>
        <w:pStyle w:val="ListParagraph"/>
        <w:widowControl w:val="0"/>
        <w:numPr>
          <w:ilvl w:val="0"/>
          <w:numId w:val="7"/>
        </w:numPr>
        <w:tabs>
          <w:tab w:val="left" w:pos="2139"/>
        </w:tabs>
        <w:autoSpaceDE w:val="0"/>
        <w:autoSpaceDN w:val="0"/>
        <w:spacing w:before="184" w:after="0" w:line="240" w:lineRule="auto"/>
        <w:ind w:left="2139" w:hanging="289"/>
        <w:contextualSpacing w:val="0"/>
        <w:jc w:val="left"/>
        <w:rPr>
          <w:sz w:val="20"/>
        </w:rPr>
      </w:pPr>
      <w:r>
        <w:rPr>
          <w:smallCaps/>
          <w:sz w:val="20"/>
        </w:rPr>
        <w:t>Related</w:t>
      </w:r>
      <w:r>
        <w:rPr>
          <w:smallCaps/>
          <w:spacing w:val="48"/>
          <w:sz w:val="20"/>
        </w:rPr>
        <w:t xml:space="preserve"> </w:t>
      </w:r>
      <w:r>
        <w:rPr>
          <w:smallCaps/>
          <w:spacing w:val="-4"/>
          <w:sz w:val="20"/>
        </w:rPr>
        <w:t>Work</w:t>
      </w:r>
    </w:p>
    <w:p w14:paraId="72F6D3E9" w14:textId="77777777" w:rsidR="00175895" w:rsidRDefault="00175895" w:rsidP="00175895">
      <w:pPr>
        <w:pStyle w:val="BodyText"/>
        <w:spacing w:line="249" w:lineRule="auto"/>
      </w:pPr>
      <w:r>
        <w:t>Existing research on event management technologies shows significant progress toward digitization, yet most systems remain limited to registration, ticketing, or basic promotional features (Getz &amp; Page, 2016). Studies in higher education environments highlight the need for platforms that support structured workflows and institutional governance, which general-purpose tools do not adequately provide (Bond et al., 2018). Commercial solutions such as Eventbrite, Townscript, and BookMyShow offer strong public-facing event capabilities but lack academic-specific features such as multi-level approvals, internal role management, or campus-oriented workflows. Conversely, academic platforms like Dryfta and Whova address conference-style needs but still offer limited personalization and minimal AI-based automation.</w:t>
      </w:r>
    </w:p>
    <w:p w14:paraId="022C8530" w14:textId="77777777" w:rsidR="00175895" w:rsidRDefault="00175895" w:rsidP="00175895">
      <w:pPr>
        <w:pStyle w:val="BodyText"/>
        <w:spacing w:line="249" w:lineRule="auto"/>
      </w:pPr>
    </w:p>
    <w:p w14:paraId="00FE3984" w14:textId="77777777" w:rsidR="00175895" w:rsidRDefault="00175895" w:rsidP="00175895">
      <w:pPr>
        <w:pStyle w:val="BodyText"/>
        <w:spacing w:line="249" w:lineRule="auto"/>
      </w:pPr>
      <w:r>
        <w:t>Recent work emphasizes AI’s potential in improving relevance and responsiveness through recommendation engines and chatbot support, especially in large institutions where information overload affects participation (Wilson &amp; Thompson, 2017; Adamopoulou &amp; Moussiades, 2020). Another documented gap involves feedback analysis, where most platforms provide raw data without qualitative insight generation.</w:t>
      </w:r>
    </w:p>
    <w:p w14:paraId="33F11D7A" w14:textId="77777777" w:rsidR="00175895" w:rsidRDefault="00175895" w:rsidP="00175895">
      <w:pPr>
        <w:pStyle w:val="BodyText"/>
        <w:spacing w:line="249" w:lineRule="auto"/>
      </w:pPr>
    </w:p>
    <w:p w14:paraId="44049559" w14:textId="77777777" w:rsidR="00175895" w:rsidRDefault="00175895" w:rsidP="00175895">
      <w:pPr>
        <w:pStyle w:val="BodyText"/>
        <w:spacing w:line="249" w:lineRule="auto"/>
      </w:pPr>
      <w:r>
        <w:t xml:space="preserve">Overall, literature indicates the absence of a unified, AI-enabled system that combines workflow automation, personalized discovery, and actionable analytics specifically </w:t>
      </w:r>
      <w:r>
        <w:t>for academic event ecosystems.</w:t>
      </w:r>
    </w:p>
    <w:p w14:paraId="058EC214" w14:textId="77777777" w:rsidR="00175895" w:rsidRDefault="00175895" w:rsidP="00175895">
      <w:pPr>
        <w:pStyle w:val="BodyText"/>
        <w:spacing w:line="249" w:lineRule="auto"/>
      </w:pPr>
    </w:p>
    <w:p w14:paraId="57A3DD76" w14:textId="77777777" w:rsidR="00175895" w:rsidRPr="000E7BA7" w:rsidRDefault="00175895" w:rsidP="000E7BA7">
      <w:pPr>
        <w:pStyle w:val="BodyText"/>
        <w:spacing w:line="249" w:lineRule="auto"/>
        <w:jc w:val="center"/>
        <w:rPr>
          <w:rFonts w:asciiTheme="minorHAnsi" w:hAnsiTheme="minorHAnsi"/>
          <w:lang w:val="en-IN"/>
        </w:rPr>
      </w:pPr>
      <w:r w:rsidRPr="000E7BA7">
        <w:rPr>
          <w:rFonts w:asciiTheme="minorHAnsi" w:hAnsiTheme="minorHAnsi"/>
          <w:lang w:val="en-IN"/>
        </w:rPr>
        <w:t>II. SYSTEM ARCHITECTURE</w:t>
      </w:r>
    </w:p>
    <w:p w14:paraId="4ACCD6CE" w14:textId="77777777" w:rsidR="000E7BA7" w:rsidRPr="00175895" w:rsidRDefault="000E7BA7" w:rsidP="00175895">
      <w:pPr>
        <w:pStyle w:val="BodyText"/>
        <w:spacing w:line="249" w:lineRule="auto"/>
        <w:rPr>
          <w:b/>
          <w:bCs/>
          <w:lang w:val="en-IN"/>
        </w:rPr>
      </w:pPr>
    </w:p>
    <w:p w14:paraId="4473DFF1" w14:textId="7D5DBF11" w:rsidR="00175895" w:rsidRPr="00175895" w:rsidRDefault="00175895" w:rsidP="00175895">
      <w:pPr>
        <w:pStyle w:val="BodyText"/>
        <w:spacing w:line="249" w:lineRule="auto"/>
        <w:rPr>
          <w:lang w:val="en-IN"/>
        </w:rPr>
      </w:pPr>
      <w:r w:rsidRPr="00175895">
        <w:rPr>
          <w:b/>
          <w:bCs/>
          <w:lang w:val="en-IN"/>
        </w:rPr>
        <w:t>A. Overview</w:t>
      </w:r>
      <w:r w:rsidRPr="00175895">
        <w:rPr>
          <w:lang w:val="en-IN"/>
        </w:rPr>
        <w:t xml:space="preserve"> The proposed "Evently" system utilizes a modular, multi-tier architecture designed to ensure scalability, security and distinct separation of concerns. The architecture follows a client-server model where the frontend interacts with the backend ensuring smooth data flow between the user interface and the database.</w:t>
      </w:r>
    </w:p>
    <w:p w14:paraId="7C272E22" w14:textId="77777777" w:rsidR="00175895" w:rsidRPr="00175895" w:rsidRDefault="00175895" w:rsidP="00175895">
      <w:pPr>
        <w:pStyle w:val="BodyText"/>
        <w:spacing w:line="249" w:lineRule="auto"/>
        <w:rPr>
          <w:lang w:val="en-IN"/>
        </w:rPr>
      </w:pPr>
      <w:r w:rsidRPr="00175895">
        <w:rPr>
          <w:b/>
          <w:bCs/>
          <w:lang w:val="en-IN"/>
        </w:rPr>
        <w:t>B. Core Components</w:t>
      </w:r>
    </w:p>
    <w:p w14:paraId="0621D719" w14:textId="77777777" w:rsidR="00175895" w:rsidRPr="00175895" w:rsidRDefault="00175895" w:rsidP="00175895">
      <w:pPr>
        <w:pStyle w:val="BodyText"/>
        <w:spacing w:line="249" w:lineRule="auto"/>
        <w:rPr>
          <w:lang w:val="en-IN"/>
        </w:rPr>
      </w:pPr>
      <w:r w:rsidRPr="00175895">
        <w:rPr>
          <w:lang w:val="en-IN"/>
        </w:rPr>
        <w:t>The system is composed of four primary components as illustrated in Fig. 1:</w:t>
      </w:r>
    </w:p>
    <w:p w14:paraId="5B45A097" w14:textId="77777777" w:rsidR="00175895" w:rsidRPr="00175895" w:rsidRDefault="00175895" w:rsidP="00175895">
      <w:pPr>
        <w:pStyle w:val="BodyText"/>
        <w:numPr>
          <w:ilvl w:val="0"/>
          <w:numId w:val="1"/>
        </w:numPr>
        <w:spacing w:line="249" w:lineRule="auto"/>
        <w:rPr>
          <w:lang w:val="en-IN"/>
        </w:rPr>
      </w:pPr>
      <w:r w:rsidRPr="00175895">
        <w:rPr>
          <w:b/>
          <w:bCs/>
          <w:lang w:val="en-IN"/>
        </w:rPr>
        <w:t>Frontend (Client Layer):</w:t>
      </w:r>
      <w:r w:rsidRPr="00175895">
        <w:rPr>
          <w:lang w:val="en-IN"/>
        </w:rPr>
        <w:t xml:space="preserve"> Developed using </w:t>
      </w:r>
      <w:r w:rsidRPr="00175895">
        <w:rPr>
          <w:b/>
          <w:bCs/>
          <w:lang w:val="en-IN"/>
        </w:rPr>
        <w:t>ReactJS</w:t>
      </w:r>
      <w:r w:rsidRPr="00175895">
        <w:rPr>
          <w:lang w:val="en-IN"/>
        </w:rPr>
        <w:t>, the frontend provides a dynamic and responsive user interface. It features distinct panels for Students, Faculty, and Administrators, ensuring role-specific access control.</w:t>
      </w:r>
    </w:p>
    <w:p w14:paraId="192E97C6" w14:textId="77777777" w:rsidR="00175895" w:rsidRPr="00175895" w:rsidRDefault="00175895" w:rsidP="00175895">
      <w:pPr>
        <w:pStyle w:val="BodyText"/>
        <w:numPr>
          <w:ilvl w:val="0"/>
          <w:numId w:val="1"/>
        </w:numPr>
        <w:spacing w:line="249" w:lineRule="auto"/>
        <w:rPr>
          <w:lang w:val="en-IN"/>
        </w:rPr>
      </w:pPr>
      <w:r w:rsidRPr="00175895">
        <w:rPr>
          <w:b/>
          <w:bCs/>
          <w:lang w:val="en-IN"/>
        </w:rPr>
        <w:t>Backend (Application Layer):</w:t>
      </w:r>
      <w:r w:rsidRPr="00175895">
        <w:rPr>
          <w:lang w:val="en-IN"/>
        </w:rPr>
        <w:t xml:space="preserve"> Built on the </w:t>
      </w:r>
      <w:r w:rsidRPr="00175895">
        <w:rPr>
          <w:b/>
          <w:bCs/>
          <w:lang w:val="en-IN"/>
        </w:rPr>
        <w:t>Laravel</w:t>
      </w:r>
      <w:r w:rsidRPr="00175895">
        <w:rPr>
          <w:lang w:val="en-IN"/>
        </w:rPr>
        <w:t xml:space="preserve"> framework (PHP), this layer handles business logic, authentication, and API routing. It processes requests from the frontend and manages data interactions.</w:t>
      </w:r>
    </w:p>
    <w:p w14:paraId="2B815562" w14:textId="77777777" w:rsidR="00175895" w:rsidRPr="00175895" w:rsidRDefault="00175895" w:rsidP="00175895">
      <w:pPr>
        <w:pStyle w:val="BodyText"/>
        <w:numPr>
          <w:ilvl w:val="0"/>
          <w:numId w:val="1"/>
        </w:numPr>
        <w:spacing w:line="249" w:lineRule="auto"/>
        <w:rPr>
          <w:lang w:val="en-IN"/>
        </w:rPr>
      </w:pPr>
      <w:r w:rsidRPr="00175895">
        <w:rPr>
          <w:b/>
          <w:bCs/>
          <w:lang w:val="en-IN"/>
        </w:rPr>
        <w:t>AI Module:</w:t>
      </w:r>
      <w:r w:rsidRPr="00175895">
        <w:rPr>
          <w:lang w:val="en-IN"/>
        </w:rPr>
        <w:t xml:space="preserve"> An integrated Python-based module powers the AI features, specifically the chatbot and recommendation engine. This module communicates with the backend to fetch event data and provide personalized responses to user queries.</w:t>
      </w:r>
    </w:p>
    <w:p w14:paraId="1BB54AE6" w14:textId="77777777" w:rsidR="00175895" w:rsidRDefault="00175895" w:rsidP="00175895">
      <w:pPr>
        <w:pStyle w:val="BodyText"/>
        <w:numPr>
          <w:ilvl w:val="0"/>
          <w:numId w:val="1"/>
        </w:numPr>
        <w:spacing w:line="249" w:lineRule="auto"/>
        <w:rPr>
          <w:lang w:val="en-IN"/>
        </w:rPr>
      </w:pPr>
      <w:r w:rsidRPr="00175895">
        <w:rPr>
          <w:b/>
          <w:bCs/>
          <w:lang w:val="en-IN"/>
        </w:rPr>
        <w:t>Database (Data Layer):</w:t>
      </w:r>
      <w:r w:rsidRPr="00175895">
        <w:rPr>
          <w:lang w:val="en-IN"/>
        </w:rPr>
        <w:t xml:space="preserve"> </w:t>
      </w:r>
      <w:r w:rsidRPr="00175895">
        <w:rPr>
          <w:b/>
          <w:bCs/>
          <w:lang w:val="en-IN"/>
        </w:rPr>
        <w:t>MySQL</w:t>
      </w:r>
      <w:r w:rsidRPr="00175895">
        <w:rPr>
          <w:lang w:val="en-IN"/>
        </w:rPr>
        <w:t xml:space="preserve"> is employed as the relational database management system to store user profiles, event details, registrations, and feedback data.</w:t>
      </w:r>
    </w:p>
    <w:p w14:paraId="240E69D6" w14:textId="77777777" w:rsidR="00CA0116" w:rsidRPr="00175895" w:rsidRDefault="00CA0116" w:rsidP="00CA0116">
      <w:pPr>
        <w:pStyle w:val="BodyText"/>
        <w:spacing w:line="249" w:lineRule="auto"/>
        <w:ind w:left="720" w:firstLine="0"/>
        <w:rPr>
          <w:lang w:val="en-IN"/>
        </w:rPr>
      </w:pPr>
    </w:p>
    <w:p w14:paraId="1507192C" w14:textId="77777777" w:rsidR="00175895" w:rsidRDefault="00175895" w:rsidP="00175895">
      <w:pPr>
        <w:pStyle w:val="BodyText"/>
        <w:spacing w:line="249" w:lineRule="auto"/>
        <w:rPr>
          <w:lang w:val="en-IN"/>
        </w:rPr>
      </w:pPr>
      <w:r w:rsidRPr="00175895">
        <w:rPr>
          <w:b/>
          <w:bCs/>
          <w:lang w:val="en-IN"/>
        </w:rPr>
        <w:t>C. Data Flow</w:t>
      </w:r>
      <w:r w:rsidRPr="00175895">
        <w:rPr>
          <w:lang w:val="en-IN"/>
        </w:rPr>
        <w:t xml:space="preserve"> The system workflow begins with the Administrator or Faculty proposing an event. Upon approval, the event is stored in the MySQL database and becomes visible on the Student Dashboard. Students can then browse, register, and interact with the AI chatbot for queries. The chatbot retrieves relevant data from the event tables to provide instant support.</w:t>
      </w:r>
    </w:p>
    <w:p w14:paraId="042624B4" w14:textId="77777777" w:rsidR="005162C2" w:rsidRDefault="005162C2" w:rsidP="00175895">
      <w:pPr>
        <w:pStyle w:val="BodyText"/>
        <w:spacing w:line="249" w:lineRule="auto"/>
        <w:rPr>
          <w:lang w:val="en-IN"/>
        </w:rPr>
      </w:pPr>
    </w:p>
    <w:p w14:paraId="45FDF76D" w14:textId="3B09EA4A" w:rsidR="005162C2" w:rsidRPr="00175895" w:rsidRDefault="005162C2" w:rsidP="005162C2">
      <w:pPr>
        <w:pStyle w:val="BodyText"/>
        <w:spacing w:line="249" w:lineRule="auto"/>
        <w:jc w:val="center"/>
        <w:rPr>
          <w:lang w:val="en-IN"/>
        </w:rPr>
      </w:pPr>
      <w:r w:rsidRPr="000C7F64">
        <w:rPr>
          <w:b/>
          <w:bCs/>
          <w:noProof/>
          <w:sz w:val="32"/>
          <w:szCs w:val="32"/>
        </w:rPr>
        <w:drawing>
          <wp:inline distT="0" distB="0" distL="0" distR="0" wp14:anchorId="066DDC9F" wp14:editId="342468A9">
            <wp:extent cx="1920875" cy="2243701"/>
            <wp:effectExtent l="0" t="0" r="3175" b="4445"/>
            <wp:docPr id="5238105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9498" cy="2253773"/>
                    </a:xfrm>
                    <a:prstGeom prst="rect">
                      <a:avLst/>
                    </a:prstGeom>
                    <a:noFill/>
                    <a:ln>
                      <a:noFill/>
                    </a:ln>
                  </pic:spPr>
                </pic:pic>
              </a:graphicData>
            </a:graphic>
          </wp:inline>
        </w:drawing>
      </w:r>
    </w:p>
    <w:p w14:paraId="51CA40FC" w14:textId="77777777" w:rsidR="008D2B12" w:rsidRPr="005162C2" w:rsidRDefault="008D2B12" w:rsidP="008D2B12">
      <w:pPr>
        <w:pStyle w:val="BodyText"/>
        <w:spacing w:line="249" w:lineRule="auto"/>
        <w:jc w:val="center"/>
        <w:rPr>
          <w:b/>
          <w:bCs/>
          <w:i/>
          <w:iCs/>
          <w:lang w:val="en-IN"/>
        </w:rPr>
      </w:pPr>
      <w:r w:rsidRPr="005162C2">
        <w:rPr>
          <w:b/>
          <w:bCs/>
        </w:rPr>
        <w:t xml:space="preserve">Fig 1 </w:t>
      </w:r>
      <w:r w:rsidRPr="005162C2">
        <w:rPr>
          <w:b/>
          <w:bCs/>
          <w:i/>
          <w:iCs/>
          <w:lang w:val="en-IN"/>
        </w:rPr>
        <w:t>System Architecture</w:t>
      </w:r>
    </w:p>
    <w:p w14:paraId="0E23932D" w14:textId="77777777" w:rsidR="00175895" w:rsidRDefault="00175895" w:rsidP="008D2B12">
      <w:pPr>
        <w:pStyle w:val="BodyText"/>
        <w:spacing w:line="249" w:lineRule="auto"/>
        <w:ind w:left="0" w:firstLine="0"/>
        <w:rPr>
          <w:i/>
          <w:iCs/>
          <w:lang w:val="en-IN"/>
        </w:rPr>
      </w:pPr>
    </w:p>
    <w:p w14:paraId="31EB497B" w14:textId="77777777" w:rsidR="00175895" w:rsidRDefault="00175895" w:rsidP="000E7BA7">
      <w:pPr>
        <w:pStyle w:val="BodyText"/>
        <w:spacing w:line="249" w:lineRule="auto"/>
        <w:jc w:val="center"/>
        <w:rPr>
          <w:rFonts w:asciiTheme="minorHAnsi" w:hAnsiTheme="minorHAnsi"/>
        </w:rPr>
      </w:pPr>
      <w:r w:rsidRPr="000E7BA7">
        <w:rPr>
          <w:rFonts w:asciiTheme="minorHAnsi" w:hAnsiTheme="minorHAnsi"/>
        </w:rPr>
        <w:lastRenderedPageBreak/>
        <w:t>III. IMPLEMENTATION</w:t>
      </w:r>
    </w:p>
    <w:p w14:paraId="2F4340D5" w14:textId="77777777" w:rsidR="000E7BA7" w:rsidRPr="000E7BA7" w:rsidRDefault="000E7BA7" w:rsidP="000E7BA7">
      <w:pPr>
        <w:pStyle w:val="BodyText"/>
        <w:spacing w:line="249" w:lineRule="auto"/>
        <w:jc w:val="center"/>
        <w:rPr>
          <w:rFonts w:asciiTheme="minorHAnsi" w:hAnsiTheme="minorHAnsi"/>
        </w:rPr>
      </w:pPr>
    </w:p>
    <w:p w14:paraId="2A6EC2E2" w14:textId="547A716D" w:rsidR="00175895" w:rsidRPr="00175895" w:rsidRDefault="00175895" w:rsidP="00175895">
      <w:pPr>
        <w:pStyle w:val="BodyText"/>
        <w:spacing w:line="249" w:lineRule="auto"/>
      </w:pPr>
      <w:r w:rsidRPr="00175895">
        <w:rPr>
          <w:b/>
          <w:bCs/>
        </w:rPr>
        <w:t>A. Development Environment</w:t>
      </w:r>
      <w:r w:rsidRPr="00175895">
        <w:t xml:space="preserve"> The implementation of the system was carried out using a robust technology stack chosen for performance and scalability. The backend logic was implemented using </w:t>
      </w:r>
      <w:r w:rsidRPr="00175895">
        <w:rPr>
          <w:b/>
          <w:bCs/>
        </w:rPr>
        <w:t>Laravel</w:t>
      </w:r>
      <w:r w:rsidRPr="00175895">
        <w:t xml:space="preserve">, while </w:t>
      </w:r>
      <w:r w:rsidRPr="00175895">
        <w:rPr>
          <w:b/>
          <w:bCs/>
        </w:rPr>
        <w:t>ReactJS</w:t>
      </w:r>
      <w:r w:rsidRPr="00175895">
        <w:t xml:space="preserve"> was selected for the frontend to ensure a seamless single-page application (SPA) experience. The </w:t>
      </w:r>
      <w:r w:rsidRPr="00175895">
        <w:rPr>
          <w:b/>
          <w:bCs/>
        </w:rPr>
        <w:t>AI Chatbot</w:t>
      </w:r>
      <w:r w:rsidRPr="00175895">
        <w:t xml:space="preserve"> was developed using Python, </w:t>
      </w:r>
      <w:r w:rsidR="00925004">
        <w:t>taking advantages</w:t>
      </w:r>
      <w:r w:rsidRPr="00175895">
        <w:t xml:space="preserve"> Natural Language Processing (NLP) libraries to handle student inquiries.</w:t>
      </w:r>
    </w:p>
    <w:p w14:paraId="763731B6" w14:textId="77777777" w:rsidR="00175895" w:rsidRPr="00175895" w:rsidRDefault="00175895" w:rsidP="00175895">
      <w:pPr>
        <w:pStyle w:val="BodyText"/>
        <w:spacing w:line="249" w:lineRule="auto"/>
      </w:pPr>
      <w:r w:rsidRPr="00175895">
        <w:rPr>
          <w:b/>
          <w:bCs/>
        </w:rPr>
        <w:t>B. Key Modules</w:t>
      </w:r>
    </w:p>
    <w:p w14:paraId="3E7B1C9C" w14:textId="77777777" w:rsidR="00175895" w:rsidRPr="00175895" w:rsidRDefault="00175895" w:rsidP="00175895">
      <w:pPr>
        <w:pStyle w:val="BodyText"/>
        <w:numPr>
          <w:ilvl w:val="0"/>
          <w:numId w:val="2"/>
        </w:numPr>
        <w:spacing w:line="249" w:lineRule="auto"/>
      </w:pPr>
      <w:r w:rsidRPr="00175895">
        <w:rPr>
          <w:b/>
          <w:bCs/>
        </w:rPr>
        <w:t>Admin Panel:</w:t>
      </w:r>
      <w:r w:rsidRPr="00175895">
        <w:t xml:space="preserve"> This module serves as the central control hub. It allows administrators to approve or reject event proposals, manage user roles, and view system-wide analytics.</w:t>
      </w:r>
    </w:p>
    <w:p w14:paraId="14057281" w14:textId="77777777" w:rsidR="00175895" w:rsidRPr="00175895" w:rsidRDefault="00175895" w:rsidP="00175895">
      <w:pPr>
        <w:pStyle w:val="BodyText"/>
        <w:numPr>
          <w:ilvl w:val="0"/>
          <w:numId w:val="2"/>
        </w:numPr>
        <w:spacing w:line="249" w:lineRule="auto"/>
      </w:pPr>
      <w:r w:rsidRPr="00175895">
        <w:rPr>
          <w:b/>
          <w:bCs/>
        </w:rPr>
        <w:t>Faculty Portal:</w:t>
      </w:r>
      <w:r w:rsidRPr="00175895">
        <w:t xml:space="preserve"> Faculty members can propose department-specific events and track their approval status. This module digitizes the traditional paper-based permission workflow.</w:t>
      </w:r>
    </w:p>
    <w:p w14:paraId="30066C92" w14:textId="77777777" w:rsidR="00175895" w:rsidRPr="00175895" w:rsidRDefault="00175895" w:rsidP="00175895">
      <w:pPr>
        <w:pStyle w:val="BodyText"/>
        <w:numPr>
          <w:ilvl w:val="0"/>
          <w:numId w:val="2"/>
        </w:numPr>
        <w:spacing w:line="249" w:lineRule="auto"/>
      </w:pPr>
      <w:r w:rsidRPr="00175895">
        <w:rPr>
          <w:b/>
          <w:bCs/>
        </w:rPr>
        <w:t>Student Dashboard:</w:t>
      </w:r>
      <w:r w:rsidRPr="00175895">
        <w:t xml:space="preserve"> Students can access a personalized dashboard to view upcoming events, register, and download participation certificates.</w:t>
      </w:r>
    </w:p>
    <w:p w14:paraId="017FEF3D" w14:textId="77777777" w:rsidR="00175895" w:rsidRDefault="00175895" w:rsidP="00175895">
      <w:pPr>
        <w:pStyle w:val="BodyText"/>
        <w:numPr>
          <w:ilvl w:val="0"/>
          <w:numId w:val="2"/>
        </w:numPr>
        <w:spacing w:line="249" w:lineRule="auto"/>
      </w:pPr>
      <w:r w:rsidRPr="00175895">
        <w:rPr>
          <w:b/>
          <w:bCs/>
        </w:rPr>
        <w:t>AI Chatbot Integration:</w:t>
      </w:r>
      <w:r w:rsidRPr="00175895">
        <w:t xml:space="preserve"> A key differentiator of this system is the AI chatbot. It assists users by answering Frequently Asked Questions (FAQs) regarding event timings, venues, and eligibility, significantly reducing the manual query load on organizers.</w:t>
      </w:r>
    </w:p>
    <w:p w14:paraId="5FDE2DD9" w14:textId="77777777" w:rsidR="008D2B12" w:rsidRPr="00175895" w:rsidRDefault="008D2B12" w:rsidP="008D2B12">
      <w:pPr>
        <w:pStyle w:val="BodyText"/>
        <w:spacing w:line="249" w:lineRule="auto"/>
        <w:ind w:left="720" w:firstLine="0"/>
      </w:pPr>
    </w:p>
    <w:p w14:paraId="4A0C9330" w14:textId="098A0632" w:rsidR="005162C2" w:rsidRPr="005162C2" w:rsidRDefault="005162C2" w:rsidP="005162C2">
      <w:pPr>
        <w:pStyle w:val="BodyText"/>
        <w:spacing w:line="249" w:lineRule="auto"/>
        <w:ind w:left="521"/>
      </w:pPr>
      <w:r w:rsidRPr="00F502D4">
        <w:rPr>
          <w:noProof/>
        </w:rPr>
        <w:drawing>
          <wp:inline distT="0" distB="0" distL="0" distR="0" wp14:anchorId="0F1C669D" wp14:editId="4EF80EBE">
            <wp:extent cx="2751906" cy="2099843"/>
            <wp:effectExtent l="0" t="0" r="0" b="0"/>
            <wp:docPr id="139488163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56360" cy="2103242"/>
                    </a:xfrm>
                    <a:prstGeom prst="rect">
                      <a:avLst/>
                    </a:prstGeom>
                    <a:noFill/>
                    <a:ln>
                      <a:noFill/>
                    </a:ln>
                  </pic:spPr>
                </pic:pic>
              </a:graphicData>
            </a:graphic>
          </wp:inline>
        </w:drawing>
      </w:r>
    </w:p>
    <w:p w14:paraId="0592D205" w14:textId="77777777" w:rsidR="005162C2" w:rsidRDefault="005162C2" w:rsidP="00175895">
      <w:pPr>
        <w:pStyle w:val="BodyText"/>
        <w:spacing w:line="249" w:lineRule="auto"/>
        <w:rPr>
          <w:i/>
          <w:iCs/>
        </w:rPr>
      </w:pPr>
    </w:p>
    <w:p w14:paraId="604F8413" w14:textId="70BA58AF" w:rsidR="005162C2" w:rsidRDefault="005162C2" w:rsidP="00175895">
      <w:pPr>
        <w:pStyle w:val="BodyText"/>
        <w:spacing w:line="249" w:lineRule="auto"/>
        <w:rPr>
          <w:i/>
          <w:iCs/>
        </w:rPr>
      </w:pPr>
      <w:r w:rsidRPr="00F502D4">
        <w:rPr>
          <w:noProof/>
        </w:rPr>
        <w:drawing>
          <wp:inline distT="0" distB="0" distL="0" distR="0" wp14:anchorId="37E915D4" wp14:editId="738B7ABF">
            <wp:extent cx="3018094" cy="1378683"/>
            <wp:effectExtent l="0" t="0" r="0" b="0"/>
            <wp:docPr id="64943371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25511" cy="1382071"/>
                    </a:xfrm>
                    <a:prstGeom prst="rect">
                      <a:avLst/>
                    </a:prstGeom>
                    <a:noFill/>
                    <a:ln>
                      <a:noFill/>
                    </a:ln>
                  </pic:spPr>
                </pic:pic>
              </a:graphicData>
            </a:graphic>
          </wp:inline>
        </w:drawing>
      </w:r>
    </w:p>
    <w:p w14:paraId="6AF22D5D" w14:textId="77777777" w:rsidR="005162C2" w:rsidRDefault="005162C2" w:rsidP="00175895">
      <w:pPr>
        <w:pStyle w:val="BodyText"/>
        <w:spacing w:line="249" w:lineRule="auto"/>
        <w:rPr>
          <w:i/>
          <w:iCs/>
        </w:rPr>
      </w:pPr>
    </w:p>
    <w:p w14:paraId="436EC65C" w14:textId="77777777" w:rsidR="00C02B88" w:rsidRDefault="00C02B88" w:rsidP="000E7BA7">
      <w:pPr>
        <w:pStyle w:val="BodyText"/>
        <w:spacing w:line="249" w:lineRule="auto"/>
        <w:jc w:val="center"/>
        <w:rPr>
          <w:rFonts w:asciiTheme="minorHAnsi" w:hAnsiTheme="minorHAnsi"/>
        </w:rPr>
      </w:pPr>
    </w:p>
    <w:p w14:paraId="5D8D7875" w14:textId="77777777" w:rsidR="00C02B88" w:rsidRDefault="00C02B88" w:rsidP="000E7BA7">
      <w:pPr>
        <w:pStyle w:val="BodyText"/>
        <w:spacing w:line="249" w:lineRule="auto"/>
        <w:jc w:val="center"/>
        <w:rPr>
          <w:rFonts w:asciiTheme="minorHAnsi" w:hAnsiTheme="minorHAnsi"/>
        </w:rPr>
      </w:pPr>
    </w:p>
    <w:p w14:paraId="3ED2A055" w14:textId="77777777" w:rsidR="005162C2" w:rsidRDefault="005162C2" w:rsidP="00175895">
      <w:pPr>
        <w:pStyle w:val="BodyText"/>
        <w:spacing w:line="249" w:lineRule="auto"/>
        <w:rPr>
          <w:i/>
          <w:iCs/>
        </w:rPr>
      </w:pPr>
      <w:r>
        <w:rPr>
          <w:b/>
          <w:bCs/>
          <w:noProof/>
        </w:rPr>
        <w:drawing>
          <wp:inline distT="0" distB="0" distL="0" distR="0" wp14:anchorId="26199B63" wp14:editId="472BF0E7">
            <wp:extent cx="2637407" cy="4941334"/>
            <wp:effectExtent l="0" t="0" r="0" b="0"/>
            <wp:docPr id="1019653942" name="Picture 5" descr="A screen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653942" name="Picture 5" descr="A screenshot of a website&#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53645" cy="4971756"/>
                    </a:xfrm>
                    <a:prstGeom prst="rect">
                      <a:avLst/>
                    </a:prstGeom>
                  </pic:spPr>
                </pic:pic>
              </a:graphicData>
            </a:graphic>
          </wp:inline>
        </w:drawing>
      </w:r>
      <w:r w:rsidRPr="00175895">
        <w:rPr>
          <w:i/>
          <w:iCs/>
        </w:rPr>
        <w:t xml:space="preserve"> </w:t>
      </w:r>
    </w:p>
    <w:p w14:paraId="730C6474" w14:textId="77777777" w:rsidR="005162C2" w:rsidRDefault="005162C2" w:rsidP="00175895">
      <w:pPr>
        <w:pStyle w:val="BodyText"/>
        <w:spacing w:line="249" w:lineRule="auto"/>
        <w:rPr>
          <w:i/>
          <w:iCs/>
        </w:rPr>
      </w:pPr>
    </w:p>
    <w:p w14:paraId="2409B49A" w14:textId="3D76A6FC" w:rsidR="00175895" w:rsidRDefault="00175895" w:rsidP="00175895">
      <w:pPr>
        <w:pStyle w:val="BodyText"/>
        <w:spacing w:line="249" w:lineRule="auto"/>
        <w:rPr>
          <w:i/>
          <w:iCs/>
        </w:rPr>
      </w:pPr>
      <w:r w:rsidRPr="005162C2">
        <w:rPr>
          <w:b/>
          <w:bCs/>
        </w:rPr>
        <w:t>Fig. 2.</w:t>
      </w:r>
      <w:r w:rsidRPr="00175895">
        <w:rPr>
          <w:b/>
          <w:bCs/>
          <w:i/>
          <w:iCs/>
        </w:rPr>
        <w:t xml:space="preserve"> User Interface of Student and Admin Panels</w:t>
      </w:r>
    </w:p>
    <w:p w14:paraId="7C31101D" w14:textId="77777777" w:rsidR="005162C2" w:rsidRDefault="005162C2" w:rsidP="00175895">
      <w:pPr>
        <w:pStyle w:val="BodyText"/>
        <w:spacing w:line="249" w:lineRule="auto"/>
        <w:rPr>
          <w:i/>
          <w:iCs/>
        </w:rPr>
      </w:pPr>
    </w:p>
    <w:p w14:paraId="794DBA96" w14:textId="77777777" w:rsidR="008D2B12" w:rsidRDefault="008D2B12" w:rsidP="008D2B12">
      <w:pPr>
        <w:pStyle w:val="BodyText"/>
        <w:spacing w:line="249" w:lineRule="auto"/>
        <w:jc w:val="center"/>
        <w:rPr>
          <w:rFonts w:asciiTheme="minorHAnsi" w:hAnsiTheme="minorHAnsi"/>
        </w:rPr>
      </w:pPr>
      <w:r w:rsidRPr="000E7BA7">
        <w:rPr>
          <w:rFonts w:asciiTheme="minorHAnsi" w:hAnsiTheme="minorHAnsi"/>
        </w:rPr>
        <w:t>IV. RESULT AND DISCUSSION</w:t>
      </w:r>
    </w:p>
    <w:p w14:paraId="35FBF565" w14:textId="77777777" w:rsidR="008D2B12" w:rsidRPr="000E7BA7" w:rsidRDefault="008D2B12" w:rsidP="008D2B12">
      <w:pPr>
        <w:pStyle w:val="BodyText"/>
        <w:spacing w:line="249" w:lineRule="auto"/>
        <w:jc w:val="center"/>
        <w:rPr>
          <w:rFonts w:asciiTheme="minorHAnsi" w:hAnsiTheme="minorHAnsi"/>
        </w:rPr>
      </w:pPr>
    </w:p>
    <w:p w14:paraId="1E01E28F" w14:textId="77777777" w:rsidR="008D2B12" w:rsidRDefault="008D2B12" w:rsidP="008D2B12">
      <w:pPr>
        <w:pStyle w:val="BodyText"/>
        <w:spacing w:line="249" w:lineRule="auto"/>
      </w:pPr>
      <w:r w:rsidRPr="00175895">
        <w:rPr>
          <w:b/>
          <w:bCs/>
        </w:rPr>
        <w:t>A. Performance Metrics</w:t>
      </w:r>
      <w:r w:rsidRPr="00175895">
        <w:t xml:space="preserve"> The system underwent rigorous performance testing to ensure reliability under load. Table I summarizes the response times for critical system operations.</w:t>
      </w:r>
    </w:p>
    <w:p w14:paraId="495D4AA3" w14:textId="77777777" w:rsidR="008D2B12" w:rsidRDefault="008D2B12" w:rsidP="008D2B12">
      <w:pPr>
        <w:pStyle w:val="BodyText"/>
        <w:spacing w:line="249" w:lineRule="auto"/>
        <w:rPr>
          <w:i/>
          <w:iCs/>
        </w:rPr>
      </w:pPr>
    </w:p>
    <w:p w14:paraId="1B051C05" w14:textId="77777777" w:rsidR="008D2B12" w:rsidRPr="00175895" w:rsidRDefault="008D2B12" w:rsidP="008D2B12">
      <w:pPr>
        <w:pStyle w:val="BodyText"/>
        <w:spacing w:line="249" w:lineRule="auto"/>
      </w:pPr>
      <w:r w:rsidRPr="00175895">
        <w:rPr>
          <w:b/>
          <w:bCs/>
        </w:rPr>
        <w:t>TABLE I</w:t>
      </w:r>
    </w:p>
    <w:p w14:paraId="2E10A643" w14:textId="77777777" w:rsidR="008D2B12" w:rsidRPr="00175895" w:rsidRDefault="008D2B12" w:rsidP="008D2B12">
      <w:pPr>
        <w:pStyle w:val="BodyText"/>
        <w:spacing w:line="249" w:lineRule="auto"/>
      </w:pPr>
      <w:r w:rsidRPr="00175895">
        <w:rPr>
          <w:b/>
          <w:bCs/>
        </w:rPr>
        <w:t>SYSTEM RESPONSE TIMES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9"/>
        <w:gridCol w:w="2596"/>
      </w:tblGrid>
      <w:tr w:rsidR="008D2B12" w:rsidRPr="00175895" w14:paraId="3A7D12EC" w14:textId="77777777" w:rsidTr="00964199">
        <w:trPr>
          <w:tblHeader/>
          <w:tblCellSpacing w:w="15" w:type="dxa"/>
        </w:trPr>
        <w:tc>
          <w:tcPr>
            <w:tcW w:w="0" w:type="auto"/>
            <w:vAlign w:val="center"/>
            <w:hideMark/>
          </w:tcPr>
          <w:p w14:paraId="4FC725E4" w14:textId="77777777" w:rsidR="008D2B12" w:rsidRPr="00175895" w:rsidRDefault="008D2B12" w:rsidP="00964199">
            <w:pPr>
              <w:pStyle w:val="BodyText"/>
              <w:spacing w:line="249" w:lineRule="auto"/>
            </w:pPr>
            <w:r w:rsidRPr="00175895">
              <w:rPr>
                <w:b/>
                <w:bCs/>
              </w:rPr>
              <w:t>Operation</w:t>
            </w:r>
          </w:p>
        </w:tc>
        <w:tc>
          <w:tcPr>
            <w:tcW w:w="0" w:type="auto"/>
            <w:vAlign w:val="center"/>
            <w:hideMark/>
          </w:tcPr>
          <w:p w14:paraId="26057598" w14:textId="77777777" w:rsidR="008D2B12" w:rsidRPr="00175895" w:rsidRDefault="008D2B12" w:rsidP="00964199">
            <w:pPr>
              <w:pStyle w:val="BodyText"/>
              <w:spacing w:line="249" w:lineRule="auto"/>
            </w:pPr>
            <w:r w:rsidRPr="00175895">
              <w:rPr>
                <w:b/>
                <w:bCs/>
              </w:rPr>
              <w:t>Average Response Time</w:t>
            </w:r>
          </w:p>
        </w:tc>
      </w:tr>
      <w:tr w:rsidR="008D2B12" w:rsidRPr="00175895" w14:paraId="69605502" w14:textId="77777777" w:rsidTr="00964199">
        <w:trPr>
          <w:tblCellSpacing w:w="15" w:type="dxa"/>
        </w:trPr>
        <w:tc>
          <w:tcPr>
            <w:tcW w:w="0" w:type="auto"/>
            <w:vAlign w:val="center"/>
            <w:hideMark/>
          </w:tcPr>
          <w:p w14:paraId="6B4BC53E" w14:textId="77777777" w:rsidR="008D2B12" w:rsidRPr="00175895" w:rsidRDefault="008D2B12" w:rsidP="00964199">
            <w:pPr>
              <w:pStyle w:val="BodyText"/>
              <w:spacing w:line="249" w:lineRule="auto"/>
            </w:pPr>
            <w:r w:rsidRPr="00175895">
              <w:t>User Login</w:t>
            </w:r>
          </w:p>
        </w:tc>
        <w:tc>
          <w:tcPr>
            <w:tcW w:w="0" w:type="auto"/>
            <w:vAlign w:val="center"/>
            <w:hideMark/>
          </w:tcPr>
          <w:p w14:paraId="54DACFBC" w14:textId="77777777" w:rsidR="008D2B12" w:rsidRPr="00175895" w:rsidRDefault="008D2B12" w:rsidP="00964199">
            <w:pPr>
              <w:pStyle w:val="BodyText"/>
              <w:spacing w:line="249" w:lineRule="auto"/>
            </w:pPr>
            <w:r w:rsidRPr="00175895">
              <w:t>~150 ms</w:t>
            </w:r>
          </w:p>
        </w:tc>
      </w:tr>
      <w:tr w:rsidR="008D2B12" w:rsidRPr="00175895" w14:paraId="186F3CB7" w14:textId="77777777" w:rsidTr="00964199">
        <w:trPr>
          <w:tblCellSpacing w:w="15" w:type="dxa"/>
        </w:trPr>
        <w:tc>
          <w:tcPr>
            <w:tcW w:w="0" w:type="auto"/>
            <w:vAlign w:val="center"/>
            <w:hideMark/>
          </w:tcPr>
          <w:p w14:paraId="2FAA1547" w14:textId="77777777" w:rsidR="008D2B12" w:rsidRPr="00175895" w:rsidRDefault="008D2B12" w:rsidP="00964199">
            <w:pPr>
              <w:pStyle w:val="BodyText"/>
              <w:spacing w:line="249" w:lineRule="auto"/>
            </w:pPr>
            <w:r w:rsidRPr="00175895">
              <w:t>Event Page Load</w:t>
            </w:r>
          </w:p>
        </w:tc>
        <w:tc>
          <w:tcPr>
            <w:tcW w:w="0" w:type="auto"/>
            <w:vAlign w:val="center"/>
            <w:hideMark/>
          </w:tcPr>
          <w:p w14:paraId="2AFF1FAF" w14:textId="77777777" w:rsidR="008D2B12" w:rsidRPr="00175895" w:rsidRDefault="008D2B12" w:rsidP="00964199">
            <w:pPr>
              <w:pStyle w:val="BodyText"/>
              <w:spacing w:line="249" w:lineRule="auto"/>
            </w:pPr>
            <w:r w:rsidRPr="00175895">
              <w:t>~250 ms</w:t>
            </w:r>
          </w:p>
        </w:tc>
      </w:tr>
      <w:tr w:rsidR="008D2B12" w:rsidRPr="00175895" w14:paraId="11FB4646" w14:textId="77777777" w:rsidTr="00964199">
        <w:trPr>
          <w:tblCellSpacing w:w="15" w:type="dxa"/>
        </w:trPr>
        <w:tc>
          <w:tcPr>
            <w:tcW w:w="0" w:type="auto"/>
            <w:vAlign w:val="center"/>
            <w:hideMark/>
          </w:tcPr>
          <w:p w14:paraId="7E78FE89" w14:textId="77777777" w:rsidR="008D2B12" w:rsidRPr="00175895" w:rsidRDefault="008D2B12" w:rsidP="00964199">
            <w:pPr>
              <w:pStyle w:val="BodyText"/>
              <w:spacing w:line="249" w:lineRule="auto"/>
            </w:pPr>
            <w:r w:rsidRPr="00175895">
              <w:t>Registration Processing</w:t>
            </w:r>
          </w:p>
        </w:tc>
        <w:tc>
          <w:tcPr>
            <w:tcW w:w="0" w:type="auto"/>
            <w:vAlign w:val="center"/>
            <w:hideMark/>
          </w:tcPr>
          <w:p w14:paraId="02C9C79B" w14:textId="77777777" w:rsidR="008D2B12" w:rsidRPr="00175895" w:rsidRDefault="008D2B12" w:rsidP="00964199">
            <w:pPr>
              <w:pStyle w:val="BodyText"/>
              <w:spacing w:line="249" w:lineRule="auto"/>
            </w:pPr>
            <w:r w:rsidRPr="00175895">
              <w:t>~180 ms</w:t>
            </w:r>
          </w:p>
        </w:tc>
      </w:tr>
      <w:tr w:rsidR="008D2B12" w:rsidRPr="00175895" w14:paraId="03383C53" w14:textId="77777777" w:rsidTr="00964199">
        <w:trPr>
          <w:tblCellSpacing w:w="15" w:type="dxa"/>
        </w:trPr>
        <w:tc>
          <w:tcPr>
            <w:tcW w:w="0" w:type="auto"/>
            <w:vAlign w:val="center"/>
            <w:hideMark/>
          </w:tcPr>
          <w:p w14:paraId="6FC3B16A" w14:textId="77777777" w:rsidR="008D2B12" w:rsidRPr="00175895" w:rsidRDefault="008D2B12" w:rsidP="00964199">
            <w:pPr>
              <w:pStyle w:val="BodyText"/>
              <w:spacing w:line="249" w:lineRule="auto"/>
            </w:pPr>
            <w:r w:rsidRPr="00175895">
              <w:t>Chatbot Response</w:t>
            </w:r>
          </w:p>
        </w:tc>
        <w:tc>
          <w:tcPr>
            <w:tcW w:w="0" w:type="auto"/>
            <w:vAlign w:val="center"/>
            <w:hideMark/>
          </w:tcPr>
          <w:p w14:paraId="417A1303" w14:textId="77777777" w:rsidR="008D2B12" w:rsidRPr="00175895" w:rsidRDefault="008D2B12" w:rsidP="00964199">
            <w:pPr>
              <w:pStyle w:val="BodyText"/>
              <w:spacing w:line="249" w:lineRule="auto"/>
            </w:pPr>
            <w:r w:rsidRPr="00175895">
              <w:t>1.0 - 1.3 seconds</w:t>
            </w:r>
          </w:p>
        </w:tc>
      </w:tr>
    </w:tbl>
    <w:p w14:paraId="1F6EF4A7" w14:textId="77777777" w:rsidR="008D2B12" w:rsidRDefault="008D2B12" w:rsidP="008D2B12">
      <w:pPr>
        <w:pStyle w:val="BodyText"/>
        <w:spacing w:line="249" w:lineRule="auto"/>
        <w:rPr>
          <w:i/>
          <w:iCs/>
        </w:rPr>
      </w:pPr>
    </w:p>
    <w:p w14:paraId="7EAC5C7E" w14:textId="77777777" w:rsidR="008D2B12" w:rsidRPr="00175895" w:rsidRDefault="008D2B12" w:rsidP="008D2B12">
      <w:pPr>
        <w:pStyle w:val="BodyText"/>
        <w:spacing w:line="249" w:lineRule="auto"/>
      </w:pPr>
      <w:r w:rsidRPr="00175895">
        <w:t>These results indicate that the system remains highly responsive, with all core interactions occurring in under one second, ensuring a fluid user experience.</w:t>
      </w:r>
    </w:p>
    <w:p w14:paraId="6AEC2588" w14:textId="77777777" w:rsidR="005162C2" w:rsidRPr="00175895" w:rsidRDefault="005162C2" w:rsidP="00175895">
      <w:pPr>
        <w:pStyle w:val="BodyText"/>
        <w:spacing w:line="249" w:lineRule="auto"/>
      </w:pPr>
    </w:p>
    <w:p w14:paraId="2AD14522" w14:textId="77777777" w:rsidR="005162C2" w:rsidRDefault="005162C2" w:rsidP="00175895">
      <w:pPr>
        <w:pStyle w:val="BodyText"/>
        <w:spacing w:line="249" w:lineRule="auto"/>
        <w:rPr>
          <w:b/>
          <w:bCs/>
        </w:rPr>
      </w:pPr>
    </w:p>
    <w:p w14:paraId="59F2E6C8" w14:textId="77777777" w:rsidR="00175895" w:rsidRPr="00175895" w:rsidRDefault="00175895" w:rsidP="00175895">
      <w:pPr>
        <w:pStyle w:val="BodyText"/>
        <w:spacing w:line="249" w:lineRule="auto"/>
      </w:pPr>
      <w:r w:rsidRPr="00175895">
        <w:rPr>
          <w:b/>
          <w:bCs/>
        </w:rPr>
        <w:t>B. Impact Analysis</w:t>
      </w:r>
      <w:r w:rsidRPr="00175895">
        <w:t xml:space="preserve"> Deployment and subsequent user feedback highlighted significant operational improvements compared to traditional manual methods. The system achieved a </w:t>
      </w:r>
      <w:r w:rsidRPr="00925004">
        <w:t>40% reduction in administrative workload</w:t>
      </w:r>
      <w:r w:rsidRPr="00175895">
        <w:t xml:space="preserve"> by automating registrations and approvals. Furthermore, student engagement metrics showed a positive trend:</w:t>
      </w:r>
    </w:p>
    <w:p w14:paraId="568C59C0" w14:textId="77777777" w:rsidR="00175895" w:rsidRPr="00175895" w:rsidRDefault="00175895" w:rsidP="00175895">
      <w:pPr>
        <w:pStyle w:val="BodyText"/>
        <w:numPr>
          <w:ilvl w:val="0"/>
          <w:numId w:val="3"/>
        </w:numPr>
        <w:spacing w:line="249" w:lineRule="auto"/>
      </w:pPr>
      <w:r w:rsidRPr="00175895">
        <w:rPr>
          <w:b/>
          <w:bCs/>
        </w:rPr>
        <w:t>25% increase</w:t>
      </w:r>
      <w:r w:rsidRPr="00175895">
        <w:t xml:space="preserve"> in awareness of upcoming events.</w:t>
      </w:r>
    </w:p>
    <w:p w14:paraId="615C0572" w14:textId="77777777" w:rsidR="00175895" w:rsidRDefault="00175895" w:rsidP="00175895">
      <w:pPr>
        <w:pStyle w:val="BodyText"/>
        <w:numPr>
          <w:ilvl w:val="0"/>
          <w:numId w:val="3"/>
        </w:numPr>
        <w:spacing w:line="249" w:lineRule="auto"/>
      </w:pPr>
      <w:r w:rsidRPr="00175895">
        <w:rPr>
          <w:b/>
          <w:bCs/>
        </w:rPr>
        <w:t>28% increase</w:t>
      </w:r>
      <w:r w:rsidRPr="00175895">
        <w:t xml:space="preserve"> in overall student participation.</w:t>
      </w:r>
    </w:p>
    <w:p w14:paraId="39EC8F68" w14:textId="77777777" w:rsidR="00CA0116" w:rsidRPr="00175895" w:rsidRDefault="00CA0116" w:rsidP="00CA0116">
      <w:pPr>
        <w:pStyle w:val="BodyText"/>
        <w:spacing w:line="249" w:lineRule="auto"/>
        <w:ind w:left="1440" w:firstLine="0"/>
      </w:pPr>
    </w:p>
    <w:p w14:paraId="2249D96E" w14:textId="02B1DB60" w:rsidR="00175895" w:rsidRPr="00175895" w:rsidRDefault="00175895" w:rsidP="00175895">
      <w:pPr>
        <w:pStyle w:val="BodyText"/>
        <w:spacing w:line="249" w:lineRule="auto"/>
      </w:pPr>
      <w:r w:rsidRPr="00175895">
        <w:rPr>
          <w:b/>
          <w:bCs/>
        </w:rPr>
        <w:t>C. Discussion</w:t>
      </w:r>
      <w:r w:rsidRPr="00175895">
        <w:t xml:space="preserve"> The integration of the AI chatbot proved effective in handling repetitive queries, allowing faculty to focus on strategic planning rather than administrative</w:t>
      </w:r>
      <w:r w:rsidR="00925004">
        <w:t xml:space="preserve"> workload</w:t>
      </w:r>
      <w:r w:rsidRPr="00175895">
        <w:t xml:space="preserve"> . The role-based dashboards were </w:t>
      </w:r>
      <w:r w:rsidR="00925004">
        <w:t xml:space="preserve">appreciated </w:t>
      </w:r>
      <w:r w:rsidRPr="00175895">
        <w:t>for usability, confirming that the system successfully addresses the "scattered communication" and "lack of visibility" issues identified in the motivation.</w:t>
      </w:r>
    </w:p>
    <w:p w14:paraId="062723D6" w14:textId="3955F9E6" w:rsidR="00175895" w:rsidRPr="00175895" w:rsidRDefault="00175895" w:rsidP="00175895">
      <w:pPr>
        <w:pStyle w:val="BodyText"/>
        <w:spacing w:line="249" w:lineRule="auto"/>
      </w:pPr>
    </w:p>
    <w:p w14:paraId="2696782C" w14:textId="77777777" w:rsidR="00175895" w:rsidRDefault="00175895" w:rsidP="000E7BA7">
      <w:pPr>
        <w:pStyle w:val="BodyText"/>
        <w:spacing w:line="249" w:lineRule="auto"/>
        <w:jc w:val="center"/>
        <w:rPr>
          <w:rFonts w:asciiTheme="minorHAnsi" w:hAnsiTheme="minorHAnsi"/>
        </w:rPr>
      </w:pPr>
      <w:r w:rsidRPr="000E7BA7">
        <w:rPr>
          <w:rFonts w:asciiTheme="minorHAnsi" w:hAnsiTheme="minorHAnsi"/>
        </w:rPr>
        <w:t>V. FUTURE WORK</w:t>
      </w:r>
    </w:p>
    <w:p w14:paraId="025F9AA0" w14:textId="77777777" w:rsidR="000E7BA7" w:rsidRPr="000E7BA7" w:rsidRDefault="000E7BA7" w:rsidP="000E7BA7">
      <w:pPr>
        <w:pStyle w:val="BodyText"/>
        <w:spacing w:line="249" w:lineRule="auto"/>
        <w:jc w:val="center"/>
        <w:rPr>
          <w:rFonts w:asciiTheme="minorHAnsi" w:hAnsiTheme="minorHAnsi"/>
        </w:rPr>
      </w:pPr>
    </w:p>
    <w:p w14:paraId="758D08FF" w14:textId="77777777" w:rsidR="00175895" w:rsidRPr="00175895" w:rsidRDefault="00175895" w:rsidP="00175895">
      <w:pPr>
        <w:pStyle w:val="BodyText"/>
        <w:spacing w:line="249" w:lineRule="auto"/>
      </w:pPr>
      <w:r w:rsidRPr="00175895">
        <w:t>While the current system successfully digitizes the event management lifecycle, several enhancements are planned for future iterations. These include:</w:t>
      </w:r>
    </w:p>
    <w:p w14:paraId="3E9F16BF" w14:textId="77777777" w:rsidR="00175895" w:rsidRPr="00175895" w:rsidRDefault="00175895" w:rsidP="00175895">
      <w:pPr>
        <w:pStyle w:val="BodyText"/>
        <w:numPr>
          <w:ilvl w:val="0"/>
          <w:numId w:val="4"/>
        </w:numPr>
        <w:spacing w:line="249" w:lineRule="auto"/>
      </w:pPr>
      <w:r w:rsidRPr="00175895">
        <w:rPr>
          <w:b/>
          <w:bCs/>
        </w:rPr>
        <w:t>Mobile Application:</w:t>
      </w:r>
      <w:r w:rsidRPr="00175895">
        <w:t xml:space="preserve"> Developing a dedicated mobile app to provide push notifications and offline access.</w:t>
      </w:r>
    </w:p>
    <w:p w14:paraId="78387DD1" w14:textId="77777777" w:rsidR="00175895" w:rsidRPr="00175895" w:rsidRDefault="00175895" w:rsidP="00175895">
      <w:pPr>
        <w:pStyle w:val="BodyText"/>
        <w:numPr>
          <w:ilvl w:val="0"/>
          <w:numId w:val="4"/>
        </w:numPr>
        <w:spacing w:line="249" w:lineRule="auto"/>
      </w:pPr>
      <w:r w:rsidRPr="00175895">
        <w:rPr>
          <w:b/>
          <w:bCs/>
        </w:rPr>
        <w:t>QR-Based Attendance:</w:t>
      </w:r>
      <w:r w:rsidRPr="00175895">
        <w:t xml:space="preserve"> Implementing a QR code scanning feature for rapid, automated student check-ins at event venues.</w:t>
      </w:r>
    </w:p>
    <w:p w14:paraId="2A3FB25D" w14:textId="77777777" w:rsidR="00175895" w:rsidRPr="00175895" w:rsidRDefault="00175895" w:rsidP="00175895">
      <w:pPr>
        <w:pStyle w:val="BodyText"/>
        <w:numPr>
          <w:ilvl w:val="0"/>
          <w:numId w:val="4"/>
        </w:numPr>
        <w:spacing w:line="249" w:lineRule="auto"/>
      </w:pPr>
      <w:r w:rsidRPr="00175895">
        <w:rPr>
          <w:b/>
          <w:bCs/>
        </w:rPr>
        <w:t>Advanced Analytics:</w:t>
      </w:r>
      <w:r w:rsidRPr="00175895">
        <w:t xml:space="preserve"> Enhancing the feedback module with deeper sentiment analysis to provide qualitative insights into event success.</w:t>
      </w:r>
    </w:p>
    <w:p w14:paraId="68AA61F0" w14:textId="77777777" w:rsidR="00175895" w:rsidRPr="00175895" w:rsidRDefault="00175895" w:rsidP="00175895">
      <w:pPr>
        <w:pStyle w:val="BodyText"/>
        <w:numPr>
          <w:ilvl w:val="0"/>
          <w:numId w:val="4"/>
        </w:numPr>
        <w:spacing w:line="249" w:lineRule="auto"/>
      </w:pPr>
      <w:r w:rsidRPr="00175895">
        <w:rPr>
          <w:b/>
          <w:bCs/>
        </w:rPr>
        <w:t>Live Streaming:</w:t>
      </w:r>
      <w:r w:rsidRPr="00175895">
        <w:t xml:space="preserve"> Integrating live streaming capabilities for hybrid event participation.</w:t>
      </w:r>
    </w:p>
    <w:p w14:paraId="6B7C3151" w14:textId="3260D083" w:rsidR="00175895" w:rsidRPr="00175895" w:rsidRDefault="00175895" w:rsidP="00175895">
      <w:pPr>
        <w:pStyle w:val="BodyText"/>
        <w:spacing w:line="249" w:lineRule="auto"/>
      </w:pPr>
    </w:p>
    <w:p w14:paraId="167CD74E" w14:textId="77777777" w:rsidR="00175895" w:rsidRDefault="00175895" w:rsidP="000E7BA7">
      <w:pPr>
        <w:pStyle w:val="BodyText"/>
        <w:spacing w:line="249" w:lineRule="auto"/>
        <w:jc w:val="center"/>
        <w:rPr>
          <w:rFonts w:asciiTheme="minorHAnsi" w:hAnsiTheme="minorHAnsi"/>
        </w:rPr>
      </w:pPr>
      <w:r w:rsidRPr="000E7BA7">
        <w:rPr>
          <w:rFonts w:asciiTheme="minorHAnsi" w:hAnsiTheme="minorHAnsi"/>
        </w:rPr>
        <w:t>VI. CONCLUSION</w:t>
      </w:r>
    </w:p>
    <w:p w14:paraId="311AFDEF" w14:textId="77777777" w:rsidR="000E7BA7" w:rsidRPr="000E7BA7" w:rsidRDefault="000E7BA7" w:rsidP="000E7BA7">
      <w:pPr>
        <w:pStyle w:val="BodyText"/>
        <w:spacing w:line="249" w:lineRule="auto"/>
        <w:jc w:val="center"/>
        <w:rPr>
          <w:rFonts w:asciiTheme="minorHAnsi" w:hAnsiTheme="minorHAnsi"/>
        </w:rPr>
      </w:pPr>
    </w:p>
    <w:p w14:paraId="4E5C8DF2" w14:textId="1567E629" w:rsidR="00175895" w:rsidRDefault="00175895" w:rsidP="000E7BA7">
      <w:pPr>
        <w:pStyle w:val="BodyText"/>
        <w:pBdr>
          <w:bottom w:val="single" w:sz="4" w:space="1" w:color="auto"/>
        </w:pBdr>
        <w:spacing w:line="249" w:lineRule="auto"/>
      </w:pPr>
      <w:r w:rsidRPr="00175895">
        <w:t>The "Evently" AI-Powered College Event Management System effectively modernizes the traditional event coordination process in educational institutions. By centralizing workflows and integrating AI assistance, the platform addresses critical gaps in communication, transparency, and engagement. The results demonstrate a measurable reduction in administrative effort and a significant boost in student participation. As academic institutions continue to undergo digital transformation, systems like Evently will play a</w:t>
      </w:r>
      <w:r w:rsidR="00925004">
        <w:t>n important</w:t>
      </w:r>
      <w:r w:rsidRPr="00175895">
        <w:t xml:space="preserve"> role in </w:t>
      </w:r>
      <w:r w:rsidR="00925004">
        <w:t>creating</w:t>
      </w:r>
      <w:r w:rsidRPr="00175895">
        <w:t xml:space="preserve"> a vibrant and connected campus community.</w:t>
      </w:r>
    </w:p>
    <w:p w14:paraId="27522CA5" w14:textId="77777777" w:rsidR="000E7BA7" w:rsidRPr="00175895" w:rsidRDefault="000E7BA7" w:rsidP="000E7BA7">
      <w:pPr>
        <w:pStyle w:val="BodyText"/>
        <w:pBdr>
          <w:bottom w:val="single" w:sz="4" w:space="1" w:color="auto"/>
        </w:pBdr>
        <w:spacing w:line="249" w:lineRule="auto"/>
      </w:pPr>
    </w:p>
    <w:p w14:paraId="4FBE691C" w14:textId="738C9516" w:rsidR="00175895" w:rsidRDefault="00175895" w:rsidP="00175895">
      <w:pPr>
        <w:pStyle w:val="BodyText"/>
        <w:spacing w:line="249" w:lineRule="auto"/>
      </w:pPr>
    </w:p>
    <w:p w14:paraId="56D33C19" w14:textId="77777777" w:rsidR="00175895" w:rsidRPr="00175895" w:rsidRDefault="00175895" w:rsidP="00175895">
      <w:pPr>
        <w:pStyle w:val="BodyText"/>
        <w:spacing w:line="249" w:lineRule="auto"/>
        <w:rPr>
          <w:b/>
          <w:bCs/>
        </w:rPr>
      </w:pPr>
      <w:r w:rsidRPr="00175895">
        <w:rPr>
          <w:b/>
          <w:bCs/>
        </w:rPr>
        <w:t>REFERENCES</w:t>
      </w:r>
    </w:p>
    <w:p w14:paraId="00B57EA0" w14:textId="77777777" w:rsidR="00175895" w:rsidRPr="00175895" w:rsidRDefault="00175895" w:rsidP="00175895">
      <w:pPr>
        <w:pStyle w:val="BodyText"/>
        <w:spacing w:line="249" w:lineRule="auto"/>
      </w:pPr>
      <w:r w:rsidRPr="00175895">
        <w:t xml:space="preserve">[1] D. Getz and S. J. Page, </w:t>
      </w:r>
      <w:r w:rsidRPr="00175895">
        <w:rPr>
          <w:i/>
          <w:iCs/>
        </w:rPr>
        <w:t>Event studies: Theory, research and policy for planned events</w:t>
      </w:r>
      <w:r w:rsidRPr="00175895">
        <w:t xml:space="preserve">, 3rd ed., Routledge, 2016. </w:t>
      </w:r>
    </w:p>
    <w:p w14:paraId="4DC7770C" w14:textId="77777777" w:rsidR="00175895" w:rsidRPr="00175895" w:rsidRDefault="00175895" w:rsidP="00175895">
      <w:pPr>
        <w:pStyle w:val="BodyText"/>
        <w:spacing w:line="249" w:lineRule="auto"/>
      </w:pPr>
      <w:r w:rsidRPr="00175895">
        <w:t xml:space="preserve">[2] M. Bond, K. Buntins, S. Bedenlier, O. Zawacki-Richter, and M. Kerres, "Mapping research in student engagement and educational technology in higher </w:t>
      </w:r>
      <w:r w:rsidRPr="00175895">
        <w:t xml:space="preserve">education: a systematic evidence map," </w:t>
      </w:r>
      <w:r w:rsidRPr="00175895">
        <w:rPr>
          <w:i/>
          <w:iCs/>
        </w:rPr>
        <w:t>International Journal of Educational Technology in Higher Education</w:t>
      </w:r>
      <w:r w:rsidRPr="00175895">
        <w:t xml:space="preserve">, vol. 17, no. 1, pp. 1-30, 2018. </w:t>
      </w:r>
    </w:p>
    <w:p w14:paraId="782EE6AB" w14:textId="77777777" w:rsidR="00175895" w:rsidRPr="00175895" w:rsidRDefault="00175895" w:rsidP="00175895">
      <w:pPr>
        <w:pStyle w:val="BodyText"/>
        <w:spacing w:line="249" w:lineRule="auto"/>
      </w:pPr>
      <w:r w:rsidRPr="00175895">
        <w:t xml:space="preserve">[3] J. Wilson and M. Thompson, "Student information seeking behavior in a digital campus environment," </w:t>
      </w:r>
      <w:r w:rsidRPr="00175895">
        <w:rPr>
          <w:i/>
          <w:iCs/>
        </w:rPr>
        <w:t>The Journal of Academic Librarianship</w:t>
      </w:r>
      <w:r w:rsidRPr="00175895">
        <w:t xml:space="preserve">, vol. 43, no. 2, pp. 138-144, 2017. </w:t>
      </w:r>
    </w:p>
    <w:p w14:paraId="3A541539" w14:textId="77777777" w:rsidR="00175895" w:rsidRPr="00175895" w:rsidRDefault="00175895" w:rsidP="00175895">
      <w:pPr>
        <w:pStyle w:val="BodyText"/>
        <w:spacing w:line="249" w:lineRule="auto"/>
      </w:pPr>
      <w:r w:rsidRPr="00175895">
        <w:t xml:space="preserve">[4] E. Adamopoulou and L. Moussiades, "An overview of chatbot technology," in </w:t>
      </w:r>
      <w:r w:rsidRPr="00175895">
        <w:rPr>
          <w:i/>
          <w:iCs/>
        </w:rPr>
        <w:t>IFIP International Conference on Artificial Intelligence Applications and Innovations</w:t>
      </w:r>
      <w:r w:rsidRPr="00175895">
        <w:t xml:space="preserve">, Springer, 2020, pp. 373-383. </w:t>
      </w:r>
    </w:p>
    <w:p w14:paraId="46BF0326" w14:textId="77777777" w:rsidR="00175895" w:rsidRPr="00175895" w:rsidRDefault="00175895" w:rsidP="00175895">
      <w:pPr>
        <w:pStyle w:val="BodyText"/>
        <w:spacing w:line="249" w:lineRule="auto"/>
      </w:pPr>
      <w:r w:rsidRPr="00175895">
        <w:t xml:space="preserve">[5] X. Chen, "AI-Powered Chatbots in Student Services: A Framework for Enhancing User Experience," </w:t>
      </w:r>
      <w:r w:rsidRPr="00175895">
        <w:rPr>
          <w:i/>
          <w:iCs/>
        </w:rPr>
        <w:t>Journal of Educational Technology &amp; Society</w:t>
      </w:r>
      <w:r w:rsidRPr="00175895">
        <w:t xml:space="preserve">, vol. 26, no. 1, pp. 112-125, 2023. </w:t>
      </w:r>
    </w:p>
    <w:p w14:paraId="28E8A1AC" w14:textId="77777777" w:rsidR="00175895" w:rsidRPr="00175895" w:rsidRDefault="00175895" w:rsidP="00175895">
      <w:pPr>
        <w:pStyle w:val="BodyText"/>
        <w:spacing w:line="249" w:lineRule="auto"/>
      </w:pPr>
      <w:r w:rsidRPr="00175895">
        <w:t xml:space="preserve">[6] P. D. Chen, A. D. Lambert, and K. R. Guidry, "Engaging online learners: The impact of web-based learning technology on college student engagement," </w:t>
      </w:r>
      <w:r w:rsidRPr="00175895">
        <w:rPr>
          <w:i/>
          <w:iCs/>
        </w:rPr>
        <w:t>Computers &amp; Education</w:t>
      </w:r>
      <w:r w:rsidRPr="00175895">
        <w:t xml:space="preserve">, vol. 54, no. 4, pp. 1222-1232, 2010. </w:t>
      </w:r>
    </w:p>
    <w:p w14:paraId="7F8F074A" w14:textId="77777777" w:rsidR="00175895" w:rsidRPr="00175895" w:rsidRDefault="00175895" w:rsidP="00175895">
      <w:pPr>
        <w:pStyle w:val="BodyText"/>
        <w:spacing w:line="249" w:lineRule="auto"/>
      </w:pPr>
      <w:r w:rsidRPr="00175895">
        <w:t xml:space="preserve">[7] S. Puneeth and H. Nair, "Natural Language Processing for Automated Student Feedback Analysis and Sentiment Assessment in Digital Learning Environments," in </w:t>
      </w:r>
      <w:r w:rsidRPr="00175895">
        <w:rPr>
          <w:i/>
          <w:iCs/>
        </w:rPr>
        <w:t>Artificial Intelligence-Powered Learning Analytics</w:t>
      </w:r>
      <w:r w:rsidRPr="00175895">
        <w:t xml:space="preserve">, 2025, pp. 95-123. </w:t>
      </w:r>
    </w:p>
    <w:p w14:paraId="7EE261B0" w14:textId="21C5A365" w:rsidR="00175895" w:rsidRPr="00436EBD" w:rsidRDefault="00175895" w:rsidP="00436EBD">
      <w:pPr>
        <w:pStyle w:val="BodyText"/>
        <w:spacing w:line="249" w:lineRule="auto"/>
        <w:sectPr w:rsidR="00175895" w:rsidRPr="00436EBD" w:rsidSect="00A4004E">
          <w:type w:val="continuous"/>
          <w:pgSz w:w="12240" w:h="15840"/>
          <w:pgMar w:top="960" w:right="720" w:bottom="280" w:left="720" w:header="720" w:footer="720" w:gutter="0"/>
          <w:cols w:num="2" w:space="709"/>
        </w:sectPr>
      </w:pPr>
      <w:r w:rsidRPr="00175895">
        <w:t xml:space="preserve">[8] R. Srinivasan and S. Rajesh, "Data privacy and security in higher education ERP systems," </w:t>
      </w:r>
      <w:r w:rsidRPr="00175895">
        <w:rPr>
          <w:i/>
          <w:iCs/>
        </w:rPr>
        <w:t>Journal of Information Security and Applications</w:t>
      </w:r>
      <w:r w:rsidRPr="00175895">
        <w:t>, vol. 68, p. 103254, 20</w:t>
      </w:r>
    </w:p>
    <w:p w14:paraId="1FD9A315" w14:textId="77777777" w:rsidR="00B44979" w:rsidRDefault="00B44979" w:rsidP="00436EBD"/>
    <w:sectPr w:rsidR="00B449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DB44F" w14:textId="77777777" w:rsidR="005D718E" w:rsidRDefault="005D718E" w:rsidP="008F2583">
      <w:pPr>
        <w:spacing w:after="0" w:line="240" w:lineRule="auto"/>
      </w:pPr>
      <w:r>
        <w:separator/>
      </w:r>
    </w:p>
  </w:endnote>
  <w:endnote w:type="continuationSeparator" w:id="0">
    <w:p w14:paraId="3F30AC16" w14:textId="77777777" w:rsidR="005D718E" w:rsidRDefault="005D718E" w:rsidP="008F2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285899"/>
      <w:docPartObj>
        <w:docPartGallery w:val="Page Numbers (Bottom of Page)"/>
        <w:docPartUnique/>
      </w:docPartObj>
    </w:sdtPr>
    <w:sdtEndPr>
      <w:rPr>
        <w:noProof/>
      </w:rPr>
    </w:sdtEndPr>
    <w:sdtContent>
      <w:p w14:paraId="48D332EF" w14:textId="1D61C8B5" w:rsidR="008F2583" w:rsidRDefault="008F25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B18AF4" w14:textId="77777777" w:rsidR="008F2583" w:rsidRDefault="008F2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1B2E0" w14:textId="77777777" w:rsidR="005D718E" w:rsidRDefault="005D718E" w:rsidP="008F2583">
      <w:pPr>
        <w:spacing w:after="0" w:line="240" w:lineRule="auto"/>
      </w:pPr>
      <w:r>
        <w:separator/>
      </w:r>
    </w:p>
  </w:footnote>
  <w:footnote w:type="continuationSeparator" w:id="0">
    <w:p w14:paraId="42B84B09" w14:textId="77777777" w:rsidR="005D718E" w:rsidRDefault="005D718E" w:rsidP="008F25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7D01"/>
    <w:multiLevelType w:val="hybridMultilevel"/>
    <w:tmpl w:val="ACD86324"/>
    <w:lvl w:ilvl="0" w:tplc="DA78E580">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038C596C">
      <w:numFmt w:val="bullet"/>
      <w:lvlText w:val="•"/>
      <w:lvlJc w:val="left"/>
      <w:pPr>
        <w:ind w:left="2526" w:hanging="236"/>
      </w:pPr>
      <w:rPr>
        <w:rFonts w:hint="default"/>
        <w:lang w:val="en-US" w:eastAsia="en-US" w:bidi="ar-SA"/>
      </w:rPr>
    </w:lvl>
    <w:lvl w:ilvl="2" w:tplc="1D2A209E">
      <w:numFmt w:val="bullet"/>
      <w:lvlText w:val="•"/>
      <w:lvlJc w:val="left"/>
      <w:pPr>
        <w:ind w:left="2832" w:hanging="236"/>
      </w:pPr>
      <w:rPr>
        <w:rFonts w:hint="default"/>
        <w:lang w:val="en-US" w:eastAsia="en-US" w:bidi="ar-SA"/>
      </w:rPr>
    </w:lvl>
    <w:lvl w:ilvl="3" w:tplc="A8CC3308">
      <w:numFmt w:val="bullet"/>
      <w:lvlText w:val="•"/>
      <w:lvlJc w:val="left"/>
      <w:pPr>
        <w:ind w:left="3138" w:hanging="236"/>
      </w:pPr>
      <w:rPr>
        <w:rFonts w:hint="default"/>
        <w:lang w:val="en-US" w:eastAsia="en-US" w:bidi="ar-SA"/>
      </w:rPr>
    </w:lvl>
    <w:lvl w:ilvl="4" w:tplc="15769B7C">
      <w:numFmt w:val="bullet"/>
      <w:lvlText w:val="•"/>
      <w:lvlJc w:val="left"/>
      <w:pPr>
        <w:ind w:left="3444" w:hanging="236"/>
      </w:pPr>
      <w:rPr>
        <w:rFonts w:hint="default"/>
        <w:lang w:val="en-US" w:eastAsia="en-US" w:bidi="ar-SA"/>
      </w:rPr>
    </w:lvl>
    <w:lvl w:ilvl="5" w:tplc="89F0454A">
      <w:numFmt w:val="bullet"/>
      <w:lvlText w:val="•"/>
      <w:lvlJc w:val="left"/>
      <w:pPr>
        <w:ind w:left="3750" w:hanging="236"/>
      </w:pPr>
      <w:rPr>
        <w:rFonts w:hint="default"/>
        <w:lang w:val="en-US" w:eastAsia="en-US" w:bidi="ar-SA"/>
      </w:rPr>
    </w:lvl>
    <w:lvl w:ilvl="6" w:tplc="A910535A">
      <w:numFmt w:val="bullet"/>
      <w:lvlText w:val="•"/>
      <w:lvlJc w:val="left"/>
      <w:pPr>
        <w:ind w:left="4056" w:hanging="236"/>
      </w:pPr>
      <w:rPr>
        <w:rFonts w:hint="default"/>
        <w:lang w:val="en-US" w:eastAsia="en-US" w:bidi="ar-SA"/>
      </w:rPr>
    </w:lvl>
    <w:lvl w:ilvl="7" w:tplc="3558DEC0">
      <w:numFmt w:val="bullet"/>
      <w:lvlText w:val="•"/>
      <w:lvlJc w:val="left"/>
      <w:pPr>
        <w:ind w:left="4362" w:hanging="236"/>
      </w:pPr>
      <w:rPr>
        <w:rFonts w:hint="default"/>
        <w:lang w:val="en-US" w:eastAsia="en-US" w:bidi="ar-SA"/>
      </w:rPr>
    </w:lvl>
    <w:lvl w:ilvl="8" w:tplc="F9DAA9E2">
      <w:numFmt w:val="bullet"/>
      <w:lvlText w:val="•"/>
      <w:lvlJc w:val="left"/>
      <w:pPr>
        <w:ind w:left="4668" w:hanging="236"/>
      </w:pPr>
      <w:rPr>
        <w:rFonts w:hint="default"/>
        <w:lang w:val="en-US" w:eastAsia="en-US" w:bidi="ar-SA"/>
      </w:rPr>
    </w:lvl>
  </w:abstractNum>
  <w:abstractNum w:abstractNumId="1" w15:restartNumberingAfterBreak="0">
    <w:nsid w:val="19A61B41"/>
    <w:multiLevelType w:val="multilevel"/>
    <w:tmpl w:val="95CE8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A4269B"/>
    <w:multiLevelType w:val="multilevel"/>
    <w:tmpl w:val="98E61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1D1803"/>
    <w:multiLevelType w:val="multilevel"/>
    <w:tmpl w:val="C916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342C63"/>
    <w:multiLevelType w:val="multilevel"/>
    <w:tmpl w:val="001EF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A006AE"/>
    <w:multiLevelType w:val="hybridMultilevel"/>
    <w:tmpl w:val="6C709A66"/>
    <w:lvl w:ilvl="0" w:tplc="2420370E">
      <w:start w:val="1"/>
      <w:numFmt w:val="decimal"/>
      <w:lvlText w:val="%1."/>
      <w:lvlJc w:val="left"/>
      <w:pPr>
        <w:ind w:left="890" w:hanging="360"/>
      </w:pPr>
      <w:rPr>
        <w:rFonts w:hint="default"/>
      </w:rPr>
    </w:lvl>
    <w:lvl w:ilvl="1" w:tplc="40090019">
      <w:start w:val="1"/>
      <w:numFmt w:val="lowerLetter"/>
      <w:lvlText w:val="%2."/>
      <w:lvlJc w:val="left"/>
      <w:pPr>
        <w:ind w:left="1610" w:hanging="360"/>
      </w:pPr>
    </w:lvl>
    <w:lvl w:ilvl="2" w:tplc="4009001B" w:tentative="1">
      <w:start w:val="1"/>
      <w:numFmt w:val="lowerRoman"/>
      <w:lvlText w:val="%3."/>
      <w:lvlJc w:val="right"/>
      <w:pPr>
        <w:ind w:left="2330" w:hanging="180"/>
      </w:pPr>
    </w:lvl>
    <w:lvl w:ilvl="3" w:tplc="4009000F" w:tentative="1">
      <w:start w:val="1"/>
      <w:numFmt w:val="decimal"/>
      <w:lvlText w:val="%4."/>
      <w:lvlJc w:val="left"/>
      <w:pPr>
        <w:ind w:left="3050" w:hanging="360"/>
      </w:pPr>
    </w:lvl>
    <w:lvl w:ilvl="4" w:tplc="40090019" w:tentative="1">
      <w:start w:val="1"/>
      <w:numFmt w:val="lowerLetter"/>
      <w:lvlText w:val="%5."/>
      <w:lvlJc w:val="left"/>
      <w:pPr>
        <w:ind w:left="3770" w:hanging="360"/>
      </w:pPr>
    </w:lvl>
    <w:lvl w:ilvl="5" w:tplc="4009001B" w:tentative="1">
      <w:start w:val="1"/>
      <w:numFmt w:val="lowerRoman"/>
      <w:lvlText w:val="%6."/>
      <w:lvlJc w:val="right"/>
      <w:pPr>
        <w:ind w:left="4490" w:hanging="180"/>
      </w:pPr>
    </w:lvl>
    <w:lvl w:ilvl="6" w:tplc="4009000F" w:tentative="1">
      <w:start w:val="1"/>
      <w:numFmt w:val="decimal"/>
      <w:lvlText w:val="%7."/>
      <w:lvlJc w:val="left"/>
      <w:pPr>
        <w:ind w:left="5210" w:hanging="360"/>
      </w:pPr>
    </w:lvl>
    <w:lvl w:ilvl="7" w:tplc="40090019" w:tentative="1">
      <w:start w:val="1"/>
      <w:numFmt w:val="lowerLetter"/>
      <w:lvlText w:val="%8."/>
      <w:lvlJc w:val="left"/>
      <w:pPr>
        <w:ind w:left="5930" w:hanging="360"/>
      </w:pPr>
    </w:lvl>
    <w:lvl w:ilvl="8" w:tplc="4009001B" w:tentative="1">
      <w:start w:val="1"/>
      <w:numFmt w:val="lowerRoman"/>
      <w:lvlText w:val="%9."/>
      <w:lvlJc w:val="right"/>
      <w:pPr>
        <w:ind w:left="6650" w:hanging="180"/>
      </w:pPr>
    </w:lvl>
  </w:abstractNum>
  <w:abstractNum w:abstractNumId="6" w15:restartNumberingAfterBreak="0">
    <w:nsid w:val="615A11E0"/>
    <w:multiLevelType w:val="hybridMultilevel"/>
    <w:tmpl w:val="C0DAFD22"/>
    <w:lvl w:ilvl="0" w:tplc="929CFFAE">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8118154A">
      <w:start w:val="1"/>
      <w:numFmt w:val="decimal"/>
      <w:lvlText w:val="%2)"/>
      <w:lvlJc w:val="left"/>
      <w:pPr>
        <w:ind w:left="683" w:hanging="286"/>
      </w:pPr>
      <w:rPr>
        <w:rFonts w:hint="default"/>
        <w:spacing w:val="0"/>
        <w:w w:val="99"/>
        <w:lang w:val="en-US" w:eastAsia="en-US" w:bidi="ar-SA"/>
      </w:rPr>
    </w:lvl>
    <w:lvl w:ilvl="2" w:tplc="15304576">
      <w:numFmt w:val="bullet"/>
      <w:lvlText w:val="•"/>
      <w:lvlJc w:val="left"/>
      <w:pPr>
        <w:ind w:left="680" w:hanging="286"/>
      </w:pPr>
      <w:rPr>
        <w:rFonts w:hint="default"/>
        <w:lang w:val="en-US" w:eastAsia="en-US" w:bidi="ar-SA"/>
      </w:rPr>
    </w:lvl>
    <w:lvl w:ilvl="3" w:tplc="35184040">
      <w:numFmt w:val="bullet"/>
      <w:lvlText w:val="•"/>
      <w:lvlJc w:val="left"/>
      <w:pPr>
        <w:ind w:left="590" w:hanging="286"/>
      </w:pPr>
      <w:rPr>
        <w:rFonts w:hint="default"/>
        <w:lang w:val="en-US" w:eastAsia="en-US" w:bidi="ar-SA"/>
      </w:rPr>
    </w:lvl>
    <w:lvl w:ilvl="4" w:tplc="4F087752">
      <w:numFmt w:val="bullet"/>
      <w:lvlText w:val="•"/>
      <w:lvlJc w:val="left"/>
      <w:pPr>
        <w:ind w:left="500" w:hanging="286"/>
      </w:pPr>
      <w:rPr>
        <w:rFonts w:hint="default"/>
        <w:lang w:val="en-US" w:eastAsia="en-US" w:bidi="ar-SA"/>
      </w:rPr>
    </w:lvl>
    <w:lvl w:ilvl="5" w:tplc="1A1AA39E">
      <w:numFmt w:val="bullet"/>
      <w:lvlText w:val="•"/>
      <w:lvlJc w:val="left"/>
      <w:pPr>
        <w:ind w:left="410" w:hanging="286"/>
      </w:pPr>
      <w:rPr>
        <w:rFonts w:hint="default"/>
        <w:lang w:val="en-US" w:eastAsia="en-US" w:bidi="ar-SA"/>
      </w:rPr>
    </w:lvl>
    <w:lvl w:ilvl="6" w:tplc="7D2EF384">
      <w:numFmt w:val="bullet"/>
      <w:lvlText w:val="•"/>
      <w:lvlJc w:val="left"/>
      <w:pPr>
        <w:ind w:left="320" w:hanging="286"/>
      </w:pPr>
      <w:rPr>
        <w:rFonts w:hint="default"/>
        <w:lang w:val="en-US" w:eastAsia="en-US" w:bidi="ar-SA"/>
      </w:rPr>
    </w:lvl>
    <w:lvl w:ilvl="7" w:tplc="C5CA6774">
      <w:numFmt w:val="bullet"/>
      <w:lvlText w:val="•"/>
      <w:lvlJc w:val="left"/>
      <w:pPr>
        <w:ind w:left="230" w:hanging="286"/>
      </w:pPr>
      <w:rPr>
        <w:rFonts w:hint="default"/>
        <w:lang w:val="en-US" w:eastAsia="en-US" w:bidi="ar-SA"/>
      </w:rPr>
    </w:lvl>
    <w:lvl w:ilvl="8" w:tplc="4F3C2D02">
      <w:numFmt w:val="bullet"/>
      <w:lvlText w:val="•"/>
      <w:lvlJc w:val="left"/>
      <w:pPr>
        <w:ind w:left="140" w:hanging="286"/>
      </w:pPr>
      <w:rPr>
        <w:rFonts w:hint="default"/>
        <w:lang w:val="en-US" w:eastAsia="en-US" w:bidi="ar-SA"/>
      </w:rPr>
    </w:lvl>
  </w:abstractNum>
  <w:num w:numId="1" w16cid:durableId="1987054373">
    <w:abstractNumId w:val="1"/>
  </w:num>
  <w:num w:numId="2" w16cid:durableId="93403852">
    <w:abstractNumId w:val="4"/>
  </w:num>
  <w:num w:numId="3" w16cid:durableId="741608662">
    <w:abstractNumId w:val="3"/>
  </w:num>
  <w:num w:numId="4" w16cid:durableId="1835995945">
    <w:abstractNumId w:val="2"/>
  </w:num>
  <w:num w:numId="5" w16cid:durableId="2066709823">
    <w:abstractNumId w:val="6"/>
  </w:num>
  <w:num w:numId="6" w16cid:durableId="368385279">
    <w:abstractNumId w:val="5"/>
  </w:num>
  <w:num w:numId="7" w16cid:durableId="737049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895"/>
    <w:rsid w:val="000E7BA7"/>
    <w:rsid w:val="00174537"/>
    <w:rsid w:val="00175895"/>
    <w:rsid w:val="001F5694"/>
    <w:rsid w:val="002022A6"/>
    <w:rsid w:val="003959EC"/>
    <w:rsid w:val="0043055B"/>
    <w:rsid w:val="00436EBD"/>
    <w:rsid w:val="00501818"/>
    <w:rsid w:val="005162C2"/>
    <w:rsid w:val="005D718E"/>
    <w:rsid w:val="007959BF"/>
    <w:rsid w:val="007E55E9"/>
    <w:rsid w:val="008D2B12"/>
    <w:rsid w:val="008F2583"/>
    <w:rsid w:val="00925004"/>
    <w:rsid w:val="00A4004E"/>
    <w:rsid w:val="00B44979"/>
    <w:rsid w:val="00B54EBA"/>
    <w:rsid w:val="00C02B88"/>
    <w:rsid w:val="00CA0116"/>
    <w:rsid w:val="00D54C60"/>
    <w:rsid w:val="00DE5601"/>
    <w:rsid w:val="00E42A24"/>
    <w:rsid w:val="00ED3DEE"/>
    <w:rsid w:val="00EE54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76EB6"/>
  <w15:chartTrackingRefBased/>
  <w15:docId w15:val="{DBEEFC46-EFF6-44C2-982D-79FACE648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895"/>
  </w:style>
  <w:style w:type="paragraph" w:styleId="Heading1">
    <w:name w:val="heading 1"/>
    <w:basedOn w:val="Normal"/>
    <w:next w:val="Normal"/>
    <w:link w:val="Heading1Char"/>
    <w:uiPriority w:val="9"/>
    <w:qFormat/>
    <w:rsid w:val="001758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58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58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58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58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58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8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8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8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8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58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58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58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58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58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8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8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895"/>
    <w:rPr>
      <w:rFonts w:eastAsiaTheme="majorEastAsia" w:cstheme="majorBidi"/>
      <w:color w:val="272727" w:themeColor="text1" w:themeTint="D8"/>
    </w:rPr>
  </w:style>
  <w:style w:type="paragraph" w:styleId="Title">
    <w:name w:val="Title"/>
    <w:basedOn w:val="Normal"/>
    <w:next w:val="Normal"/>
    <w:link w:val="TitleChar"/>
    <w:uiPriority w:val="10"/>
    <w:qFormat/>
    <w:rsid w:val="001758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8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8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8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895"/>
    <w:pPr>
      <w:spacing w:before="160"/>
      <w:jc w:val="center"/>
    </w:pPr>
    <w:rPr>
      <w:i/>
      <w:iCs/>
      <w:color w:val="404040" w:themeColor="text1" w:themeTint="BF"/>
    </w:rPr>
  </w:style>
  <w:style w:type="character" w:customStyle="1" w:styleId="QuoteChar">
    <w:name w:val="Quote Char"/>
    <w:basedOn w:val="DefaultParagraphFont"/>
    <w:link w:val="Quote"/>
    <w:uiPriority w:val="29"/>
    <w:rsid w:val="00175895"/>
    <w:rPr>
      <w:i/>
      <w:iCs/>
      <w:color w:val="404040" w:themeColor="text1" w:themeTint="BF"/>
    </w:rPr>
  </w:style>
  <w:style w:type="paragraph" w:styleId="ListParagraph">
    <w:name w:val="List Paragraph"/>
    <w:basedOn w:val="Normal"/>
    <w:uiPriority w:val="1"/>
    <w:qFormat/>
    <w:rsid w:val="00175895"/>
    <w:pPr>
      <w:ind w:left="720"/>
      <w:contextualSpacing/>
    </w:pPr>
  </w:style>
  <w:style w:type="character" w:styleId="IntenseEmphasis">
    <w:name w:val="Intense Emphasis"/>
    <w:basedOn w:val="DefaultParagraphFont"/>
    <w:uiPriority w:val="21"/>
    <w:qFormat/>
    <w:rsid w:val="00175895"/>
    <w:rPr>
      <w:i/>
      <w:iCs/>
      <w:color w:val="0F4761" w:themeColor="accent1" w:themeShade="BF"/>
    </w:rPr>
  </w:style>
  <w:style w:type="paragraph" w:styleId="IntenseQuote">
    <w:name w:val="Intense Quote"/>
    <w:basedOn w:val="Normal"/>
    <w:next w:val="Normal"/>
    <w:link w:val="IntenseQuoteChar"/>
    <w:uiPriority w:val="30"/>
    <w:qFormat/>
    <w:rsid w:val="001758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5895"/>
    <w:rPr>
      <w:i/>
      <w:iCs/>
      <w:color w:val="0F4761" w:themeColor="accent1" w:themeShade="BF"/>
    </w:rPr>
  </w:style>
  <w:style w:type="character" w:styleId="IntenseReference">
    <w:name w:val="Intense Reference"/>
    <w:basedOn w:val="DefaultParagraphFont"/>
    <w:uiPriority w:val="32"/>
    <w:qFormat/>
    <w:rsid w:val="00175895"/>
    <w:rPr>
      <w:b/>
      <w:bCs/>
      <w:smallCaps/>
      <w:color w:val="0F4761" w:themeColor="accent1" w:themeShade="BF"/>
      <w:spacing w:val="5"/>
    </w:rPr>
  </w:style>
  <w:style w:type="paragraph" w:styleId="BodyText">
    <w:name w:val="Body Text"/>
    <w:basedOn w:val="Normal"/>
    <w:link w:val="BodyTextChar"/>
    <w:uiPriority w:val="1"/>
    <w:qFormat/>
    <w:rsid w:val="00175895"/>
    <w:pPr>
      <w:widowControl w:val="0"/>
      <w:autoSpaceDE w:val="0"/>
      <w:autoSpaceDN w:val="0"/>
      <w:spacing w:after="0" w:line="240" w:lineRule="auto"/>
      <w:ind w:left="259" w:firstLine="199"/>
      <w:jc w:val="both"/>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uiPriority w:val="1"/>
    <w:rsid w:val="00175895"/>
    <w:rPr>
      <w:rFonts w:ascii="Times New Roman" w:eastAsia="Times New Roman" w:hAnsi="Times New Roman" w:cs="Times New Roman"/>
      <w:kern w:val="0"/>
      <w:sz w:val="20"/>
      <w:szCs w:val="20"/>
      <w:lang w:val="en-US"/>
      <w14:ligatures w14:val="none"/>
    </w:rPr>
  </w:style>
  <w:style w:type="paragraph" w:styleId="NormalWeb">
    <w:name w:val="Normal (Web)"/>
    <w:basedOn w:val="Normal"/>
    <w:uiPriority w:val="99"/>
    <w:semiHidden/>
    <w:unhideWhenUsed/>
    <w:rsid w:val="00175895"/>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175895"/>
    <w:rPr>
      <w:b/>
      <w:bCs/>
    </w:rPr>
  </w:style>
  <w:style w:type="character" w:styleId="Hyperlink">
    <w:name w:val="Hyperlink"/>
    <w:basedOn w:val="DefaultParagraphFont"/>
    <w:uiPriority w:val="99"/>
    <w:unhideWhenUsed/>
    <w:rsid w:val="00B54EBA"/>
    <w:rPr>
      <w:color w:val="467886" w:themeColor="hyperlink"/>
      <w:u w:val="single"/>
    </w:rPr>
  </w:style>
  <w:style w:type="character" w:styleId="UnresolvedMention">
    <w:name w:val="Unresolved Mention"/>
    <w:basedOn w:val="DefaultParagraphFont"/>
    <w:uiPriority w:val="99"/>
    <w:semiHidden/>
    <w:unhideWhenUsed/>
    <w:rsid w:val="00B54EBA"/>
    <w:rPr>
      <w:color w:val="605E5C"/>
      <w:shd w:val="clear" w:color="auto" w:fill="E1DFDD"/>
    </w:rPr>
  </w:style>
  <w:style w:type="paragraph" w:styleId="Header">
    <w:name w:val="header"/>
    <w:basedOn w:val="Normal"/>
    <w:link w:val="HeaderChar"/>
    <w:uiPriority w:val="99"/>
    <w:unhideWhenUsed/>
    <w:rsid w:val="008F25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583"/>
  </w:style>
  <w:style w:type="paragraph" w:styleId="Footer">
    <w:name w:val="footer"/>
    <w:basedOn w:val="Normal"/>
    <w:link w:val="FooterChar"/>
    <w:uiPriority w:val="99"/>
    <w:unhideWhenUsed/>
    <w:rsid w:val="008F25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4227521010136@paruluniversity.ac.in" TargetMode="External"/><Relationship Id="rId13" Type="http://schemas.openxmlformats.org/officeDocument/2006/relationships/hyperlink" Target="mailto:jay.parmar31332@paruluniversity.ac.i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24227521010078@paruluniversity.ac.in"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4227521010193@paruluniversity.ac.in"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mailto:24227521010139@paruluniversity.ac.i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24227521010022@paruluniversity.ac.in"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2098</Words>
  <Characters>11965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Miral Parmar</dc:creator>
  <cp:keywords/>
  <dc:description/>
  <cp:lastModifiedBy>Miral Parmar</cp:lastModifiedBy>
  <cp:revision>11</cp:revision>
  <cp:lastPrinted>2026-02-24T16:57:00Z</cp:lastPrinted>
  <dcterms:created xsi:type="dcterms:W3CDTF">2026-02-24T16:43:00Z</dcterms:created>
  <dcterms:modified xsi:type="dcterms:W3CDTF">2026-02-24T17:26:00Z</dcterms:modified>
</cp:coreProperties>
</file>