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5C697" w14:textId="77777777" w:rsidR="00A12998" w:rsidRDefault="00000000" w:rsidP="00A12998">
      <w:pPr>
        <w:spacing w:before="240" w:after="240" w:line="240" w:lineRule="auto"/>
        <w:ind w:left="0" w:right="0" w:firstLine="0"/>
        <w:jc w:val="left"/>
      </w:pPr>
      <w:r w:rsidRPr="00E94C4E">
        <w:rPr>
          <w:sz w:val="13"/>
          <w:vertAlign w:val="superscript"/>
        </w:rPr>
        <w:tab/>
      </w:r>
      <w:r w:rsidRPr="00E94C4E">
        <w:rPr>
          <w:sz w:val="3"/>
        </w:rPr>
        <w:t xml:space="preserve"> </w:t>
      </w:r>
    </w:p>
    <w:p w14:paraId="28D2AF0F" w14:textId="77777777" w:rsidR="00A12998" w:rsidRDefault="00A12998" w:rsidP="00A12998">
      <w:pPr>
        <w:spacing w:before="240" w:after="240" w:line="240" w:lineRule="auto"/>
        <w:ind w:left="0" w:right="0" w:firstLine="0"/>
        <w:jc w:val="left"/>
      </w:pPr>
    </w:p>
    <w:p w14:paraId="5BE7B4BE" w14:textId="0B50762F" w:rsidR="002A04D5" w:rsidRPr="00A12998" w:rsidRDefault="002A04D5" w:rsidP="00A12998">
      <w:pPr>
        <w:spacing w:before="240" w:after="240" w:line="240" w:lineRule="auto"/>
        <w:ind w:left="0" w:right="0" w:firstLine="0"/>
        <w:jc w:val="center"/>
      </w:pPr>
      <w:r w:rsidRPr="00E94C4E">
        <w:rPr>
          <w:b/>
          <w:sz w:val="36"/>
        </w:rPr>
        <w:t>Lived Experiences of Grade 7 Filipino Students Using Bar Models in MATATAG Algebra Lesson</w:t>
      </w:r>
      <w:r w:rsidR="000E7DFA">
        <w:rPr>
          <w:b/>
          <w:sz w:val="36"/>
        </w:rPr>
        <w:t xml:space="preserve"> Exemplars</w:t>
      </w:r>
    </w:p>
    <w:p w14:paraId="67A3A773" w14:textId="35929EF4" w:rsidR="00FE704B" w:rsidRPr="00E94C4E" w:rsidRDefault="00000000" w:rsidP="00A12998">
      <w:pPr>
        <w:spacing w:before="240" w:after="240" w:line="240" w:lineRule="auto"/>
        <w:ind w:left="311" w:right="268"/>
        <w:jc w:val="center"/>
        <w:rPr>
          <w:b/>
          <w:sz w:val="32"/>
          <w:vertAlign w:val="superscript"/>
        </w:rPr>
      </w:pPr>
      <w:r w:rsidRPr="00E94C4E">
        <w:rPr>
          <w:b/>
        </w:rPr>
        <w:t>*</w:t>
      </w:r>
      <w:r w:rsidR="002A04D5" w:rsidRPr="00E94C4E">
        <w:rPr>
          <w:b/>
        </w:rPr>
        <w:t>Kathleen Erikah Dahe</w:t>
      </w:r>
      <w:r w:rsidRPr="00E94C4E">
        <w:rPr>
          <w:b/>
          <w:sz w:val="32"/>
          <w:vertAlign w:val="superscript"/>
        </w:rPr>
        <w:t>1</w:t>
      </w:r>
      <w:r w:rsidRPr="00E94C4E">
        <w:rPr>
          <w:b/>
        </w:rPr>
        <w:t xml:space="preserve">; </w:t>
      </w:r>
      <w:r w:rsidR="002A04D5" w:rsidRPr="00E94C4E">
        <w:rPr>
          <w:b/>
        </w:rPr>
        <w:t>James L. Paglinawan, PhD</w:t>
      </w:r>
      <w:r w:rsidRPr="00E94C4E">
        <w:rPr>
          <w:b/>
          <w:sz w:val="32"/>
          <w:vertAlign w:val="superscript"/>
        </w:rPr>
        <w:t>2</w:t>
      </w:r>
    </w:p>
    <w:p w14:paraId="54D7CF64" w14:textId="3A544C9C" w:rsidR="002A04D5" w:rsidRPr="00E94C4E" w:rsidRDefault="002A04D5" w:rsidP="00A12998">
      <w:pPr>
        <w:spacing w:before="240" w:after="240" w:line="240" w:lineRule="auto"/>
        <w:ind w:left="311" w:right="395"/>
        <w:jc w:val="center"/>
        <w:rPr>
          <w:b/>
        </w:rPr>
      </w:pPr>
      <w:r w:rsidRPr="00E94C4E">
        <w:rPr>
          <w:b/>
          <w:sz w:val="32"/>
          <w:vertAlign w:val="superscript"/>
        </w:rPr>
        <w:t>1</w:t>
      </w:r>
      <w:r w:rsidR="000E7DFA" w:rsidRPr="000E7DFA">
        <w:rPr>
          <w:b/>
        </w:rPr>
        <w:t>Master of Science in Mathematics Education</w:t>
      </w:r>
      <w:r w:rsidR="000E7DFA">
        <w:rPr>
          <w:b/>
        </w:rPr>
        <w:t>, C</w:t>
      </w:r>
      <w:r w:rsidRPr="00E94C4E">
        <w:rPr>
          <w:b/>
        </w:rPr>
        <w:t>entral Mindanao University Musuan, Bukidnon, Philippines</w:t>
      </w:r>
    </w:p>
    <w:p w14:paraId="5DBD37D7" w14:textId="478B2573" w:rsidR="002A04D5" w:rsidRPr="00E94C4E" w:rsidRDefault="002A04D5" w:rsidP="00A12998">
      <w:pPr>
        <w:spacing w:before="240" w:after="240" w:line="240" w:lineRule="auto"/>
        <w:ind w:left="311" w:right="395"/>
        <w:jc w:val="center"/>
        <w:rPr>
          <w:b/>
        </w:rPr>
      </w:pPr>
      <w:r w:rsidRPr="00E94C4E">
        <w:rPr>
          <w:b/>
          <w:sz w:val="32"/>
          <w:vertAlign w:val="superscript"/>
        </w:rPr>
        <w:t>2</w:t>
      </w:r>
      <w:r w:rsidRPr="00E94C4E">
        <w:rPr>
          <w:b/>
        </w:rPr>
        <w:t>Associate Professor IV, Central Mindanao University Musuan, Bukidnon, Philippines</w:t>
      </w:r>
    </w:p>
    <w:p w14:paraId="2FF98143" w14:textId="33FC5F8D" w:rsidR="00FE704B" w:rsidRPr="00E94C4E" w:rsidRDefault="00000000" w:rsidP="00276EB6">
      <w:pPr>
        <w:pStyle w:val="Heading1"/>
        <w:spacing w:before="240" w:after="240" w:line="240" w:lineRule="auto"/>
        <w:ind w:left="96"/>
      </w:pPr>
      <w:r w:rsidRPr="00E94C4E">
        <w:t xml:space="preserve">ABSTRACT </w:t>
      </w:r>
    </w:p>
    <w:p w14:paraId="4650ED2B" w14:textId="42350E25" w:rsidR="00E94C4E" w:rsidRDefault="00E94C4E" w:rsidP="00E94C4E">
      <w:pPr>
        <w:spacing w:before="240" w:after="240" w:line="240" w:lineRule="auto"/>
        <w:ind w:left="96" w:right="11"/>
      </w:pPr>
      <w:r w:rsidRPr="00E94C4E">
        <w:t>This phenomenological study explore</w:t>
      </w:r>
      <w:r w:rsidR="005416C4">
        <w:t>d</w:t>
      </w:r>
      <w:r w:rsidRPr="00E94C4E">
        <w:t xml:space="preserve"> the lived experiences of 15 Grade 7 students at </w:t>
      </w:r>
      <w:proofErr w:type="spellStart"/>
      <w:r w:rsidRPr="00E94C4E">
        <w:t>Sumilao</w:t>
      </w:r>
      <w:proofErr w:type="spellEnd"/>
      <w:r w:rsidRPr="00E94C4E">
        <w:t xml:space="preserve"> National High School in Bukidnon, Philippines, during their transition from arithmetic to algebra through DepEd MATATAG curriculum lesson exemplars focused on algebraic expressions and simple equations implemented in the fourth quarter of 2026. Data collection utilized semi-structured interviews exploring engagement with real world contexts, encountered challenges, cognitive breakthroughs, perceptions of relevance, and effectiveness of lesson elements, alongside optional 3-box reflection activities requiring students to illustrate relatable scenarios like cupcake sharing or school snack budgeting, represent corresponding algebraic solutions using bar models and colored strips, and reflect on algebra usefulness in daily life. Thematic analysis revealed five emergent themes: visual representations effectively bridging abstract algebraic concepts to concrete real life scenarios, persistent challenges in constructing bar models from word problems particularly labeling unknown quantities without numerical values and representing operations like subtraction, conceptual breakthroughs through collaborative visualization where students reconceptualized variables as missing pieces within equal length bar configurations, transformed perceptions viewing algebra as practical tools for budgeting daily expenses rather than abstract symbols for scientists, and identification of MATATAG exemplar strengths including group collaboration, concrete manipulatives, guided teacher feedback, and mother tongue explanations enhancing comprehension. Findings substantiate constructivist learning theory emphasizing active knowledge construction through meaningful contexts, Vygotsky zone of proximal development highlighting scaffolded guidance essential for concrete to abstract transitions, and cognitive load theory explaining how visual models reduce working memory demands during algebraic problem solving. Despite initial confusion nervousness and procedural gaps, students progressed toward confidence relevance recognition and functional literacy, validating MATATAG curricular priorities while underscoring needs for extended teacher scaffolding professional development in visual modeling techniques and representation first curriculum modules. Delimited to one purposively selected class excluding demographic variables quantitative outcomes or longitudinal tracking, the study recommends curriculum developers create progressive real life scenario modules with video tutorials printable templates peer teaching rotations daily manipulative exercises longitudinal retention studies across urban rural contexts comparative analyses with Singapore bar modeling and gender proficiency subgroup investigations to enhance generalizability instructional fidelity and inclusive mathematics education practices within Philippine public schools</w:t>
      </w:r>
      <w:r>
        <w:t>.</w:t>
      </w:r>
    </w:p>
    <w:p w14:paraId="768251D4" w14:textId="0739C905" w:rsidR="00FE704B" w:rsidRPr="00E94C4E" w:rsidRDefault="00000000" w:rsidP="00E94C4E">
      <w:pPr>
        <w:spacing w:before="240" w:after="240" w:line="240" w:lineRule="auto"/>
        <w:ind w:left="96" w:right="11"/>
      </w:pPr>
      <w:r w:rsidRPr="00E94C4E">
        <w:rPr>
          <w:b/>
        </w:rPr>
        <w:t xml:space="preserve">Key words: </w:t>
      </w:r>
      <w:r w:rsidR="00F63E78" w:rsidRPr="00F63E78">
        <w:t>MATATAG curriculum, bar model method, algebraic transition, phenomenological study, visual scaffolding</w:t>
      </w:r>
      <w:r w:rsidRPr="00E94C4E">
        <w:t xml:space="preserve">. </w:t>
      </w:r>
    </w:p>
    <w:p w14:paraId="008A26AF" w14:textId="77777777" w:rsidR="00FE704B" w:rsidRPr="00E94C4E" w:rsidRDefault="00000000" w:rsidP="00E94C4E">
      <w:pPr>
        <w:spacing w:before="240" w:after="240" w:line="240" w:lineRule="auto"/>
        <w:ind w:left="0" w:right="0" w:firstLine="0"/>
        <w:jc w:val="left"/>
      </w:pPr>
      <w:r w:rsidRPr="00E94C4E">
        <w:rPr>
          <w:sz w:val="25"/>
        </w:rPr>
        <w:t xml:space="preserve"> </w:t>
      </w:r>
    </w:p>
    <w:p w14:paraId="02D87F8E" w14:textId="763954B2" w:rsidR="00FE704B" w:rsidRPr="00E94C4E" w:rsidRDefault="00000000" w:rsidP="00276EB6">
      <w:pPr>
        <w:pStyle w:val="Heading1"/>
        <w:spacing w:before="240" w:after="240" w:line="240" w:lineRule="auto"/>
        <w:ind w:left="96"/>
      </w:pPr>
      <w:r w:rsidRPr="00E94C4E">
        <w:lastRenderedPageBreak/>
        <w:t xml:space="preserve">INTRODUCTION </w:t>
      </w:r>
    </w:p>
    <w:p w14:paraId="452DB66C" w14:textId="77777777" w:rsidR="00F63E78" w:rsidRDefault="00F63E78" w:rsidP="00F63E78">
      <w:pPr>
        <w:spacing w:before="240" w:after="240" w:line="240" w:lineRule="auto"/>
        <w:ind w:left="96" w:right="117"/>
      </w:pPr>
      <w:r>
        <w:t>The transition from arithmetic to algebra represents a pivotal cognitive shift in mathematics learning, often accompanied by what researchers describe as “symbol shock,” where learners perceive variables as meaningless letters rather than functional tools for problem-solving (Almerino et al., 2020). In the Philippine context, this anxiety is exacerbated by a tendency among students to treat mathematics as a set of procedural rules rather than a practical, real-world instrument, particularly when approaching word problems. Recognizing these challenges, the Department of Education (DepEd) introduced the MATATAG Curriculum (2023), emphasizing functional literacy and the use of lesson exemplars that situate abstract concepts within authentic, everyday contexts. This alignment of content with lived experience aims to reduce cognitive and affective barriers to algebra learning, yet research indicates that Filipino students still report initial confusion and nervousness when encountering algebraic representations (Almerino et al., 2020).</w:t>
      </w:r>
    </w:p>
    <w:p w14:paraId="05BC2714" w14:textId="77777777" w:rsidR="00F63E78" w:rsidRDefault="00F63E78" w:rsidP="00F63E78">
      <w:pPr>
        <w:spacing w:before="240" w:after="240" w:line="240" w:lineRule="auto"/>
        <w:ind w:left="96" w:right="117"/>
      </w:pPr>
      <w:r>
        <w:tab/>
        <w:t>International studies corroborate the effectiveness of contextualized approaches in mitigating mathematics anxiety, highlighting that embedding problems in real-life scenarios can foster engagement and conceptual understanding (</w:t>
      </w:r>
      <w:proofErr w:type="spellStart"/>
      <w:r>
        <w:t>Jupri</w:t>
      </w:r>
      <w:proofErr w:type="spellEnd"/>
      <w:r>
        <w:t xml:space="preserve"> &amp; </w:t>
      </w:r>
      <w:proofErr w:type="spellStart"/>
      <w:r>
        <w:t>Drijvers</w:t>
      </w:r>
      <w:proofErr w:type="spellEnd"/>
      <w:r>
        <w:t>, 2021; Kieran et al., 2022). However, a gap remains in understanding how Filipino learners specifically experience these pedagogical innovations, particularly within the MATATAG framework. Preliminary data from 15 Grade 7 respondents reveal a common pattern of apprehension, which, when addressed through visual aids such as bar models and colored strips, transforms abstract symbols into manipulable, cognitively meaningful constructs. The bar model</w:t>
      </w:r>
      <w:proofErr w:type="gramStart"/>
      <w:r>
        <w:t>, in particular, provides</w:t>
      </w:r>
      <w:proofErr w:type="gramEnd"/>
      <w:r>
        <w:t xml:space="preserve"> a pictorial scaffold that enables learners to visualize relationships between known and unknown quantities, supporting both reasoning and problem-solving (Shah et al., 2023).</w:t>
      </w:r>
    </w:p>
    <w:p w14:paraId="08850165" w14:textId="73453F6E" w:rsidR="00F63E78" w:rsidRPr="00E94C4E" w:rsidRDefault="00F63E78" w:rsidP="00F63E78">
      <w:pPr>
        <w:spacing w:before="240" w:after="240" w:line="240" w:lineRule="auto"/>
        <w:ind w:left="96" w:right="117"/>
      </w:pPr>
      <w:r>
        <w:tab/>
        <w:t>This study gains significance by examining how authentic contexts such as budgeting for school snacks, sharing food with relatives, or calculating discounts in a sari-sari store reshape students’ perceptions of algebra as a relevant and functional tool. By investigating how lesson exemplars, complemented by interactive and collaborative strategies, foster conceptual clarity, the research addresses a critical gap linking instructional design to student emotional readiness. Early findings suggest that when learners perceive variables as “missing pieces” of real-world situations rather than abstract symbols, they experience meaningful cognitive breakthroughs. Consequently, this study s</w:t>
      </w:r>
      <w:r w:rsidR="005416C4">
        <w:t xml:space="preserve">ought </w:t>
      </w:r>
      <w:r>
        <w:t>to document these qualitative shifts, providing insights that can inform the refinement of pedagogical strategies aimed at making algebra both comprehensible and applicable, reinforcing its role not merely as a curricular requirement but as an essential instrument for</w:t>
      </w:r>
      <w:r w:rsidR="005416C4">
        <w:t xml:space="preserve"> </w:t>
      </w:r>
      <w:r>
        <w:t>everyday life.</w:t>
      </w:r>
      <w:r w:rsidRPr="00E94C4E">
        <w:t xml:space="preserve"> </w:t>
      </w:r>
    </w:p>
    <w:p w14:paraId="7C133084" w14:textId="16F49691" w:rsidR="00FE704B" w:rsidRPr="00E94C4E" w:rsidRDefault="00F63E78" w:rsidP="00E94C4E">
      <w:pPr>
        <w:pStyle w:val="Heading1"/>
        <w:spacing w:before="240" w:after="240" w:line="240" w:lineRule="auto"/>
        <w:ind w:left="96"/>
      </w:pPr>
      <w:r>
        <w:t>METHODOLOGY</w:t>
      </w:r>
    </w:p>
    <w:p w14:paraId="360A2C49" w14:textId="173CEB44" w:rsidR="00FE704B" w:rsidRPr="00E94C4E" w:rsidRDefault="00000000" w:rsidP="00276EB6">
      <w:pPr>
        <w:pStyle w:val="Heading2"/>
        <w:spacing w:before="240" w:after="240" w:line="240" w:lineRule="auto"/>
        <w:ind w:left="96" w:right="0"/>
      </w:pPr>
      <w:r w:rsidRPr="00E94C4E">
        <w:rPr>
          <w:rFonts w:eastAsia="Arial"/>
        </w:rPr>
        <w:t xml:space="preserve"> </w:t>
      </w:r>
      <w:r w:rsidR="00F63E78">
        <w:t>Research Design</w:t>
      </w:r>
    </w:p>
    <w:p w14:paraId="3EF72BCF" w14:textId="6767782C" w:rsidR="00FE704B" w:rsidRDefault="00F63E78" w:rsidP="00276EB6">
      <w:pPr>
        <w:spacing w:before="240" w:after="240" w:line="240" w:lineRule="auto"/>
        <w:ind w:left="0" w:right="0" w:firstLine="0"/>
      </w:pPr>
      <w:r w:rsidRPr="00F63E78">
        <w:t xml:space="preserve">This study employed a qualitative phenomenological research design to explore the lived experiences of Grade 7 students at </w:t>
      </w:r>
      <w:proofErr w:type="spellStart"/>
      <w:r w:rsidRPr="00F63E78">
        <w:t>Sumilao</w:t>
      </w:r>
      <w:proofErr w:type="spellEnd"/>
      <w:r w:rsidRPr="00F63E78">
        <w:t xml:space="preserve"> National High School as they engaged with algebraic concepts through the DepEd MATATAG lesson exemplars. The phenomenological approach was selected to move beyond objective performance metrics, providing a deep, humanized understanding of how learners experienced the transition from arithmetic to algebra. The focus was on students’ narratives of cognitive and emotional responses, capturing feelings of "confusion," "nervousness," and eventual "fulfillment" as they engaged with authentic, real-life contexts.</w:t>
      </w:r>
    </w:p>
    <w:p w14:paraId="71F9DCC0" w14:textId="77777777" w:rsidR="00276EB6" w:rsidRDefault="00276EB6" w:rsidP="00276EB6">
      <w:pPr>
        <w:spacing w:before="240" w:after="240" w:line="240" w:lineRule="auto"/>
        <w:ind w:left="0" w:right="0" w:firstLine="0"/>
      </w:pPr>
    </w:p>
    <w:p w14:paraId="42C8CB52" w14:textId="77777777" w:rsidR="00276EB6" w:rsidRDefault="00276EB6" w:rsidP="00276EB6">
      <w:pPr>
        <w:spacing w:before="240" w:after="240" w:line="240" w:lineRule="auto"/>
        <w:ind w:left="0" w:right="0" w:firstLine="0"/>
      </w:pPr>
    </w:p>
    <w:p w14:paraId="53241375" w14:textId="77777777" w:rsidR="00276EB6" w:rsidRPr="00E94C4E" w:rsidRDefault="00276EB6" w:rsidP="00276EB6">
      <w:pPr>
        <w:spacing w:before="240" w:after="240" w:line="240" w:lineRule="auto"/>
        <w:ind w:left="0" w:right="0" w:firstLine="0"/>
      </w:pPr>
    </w:p>
    <w:p w14:paraId="4734990F" w14:textId="2811EB30" w:rsidR="00FE704B" w:rsidRPr="00E94C4E" w:rsidRDefault="00000000" w:rsidP="00276EB6">
      <w:pPr>
        <w:pStyle w:val="Heading2"/>
        <w:spacing w:before="240" w:after="240" w:line="240" w:lineRule="auto"/>
        <w:ind w:left="96" w:right="0"/>
      </w:pPr>
      <w:r w:rsidRPr="00E94C4E">
        <w:rPr>
          <w:rFonts w:eastAsia="Arial"/>
        </w:rPr>
        <w:lastRenderedPageBreak/>
        <w:t xml:space="preserve"> </w:t>
      </w:r>
      <w:r w:rsidR="00F63E78">
        <w:t>Participants and Setting</w:t>
      </w:r>
      <w:r w:rsidRPr="00E94C4E">
        <w:t xml:space="preserve"> </w:t>
      </w:r>
    </w:p>
    <w:p w14:paraId="111263FD" w14:textId="6DC357CB" w:rsidR="00FE704B" w:rsidRPr="00E94C4E" w:rsidRDefault="00F63E78" w:rsidP="00276EB6">
      <w:pPr>
        <w:spacing w:before="240" w:after="240" w:line="240" w:lineRule="auto"/>
        <w:ind w:left="0" w:right="0" w:firstLine="0"/>
      </w:pPr>
      <w:r w:rsidRPr="00F63E78">
        <w:t xml:space="preserve">The study was conducted during the fourth quarter, during the implementation of MATATAG units on algebraic expressions and simple equations. The participants consisted of 15 Grade 7 students at </w:t>
      </w:r>
      <w:proofErr w:type="spellStart"/>
      <w:r w:rsidRPr="00F63E78">
        <w:t>Sumilao</w:t>
      </w:r>
      <w:proofErr w:type="spellEnd"/>
      <w:r w:rsidRPr="00F63E78">
        <w:t xml:space="preserve"> National High School. This sample size allowed for rich, idiographic analysis of individual perspectives, representing a spectrum from students who initially felt "clueless" to those who found the visual modeling “like a game.” The classroom environment facilitated collaborative group work and interactive problem-solving activities, supporting the phenomenological focus on lived experiences.</w:t>
      </w:r>
    </w:p>
    <w:p w14:paraId="0992A792" w14:textId="3500F4BE" w:rsidR="00FE704B" w:rsidRPr="00E94C4E" w:rsidRDefault="00F63E78" w:rsidP="00E94C4E">
      <w:pPr>
        <w:pStyle w:val="Heading2"/>
        <w:spacing w:before="240" w:after="240" w:line="240" w:lineRule="auto"/>
        <w:ind w:left="96" w:right="0"/>
      </w:pPr>
      <w:r>
        <w:rPr>
          <w:rFonts w:eastAsia="Arial"/>
        </w:rPr>
        <w:t>Research Instruments</w:t>
      </w:r>
    </w:p>
    <w:p w14:paraId="134619DE" w14:textId="77777777" w:rsidR="00F63E78" w:rsidRDefault="00F63E78" w:rsidP="00F63E78">
      <w:pPr>
        <w:spacing w:before="240" w:after="240" w:line="240" w:lineRule="auto"/>
        <w:ind w:left="0" w:right="0" w:firstLine="0"/>
      </w:pPr>
      <w:r>
        <w:t>Data were collected using two primary qualitative instruments designed to elicit detailed narratives and visual representations of learning experiences:</w:t>
      </w:r>
    </w:p>
    <w:p w14:paraId="035B17B1" w14:textId="77777777" w:rsidR="00F63E78" w:rsidRDefault="00F63E78" w:rsidP="00F63E78">
      <w:pPr>
        <w:spacing w:before="240" w:after="240" w:line="240" w:lineRule="auto"/>
        <w:ind w:left="0" w:right="0" w:firstLine="0"/>
      </w:pPr>
      <w:r>
        <w:t>1.</w:t>
      </w:r>
      <w:r>
        <w:tab/>
        <w:t>Semi-Structured Interviews: A 10-item interview guide explored five key areas: engagement with real-world contexts, encountered challenges, cognitive breakthroughs, perceptions of relevance, and the effectiveness of specific lesson elements.</w:t>
      </w:r>
    </w:p>
    <w:p w14:paraId="7AEDD2D7" w14:textId="2970D42C" w:rsidR="00FE704B" w:rsidRPr="00E94C4E" w:rsidRDefault="00F63E78" w:rsidP="00276EB6">
      <w:pPr>
        <w:spacing w:before="240" w:after="240" w:line="240" w:lineRule="auto"/>
        <w:ind w:left="0" w:right="0" w:firstLine="0"/>
      </w:pPr>
      <w:r>
        <w:t>2.</w:t>
      </w:r>
      <w:r>
        <w:tab/>
        <w:t>3-Box Reflection Activity (Optional): This visual and narrative exercise required students to (1) illustrate a relatable real-life scenario (e.g., sharing food or buying school snacks), (2) represent the corresponding algebraic solution, and (3) complete a reflective sentence regarding the usefulness of algebra in their lives.</w:t>
      </w:r>
    </w:p>
    <w:p w14:paraId="74190ACB" w14:textId="51432931" w:rsidR="00FE704B" w:rsidRPr="00E94C4E" w:rsidRDefault="00000000" w:rsidP="00276EB6">
      <w:pPr>
        <w:pStyle w:val="Heading2"/>
        <w:spacing w:before="240" w:after="240" w:line="240" w:lineRule="auto"/>
        <w:ind w:left="96" w:right="0"/>
      </w:pPr>
      <w:r w:rsidRPr="00E94C4E">
        <w:rPr>
          <w:rFonts w:eastAsia="Arial"/>
        </w:rPr>
        <w:t xml:space="preserve"> </w:t>
      </w:r>
      <w:r w:rsidR="00F63E78">
        <w:t>Data Collection Procedures</w:t>
      </w:r>
      <w:r w:rsidRPr="00E94C4E">
        <w:t xml:space="preserve"> </w:t>
      </w:r>
    </w:p>
    <w:p w14:paraId="17B65B47" w14:textId="189025C7" w:rsidR="00F63E78" w:rsidRPr="00276EB6" w:rsidRDefault="00F63E78" w:rsidP="00276EB6">
      <w:pPr>
        <w:pStyle w:val="Heading2"/>
        <w:spacing w:before="240" w:after="240" w:line="240" w:lineRule="auto"/>
        <w:ind w:left="96" w:right="0"/>
        <w:jc w:val="both"/>
        <w:rPr>
          <w:b w:val="0"/>
          <w:lang w:val="en-US" w:bidi="en-US"/>
        </w:rPr>
      </w:pPr>
      <w:r w:rsidRPr="00F63E78">
        <w:rPr>
          <w:b w:val="0"/>
          <w:lang w:val="en-US" w:bidi="en-US"/>
        </w:rPr>
        <w:t>Data collection followed the organizational flow of the MATATAG exemplars, progressing from physical and pictorial representations (e.g., colored strips and bar models) to abstract symbolic equations. During the instructional period, students actively participated in collaborative and interactive activities. Following the lessons, the semi-structured interviews and reflection exercises were administered to capture students’ retrospective accounts of their learning processes and emotional experiences.</w:t>
      </w:r>
    </w:p>
    <w:p w14:paraId="32BCD37B" w14:textId="1B98F58E" w:rsidR="00FE704B" w:rsidRPr="00E94C4E" w:rsidRDefault="00000000" w:rsidP="00276EB6">
      <w:pPr>
        <w:pStyle w:val="Heading2"/>
        <w:spacing w:before="240" w:after="240" w:line="240" w:lineRule="auto"/>
        <w:ind w:left="96" w:right="0"/>
      </w:pPr>
      <w:r w:rsidRPr="00E94C4E">
        <w:rPr>
          <w:rFonts w:eastAsia="Arial"/>
        </w:rPr>
        <w:t xml:space="preserve"> </w:t>
      </w:r>
      <w:r w:rsidR="00F63E78">
        <w:t>Data Analysis Procedure</w:t>
      </w:r>
      <w:r w:rsidRPr="00E94C4E">
        <w:t xml:space="preserve"> </w:t>
      </w:r>
    </w:p>
    <w:p w14:paraId="5007B3F7" w14:textId="77777777" w:rsidR="00F63E78" w:rsidRDefault="00F63E78" w:rsidP="00F63E78">
      <w:pPr>
        <w:spacing w:before="240" w:after="240" w:line="240" w:lineRule="auto"/>
        <w:ind w:left="91" w:right="0" w:firstLine="0"/>
      </w:pPr>
      <w:r>
        <w:t>Collected data were analyzed using thematic analysis, adhering to a systematic process:</w:t>
      </w:r>
    </w:p>
    <w:p w14:paraId="528FFC79" w14:textId="77777777" w:rsidR="00F63E78" w:rsidRDefault="00F63E78" w:rsidP="00F63E78">
      <w:pPr>
        <w:spacing w:before="240" w:after="240" w:line="240" w:lineRule="auto"/>
        <w:ind w:left="91" w:right="0" w:firstLine="0"/>
      </w:pPr>
      <w:r>
        <w:t>1.</w:t>
      </w:r>
      <w:r>
        <w:tab/>
        <w:t>Initial Coding: Significant phrases such as “colored strips,” “visualizing,” “nervous,” and “missing piece” were identified.</w:t>
      </w:r>
    </w:p>
    <w:p w14:paraId="78D57D74" w14:textId="77777777" w:rsidR="00F63E78" w:rsidRDefault="00F63E78" w:rsidP="00F63E78">
      <w:pPr>
        <w:spacing w:before="240" w:after="240" w:line="240" w:lineRule="auto"/>
        <w:ind w:left="91" w:right="0" w:firstLine="0"/>
      </w:pPr>
      <w:r>
        <w:t>2.</w:t>
      </w:r>
      <w:r>
        <w:tab/>
        <w:t xml:space="preserve">Theme Development: Codes were grouped into overarching themes including Visual Scaffolding (effectiveness of bar models), Functional Literacy (connecting algebra to budgeting or sharing food), and Emotional </w:t>
      </w:r>
      <w:proofErr w:type="gramStart"/>
      <w:r>
        <w:t>Transitions(</w:t>
      </w:r>
      <w:proofErr w:type="gramEnd"/>
      <w:r>
        <w:t>progression from anxiety to confidence).</w:t>
      </w:r>
    </w:p>
    <w:p w14:paraId="57F06992" w14:textId="561115D6" w:rsidR="00F63E78" w:rsidRDefault="00F63E78" w:rsidP="00F63E78">
      <w:pPr>
        <w:spacing w:before="240" w:after="240" w:line="240" w:lineRule="auto"/>
        <w:ind w:left="91" w:right="0" w:firstLine="0"/>
        <w:rPr>
          <w:b/>
        </w:rPr>
      </w:pPr>
      <w:r>
        <w:t>3.</w:t>
      </w:r>
      <w:r>
        <w:tab/>
        <w:t>Synthesis: The thematic findings were integrated to address the study’s primary research question, elucidating how MATATAG exemplars influence students’ perceptions of algebraic relevance and facilitate meaningful cognitive and affective transitions.</w:t>
      </w:r>
      <w:r w:rsidRPr="00E94C4E">
        <w:rPr>
          <w:b/>
        </w:rPr>
        <w:t xml:space="preserve"> </w:t>
      </w:r>
    </w:p>
    <w:p w14:paraId="2B375B63" w14:textId="50461DAE" w:rsidR="00F63E78" w:rsidRPr="00E94C4E" w:rsidRDefault="00F63E78" w:rsidP="00276EB6">
      <w:pPr>
        <w:pStyle w:val="Heading2"/>
        <w:spacing w:before="240" w:after="240" w:line="240" w:lineRule="auto"/>
        <w:ind w:left="96" w:right="0"/>
      </w:pPr>
      <w:r>
        <w:t>Ethical Considerations</w:t>
      </w:r>
    </w:p>
    <w:p w14:paraId="1FFB0203" w14:textId="752885F0" w:rsidR="00F63E78" w:rsidRDefault="00F63E78" w:rsidP="00F63E78">
      <w:pPr>
        <w:spacing w:before="240" w:after="240" w:line="240" w:lineRule="auto"/>
        <w:ind w:left="91" w:right="0" w:firstLine="0"/>
      </w:pPr>
      <w:r w:rsidRPr="00F63E78">
        <w:t xml:space="preserve">This study adhered to established ethical guidelines to ensure the protection, dignity, and rights of all participants. Prior to data collection, informed consent was obtained from both the students and their parents or guardians, clearly explaining the purpose of the study, the voluntary nature of participation, and their right to withdraw at any time without penalty. Confidentiality and anonymity were strictly maintained by assigning pseudonyms to participants and securely storing all data, including interview transcripts and reflection activities, to prevent unauthorized access. Additionally, the study minimized potential psychological discomfort by framing questions in a non-threatening and supportive manner, particularly when discussing feelings of confusion, nervousness, or anxiety related to algebraic learning. The research also received approval from the </w:t>
      </w:r>
      <w:r w:rsidRPr="00F63E78">
        <w:lastRenderedPageBreak/>
        <w:t xml:space="preserve">school administration of </w:t>
      </w:r>
      <w:proofErr w:type="spellStart"/>
      <w:r w:rsidRPr="00F63E78">
        <w:t>Sumilao</w:t>
      </w:r>
      <w:proofErr w:type="spellEnd"/>
      <w:r w:rsidRPr="00F63E78">
        <w:t xml:space="preserve"> National High School, ensuring alignment with institutional policies and safeguarding the well-being of the students during the research process. These measures collectively ensured that the study was conducted in an ethically responsible manner while preserving the integrity of the </w:t>
      </w:r>
      <w:r w:rsidR="005416C4" w:rsidRPr="00F63E78">
        <w:t>participants</w:t>
      </w:r>
      <w:r w:rsidRPr="00F63E78">
        <w:t xml:space="preserve"> lived experiences.</w:t>
      </w:r>
    </w:p>
    <w:p w14:paraId="787B988C" w14:textId="5E70A191" w:rsidR="00F63E78" w:rsidRPr="00E94C4E" w:rsidRDefault="00F63E78" w:rsidP="00276EB6">
      <w:pPr>
        <w:pStyle w:val="Heading2"/>
        <w:spacing w:before="240" w:after="240" w:line="240" w:lineRule="auto"/>
        <w:ind w:left="96" w:right="0"/>
      </w:pPr>
      <w:r>
        <w:t>Scope and Delimitation</w:t>
      </w:r>
    </w:p>
    <w:p w14:paraId="612DD5D1" w14:textId="77777777" w:rsidR="00F63E78" w:rsidRDefault="00F63E78" w:rsidP="00F63E78">
      <w:pPr>
        <w:spacing w:before="240" w:after="240" w:line="240" w:lineRule="auto"/>
        <w:ind w:left="91" w:right="0" w:firstLine="0"/>
      </w:pPr>
      <w:r>
        <w:t xml:space="preserve">The scope of this study explored the lived experiences of 15 Grade 7 students from </w:t>
      </w:r>
      <w:proofErr w:type="spellStart"/>
      <w:r>
        <w:t>Sumilao</w:t>
      </w:r>
      <w:proofErr w:type="spellEnd"/>
      <w:r>
        <w:t xml:space="preserve"> National High School, a public school in the Philippines, specifically explore their engagement with authentic learning through DepEd MATATAG lesson exemplars focused on algebraic expressions and simple equations. The research examined students’ engagement with real-world contexts (e.g., cupcake-sharing scenarios), the challenges they encountered (e.g., constructing bar models), insights and breakthroughs in understanding algebra (e.g., visualization “clicks”), perceptions of algebra's relevance (e.g., budgeting applications), and the effectiveness of exemplar elements such as group activities and teacher feedback. Data were gathered through semi-structured interview survey responses, teacher notes, and classroom observations, with a focus on qualitative thematic analysis of student reflections. Lessons emphasized visual representations, including colored strips and bar models, within the MATATAG curriculum’s Number and Algebra domain, conducted during classroom sessions in early 2026 fourth quarter.</w:t>
      </w:r>
    </w:p>
    <w:p w14:paraId="0665BFB3" w14:textId="07AE4734" w:rsidR="00F63E78" w:rsidRPr="00E94C4E" w:rsidRDefault="00F63E78" w:rsidP="00F63E78">
      <w:pPr>
        <w:spacing w:before="240" w:after="240" w:line="240" w:lineRule="auto"/>
        <w:ind w:left="91" w:right="0" w:firstLine="0"/>
        <w:sectPr w:rsidR="00F63E78" w:rsidRPr="00E94C4E" w:rsidSect="00E94C4E">
          <w:headerReference w:type="even" r:id="rId7"/>
          <w:headerReference w:type="default" r:id="rId8"/>
          <w:footerReference w:type="even" r:id="rId9"/>
          <w:footerReference w:type="default" r:id="rId10"/>
          <w:headerReference w:type="first" r:id="rId11"/>
          <w:footerReference w:type="first" r:id="rId12"/>
          <w:pgSz w:w="11909" w:h="16838"/>
          <w:pgMar w:top="1080" w:right="605" w:bottom="605" w:left="605" w:header="181" w:footer="176" w:gutter="0"/>
          <w:pgNumType w:start="62"/>
          <w:cols w:space="720"/>
          <w:titlePg/>
          <w:docGrid w:linePitch="326"/>
        </w:sectPr>
      </w:pPr>
      <w:r>
        <w:tab/>
        <w:t xml:space="preserve">This study is delimited to a single class of 15 purposively selected participants, excluding broader demographic variables such as gender differences, socioeconomic status, or prior mathematics proficiency. It does not extend to other grade levels, subjects, or non-MATATAG curricula, nor does it include quantitative measures of learning outcomes, long-term retention, or comparative analysis with traditional teaching methods. Teacher perspectives, parental influences, or follow-up observations beyond the immediate post-lesson reflections were also excluded. The geographic scope is limited to one educational setting in </w:t>
      </w:r>
      <w:proofErr w:type="spellStart"/>
      <w:r>
        <w:t>Sumilao</w:t>
      </w:r>
      <w:proofErr w:type="spellEnd"/>
      <w:r>
        <w:t xml:space="preserve"> National high School, Bukidnon or a similar Philippine context, precluding generalizability to national or international populations or digital/hybrid learning environments</w:t>
      </w:r>
      <w:r w:rsidR="00276EB6">
        <w:t>.</w:t>
      </w:r>
    </w:p>
    <w:p w14:paraId="148D4FD3" w14:textId="2CE9D787" w:rsidR="00FE704B" w:rsidRPr="00E94C4E" w:rsidRDefault="00000000" w:rsidP="00276EB6">
      <w:pPr>
        <w:pStyle w:val="Heading1"/>
        <w:spacing w:before="240" w:after="240" w:line="240" w:lineRule="auto"/>
        <w:ind w:left="96"/>
      </w:pPr>
      <w:r w:rsidRPr="00E94C4E">
        <w:lastRenderedPageBreak/>
        <w:t xml:space="preserve">RESULT AND DISCUSSION </w:t>
      </w:r>
    </w:p>
    <w:p w14:paraId="3F70296E" w14:textId="77777777" w:rsidR="00F63E78" w:rsidRDefault="00F63E78" w:rsidP="00F63E78">
      <w:pPr>
        <w:spacing w:before="240" w:after="240" w:line="240" w:lineRule="auto"/>
        <w:ind w:left="0" w:right="0" w:firstLine="0"/>
      </w:pPr>
      <w:r>
        <w:t xml:space="preserve">The study explored the lived experiences of Grade 7 students at </w:t>
      </w:r>
      <w:proofErr w:type="spellStart"/>
      <w:r>
        <w:t>Sumilao</w:t>
      </w:r>
      <w:proofErr w:type="spellEnd"/>
      <w:r>
        <w:t xml:space="preserve"> National High School as they engaged with algebraic concepts through the DepEd MATATAG lesson exemplars. Analysis of student responses, coupled with teacher observations, revealed five key emerging themes: (1) visual representation bridging abstract algebra to real-life contexts, (2) challenges in constructing bar models from word problems, (3) breakthroughs through collaborative visualization, (4) perceptions of algebra as relevant and practical, and (5) effective exemplar elements including collaboration, manipulatives, and feedback.</w:t>
      </w:r>
    </w:p>
    <w:p w14:paraId="4CF23627" w14:textId="77777777" w:rsidR="00F63E78" w:rsidRPr="00276EB6" w:rsidRDefault="00F63E78" w:rsidP="00F63E78">
      <w:pPr>
        <w:spacing w:before="240" w:after="240" w:line="240" w:lineRule="auto"/>
        <w:ind w:left="0" w:right="0" w:firstLine="0"/>
        <w:rPr>
          <w:b/>
          <w:bCs/>
        </w:rPr>
      </w:pPr>
      <w:r w:rsidRPr="00276EB6">
        <w:rPr>
          <w:b/>
          <w:bCs/>
        </w:rPr>
        <w:t>Visual Representation Bridges Abstract Algebra to Real-Life Contexts</w:t>
      </w:r>
    </w:p>
    <w:p w14:paraId="40536B9C" w14:textId="21FE191B" w:rsidR="00F63E78" w:rsidRDefault="00F63E78" w:rsidP="00F63E78">
      <w:pPr>
        <w:spacing w:before="240" w:after="240" w:line="240" w:lineRule="auto"/>
        <w:ind w:left="0" w:right="0" w:firstLine="0"/>
      </w:pPr>
      <w:r>
        <w:tab/>
        <w:t xml:space="preserve">Students consistently described their engagement with real-world contexts as visual and relational, particularly through bar models representing scenarios such as cupcake sharing among Julia, Thea, and Alexa. One participant noted, “The cupcake problem involving Thea, Julia, and Alexa helped me the most because using the colored strips made it easy to see the relationship between the quantities” (Participant 10). Another shared, “The colored strips we used to represent the number of cupcakes… the bigger strips represented the larger quantities” (Participant 3). Teacher notes from Session 1 indicated that while students demonstrated varied approaches, four representations were correct, one was incorrect, and only half of the planned activities were accomplished due to the time needed for accurate visual construction. This theme supports constructivist learning theory, which posits that learners construct knowledge through active engagement with meaningful contexts (Phillips, 1995; von </w:t>
      </w:r>
      <w:proofErr w:type="spellStart"/>
      <w:r>
        <w:t>Glasersfeld</w:t>
      </w:r>
      <w:proofErr w:type="spellEnd"/>
      <w:r>
        <w:t>, 1995), suggesting that contextualized visuals scaffold students’ understanding of abstract algebraic concepts. Local literature aligns with these findings; Philippine DepEd MATATAG exemplars emphasize bar models in Number and Algebra domains to strengthen conceptual understanding. Internationally, Singapore’s bar model approach demonstrates similar benefits, advancing algebraic thinking from word problems to symbolic representation (</w:t>
      </w:r>
      <w:proofErr w:type="spellStart"/>
      <w:r>
        <w:t>Ocumen</w:t>
      </w:r>
      <w:proofErr w:type="spellEnd"/>
      <w:r>
        <w:t xml:space="preserve"> &amp; </w:t>
      </w:r>
      <w:proofErr w:type="spellStart"/>
      <w:r>
        <w:t>Callaman</w:t>
      </w:r>
      <w:proofErr w:type="spellEnd"/>
      <w:r>
        <w:t>, 2025).</w:t>
      </w:r>
    </w:p>
    <w:p w14:paraId="5B541D09" w14:textId="77777777" w:rsidR="00F63E78" w:rsidRPr="00276EB6" w:rsidRDefault="00F63E78" w:rsidP="00F63E78">
      <w:pPr>
        <w:spacing w:before="240" w:after="240" w:line="240" w:lineRule="auto"/>
        <w:ind w:left="0" w:right="0" w:firstLine="0"/>
        <w:rPr>
          <w:b/>
          <w:bCs/>
        </w:rPr>
      </w:pPr>
      <w:r w:rsidRPr="00276EB6">
        <w:rPr>
          <w:b/>
          <w:bCs/>
        </w:rPr>
        <w:t>Challenges in Constructing Bar Models from Word Problems</w:t>
      </w:r>
    </w:p>
    <w:p w14:paraId="44EAB930" w14:textId="77777777" w:rsidR="00F63E78" w:rsidRDefault="00F63E78" w:rsidP="00F63E78">
      <w:pPr>
        <w:spacing w:before="240" w:after="240" w:line="240" w:lineRule="auto"/>
        <w:ind w:left="0" w:right="0" w:firstLine="0"/>
      </w:pPr>
      <w:r>
        <w:tab/>
        <w:t>Despite the visual scaffolding, students encountered challenges translating word problems into bar models. Sub-themes included difficulty labeling unknowns without numerical values and representing operations such as subtraction visually. Participant 3 reflected, “It was confusing for me to represent it using the colored strips at first… initially, there are no x we can use, no numbers.” Similarly, Participant 5 noted, “Constructing and representing the expression into a bar model is difficult for me.” Teacher notes highlighted that in Session 1, students took considerable time to make representations, resulting in partial completion of activities, while Session 2 showed incremental improvement through guided practice and group sharing. Two groups represented their understanding correctly, two were correct but unclear, and one group had mistaken. These findings mirror local studies indicating that students’ algebraic procedural gaps often arise from limited exposure to visual problem-solving, and globally, research emphasizes that scaffolding is crucial for the transition from concrete to abstract reasoning, reflecting Vygotsky’s notion of the zone of proximal development (Vygotsky, 1978). The findings underscore the need for teacher professional development in asking targeted questions and providing step-by-step guidance to support learners in constructing accurate bar models.</w:t>
      </w:r>
    </w:p>
    <w:p w14:paraId="7BCF34E2" w14:textId="77777777" w:rsidR="00F63E78" w:rsidRPr="00276EB6" w:rsidRDefault="00F63E78" w:rsidP="00F63E78">
      <w:pPr>
        <w:spacing w:before="240" w:after="240" w:line="240" w:lineRule="auto"/>
        <w:ind w:left="0" w:right="0" w:firstLine="0"/>
        <w:rPr>
          <w:b/>
          <w:bCs/>
        </w:rPr>
      </w:pPr>
      <w:r w:rsidRPr="00276EB6">
        <w:rPr>
          <w:b/>
          <w:bCs/>
        </w:rPr>
        <w:t>Breakthroughs through Collaborative Visualization</w:t>
      </w:r>
    </w:p>
    <w:p w14:paraId="572CC91F" w14:textId="77777777" w:rsidR="00F63E78" w:rsidRDefault="00F63E78" w:rsidP="00F63E78">
      <w:pPr>
        <w:spacing w:before="240" w:after="240" w:line="240" w:lineRule="auto"/>
        <w:ind w:left="0" w:right="0" w:firstLine="0"/>
      </w:pPr>
      <w:r>
        <w:tab/>
        <w:t xml:space="preserve">Breakthrough moments emerged when students connected equality concepts in bar models with unknown quantities, allowing abstract variables to be conceptualized as concrete pieces. Participant 11 expressed, “It clicked when our group leader showed how the top row and bottom row must be equal in length. Then I realized x was just a missing piece of the bar.” Participant 1 added, “The bar models have helped me understand and visualize the problem before solving it.” Teacher notes highlighted the importance of guided group sharing and prompting, which allowed students to process tasks iteratively. This collaborative and manipulative-based learning fosters deep comprehension by reducing cognitive load, supporting cognitive load </w:t>
      </w:r>
      <w:r>
        <w:lastRenderedPageBreak/>
        <w:t>theory (</w:t>
      </w:r>
      <w:proofErr w:type="spellStart"/>
      <w:r>
        <w:t>Sweller</w:t>
      </w:r>
      <w:proofErr w:type="spellEnd"/>
      <w:r>
        <w:t xml:space="preserve">, 1988), and demonstrating the practical application of constructivist approaches (von </w:t>
      </w:r>
      <w:proofErr w:type="spellStart"/>
      <w:r>
        <w:t>Glasersfeld</w:t>
      </w:r>
      <w:proofErr w:type="spellEnd"/>
      <w:r>
        <w:t>, 1995). The integration of such techniques in MATATAG exemplars is consistent with local and international findings that manipulatives and peer discussions enhance conceptual understanding in algebra (Shah et al., 2023).</w:t>
      </w:r>
    </w:p>
    <w:p w14:paraId="6C2C903D" w14:textId="77777777" w:rsidR="00F63E78" w:rsidRPr="00276EB6" w:rsidRDefault="00F63E78" w:rsidP="00F63E78">
      <w:pPr>
        <w:spacing w:before="240" w:after="240" w:line="240" w:lineRule="auto"/>
        <w:ind w:left="0" w:right="0" w:firstLine="0"/>
        <w:rPr>
          <w:b/>
          <w:bCs/>
        </w:rPr>
      </w:pPr>
      <w:r w:rsidRPr="00276EB6">
        <w:rPr>
          <w:b/>
          <w:bCs/>
        </w:rPr>
        <w:t>Perceptions of Algebra as Relevant and Practical</w:t>
      </w:r>
    </w:p>
    <w:p w14:paraId="04A6562C" w14:textId="77777777" w:rsidR="00F63E78" w:rsidRDefault="00F63E78" w:rsidP="00F63E78">
      <w:pPr>
        <w:spacing w:before="240" w:after="240" w:line="240" w:lineRule="auto"/>
        <w:ind w:left="0" w:right="0" w:firstLine="0"/>
      </w:pPr>
      <w:r>
        <w:tab/>
        <w:t>The contextualized activities shifted students’ perceptions of algebra from abstract symbols to practical tools for solving real-life problems. Participant 11 shared, “I used to think algebra was only for scientists, but now I know I can use it to estimate my daily expenses,” while Participant 12 stated, “Algebra is not just letters, it’s a way to represent things we don’t know yet.” Teacher notes indicated that allowing students to explain their reasoning in their mother tongue improved comprehension and strengthened personal connections to the material. Literature affirms that contextualized mathematics fosters situated cognition, motivating students and demonstrating the practical value of algebra in everyday life (Kieran et al., 2022), aligning with constructivist principles of knowledge construction through relevant experiences (Phillips, 1995). Locally, MATATAG exemplars emphasize the relevance of Number and Algebra domains, while international research shows that connecting mathematics to real-world tasks enhances student engagement and perception of utility.</w:t>
      </w:r>
    </w:p>
    <w:p w14:paraId="7C447992" w14:textId="77777777" w:rsidR="00F63E78" w:rsidRPr="00276EB6" w:rsidRDefault="00F63E78" w:rsidP="00F63E78">
      <w:pPr>
        <w:spacing w:before="240" w:after="240" w:line="240" w:lineRule="auto"/>
        <w:ind w:left="0" w:right="0" w:firstLine="0"/>
        <w:rPr>
          <w:b/>
          <w:bCs/>
        </w:rPr>
      </w:pPr>
      <w:r w:rsidRPr="00276EB6">
        <w:rPr>
          <w:b/>
          <w:bCs/>
        </w:rPr>
        <w:t>Effective Exemplar Elements: Collaboration, Manipulatives, and Feedback</w:t>
      </w:r>
    </w:p>
    <w:p w14:paraId="69F8E0F4" w14:textId="77777777" w:rsidR="00F63E78" w:rsidRDefault="00F63E78" w:rsidP="00F63E78">
      <w:pPr>
        <w:spacing w:before="240" w:after="240" w:line="240" w:lineRule="auto"/>
        <w:ind w:left="0" w:right="0" w:firstLine="0"/>
      </w:pPr>
      <w:r>
        <w:tab/>
        <w:t xml:space="preserve">Students emphasized the importance of bar models, collaborative activities, and teacher feedback as facilitators of understanding. Participant 1 remarked, “Bar models in learning algebraic equations and expressions,” and Participant 3 added, “The group activities are the best for me because it made us collaborate our ideas.” Teacher notes corroborated these insights, highlighting that guided practice, prompting, and peer discussion improved both accuracy and conceptual clarity. Literature supports that interactive visuals and collaborative learning enhance comprehension, problem-solving, and retention in algebra (Shah et al., 2023), affirming collaborative learning theory and constructivist approaches as effective strategies for authentic grasp of algebraic concepts (von </w:t>
      </w:r>
      <w:proofErr w:type="spellStart"/>
      <w:r>
        <w:t>Glasersfeld</w:t>
      </w:r>
      <w:proofErr w:type="spellEnd"/>
      <w:r>
        <w:t>, 1995). MATATAG exemplars intentionally incorporate these elements.</w:t>
      </w:r>
    </w:p>
    <w:p w14:paraId="0BDAE7B5" w14:textId="77777777" w:rsidR="00F63E78" w:rsidRPr="00276EB6" w:rsidRDefault="00F63E78" w:rsidP="00F63E78">
      <w:pPr>
        <w:spacing w:before="240" w:after="240" w:line="240" w:lineRule="auto"/>
        <w:ind w:left="0" w:right="0" w:firstLine="0"/>
        <w:rPr>
          <w:b/>
          <w:bCs/>
        </w:rPr>
      </w:pPr>
      <w:r w:rsidRPr="00276EB6">
        <w:rPr>
          <w:b/>
          <w:bCs/>
        </w:rPr>
        <w:t>Conclusion</w:t>
      </w:r>
    </w:p>
    <w:p w14:paraId="7763C039" w14:textId="67F7AFEB" w:rsidR="00FE704B" w:rsidRPr="00E94C4E" w:rsidRDefault="00F63E78" w:rsidP="00F63E78">
      <w:pPr>
        <w:spacing w:before="240" w:after="240" w:line="240" w:lineRule="auto"/>
        <w:ind w:left="0" w:right="0" w:firstLine="0"/>
      </w:pPr>
      <w:r>
        <w:tab/>
        <w:t>Overall, the findings reveal that Grade 7 students benefit from visual, contextualized, and collaborative approaches to learning algebra. Bar models serve as powerful tools that bridge abstract and concrete understanding, support breakthroughs in comprehension, and enhance students’ perception of algebra as relevant to real-life situations. Challenges in visual representation highlight the need for scaffolding and teacher guidance, emphasizing professional development to maximize the effectiveness of exemplar-based instruction. These insights suggest that integrating manipulatives, structured collaboration, and contextualized problem-solving in MATATAG lessons can significantly improve conceptual understanding, engagement, and retention in algebra, aligning with both local curricular priorities and global best practices.</w:t>
      </w:r>
      <w:r w:rsidRPr="00E94C4E">
        <w:rPr>
          <w:sz w:val="21"/>
        </w:rPr>
        <w:t xml:space="preserve"> </w:t>
      </w:r>
    </w:p>
    <w:p w14:paraId="64E2372F" w14:textId="5FC2408E" w:rsidR="00FE704B" w:rsidRPr="00E94C4E" w:rsidRDefault="00000000" w:rsidP="00276EB6">
      <w:pPr>
        <w:pStyle w:val="Heading1"/>
        <w:spacing w:before="240" w:after="240" w:line="240" w:lineRule="auto"/>
        <w:ind w:left="96"/>
      </w:pPr>
      <w:r w:rsidRPr="00E94C4E">
        <w:t xml:space="preserve">RECOMMENDATIONS </w:t>
      </w:r>
    </w:p>
    <w:p w14:paraId="4B229900" w14:textId="77777777" w:rsidR="002407C9" w:rsidRDefault="002407C9" w:rsidP="002407C9">
      <w:pPr>
        <w:spacing w:before="240" w:after="240" w:line="240" w:lineRule="auto"/>
        <w:ind w:left="0" w:right="0" w:firstLine="0"/>
      </w:pPr>
      <w:r>
        <w:t xml:space="preserve">Based on the findings of this study on Grade 7 </w:t>
      </w:r>
      <w:proofErr w:type="gramStart"/>
      <w:r>
        <w:t>students'</w:t>
      </w:r>
      <w:proofErr w:type="gramEnd"/>
      <w:r>
        <w:t xml:space="preserve"> lived experiences with DepEd MATATAG exemplars in algebraic expressions, the following recommendations are proposed to enhance visual, collaborative, and scaffolded strategies that optimize authentic learning outcomes:</w:t>
      </w:r>
    </w:p>
    <w:p w14:paraId="0954713E" w14:textId="77777777" w:rsidR="002407C9" w:rsidRDefault="002407C9" w:rsidP="002407C9">
      <w:pPr>
        <w:spacing w:before="240" w:after="240" w:line="240" w:lineRule="auto"/>
        <w:ind w:left="0" w:right="0" w:firstLine="0"/>
      </w:pPr>
      <w:r>
        <w:t>For Educators: Teachers are encouraged to implement extended scaffolding in bar model construction by introducing simple visual representations before advancing to complex operations such as subtraction or division. Daily short manipulatives exercises, such as 10-minute activities using colored strips, can help address initial confusion reported by 12 of 15 participants. Incorporating peer teaching rotations during group activities can leverage collaborative brainstorming, which Participants 3, 6, and 11 cited as crucial for retention. Providing immediate, targeted feedback modeled after successful teacher interventions observed in sessions can further reinforce conceptual understanding and build student confidence in algebraic reasoning.</w:t>
      </w:r>
    </w:p>
    <w:p w14:paraId="0788FBA5" w14:textId="77777777" w:rsidR="002407C9" w:rsidRDefault="002407C9" w:rsidP="002407C9">
      <w:pPr>
        <w:spacing w:before="240" w:after="240" w:line="240" w:lineRule="auto"/>
        <w:ind w:left="0" w:right="0" w:firstLine="0"/>
      </w:pPr>
      <w:r>
        <w:lastRenderedPageBreak/>
        <w:t>Teacher Training and Professional Development: Focused professional development is essential to equip teachers with the skills to effectively use visual tools like bar models and colored strips. Emphasis should be on asking guiding questions, gradually scaffolding abstract concepts, and facilitating group discussions to connect visual representations to algebraic thinking. Professional development initiatives may include workshops, peer observations, and exemplar-based demonstrations to strengthen instructional delivery and ensure fidelity in implementing MATATAG exemplars.</w:t>
      </w:r>
    </w:p>
    <w:p w14:paraId="2D2A8B2F" w14:textId="77777777" w:rsidR="002407C9" w:rsidRDefault="002407C9" w:rsidP="002407C9">
      <w:pPr>
        <w:spacing w:before="240" w:after="240" w:line="240" w:lineRule="auto"/>
        <w:ind w:left="0" w:right="0" w:firstLine="0"/>
      </w:pPr>
      <w:r>
        <w:t>Enhanced Classroom Strategies: Educators should routinely integrate manipulatives, visual models, and collaborative group activities into algebra instruction. Providing adequate time for students to construct representations and articulate their thinking promotes deeper understanding, reduces anxiety with unknowns, and encourages conceptual rather than procedural learning.</w:t>
      </w:r>
    </w:p>
    <w:p w14:paraId="542A6449" w14:textId="77777777" w:rsidR="002407C9" w:rsidRDefault="002407C9" w:rsidP="002407C9">
      <w:pPr>
        <w:spacing w:before="240" w:after="240" w:line="240" w:lineRule="auto"/>
        <w:ind w:left="0" w:right="0" w:firstLine="0"/>
      </w:pPr>
      <w:r>
        <w:t>For Curriculum Developers at DepEd: MATATAG exemplars may be strengthened by introducing a dedicated "representation-first" module preceding formal equation solving. This module could feature 5-7 progressive real-life scenarios, such as sari-sari store budgeting or family-sharing exercises, to reinforce relevance, as evidenced by 14 participants linking personal connections to learning breakthroughs. Supplementary resources, including video tutorials and printable bar model templates, can support teachers in managing diverse classroom paces and facilitate the transition from visual to abstract algebraic reasoning.</w:t>
      </w:r>
    </w:p>
    <w:p w14:paraId="79563908" w14:textId="77777777" w:rsidR="002407C9" w:rsidRDefault="002407C9" w:rsidP="002407C9">
      <w:pPr>
        <w:spacing w:before="240" w:after="240" w:line="240" w:lineRule="auto"/>
        <w:ind w:left="0" w:right="0" w:firstLine="0"/>
      </w:pPr>
      <w:r>
        <w:t>For Future Research: Longitudinal studies tracking retention and performance six months post-intervention across multiple Philippine schools are recommended. Incorporating pre- and post-math proficiency assessments can quantify learning gains beyond qualitative insights. Comparative studies between MATATAG visual strategies and Singapore Math bar models in both urban and rural contexts can identify best practices. Investigating the impact of teacher training on exemplar delivery and examining experiences across gender or proficiency subgroups can enhance inclusivity and generalizability, addressing delimitations inherent in this single-class study.</w:t>
      </w:r>
    </w:p>
    <w:p w14:paraId="6D7019B8" w14:textId="77777777" w:rsidR="00FE704B" w:rsidRPr="00E94C4E" w:rsidRDefault="00000000" w:rsidP="00E94C4E">
      <w:pPr>
        <w:spacing w:before="240" w:after="240" w:line="240" w:lineRule="auto"/>
        <w:ind w:left="0" w:right="0" w:firstLine="0"/>
        <w:jc w:val="left"/>
      </w:pPr>
      <w:r w:rsidRPr="00E94C4E">
        <w:t xml:space="preserve"> </w:t>
      </w:r>
    </w:p>
    <w:p w14:paraId="37F05AA4" w14:textId="50AEB223" w:rsidR="002407C9" w:rsidRDefault="00000000" w:rsidP="004F5639">
      <w:pPr>
        <w:pStyle w:val="Heading1"/>
        <w:spacing w:before="240" w:after="240" w:line="240" w:lineRule="auto"/>
        <w:ind w:left="96"/>
      </w:pPr>
      <w:r w:rsidRPr="00E94C4E">
        <w:t xml:space="preserve">REFERENCES </w:t>
      </w:r>
    </w:p>
    <w:p w14:paraId="43429774" w14:textId="77777777" w:rsidR="004F5639" w:rsidRPr="004F5639" w:rsidRDefault="004F5639" w:rsidP="004F5639">
      <w:pPr>
        <w:rPr>
          <w:lang w:val="en-PH" w:bidi="ar-SA"/>
        </w:rPr>
      </w:pPr>
    </w:p>
    <w:p w14:paraId="22EE9EF7" w14:textId="5B860ED7" w:rsidR="002407C9" w:rsidRDefault="002407C9" w:rsidP="00E94C4E">
      <w:pPr>
        <w:numPr>
          <w:ilvl w:val="0"/>
          <w:numId w:val="2"/>
        </w:numPr>
        <w:spacing w:before="240" w:after="240" w:line="240" w:lineRule="auto"/>
        <w:ind w:right="11" w:hanging="422"/>
      </w:pPr>
      <w:r w:rsidRPr="002407C9">
        <w:rPr>
          <w:bCs/>
          <w:sz w:val="25"/>
        </w:rPr>
        <w:t>Almerino, P. M., Enad, R., Rivera, L. G., &amp; Almerino, J. G. (2020). Mathematics anxiety and its impact on the academic performance of Filipino learners. International Journal of Evaluation and Research in Education, 9(4), 931–939. https://doi.org/10.11591/ijere.v9i4.20668</w:t>
      </w:r>
    </w:p>
    <w:p w14:paraId="4E24E5E5" w14:textId="77777777" w:rsidR="002407C9" w:rsidRDefault="002407C9" w:rsidP="002407C9">
      <w:pPr>
        <w:numPr>
          <w:ilvl w:val="0"/>
          <w:numId w:val="2"/>
        </w:numPr>
        <w:spacing w:before="240" w:after="240" w:line="240" w:lineRule="auto"/>
        <w:ind w:right="11" w:hanging="422"/>
      </w:pPr>
      <w:r w:rsidRPr="002407C9">
        <w:rPr>
          <w:bCs/>
          <w:sz w:val="25"/>
        </w:rPr>
        <w:t xml:space="preserve">Department of Education. (2023). MATATAG curriculum: Kindergarten to Grade 10. </w:t>
      </w:r>
      <w:hyperlink r:id="rId13" w:history="1">
        <w:r w:rsidRPr="00317537">
          <w:rPr>
            <w:rStyle w:val="Hyperlink"/>
            <w:bCs/>
            <w:sz w:val="25"/>
          </w:rPr>
          <w:t>https://www.deped.gov.ph/matatag-curriculum/</w:t>
        </w:r>
      </w:hyperlink>
    </w:p>
    <w:p w14:paraId="6FA9A46B" w14:textId="77777777" w:rsidR="002407C9" w:rsidRPr="002407C9" w:rsidRDefault="002407C9" w:rsidP="002407C9">
      <w:pPr>
        <w:numPr>
          <w:ilvl w:val="0"/>
          <w:numId w:val="2"/>
        </w:numPr>
        <w:spacing w:before="240" w:after="240" w:line="240" w:lineRule="auto"/>
        <w:ind w:right="11" w:hanging="422"/>
      </w:pPr>
      <w:r w:rsidRPr="002407C9">
        <w:rPr>
          <w:bCs/>
          <w:sz w:val="25"/>
        </w:rPr>
        <w:t xml:space="preserve">Department of Education. (2023). MATATAG curriculum: Mathematics curriculum guide for Grades 1–4 and 7(Curriculum Guide). Republic of the Philippines. </w:t>
      </w:r>
      <w:hyperlink r:id="rId14" w:history="1">
        <w:r w:rsidRPr="002407C9">
          <w:rPr>
            <w:rStyle w:val="Hyperlink"/>
            <w:bCs/>
            <w:sz w:val="25"/>
          </w:rPr>
          <w:t>https://www.deped.gov.ph/wp-content/uploads/MATATAG-Mathematics-CG-Grades1-4-and-7.pdf</w:t>
        </w:r>
      </w:hyperlink>
      <w:r w:rsidRPr="002407C9">
        <w:rPr>
          <w:bCs/>
          <w:sz w:val="25"/>
        </w:rPr>
        <w:t xml:space="preserve"> </w:t>
      </w:r>
    </w:p>
    <w:p w14:paraId="3072FC43" w14:textId="2D3E78F1" w:rsidR="002407C9" w:rsidRDefault="002407C9" w:rsidP="002407C9">
      <w:pPr>
        <w:numPr>
          <w:ilvl w:val="0"/>
          <w:numId w:val="2"/>
        </w:numPr>
        <w:spacing w:before="240" w:after="240" w:line="240" w:lineRule="auto"/>
        <w:ind w:right="11" w:hanging="422"/>
      </w:pPr>
      <w:proofErr w:type="spellStart"/>
      <w:r w:rsidRPr="002407C9">
        <w:rPr>
          <w:bCs/>
          <w:sz w:val="25"/>
        </w:rPr>
        <w:t>Jupri</w:t>
      </w:r>
      <w:proofErr w:type="spellEnd"/>
      <w:r w:rsidRPr="002407C9">
        <w:rPr>
          <w:bCs/>
          <w:sz w:val="25"/>
        </w:rPr>
        <w:t xml:space="preserve">, A., &amp; </w:t>
      </w:r>
      <w:proofErr w:type="spellStart"/>
      <w:r w:rsidRPr="002407C9">
        <w:rPr>
          <w:bCs/>
          <w:sz w:val="25"/>
        </w:rPr>
        <w:t>Drijvers</w:t>
      </w:r>
      <w:proofErr w:type="spellEnd"/>
      <w:r w:rsidRPr="002407C9">
        <w:rPr>
          <w:bCs/>
          <w:sz w:val="25"/>
        </w:rPr>
        <w:t xml:space="preserve">, P. (2016). Student difficulties in mathematizing word problems in algebra. Eurasia Journal of Mathematics, Science and Technology Education, 12(9), 2481–2502. </w:t>
      </w:r>
      <w:hyperlink r:id="rId15" w:history="1">
        <w:r w:rsidRPr="00317537">
          <w:rPr>
            <w:rStyle w:val="Hyperlink"/>
            <w:bCs/>
            <w:sz w:val="25"/>
          </w:rPr>
          <w:t>https://doi.org/10.12973/eurasia.2016.1257a</w:t>
        </w:r>
      </w:hyperlink>
    </w:p>
    <w:p w14:paraId="67A790F7" w14:textId="77777777" w:rsidR="002407C9" w:rsidRDefault="002407C9" w:rsidP="002407C9">
      <w:pPr>
        <w:numPr>
          <w:ilvl w:val="0"/>
          <w:numId w:val="2"/>
        </w:numPr>
        <w:spacing w:before="240" w:after="240" w:line="240" w:lineRule="auto"/>
        <w:ind w:right="11" w:hanging="422"/>
      </w:pPr>
      <w:r w:rsidRPr="002407C9">
        <w:rPr>
          <w:bCs/>
          <w:sz w:val="25"/>
        </w:rPr>
        <w:t xml:space="preserve">Kieran, C., Pang, J. S., Schifter, D., &amp; Ng, S. F. (2022). Early algebra: Research into its nature, its learning, its teaching. Springer Nature. </w:t>
      </w:r>
      <w:hyperlink r:id="rId16" w:history="1">
        <w:r w:rsidRPr="00317537">
          <w:rPr>
            <w:rStyle w:val="Hyperlink"/>
            <w:bCs/>
            <w:sz w:val="25"/>
          </w:rPr>
          <w:t>http://library.oapen.org/handle/20.500.12657/2782</w:t>
        </w:r>
      </w:hyperlink>
      <w:r>
        <w:t xml:space="preserve"> </w:t>
      </w:r>
    </w:p>
    <w:p w14:paraId="7B8DD47A" w14:textId="4ABB8FC6" w:rsidR="002407C9" w:rsidRDefault="002407C9" w:rsidP="002407C9">
      <w:pPr>
        <w:numPr>
          <w:ilvl w:val="0"/>
          <w:numId w:val="2"/>
        </w:numPr>
        <w:spacing w:before="240" w:after="240" w:line="240" w:lineRule="auto"/>
        <w:ind w:right="11" w:hanging="422"/>
      </w:pPr>
      <w:proofErr w:type="spellStart"/>
      <w:r w:rsidRPr="002407C9">
        <w:rPr>
          <w:bCs/>
          <w:sz w:val="25"/>
        </w:rPr>
        <w:lastRenderedPageBreak/>
        <w:t>Ocumen</w:t>
      </w:r>
      <w:proofErr w:type="spellEnd"/>
      <w:r w:rsidRPr="002407C9">
        <w:rPr>
          <w:bCs/>
          <w:sz w:val="25"/>
        </w:rPr>
        <w:t xml:space="preserve">, M., &amp; </w:t>
      </w:r>
      <w:proofErr w:type="spellStart"/>
      <w:r w:rsidRPr="002407C9">
        <w:rPr>
          <w:bCs/>
          <w:sz w:val="25"/>
        </w:rPr>
        <w:t>Callaman</w:t>
      </w:r>
      <w:proofErr w:type="spellEnd"/>
      <w:r w:rsidRPr="002407C9">
        <w:rPr>
          <w:bCs/>
          <w:sz w:val="25"/>
        </w:rPr>
        <w:t xml:space="preserve">, R. A. (2025). Understanding the mathematics curriculum of the Philippine and Singapore education systems: A comparative analysis. International Journal of Research and Innovation in Social Science, IX(II), 1765–1777.  </w:t>
      </w:r>
      <w:hyperlink r:id="rId17" w:history="1">
        <w:r w:rsidRPr="00317537">
          <w:rPr>
            <w:rStyle w:val="Hyperlink"/>
            <w:bCs/>
            <w:sz w:val="25"/>
          </w:rPr>
          <w:t>https://doi.org/10.47772/IJRISS.2025.9020143</w:t>
        </w:r>
      </w:hyperlink>
    </w:p>
    <w:p w14:paraId="234AADEE" w14:textId="422409D0" w:rsidR="002407C9" w:rsidRDefault="002407C9" w:rsidP="002407C9">
      <w:pPr>
        <w:numPr>
          <w:ilvl w:val="0"/>
          <w:numId w:val="2"/>
        </w:numPr>
        <w:spacing w:before="240" w:after="240" w:line="240" w:lineRule="auto"/>
        <w:ind w:right="11" w:hanging="422"/>
      </w:pPr>
      <w:r w:rsidRPr="002407C9">
        <w:rPr>
          <w:bCs/>
          <w:sz w:val="25"/>
        </w:rPr>
        <w:t xml:space="preserve">Phillips, D. C. (1995). The good, the bad, and the ugly: The many faces of constructivism. Educational Psychologist, 30(1), 5–12. </w:t>
      </w:r>
      <w:hyperlink r:id="rId18" w:history="1">
        <w:r w:rsidRPr="00317537">
          <w:rPr>
            <w:rStyle w:val="Hyperlink"/>
            <w:bCs/>
            <w:sz w:val="25"/>
          </w:rPr>
          <w:t>https://doi.org/10.1207/s15326985ep3001_1</w:t>
        </w:r>
      </w:hyperlink>
    </w:p>
    <w:p w14:paraId="54BD277B" w14:textId="18E90CF8" w:rsidR="002407C9" w:rsidRDefault="002407C9" w:rsidP="002407C9">
      <w:pPr>
        <w:numPr>
          <w:ilvl w:val="0"/>
          <w:numId w:val="2"/>
        </w:numPr>
        <w:spacing w:before="240" w:after="240" w:line="240" w:lineRule="auto"/>
        <w:ind w:right="11" w:hanging="422"/>
      </w:pPr>
      <w:r w:rsidRPr="002407C9">
        <w:rPr>
          <w:bCs/>
          <w:sz w:val="25"/>
        </w:rPr>
        <w:t xml:space="preserve">Shah, M. N., Anjum, F., Chand, S., &amp; Tabassum, R. (2023). Enhancing mathematical word problem-solving skills: Using bar model visualization technique. International Research Journal of Educational Innovations, 2(3), 119–128. </w:t>
      </w:r>
      <w:hyperlink r:id="rId19" w:history="1">
        <w:r w:rsidRPr="00317537">
          <w:rPr>
            <w:rStyle w:val="Hyperlink"/>
            <w:bCs/>
            <w:sz w:val="25"/>
          </w:rPr>
          <w:t>https://doi.org/10.53575/irjei.v2.03(21)11.119-128</w:t>
        </w:r>
      </w:hyperlink>
    </w:p>
    <w:p w14:paraId="0BB5AE78" w14:textId="1C2CB1EB" w:rsidR="002407C9" w:rsidRDefault="002407C9" w:rsidP="002407C9">
      <w:pPr>
        <w:numPr>
          <w:ilvl w:val="0"/>
          <w:numId w:val="2"/>
        </w:numPr>
        <w:spacing w:before="240" w:after="240" w:line="240" w:lineRule="auto"/>
        <w:ind w:right="11" w:hanging="422"/>
      </w:pPr>
      <w:proofErr w:type="spellStart"/>
      <w:r w:rsidRPr="002407C9">
        <w:rPr>
          <w:bCs/>
          <w:sz w:val="25"/>
        </w:rPr>
        <w:t>Sweller</w:t>
      </w:r>
      <w:proofErr w:type="spellEnd"/>
      <w:r w:rsidRPr="002407C9">
        <w:rPr>
          <w:bCs/>
          <w:sz w:val="25"/>
        </w:rPr>
        <w:t xml:space="preserve">, J. (1988). Cognitive load during problem solving: Effects on learning. Cognitive Science, 12(2), 257–285. </w:t>
      </w:r>
      <w:hyperlink r:id="rId20" w:history="1">
        <w:r w:rsidRPr="00317537">
          <w:rPr>
            <w:rStyle w:val="Hyperlink"/>
            <w:bCs/>
            <w:sz w:val="25"/>
          </w:rPr>
          <w:t>https://doi.org/10.1207/s15516709cog1202_4</w:t>
        </w:r>
      </w:hyperlink>
    </w:p>
    <w:p w14:paraId="3B3FFE9C" w14:textId="3A42C9FC" w:rsidR="002407C9" w:rsidRDefault="002407C9" w:rsidP="002407C9">
      <w:pPr>
        <w:numPr>
          <w:ilvl w:val="0"/>
          <w:numId w:val="2"/>
        </w:numPr>
        <w:spacing w:before="240" w:after="240" w:line="240" w:lineRule="auto"/>
        <w:ind w:right="11" w:hanging="422"/>
      </w:pPr>
      <w:r w:rsidRPr="002407C9">
        <w:rPr>
          <w:bCs/>
          <w:sz w:val="25"/>
        </w:rPr>
        <w:t xml:space="preserve">Vygotsky, L. S. (1978). Mind in society: The development of higher psychological processes. Harvard University Press. </w:t>
      </w:r>
      <w:hyperlink r:id="rId21" w:history="1">
        <w:r w:rsidRPr="00317537">
          <w:rPr>
            <w:rStyle w:val="Hyperlink"/>
            <w:bCs/>
            <w:sz w:val="25"/>
          </w:rPr>
          <w:t>https://home.fau.edu/musgrove/web/vygotsky1978.pdf</w:t>
        </w:r>
      </w:hyperlink>
    </w:p>
    <w:p w14:paraId="1D9D4C5E" w14:textId="107B839A" w:rsidR="002407C9" w:rsidRPr="00E94C4E" w:rsidRDefault="002407C9" w:rsidP="002407C9">
      <w:pPr>
        <w:numPr>
          <w:ilvl w:val="0"/>
          <w:numId w:val="2"/>
        </w:numPr>
        <w:spacing w:before="240" w:after="240" w:line="240" w:lineRule="auto"/>
        <w:ind w:right="11" w:hanging="422"/>
      </w:pPr>
      <w:r w:rsidRPr="002407C9">
        <w:rPr>
          <w:bCs/>
          <w:sz w:val="25"/>
        </w:rPr>
        <w:t xml:space="preserve">von </w:t>
      </w:r>
      <w:proofErr w:type="spellStart"/>
      <w:r w:rsidRPr="002407C9">
        <w:rPr>
          <w:bCs/>
          <w:sz w:val="25"/>
        </w:rPr>
        <w:t>Glasersfeld</w:t>
      </w:r>
      <w:proofErr w:type="spellEnd"/>
      <w:r w:rsidRPr="002407C9">
        <w:rPr>
          <w:bCs/>
          <w:sz w:val="25"/>
        </w:rPr>
        <w:t>, E. (1995). Radical constructivism: A way of knowing and learning. Falmer Press. https://files.eric.ed.gov/fulltext/ED381352.pdf</w:t>
      </w:r>
    </w:p>
    <w:sectPr w:rsidR="002407C9" w:rsidRPr="00E94C4E">
      <w:headerReference w:type="even" r:id="rId22"/>
      <w:headerReference w:type="default" r:id="rId23"/>
      <w:footerReference w:type="even" r:id="rId24"/>
      <w:footerReference w:type="default" r:id="rId25"/>
      <w:headerReference w:type="first" r:id="rId26"/>
      <w:footerReference w:type="first" r:id="rId27"/>
      <w:pgSz w:w="11909" w:h="16838"/>
      <w:pgMar w:top="1108" w:right="683" w:bottom="904" w:left="600" w:header="180" w:footer="17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3FDDC" w14:textId="77777777" w:rsidR="00D6220F" w:rsidRDefault="00D6220F">
      <w:pPr>
        <w:spacing w:after="0" w:line="240" w:lineRule="auto"/>
      </w:pPr>
      <w:r>
        <w:separator/>
      </w:r>
    </w:p>
  </w:endnote>
  <w:endnote w:type="continuationSeparator" w:id="0">
    <w:p w14:paraId="5FC1CA17" w14:textId="77777777" w:rsidR="00D6220F" w:rsidRDefault="00D62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229EB" w14:textId="1D1AA7F4" w:rsidR="00FE704B" w:rsidRDefault="00000000">
    <w:pPr>
      <w:spacing w:after="0" w:line="265" w:lineRule="auto"/>
      <w:ind w:left="4312" w:right="4330" w:hanging="4312"/>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48470331" wp14:editId="675242DE">
              <wp:simplePos x="0" y="0"/>
              <wp:positionH relativeFrom="page">
                <wp:posOffset>444500</wp:posOffset>
              </wp:positionH>
              <wp:positionV relativeFrom="page">
                <wp:posOffset>10260330</wp:posOffset>
              </wp:positionV>
              <wp:extent cx="6671310" cy="19050"/>
              <wp:effectExtent l="0" t="0" r="0" b="0"/>
              <wp:wrapSquare wrapText="bothSides"/>
              <wp:docPr id="37769" name="Group 37769"/>
              <wp:cNvGraphicFramePr/>
              <a:graphic xmlns:a="http://schemas.openxmlformats.org/drawingml/2006/main">
                <a:graphicData uri="http://schemas.microsoft.com/office/word/2010/wordprocessingGroup">
                  <wpg:wgp>
                    <wpg:cNvGrpSpPr/>
                    <wpg:grpSpPr>
                      <a:xfrm>
                        <a:off x="0" y="0"/>
                        <a:ext cx="6671310" cy="19050"/>
                        <a:chOff x="0" y="0"/>
                        <a:chExt cx="6671310" cy="19050"/>
                      </a:xfrm>
                    </wpg:grpSpPr>
                    <wps:wsp>
                      <wps:cNvPr id="38828" name="Shape 38828"/>
                      <wps:cNvSpPr/>
                      <wps:spPr>
                        <a:xfrm>
                          <a:off x="0" y="0"/>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http://schemas.openxmlformats.org/drawingml/2006/main">
          <w:pict>
            <v:group id="Group 37769" style="width:525.3pt;height:1.5pt;position:absolute;mso-position-horizontal-relative:page;mso-position-horizontal:absolute;margin-left:35pt;mso-position-vertical-relative:page;margin-top:807.9pt;" coordsize="66713,190">
              <v:shape id="Shape 38829" style="position:absolute;width:66713;height:190;left:0;top:0;" coordsize="6671310,19050" path="m0,0l6671310,0l6671310,19050l0,19050l0,0">
                <v:stroke weight="0pt" endcap="flat" joinstyle="miter" miterlimit="10" on="false" color="#000000" opacity="0"/>
                <v:fill on="true" color="#808080"/>
              </v:shape>
              <w10:wrap type="square"/>
            </v:group>
          </w:pict>
        </mc:Fallback>
      </mc:AlternateContent>
    </w:r>
    <w:r>
      <w:rPr>
        <w:sz w:val="20"/>
      </w:rPr>
      <w:t xml:space="preserve"> </w:t>
    </w:r>
    <w:proofErr w:type="gramStart"/>
    <w:r>
      <w:rPr>
        <w:sz w:val="20"/>
      </w:rPr>
      <w:t>Pag</w:t>
    </w:r>
    <w:r w:rsidR="00A451A0">
      <w:rPr>
        <w:sz w:val="20"/>
      </w:rPr>
      <w:t>e</w:t>
    </w:r>
    <w:r w:rsidR="00A451A0">
      <w:t xml:space="preserve"> </w:t>
    </w:r>
    <w:r>
      <w:rPr>
        <w:sz w:val="20"/>
      </w:rPr>
      <w:t xml:space="preserve"> www.rsisinternational.org</w:t>
    </w:r>
    <w:proofErr w:type="gramEnd"/>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432AC" w14:textId="3A6914D2" w:rsidR="00FE704B" w:rsidRDefault="00000000">
    <w:pPr>
      <w:spacing w:after="0" w:line="265" w:lineRule="auto"/>
      <w:ind w:left="4312" w:right="4330" w:hanging="4312"/>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59DC3735" wp14:editId="703ED00E">
              <wp:simplePos x="0" y="0"/>
              <wp:positionH relativeFrom="page">
                <wp:posOffset>444500</wp:posOffset>
              </wp:positionH>
              <wp:positionV relativeFrom="page">
                <wp:posOffset>10260330</wp:posOffset>
              </wp:positionV>
              <wp:extent cx="6671310" cy="19050"/>
              <wp:effectExtent l="0" t="0" r="0" b="0"/>
              <wp:wrapSquare wrapText="bothSides"/>
              <wp:docPr id="37723" name="Group 37723"/>
              <wp:cNvGraphicFramePr/>
              <a:graphic xmlns:a="http://schemas.openxmlformats.org/drawingml/2006/main">
                <a:graphicData uri="http://schemas.microsoft.com/office/word/2010/wordprocessingGroup">
                  <wpg:wgp>
                    <wpg:cNvGrpSpPr/>
                    <wpg:grpSpPr>
                      <a:xfrm>
                        <a:off x="0" y="0"/>
                        <a:ext cx="6671310" cy="19050"/>
                        <a:chOff x="0" y="0"/>
                        <a:chExt cx="6671310" cy="19050"/>
                      </a:xfrm>
                    </wpg:grpSpPr>
                    <wps:wsp>
                      <wps:cNvPr id="38826" name="Shape 38826"/>
                      <wps:cNvSpPr/>
                      <wps:spPr>
                        <a:xfrm>
                          <a:off x="0" y="0"/>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http://schemas.openxmlformats.org/drawingml/2006/main">
          <w:pict>
            <v:group id="Group 37723" style="width:525.3pt;height:1.5pt;position:absolute;mso-position-horizontal-relative:page;mso-position-horizontal:absolute;margin-left:35pt;mso-position-vertical-relative:page;margin-top:807.9pt;" coordsize="66713,190">
              <v:shape id="Shape 38827" style="position:absolute;width:66713;height:190;left:0;top:0;" coordsize="6671310,19050" path="m0,0l6671310,0l6671310,19050l0,19050l0,0">
                <v:stroke weight="0pt" endcap="flat" joinstyle="miter" miterlimit="10" on="false" color="#000000" opacity="0"/>
                <v:fill on="true" color="#808080"/>
              </v:shape>
              <w10:wrap type="square"/>
            </v:group>
          </w:pict>
        </mc:Fallback>
      </mc:AlternateContent>
    </w:r>
    <w:r>
      <w:rPr>
        <w:sz w:val="20"/>
      </w:rPr>
      <w:t xml:space="preserve"> </w:t>
    </w:r>
    <w:r w:rsidR="00A451A0">
      <w:rPr>
        <w:sz w:val="20"/>
      </w:rPr>
      <w:t>Page</w:t>
    </w:r>
    <w:r w:rsidR="00A451A0">
      <w:t xml:space="preserve"> </w:t>
    </w:r>
    <w:r w:rsidR="00A451A0">
      <w:rPr>
        <w:sz w:val="20"/>
      </w:rPr>
      <w:t>www.rsisinternational.org</w:t>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43565" w14:textId="2FE4551C" w:rsidR="00FE704B" w:rsidRDefault="00000000">
    <w:pPr>
      <w:spacing w:after="0" w:line="265" w:lineRule="auto"/>
      <w:ind w:left="4312" w:right="4330" w:hanging="4312"/>
      <w:jc w:val="lef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2E9A64E9" wp14:editId="741DFE41">
              <wp:simplePos x="0" y="0"/>
              <wp:positionH relativeFrom="page">
                <wp:posOffset>444500</wp:posOffset>
              </wp:positionH>
              <wp:positionV relativeFrom="page">
                <wp:posOffset>10260330</wp:posOffset>
              </wp:positionV>
              <wp:extent cx="6671310" cy="19050"/>
              <wp:effectExtent l="0" t="0" r="0" b="0"/>
              <wp:wrapSquare wrapText="bothSides"/>
              <wp:docPr id="37687" name="Group 37687"/>
              <wp:cNvGraphicFramePr/>
              <a:graphic xmlns:a="http://schemas.openxmlformats.org/drawingml/2006/main">
                <a:graphicData uri="http://schemas.microsoft.com/office/word/2010/wordprocessingGroup">
                  <wpg:wgp>
                    <wpg:cNvGrpSpPr/>
                    <wpg:grpSpPr>
                      <a:xfrm>
                        <a:off x="0" y="0"/>
                        <a:ext cx="6671310" cy="19050"/>
                        <a:chOff x="0" y="0"/>
                        <a:chExt cx="6671310" cy="19050"/>
                      </a:xfrm>
                    </wpg:grpSpPr>
                    <wps:wsp>
                      <wps:cNvPr id="38824" name="Shape 38824"/>
                      <wps:cNvSpPr/>
                      <wps:spPr>
                        <a:xfrm>
                          <a:off x="0" y="0"/>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http://schemas.openxmlformats.org/drawingml/2006/main">
          <w:pict>
            <v:group id="Group 37687" style="width:525.3pt;height:1.5pt;position:absolute;mso-position-horizontal-relative:page;mso-position-horizontal:absolute;margin-left:35pt;mso-position-vertical-relative:page;margin-top:807.9pt;" coordsize="66713,190">
              <v:shape id="Shape 38825" style="position:absolute;width:66713;height:190;left:0;top:0;" coordsize="6671310,19050" path="m0,0l6671310,0l6671310,19050l0,19050l0,0">
                <v:stroke weight="0pt" endcap="flat" joinstyle="miter" miterlimit="10" on="false" color="#000000" opacity="0"/>
                <v:fill on="true" color="#808080"/>
              </v:shape>
              <w10:wrap type="square"/>
            </v:group>
          </w:pict>
        </mc:Fallback>
      </mc:AlternateContent>
    </w:r>
    <w:r>
      <w:rPr>
        <w:sz w:val="20"/>
      </w:rPr>
      <w:t xml:space="preserve"> </w:t>
    </w:r>
    <w:proofErr w:type="gramStart"/>
    <w:r>
      <w:rPr>
        <w:sz w:val="20"/>
      </w:rPr>
      <w:t>Page  www.rsisinternational.org</w:t>
    </w:r>
    <w:proofErr w:type="gramEnd"/>
    <w:r>
      <w:rPr>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0B44A" w14:textId="77777777" w:rsidR="00FE704B" w:rsidRDefault="00000000">
    <w:pPr>
      <w:spacing w:after="259" w:line="259" w:lineRule="auto"/>
      <w:ind w:left="0" w:right="-3" w:firstLine="0"/>
      <w:jc w:val="right"/>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14:anchorId="4E0DBF73" wp14:editId="007686B5">
              <wp:simplePos x="0" y="0"/>
              <wp:positionH relativeFrom="page">
                <wp:posOffset>444500</wp:posOffset>
              </wp:positionH>
              <wp:positionV relativeFrom="page">
                <wp:posOffset>10260330</wp:posOffset>
              </wp:positionV>
              <wp:extent cx="6671310" cy="19050"/>
              <wp:effectExtent l="0" t="0" r="0" b="0"/>
              <wp:wrapSquare wrapText="bothSides"/>
              <wp:docPr id="38061" name="Group 38061"/>
              <wp:cNvGraphicFramePr/>
              <a:graphic xmlns:a="http://schemas.openxmlformats.org/drawingml/2006/main">
                <a:graphicData uri="http://schemas.microsoft.com/office/word/2010/wordprocessingGroup">
                  <wpg:wgp>
                    <wpg:cNvGrpSpPr/>
                    <wpg:grpSpPr>
                      <a:xfrm>
                        <a:off x="0" y="0"/>
                        <a:ext cx="6671310" cy="19050"/>
                        <a:chOff x="0" y="0"/>
                        <a:chExt cx="6671310" cy="19050"/>
                      </a:xfrm>
                    </wpg:grpSpPr>
                    <wps:wsp>
                      <wps:cNvPr id="38840" name="Shape 38840"/>
                      <wps:cNvSpPr/>
                      <wps:spPr>
                        <a:xfrm>
                          <a:off x="0" y="0"/>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http://schemas.openxmlformats.org/drawingml/2006/main">
          <w:pict>
            <v:group id="Group 38061" style="width:525.3pt;height:1.5pt;position:absolute;mso-position-horizontal-relative:page;mso-position-horizontal:absolute;margin-left:35pt;mso-position-vertical-relative:page;margin-top:807.9pt;" coordsize="66713,190">
              <v:shape id="Shape 38841" style="position:absolute;width:66713;height:190;left:0;top:0;" coordsize="6671310,19050" path="m0,0l6671310,0l6671310,19050l0,19050l0,0">
                <v:stroke weight="0pt" endcap="flat" joinstyle="miter" miterlimit="10" on="false" color="#000000" opacity="0"/>
                <v:fill on="true" color="#808080"/>
              </v:shape>
              <w10:wrap type="square"/>
            </v:group>
          </w:pict>
        </mc:Fallback>
      </mc:AlternateContent>
    </w:r>
    <w:r>
      <w:t xml:space="preserve"> </w:t>
    </w:r>
  </w:p>
  <w:p w14:paraId="23916210" w14:textId="60C07FDA" w:rsidR="00FE704B" w:rsidRDefault="00000000">
    <w:pPr>
      <w:spacing w:after="14" w:line="259" w:lineRule="auto"/>
      <w:ind w:left="0" w:right="0" w:firstLine="0"/>
      <w:jc w:val="left"/>
    </w:pPr>
    <w:r>
      <w:rPr>
        <w:sz w:val="20"/>
      </w:rPr>
      <w:t xml:space="preserve"> Page </w:t>
    </w:r>
  </w:p>
  <w:p w14:paraId="1B6BB7DD" w14:textId="77777777" w:rsidR="00FE704B" w:rsidRDefault="00000000">
    <w:pPr>
      <w:spacing w:after="0" w:line="259" w:lineRule="auto"/>
      <w:ind w:left="89" w:right="0" w:firstLine="0"/>
      <w:jc w:val="center"/>
    </w:pPr>
    <w:r>
      <w:rPr>
        <w:sz w:val="20"/>
      </w:rPr>
      <w:t xml:space="preserve">www.rsisinternational.org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F2F4E" w14:textId="36A48649" w:rsidR="00FE704B" w:rsidRDefault="00000000">
    <w:pPr>
      <w:spacing w:after="0" w:line="265" w:lineRule="auto"/>
      <w:ind w:left="4312" w:right="4223" w:hanging="4312"/>
      <w:jc w:val="left"/>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14:anchorId="5E1A7EC1" wp14:editId="397DAA60">
              <wp:simplePos x="0" y="0"/>
              <wp:positionH relativeFrom="page">
                <wp:posOffset>444500</wp:posOffset>
              </wp:positionH>
              <wp:positionV relativeFrom="page">
                <wp:posOffset>10260330</wp:posOffset>
              </wp:positionV>
              <wp:extent cx="6671310" cy="19050"/>
              <wp:effectExtent l="0" t="0" r="0" b="0"/>
              <wp:wrapSquare wrapText="bothSides"/>
              <wp:docPr id="38020" name="Group 38020"/>
              <wp:cNvGraphicFramePr/>
              <a:graphic xmlns:a="http://schemas.openxmlformats.org/drawingml/2006/main">
                <a:graphicData uri="http://schemas.microsoft.com/office/word/2010/wordprocessingGroup">
                  <wpg:wgp>
                    <wpg:cNvGrpSpPr/>
                    <wpg:grpSpPr>
                      <a:xfrm>
                        <a:off x="0" y="0"/>
                        <a:ext cx="6671310" cy="19050"/>
                        <a:chOff x="0" y="0"/>
                        <a:chExt cx="6671310" cy="19050"/>
                      </a:xfrm>
                    </wpg:grpSpPr>
                    <wps:wsp>
                      <wps:cNvPr id="38838" name="Shape 38838"/>
                      <wps:cNvSpPr/>
                      <wps:spPr>
                        <a:xfrm>
                          <a:off x="0" y="0"/>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http://schemas.openxmlformats.org/drawingml/2006/main">
          <w:pict>
            <v:group id="Group 38020" style="width:525.3pt;height:1.5pt;position:absolute;mso-position-horizontal-relative:page;mso-position-horizontal:absolute;margin-left:35pt;mso-position-vertical-relative:page;margin-top:807.9pt;" coordsize="66713,190">
              <v:shape id="Shape 38839" style="position:absolute;width:66713;height:190;left:0;top:0;" coordsize="6671310,19050" path="m0,0l6671310,0l6671310,19050l0,19050l0,0">
                <v:stroke weight="0pt" endcap="flat" joinstyle="miter" miterlimit="10" on="false" color="#000000" opacity="0"/>
                <v:fill on="true" color="#808080"/>
              </v:shape>
              <w10:wrap type="square"/>
            </v:group>
          </w:pict>
        </mc:Fallback>
      </mc:AlternateContent>
    </w:r>
    <w:r>
      <w:rPr>
        <w:sz w:val="20"/>
      </w:rPr>
      <w:t xml:space="preserve"> Page www.rsisinternational.org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2D903" w14:textId="77777777" w:rsidR="00FE704B" w:rsidRDefault="00000000">
    <w:pPr>
      <w:spacing w:after="259" w:line="259" w:lineRule="auto"/>
      <w:ind w:left="0" w:right="-3" w:firstLine="0"/>
      <w:jc w:val="right"/>
    </w:pPr>
    <w:r>
      <w:rPr>
        <w:rFonts w:ascii="Calibri" w:eastAsia="Calibri" w:hAnsi="Calibri" w:cs="Calibri"/>
        <w:noProof/>
        <w:sz w:val="22"/>
      </w:rPr>
      <mc:AlternateContent>
        <mc:Choice Requires="wpg">
          <w:drawing>
            <wp:anchor distT="0" distB="0" distL="114300" distR="114300" simplePos="0" relativeHeight="251675648" behindDoc="0" locked="0" layoutInCell="1" allowOverlap="1" wp14:anchorId="783012F5" wp14:editId="67543BBC">
              <wp:simplePos x="0" y="0"/>
              <wp:positionH relativeFrom="page">
                <wp:posOffset>444500</wp:posOffset>
              </wp:positionH>
              <wp:positionV relativeFrom="page">
                <wp:posOffset>10260330</wp:posOffset>
              </wp:positionV>
              <wp:extent cx="6671310" cy="19050"/>
              <wp:effectExtent l="0" t="0" r="0" b="0"/>
              <wp:wrapSquare wrapText="bothSides"/>
              <wp:docPr id="37958" name="Group 37958"/>
              <wp:cNvGraphicFramePr/>
              <a:graphic xmlns:a="http://schemas.openxmlformats.org/drawingml/2006/main">
                <a:graphicData uri="http://schemas.microsoft.com/office/word/2010/wordprocessingGroup">
                  <wpg:wgp>
                    <wpg:cNvGrpSpPr/>
                    <wpg:grpSpPr>
                      <a:xfrm>
                        <a:off x="0" y="0"/>
                        <a:ext cx="6671310" cy="19050"/>
                        <a:chOff x="0" y="0"/>
                        <a:chExt cx="6671310" cy="19050"/>
                      </a:xfrm>
                    </wpg:grpSpPr>
                    <wps:wsp>
                      <wps:cNvPr id="38836" name="Shape 38836"/>
                      <wps:cNvSpPr/>
                      <wps:spPr>
                        <a:xfrm>
                          <a:off x="0" y="0"/>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http://schemas.openxmlformats.org/drawingml/2006/main">
          <w:pict>
            <v:group id="Group 37958" style="width:525.3pt;height:1.5pt;position:absolute;mso-position-horizontal-relative:page;mso-position-horizontal:absolute;margin-left:35pt;mso-position-vertical-relative:page;margin-top:807.9pt;" coordsize="66713,190">
              <v:shape id="Shape 38837" style="position:absolute;width:66713;height:190;left:0;top:0;" coordsize="6671310,19050" path="m0,0l6671310,0l6671310,19050l0,19050l0,0">
                <v:stroke weight="0pt" endcap="flat" joinstyle="miter" miterlimit="10" on="false" color="#000000" opacity="0"/>
                <v:fill on="true" color="#808080"/>
              </v:shape>
              <w10:wrap type="square"/>
            </v:group>
          </w:pict>
        </mc:Fallback>
      </mc:AlternateContent>
    </w:r>
    <w:r>
      <w:t xml:space="preserve"> </w:t>
    </w:r>
  </w:p>
  <w:p w14:paraId="0ECC1EEF" w14:textId="22AA09F1" w:rsidR="00FE704B" w:rsidRDefault="00000000">
    <w:pPr>
      <w:spacing w:after="14" w:line="259" w:lineRule="auto"/>
      <w:ind w:left="0" w:right="0" w:firstLine="0"/>
      <w:jc w:val="left"/>
    </w:pPr>
    <w:r>
      <w:rPr>
        <w:sz w:val="20"/>
      </w:rPr>
      <w:t xml:space="preserve"> Page </w:t>
    </w:r>
  </w:p>
  <w:p w14:paraId="47CB7E4E" w14:textId="77777777" w:rsidR="00FE704B" w:rsidRDefault="00000000">
    <w:pPr>
      <w:spacing w:after="0" w:line="259" w:lineRule="auto"/>
      <w:ind w:left="89" w:right="0" w:firstLine="0"/>
      <w:jc w:val="center"/>
    </w:pPr>
    <w:r>
      <w:rPr>
        <w:sz w:val="20"/>
      </w:rPr>
      <w:t xml:space="preserve">www.rsisinternational.org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00488" w14:textId="77777777" w:rsidR="00D6220F" w:rsidRDefault="00D6220F">
      <w:pPr>
        <w:spacing w:after="0" w:line="240" w:lineRule="auto"/>
      </w:pPr>
      <w:r>
        <w:separator/>
      </w:r>
    </w:p>
  </w:footnote>
  <w:footnote w:type="continuationSeparator" w:id="0">
    <w:p w14:paraId="17CE5834" w14:textId="77777777" w:rsidR="00D6220F" w:rsidRDefault="00D622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4D4B1" w14:textId="77777777" w:rsidR="00FE704B" w:rsidRDefault="00000000">
    <w:pPr>
      <w:spacing w:after="0" w:line="259" w:lineRule="auto"/>
      <w:ind w:left="0" w:right="0" w:firstLine="0"/>
      <w:jc w:val="left"/>
    </w:pPr>
    <w:r>
      <w:rPr>
        <w:sz w:val="20"/>
      </w:rPr>
      <w:t xml:space="preserve"> </w:t>
    </w:r>
  </w:p>
  <w:p w14:paraId="66A051C8" w14:textId="77777777" w:rsidR="00FE704B" w:rsidRDefault="00000000">
    <w:pPr>
      <w:spacing w:after="0" w:line="259" w:lineRule="auto"/>
      <w:ind w:left="0" w:right="148" w:firstLine="0"/>
      <w:jc w:val="righ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52411D3E" wp14:editId="270BB216">
              <wp:simplePos x="0" y="0"/>
              <wp:positionH relativeFrom="page">
                <wp:posOffset>444500</wp:posOffset>
              </wp:positionH>
              <wp:positionV relativeFrom="page">
                <wp:posOffset>222250</wp:posOffset>
              </wp:positionV>
              <wp:extent cx="6671310" cy="560705"/>
              <wp:effectExtent l="0" t="0" r="0" b="0"/>
              <wp:wrapNone/>
              <wp:docPr id="37736" name="Group 37736"/>
              <wp:cNvGraphicFramePr/>
              <a:graphic xmlns:a="http://schemas.openxmlformats.org/drawingml/2006/main">
                <a:graphicData uri="http://schemas.microsoft.com/office/word/2010/wordprocessingGroup">
                  <wpg:wgp>
                    <wpg:cNvGrpSpPr/>
                    <wpg:grpSpPr>
                      <a:xfrm>
                        <a:off x="0" y="0"/>
                        <a:ext cx="6671310" cy="560705"/>
                        <a:chOff x="0" y="0"/>
                        <a:chExt cx="6671310" cy="560705"/>
                      </a:xfrm>
                    </wpg:grpSpPr>
                    <pic:pic xmlns:pic="http://schemas.openxmlformats.org/drawingml/2006/picture">
                      <pic:nvPicPr>
                        <pic:cNvPr id="37737" name="Picture 37737"/>
                        <pic:cNvPicPr/>
                      </pic:nvPicPr>
                      <pic:blipFill>
                        <a:blip r:embed="rId1"/>
                        <a:stretch>
                          <a:fillRect/>
                        </a:stretch>
                      </pic:blipFill>
                      <pic:spPr>
                        <a:xfrm>
                          <a:off x="95250" y="0"/>
                          <a:ext cx="476250" cy="476250"/>
                        </a:xfrm>
                        <a:prstGeom prst="rect">
                          <a:avLst/>
                        </a:prstGeom>
                      </pic:spPr>
                    </pic:pic>
                    <wps:wsp>
                      <wps:cNvPr id="38810" name="Shape 38810"/>
                      <wps:cNvSpPr/>
                      <wps:spPr>
                        <a:xfrm>
                          <a:off x="0" y="541655"/>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http://schemas.openxmlformats.org/drawingml/2006/main">
          <w:pict>
            <v:group id="Group 37736" style="width:525.3pt;height:44.15pt;position:absolute;z-index:-2147483648;mso-position-horizontal-relative:page;mso-position-horizontal:absolute;margin-left:35pt;mso-position-vertical-relative:page;margin-top:17.5pt;" coordsize="66713,5607">
              <v:shape id="Picture 37737" style="position:absolute;width:4762;height:4762;left:952;top:0;" filled="f">
                <v:imagedata r:id="rId31"/>
              </v:shape>
              <v:shape id="Shape 38811" style="position:absolute;width:66713;height:190;left:0;top:5416;" coordsize="6671310,19050" path="m0,0l6671310,0l6671310,19050l0,19050l0,0">
                <v:stroke weight="0pt" endcap="flat" joinstyle="miter" miterlimit="10" on="false" color="#000000" opacity="0"/>
                <v:fill on="true" color="#808080"/>
              </v:shape>
            </v:group>
          </w:pict>
        </mc:Fallback>
      </mc:AlternateContent>
    </w:r>
    <w:r>
      <w:rPr>
        <w:b/>
        <w:sz w:val="20"/>
      </w:rPr>
      <w:t xml:space="preserve">INTERNATIONAL JOURNAL OF RESEARCH AND INNOVATION IN APPLIED SCIENCE (IJRIAS) </w:t>
    </w:r>
  </w:p>
  <w:p w14:paraId="2F6E4A70" w14:textId="77777777" w:rsidR="00FE704B" w:rsidRDefault="00000000">
    <w:pPr>
      <w:spacing w:after="17" w:line="259" w:lineRule="auto"/>
      <w:ind w:left="0" w:right="181" w:firstLine="0"/>
      <w:jc w:val="right"/>
    </w:pPr>
    <w:r>
      <w:rPr>
        <w:sz w:val="18"/>
      </w:rPr>
      <w:t xml:space="preserve">ISSN No. 2454-6194 | DOI: 10.51584/IJRIAS |Volume VIII Issue XI November 2023 </w:t>
    </w:r>
  </w:p>
  <w:p w14:paraId="352A69EE" w14:textId="77777777" w:rsidR="00FE704B" w:rsidRDefault="00000000">
    <w:pPr>
      <w:spacing w:after="0" w:line="259" w:lineRule="auto"/>
      <w:ind w:left="1532" w:right="0" w:firstLine="0"/>
      <w:jc w:val="left"/>
    </w:pP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26EB0" w14:textId="77777777" w:rsidR="00FE704B" w:rsidRDefault="00000000">
    <w:pPr>
      <w:spacing w:after="0" w:line="259" w:lineRule="auto"/>
      <w:ind w:left="0" w:right="9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06BBB250" wp14:editId="69B46301">
              <wp:simplePos x="0" y="0"/>
              <wp:positionH relativeFrom="page">
                <wp:posOffset>444500</wp:posOffset>
              </wp:positionH>
              <wp:positionV relativeFrom="page">
                <wp:posOffset>222250</wp:posOffset>
              </wp:positionV>
              <wp:extent cx="6695186" cy="562610"/>
              <wp:effectExtent l="0" t="0" r="0" b="0"/>
              <wp:wrapSquare wrapText="bothSides"/>
              <wp:docPr id="37695" name="Group 37695"/>
              <wp:cNvGraphicFramePr/>
              <a:graphic xmlns:a="http://schemas.openxmlformats.org/drawingml/2006/main">
                <a:graphicData uri="http://schemas.microsoft.com/office/word/2010/wordprocessingGroup">
                  <wpg:wgp>
                    <wpg:cNvGrpSpPr/>
                    <wpg:grpSpPr>
                      <a:xfrm>
                        <a:off x="0" y="0"/>
                        <a:ext cx="6695186" cy="562610"/>
                        <a:chOff x="0" y="0"/>
                        <a:chExt cx="6695186" cy="562610"/>
                      </a:xfrm>
                    </wpg:grpSpPr>
                    <pic:pic xmlns:pic="http://schemas.openxmlformats.org/drawingml/2006/picture">
                      <pic:nvPicPr>
                        <pic:cNvPr id="37696" name="Picture 37696"/>
                        <pic:cNvPicPr/>
                      </pic:nvPicPr>
                      <pic:blipFill>
                        <a:blip r:embed="rId1"/>
                        <a:stretch>
                          <a:fillRect/>
                        </a:stretch>
                      </pic:blipFill>
                      <pic:spPr>
                        <a:xfrm>
                          <a:off x="95250" y="0"/>
                          <a:ext cx="476250" cy="476250"/>
                        </a:xfrm>
                        <a:prstGeom prst="rect">
                          <a:avLst/>
                        </a:prstGeom>
                      </pic:spPr>
                    </pic:pic>
                    <wps:wsp>
                      <wps:cNvPr id="37698" name="Rectangle 37698"/>
                      <wps:cNvSpPr/>
                      <wps:spPr>
                        <a:xfrm>
                          <a:off x="912495" y="8112"/>
                          <a:ext cx="7587209" cy="188479"/>
                        </a:xfrm>
                        <a:prstGeom prst="rect">
                          <a:avLst/>
                        </a:prstGeom>
                        <a:ln>
                          <a:noFill/>
                        </a:ln>
                      </wps:spPr>
                      <wps:txbx>
                        <w:txbxContent>
                          <w:p w14:paraId="2584895E" w14:textId="77777777" w:rsidR="00FE704B" w:rsidRDefault="00000000">
                            <w:pPr>
                              <w:spacing w:after="160" w:line="259" w:lineRule="auto"/>
                              <w:ind w:left="0" w:right="0" w:firstLine="0"/>
                              <w:jc w:val="left"/>
                            </w:pPr>
                            <w:r>
                              <w:rPr>
                                <w:b/>
                                <w:sz w:val="20"/>
                              </w:rPr>
                              <w:t>INTERNATIONAL JOURNAL OF RESEARCH AND INNOVATION IN APPLIED SCIENCE (IJRIAS</w:t>
                            </w:r>
                          </w:p>
                        </w:txbxContent>
                      </wps:txbx>
                      <wps:bodyPr horzOverflow="overflow" vert="horz" lIns="0" tIns="0" rIns="0" bIns="0" rtlCol="0">
                        <a:noAutofit/>
                      </wps:bodyPr>
                    </wps:wsp>
                    <wps:wsp>
                      <wps:cNvPr id="37699" name="Rectangle 37699"/>
                      <wps:cNvSpPr/>
                      <wps:spPr>
                        <a:xfrm>
                          <a:off x="6616120" y="8112"/>
                          <a:ext cx="56698" cy="188479"/>
                        </a:xfrm>
                        <a:prstGeom prst="rect">
                          <a:avLst/>
                        </a:prstGeom>
                        <a:ln>
                          <a:noFill/>
                        </a:ln>
                      </wps:spPr>
                      <wps:txbx>
                        <w:txbxContent>
                          <w:p w14:paraId="77B00AD5" w14:textId="77777777" w:rsidR="00FE704B" w:rsidRDefault="00000000">
                            <w:pPr>
                              <w:spacing w:after="160" w:line="259" w:lineRule="auto"/>
                              <w:ind w:left="0" w:right="0" w:firstLine="0"/>
                              <w:jc w:val="left"/>
                            </w:pPr>
                            <w:r>
                              <w:rPr>
                                <w:b/>
                                <w:sz w:val="20"/>
                              </w:rPr>
                              <w:t>)</w:t>
                            </w:r>
                          </w:p>
                        </w:txbxContent>
                      </wps:txbx>
                      <wps:bodyPr horzOverflow="overflow" vert="horz" lIns="0" tIns="0" rIns="0" bIns="0" rtlCol="0">
                        <a:noAutofit/>
                      </wps:bodyPr>
                    </wps:wsp>
                    <wps:wsp>
                      <wps:cNvPr id="37700" name="Rectangle 37700"/>
                      <wps:cNvSpPr/>
                      <wps:spPr>
                        <a:xfrm>
                          <a:off x="6663182" y="8112"/>
                          <a:ext cx="42566" cy="188479"/>
                        </a:xfrm>
                        <a:prstGeom prst="rect">
                          <a:avLst/>
                        </a:prstGeom>
                        <a:ln>
                          <a:noFill/>
                        </a:ln>
                      </wps:spPr>
                      <wps:txbx>
                        <w:txbxContent>
                          <w:p w14:paraId="081C2AE8" w14:textId="77777777" w:rsidR="00FE704B" w:rsidRDefault="00000000">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37701" name="Rectangle 37701"/>
                      <wps:cNvSpPr/>
                      <wps:spPr>
                        <a:xfrm>
                          <a:off x="2693162" y="156135"/>
                          <a:ext cx="215380" cy="170529"/>
                        </a:xfrm>
                        <a:prstGeom prst="rect">
                          <a:avLst/>
                        </a:prstGeom>
                        <a:ln>
                          <a:noFill/>
                        </a:ln>
                      </wps:spPr>
                      <wps:txbx>
                        <w:txbxContent>
                          <w:p w14:paraId="0400925F" w14:textId="77777777" w:rsidR="00FE704B" w:rsidRDefault="00000000">
                            <w:pPr>
                              <w:spacing w:after="160" w:line="259" w:lineRule="auto"/>
                              <w:ind w:left="0" w:right="0" w:firstLine="0"/>
                              <w:jc w:val="left"/>
                            </w:pPr>
                            <w:r>
                              <w:rPr>
                                <w:sz w:val="18"/>
                              </w:rPr>
                              <w:t>ISS</w:t>
                            </w:r>
                          </w:p>
                        </w:txbxContent>
                      </wps:txbx>
                      <wps:bodyPr horzOverflow="overflow" vert="horz" lIns="0" tIns="0" rIns="0" bIns="0" rtlCol="0">
                        <a:noAutofit/>
                      </wps:bodyPr>
                    </wps:wsp>
                    <wps:wsp>
                      <wps:cNvPr id="37702" name="Rectangle 37702"/>
                      <wps:cNvSpPr/>
                      <wps:spPr>
                        <a:xfrm>
                          <a:off x="2854737" y="156135"/>
                          <a:ext cx="111247" cy="170529"/>
                        </a:xfrm>
                        <a:prstGeom prst="rect">
                          <a:avLst/>
                        </a:prstGeom>
                        <a:ln>
                          <a:noFill/>
                        </a:ln>
                      </wps:spPr>
                      <wps:txbx>
                        <w:txbxContent>
                          <w:p w14:paraId="715354D9" w14:textId="77777777" w:rsidR="00FE704B" w:rsidRDefault="00000000">
                            <w:pPr>
                              <w:spacing w:after="160" w:line="259" w:lineRule="auto"/>
                              <w:ind w:left="0" w:right="0" w:firstLine="0"/>
                              <w:jc w:val="left"/>
                            </w:pPr>
                            <w:r>
                              <w:rPr>
                                <w:sz w:val="18"/>
                              </w:rPr>
                              <w:t>N</w:t>
                            </w:r>
                          </w:p>
                        </w:txbxContent>
                      </wps:txbx>
                      <wps:bodyPr horzOverflow="overflow" vert="horz" lIns="0" tIns="0" rIns="0" bIns="0" rtlCol="0">
                        <a:noAutofit/>
                      </wps:bodyPr>
                    </wps:wsp>
                    <wps:wsp>
                      <wps:cNvPr id="37703" name="Rectangle 37703"/>
                      <wps:cNvSpPr/>
                      <wps:spPr>
                        <a:xfrm>
                          <a:off x="2937256" y="156135"/>
                          <a:ext cx="38511" cy="170529"/>
                        </a:xfrm>
                        <a:prstGeom prst="rect">
                          <a:avLst/>
                        </a:prstGeom>
                        <a:ln>
                          <a:noFill/>
                        </a:ln>
                      </wps:spPr>
                      <wps:txbx>
                        <w:txbxContent>
                          <w:p w14:paraId="65176ED9" w14:textId="77777777" w:rsidR="00FE704B" w:rsidRDefault="00000000">
                            <w:pPr>
                              <w:spacing w:after="160" w:line="259" w:lineRule="auto"/>
                              <w:ind w:left="0" w:right="0" w:firstLine="0"/>
                              <w:jc w:val="left"/>
                            </w:pPr>
                            <w:r>
                              <w:rPr>
                                <w:sz w:val="18"/>
                              </w:rPr>
                              <w:t xml:space="preserve"> </w:t>
                            </w:r>
                          </w:p>
                        </w:txbxContent>
                      </wps:txbx>
                      <wps:bodyPr horzOverflow="overflow" vert="horz" lIns="0" tIns="0" rIns="0" bIns="0" rtlCol="0">
                        <a:noAutofit/>
                      </wps:bodyPr>
                    </wps:wsp>
                    <wps:wsp>
                      <wps:cNvPr id="37704" name="Rectangle 37704"/>
                      <wps:cNvSpPr/>
                      <wps:spPr>
                        <a:xfrm>
                          <a:off x="2967736" y="156135"/>
                          <a:ext cx="494333" cy="170529"/>
                        </a:xfrm>
                        <a:prstGeom prst="rect">
                          <a:avLst/>
                        </a:prstGeom>
                        <a:ln>
                          <a:noFill/>
                        </a:ln>
                      </wps:spPr>
                      <wps:txbx>
                        <w:txbxContent>
                          <w:p w14:paraId="77FF9050" w14:textId="77777777" w:rsidR="00FE704B" w:rsidRDefault="00000000">
                            <w:pPr>
                              <w:spacing w:after="160" w:line="259" w:lineRule="auto"/>
                              <w:ind w:left="0" w:right="0" w:firstLine="0"/>
                              <w:jc w:val="left"/>
                            </w:pPr>
                            <w:r>
                              <w:rPr>
                                <w:sz w:val="18"/>
                              </w:rPr>
                              <w:t>No. 245</w:t>
                            </w:r>
                          </w:p>
                        </w:txbxContent>
                      </wps:txbx>
                      <wps:bodyPr horzOverflow="overflow" vert="horz" lIns="0" tIns="0" rIns="0" bIns="0" rtlCol="0">
                        <a:noAutofit/>
                      </wps:bodyPr>
                    </wps:wsp>
                    <wps:wsp>
                      <wps:cNvPr id="37705" name="Rectangle 37705"/>
                      <wps:cNvSpPr/>
                      <wps:spPr>
                        <a:xfrm>
                          <a:off x="3339415" y="156135"/>
                          <a:ext cx="77023" cy="170529"/>
                        </a:xfrm>
                        <a:prstGeom prst="rect">
                          <a:avLst/>
                        </a:prstGeom>
                        <a:ln>
                          <a:noFill/>
                        </a:ln>
                      </wps:spPr>
                      <wps:txbx>
                        <w:txbxContent>
                          <w:p w14:paraId="7B3B77B2" w14:textId="77777777" w:rsidR="00FE704B" w:rsidRDefault="00000000">
                            <w:pPr>
                              <w:spacing w:after="160" w:line="259" w:lineRule="auto"/>
                              <w:ind w:left="0" w:right="0" w:firstLine="0"/>
                              <w:jc w:val="left"/>
                            </w:pPr>
                            <w:r>
                              <w:rPr>
                                <w:sz w:val="18"/>
                              </w:rPr>
                              <w:t>4</w:t>
                            </w:r>
                          </w:p>
                        </w:txbxContent>
                      </wps:txbx>
                      <wps:bodyPr horzOverflow="overflow" vert="horz" lIns="0" tIns="0" rIns="0" bIns="0" rtlCol="0">
                        <a:noAutofit/>
                      </wps:bodyPr>
                    </wps:wsp>
                    <wps:wsp>
                      <wps:cNvPr id="37706" name="Rectangle 37706"/>
                      <wps:cNvSpPr/>
                      <wps:spPr>
                        <a:xfrm>
                          <a:off x="3397504" y="156135"/>
                          <a:ext cx="51298" cy="170529"/>
                        </a:xfrm>
                        <a:prstGeom prst="rect">
                          <a:avLst/>
                        </a:prstGeom>
                        <a:ln>
                          <a:noFill/>
                        </a:ln>
                      </wps:spPr>
                      <wps:txbx>
                        <w:txbxContent>
                          <w:p w14:paraId="4ADF4186" w14:textId="77777777" w:rsidR="00FE704B" w:rsidRDefault="00000000">
                            <w:pPr>
                              <w:spacing w:after="160" w:line="259" w:lineRule="auto"/>
                              <w:ind w:left="0" w:right="0" w:firstLine="0"/>
                              <w:jc w:val="left"/>
                            </w:pPr>
                            <w:r>
                              <w:rPr>
                                <w:sz w:val="18"/>
                              </w:rPr>
                              <w:t>-</w:t>
                            </w:r>
                          </w:p>
                        </w:txbxContent>
                      </wps:txbx>
                      <wps:bodyPr horzOverflow="overflow" vert="horz" lIns="0" tIns="0" rIns="0" bIns="0" rtlCol="0">
                        <a:noAutofit/>
                      </wps:bodyPr>
                    </wps:wsp>
                    <wps:wsp>
                      <wps:cNvPr id="37707" name="Rectangle 37707"/>
                      <wps:cNvSpPr/>
                      <wps:spPr>
                        <a:xfrm>
                          <a:off x="6577312" y="156135"/>
                          <a:ext cx="77023" cy="170529"/>
                        </a:xfrm>
                        <a:prstGeom prst="rect">
                          <a:avLst/>
                        </a:prstGeom>
                        <a:ln>
                          <a:noFill/>
                        </a:ln>
                      </wps:spPr>
                      <wps:txbx>
                        <w:txbxContent>
                          <w:p w14:paraId="732E3072" w14:textId="77777777" w:rsidR="00FE704B" w:rsidRDefault="00000000">
                            <w:pPr>
                              <w:spacing w:after="160" w:line="259" w:lineRule="auto"/>
                              <w:ind w:left="0" w:right="0" w:firstLine="0"/>
                              <w:jc w:val="left"/>
                            </w:pPr>
                            <w:r>
                              <w:rPr>
                                <w:sz w:val="18"/>
                              </w:rPr>
                              <w:t>3</w:t>
                            </w:r>
                          </w:p>
                        </w:txbxContent>
                      </wps:txbx>
                      <wps:bodyPr horzOverflow="overflow" vert="horz" lIns="0" tIns="0" rIns="0" bIns="0" rtlCol="0">
                        <a:noAutofit/>
                      </wps:bodyPr>
                    </wps:wsp>
                    <wps:wsp>
                      <wps:cNvPr id="37708" name="Rectangle 37708"/>
                      <wps:cNvSpPr/>
                      <wps:spPr>
                        <a:xfrm>
                          <a:off x="6635750" y="156135"/>
                          <a:ext cx="38512" cy="170529"/>
                        </a:xfrm>
                        <a:prstGeom prst="rect">
                          <a:avLst/>
                        </a:prstGeom>
                        <a:ln>
                          <a:noFill/>
                        </a:ln>
                      </wps:spPr>
                      <wps:txbx>
                        <w:txbxContent>
                          <w:p w14:paraId="41F871C5" w14:textId="77777777" w:rsidR="00FE704B" w:rsidRDefault="00000000">
                            <w:pPr>
                              <w:spacing w:after="160" w:line="259" w:lineRule="auto"/>
                              <w:ind w:left="0" w:right="0" w:firstLine="0"/>
                              <w:jc w:val="left"/>
                            </w:pPr>
                            <w:r>
                              <w:rPr>
                                <w:sz w:val="18"/>
                              </w:rPr>
                              <w:t xml:space="preserve"> </w:t>
                            </w:r>
                          </w:p>
                        </w:txbxContent>
                      </wps:txbx>
                      <wps:bodyPr horzOverflow="overflow" vert="horz" lIns="0" tIns="0" rIns="0" bIns="0" rtlCol="0">
                        <a:noAutofit/>
                      </wps:bodyPr>
                    </wps:wsp>
                    <wps:wsp>
                      <wps:cNvPr id="37709" name="Rectangle 37709"/>
                      <wps:cNvSpPr/>
                      <wps:spPr>
                        <a:xfrm>
                          <a:off x="909447" y="290110"/>
                          <a:ext cx="46619" cy="206430"/>
                        </a:xfrm>
                        <a:prstGeom prst="rect">
                          <a:avLst/>
                        </a:prstGeom>
                        <a:ln>
                          <a:noFill/>
                        </a:ln>
                      </wps:spPr>
                      <wps:txbx>
                        <w:txbxContent>
                          <w:p w14:paraId="4AAB3CDB" w14:textId="77777777" w:rsidR="00FE704B" w:rsidRDefault="0000000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8808" name="Shape 38808"/>
                      <wps:cNvSpPr/>
                      <wps:spPr>
                        <a:xfrm>
                          <a:off x="0" y="543560"/>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w14:anchorId="06BBB250" id="Group 37695" o:spid="_x0000_s1026" style="position:absolute;margin-left:35pt;margin-top:17.5pt;width:527.2pt;height:44.3pt;z-index:251659264;mso-position-horizontal-relative:page;mso-position-vertical-relative:page" coordsize="66951,5626"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696" o:spid="_x0000_s1027" type="#_x0000_t75" style="position:absolute;left:952;width:4763;height:476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">
                <v:imagedata r:id="rId2" o:title=""/>
              </v:shape>
              <v:rect id="Rectangle 37698" o:spid="_x0000_s1028" style="position:absolute;left:9124;top:81;width:75873;height:18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" filled="f" stroked="f">
                <v:textbox inset="0,0,0,0">
                  <w:txbxContent>
                    <w:p w14:paraId="2584895E" w14:textId="77777777" w:rsidR="00FE704B" w:rsidRDefault="00000000">
                      <w:pPr>
                        <w:spacing w:after="160" w:line="259" w:lineRule="auto"/>
                        <w:ind w:left="0" w:right="0" w:firstLine="0"/>
                        <w:jc w:val="left"/>
                      </w:pPr>
                      <w:r>
                        <w:rPr>
                          <w:b/>
                          <w:sz w:val="20"/>
                        </w:rPr>
                        <w:t>INTERNATIONAL JOURNAL OF RESEARCH AND INNOVATION IN APPLIED SCIENCE (IJRIAS</w:t>
                      </w:r>
                    </w:p>
                  </w:txbxContent>
                </v:textbox>
              </v:rect>
              <v:rect id="Rectangle 37699" o:spid="_x0000_s1029" style="position:absolute;left:66161;top:81;width:567;height:18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" filled="f" stroked="f">
                <v:textbox inset="0,0,0,0">
                  <w:txbxContent>
                    <w:p w14:paraId="77B00AD5" w14:textId="77777777" w:rsidR="00FE704B" w:rsidRDefault="00000000">
                      <w:pPr>
                        <w:spacing w:after="160" w:line="259" w:lineRule="auto"/>
                        <w:ind w:left="0" w:right="0" w:firstLine="0"/>
                        <w:jc w:val="left"/>
                      </w:pPr>
                      <w:r>
                        <w:rPr>
                          <w:b/>
                          <w:sz w:val="20"/>
                        </w:rPr>
                        <w:t>)</w:t>
                      </w:r>
                    </w:p>
                  </w:txbxContent>
                </v:textbox>
              </v:rect>
              <v:rect id="Rectangle 37700" o:spid="_x0000_s1030" style="position:absolute;left:66631;top:81;width:426;height:18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" filled="f" stroked="f">
                <v:textbox inset="0,0,0,0">
                  <w:txbxContent>
                    <w:p w14:paraId="081C2AE8" w14:textId="77777777" w:rsidR="00FE704B" w:rsidRDefault="00000000">
                      <w:pPr>
                        <w:spacing w:after="160" w:line="259" w:lineRule="auto"/>
                        <w:ind w:left="0" w:right="0" w:firstLine="0"/>
                        <w:jc w:val="left"/>
                      </w:pPr>
                      <w:r>
                        <w:rPr>
                          <w:b/>
                          <w:sz w:val="20"/>
                        </w:rPr>
                        <w:t xml:space="preserve"> </w:t>
                      </w:r>
                    </w:p>
                  </w:txbxContent>
                </v:textbox>
              </v:rect>
              <v:rect id="Rectangle 37701" o:spid="_x0000_s1031" style="position:absolute;left:26931;top:1561;width:2154;height:17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" filled="f" stroked="f">
                <v:textbox inset="0,0,0,0">
                  <w:txbxContent>
                    <w:p w14:paraId="0400925F" w14:textId="77777777" w:rsidR="00FE704B" w:rsidRDefault="00000000">
                      <w:pPr>
                        <w:spacing w:after="160" w:line="259" w:lineRule="auto"/>
                        <w:ind w:left="0" w:right="0" w:firstLine="0"/>
                        <w:jc w:val="left"/>
                      </w:pPr>
                      <w:r>
                        <w:rPr>
                          <w:sz w:val="18"/>
                        </w:rPr>
                        <w:t>ISS</w:t>
                      </w:r>
                    </w:p>
                  </w:txbxContent>
                </v:textbox>
              </v:rect>
              <v:rect id="Rectangle 37702" o:spid="_x0000_s1032" style="position:absolute;left:28547;top:1561;width:1112;height:17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" filled="f" stroked="f">
                <v:textbox inset="0,0,0,0">
                  <w:txbxContent>
                    <w:p w14:paraId="715354D9" w14:textId="77777777" w:rsidR="00FE704B" w:rsidRDefault="00000000">
                      <w:pPr>
                        <w:spacing w:after="160" w:line="259" w:lineRule="auto"/>
                        <w:ind w:left="0" w:right="0" w:firstLine="0"/>
                        <w:jc w:val="left"/>
                      </w:pPr>
                      <w:r>
                        <w:rPr>
                          <w:sz w:val="18"/>
                        </w:rPr>
                        <w:t>N</w:t>
                      </w:r>
                    </w:p>
                  </w:txbxContent>
                </v:textbox>
              </v:rect>
              <v:rect id="Rectangle 37703" o:spid="_x0000_s1033" style="position:absolute;left:29372;top:1561;width:385;height:17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" filled="f" stroked="f">
                <v:textbox inset="0,0,0,0">
                  <w:txbxContent>
                    <w:p w14:paraId="65176ED9" w14:textId="77777777" w:rsidR="00FE704B" w:rsidRDefault="00000000">
                      <w:pPr>
                        <w:spacing w:after="160" w:line="259" w:lineRule="auto"/>
                        <w:ind w:left="0" w:right="0" w:firstLine="0"/>
                        <w:jc w:val="left"/>
                      </w:pPr>
                      <w:r>
                        <w:rPr>
                          <w:sz w:val="18"/>
                        </w:rPr>
                        <w:t xml:space="preserve"> </w:t>
                      </w:r>
                    </w:p>
                  </w:txbxContent>
                </v:textbox>
              </v:rect>
              <v:rect id="Rectangle 37704" o:spid="_x0000_s1034" style="position:absolute;left:29677;top:1561;width:4943;height:17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" filled="f" stroked="f">
                <v:textbox inset="0,0,0,0">
                  <w:txbxContent>
                    <w:p w14:paraId="77FF9050" w14:textId="77777777" w:rsidR="00FE704B" w:rsidRDefault="00000000">
                      <w:pPr>
                        <w:spacing w:after="160" w:line="259" w:lineRule="auto"/>
                        <w:ind w:left="0" w:right="0" w:firstLine="0"/>
                        <w:jc w:val="left"/>
                      </w:pPr>
                      <w:r>
                        <w:rPr>
                          <w:sz w:val="18"/>
                        </w:rPr>
                        <w:t>No. 245</w:t>
                      </w:r>
                    </w:p>
                  </w:txbxContent>
                </v:textbox>
              </v:rect>
              <v:rect id="Rectangle 37705" o:spid="_x0000_s1035" style="position:absolute;left:33394;top:1561;width:770;height:17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" filled="f" stroked="f">
                <v:textbox inset="0,0,0,0">
                  <w:txbxContent>
                    <w:p w14:paraId="7B3B77B2" w14:textId="77777777" w:rsidR="00FE704B" w:rsidRDefault="00000000">
                      <w:pPr>
                        <w:spacing w:after="160" w:line="259" w:lineRule="auto"/>
                        <w:ind w:left="0" w:right="0" w:firstLine="0"/>
                        <w:jc w:val="left"/>
                      </w:pPr>
                      <w:r>
                        <w:rPr>
                          <w:sz w:val="18"/>
                        </w:rPr>
                        <w:t>4</w:t>
                      </w:r>
                    </w:p>
                  </w:txbxContent>
                </v:textbox>
              </v:rect>
              <v:rect id="Rectangle 37706" o:spid="_x0000_s1036" style="position:absolute;left:33975;top:1561;width:513;height:17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" filled="f" stroked="f">
                <v:textbox inset="0,0,0,0">
                  <w:txbxContent>
                    <w:p w14:paraId="4ADF4186" w14:textId="77777777" w:rsidR="00FE704B" w:rsidRDefault="00000000">
                      <w:pPr>
                        <w:spacing w:after="160" w:line="259" w:lineRule="auto"/>
                        <w:ind w:left="0" w:right="0" w:firstLine="0"/>
                        <w:jc w:val="left"/>
                      </w:pPr>
                      <w:r>
                        <w:rPr>
                          <w:sz w:val="18"/>
                        </w:rPr>
                        <w:t>-</w:t>
                      </w:r>
                    </w:p>
                  </w:txbxContent>
                </v:textbox>
              </v:rect>
              <v:rect id="Rectangle 37707" o:spid="_x0000_s1037" style="position:absolute;left:65773;top:1561;width:770;height:17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" filled="f" stroked="f">
                <v:textbox inset="0,0,0,0">
                  <w:txbxContent>
                    <w:p w14:paraId="732E3072" w14:textId="77777777" w:rsidR="00FE704B" w:rsidRDefault="00000000">
                      <w:pPr>
                        <w:spacing w:after="160" w:line="259" w:lineRule="auto"/>
                        <w:ind w:left="0" w:right="0" w:firstLine="0"/>
                        <w:jc w:val="left"/>
                      </w:pPr>
                      <w:r>
                        <w:rPr>
                          <w:sz w:val="18"/>
                        </w:rPr>
                        <w:t>3</w:t>
                      </w:r>
                    </w:p>
                  </w:txbxContent>
                </v:textbox>
              </v:rect>
              <v:rect id="Rectangle 37708" o:spid="_x0000_s1038" style="position:absolute;left:66357;top:1561;width:385;height:17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" filled="f" stroked="f">
                <v:textbox inset="0,0,0,0">
                  <w:txbxContent>
                    <w:p w14:paraId="41F871C5" w14:textId="77777777" w:rsidR="00FE704B" w:rsidRDefault="00000000">
                      <w:pPr>
                        <w:spacing w:after="160" w:line="259" w:lineRule="auto"/>
                        <w:ind w:left="0" w:right="0" w:firstLine="0"/>
                        <w:jc w:val="left"/>
                      </w:pPr>
                      <w:r>
                        <w:rPr>
                          <w:sz w:val="18"/>
                        </w:rPr>
                        <w:t xml:space="preserve"> </w:t>
                      </w:r>
                    </w:p>
                  </w:txbxContent>
                </v:textbox>
              </v:rect>
              <v:rect id="Rectangle 37709" o:spid="_x0000_s1039" style="position:absolute;left:9094;top:2901;width:466;height:20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" filled="f" stroked="f">
                <v:textbox inset="0,0,0,0">
                  <w:txbxContent>
                    <w:p w14:paraId="4AAB3CDB" w14:textId="77777777" w:rsidR="00FE704B" w:rsidRDefault="00000000">
                      <w:pPr>
                        <w:spacing w:after="160" w:line="259" w:lineRule="auto"/>
                        <w:ind w:left="0" w:right="0" w:firstLine="0"/>
                        <w:jc w:val="left"/>
                      </w:pPr>
                      <w:r>
                        <w:rPr>
                          <w:sz w:val="22"/>
                        </w:rPr>
                        <w:t xml:space="preserve"> </w:t>
                      </w:r>
                    </w:p>
                  </w:txbxContent>
                </v:textbox>
              </v:rect>
              <v:shape id="Shape 38808" o:spid="_x0000_s1040" style="position:absolute;top:5435;width:66713;height:191;visibility:visible;mso-wrap-style:square;v-text-anchor:top" coordsize="6671310,190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" path="m,l6671310,r,19050l,19050,,e" fillcolor="gray" stroked="f" strokeweight="0">
                <v:stroke miterlimit="83231f" joinstyle="miter"/>
                <v:path arrowok="t" textboxrect="0,0,6671310,19050"/>
              </v:shape>
              <w10:wrap type="square" anchorx="page" anchory="page"/>
            </v:group>
          </w:pict>
        </mc:Fallback>
      </mc:AlternateContent>
    </w:r>
    <w:r>
      <w:rPr>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CC4FD" w14:textId="77777777" w:rsidR="00FE704B" w:rsidRDefault="00000000">
    <w:pPr>
      <w:spacing w:after="0" w:line="259" w:lineRule="auto"/>
      <w:ind w:left="0" w:right="9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34C0A731" wp14:editId="1A9E17C2">
              <wp:simplePos x="0" y="0"/>
              <wp:positionH relativeFrom="page">
                <wp:posOffset>440675</wp:posOffset>
              </wp:positionH>
              <wp:positionV relativeFrom="page">
                <wp:posOffset>220337</wp:posOffset>
              </wp:positionV>
              <wp:extent cx="8499704" cy="562610"/>
              <wp:effectExtent l="0" t="0" r="0" b="0"/>
              <wp:wrapSquare wrapText="bothSides"/>
              <wp:docPr id="37659" name="Group 37659"/>
              <wp:cNvGraphicFramePr/>
              <a:graphic xmlns:a="http://schemas.openxmlformats.org/drawingml/2006/main">
                <a:graphicData uri="http://schemas.microsoft.com/office/word/2010/wordprocessingGroup">
                  <wpg:wgp>
                    <wpg:cNvGrpSpPr/>
                    <wpg:grpSpPr>
                      <a:xfrm>
                        <a:off x="0" y="0"/>
                        <a:ext cx="8499704" cy="562610"/>
                        <a:chOff x="0" y="0"/>
                        <a:chExt cx="8499704" cy="562610"/>
                      </a:xfrm>
                    </wpg:grpSpPr>
                    <pic:pic xmlns:pic="http://schemas.openxmlformats.org/drawingml/2006/picture">
                      <pic:nvPicPr>
                        <pic:cNvPr id="37660" name="Picture 37660"/>
                        <pic:cNvPicPr/>
                      </pic:nvPicPr>
                      <pic:blipFill>
                        <a:blip r:embed="rId1"/>
                        <a:stretch>
                          <a:fillRect/>
                        </a:stretch>
                      </pic:blipFill>
                      <pic:spPr>
                        <a:xfrm>
                          <a:off x="95250" y="0"/>
                          <a:ext cx="476250" cy="476250"/>
                        </a:xfrm>
                        <a:prstGeom prst="rect">
                          <a:avLst/>
                        </a:prstGeom>
                      </pic:spPr>
                    </pic:pic>
                    <wps:wsp>
                      <wps:cNvPr id="37662" name="Rectangle 37662"/>
                      <wps:cNvSpPr/>
                      <wps:spPr>
                        <a:xfrm>
                          <a:off x="912495" y="8112"/>
                          <a:ext cx="7587209" cy="188479"/>
                        </a:xfrm>
                        <a:prstGeom prst="rect">
                          <a:avLst/>
                        </a:prstGeom>
                        <a:ln>
                          <a:noFill/>
                        </a:ln>
                      </wps:spPr>
                      <wps:txbx>
                        <w:txbxContent>
                          <w:p w14:paraId="14C473D9" w14:textId="77777777" w:rsidR="00FE704B" w:rsidRDefault="00000000">
                            <w:pPr>
                              <w:spacing w:after="160" w:line="259" w:lineRule="auto"/>
                              <w:ind w:left="0" w:right="0" w:firstLine="0"/>
                              <w:jc w:val="left"/>
                            </w:pPr>
                            <w:r>
                              <w:rPr>
                                <w:b/>
                                <w:sz w:val="20"/>
                              </w:rPr>
                              <w:t>INTERNATIONAL JOURNAL OF RESEARCH AND INNOVATION IN APPLIED SCIENCE (IJRIAS</w:t>
                            </w:r>
                          </w:p>
                        </w:txbxContent>
                      </wps:txbx>
                      <wps:bodyPr horzOverflow="overflow" vert="horz" lIns="0" tIns="0" rIns="0" bIns="0" rtlCol="0">
                        <a:noAutofit/>
                      </wps:bodyPr>
                    </wps:wsp>
                    <wps:wsp>
                      <wps:cNvPr id="37663" name="Rectangle 37663"/>
                      <wps:cNvSpPr/>
                      <wps:spPr>
                        <a:xfrm>
                          <a:off x="6616120" y="8112"/>
                          <a:ext cx="56698" cy="188479"/>
                        </a:xfrm>
                        <a:prstGeom prst="rect">
                          <a:avLst/>
                        </a:prstGeom>
                        <a:ln>
                          <a:noFill/>
                        </a:ln>
                      </wps:spPr>
                      <wps:txbx>
                        <w:txbxContent>
                          <w:p w14:paraId="541555B7" w14:textId="77777777" w:rsidR="00FE704B" w:rsidRDefault="00000000">
                            <w:pPr>
                              <w:spacing w:after="160" w:line="259" w:lineRule="auto"/>
                              <w:ind w:left="0" w:right="0" w:firstLine="0"/>
                              <w:jc w:val="left"/>
                            </w:pPr>
                            <w:r>
                              <w:rPr>
                                <w:b/>
                                <w:sz w:val="20"/>
                              </w:rPr>
                              <w:t>)</w:t>
                            </w:r>
                          </w:p>
                        </w:txbxContent>
                      </wps:txbx>
                      <wps:bodyPr horzOverflow="overflow" vert="horz" lIns="0" tIns="0" rIns="0" bIns="0" rtlCol="0">
                        <a:noAutofit/>
                      </wps:bodyPr>
                    </wps:wsp>
                    <wps:wsp>
                      <wps:cNvPr id="37664" name="Rectangle 37664"/>
                      <wps:cNvSpPr/>
                      <wps:spPr>
                        <a:xfrm>
                          <a:off x="6663182" y="8112"/>
                          <a:ext cx="42566" cy="188479"/>
                        </a:xfrm>
                        <a:prstGeom prst="rect">
                          <a:avLst/>
                        </a:prstGeom>
                        <a:ln>
                          <a:noFill/>
                        </a:ln>
                      </wps:spPr>
                      <wps:txbx>
                        <w:txbxContent>
                          <w:p w14:paraId="25F7DFEC" w14:textId="77777777" w:rsidR="00FE704B" w:rsidRDefault="00000000">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37665" name="Rectangle 37665"/>
                      <wps:cNvSpPr/>
                      <wps:spPr>
                        <a:xfrm>
                          <a:off x="2693162" y="156135"/>
                          <a:ext cx="215380" cy="170529"/>
                        </a:xfrm>
                        <a:prstGeom prst="rect">
                          <a:avLst/>
                        </a:prstGeom>
                        <a:ln>
                          <a:noFill/>
                        </a:ln>
                      </wps:spPr>
                      <wps:txbx>
                        <w:txbxContent>
                          <w:p w14:paraId="53EF6CA0" w14:textId="77777777" w:rsidR="00FE704B" w:rsidRDefault="00000000">
                            <w:pPr>
                              <w:spacing w:after="160" w:line="259" w:lineRule="auto"/>
                              <w:ind w:left="0" w:right="0" w:firstLine="0"/>
                              <w:jc w:val="left"/>
                            </w:pPr>
                            <w:r>
                              <w:rPr>
                                <w:sz w:val="18"/>
                              </w:rPr>
                              <w:t>ISS</w:t>
                            </w:r>
                          </w:p>
                        </w:txbxContent>
                      </wps:txbx>
                      <wps:bodyPr horzOverflow="overflow" vert="horz" lIns="0" tIns="0" rIns="0" bIns="0" rtlCol="0">
                        <a:noAutofit/>
                      </wps:bodyPr>
                    </wps:wsp>
                    <wps:wsp>
                      <wps:cNvPr id="37666" name="Rectangle 37666"/>
                      <wps:cNvSpPr/>
                      <wps:spPr>
                        <a:xfrm>
                          <a:off x="2854737" y="156135"/>
                          <a:ext cx="111247" cy="170529"/>
                        </a:xfrm>
                        <a:prstGeom prst="rect">
                          <a:avLst/>
                        </a:prstGeom>
                        <a:ln>
                          <a:noFill/>
                        </a:ln>
                      </wps:spPr>
                      <wps:txbx>
                        <w:txbxContent>
                          <w:p w14:paraId="2E34760A" w14:textId="77777777" w:rsidR="00FE704B" w:rsidRDefault="00000000">
                            <w:pPr>
                              <w:spacing w:after="160" w:line="259" w:lineRule="auto"/>
                              <w:ind w:left="0" w:right="0" w:firstLine="0"/>
                              <w:jc w:val="left"/>
                            </w:pPr>
                            <w:r>
                              <w:rPr>
                                <w:sz w:val="18"/>
                              </w:rPr>
                              <w:t>N</w:t>
                            </w:r>
                          </w:p>
                        </w:txbxContent>
                      </wps:txbx>
                      <wps:bodyPr horzOverflow="overflow" vert="horz" lIns="0" tIns="0" rIns="0" bIns="0" rtlCol="0">
                        <a:noAutofit/>
                      </wps:bodyPr>
                    </wps:wsp>
                    <wps:wsp>
                      <wps:cNvPr id="37667" name="Rectangle 37667"/>
                      <wps:cNvSpPr/>
                      <wps:spPr>
                        <a:xfrm>
                          <a:off x="2937256" y="156135"/>
                          <a:ext cx="38511" cy="170529"/>
                        </a:xfrm>
                        <a:prstGeom prst="rect">
                          <a:avLst/>
                        </a:prstGeom>
                        <a:ln>
                          <a:noFill/>
                        </a:ln>
                      </wps:spPr>
                      <wps:txbx>
                        <w:txbxContent>
                          <w:p w14:paraId="1B530038" w14:textId="77777777" w:rsidR="00FE704B" w:rsidRDefault="00000000">
                            <w:pPr>
                              <w:spacing w:after="160" w:line="259" w:lineRule="auto"/>
                              <w:ind w:left="0" w:right="0" w:firstLine="0"/>
                              <w:jc w:val="left"/>
                            </w:pPr>
                            <w:r>
                              <w:rPr>
                                <w:sz w:val="18"/>
                              </w:rPr>
                              <w:t xml:space="preserve"> </w:t>
                            </w:r>
                          </w:p>
                        </w:txbxContent>
                      </wps:txbx>
                      <wps:bodyPr horzOverflow="overflow" vert="horz" lIns="0" tIns="0" rIns="0" bIns="0" rtlCol="0">
                        <a:noAutofit/>
                      </wps:bodyPr>
                    </wps:wsp>
                    <wps:wsp>
                      <wps:cNvPr id="37670" name="Rectangle 37670"/>
                      <wps:cNvSpPr/>
                      <wps:spPr>
                        <a:xfrm>
                          <a:off x="3397504" y="156135"/>
                          <a:ext cx="51298" cy="170529"/>
                        </a:xfrm>
                        <a:prstGeom prst="rect">
                          <a:avLst/>
                        </a:prstGeom>
                        <a:ln>
                          <a:noFill/>
                        </a:ln>
                      </wps:spPr>
                      <wps:txbx>
                        <w:txbxContent>
                          <w:p w14:paraId="157433DE" w14:textId="585C87EE" w:rsidR="00FE704B" w:rsidRDefault="00FE704B">
                            <w:pPr>
                              <w:spacing w:after="160" w:line="259" w:lineRule="auto"/>
                              <w:ind w:left="0" w:right="0" w:firstLine="0"/>
                              <w:jc w:val="left"/>
                            </w:pPr>
                          </w:p>
                        </w:txbxContent>
                      </wps:txbx>
                      <wps:bodyPr horzOverflow="overflow" vert="horz" lIns="0" tIns="0" rIns="0" bIns="0" rtlCol="0">
                        <a:noAutofit/>
                      </wps:bodyPr>
                    </wps:wsp>
                    <wps:wsp>
                      <wps:cNvPr id="37671" name="Rectangle 37671"/>
                      <wps:cNvSpPr/>
                      <wps:spPr>
                        <a:xfrm>
                          <a:off x="6577312" y="156135"/>
                          <a:ext cx="77023" cy="170529"/>
                        </a:xfrm>
                        <a:prstGeom prst="rect">
                          <a:avLst/>
                        </a:prstGeom>
                        <a:ln>
                          <a:noFill/>
                        </a:ln>
                      </wps:spPr>
                      <wps:txbx>
                        <w:txbxContent>
                          <w:p w14:paraId="7E3DEBDC" w14:textId="77777777" w:rsidR="00FE704B" w:rsidRDefault="00000000">
                            <w:pPr>
                              <w:spacing w:after="160" w:line="259" w:lineRule="auto"/>
                              <w:ind w:left="0" w:right="0" w:firstLine="0"/>
                              <w:jc w:val="left"/>
                            </w:pPr>
                            <w:r>
                              <w:rPr>
                                <w:sz w:val="18"/>
                              </w:rPr>
                              <w:t>3</w:t>
                            </w:r>
                          </w:p>
                        </w:txbxContent>
                      </wps:txbx>
                      <wps:bodyPr horzOverflow="overflow" vert="horz" lIns="0" tIns="0" rIns="0" bIns="0" rtlCol="0">
                        <a:noAutofit/>
                      </wps:bodyPr>
                    </wps:wsp>
                    <wps:wsp>
                      <wps:cNvPr id="37672" name="Rectangle 37672"/>
                      <wps:cNvSpPr/>
                      <wps:spPr>
                        <a:xfrm>
                          <a:off x="6635750" y="156135"/>
                          <a:ext cx="38512" cy="170529"/>
                        </a:xfrm>
                        <a:prstGeom prst="rect">
                          <a:avLst/>
                        </a:prstGeom>
                        <a:ln>
                          <a:noFill/>
                        </a:ln>
                      </wps:spPr>
                      <wps:txbx>
                        <w:txbxContent>
                          <w:p w14:paraId="77C83756" w14:textId="77777777" w:rsidR="00FE704B" w:rsidRDefault="00000000">
                            <w:pPr>
                              <w:spacing w:after="160" w:line="259" w:lineRule="auto"/>
                              <w:ind w:left="0" w:right="0" w:firstLine="0"/>
                              <w:jc w:val="left"/>
                            </w:pPr>
                            <w:r>
                              <w:rPr>
                                <w:sz w:val="18"/>
                              </w:rPr>
                              <w:t xml:space="preserve"> </w:t>
                            </w:r>
                          </w:p>
                        </w:txbxContent>
                      </wps:txbx>
                      <wps:bodyPr horzOverflow="overflow" vert="horz" lIns="0" tIns="0" rIns="0" bIns="0" rtlCol="0">
                        <a:noAutofit/>
                      </wps:bodyPr>
                    </wps:wsp>
                    <wps:wsp>
                      <wps:cNvPr id="37673" name="Rectangle 37673"/>
                      <wps:cNvSpPr/>
                      <wps:spPr>
                        <a:xfrm>
                          <a:off x="909447" y="290110"/>
                          <a:ext cx="46619" cy="206430"/>
                        </a:xfrm>
                        <a:prstGeom prst="rect">
                          <a:avLst/>
                        </a:prstGeom>
                        <a:ln>
                          <a:noFill/>
                        </a:ln>
                      </wps:spPr>
                      <wps:txbx>
                        <w:txbxContent>
                          <w:p w14:paraId="2D0EDABD" w14:textId="77777777" w:rsidR="00FE704B" w:rsidRDefault="0000000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8806" name="Shape 38806"/>
                      <wps:cNvSpPr/>
                      <wps:spPr>
                        <a:xfrm>
                          <a:off x="0" y="543560"/>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14:sizeRelH relativeFrom="margin">
                <wp14:pctWidth>0</wp14:pctWidth>
              </wp14:sizeRelH>
            </wp:anchor>
          </w:drawing>
        </mc:Choice>
        <mc:Fallback>
          <w:pict>
            <v:group w14:anchorId="34C0A731" id="Group 37659" o:spid="_x0000_s1041" style="position:absolute;margin-left:34.7pt;margin-top:17.35pt;width:669.25pt;height:44.3pt;z-index:251660288;mso-position-horizontal-relative:page;mso-position-vertical-relative:page;mso-width-relative:margin" coordsize="84997,5626"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660" o:spid="_x0000_s1042" type="#_x0000_t75" style="position:absolute;left:952;width:4763;height:476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">
                <v:imagedata r:id="rId2" o:title=""/>
              </v:shape>
              <v:rect id="Rectangle 37662" o:spid="_x0000_s1043" style="position:absolute;left:9124;top:81;width:75873;height:18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" filled="f" stroked="f">
                <v:textbox inset="0,0,0,0">
                  <w:txbxContent>
                    <w:p w14:paraId="14C473D9" w14:textId="77777777" w:rsidR="00FE704B" w:rsidRDefault="00000000">
                      <w:pPr>
                        <w:spacing w:after="160" w:line="259" w:lineRule="auto"/>
                        <w:ind w:left="0" w:right="0" w:firstLine="0"/>
                        <w:jc w:val="left"/>
                      </w:pPr>
                      <w:r>
                        <w:rPr>
                          <w:b/>
                          <w:sz w:val="20"/>
                        </w:rPr>
                        <w:t>INTERNATIONAL JOURNAL OF RESEARCH AND INNOVATION IN APPLIED SCIENCE (IJRIAS</w:t>
                      </w:r>
                    </w:p>
                  </w:txbxContent>
                </v:textbox>
              </v:rect>
              <v:rect id="Rectangle 37663" o:spid="_x0000_s1044" style="position:absolute;left:66161;top:81;width:567;height:18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" filled="f" stroked="f">
                <v:textbox inset="0,0,0,0">
                  <w:txbxContent>
                    <w:p w14:paraId="541555B7" w14:textId="77777777" w:rsidR="00FE704B" w:rsidRDefault="00000000">
                      <w:pPr>
                        <w:spacing w:after="160" w:line="259" w:lineRule="auto"/>
                        <w:ind w:left="0" w:right="0" w:firstLine="0"/>
                        <w:jc w:val="left"/>
                      </w:pPr>
                      <w:r>
                        <w:rPr>
                          <w:b/>
                          <w:sz w:val="20"/>
                        </w:rPr>
                        <w:t>)</w:t>
                      </w:r>
                    </w:p>
                  </w:txbxContent>
                </v:textbox>
              </v:rect>
              <v:rect id="Rectangle 37664" o:spid="_x0000_s1045" style="position:absolute;left:66631;top:81;width:426;height:18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" filled="f" stroked="f">
                <v:textbox inset="0,0,0,0">
                  <w:txbxContent>
                    <w:p w14:paraId="25F7DFEC" w14:textId="77777777" w:rsidR="00FE704B" w:rsidRDefault="00000000">
                      <w:pPr>
                        <w:spacing w:after="160" w:line="259" w:lineRule="auto"/>
                        <w:ind w:left="0" w:right="0" w:firstLine="0"/>
                        <w:jc w:val="left"/>
                      </w:pPr>
                      <w:r>
                        <w:rPr>
                          <w:b/>
                          <w:sz w:val="20"/>
                        </w:rPr>
                        <w:t xml:space="preserve"> </w:t>
                      </w:r>
                    </w:p>
                  </w:txbxContent>
                </v:textbox>
              </v:rect>
              <v:rect id="Rectangle 37665" o:spid="_x0000_s1046" style="position:absolute;left:26931;top:1561;width:2154;height:17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" filled="f" stroked="f">
                <v:textbox inset="0,0,0,0">
                  <w:txbxContent>
                    <w:p w14:paraId="53EF6CA0" w14:textId="77777777" w:rsidR="00FE704B" w:rsidRDefault="00000000">
                      <w:pPr>
                        <w:spacing w:after="160" w:line="259" w:lineRule="auto"/>
                        <w:ind w:left="0" w:right="0" w:firstLine="0"/>
                        <w:jc w:val="left"/>
                      </w:pPr>
                      <w:r>
                        <w:rPr>
                          <w:sz w:val="18"/>
                        </w:rPr>
                        <w:t>ISS</w:t>
                      </w:r>
                    </w:p>
                  </w:txbxContent>
                </v:textbox>
              </v:rect>
              <v:rect id="Rectangle 37666" o:spid="_x0000_s1047" style="position:absolute;left:28547;top:1561;width:1112;height:17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" filled="f" stroked="f">
                <v:textbox inset="0,0,0,0">
                  <w:txbxContent>
                    <w:p w14:paraId="2E34760A" w14:textId="77777777" w:rsidR="00FE704B" w:rsidRDefault="00000000">
                      <w:pPr>
                        <w:spacing w:after="160" w:line="259" w:lineRule="auto"/>
                        <w:ind w:left="0" w:right="0" w:firstLine="0"/>
                        <w:jc w:val="left"/>
                      </w:pPr>
                      <w:r>
                        <w:rPr>
                          <w:sz w:val="18"/>
                        </w:rPr>
                        <w:t>N</w:t>
                      </w:r>
                    </w:p>
                  </w:txbxContent>
                </v:textbox>
              </v:rect>
              <v:rect id="Rectangle 37667" o:spid="_x0000_s1048" style="position:absolute;left:29372;top:1561;width:385;height:17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" filled="f" stroked="f">
                <v:textbox inset="0,0,0,0">
                  <w:txbxContent>
                    <w:p w14:paraId="1B530038" w14:textId="77777777" w:rsidR="00FE704B" w:rsidRDefault="00000000">
                      <w:pPr>
                        <w:spacing w:after="160" w:line="259" w:lineRule="auto"/>
                        <w:ind w:left="0" w:right="0" w:firstLine="0"/>
                        <w:jc w:val="left"/>
                      </w:pPr>
                      <w:r>
                        <w:rPr>
                          <w:sz w:val="18"/>
                        </w:rPr>
                        <w:t xml:space="preserve"> </w:t>
                      </w:r>
                    </w:p>
                  </w:txbxContent>
                </v:textbox>
              </v:rect>
              <v:rect id="Rectangle 37670" o:spid="_x0000_s1049" style="position:absolute;left:33975;top:1561;width:513;height:17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" filled="f" stroked="f">
                <v:textbox inset="0,0,0,0">
                  <w:txbxContent>
                    <w:p w14:paraId="157433DE" w14:textId="585C87EE" w:rsidR="00FE704B" w:rsidRDefault="00FE704B">
                      <w:pPr>
                        <w:spacing w:after="160" w:line="259" w:lineRule="auto"/>
                        <w:ind w:left="0" w:right="0" w:firstLine="0"/>
                        <w:jc w:val="left"/>
                      </w:pPr>
                    </w:p>
                  </w:txbxContent>
                </v:textbox>
              </v:rect>
              <v:rect id="Rectangle 37671" o:spid="_x0000_s1050" style="position:absolute;left:65773;top:1561;width:770;height:17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" filled="f" stroked="f">
                <v:textbox inset="0,0,0,0">
                  <w:txbxContent>
                    <w:p w14:paraId="7E3DEBDC" w14:textId="77777777" w:rsidR="00FE704B" w:rsidRDefault="00000000">
                      <w:pPr>
                        <w:spacing w:after="160" w:line="259" w:lineRule="auto"/>
                        <w:ind w:left="0" w:right="0" w:firstLine="0"/>
                        <w:jc w:val="left"/>
                      </w:pPr>
                      <w:r>
                        <w:rPr>
                          <w:sz w:val="18"/>
                        </w:rPr>
                        <w:t>3</w:t>
                      </w:r>
                    </w:p>
                  </w:txbxContent>
                </v:textbox>
              </v:rect>
              <v:rect id="Rectangle 37672" o:spid="_x0000_s1051" style="position:absolute;left:66357;top:1561;width:385;height:17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" filled="f" stroked="f">
                <v:textbox inset="0,0,0,0">
                  <w:txbxContent>
                    <w:p w14:paraId="77C83756" w14:textId="77777777" w:rsidR="00FE704B" w:rsidRDefault="00000000">
                      <w:pPr>
                        <w:spacing w:after="160" w:line="259" w:lineRule="auto"/>
                        <w:ind w:left="0" w:right="0" w:firstLine="0"/>
                        <w:jc w:val="left"/>
                      </w:pPr>
                      <w:r>
                        <w:rPr>
                          <w:sz w:val="18"/>
                        </w:rPr>
                        <w:t xml:space="preserve"> </w:t>
                      </w:r>
                    </w:p>
                  </w:txbxContent>
                </v:textbox>
              </v:rect>
              <v:rect id="Rectangle 37673" o:spid="_x0000_s1052" style="position:absolute;left:9094;top:2901;width:466;height:20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" filled="f" stroked="f">
                <v:textbox inset="0,0,0,0">
                  <w:txbxContent>
                    <w:p w14:paraId="2D0EDABD" w14:textId="77777777" w:rsidR="00FE704B" w:rsidRDefault="00000000">
                      <w:pPr>
                        <w:spacing w:after="160" w:line="259" w:lineRule="auto"/>
                        <w:ind w:left="0" w:right="0" w:firstLine="0"/>
                        <w:jc w:val="left"/>
                      </w:pPr>
                      <w:r>
                        <w:rPr>
                          <w:sz w:val="22"/>
                        </w:rPr>
                        <w:t xml:space="preserve"> </w:t>
                      </w:r>
                    </w:p>
                  </w:txbxContent>
                </v:textbox>
              </v:rect>
              <v:shape id="Shape 38806" o:spid="_x0000_s1053" style="position:absolute;top:5435;width:66713;height:191;visibility:visible;mso-wrap-style:square;v-text-anchor:top" coordsize="6671310,190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" path="m,l6671310,r,19050l,19050,,e" fillcolor="gray" stroked="f" strokeweight="0">
                <v:stroke miterlimit="83231f" joinstyle="miter"/>
                <v:path arrowok="t" textboxrect="0,0,6671310,19050"/>
              </v:shape>
              <w10:wrap type="square" anchorx="page" anchory="page"/>
            </v:group>
          </w:pict>
        </mc:Fallback>
      </mc:AlternateContent>
    </w:r>
    <w:r>
      <w:rPr>
        <w:sz w:val="2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17C84" w14:textId="77777777" w:rsidR="00FE704B" w:rsidRDefault="00000000">
    <w:pPr>
      <w:spacing w:after="0" w:line="259" w:lineRule="auto"/>
      <w:ind w:left="0" w:right="0" w:firstLine="0"/>
      <w:jc w:val="left"/>
    </w:pPr>
    <w:r>
      <w:rPr>
        <w:sz w:val="20"/>
      </w:rPr>
      <w:t xml:space="preserve"> </w:t>
    </w:r>
  </w:p>
  <w:p w14:paraId="44A27F56" w14:textId="77777777" w:rsidR="00FE704B" w:rsidRDefault="00000000">
    <w:pPr>
      <w:spacing w:after="0" w:line="259" w:lineRule="auto"/>
      <w:ind w:left="0" w:right="-133" w:firstLine="0"/>
      <w:jc w:val="right"/>
    </w:pPr>
    <w:r>
      <w:rPr>
        <w:b/>
        <w:sz w:val="20"/>
      </w:rPr>
      <w:t xml:space="preserve">INTERNATIONAL JOURNAL OF RESEARCH AND INNOVATION IN APPLIED SCIENCE (IJRIAS) </w:t>
    </w:r>
  </w:p>
  <w:p w14:paraId="28FBE69A" w14:textId="77777777" w:rsidR="00FE704B" w:rsidRDefault="00000000">
    <w:pPr>
      <w:spacing w:after="0" w:line="230" w:lineRule="auto"/>
      <w:ind w:left="1532" w:right="-96" w:firstLine="0"/>
      <w:jc w:val="right"/>
    </w:pPr>
    <w:r>
      <w:rPr>
        <w:rFonts w:ascii="Calibri" w:eastAsia="Calibri" w:hAnsi="Calibri" w:cs="Calibri"/>
        <w:noProof/>
        <w:sz w:val="22"/>
      </w:rPr>
      <mc:AlternateContent>
        <mc:Choice Requires="wpg">
          <w:drawing>
            <wp:anchor distT="0" distB="0" distL="114300" distR="114300" simplePos="0" relativeHeight="251670528" behindDoc="1" locked="0" layoutInCell="1" allowOverlap="1" wp14:anchorId="16A83F67" wp14:editId="4F95054B">
              <wp:simplePos x="0" y="0"/>
              <wp:positionH relativeFrom="page">
                <wp:posOffset>444500</wp:posOffset>
              </wp:positionH>
              <wp:positionV relativeFrom="page">
                <wp:posOffset>222250</wp:posOffset>
              </wp:positionV>
              <wp:extent cx="6671310" cy="556260"/>
              <wp:effectExtent l="0" t="0" r="0" b="0"/>
              <wp:wrapNone/>
              <wp:docPr id="38048" name="Group 38048"/>
              <wp:cNvGraphicFramePr/>
              <a:graphic xmlns:a="http://schemas.openxmlformats.org/drawingml/2006/main">
                <a:graphicData uri="http://schemas.microsoft.com/office/word/2010/wordprocessingGroup">
                  <wpg:wgp>
                    <wpg:cNvGrpSpPr/>
                    <wpg:grpSpPr>
                      <a:xfrm>
                        <a:off x="0" y="0"/>
                        <a:ext cx="6671310" cy="556260"/>
                        <a:chOff x="0" y="0"/>
                        <a:chExt cx="6671310" cy="556260"/>
                      </a:xfrm>
                    </wpg:grpSpPr>
                    <pic:pic xmlns:pic="http://schemas.openxmlformats.org/drawingml/2006/picture">
                      <pic:nvPicPr>
                        <pic:cNvPr id="38049" name="Picture 38049"/>
                        <pic:cNvPicPr/>
                      </pic:nvPicPr>
                      <pic:blipFill>
                        <a:blip r:embed="rId1"/>
                        <a:stretch>
                          <a:fillRect/>
                        </a:stretch>
                      </pic:blipFill>
                      <pic:spPr>
                        <a:xfrm>
                          <a:off x="95250" y="0"/>
                          <a:ext cx="476250" cy="476250"/>
                        </a:xfrm>
                        <a:prstGeom prst="rect">
                          <a:avLst/>
                        </a:prstGeom>
                      </pic:spPr>
                    </pic:pic>
                    <wps:wsp>
                      <wps:cNvPr id="38822" name="Shape 38822"/>
                      <wps:cNvSpPr/>
                      <wps:spPr>
                        <a:xfrm>
                          <a:off x="0" y="537210"/>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http://schemas.openxmlformats.org/drawingml/2006/main">
          <w:pict>
            <v:group id="Group 38048" style="width:525.3pt;height:43.8pt;position:absolute;z-index:-2147483308;mso-position-horizontal-relative:page;mso-position-horizontal:absolute;margin-left:35pt;mso-position-vertical-relative:page;margin-top:17.5pt;" coordsize="66713,5562">
              <v:shape id="Picture 38049" style="position:absolute;width:4762;height:4762;left:952;top:0;" filled="f">
                <v:imagedata r:id="rId31"/>
              </v:shape>
              <v:shape id="Shape 38823" style="position:absolute;width:66713;height:190;left:0;top:5372;" coordsize="6671310,19050" path="m0,0l6671310,0l6671310,19050l0,19050l0,0">
                <v:stroke weight="0pt" endcap="flat" joinstyle="miter" miterlimit="10" on="false" color="#000000" opacity="0"/>
                <v:fill on="true" color="#808080"/>
              </v:shape>
            </v:group>
          </w:pict>
        </mc:Fallback>
      </mc:AlternateContent>
    </w:r>
    <w:r>
      <w:rPr>
        <w:sz w:val="18"/>
      </w:rPr>
      <w:t xml:space="preserve">ISSN No. 2454-6194 | DOI: 10.51584/IJRIAS |Volume VIII Issue XI November 2023 </w:t>
    </w:r>
    <w:r>
      <w:rPr>
        <w:sz w:val="22"/>
      </w:rPr>
      <w:t xml:space="preserve"> </w:t>
    </w:r>
  </w:p>
  <w:p w14:paraId="62CA6C0C" w14:textId="77777777" w:rsidR="00FE704B" w:rsidRDefault="00000000">
    <w:pPr>
      <w:spacing w:after="0" w:line="259" w:lineRule="auto"/>
      <w:ind w:left="0" w:right="0" w:firstLine="0"/>
      <w:jc w:val="left"/>
    </w:pPr>
    <w:r>
      <w:rPr>
        <w:sz w:val="13"/>
        <w:vertAlign w:val="superscript"/>
      </w:rPr>
      <w:t xml:space="preserve"> </w:t>
    </w:r>
    <w:r>
      <w:rPr>
        <w:sz w:val="3"/>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745A7" w14:textId="77777777" w:rsidR="00FE704B" w:rsidRDefault="00000000">
    <w:pPr>
      <w:spacing w:after="0" w:line="259" w:lineRule="auto"/>
      <w:ind w:left="0" w:right="0" w:firstLine="0"/>
      <w:jc w:val="left"/>
    </w:pPr>
    <w:r>
      <w:rPr>
        <w:sz w:val="20"/>
      </w:rPr>
      <w:t xml:space="preserve"> </w:t>
    </w:r>
  </w:p>
  <w:p w14:paraId="32E7E3F2" w14:textId="77777777" w:rsidR="00FE704B" w:rsidRDefault="00000000">
    <w:pPr>
      <w:spacing w:after="0" w:line="259" w:lineRule="auto"/>
      <w:ind w:left="0" w:right="-133" w:firstLine="0"/>
      <w:jc w:val="right"/>
    </w:pPr>
    <w:r>
      <w:rPr>
        <w:b/>
        <w:sz w:val="20"/>
      </w:rPr>
      <w:t xml:space="preserve">INTERNATIONAL JOURNAL OF RESEARCH AND INNOVATION IN APPLIED SCIENCE (IJRIAS) </w:t>
    </w:r>
  </w:p>
  <w:p w14:paraId="0520914F" w14:textId="77777777" w:rsidR="00FE704B" w:rsidRDefault="00000000">
    <w:pPr>
      <w:spacing w:after="0" w:line="230" w:lineRule="auto"/>
      <w:ind w:left="1532" w:right="-96" w:firstLine="0"/>
      <w:jc w:val="right"/>
    </w:pPr>
    <w:r>
      <w:rPr>
        <w:rFonts w:ascii="Calibri" w:eastAsia="Calibri" w:hAnsi="Calibri" w:cs="Calibri"/>
        <w:noProof/>
        <w:sz w:val="22"/>
      </w:rPr>
      <mc:AlternateContent>
        <mc:Choice Requires="wpg">
          <w:drawing>
            <wp:anchor distT="0" distB="0" distL="114300" distR="114300" simplePos="0" relativeHeight="251671552" behindDoc="1" locked="0" layoutInCell="1" allowOverlap="1" wp14:anchorId="22F8F4E6" wp14:editId="43D7EF8D">
              <wp:simplePos x="0" y="0"/>
              <wp:positionH relativeFrom="page">
                <wp:posOffset>444500</wp:posOffset>
              </wp:positionH>
              <wp:positionV relativeFrom="page">
                <wp:posOffset>222250</wp:posOffset>
              </wp:positionV>
              <wp:extent cx="6671310" cy="556260"/>
              <wp:effectExtent l="0" t="0" r="0" b="0"/>
              <wp:wrapNone/>
              <wp:docPr id="37997" name="Group 37997"/>
              <wp:cNvGraphicFramePr/>
              <a:graphic xmlns:a="http://schemas.openxmlformats.org/drawingml/2006/main">
                <a:graphicData uri="http://schemas.microsoft.com/office/word/2010/wordprocessingGroup">
                  <wpg:wgp>
                    <wpg:cNvGrpSpPr/>
                    <wpg:grpSpPr>
                      <a:xfrm>
                        <a:off x="0" y="0"/>
                        <a:ext cx="6671310" cy="556260"/>
                        <a:chOff x="0" y="0"/>
                        <a:chExt cx="6671310" cy="556260"/>
                      </a:xfrm>
                    </wpg:grpSpPr>
                    <pic:pic xmlns:pic="http://schemas.openxmlformats.org/drawingml/2006/picture">
                      <pic:nvPicPr>
                        <pic:cNvPr id="37998" name="Picture 37998"/>
                        <pic:cNvPicPr/>
                      </pic:nvPicPr>
                      <pic:blipFill>
                        <a:blip r:embed="rId1"/>
                        <a:stretch>
                          <a:fillRect/>
                        </a:stretch>
                      </pic:blipFill>
                      <pic:spPr>
                        <a:xfrm>
                          <a:off x="95250" y="0"/>
                          <a:ext cx="476250" cy="476250"/>
                        </a:xfrm>
                        <a:prstGeom prst="rect">
                          <a:avLst/>
                        </a:prstGeom>
                      </pic:spPr>
                    </pic:pic>
                    <wps:wsp>
                      <wps:cNvPr id="38820" name="Shape 38820"/>
                      <wps:cNvSpPr/>
                      <wps:spPr>
                        <a:xfrm>
                          <a:off x="0" y="537210"/>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http://schemas.openxmlformats.org/drawingml/2006/main">
          <w:pict>
            <v:group id="Group 37997" style="width:525.3pt;height:43.8pt;position:absolute;z-index:-2147483380;mso-position-horizontal-relative:page;mso-position-horizontal:absolute;margin-left:35pt;mso-position-vertical-relative:page;margin-top:17.5pt;" coordsize="66713,5562">
              <v:shape id="Picture 37998" style="position:absolute;width:4762;height:4762;left:952;top:0;" filled="f">
                <v:imagedata r:id="rId31"/>
              </v:shape>
              <v:shape id="Shape 38821" style="position:absolute;width:66713;height:190;left:0;top:5372;" coordsize="6671310,19050" path="m0,0l6671310,0l6671310,19050l0,19050l0,0">
                <v:stroke weight="0pt" endcap="flat" joinstyle="miter" miterlimit="10" on="false" color="#000000" opacity="0"/>
                <v:fill on="true" color="#808080"/>
              </v:shape>
            </v:group>
          </w:pict>
        </mc:Fallback>
      </mc:AlternateContent>
    </w:r>
    <w:r>
      <w:rPr>
        <w:sz w:val="18"/>
      </w:rPr>
      <w:t xml:space="preserve">ISSN No. 2454-6194 | DOI: 10.51584/IJRIAS |Volume VIII Issue XI November 2023 </w:t>
    </w:r>
    <w:r>
      <w:rPr>
        <w:sz w:val="22"/>
      </w:rPr>
      <w:t xml:space="preserve"> </w:t>
    </w:r>
  </w:p>
  <w:p w14:paraId="4D7347BC" w14:textId="77777777" w:rsidR="00FE704B" w:rsidRDefault="00000000">
    <w:pPr>
      <w:spacing w:after="0" w:line="259" w:lineRule="auto"/>
      <w:ind w:left="0" w:right="0" w:firstLine="0"/>
      <w:jc w:val="left"/>
    </w:pPr>
    <w:r>
      <w:rPr>
        <w:sz w:val="13"/>
        <w:vertAlign w:val="superscript"/>
      </w:rPr>
      <w:t xml:space="preserve"> </w:t>
    </w:r>
    <w:r>
      <w:rPr>
        <w:sz w:val="3"/>
      </w:rPr>
      <w:t xml:space="preserve"> </w:t>
    </w:r>
  </w:p>
  <w:p w14:paraId="5A93CE70" w14:textId="77777777" w:rsidR="00FE704B" w:rsidRDefault="00000000">
    <w:pPr>
      <w:spacing w:after="0" w:line="259" w:lineRule="auto"/>
      <w:ind w:left="0" w:right="0" w:firstLine="0"/>
      <w:jc w:val="left"/>
    </w:pPr>
    <w:r>
      <w:rPr>
        <w:sz w:val="7"/>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7C59E" w14:textId="77777777" w:rsidR="00FE704B" w:rsidRDefault="00000000">
    <w:pPr>
      <w:spacing w:after="0" w:line="259" w:lineRule="auto"/>
      <w:ind w:left="0" w:right="0" w:firstLine="0"/>
      <w:jc w:val="left"/>
    </w:pPr>
    <w:r>
      <w:rPr>
        <w:sz w:val="20"/>
      </w:rPr>
      <w:t xml:space="preserve"> </w:t>
    </w:r>
  </w:p>
  <w:p w14:paraId="3E6539CE" w14:textId="77777777" w:rsidR="00FE704B" w:rsidRDefault="00000000">
    <w:pPr>
      <w:spacing w:after="0" w:line="259" w:lineRule="auto"/>
      <w:ind w:left="0" w:right="-133" w:firstLine="0"/>
      <w:jc w:val="right"/>
    </w:pPr>
    <w:r>
      <w:rPr>
        <w:b/>
        <w:sz w:val="20"/>
      </w:rPr>
      <w:t xml:space="preserve">INTERNATIONAL JOURNAL OF RESEARCH AND INNOVATION IN APPLIED SCIENCE (IJRIAS) </w:t>
    </w:r>
  </w:p>
  <w:p w14:paraId="4C6773F8" w14:textId="77777777" w:rsidR="00FE704B" w:rsidRDefault="00000000">
    <w:pPr>
      <w:spacing w:after="0" w:line="230" w:lineRule="auto"/>
      <w:ind w:left="1532" w:right="-96" w:firstLine="0"/>
      <w:jc w:val="right"/>
    </w:pPr>
    <w:r>
      <w:rPr>
        <w:rFonts w:ascii="Calibri" w:eastAsia="Calibri" w:hAnsi="Calibri" w:cs="Calibri"/>
        <w:noProof/>
        <w:sz w:val="22"/>
      </w:rPr>
      <mc:AlternateContent>
        <mc:Choice Requires="wpg">
          <w:drawing>
            <wp:anchor distT="0" distB="0" distL="114300" distR="114300" simplePos="0" relativeHeight="251672576" behindDoc="1" locked="0" layoutInCell="1" allowOverlap="1" wp14:anchorId="24FDF846" wp14:editId="3E2A4F46">
              <wp:simplePos x="0" y="0"/>
              <wp:positionH relativeFrom="page">
                <wp:posOffset>444500</wp:posOffset>
              </wp:positionH>
              <wp:positionV relativeFrom="page">
                <wp:posOffset>222250</wp:posOffset>
              </wp:positionV>
              <wp:extent cx="6671310" cy="556260"/>
              <wp:effectExtent l="0" t="0" r="0" b="0"/>
              <wp:wrapNone/>
              <wp:docPr id="37946" name="Group 37946"/>
              <wp:cNvGraphicFramePr/>
              <a:graphic xmlns:a="http://schemas.openxmlformats.org/drawingml/2006/main">
                <a:graphicData uri="http://schemas.microsoft.com/office/word/2010/wordprocessingGroup">
                  <wpg:wgp>
                    <wpg:cNvGrpSpPr/>
                    <wpg:grpSpPr>
                      <a:xfrm>
                        <a:off x="0" y="0"/>
                        <a:ext cx="6671310" cy="556260"/>
                        <a:chOff x="0" y="0"/>
                        <a:chExt cx="6671310" cy="556260"/>
                      </a:xfrm>
                    </wpg:grpSpPr>
                    <pic:pic xmlns:pic="http://schemas.openxmlformats.org/drawingml/2006/picture">
                      <pic:nvPicPr>
                        <pic:cNvPr id="37947" name="Picture 37947"/>
                        <pic:cNvPicPr/>
                      </pic:nvPicPr>
                      <pic:blipFill>
                        <a:blip r:embed="rId1"/>
                        <a:stretch>
                          <a:fillRect/>
                        </a:stretch>
                      </pic:blipFill>
                      <pic:spPr>
                        <a:xfrm>
                          <a:off x="95250" y="0"/>
                          <a:ext cx="476250" cy="476250"/>
                        </a:xfrm>
                        <a:prstGeom prst="rect">
                          <a:avLst/>
                        </a:prstGeom>
                      </pic:spPr>
                    </pic:pic>
                    <wps:wsp>
                      <wps:cNvPr id="38818" name="Shape 38818"/>
                      <wps:cNvSpPr/>
                      <wps:spPr>
                        <a:xfrm>
                          <a:off x="0" y="537210"/>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http://schemas.openxmlformats.org/drawingml/2006/main">
          <w:pict>
            <v:group id="Group 37946" style="width:525.3pt;height:43.8pt;position:absolute;z-index:-2147483492;mso-position-horizontal-relative:page;mso-position-horizontal:absolute;margin-left:35pt;mso-position-vertical-relative:page;margin-top:17.5pt;" coordsize="66713,5562">
              <v:shape id="Picture 37947" style="position:absolute;width:4762;height:4762;left:952;top:0;" filled="f">
                <v:imagedata r:id="rId31"/>
              </v:shape>
              <v:shape id="Shape 38819" style="position:absolute;width:66713;height:190;left:0;top:5372;" coordsize="6671310,19050" path="m0,0l6671310,0l6671310,19050l0,19050l0,0">
                <v:stroke weight="0pt" endcap="flat" joinstyle="miter" miterlimit="10" on="false" color="#000000" opacity="0"/>
                <v:fill on="true" color="#808080"/>
              </v:shape>
            </v:group>
          </w:pict>
        </mc:Fallback>
      </mc:AlternateContent>
    </w:r>
    <w:r>
      <w:rPr>
        <w:sz w:val="18"/>
      </w:rPr>
      <w:t xml:space="preserve">ISSN No. 2454-6194 | DOI: 10.51584/IJRIAS |Volume VIII Issue XI November 2023 </w:t>
    </w:r>
    <w:r>
      <w:rPr>
        <w:sz w:val="22"/>
      </w:rPr>
      <w:t xml:space="preserve"> </w:t>
    </w:r>
  </w:p>
  <w:p w14:paraId="37D8CCA8" w14:textId="77777777" w:rsidR="00FE704B" w:rsidRDefault="00000000">
    <w:pPr>
      <w:spacing w:after="0" w:line="259" w:lineRule="auto"/>
      <w:ind w:left="0" w:right="7" w:firstLine="0"/>
      <w:jc w:val="right"/>
    </w:pPr>
    <w:r>
      <w:rPr>
        <w:sz w:val="3"/>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050E7"/>
    <w:multiLevelType w:val="hybridMultilevel"/>
    <w:tmpl w:val="CC685662"/>
    <w:lvl w:ilvl="0" w:tplc="42A08578">
      <w:start w:val="1"/>
      <w:numFmt w:val="lowerRoman"/>
      <w:lvlText w:val="%1."/>
      <w:lvlJc w:val="left"/>
      <w:pPr>
        <w:ind w:left="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9A5AE4">
      <w:start w:val="1"/>
      <w:numFmt w:val="lowerLetter"/>
      <w:lvlText w:val="%2"/>
      <w:lvlJc w:val="left"/>
      <w:pPr>
        <w:ind w:left="1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8AFF40">
      <w:start w:val="1"/>
      <w:numFmt w:val="lowerRoman"/>
      <w:lvlText w:val="%3"/>
      <w:lvlJc w:val="left"/>
      <w:pPr>
        <w:ind w:left="1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BC1DFE">
      <w:start w:val="1"/>
      <w:numFmt w:val="decimal"/>
      <w:lvlText w:val="%4"/>
      <w:lvlJc w:val="left"/>
      <w:pPr>
        <w:ind w:left="2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0C3A66">
      <w:start w:val="1"/>
      <w:numFmt w:val="lowerLetter"/>
      <w:lvlText w:val="%5"/>
      <w:lvlJc w:val="left"/>
      <w:pPr>
        <w:ind w:left="3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A49782">
      <w:start w:val="1"/>
      <w:numFmt w:val="lowerRoman"/>
      <w:lvlText w:val="%6"/>
      <w:lvlJc w:val="left"/>
      <w:pPr>
        <w:ind w:left="4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540A6C">
      <w:start w:val="1"/>
      <w:numFmt w:val="decimal"/>
      <w:lvlText w:val="%7"/>
      <w:lvlJc w:val="left"/>
      <w:pPr>
        <w:ind w:left="4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DE992E">
      <w:start w:val="1"/>
      <w:numFmt w:val="lowerLetter"/>
      <w:lvlText w:val="%8"/>
      <w:lvlJc w:val="left"/>
      <w:pPr>
        <w:ind w:left="5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A6DA3C">
      <w:start w:val="1"/>
      <w:numFmt w:val="lowerRoman"/>
      <w:lvlText w:val="%9"/>
      <w:lvlJc w:val="left"/>
      <w:pPr>
        <w:ind w:left="6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7375229"/>
    <w:multiLevelType w:val="hybridMultilevel"/>
    <w:tmpl w:val="50182604"/>
    <w:lvl w:ilvl="0" w:tplc="B01004D4">
      <w:start w:val="1"/>
      <w:numFmt w:val="decimal"/>
      <w:lvlText w:val="%1."/>
      <w:lvlJc w:val="left"/>
      <w:pPr>
        <w:ind w:left="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3CE218">
      <w:start w:val="1"/>
      <w:numFmt w:val="lowerLetter"/>
      <w:lvlText w:val="%2"/>
      <w:lvlJc w:val="left"/>
      <w:pPr>
        <w:ind w:left="1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C66678">
      <w:start w:val="1"/>
      <w:numFmt w:val="lowerRoman"/>
      <w:lvlText w:val="%3"/>
      <w:lvlJc w:val="left"/>
      <w:pPr>
        <w:ind w:left="1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B006F6">
      <w:start w:val="1"/>
      <w:numFmt w:val="decimal"/>
      <w:lvlText w:val="%4"/>
      <w:lvlJc w:val="left"/>
      <w:pPr>
        <w:ind w:left="2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B230C6">
      <w:start w:val="1"/>
      <w:numFmt w:val="lowerLetter"/>
      <w:lvlText w:val="%5"/>
      <w:lvlJc w:val="left"/>
      <w:pPr>
        <w:ind w:left="3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36F61C">
      <w:start w:val="1"/>
      <w:numFmt w:val="lowerRoman"/>
      <w:lvlText w:val="%6"/>
      <w:lvlJc w:val="left"/>
      <w:pPr>
        <w:ind w:left="4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EEECBA">
      <w:start w:val="1"/>
      <w:numFmt w:val="decimal"/>
      <w:lvlText w:val="%7"/>
      <w:lvlJc w:val="left"/>
      <w:pPr>
        <w:ind w:left="4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4E76A0">
      <w:start w:val="1"/>
      <w:numFmt w:val="lowerLetter"/>
      <w:lvlText w:val="%8"/>
      <w:lvlJc w:val="left"/>
      <w:pPr>
        <w:ind w:left="5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127B64">
      <w:start w:val="1"/>
      <w:numFmt w:val="lowerRoman"/>
      <w:lvlText w:val="%9"/>
      <w:lvlJc w:val="left"/>
      <w:pPr>
        <w:ind w:left="6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83460243">
    <w:abstractNumId w:val="0"/>
  </w:num>
  <w:num w:numId="2" w16cid:durableId="1928420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04B"/>
    <w:rsid w:val="000E7DFA"/>
    <w:rsid w:val="002407C9"/>
    <w:rsid w:val="00276EB6"/>
    <w:rsid w:val="002A04D5"/>
    <w:rsid w:val="004F5639"/>
    <w:rsid w:val="005416C4"/>
    <w:rsid w:val="007C19C6"/>
    <w:rsid w:val="009C3D32"/>
    <w:rsid w:val="00A12998"/>
    <w:rsid w:val="00A451A0"/>
    <w:rsid w:val="00AB0F9E"/>
    <w:rsid w:val="00D1748C"/>
    <w:rsid w:val="00D6220F"/>
    <w:rsid w:val="00E94C4E"/>
    <w:rsid w:val="00F63E78"/>
    <w:rsid w:val="00FE704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125A93"/>
  <w15:docId w15:val="{AFF94D1F-4D92-EC49-BCE8-BB9CDA0E4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11" w:right="108" w:hanging="10"/>
      <w:jc w:val="both"/>
    </w:pPr>
    <w:rPr>
      <w:rFonts w:ascii="Times New Roman" w:eastAsia="Times New Roman" w:hAnsi="Times New Roman" w:cs="Times New Roman"/>
      <w:color w:val="000000"/>
      <w:lang w:val="en-US" w:bidi="en-US"/>
    </w:rPr>
  </w:style>
  <w:style w:type="paragraph" w:styleId="Heading1">
    <w:name w:val="heading 1"/>
    <w:next w:val="Normal"/>
    <w:link w:val="Heading1Char"/>
    <w:uiPriority w:val="9"/>
    <w:qFormat/>
    <w:pPr>
      <w:keepNext/>
      <w:keepLines/>
      <w:spacing w:after="0" w:line="259" w:lineRule="auto"/>
      <w:ind w:left="111"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0" w:line="259" w:lineRule="auto"/>
      <w:ind w:left="311" w:right="268" w:hanging="10"/>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after="0" w:line="259" w:lineRule="auto"/>
      <w:ind w:left="311" w:right="268" w:hanging="10"/>
      <w:outlineLvl w:val="2"/>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407C9"/>
    <w:pPr>
      <w:ind w:left="720"/>
      <w:contextualSpacing/>
    </w:pPr>
  </w:style>
  <w:style w:type="character" w:styleId="Hyperlink">
    <w:name w:val="Hyperlink"/>
    <w:basedOn w:val="DefaultParagraphFont"/>
    <w:uiPriority w:val="99"/>
    <w:unhideWhenUsed/>
    <w:rsid w:val="002407C9"/>
    <w:rPr>
      <w:color w:val="467886" w:themeColor="hyperlink"/>
      <w:u w:val="single"/>
    </w:rPr>
  </w:style>
  <w:style w:type="character" w:styleId="UnresolvedMention">
    <w:name w:val="Unresolved Mention"/>
    <w:basedOn w:val="DefaultParagraphFont"/>
    <w:uiPriority w:val="99"/>
    <w:semiHidden/>
    <w:unhideWhenUsed/>
    <w:rsid w:val="00240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deped.gov.ph/matatag-curriculum/" TargetMode="External"/><Relationship Id="rId18" Type="http://schemas.openxmlformats.org/officeDocument/2006/relationships/hyperlink" Target="https://doi.org/10.1207/s15326985ep3001_1" TargetMode="External"/><Relationship Id="rId26"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yperlink" Target="https://home.fau.edu/musgrove/web/vygotsky1978.pdf"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47772/IJRISS.2025.9020143" TargetMode="Externa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http://library.oapen.org/handle/20.500.12657/2782" TargetMode="External"/><Relationship Id="rId20" Type="http://schemas.openxmlformats.org/officeDocument/2006/relationships/hyperlink" Target="https://doi.org/10.1207/s15516709cog1202_4"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s://doi.org/10.12973/eurasia.2016.1257a" TargetMode="Externa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doi.org/10.53575/irjei.v2.03(21)11.119-128"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deped.gov.ph/wp-content/uploads/MATATAG-Mathematics-CG-Grades1-4-and-7.pdf" TargetMode="External"/><Relationship Id="rId22" Type="http://schemas.openxmlformats.org/officeDocument/2006/relationships/header" Target="header4.xml"/><Relationship Id="rId27"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31" Type="http://schemas.openxmlformats.org/officeDocument/2006/relationships/image" Target="media/image0.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 Id="rId31" Type="http://schemas.openxmlformats.org/officeDocument/2006/relationships/image" Target="media/image0.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 Id="rId31" Type="http://schemas.openxmlformats.org/officeDocument/2006/relationships/image" Target="media/image0.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 Id="rId31" Type="http://schemas.openxmlformats.org/officeDocument/2006/relationships/image" Target="media/image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3985</Words>
  <Characters>22717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Evaluation of Termite Hill as Refractory Material for High Temperature Applications</vt:lpstr>
    </vt:vector>
  </TitlesOfParts>
  <Company/>
  <LinksUpToDate>false</LinksUpToDate>
  <CharactersWithSpaces>26649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Termite Hill as Refractory Material for High Temperature Applications</dc:title>
  <dc:subject/>
  <dc:creator>Engr. Dr. OLUSOLA Emmanuel Omowumi</dc:creator>
  <cp:keywords/>
  <cp:lastModifiedBy>Kathleen Erikah Dahe</cp:lastModifiedBy>
  <cp:revision>4</cp:revision>
  <cp:lastPrinted>2026-04-18T02:55:00Z</cp:lastPrinted>
  <dcterms:created xsi:type="dcterms:W3CDTF">2026-04-18T02:55:00Z</dcterms:created>
  <dcterms:modified xsi:type="dcterms:W3CDTF">2026-04-18T03:38:00Z</dcterms:modified>
</cp:coreProperties>
</file>