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5DF" w:rsidRDefault="006775DF" w:rsidP="006775DF">
      <w:pPr>
        <w:spacing w:after="0" w:line="240" w:lineRule="auto"/>
        <w:outlineLvl w:val="2"/>
        <w:rPr>
          <w:rFonts w:ascii="Times New Roman" w:eastAsia="Times New Roman" w:hAnsi="Times New Roman" w:cs="Times New Roman"/>
          <w:b/>
          <w:bCs/>
          <w:kern w:val="0"/>
          <w:sz w:val="24"/>
          <w:szCs w:val="24"/>
          <w14:ligatures w14:val="none"/>
        </w:rPr>
      </w:pPr>
    </w:p>
    <w:p w:rsidR="006775DF" w:rsidRPr="00BA3587" w:rsidRDefault="006775DF" w:rsidP="006775DF">
      <w:pPr>
        <w:spacing w:after="0" w:line="240" w:lineRule="auto"/>
        <w:jc w:val="center"/>
        <w:outlineLvl w:val="2"/>
        <w:rPr>
          <w:rFonts w:ascii="Times New Roman" w:eastAsia="Times New Roman" w:hAnsi="Times New Roman" w:cs="Times New Roman"/>
          <w:b/>
          <w:bCs/>
          <w:kern w:val="0"/>
          <w:sz w:val="14"/>
          <w:szCs w:val="14"/>
          <w14:ligatures w14:val="none"/>
        </w:rPr>
      </w:pPr>
      <w:r w:rsidRPr="007826C3">
        <w:rPr>
          <w:rFonts w:ascii="Times New Roman" w:eastAsia="Times New Roman" w:hAnsi="Times New Roman" w:cs="Times New Roman"/>
          <w:b/>
          <w:bCs/>
          <w:kern w:val="0"/>
          <w:sz w:val="24"/>
          <w:szCs w:val="24"/>
          <w14:ligatures w14:val="none"/>
        </w:rPr>
        <w:t xml:space="preserve">Extraction and Optimization Process of </w:t>
      </w:r>
      <w:r w:rsidRPr="007826C3">
        <w:rPr>
          <w:rFonts w:ascii="Times New Roman" w:eastAsia="Times New Roman" w:hAnsi="Times New Roman" w:cs="Times New Roman"/>
          <w:b/>
          <w:bCs/>
          <w:i/>
          <w:kern w:val="0"/>
          <w:sz w:val="24"/>
          <w:szCs w:val="24"/>
          <w14:ligatures w14:val="none"/>
        </w:rPr>
        <w:t>Cassia fistula</w:t>
      </w:r>
      <w:r w:rsidRPr="007826C3">
        <w:rPr>
          <w:rFonts w:ascii="Times New Roman" w:eastAsia="Times New Roman" w:hAnsi="Times New Roman" w:cs="Times New Roman"/>
          <w:b/>
          <w:bCs/>
          <w:kern w:val="0"/>
          <w:sz w:val="24"/>
          <w:szCs w:val="24"/>
          <w14:ligatures w14:val="none"/>
        </w:rPr>
        <w:t xml:space="preserve"> Seed Oil</w:t>
      </w:r>
    </w:p>
    <w:p w:rsidR="006775DF" w:rsidRPr="00A22A69" w:rsidRDefault="006775DF" w:rsidP="006775DF">
      <w:pPr>
        <w:spacing w:after="0" w:line="240" w:lineRule="auto"/>
        <w:jc w:val="center"/>
        <w:outlineLvl w:val="2"/>
        <w:rPr>
          <w:rFonts w:ascii="Times New Roman" w:eastAsia="Times New Roman" w:hAnsi="Times New Roman" w:cs="Times New Roman"/>
          <w:b/>
          <w:bCs/>
          <w:kern w:val="0"/>
          <w:vertAlign w:val="superscript"/>
          <w14:ligatures w14:val="none"/>
        </w:rPr>
      </w:pPr>
      <w:r>
        <w:rPr>
          <w:rFonts w:ascii="Times New Roman" w:eastAsia="Times New Roman" w:hAnsi="Times New Roman" w:cs="Times New Roman"/>
          <w:b/>
          <w:bCs/>
          <w:kern w:val="0"/>
          <w14:ligatures w14:val="none"/>
        </w:rPr>
        <w:t>S. Ogundipe</w:t>
      </w:r>
      <w:r w:rsidRPr="00DF0A0B">
        <w:rPr>
          <w:rFonts w:ascii="Times New Roman" w:eastAsia="Times New Roman" w:hAnsi="Times New Roman" w:cs="Times New Roman"/>
          <w:b/>
          <w:bCs/>
          <w:kern w:val="0"/>
          <w:vertAlign w:val="superscript"/>
          <w14:ligatures w14:val="none"/>
        </w:rPr>
        <w:t>1</w:t>
      </w:r>
      <w:r>
        <w:rPr>
          <w:rFonts w:ascii="Times New Roman" w:eastAsia="Times New Roman" w:hAnsi="Times New Roman" w:cs="Times New Roman"/>
          <w:b/>
          <w:bCs/>
          <w:kern w:val="0"/>
          <w14:ligatures w14:val="none"/>
        </w:rPr>
        <w:t>*</w:t>
      </w:r>
      <w:r w:rsidRPr="00A22A69">
        <w:rPr>
          <w:rFonts w:ascii="Times New Roman" w:eastAsia="Times New Roman" w:hAnsi="Times New Roman" w:cs="Times New Roman"/>
          <w:b/>
          <w:bCs/>
          <w:kern w:val="0"/>
          <w14:ligatures w14:val="none"/>
        </w:rPr>
        <w:t>, T. E. Odetoye</w:t>
      </w:r>
      <w:r>
        <w:rPr>
          <w:rFonts w:ascii="Times New Roman" w:eastAsia="Times New Roman" w:hAnsi="Times New Roman" w:cs="Times New Roman"/>
          <w:b/>
          <w:bCs/>
          <w:kern w:val="0"/>
          <w:vertAlign w:val="superscript"/>
          <w14:ligatures w14:val="none"/>
        </w:rPr>
        <w:t>2</w:t>
      </w:r>
      <w:r w:rsidRPr="00A22A69">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G.</w:t>
      </w:r>
      <w:r w:rsidRPr="00A22A69">
        <w:rPr>
          <w:rFonts w:ascii="Times New Roman" w:eastAsia="Times New Roman" w:hAnsi="Times New Roman" w:cs="Times New Roman"/>
          <w:b/>
          <w:bCs/>
          <w:kern w:val="0"/>
          <w14:ligatures w14:val="none"/>
        </w:rPr>
        <w:t xml:space="preserve"> A. </w:t>
      </w:r>
      <w:r w:rsidRPr="00DF0A0B">
        <w:rPr>
          <w:rFonts w:ascii="Times New Roman" w:hAnsi="Times New Roman" w:cs="Times New Roman"/>
          <w:b/>
          <w:szCs w:val="24"/>
        </w:rPr>
        <w:t>Adeniyi</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vertAlign w:val="superscript"/>
          <w14:ligatures w14:val="none"/>
        </w:rPr>
        <w:t>3</w:t>
      </w:r>
    </w:p>
    <w:p w:rsidR="006775DF" w:rsidRDefault="006775DF" w:rsidP="006775DF">
      <w:pPr>
        <w:spacing w:after="0" w:line="240" w:lineRule="auto"/>
        <w:jc w:val="center"/>
        <w:outlineLvl w:val="2"/>
        <w:rPr>
          <w:rFonts w:ascii="Times New Roman" w:eastAsia="Times New Roman" w:hAnsi="Times New Roman" w:cs="Times New Roman"/>
          <w:kern w:val="0"/>
          <w:sz w:val="20"/>
          <w:szCs w:val="20"/>
          <w14:ligatures w14:val="none"/>
        </w:rPr>
      </w:pPr>
      <w:r w:rsidRPr="00454C20">
        <w:rPr>
          <w:rFonts w:ascii="Times New Roman" w:eastAsia="Times New Roman" w:hAnsi="Times New Roman" w:cs="Times New Roman"/>
          <w:kern w:val="0"/>
          <w:sz w:val="20"/>
          <w:szCs w:val="20"/>
          <w:vertAlign w:val="superscript"/>
          <w14:ligatures w14:val="none"/>
        </w:rPr>
        <w:t>1</w:t>
      </w:r>
      <w:r>
        <w:rPr>
          <w:rFonts w:ascii="Times New Roman" w:eastAsia="Times New Roman" w:hAnsi="Times New Roman" w:cs="Times New Roman"/>
          <w:kern w:val="0"/>
          <w:sz w:val="20"/>
          <w:szCs w:val="20"/>
          <w:vertAlign w:val="superscript"/>
          <w14:ligatures w14:val="none"/>
        </w:rPr>
        <w:t>,2,3</w:t>
      </w:r>
      <w:r w:rsidRPr="00454C20">
        <w:rPr>
          <w:rFonts w:ascii="Times New Roman" w:eastAsia="Times New Roman" w:hAnsi="Times New Roman" w:cs="Times New Roman"/>
          <w:kern w:val="0"/>
          <w:sz w:val="20"/>
          <w:szCs w:val="20"/>
          <w14:ligatures w14:val="none"/>
        </w:rPr>
        <w:t xml:space="preserve">Department of Chemical Engineering, </w:t>
      </w:r>
      <w:r>
        <w:rPr>
          <w:rFonts w:ascii="Times New Roman" w:eastAsia="Times New Roman" w:hAnsi="Times New Roman" w:cs="Times New Roman"/>
          <w:kern w:val="0"/>
          <w:sz w:val="20"/>
          <w:szCs w:val="20"/>
          <w14:ligatures w14:val="none"/>
        </w:rPr>
        <w:t>University of Ilorin, Ilorin, Nigeria.</w:t>
      </w:r>
    </w:p>
    <w:p w:rsidR="006775DF" w:rsidRPr="00F74652" w:rsidRDefault="006775DF" w:rsidP="006775DF">
      <w:pPr>
        <w:spacing w:after="0" w:line="240" w:lineRule="auto"/>
        <w:jc w:val="center"/>
        <w:outlineLvl w:val="2"/>
        <w:rPr>
          <w:rFonts w:ascii="Times New Roman" w:eastAsia="Times New Roman" w:hAnsi="Times New Roman" w:cs="Times New Roman"/>
          <w:bCs/>
          <w:kern w:val="0"/>
          <w:sz w:val="20"/>
          <w:szCs w:val="20"/>
          <w14:ligatures w14:val="none"/>
        </w:rPr>
      </w:pPr>
      <w:r w:rsidRPr="00454C20">
        <w:rPr>
          <w:rFonts w:ascii="Times New Roman" w:eastAsia="Times New Roman" w:hAnsi="Times New Roman" w:cs="Times New Roman"/>
          <w:b/>
          <w:bCs/>
          <w:kern w:val="0"/>
          <w:sz w:val="20"/>
          <w:szCs w:val="20"/>
          <w14:ligatures w14:val="none"/>
        </w:rPr>
        <w:t>*</w:t>
      </w:r>
      <w:r w:rsidRPr="00454C20">
        <w:rPr>
          <w:rFonts w:ascii="Times New Roman" w:eastAsia="Times New Roman" w:hAnsi="Times New Roman" w:cs="Times New Roman"/>
          <w:kern w:val="0"/>
          <w:sz w:val="20"/>
          <w:szCs w:val="20"/>
          <w14:ligatures w14:val="none"/>
        </w:rPr>
        <w:t>Email</w:t>
      </w:r>
      <w:r w:rsidRPr="00454C20">
        <w:rPr>
          <w:rFonts w:ascii="Times New Roman" w:eastAsia="Times New Roman" w:hAnsi="Times New Roman" w:cs="Times New Roman"/>
          <w:b/>
          <w:bCs/>
          <w:kern w:val="0"/>
          <w:sz w:val="20"/>
          <w:szCs w:val="20"/>
          <w14:ligatures w14:val="none"/>
        </w:rPr>
        <w:t xml:space="preserve">: </w:t>
      </w:r>
      <w:hyperlink r:id="rId8" w:history="1">
        <w:r w:rsidRPr="00F74652">
          <w:rPr>
            <w:rStyle w:val="Hyperlink"/>
            <w:rFonts w:ascii="Times New Roman" w:hAnsi="Times New Roman" w:cs="Times New Roman"/>
            <w:sz w:val="20"/>
            <w:szCs w:val="20"/>
          </w:rPr>
          <w:t>samsonogundipe@pgschool.edu.ng</w:t>
        </w:r>
        <w:r w:rsidRPr="00F74652">
          <w:rPr>
            <w:rStyle w:val="Hyperlink"/>
            <w:rFonts w:ascii="Times New Roman" w:eastAsia="Times New Roman" w:hAnsi="Times New Roman" w:cs="Times New Roman"/>
            <w:bCs/>
            <w:kern w:val="0"/>
            <w:sz w:val="20"/>
            <w:szCs w:val="20"/>
            <w14:ligatures w14:val="none"/>
          </w:rPr>
          <w:t>,samsonogundipe81@gmail.com</w:t>
        </w:r>
      </w:hyperlink>
      <w:r w:rsidRPr="00F74652">
        <w:rPr>
          <w:rFonts w:ascii="Times New Roman" w:eastAsia="Times New Roman" w:hAnsi="Times New Roman" w:cs="Times New Roman"/>
          <w:bCs/>
          <w:kern w:val="0"/>
          <w:sz w:val="20"/>
          <w:szCs w:val="20"/>
          <w14:ligatures w14:val="none"/>
        </w:rPr>
        <w:t xml:space="preserve">  </w:t>
      </w:r>
    </w:p>
    <w:p w:rsidR="006775DF" w:rsidRDefault="006775DF" w:rsidP="006775DF">
      <w:pPr>
        <w:spacing w:after="60" w:line="240" w:lineRule="auto"/>
        <w:jc w:val="both"/>
        <w:rPr>
          <w:rFonts w:ascii="Times New Roman" w:hAnsi="Times New Roman" w:cs="Times New Roman"/>
          <w:b/>
          <w:bCs/>
          <w:i/>
          <w:iCs/>
          <w:sz w:val="20"/>
          <w:szCs w:val="20"/>
        </w:rPr>
      </w:pPr>
    </w:p>
    <w:p w:rsidR="006775DF" w:rsidRPr="007B6AFC" w:rsidRDefault="006775DF" w:rsidP="006775DF">
      <w:pPr>
        <w:spacing w:after="60" w:line="240" w:lineRule="auto"/>
        <w:jc w:val="both"/>
        <w:rPr>
          <w:rFonts w:ascii="Times New Roman" w:hAnsi="Times New Roman" w:cs="Times New Roman"/>
          <w:b/>
          <w:bCs/>
          <w:i/>
          <w:iCs/>
          <w:sz w:val="20"/>
          <w:szCs w:val="20"/>
        </w:rPr>
      </w:pPr>
      <w:r w:rsidRPr="00454C20">
        <w:rPr>
          <w:rFonts w:ascii="Times New Roman" w:hAnsi="Times New Roman" w:cs="Times New Roman"/>
          <w:b/>
          <w:bCs/>
          <w:i/>
          <w:iCs/>
          <w:sz w:val="20"/>
          <w:szCs w:val="20"/>
        </w:rPr>
        <w:t>ABSTRACT</w:t>
      </w:r>
    </w:p>
    <w:p w:rsidR="008C5999" w:rsidRDefault="008C5999" w:rsidP="006775DF">
      <w:pPr>
        <w:spacing w:after="60" w:line="240" w:lineRule="auto"/>
        <w:jc w:val="both"/>
        <w:rPr>
          <w:rFonts w:ascii="Times New Roman" w:hAnsi="Times New Roman" w:cs="Times New Roman"/>
          <w:sz w:val="20"/>
          <w:szCs w:val="20"/>
        </w:rPr>
      </w:pPr>
      <w:r w:rsidRPr="008C5999">
        <w:rPr>
          <w:rFonts w:ascii="Times New Roman" w:hAnsi="Times New Roman" w:cs="Times New Roman"/>
          <w:i/>
          <w:sz w:val="20"/>
          <w:szCs w:val="20"/>
        </w:rPr>
        <w:t xml:space="preserve">Cassia fistula </w:t>
      </w:r>
      <w:r w:rsidRPr="008C5999">
        <w:rPr>
          <w:rFonts w:ascii="Times New Roman" w:hAnsi="Times New Roman" w:cs="Times New Roman"/>
          <w:sz w:val="20"/>
          <w:szCs w:val="20"/>
        </w:rPr>
        <w:t>seed oil was extracted using three different methods</w:t>
      </w:r>
      <w:r>
        <w:rPr>
          <w:rFonts w:ascii="Times New Roman" w:hAnsi="Times New Roman" w:cs="Times New Roman"/>
          <w:sz w:val="20"/>
          <w:szCs w:val="20"/>
        </w:rPr>
        <w:t xml:space="preserve"> </w:t>
      </w:r>
      <w:r w:rsidRPr="008C5999">
        <w:rPr>
          <w:rFonts w:ascii="Times New Roman" w:hAnsi="Times New Roman" w:cs="Times New Roman"/>
          <w:sz w:val="20"/>
          <w:szCs w:val="20"/>
        </w:rPr>
        <w:t>cold press, oven-assisted extraction, and Soxhlet extraction with n-hexane</w:t>
      </w:r>
      <w:r>
        <w:rPr>
          <w:rFonts w:ascii="Times New Roman" w:hAnsi="Times New Roman" w:cs="Times New Roman"/>
          <w:sz w:val="20"/>
          <w:szCs w:val="20"/>
        </w:rPr>
        <w:t xml:space="preserve"> </w:t>
      </w:r>
      <w:r w:rsidRPr="008C5999">
        <w:rPr>
          <w:rFonts w:ascii="Times New Roman" w:hAnsi="Times New Roman" w:cs="Times New Roman"/>
          <w:sz w:val="20"/>
          <w:szCs w:val="20"/>
        </w:rPr>
        <w:t>to evaluate and compare their efficiencies. The oil yield varied significantly across methods, with cold press producing the lowest average yield (16.87%), oven method giving a moderate yield (18.76%), and Soxhlet extraction yielding the highest (28.15%). Optimization of the Soxhlet extraction process was carried out by varying key parameters, including solid-to-solvent ratio (3.63–10.36 g/g), temperature (54.88–80.11°C), and extraction time (1.31–4.60 h), to maximize oil recovery. The extracted oil was further characterized using Gas Chromatography</w:t>
      </w:r>
      <w:r>
        <w:rPr>
          <w:rFonts w:ascii="Times New Roman" w:hAnsi="Times New Roman" w:cs="Times New Roman"/>
          <w:sz w:val="20"/>
          <w:szCs w:val="20"/>
        </w:rPr>
        <w:t xml:space="preserve"> </w:t>
      </w:r>
      <w:r w:rsidRPr="008C5999">
        <w:rPr>
          <w:rFonts w:ascii="Times New Roman" w:hAnsi="Times New Roman" w:cs="Times New Roman"/>
          <w:sz w:val="20"/>
          <w:szCs w:val="20"/>
        </w:rPr>
        <w:t>Mass Spectrometry (GC–MS) and Fourier Transform Infrared Spectroscopy (FTIR) to determine its chemical composition and functional groups. The results demonstrate that while Soxhlet extraction with n-hexane provides superior oil yield, other methods may offer advantages in terms of simplicity and environmental considerations, highlighting the importance of selecting appropriate extraction techniques based on intended application.</w:t>
      </w:r>
    </w:p>
    <w:p w:rsidR="00476462" w:rsidRDefault="00476462" w:rsidP="006775DF">
      <w:pPr>
        <w:spacing w:after="60" w:line="240" w:lineRule="auto"/>
        <w:jc w:val="both"/>
        <w:rPr>
          <w:rFonts w:ascii="Times New Roman" w:hAnsi="Times New Roman" w:cs="Times New Roman"/>
          <w:sz w:val="20"/>
          <w:szCs w:val="20"/>
        </w:rPr>
      </w:pPr>
      <w:r w:rsidRPr="00454C20">
        <w:rPr>
          <w:rFonts w:ascii="Times New Roman" w:hAnsi="Times New Roman" w:cs="Times New Roman"/>
          <w:b/>
          <w:bCs/>
          <w:i/>
          <w:iCs/>
          <w:sz w:val="20"/>
          <w:szCs w:val="20"/>
        </w:rPr>
        <w:t>KEYWORDS:</w:t>
      </w:r>
      <w:r w:rsidRPr="00454C20">
        <w:rPr>
          <w:rFonts w:ascii="Times New Roman" w:hAnsi="Times New Roman" w:cs="Times New Roman"/>
          <w:sz w:val="20"/>
          <w:szCs w:val="20"/>
        </w:rPr>
        <w:t xml:space="preserve"> </w:t>
      </w:r>
      <w:r w:rsidRPr="00476462">
        <w:rPr>
          <w:rStyle w:val="Emphasis"/>
          <w:rFonts w:ascii="Times New Roman" w:hAnsi="Times New Roman" w:cs="Times New Roman"/>
          <w:sz w:val="20"/>
          <w:szCs w:val="20"/>
        </w:rPr>
        <w:t>Cassia fistula</w:t>
      </w:r>
      <w:r w:rsidRPr="00476462">
        <w:rPr>
          <w:rFonts w:ascii="Times New Roman" w:hAnsi="Times New Roman" w:cs="Times New Roman"/>
          <w:sz w:val="20"/>
          <w:szCs w:val="20"/>
        </w:rPr>
        <w:t xml:space="preserve"> seed oil, Soxhlet extraction, cold press method, oven-assisted extraction, n- hexane, oil </w:t>
      </w:r>
    </w:p>
    <w:p w:rsidR="00476462" w:rsidRPr="00476462" w:rsidRDefault="00476462" w:rsidP="006775DF">
      <w:pPr>
        <w:spacing w:after="6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76462">
        <w:rPr>
          <w:rFonts w:ascii="Times New Roman" w:hAnsi="Times New Roman" w:cs="Times New Roman"/>
          <w:sz w:val="20"/>
          <w:szCs w:val="20"/>
        </w:rPr>
        <w:t>yield optimization, response surface methodology, GC–MS, FTIR, bioactive compounds</w:t>
      </w:r>
    </w:p>
    <w:p w:rsidR="006775DF" w:rsidRPr="00454C20" w:rsidRDefault="006775DF" w:rsidP="006775DF">
      <w:pPr>
        <w:spacing w:line="360" w:lineRule="auto"/>
        <w:jc w:val="both"/>
        <w:rPr>
          <w:rFonts w:ascii="Times New Roman" w:hAnsi="Times New Roman" w:cs="Times New Roman"/>
          <w:iCs/>
          <w:color w:val="000000"/>
          <w:sz w:val="20"/>
          <w:szCs w:val="20"/>
        </w:rPr>
      </w:pPr>
      <w:bookmarkStart w:id="0" w:name="_Hlk200537813"/>
      <w:bookmarkStart w:id="1" w:name="_Hlk200539832"/>
      <w:bookmarkStart w:id="2" w:name="_Hlk200533039"/>
      <w:bookmarkStart w:id="3" w:name="_Hlk200537865"/>
      <w:bookmarkStart w:id="4" w:name="_GoBack"/>
      <w:bookmarkEnd w:id="4"/>
      <w:r w:rsidRPr="00454C20">
        <w:rPr>
          <w:rFonts w:ascii="Times New Roman" w:hAnsi="Times New Roman" w:cs="Times New Roman"/>
          <w:b/>
          <w:noProof/>
          <w:sz w:val="12"/>
          <w:szCs w:val="12"/>
        </w:rPr>
        <mc:AlternateContent>
          <mc:Choice Requires="wps">
            <w:drawing>
              <wp:anchor distT="0" distB="0" distL="114300" distR="114300" simplePos="0" relativeHeight="251660288" behindDoc="0" locked="0" layoutInCell="1" allowOverlap="1" wp14:anchorId="176C9E15" wp14:editId="3CF93FDB">
                <wp:simplePos x="0" y="0"/>
                <wp:positionH relativeFrom="column">
                  <wp:posOffset>5080</wp:posOffset>
                </wp:positionH>
                <wp:positionV relativeFrom="paragraph">
                  <wp:posOffset>19685</wp:posOffset>
                </wp:positionV>
                <wp:extent cx="6070600" cy="5080"/>
                <wp:effectExtent l="0" t="0" r="25400" b="33020"/>
                <wp:wrapNone/>
                <wp:docPr id="528428181" name="Straight Connector 1"/>
                <wp:cNvGraphicFramePr/>
                <a:graphic xmlns:a="http://schemas.openxmlformats.org/drawingml/2006/main">
                  <a:graphicData uri="http://schemas.microsoft.com/office/word/2010/wordprocessingShape">
                    <wps:wsp>
                      <wps:cNvCnPr/>
                      <wps:spPr>
                        <a:xfrm>
                          <a:off x="0" y="0"/>
                          <a:ext cx="6070600" cy="5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1A313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1.55pt" to="478.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" strokecolor="black [3200]" strokeweight="1pt">
                <v:stroke joinstyle="miter"/>
              </v:line>
            </w:pict>
          </mc:Fallback>
        </mc:AlternateContent>
      </w:r>
    </w:p>
    <w:bookmarkEnd w:id="0"/>
    <w:p w:rsidR="006775DF" w:rsidRPr="00454C20" w:rsidRDefault="006775DF" w:rsidP="006775DF">
      <w:pPr>
        <w:spacing w:after="0" w:line="240" w:lineRule="auto"/>
        <w:jc w:val="both"/>
        <w:rPr>
          <w:b/>
          <w:sz w:val="12"/>
          <w:szCs w:val="12"/>
        </w:rPr>
      </w:pPr>
      <w:r>
        <w:rPr>
          <w:b/>
          <w:noProof/>
          <w:sz w:val="12"/>
          <w:szCs w:val="12"/>
        </w:rPr>
        <mc:AlternateContent>
          <mc:Choice Requires="wps">
            <w:drawing>
              <wp:anchor distT="0" distB="0" distL="114300" distR="114300" simplePos="0" relativeHeight="251659264" behindDoc="0" locked="0" layoutInCell="1" allowOverlap="1" wp14:anchorId="41137F30" wp14:editId="24032AFB">
                <wp:simplePos x="0" y="0"/>
                <wp:positionH relativeFrom="column">
                  <wp:posOffset>25400</wp:posOffset>
                </wp:positionH>
                <wp:positionV relativeFrom="paragraph">
                  <wp:posOffset>25400</wp:posOffset>
                </wp:positionV>
                <wp:extent cx="6070600" cy="5080"/>
                <wp:effectExtent l="0" t="0" r="25400" b="33020"/>
                <wp:wrapNone/>
                <wp:docPr id="54379633" name="Straight Connector 1"/>
                <wp:cNvGraphicFramePr/>
                <a:graphic xmlns:a="http://schemas.openxmlformats.org/drawingml/2006/main">
                  <a:graphicData uri="http://schemas.microsoft.com/office/word/2010/wordprocessingShape">
                    <wps:wsp>
                      <wps:cNvCnPr/>
                      <wps:spPr>
                        <a:xfrm>
                          <a:off x="0" y="0"/>
                          <a:ext cx="6070600" cy="5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A0C4F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2pt" to="48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" strokecolor="black [3200]" strokeweight="1pt">
                <v:stroke joinstyle="miter"/>
              </v:line>
            </w:pict>
          </mc:Fallback>
        </mc:AlternateContent>
      </w:r>
      <w:bookmarkEnd w:id="1"/>
      <w:bookmarkEnd w:id="2"/>
      <w:bookmarkEnd w:id="3"/>
    </w:p>
    <w:p w:rsidR="006775DF" w:rsidRDefault="006775DF" w:rsidP="006775DF">
      <w:pPr>
        <w:pStyle w:val="ListParagraph"/>
        <w:numPr>
          <w:ilvl w:val="0"/>
          <w:numId w:val="1"/>
        </w:numPr>
        <w:spacing w:after="0" w:line="240" w:lineRule="auto"/>
        <w:ind w:left="360"/>
        <w:outlineLvl w:val="1"/>
        <w:rPr>
          <w:rFonts w:ascii="Times New Roman" w:eastAsia="Times New Roman" w:hAnsi="Times New Roman" w:cs="Times New Roman"/>
          <w:b/>
          <w:bCs/>
          <w:kern w:val="0"/>
          <w:sz w:val="20"/>
          <w:szCs w:val="20"/>
          <w14:ligatures w14:val="none"/>
        </w:rPr>
      </w:pPr>
      <w:r w:rsidRPr="00454C20">
        <w:rPr>
          <w:rFonts w:ascii="Times New Roman" w:eastAsia="Times New Roman" w:hAnsi="Times New Roman" w:cs="Times New Roman"/>
          <w:b/>
          <w:bCs/>
          <w:kern w:val="0"/>
          <w:sz w:val="20"/>
          <w:szCs w:val="20"/>
          <w14:ligatures w14:val="none"/>
        </w:rPr>
        <w:t>INTRODUCTION</w:t>
      </w:r>
    </w:p>
    <w:p w:rsidR="006775DF" w:rsidRDefault="006775DF" w:rsidP="006775DF">
      <w:pPr>
        <w:jc w:val="both"/>
        <w:rPr>
          <w:rFonts w:ascii="Times New Roman" w:hAnsi="Times New Roman" w:cs="Times New Roman"/>
          <w:sz w:val="20"/>
          <w:szCs w:val="20"/>
        </w:rPr>
      </w:pPr>
      <w:r w:rsidRPr="002B6EAE">
        <w:rPr>
          <w:rFonts w:ascii="Times New Roman" w:hAnsi="Times New Roman" w:cs="Times New Roman"/>
          <w:i/>
          <w:sz w:val="20"/>
          <w:szCs w:val="20"/>
        </w:rPr>
        <w:t>Cassia fistula L</w:t>
      </w:r>
      <w:r w:rsidRPr="002B6EAE">
        <w:rPr>
          <w:rFonts w:ascii="Times New Roman" w:hAnsi="Times New Roman" w:cs="Times New Roman"/>
          <w:sz w:val="20"/>
          <w:szCs w:val="20"/>
        </w:rPr>
        <w:t>., commonly known as the golden shower tree, is a medicinal plant widely distributed in tropical and subtropical regions</w:t>
      </w:r>
      <w:sdt>
        <w:sdtPr>
          <w:rPr>
            <w:rFonts w:ascii="Times New Roman" w:hAnsi="Times New Roman" w:cs="Times New Roman"/>
            <w:sz w:val="20"/>
            <w:szCs w:val="20"/>
          </w:rPr>
          <w:id w:val="-24098256"/>
          <w:citation/>
        </w:sdtPr>
        <w:sdtEndPr/>
        <w:sdtContent>
          <w:r w:rsidRPr="002B6EAE">
            <w:rPr>
              <w:rFonts w:ascii="Times New Roman" w:hAnsi="Times New Roman" w:cs="Times New Roman"/>
              <w:sz w:val="20"/>
              <w:szCs w:val="20"/>
            </w:rPr>
            <w:fldChar w:fldCharType="begin"/>
          </w:r>
          <w:r w:rsidRPr="002B6EAE">
            <w:rPr>
              <w:rFonts w:ascii="Times New Roman" w:hAnsi="Times New Roman" w:cs="Times New Roman"/>
              <w:sz w:val="20"/>
              <w:szCs w:val="20"/>
              <w:lang w:val="en-GB"/>
            </w:rPr>
            <w:instrText xml:space="preserve"> CITATION Ogu25 \l 2057 </w:instrText>
          </w:r>
          <w:r w:rsidRPr="002B6EAE">
            <w:rPr>
              <w:rFonts w:ascii="Times New Roman" w:hAnsi="Times New Roman" w:cs="Times New Roman"/>
              <w:sz w:val="20"/>
              <w:szCs w:val="20"/>
            </w:rPr>
            <w:fldChar w:fldCharType="separate"/>
          </w:r>
          <w:r w:rsidRPr="002B6EAE">
            <w:rPr>
              <w:rFonts w:ascii="Times New Roman" w:hAnsi="Times New Roman" w:cs="Times New Roman"/>
              <w:noProof/>
              <w:sz w:val="20"/>
              <w:szCs w:val="20"/>
              <w:lang w:val="en-GB"/>
            </w:rPr>
            <w:t xml:space="preserve"> (Ogundipe, Odetoye, &amp; Adeniyi, 2025)</w:t>
          </w:r>
          <w:r w:rsidRPr="002B6EAE">
            <w:rPr>
              <w:rFonts w:ascii="Times New Roman" w:hAnsi="Times New Roman" w:cs="Times New Roman"/>
              <w:sz w:val="20"/>
              <w:szCs w:val="20"/>
            </w:rPr>
            <w:fldChar w:fldCharType="end"/>
          </w:r>
        </w:sdtContent>
      </w:sdt>
      <w:r w:rsidRPr="002B6EAE">
        <w:rPr>
          <w:rFonts w:ascii="Times New Roman" w:hAnsi="Times New Roman" w:cs="Times New Roman"/>
          <w:sz w:val="20"/>
          <w:szCs w:val="20"/>
        </w:rPr>
        <w:t>. It belongs to the family Fabaceae and has long been valued in traditional medicine systems such as Ayurveda, Siddha, and Unani</w:t>
      </w:r>
      <w:sdt>
        <w:sdtPr>
          <w:rPr>
            <w:rFonts w:ascii="Times New Roman" w:hAnsi="Times New Roman" w:cs="Times New Roman"/>
            <w:sz w:val="20"/>
            <w:szCs w:val="20"/>
          </w:rPr>
          <w:id w:val="-1911376703"/>
          <w:citation/>
        </w:sdtPr>
        <w:sdtEndPr/>
        <w:sdtContent>
          <w:r w:rsidRPr="002B6EAE">
            <w:rPr>
              <w:rFonts w:ascii="Times New Roman" w:hAnsi="Times New Roman" w:cs="Times New Roman"/>
              <w:sz w:val="20"/>
              <w:szCs w:val="20"/>
            </w:rPr>
            <w:fldChar w:fldCharType="begin"/>
          </w:r>
          <w:r w:rsidRPr="002B6EAE">
            <w:rPr>
              <w:rFonts w:ascii="Times New Roman" w:hAnsi="Times New Roman" w:cs="Times New Roman"/>
              <w:sz w:val="20"/>
              <w:szCs w:val="20"/>
              <w:lang w:val="en-GB"/>
            </w:rPr>
            <w:instrText xml:space="preserve"> CITATION Lep23 \l 2057 </w:instrText>
          </w:r>
          <w:r w:rsidRPr="002B6EAE">
            <w:rPr>
              <w:rFonts w:ascii="Times New Roman" w:hAnsi="Times New Roman" w:cs="Times New Roman"/>
              <w:sz w:val="20"/>
              <w:szCs w:val="20"/>
            </w:rPr>
            <w:fldChar w:fldCharType="separate"/>
          </w:r>
          <w:r w:rsidRPr="002B6EAE">
            <w:rPr>
              <w:rFonts w:ascii="Times New Roman" w:hAnsi="Times New Roman" w:cs="Times New Roman"/>
              <w:noProof/>
              <w:sz w:val="20"/>
              <w:szCs w:val="20"/>
              <w:lang w:val="en-GB"/>
            </w:rPr>
            <w:t xml:space="preserve"> (Lepcha, Patra, &amp; Saha, 2023)</w:t>
          </w:r>
          <w:r w:rsidRPr="002B6EAE">
            <w:rPr>
              <w:rFonts w:ascii="Times New Roman" w:hAnsi="Times New Roman" w:cs="Times New Roman"/>
              <w:sz w:val="20"/>
              <w:szCs w:val="20"/>
            </w:rPr>
            <w:fldChar w:fldCharType="end"/>
          </w:r>
        </w:sdtContent>
      </w:sdt>
      <w:r w:rsidRPr="002B6EAE">
        <w:rPr>
          <w:rFonts w:ascii="Times New Roman" w:hAnsi="Times New Roman" w:cs="Times New Roman"/>
          <w:sz w:val="20"/>
          <w:szCs w:val="20"/>
        </w:rPr>
        <w:t>. Almost every part of the plant including the bark, leaves, flowers, pods, and seeds—has been reported to possess therapeutic properties</w:t>
      </w:r>
      <w:sdt>
        <w:sdtPr>
          <w:rPr>
            <w:rFonts w:ascii="Times New Roman" w:hAnsi="Times New Roman" w:cs="Times New Roman"/>
            <w:sz w:val="20"/>
            <w:szCs w:val="20"/>
          </w:rPr>
          <w:id w:val="-1452005044"/>
          <w:citation/>
        </w:sdtPr>
        <w:sdtEndPr/>
        <w:sdtContent>
          <w:r w:rsidRPr="002B6EAE">
            <w:rPr>
              <w:rFonts w:ascii="Times New Roman" w:hAnsi="Times New Roman" w:cs="Times New Roman"/>
              <w:sz w:val="20"/>
              <w:szCs w:val="20"/>
            </w:rPr>
            <w:fldChar w:fldCharType="begin"/>
          </w:r>
          <w:r w:rsidRPr="002B6EAE">
            <w:rPr>
              <w:rFonts w:ascii="Times New Roman" w:hAnsi="Times New Roman" w:cs="Times New Roman"/>
              <w:sz w:val="20"/>
              <w:szCs w:val="20"/>
              <w:lang w:val="en-GB"/>
            </w:rPr>
            <w:instrText xml:space="preserve"> CITATION Nwo23 \l 2057 </w:instrText>
          </w:r>
          <w:r w:rsidRPr="002B6EAE">
            <w:rPr>
              <w:rFonts w:ascii="Times New Roman" w:hAnsi="Times New Roman" w:cs="Times New Roman"/>
              <w:sz w:val="20"/>
              <w:szCs w:val="20"/>
            </w:rPr>
            <w:fldChar w:fldCharType="separate"/>
          </w:r>
          <w:r w:rsidRPr="002B6EAE">
            <w:rPr>
              <w:rFonts w:ascii="Times New Roman" w:hAnsi="Times New Roman" w:cs="Times New Roman"/>
              <w:noProof/>
              <w:sz w:val="20"/>
              <w:szCs w:val="20"/>
              <w:lang w:val="en-GB"/>
            </w:rPr>
            <w:t xml:space="preserve"> (Nwozo, Effiong, Aja, &amp; Awuchi, 2023)</w:t>
          </w:r>
          <w:r w:rsidRPr="002B6EAE">
            <w:rPr>
              <w:rFonts w:ascii="Times New Roman" w:hAnsi="Times New Roman" w:cs="Times New Roman"/>
              <w:sz w:val="20"/>
              <w:szCs w:val="20"/>
            </w:rPr>
            <w:fldChar w:fldCharType="end"/>
          </w:r>
        </w:sdtContent>
      </w:sdt>
      <w:r w:rsidRPr="002B6EAE">
        <w:rPr>
          <w:rFonts w:ascii="Times New Roman" w:hAnsi="Times New Roman" w:cs="Times New Roman"/>
          <w:sz w:val="20"/>
          <w:szCs w:val="20"/>
        </w:rPr>
        <w:t>. The plant is rich in bioactive compounds such as flavonoids, anthraquinones, and phenolic acids, which contribute to its pharmacological activities</w:t>
      </w:r>
      <w:sdt>
        <w:sdtPr>
          <w:rPr>
            <w:rFonts w:ascii="Times New Roman" w:hAnsi="Times New Roman" w:cs="Times New Roman"/>
            <w:sz w:val="20"/>
            <w:szCs w:val="20"/>
          </w:rPr>
          <w:id w:val="1677770414"/>
          <w:citation/>
        </w:sdtPr>
        <w:sdtEndPr/>
        <w:sdtContent>
          <w:r w:rsidRPr="002B6EAE">
            <w:rPr>
              <w:rFonts w:ascii="Times New Roman" w:hAnsi="Times New Roman" w:cs="Times New Roman"/>
              <w:sz w:val="20"/>
              <w:szCs w:val="20"/>
            </w:rPr>
            <w:fldChar w:fldCharType="begin"/>
          </w:r>
          <w:r w:rsidRPr="002B6EAE">
            <w:rPr>
              <w:rFonts w:ascii="Times New Roman" w:hAnsi="Times New Roman" w:cs="Times New Roman"/>
              <w:sz w:val="20"/>
              <w:szCs w:val="20"/>
              <w:lang w:val="en-GB"/>
            </w:rPr>
            <w:instrText xml:space="preserve"> CITATION Dar23 \l 2057 </w:instrText>
          </w:r>
          <w:r w:rsidRPr="002B6EAE">
            <w:rPr>
              <w:rFonts w:ascii="Times New Roman" w:hAnsi="Times New Roman" w:cs="Times New Roman"/>
              <w:sz w:val="20"/>
              <w:szCs w:val="20"/>
            </w:rPr>
            <w:fldChar w:fldCharType="separate"/>
          </w:r>
          <w:r w:rsidRPr="002B6EAE">
            <w:rPr>
              <w:rFonts w:ascii="Times New Roman" w:hAnsi="Times New Roman" w:cs="Times New Roman"/>
              <w:noProof/>
              <w:sz w:val="20"/>
              <w:szCs w:val="20"/>
              <w:lang w:val="en-GB"/>
            </w:rPr>
            <w:t xml:space="preserve"> (Dar, Shahnawaz, Ahanger, &amp; Majid, 2023)</w:t>
          </w:r>
          <w:r w:rsidRPr="002B6EAE">
            <w:rPr>
              <w:rFonts w:ascii="Times New Roman" w:hAnsi="Times New Roman" w:cs="Times New Roman"/>
              <w:sz w:val="20"/>
              <w:szCs w:val="20"/>
            </w:rPr>
            <w:fldChar w:fldCharType="end"/>
          </w:r>
        </w:sdtContent>
      </w:sdt>
      <w:r w:rsidRPr="002B6EAE">
        <w:rPr>
          <w:rFonts w:ascii="Times New Roman" w:hAnsi="Times New Roman" w:cs="Times New Roman"/>
          <w:sz w:val="20"/>
          <w:szCs w:val="20"/>
        </w:rPr>
        <w:t xml:space="preserve">. Traditionally, </w:t>
      </w:r>
      <w:r w:rsidRPr="002B6EAE">
        <w:rPr>
          <w:rFonts w:ascii="Times New Roman" w:hAnsi="Times New Roman" w:cs="Times New Roman"/>
          <w:i/>
          <w:sz w:val="20"/>
          <w:szCs w:val="20"/>
        </w:rPr>
        <w:t>Cassia fistula</w:t>
      </w:r>
      <w:r w:rsidRPr="002B6EAE">
        <w:rPr>
          <w:rFonts w:ascii="Times New Roman" w:hAnsi="Times New Roman" w:cs="Times New Roman"/>
          <w:sz w:val="20"/>
          <w:szCs w:val="20"/>
        </w:rPr>
        <w:t xml:space="preserve"> has been used for the treatment of skin diseases, constipation, fever, and inflammation, and its extracts are also known to exhibit antimicrobial, antioxidant, and hepatoprotective effects</w:t>
      </w:r>
      <w:sdt>
        <w:sdtPr>
          <w:rPr>
            <w:rFonts w:ascii="Times New Roman" w:hAnsi="Times New Roman" w:cs="Times New Roman"/>
            <w:sz w:val="20"/>
            <w:szCs w:val="20"/>
          </w:rPr>
          <w:id w:val="-1711874160"/>
          <w:citation/>
        </w:sdtPr>
        <w:sdtEndPr/>
        <w:sdtContent>
          <w:r w:rsidRPr="002B6EAE">
            <w:rPr>
              <w:rFonts w:ascii="Times New Roman" w:hAnsi="Times New Roman" w:cs="Times New Roman"/>
              <w:sz w:val="20"/>
              <w:szCs w:val="20"/>
            </w:rPr>
            <w:fldChar w:fldCharType="begin"/>
          </w:r>
          <w:r w:rsidRPr="002B6EAE">
            <w:rPr>
              <w:rFonts w:ascii="Times New Roman" w:hAnsi="Times New Roman" w:cs="Times New Roman"/>
              <w:sz w:val="20"/>
              <w:szCs w:val="20"/>
              <w:lang w:val="en-GB"/>
            </w:rPr>
            <w:instrText xml:space="preserve"> CITATION Mwa212 \l 2057 </w:instrText>
          </w:r>
          <w:r w:rsidRPr="002B6EAE">
            <w:rPr>
              <w:rFonts w:ascii="Times New Roman" w:hAnsi="Times New Roman" w:cs="Times New Roman"/>
              <w:sz w:val="20"/>
              <w:szCs w:val="20"/>
            </w:rPr>
            <w:fldChar w:fldCharType="separate"/>
          </w:r>
          <w:r w:rsidRPr="002B6EAE">
            <w:rPr>
              <w:rFonts w:ascii="Times New Roman" w:hAnsi="Times New Roman" w:cs="Times New Roman"/>
              <w:noProof/>
              <w:sz w:val="20"/>
              <w:szCs w:val="20"/>
              <w:lang w:val="en-GB"/>
            </w:rPr>
            <w:t xml:space="preserve"> (Mwangi, Macharia, Wagara, &amp; Bence, 2021)</w:t>
          </w:r>
          <w:r w:rsidRPr="002B6EAE">
            <w:rPr>
              <w:rFonts w:ascii="Times New Roman" w:hAnsi="Times New Roman" w:cs="Times New Roman"/>
              <w:sz w:val="20"/>
              <w:szCs w:val="20"/>
            </w:rPr>
            <w:fldChar w:fldCharType="end"/>
          </w:r>
        </w:sdtContent>
      </w:sdt>
      <w:r w:rsidRPr="002B6EAE">
        <w:rPr>
          <w:rFonts w:ascii="Times New Roman" w:hAnsi="Times New Roman" w:cs="Times New Roman"/>
          <w:sz w:val="20"/>
          <w:szCs w:val="20"/>
        </w:rPr>
        <w:t>.</w:t>
      </w:r>
    </w:p>
    <w:p w:rsidR="006775DF" w:rsidRPr="002B6EAE" w:rsidRDefault="006775DF" w:rsidP="006775DF">
      <w:pPr>
        <w:jc w:val="both"/>
        <w:rPr>
          <w:rFonts w:ascii="Times New Roman" w:hAnsi="Times New Roman" w:cs="Times New Roman"/>
          <w:kern w:val="0"/>
          <w:sz w:val="20"/>
          <w:szCs w:val="20"/>
          <w14:ligatures w14:val="none"/>
        </w:rPr>
      </w:pPr>
      <w:r w:rsidRPr="002B6EAE">
        <w:rPr>
          <w:rFonts w:ascii="Times New Roman" w:hAnsi="Times New Roman" w:cs="Times New Roman"/>
          <w:kern w:val="0"/>
          <w:sz w:val="20"/>
          <w:szCs w:val="20"/>
          <w14:ligatures w14:val="none"/>
        </w:rPr>
        <w:t xml:space="preserve">Beyond its medicinal and nutritional roles, </w:t>
      </w:r>
      <w:r w:rsidRPr="002B6EAE">
        <w:rPr>
          <w:rFonts w:ascii="Times New Roman" w:hAnsi="Times New Roman" w:cs="Times New Roman"/>
          <w:i/>
          <w:kern w:val="0"/>
          <w:sz w:val="20"/>
          <w:szCs w:val="20"/>
          <w14:ligatures w14:val="none"/>
        </w:rPr>
        <w:t>Cassia fistula</w:t>
      </w:r>
      <w:r w:rsidRPr="002B6EAE">
        <w:rPr>
          <w:rFonts w:ascii="Times New Roman" w:hAnsi="Times New Roman" w:cs="Times New Roman"/>
          <w:kern w:val="0"/>
          <w:sz w:val="20"/>
          <w:szCs w:val="20"/>
          <w14:ligatures w14:val="none"/>
        </w:rPr>
        <w:t xml:space="preserve"> seed oil has potential in industrial sectors including cosmetics, pharmaceuticals, and biofuels</w:t>
      </w:r>
      <w:sdt>
        <w:sdtPr>
          <w:rPr>
            <w:rFonts w:ascii="Times New Roman" w:hAnsi="Times New Roman" w:cs="Times New Roman"/>
            <w:kern w:val="0"/>
            <w:sz w:val="20"/>
            <w:szCs w:val="20"/>
            <w14:ligatures w14:val="none"/>
          </w:rPr>
          <w:id w:val="795647243"/>
          <w:citation/>
        </w:sdtPr>
        <w:sdtEnd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Shi252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(Shiva, Reddy, Kumar, &amp; Sivasubramanian,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 Its physicochemical characteristics, such as stability, saponification value, and lipid profile, influence its suitability for applications in skincare formulations, soap production, and as a renewable energy feedstock</w:t>
      </w:r>
      <w:sdt>
        <w:sdtPr>
          <w:rPr>
            <w:rFonts w:ascii="Times New Roman" w:hAnsi="Times New Roman" w:cs="Times New Roman"/>
            <w:kern w:val="0"/>
            <w:sz w:val="20"/>
            <w:szCs w:val="20"/>
            <w14:ligatures w14:val="none"/>
          </w:rPr>
          <w:id w:val="2118241805"/>
          <w:citation/>
        </w:sdtPr>
        <w:sdtEnd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Jar25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(Jara-Vélez, et al.,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 Despite this potential, limited studies have focused on optimizing extraction methods to balance oil yield with preservation of bioactive quality</w:t>
      </w:r>
      <w:sdt>
        <w:sdtPr>
          <w:rPr>
            <w:rFonts w:ascii="Times New Roman" w:hAnsi="Times New Roman" w:cs="Times New Roman"/>
            <w:kern w:val="0"/>
            <w:sz w:val="20"/>
            <w:szCs w:val="20"/>
            <w14:ligatures w14:val="none"/>
          </w:rPr>
          <w:id w:val="208615830"/>
          <w:citation/>
        </w:sdtPr>
        <w:sdtEnd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Sio25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(Siol, Piasecka, Mańko-Jurkowska, Górska, &amp; Bryś,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 xml:space="preserve">. Exploring efficient extraction techniques is therefore essential to maximize both the nutritional and industrial value of </w:t>
      </w:r>
      <w:r w:rsidRPr="00622B8D">
        <w:rPr>
          <w:rFonts w:ascii="Times New Roman" w:hAnsi="Times New Roman" w:cs="Times New Roman"/>
          <w:i/>
          <w:kern w:val="0"/>
          <w:sz w:val="20"/>
          <w:szCs w:val="20"/>
          <w14:ligatures w14:val="none"/>
        </w:rPr>
        <w:t>Cassia fistula</w:t>
      </w:r>
      <w:r w:rsidRPr="002B6EAE">
        <w:rPr>
          <w:rFonts w:ascii="Times New Roman" w:hAnsi="Times New Roman" w:cs="Times New Roman"/>
          <w:kern w:val="0"/>
          <w:sz w:val="20"/>
          <w:szCs w:val="20"/>
          <w14:ligatures w14:val="none"/>
        </w:rPr>
        <w:t xml:space="preserve"> seed oil</w:t>
      </w:r>
      <w:sdt>
        <w:sdtPr>
          <w:rPr>
            <w:rFonts w:ascii="Times New Roman" w:hAnsi="Times New Roman" w:cs="Times New Roman"/>
            <w:kern w:val="0"/>
            <w:sz w:val="20"/>
            <w:szCs w:val="20"/>
            <w14:ligatures w14:val="none"/>
          </w:rPr>
          <w:id w:val="836505738"/>
          <w:citation/>
        </w:sdtPr>
        <w:sdtEnd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Tha25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(Thakur, Shivay, Katoch, Arora, &amp; Garg,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.Importance of seed oils and extraction methods.</w:t>
      </w:r>
    </w:p>
    <w:p w:rsidR="006775DF" w:rsidRPr="002B6EAE" w:rsidRDefault="006775DF" w:rsidP="006775DF">
      <w:pPr>
        <w:rPr>
          <w:rFonts w:ascii="Times New Roman" w:hAnsi="Times New Roman" w:cs="Times New Roman"/>
          <w:kern w:val="0"/>
          <w:sz w:val="20"/>
          <w:szCs w:val="20"/>
          <w14:ligatures w14:val="none"/>
        </w:rPr>
      </w:pPr>
      <w:r w:rsidRPr="002B6EAE">
        <w:rPr>
          <w:rFonts w:ascii="Times New Roman" w:hAnsi="Times New Roman" w:cs="Times New Roman"/>
          <w:kern w:val="0"/>
          <w:sz w:val="20"/>
          <w:szCs w:val="20"/>
          <w14:ligatures w14:val="none"/>
        </w:rPr>
        <w:t xml:space="preserve">1.1 Limitations of </w:t>
      </w:r>
      <w:r>
        <w:rPr>
          <w:rFonts w:ascii="Times New Roman" w:hAnsi="Times New Roman" w:cs="Times New Roman"/>
          <w:kern w:val="0"/>
          <w:sz w:val="20"/>
          <w:szCs w:val="20"/>
          <w14:ligatures w14:val="none"/>
        </w:rPr>
        <w:t>T</w:t>
      </w:r>
      <w:r w:rsidRPr="002B6EAE">
        <w:rPr>
          <w:rFonts w:ascii="Times New Roman" w:hAnsi="Times New Roman" w:cs="Times New Roman"/>
          <w:kern w:val="0"/>
          <w:sz w:val="20"/>
          <w:szCs w:val="20"/>
          <w14:ligatures w14:val="none"/>
        </w:rPr>
        <w:t>raditional methods.</w:t>
      </w:r>
    </w:p>
    <w:p w:rsidR="006775DF" w:rsidRPr="002B6EAE" w:rsidRDefault="006775DF" w:rsidP="006775DF">
      <w:pPr>
        <w:jc w:val="both"/>
        <w:rPr>
          <w:rFonts w:ascii="Times New Roman" w:hAnsi="Times New Roman" w:cs="Times New Roman"/>
          <w:kern w:val="0"/>
          <w:sz w:val="20"/>
          <w:szCs w:val="20"/>
          <w14:ligatures w14:val="none"/>
        </w:rPr>
      </w:pPr>
      <w:r w:rsidRPr="002B6EAE">
        <w:rPr>
          <w:rFonts w:ascii="Times New Roman" w:hAnsi="Times New Roman" w:cs="Times New Roman"/>
          <w:kern w:val="0"/>
          <w:sz w:val="20"/>
          <w:szCs w:val="20"/>
          <w14:ligatures w14:val="none"/>
        </w:rPr>
        <w:t>Traditional methods of oil extraction, such as mechanical pressing or simple thermal treatment, often suffer from low efficiency and inconsistent oil recovery, which limits their suitability for large-scale applications</w:t>
      </w:r>
      <w:sdt>
        <w:sdtPr>
          <w:rPr>
            <w:rFonts w:ascii="Times New Roman" w:hAnsi="Times New Roman" w:cs="Times New Roman"/>
            <w:kern w:val="0"/>
            <w:sz w:val="20"/>
            <w:szCs w:val="20"/>
            <w14:ligatures w14:val="none"/>
          </w:rPr>
          <w:id w:val="-842852107"/>
          <w:citation/>
        </w:sdtPr>
        <w:sdtEnd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Dho25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(Dhotre,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 Cold pressing, while beneficial for preserving heat-sensitive bioactive compounds and ensuring high nutritional quality, generally produces low yields due to incomplete oil release from the seed matrix</w:t>
      </w:r>
      <w:sdt>
        <w:sdtPr>
          <w:rPr>
            <w:rFonts w:ascii="Times New Roman" w:hAnsi="Times New Roman" w:cs="Times New Roman"/>
            <w:kern w:val="0"/>
            <w:sz w:val="20"/>
            <w:szCs w:val="20"/>
            <w14:ligatures w14:val="none"/>
          </w:rPr>
          <w:id w:val="579569652"/>
          <w:citation/>
        </w:sdtPr>
        <w:sdtEnd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Yan252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(Yang, et al.,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 On the other hand, thermal methods like oven drying may enhance oil release but can lead to degradation of important compounds, increased free fatty acid content, and reduced oxidative stability, thereby compromising oil quality. Moreover, these methods lack process optimization and standardization, making it difficult to achieve reproducible results</w:t>
      </w:r>
      <w:sdt>
        <w:sdtPr>
          <w:rPr>
            <w:rFonts w:ascii="Times New Roman" w:hAnsi="Times New Roman" w:cs="Times New Roman"/>
            <w:kern w:val="0"/>
            <w:sz w:val="20"/>
            <w:szCs w:val="20"/>
            <w14:ligatures w14:val="none"/>
          </w:rPr>
          <w:id w:val="2063217807"/>
          <w:citation/>
        </w:sdtPr>
        <w:sdtEnd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Cho251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(Chowdhury, Medhi, Bhattacharyya, &amp; Hussain,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 xml:space="preserve">. Such limitations highlight the need to explore and compare </w:t>
      </w:r>
      <w:r w:rsidRPr="002B6EAE">
        <w:rPr>
          <w:rFonts w:ascii="Times New Roman" w:hAnsi="Times New Roman" w:cs="Times New Roman"/>
          <w:kern w:val="0"/>
          <w:sz w:val="20"/>
          <w:szCs w:val="20"/>
          <w14:ligatures w14:val="none"/>
        </w:rPr>
        <w:lastRenderedPageBreak/>
        <w:t xml:space="preserve">advanced techniques, including solvent-based extraction, to identify approaches that balance both oil yield and quality for </w:t>
      </w:r>
      <w:r w:rsidRPr="002B6EAE">
        <w:rPr>
          <w:rFonts w:ascii="Times New Roman" w:hAnsi="Times New Roman" w:cs="Times New Roman"/>
          <w:i/>
          <w:iCs/>
          <w:kern w:val="0"/>
          <w:sz w:val="20"/>
          <w:szCs w:val="20"/>
          <w14:ligatures w14:val="none"/>
        </w:rPr>
        <w:t>Cassia fistula</w:t>
      </w:r>
      <w:r w:rsidRPr="002B6EAE">
        <w:rPr>
          <w:rFonts w:ascii="Times New Roman" w:hAnsi="Times New Roman" w:cs="Times New Roman"/>
          <w:kern w:val="0"/>
          <w:sz w:val="20"/>
          <w:szCs w:val="20"/>
          <w14:ligatures w14:val="none"/>
        </w:rPr>
        <w:t xml:space="preserve"> seed oil</w:t>
      </w:r>
      <w:sdt>
        <w:sdtPr>
          <w:rPr>
            <w:rFonts w:ascii="Times New Roman" w:hAnsi="Times New Roman" w:cs="Times New Roman"/>
            <w:kern w:val="0"/>
            <w:sz w:val="20"/>
            <w:szCs w:val="20"/>
            <w14:ligatures w14:val="none"/>
          </w:rPr>
          <w:id w:val="-128941783"/>
          <w:citation/>
        </w:sdtPr>
        <w:sdtEnd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Lim25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(Lima-Pereira, Veiga-Júnior, &amp; Teixeira-Costa,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w:t>
      </w:r>
    </w:p>
    <w:p w:rsidR="006775DF" w:rsidRDefault="006775DF" w:rsidP="006775DF">
      <w:pPr>
        <w:spacing w:after="0" w:line="240" w:lineRule="auto"/>
        <w:jc w:val="both"/>
        <w:rPr>
          <w:rFonts w:ascii="Times New Roman" w:hAnsi="Times New Roman" w:cs="Times New Roman"/>
          <w:kern w:val="0"/>
          <w:sz w:val="20"/>
          <w:szCs w:val="20"/>
          <w14:ligatures w14:val="none"/>
        </w:rPr>
      </w:pPr>
      <w:r w:rsidRPr="00622B8D">
        <w:rPr>
          <w:rFonts w:ascii="Times New Roman" w:hAnsi="Times New Roman" w:cs="Times New Roman"/>
          <w:kern w:val="0"/>
          <w:sz w:val="20"/>
          <w:szCs w:val="20"/>
          <w14:ligatures w14:val="none"/>
        </w:rPr>
        <w:t xml:space="preserve">The present study focuses on the extraction and optimization of oil from </w:t>
      </w:r>
      <w:r w:rsidRPr="00622B8D">
        <w:rPr>
          <w:rFonts w:ascii="Times New Roman" w:hAnsi="Times New Roman" w:cs="Times New Roman"/>
          <w:i/>
          <w:kern w:val="0"/>
          <w:sz w:val="20"/>
          <w:szCs w:val="20"/>
          <w14:ligatures w14:val="none"/>
        </w:rPr>
        <w:t>Cassia fistula</w:t>
      </w:r>
      <w:r w:rsidRPr="00622B8D">
        <w:rPr>
          <w:rFonts w:ascii="Times New Roman" w:hAnsi="Times New Roman" w:cs="Times New Roman"/>
          <w:kern w:val="0"/>
          <w:sz w:val="20"/>
          <w:szCs w:val="20"/>
          <w14:ligatures w14:val="none"/>
        </w:rPr>
        <w:t xml:space="preserve"> seeds with the aim of enhancing yield and preserving its bioactive constituents. Specifically, the objectives are to determine the most efficient extraction method for </w:t>
      </w:r>
      <w:r w:rsidRPr="008C5999">
        <w:rPr>
          <w:rFonts w:ascii="Times New Roman" w:hAnsi="Times New Roman" w:cs="Times New Roman"/>
          <w:i/>
          <w:kern w:val="0"/>
          <w:sz w:val="20"/>
          <w:szCs w:val="20"/>
          <w14:ligatures w14:val="none"/>
        </w:rPr>
        <w:t>Cassia fistula</w:t>
      </w:r>
      <w:r w:rsidRPr="00622B8D">
        <w:rPr>
          <w:rFonts w:ascii="Times New Roman" w:hAnsi="Times New Roman" w:cs="Times New Roman"/>
          <w:kern w:val="0"/>
          <w:sz w:val="20"/>
          <w:szCs w:val="20"/>
          <w14:ligatures w14:val="none"/>
        </w:rPr>
        <w:t xml:space="preserve"> seed oil, to evaluate the influence of key process parameters such as temperature, extraction time, solvent type, and particle size on oil yield, and to optimize these conditions using appropriate experimental design techniques. Additionally, the study seeks to characterize the physicochemical properties of the extracted oil and assess the retention of important bioactive compounds, including flavonoids and phenolic constituents, under optimized conditions. Ultimately, the research aims to establish a reproducible and efficient extraction protocol that maximizes oil recovery while maintaining its potential medicinal and industrial value.</w:t>
      </w:r>
    </w:p>
    <w:p w:rsidR="006775DF" w:rsidRPr="00454C20" w:rsidRDefault="006775DF" w:rsidP="006775DF">
      <w:pPr>
        <w:spacing w:after="0" w:line="240" w:lineRule="auto"/>
        <w:jc w:val="both"/>
        <w:rPr>
          <w:rFonts w:ascii="Times New Roman" w:eastAsia="Times New Roman" w:hAnsi="Times New Roman" w:cs="Times New Roman"/>
          <w:kern w:val="0"/>
          <w:sz w:val="20"/>
          <w:szCs w:val="20"/>
          <w14:ligatures w14:val="none"/>
        </w:rPr>
      </w:pPr>
    </w:p>
    <w:p w:rsidR="006775DF" w:rsidRDefault="006775DF" w:rsidP="006775DF">
      <w:pPr>
        <w:pStyle w:val="ListParagraph"/>
        <w:numPr>
          <w:ilvl w:val="0"/>
          <w:numId w:val="1"/>
        </w:numPr>
        <w:spacing w:after="0" w:line="240" w:lineRule="auto"/>
        <w:ind w:left="360"/>
        <w:outlineLvl w:val="1"/>
        <w:rPr>
          <w:rFonts w:ascii="Times New Roman" w:eastAsia="Times New Roman" w:hAnsi="Times New Roman" w:cs="Times New Roman"/>
          <w:b/>
          <w:bCs/>
          <w:kern w:val="0"/>
          <w:sz w:val="20"/>
          <w:szCs w:val="20"/>
          <w14:ligatures w14:val="none"/>
        </w:rPr>
      </w:pPr>
      <w:r w:rsidRPr="00454C20">
        <w:rPr>
          <w:rFonts w:ascii="Times New Roman" w:eastAsia="Times New Roman" w:hAnsi="Times New Roman" w:cs="Times New Roman"/>
          <w:b/>
          <w:bCs/>
          <w:kern w:val="0"/>
          <w:sz w:val="20"/>
          <w:szCs w:val="20"/>
          <w14:ligatures w14:val="none"/>
        </w:rPr>
        <w:t>MATERIALS AND METHODS</w:t>
      </w:r>
    </w:p>
    <w:p w:rsidR="006775DF" w:rsidRPr="002B6EAE" w:rsidRDefault="006775DF" w:rsidP="006775DF">
      <w:pPr>
        <w:rPr>
          <w:rFonts w:ascii="Times New Roman" w:hAnsi="Times New Roman" w:cs="Times New Roman"/>
          <w:sz w:val="20"/>
          <w:szCs w:val="20"/>
        </w:rPr>
      </w:pPr>
      <w:r w:rsidRPr="002B6EAE">
        <w:rPr>
          <w:rFonts w:ascii="Times New Roman" w:hAnsi="Times New Roman" w:cs="Times New Roman"/>
          <w:sz w:val="20"/>
          <w:szCs w:val="20"/>
        </w:rPr>
        <w:t>2.1 Materials</w:t>
      </w:r>
    </w:p>
    <w:p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 xml:space="preserve">Mature pods of </w:t>
      </w:r>
      <w:r w:rsidRPr="002B6EAE">
        <w:rPr>
          <w:rFonts w:ascii="Times New Roman" w:hAnsi="Times New Roman" w:cs="Times New Roman"/>
          <w:i/>
          <w:sz w:val="20"/>
          <w:szCs w:val="20"/>
        </w:rPr>
        <w:t>Cassia fistula</w:t>
      </w:r>
      <w:r w:rsidRPr="002B6EAE">
        <w:rPr>
          <w:rFonts w:ascii="Times New Roman" w:hAnsi="Times New Roman" w:cs="Times New Roman"/>
          <w:sz w:val="20"/>
          <w:szCs w:val="20"/>
        </w:rPr>
        <w:t xml:space="preserve"> were collected from healthy trees in </w:t>
      </w:r>
      <w:proofErr w:type="spellStart"/>
      <w:r w:rsidRPr="002B6EAE">
        <w:rPr>
          <w:rFonts w:ascii="Times New Roman" w:hAnsi="Times New Roman" w:cs="Times New Roman"/>
          <w:sz w:val="20"/>
          <w:szCs w:val="20"/>
        </w:rPr>
        <w:t>Afe</w:t>
      </w:r>
      <w:proofErr w:type="spellEnd"/>
      <w:r w:rsidRPr="002B6EAE">
        <w:rPr>
          <w:rFonts w:ascii="Times New Roman" w:hAnsi="Times New Roman" w:cs="Times New Roman"/>
          <w:sz w:val="20"/>
          <w:szCs w:val="20"/>
        </w:rPr>
        <w:t xml:space="preserve"> Babalola </w:t>
      </w:r>
      <w:r w:rsidR="008C5999" w:rsidRPr="002B6EAE">
        <w:rPr>
          <w:rFonts w:ascii="Times New Roman" w:hAnsi="Times New Roman" w:cs="Times New Roman"/>
          <w:sz w:val="20"/>
          <w:szCs w:val="20"/>
        </w:rPr>
        <w:t>University, Ado</w:t>
      </w:r>
      <w:r w:rsidRPr="002B6EAE">
        <w:rPr>
          <w:rFonts w:ascii="Times New Roman" w:hAnsi="Times New Roman" w:cs="Times New Roman"/>
          <w:sz w:val="20"/>
          <w:szCs w:val="20"/>
        </w:rPr>
        <w:t xml:space="preserve"> Ekiti, along the </w:t>
      </w:r>
      <w:proofErr w:type="gramStart"/>
      <w:r w:rsidRPr="002B6EAE">
        <w:rPr>
          <w:rFonts w:ascii="Times New Roman" w:hAnsi="Times New Roman" w:cs="Times New Roman"/>
          <w:sz w:val="20"/>
          <w:szCs w:val="20"/>
        </w:rPr>
        <w:t>Ornamental  garden</w:t>
      </w:r>
      <w:proofErr w:type="gramEnd"/>
      <w:r w:rsidRPr="002B6EAE">
        <w:rPr>
          <w:rFonts w:ascii="Times New Roman" w:hAnsi="Times New Roman" w:cs="Times New Roman"/>
          <w:sz w:val="20"/>
          <w:szCs w:val="20"/>
        </w:rPr>
        <w:t>, during the peak fruiting season to ensure optimal seed maturity. The pods were carefully opened to separate the seeds, which were then cleaned manually to remove adhering pulp, dust, and other impurities. After cleaning, the seeds were washed with distilled water and air-dried at room temperature to reduce surface moisture. The dried seeds were subsequently stored in airtight containers under cool and dry conditions, away from direct sunlight, to prevent microbial contamination and oxidative deterioration prior to extraction. This standardized preparation and storage ensured that the seeds maintained their natural composition and were suitable for comparative analysis of different oil extraction methods.</w:t>
      </w:r>
    </w:p>
    <w:p w:rsidR="006775DF" w:rsidRPr="002B6EAE" w:rsidRDefault="006775DF" w:rsidP="006775DF">
      <w:pPr>
        <w:jc w:val="center"/>
        <w:rPr>
          <w:rFonts w:ascii="Times New Roman" w:hAnsi="Times New Roman" w:cs="Times New Roman"/>
          <w:b/>
          <w:sz w:val="20"/>
          <w:szCs w:val="20"/>
        </w:rPr>
      </w:pPr>
      <w:r w:rsidRPr="002B6EAE">
        <w:rPr>
          <w:rFonts w:ascii="Times New Roman" w:hAnsi="Times New Roman" w:cs="Times New Roman"/>
          <w:noProof/>
          <w:sz w:val="20"/>
          <w:szCs w:val="20"/>
        </w:rPr>
        <w:drawing>
          <wp:inline distT="0" distB="0" distL="0" distR="0" wp14:anchorId="2894B128" wp14:editId="6B5D1A6E">
            <wp:extent cx="4124325" cy="2906454"/>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6747" cy="2915208"/>
                    </a:xfrm>
                    <a:prstGeom prst="rect">
                      <a:avLst/>
                    </a:prstGeom>
                  </pic:spPr>
                </pic:pic>
              </a:graphicData>
            </a:graphic>
          </wp:inline>
        </w:drawing>
      </w:r>
    </w:p>
    <w:p w:rsidR="006775DF" w:rsidRPr="00684612" w:rsidRDefault="006775DF" w:rsidP="006775DF">
      <w:pPr>
        <w:jc w:val="center"/>
        <w:rPr>
          <w:rFonts w:ascii="Times New Roman" w:hAnsi="Times New Roman" w:cs="Times New Roman"/>
          <w:sz w:val="20"/>
          <w:szCs w:val="20"/>
        </w:rPr>
      </w:pPr>
      <w:r w:rsidRPr="00684612">
        <w:rPr>
          <w:rFonts w:ascii="Times New Roman" w:hAnsi="Times New Roman" w:cs="Times New Roman"/>
          <w:sz w:val="20"/>
          <w:szCs w:val="20"/>
        </w:rPr>
        <w:t xml:space="preserve">Figure 1: drying processes of various extraction method of </w:t>
      </w:r>
      <w:r w:rsidRPr="00684612">
        <w:rPr>
          <w:rFonts w:ascii="Times New Roman" w:hAnsi="Times New Roman" w:cs="Times New Roman"/>
          <w:i/>
          <w:sz w:val="20"/>
          <w:szCs w:val="20"/>
        </w:rPr>
        <w:t>Cassia fistula</w:t>
      </w:r>
      <w:r w:rsidRPr="00684612">
        <w:rPr>
          <w:rFonts w:ascii="Times New Roman" w:hAnsi="Times New Roman" w:cs="Times New Roman"/>
          <w:sz w:val="20"/>
          <w:szCs w:val="20"/>
        </w:rPr>
        <w:t xml:space="preserve"> seed</w:t>
      </w:r>
    </w:p>
    <w:p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2.2 Extraction Methods</w:t>
      </w:r>
    </w:p>
    <w:p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2.2.1 Cold press extraction</w:t>
      </w:r>
    </w:p>
    <w:p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 xml:space="preserve">For the cold press extraction, the cleaned and dried </w:t>
      </w:r>
      <w:r w:rsidRPr="002B6EAE">
        <w:rPr>
          <w:rStyle w:val="Emphasis"/>
          <w:rFonts w:ascii="Times New Roman" w:hAnsi="Times New Roman" w:cs="Times New Roman"/>
          <w:sz w:val="20"/>
          <w:szCs w:val="20"/>
        </w:rPr>
        <w:t>Cassia fistula</w:t>
      </w:r>
      <w:r w:rsidRPr="002B6EAE">
        <w:rPr>
          <w:rFonts w:ascii="Times New Roman" w:hAnsi="Times New Roman" w:cs="Times New Roman"/>
          <w:sz w:val="20"/>
          <w:szCs w:val="20"/>
        </w:rPr>
        <w:t xml:space="preserve"> seeds were first ground into a coarse powder using a mechanical grinder to increase surface area and facilitate oil release. The ground material was then subjected to mechanical pressing using a cold press oil extractor operated at ambient temperature (25–30 °C) without the application of external heat or chemical solvents. This method was chosen to minimize thermal degradation and preserve heat-sensitive bioactive compounds, natural antioxidants, and essential fatty acids present in the seed oil. The </w:t>
      </w:r>
      <w:r w:rsidRPr="002B6EAE">
        <w:rPr>
          <w:rFonts w:ascii="Times New Roman" w:hAnsi="Times New Roman" w:cs="Times New Roman"/>
          <w:sz w:val="20"/>
          <w:szCs w:val="20"/>
        </w:rPr>
        <w:lastRenderedPageBreak/>
        <w:t>extracted oil was collected in clean, dark glass bottles to prevent light-induced oxidation, while the residual seed cake was stored separately for further analysis. The cold-pressed oil was subsequently filtered through muslin cloth to remove particulate matter and kept under refrigeration at 4 °C until analysis of yield and physicochemical properties.</w:t>
      </w:r>
    </w:p>
    <w:p w:rsidR="006775DF" w:rsidRPr="002B6EAE" w:rsidRDefault="006775DF" w:rsidP="006775DF">
      <w:pPr>
        <w:rPr>
          <w:rFonts w:ascii="Times New Roman" w:hAnsi="Times New Roman" w:cs="Times New Roman"/>
          <w:sz w:val="20"/>
          <w:szCs w:val="20"/>
        </w:rPr>
      </w:pPr>
      <w:r w:rsidRPr="002B6EAE">
        <w:rPr>
          <w:rFonts w:ascii="Times New Roman" w:hAnsi="Times New Roman" w:cs="Times New Roman"/>
          <w:sz w:val="20"/>
          <w:szCs w:val="20"/>
        </w:rPr>
        <w:t>2.2.2 oven drying method</w:t>
      </w:r>
    </w:p>
    <w:p w:rsidR="006775DF" w:rsidRPr="002B6EAE" w:rsidRDefault="006775DF" w:rsidP="006775DF">
      <w:pPr>
        <w:rPr>
          <w:rFonts w:ascii="Times New Roman" w:hAnsi="Times New Roman" w:cs="Times New Roman"/>
          <w:sz w:val="20"/>
          <w:szCs w:val="20"/>
        </w:rPr>
      </w:pPr>
      <w:r w:rsidRPr="002B6EAE">
        <w:rPr>
          <w:rFonts w:ascii="Times New Roman" w:hAnsi="Times New Roman" w:cs="Times New Roman"/>
          <w:sz w:val="20"/>
          <w:szCs w:val="20"/>
        </w:rPr>
        <w:t>In the oven drying method, cleaned Cassia fistula seeds were spread evenly on stainless steel trays and subjected to controlled drying in a hot-air oven at 60°C for 6hours to reduce seed moisture content and enhance oil release. After drying, the seeds were allowed to cool to room temperature and then ground into a fine powder using a laboratory grinder. The powdered material was subsequently extracted using a mechanical press to obtain the oil. The oven-drying pre-treatment was intended to weaken the seed coat structure and improve oil recovery compared to untreated seeds. The extracted oil was filtered to remove residual solids, collected in amber glass bottles, and stored at 4 °C until further characterization.</w:t>
      </w:r>
    </w:p>
    <w:p w:rsidR="006775DF" w:rsidRPr="002B6EAE" w:rsidRDefault="006775DF" w:rsidP="006775DF">
      <w:pPr>
        <w:rPr>
          <w:rFonts w:ascii="Times New Roman" w:hAnsi="Times New Roman" w:cs="Times New Roman"/>
          <w:sz w:val="20"/>
          <w:szCs w:val="20"/>
        </w:rPr>
      </w:pPr>
      <w:r w:rsidRPr="002B6EAE">
        <w:rPr>
          <w:rFonts w:ascii="Times New Roman" w:hAnsi="Times New Roman" w:cs="Times New Roman"/>
          <w:sz w:val="20"/>
          <w:szCs w:val="20"/>
        </w:rPr>
        <w:t>2.2.3 Soxhlet Method</w:t>
      </w:r>
    </w:p>
    <w:p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 xml:space="preserve">For Soxhlet extraction, the dried and powdered </w:t>
      </w:r>
      <w:r w:rsidRPr="002B6EAE">
        <w:rPr>
          <w:rStyle w:val="Emphasis"/>
          <w:rFonts w:ascii="Times New Roman" w:hAnsi="Times New Roman" w:cs="Times New Roman"/>
          <w:sz w:val="20"/>
          <w:szCs w:val="20"/>
        </w:rPr>
        <w:t>Cassia fistula</w:t>
      </w:r>
      <w:r w:rsidRPr="002B6EAE">
        <w:rPr>
          <w:rFonts w:ascii="Times New Roman" w:hAnsi="Times New Roman" w:cs="Times New Roman"/>
          <w:sz w:val="20"/>
          <w:szCs w:val="20"/>
        </w:rPr>
        <w:t xml:space="preserve"> seeds were placed in a cellulose thimble and loaded into a Soxhlet apparatus. Analytical grade n-hexane was used as the extraction solvent due to its high efficiency in dissolving lipids. The extraction was carried out for 6 hours at the solvent’s boiling point 68°C, allowing continuous solvent recycling through the seed matrix. A sample-to-solvent ratio of 1:10 w/v was maintained to ensure thorough extraction of the oil. After completion, the solvent-oil mixture was concentrated by rotary evaporation under reduced pressure to remove residual hexane, yielding the extracted seed oil. The oil was then collected in amber glass bottles and stored at 4 °C until further physicochemical analysis.</w:t>
      </w:r>
    </w:p>
    <w:p w:rsidR="006775DF" w:rsidRPr="002B6EAE" w:rsidRDefault="006775DF" w:rsidP="006775DF">
      <w:pPr>
        <w:rPr>
          <w:rFonts w:ascii="Times New Roman" w:hAnsi="Times New Roman" w:cs="Times New Roman"/>
          <w:sz w:val="20"/>
          <w:szCs w:val="20"/>
        </w:rPr>
      </w:pPr>
      <w:r w:rsidRPr="002B6EAE">
        <w:rPr>
          <w:rFonts w:ascii="Times New Roman" w:hAnsi="Times New Roman" w:cs="Times New Roman"/>
          <w:sz w:val="20"/>
          <w:szCs w:val="20"/>
        </w:rPr>
        <w:t>2.3 Analytical Methods</w:t>
      </w:r>
    </w:p>
    <w:p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 xml:space="preserve">Oil yield </w:t>
      </w:r>
    </w:p>
    <w:p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 xml:space="preserve">The oil yield of </w:t>
      </w:r>
      <w:r w:rsidRPr="002B6EAE">
        <w:rPr>
          <w:rStyle w:val="Emphasis"/>
          <w:rFonts w:ascii="Times New Roman" w:hAnsi="Times New Roman" w:cs="Times New Roman"/>
          <w:sz w:val="20"/>
          <w:szCs w:val="20"/>
        </w:rPr>
        <w:t>Cassia fistula</w:t>
      </w:r>
      <w:r w:rsidRPr="002B6EAE">
        <w:rPr>
          <w:rFonts w:ascii="Times New Roman" w:hAnsi="Times New Roman" w:cs="Times New Roman"/>
          <w:sz w:val="20"/>
          <w:szCs w:val="20"/>
        </w:rPr>
        <w:t xml:space="preserve"> seeds represents the percentage of oil recovered from a given seed sample using different extraction methods.</w:t>
      </w:r>
    </w:p>
    <w:p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Oil yield</w:t>
      </w:r>
      <w:r>
        <w:rPr>
          <w:rFonts w:ascii="Times New Roman" w:hAnsi="Times New Roman" w:cs="Times New Roman"/>
          <w:sz w:val="20"/>
          <w:szCs w:val="20"/>
        </w:rPr>
        <w:t xml:space="preserve"> </w:t>
      </w:r>
      <w:r w:rsidRPr="002B6EAE">
        <w:rPr>
          <w:rFonts w:ascii="Times New Roman" w:hAnsi="Times New Roman" w:cs="Times New Roman"/>
          <w:sz w:val="20"/>
          <w:szCs w:val="20"/>
        </w:rPr>
        <w:t>(%) =</w:t>
      </w:r>
      <m:oMath>
        <m:f>
          <m:fPr>
            <m:ctrlPr>
              <w:rPr>
                <w:rFonts w:ascii="Cambria Math" w:hAnsi="Cambria Math" w:cs="Times New Roman"/>
                <w:i/>
                <w:sz w:val="20"/>
                <w:szCs w:val="20"/>
              </w:rPr>
            </m:ctrlPr>
          </m:fPr>
          <m:num>
            <m:r>
              <w:rPr>
                <w:rFonts w:ascii="Cambria Math" w:hAnsi="Cambria Math" w:cs="Times New Roman"/>
                <w:sz w:val="20"/>
                <w:szCs w:val="20"/>
              </w:rPr>
              <m:t>mass of oil extracted (g)</m:t>
            </m:r>
          </m:num>
          <m:den>
            <m:r>
              <w:rPr>
                <w:rFonts w:ascii="Cambria Math" w:hAnsi="Cambria Math" w:cs="Times New Roman"/>
                <w:sz w:val="20"/>
                <w:szCs w:val="20"/>
              </w:rPr>
              <m:t>mass of seed sample (g)</m:t>
            </m:r>
          </m:den>
        </m:f>
      </m:oMath>
      <w:r w:rsidRPr="002B6EAE">
        <w:rPr>
          <w:rFonts w:ascii="Times New Roman" w:eastAsiaTheme="minorEastAsia" w:hAnsi="Times New Roman" w:cs="Times New Roman"/>
          <w:sz w:val="20"/>
          <w:szCs w:val="20"/>
        </w:rPr>
        <w:t xml:space="preserve"> X100                                                </w:t>
      </w:r>
      <w:r>
        <w:rPr>
          <w:rFonts w:ascii="Times New Roman" w:eastAsiaTheme="minorEastAsia" w:hAnsi="Times New Roman" w:cs="Times New Roman"/>
          <w:sz w:val="20"/>
          <w:szCs w:val="20"/>
        </w:rPr>
        <w:t xml:space="preserve">  </w:t>
      </w:r>
      <w:r w:rsidRPr="002B6EAE">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Pr="002B6EAE">
        <w:rPr>
          <w:rFonts w:ascii="Times New Roman" w:eastAsiaTheme="minorEastAsia" w:hAnsi="Times New Roman" w:cs="Times New Roman"/>
          <w:sz w:val="20"/>
          <w:szCs w:val="20"/>
        </w:rPr>
        <w:t xml:space="preserve"> 1</w:t>
      </w:r>
    </w:p>
    <w:p w:rsidR="006775DF" w:rsidRPr="002B6EAE" w:rsidRDefault="006775DF" w:rsidP="006775DF">
      <w:pPr>
        <w:rPr>
          <w:rFonts w:ascii="Times New Roman" w:hAnsi="Times New Roman" w:cs="Times New Roman"/>
          <w:sz w:val="20"/>
          <w:szCs w:val="20"/>
        </w:rPr>
      </w:pPr>
      <w:r w:rsidRPr="002B6EAE">
        <w:rPr>
          <w:rFonts w:ascii="Times New Roman" w:hAnsi="Times New Roman" w:cs="Times New Roman"/>
          <w:sz w:val="20"/>
          <w:szCs w:val="20"/>
        </w:rPr>
        <w:t>2.3.1 Physicochemical properties Cassia fistula Seed Oil</w:t>
      </w:r>
    </w:p>
    <w:p w:rsidR="006775DF" w:rsidRPr="002B6EAE" w:rsidRDefault="006775DF" w:rsidP="006775DF">
      <w:pPr>
        <w:pStyle w:val="NoSpacing"/>
        <w:jc w:val="both"/>
        <w:rPr>
          <w:rFonts w:ascii="Times New Roman" w:hAnsi="Times New Roman" w:cs="Times New Roman"/>
          <w:sz w:val="20"/>
          <w:szCs w:val="20"/>
        </w:rPr>
      </w:pPr>
      <w:r w:rsidRPr="002B6EAE">
        <w:rPr>
          <w:rFonts w:ascii="Times New Roman" w:hAnsi="Times New Roman" w:cs="Times New Roman"/>
          <w:sz w:val="20"/>
          <w:szCs w:val="20"/>
        </w:rPr>
        <w:t>2.3.1</w:t>
      </w:r>
      <w:r>
        <w:rPr>
          <w:rFonts w:ascii="Times New Roman" w:hAnsi="Times New Roman" w:cs="Times New Roman"/>
          <w:sz w:val="20"/>
          <w:szCs w:val="20"/>
        </w:rPr>
        <w:t xml:space="preserve">.1 </w:t>
      </w:r>
      <w:r w:rsidRPr="002B6EAE">
        <w:rPr>
          <w:rFonts w:ascii="Times New Roman" w:hAnsi="Times New Roman" w:cs="Times New Roman"/>
          <w:b/>
          <w:sz w:val="20"/>
          <w:szCs w:val="20"/>
        </w:rPr>
        <w:t>Moisture Content</w:t>
      </w:r>
      <w:r w:rsidRPr="002B6EAE">
        <w:rPr>
          <w:rFonts w:ascii="Times New Roman" w:hAnsi="Times New Roman" w:cs="Times New Roman"/>
          <w:sz w:val="20"/>
          <w:szCs w:val="20"/>
        </w:rPr>
        <w:t xml:space="preserve"> (%): The determination of moisture in </w:t>
      </w:r>
      <w:r w:rsidRPr="002B6EAE">
        <w:rPr>
          <w:rStyle w:val="Emphasis"/>
          <w:rFonts w:ascii="Times New Roman" w:hAnsi="Times New Roman" w:cs="Times New Roman"/>
          <w:sz w:val="20"/>
          <w:szCs w:val="20"/>
        </w:rPr>
        <w:t>Cassia fistula</w:t>
      </w:r>
      <w:r w:rsidRPr="002B6EAE">
        <w:rPr>
          <w:rFonts w:ascii="Times New Roman" w:hAnsi="Times New Roman" w:cs="Times New Roman"/>
          <w:sz w:val="20"/>
          <w:szCs w:val="20"/>
        </w:rPr>
        <w:t xml:space="preserve"> seed oil was carried out using the oven drying method, in which a known weight of the oil sample was placed in a drying oven maintained at 105 °C until a constant weight was obtained. The weight loss during heating was attributed to the evaporation of water present in the oil, and the result was expressed as a percentage of the initial sample weight.</w:t>
      </w:r>
    </w:p>
    <w:p w:rsidR="006775DF" w:rsidRPr="002B6EAE" w:rsidRDefault="006775DF" w:rsidP="006775DF">
      <w:pPr>
        <w:pStyle w:val="NoSpacing"/>
        <w:jc w:val="both"/>
        <w:rPr>
          <w:rFonts w:ascii="Times New Roman" w:hAnsi="Times New Roman" w:cs="Times New Roman"/>
          <w:sz w:val="20"/>
          <w:szCs w:val="20"/>
        </w:rPr>
      </w:pPr>
      <m:oMath>
        <m:r>
          <w:rPr>
            <w:rFonts w:ascii="Cambria Math" w:hAnsi="Cambria Math" w:cs="Times New Roman"/>
            <w:sz w:val="20"/>
            <w:szCs w:val="20"/>
          </w:rPr>
          <m:t>Moisture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2</m:t>
                </m:r>
              </m:sub>
            </m:sSub>
          </m:num>
          <m:den>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2</m:t>
                </m:r>
              </m:sub>
            </m:sSub>
          </m:den>
        </m:f>
        <m:r>
          <w:rPr>
            <w:rFonts w:ascii="Cambria Math" w:hAnsi="Cambria Math" w:cs="Times New Roman"/>
            <w:sz w:val="20"/>
            <w:szCs w:val="20"/>
          </w:rPr>
          <m:t>X100</m:t>
        </m:r>
      </m:oMath>
      <w:r w:rsidRPr="002B6EAE">
        <w:rPr>
          <w:rFonts w:ascii="Times New Roman" w:eastAsiaTheme="minorEastAsia" w:hAnsi="Times New Roman" w:cs="Times New Roman"/>
          <w:sz w:val="20"/>
          <w:szCs w:val="20"/>
        </w:rPr>
        <w:t xml:space="preserve">                                                                                2</w:t>
      </w:r>
    </w:p>
    <w:p w:rsidR="006775DF" w:rsidRPr="002B6EAE" w:rsidRDefault="006775DF" w:rsidP="006775DF">
      <w:pPr>
        <w:pStyle w:val="NoSpacing"/>
        <w:rPr>
          <w:rFonts w:ascii="Times New Roman" w:hAnsi="Times New Roman" w:cs="Times New Roman"/>
          <w:sz w:val="20"/>
          <w:szCs w:val="20"/>
        </w:rPr>
      </w:pPr>
      <w:r w:rsidRPr="002B6EAE">
        <w:rPr>
          <w:rFonts w:ascii="Times New Roman" w:hAnsi="Times New Roman" w:cs="Times New Roman"/>
          <w:sz w:val="20"/>
          <w:szCs w:val="20"/>
        </w:rPr>
        <w:t xml:space="preserve">              </w:t>
      </w:r>
    </w:p>
    <w:p w:rsidR="006775DF" w:rsidRPr="002B6EAE" w:rsidRDefault="006775DF" w:rsidP="006775DF">
      <w:pPr>
        <w:pStyle w:val="NoSpacing"/>
        <w:rPr>
          <w:rFonts w:ascii="Times New Roman" w:hAnsi="Times New Roman" w:cs="Times New Roman"/>
          <w:sz w:val="20"/>
          <w:szCs w:val="20"/>
        </w:rPr>
      </w:pPr>
      <w:r w:rsidRPr="002B6EAE">
        <w:rPr>
          <w:rFonts w:ascii="Times New Roman" w:hAnsi="Times New Roman" w:cs="Times New Roman"/>
          <w:sz w:val="20"/>
          <w:szCs w:val="20"/>
        </w:rPr>
        <w:t>where W</w:t>
      </w:r>
      <w:r w:rsidRPr="002B6EAE">
        <w:rPr>
          <w:rFonts w:ascii="Times New Roman" w:hAnsi="Times New Roman" w:cs="Times New Roman"/>
          <w:sz w:val="20"/>
          <w:szCs w:val="20"/>
          <w:vertAlign w:val="subscript"/>
        </w:rPr>
        <w:t>1</w:t>
      </w:r>
      <w:r w:rsidRPr="002B6EAE">
        <w:rPr>
          <w:rFonts w:ascii="Times New Roman" w:hAnsi="Times New Roman" w:cs="Times New Roman"/>
          <w:sz w:val="20"/>
          <w:szCs w:val="20"/>
        </w:rPr>
        <w:t>= weight of sample before drying, W</w:t>
      </w:r>
      <w:r w:rsidRPr="002B6EAE">
        <w:rPr>
          <w:rFonts w:ascii="Times New Roman" w:hAnsi="Times New Roman" w:cs="Times New Roman"/>
          <w:sz w:val="20"/>
          <w:szCs w:val="20"/>
          <w:vertAlign w:val="subscript"/>
        </w:rPr>
        <w:t>2</w:t>
      </w:r>
      <w:r w:rsidRPr="002B6EAE">
        <w:rPr>
          <w:rFonts w:ascii="Times New Roman" w:hAnsi="Times New Roman" w:cs="Times New Roman"/>
          <w:sz w:val="20"/>
          <w:szCs w:val="20"/>
        </w:rPr>
        <w:t>​ = weight after drying.</w:t>
      </w:r>
    </w:p>
    <w:p w:rsidR="006775DF" w:rsidRPr="002B6EAE" w:rsidRDefault="006775DF" w:rsidP="006775DF">
      <w:pPr>
        <w:pStyle w:val="NoSpacing"/>
        <w:rPr>
          <w:rFonts w:ascii="Times New Roman" w:hAnsi="Times New Roman" w:cs="Times New Roman"/>
          <w:sz w:val="20"/>
          <w:szCs w:val="20"/>
        </w:rPr>
      </w:pPr>
    </w:p>
    <w:p w:rsidR="006775DF" w:rsidRPr="002B6EAE" w:rsidRDefault="006775DF" w:rsidP="006775DF">
      <w:pPr>
        <w:pStyle w:val="NoSpacing"/>
        <w:rPr>
          <w:rFonts w:ascii="Times New Roman" w:hAnsi="Times New Roman" w:cs="Times New Roman"/>
          <w:b/>
          <w:sz w:val="20"/>
          <w:szCs w:val="20"/>
        </w:rPr>
      </w:pPr>
      <w:r w:rsidRPr="002B6EAE">
        <w:rPr>
          <w:rFonts w:ascii="Times New Roman" w:hAnsi="Times New Roman" w:cs="Times New Roman"/>
          <w:sz w:val="20"/>
          <w:szCs w:val="20"/>
        </w:rPr>
        <w:t>2.3.1</w:t>
      </w:r>
      <w:r>
        <w:rPr>
          <w:rFonts w:ascii="Times New Roman" w:hAnsi="Times New Roman" w:cs="Times New Roman"/>
          <w:sz w:val="20"/>
          <w:szCs w:val="20"/>
        </w:rPr>
        <w:t xml:space="preserve">.2 </w:t>
      </w:r>
      <w:r w:rsidRPr="00793018">
        <w:rPr>
          <w:rFonts w:ascii="Times New Roman" w:hAnsi="Times New Roman" w:cs="Times New Roman"/>
          <w:sz w:val="20"/>
          <w:szCs w:val="20"/>
        </w:rPr>
        <w:t>Acid Value (mg KOH/g oil)</w:t>
      </w:r>
    </w:p>
    <w:p w:rsidR="006775DF" w:rsidRPr="002B6EAE" w:rsidRDefault="006775DF" w:rsidP="006775DF">
      <w:pPr>
        <w:pStyle w:val="NoSpacing"/>
        <w:jc w:val="both"/>
        <w:rPr>
          <w:rFonts w:ascii="Times New Roman" w:hAnsi="Times New Roman" w:cs="Times New Roman"/>
          <w:sz w:val="20"/>
          <w:szCs w:val="20"/>
        </w:rPr>
      </w:pPr>
      <w:r w:rsidRPr="002B6EAE">
        <w:rPr>
          <w:rFonts w:ascii="Times New Roman" w:hAnsi="Times New Roman" w:cs="Times New Roman"/>
          <w:sz w:val="20"/>
          <w:szCs w:val="20"/>
        </w:rPr>
        <w:t>The acid value of Cassia fistula seed oil was determined to assess the level of free fatty acids, which are indicative of hydrolytic rancidity and overall oil quality. A known weight of the oil sample 2 g was accurately measured into a conical flask and dissolved in a neutral solvent mixture consisting of ethanol and diethyl ether (1:1 v/v) previously neutralized with potassium hydroxide (KOH). A few drops of phenolphthalein indicator were then added, and the solution was titrated against a standard 0.1 N KOH solution until a faint pink endpoint persisted for at least 30 seconds. The volume of KOH used was recorded, and the acid value was calculated using the formula:</w:t>
      </w:r>
    </w:p>
    <w:p w:rsidR="006775DF" w:rsidRPr="002B6EAE" w:rsidRDefault="006775DF" w:rsidP="006775DF">
      <w:pPr>
        <w:pStyle w:val="NoSpacing"/>
        <w:jc w:val="both"/>
        <w:rPr>
          <w:rFonts w:ascii="Times New Roman" w:eastAsiaTheme="minorEastAsia" w:hAnsi="Times New Roman" w:cs="Times New Roman"/>
          <w:sz w:val="20"/>
          <w:szCs w:val="20"/>
        </w:rPr>
      </w:pPr>
    </w:p>
    <w:p w:rsidR="006775DF" w:rsidRPr="002B6EAE" w:rsidRDefault="006775DF" w:rsidP="006775DF">
      <w:pPr>
        <w:pStyle w:val="NoSpacing"/>
        <w:jc w:val="both"/>
        <w:rPr>
          <w:rFonts w:ascii="Times New Roman" w:hAnsi="Times New Roman" w:cs="Times New Roman"/>
          <w:sz w:val="20"/>
          <w:szCs w:val="20"/>
        </w:rPr>
      </w:pPr>
      <m:oMath>
        <m:r>
          <w:rPr>
            <w:rFonts w:ascii="Cambria Math" w:hAnsi="Cambria Math" w:cs="Times New Roman"/>
            <w:sz w:val="20"/>
            <w:szCs w:val="20"/>
          </w:rPr>
          <m:t>Acid value</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mgKOH</m:t>
                </m:r>
              </m:num>
              <m:den>
                <m:r>
                  <w:rPr>
                    <w:rFonts w:ascii="Cambria Math" w:hAnsi="Cambria Math" w:cs="Times New Roman"/>
                    <w:sz w:val="20"/>
                    <w:szCs w:val="20"/>
                  </w:rPr>
                  <m:t>g</m:t>
                </m:r>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V*N*56.1</m:t>
            </m:r>
          </m:num>
          <m:den>
            <m:r>
              <w:rPr>
                <w:rFonts w:ascii="Cambria Math" w:hAnsi="Cambria Math" w:cs="Times New Roman"/>
                <w:sz w:val="20"/>
                <w:szCs w:val="20"/>
              </w:rPr>
              <m:t>W</m:t>
            </m:r>
          </m:den>
        </m:f>
      </m:oMath>
      <w:r w:rsidRPr="002B6EAE">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Pr="002B6EAE">
        <w:rPr>
          <w:rFonts w:ascii="Times New Roman" w:eastAsiaTheme="minorEastAsia" w:hAnsi="Times New Roman" w:cs="Times New Roman"/>
          <w:sz w:val="20"/>
          <w:szCs w:val="20"/>
        </w:rPr>
        <w:t xml:space="preserve"> 3</w:t>
      </w:r>
    </w:p>
    <w:p w:rsidR="006775DF" w:rsidRPr="002B6EAE" w:rsidRDefault="006775DF" w:rsidP="006775DF">
      <w:pPr>
        <w:pStyle w:val="NoSpacing"/>
        <w:jc w:val="both"/>
        <w:rPr>
          <w:rFonts w:ascii="Times New Roman" w:hAnsi="Times New Roman" w:cs="Times New Roman"/>
          <w:sz w:val="20"/>
          <w:szCs w:val="20"/>
        </w:rPr>
      </w:pPr>
    </w:p>
    <w:p w:rsidR="006775DF" w:rsidRPr="002B6EAE" w:rsidRDefault="006775DF" w:rsidP="006775DF">
      <w:pPr>
        <w:pStyle w:val="NoSpacing"/>
        <w:rPr>
          <w:rFonts w:ascii="Times New Roman" w:hAnsi="Times New Roman" w:cs="Times New Roman"/>
          <w:sz w:val="20"/>
          <w:szCs w:val="20"/>
        </w:rPr>
      </w:pPr>
      <w:r w:rsidRPr="002B6EAE">
        <w:rPr>
          <w:rFonts w:ascii="Times New Roman" w:hAnsi="Times New Roman" w:cs="Times New Roman"/>
          <w:sz w:val="20"/>
          <w:szCs w:val="20"/>
        </w:rPr>
        <w:t>where V= volume of KOH used (mL),</w:t>
      </w:r>
      <w:r w:rsidRPr="002B6EAE">
        <w:rPr>
          <w:rFonts w:ascii="Times New Roman" w:hAnsi="Times New Roman" w:cs="Times New Roman"/>
          <w:sz w:val="20"/>
          <w:szCs w:val="20"/>
        </w:rPr>
        <w:br/>
        <w:t xml:space="preserve">            N= normality of KOH,</w:t>
      </w:r>
      <w:r w:rsidRPr="002B6EAE">
        <w:rPr>
          <w:rFonts w:ascii="Times New Roman" w:hAnsi="Times New Roman" w:cs="Times New Roman"/>
          <w:sz w:val="20"/>
          <w:szCs w:val="20"/>
        </w:rPr>
        <w:br/>
      </w:r>
      <w:r w:rsidRPr="002B6EAE">
        <w:rPr>
          <w:rFonts w:ascii="Times New Roman" w:hAnsi="Times New Roman" w:cs="Times New Roman"/>
          <w:sz w:val="20"/>
          <w:szCs w:val="20"/>
        </w:rPr>
        <w:lastRenderedPageBreak/>
        <w:t xml:space="preserve">            W = weight of oil sample (g),</w:t>
      </w:r>
      <w:r w:rsidRPr="002B6EAE">
        <w:rPr>
          <w:rFonts w:ascii="Times New Roman" w:hAnsi="Times New Roman" w:cs="Times New Roman"/>
          <w:sz w:val="20"/>
          <w:szCs w:val="20"/>
        </w:rPr>
        <w:br/>
        <w:t xml:space="preserve">          56.1 = molecular weight of KOH.</w:t>
      </w:r>
    </w:p>
    <w:p w:rsidR="006775DF" w:rsidRPr="002B6EAE" w:rsidRDefault="006775DF" w:rsidP="006775DF">
      <w:pPr>
        <w:pStyle w:val="NoSpacing"/>
        <w:rPr>
          <w:rFonts w:ascii="Times New Roman" w:hAnsi="Times New Roman" w:cs="Times New Roman"/>
          <w:sz w:val="20"/>
          <w:szCs w:val="20"/>
        </w:rPr>
      </w:pPr>
    </w:p>
    <w:p w:rsidR="006775DF" w:rsidRPr="00793018" w:rsidRDefault="006775DF" w:rsidP="006775DF">
      <w:pPr>
        <w:pStyle w:val="NoSpacing"/>
        <w:rPr>
          <w:rFonts w:ascii="Times New Roman" w:hAnsi="Times New Roman" w:cs="Times New Roman"/>
          <w:sz w:val="20"/>
          <w:szCs w:val="20"/>
        </w:rPr>
      </w:pPr>
      <w:r w:rsidRPr="00793018">
        <w:rPr>
          <w:rFonts w:ascii="Times New Roman" w:hAnsi="Times New Roman" w:cs="Times New Roman"/>
          <w:sz w:val="20"/>
          <w:szCs w:val="20"/>
        </w:rPr>
        <w:t>2.3.</w:t>
      </w:r>
      <w:r>
        <w:rPr>
          <w:rFonts w:ascii="Times New Roman" w:hAnsi="Times New Roman" w:cs="Times New Roman"/>
          <w:sz w:val="20"/>
          <w:szCs w:val="20"/>
        </w:rPr>
        <w:t>1</w:t>
      </w:r>
      <w:r w:rsidRPr="00793018">
        <w:rPr>
          <w:rFonts w:ascii="Times New Roman" w:hAnsi="Times New Roman" w:cs="Times New Roman"/>
          <w:sz w:val="20"/>
          <w:szCs w:val="20"/>
        </w:rPr>
        <w:t>.</w:t>
      </w:r>
      <w:r>
        <w:rPr>
          <w:rFonts w:ascii="Times New Roman" w:hAnsi="Times New Roman" w:cs="Times New Roman"/>
          <w:sz w:val="20"/>
          <w:szCs w:val="20"/>
        </w:rPr>
        <w:t>3</w:t>
      </w:r>
      <w:r w:rsidRPr="00793018">
        <w:rPr>
          <w:rFonts w:ascii="Times New Roman" w:hAnsi="Times New Roman" w:cs="Times New Roman"/>
          <w:sz w:val="20"/>
          <w:szCs w:val="20"/>
        </w:rPr>
        <w:t xml:space="preserve"> Peroxide Value (</w:t>
      </w:r>
      <w:proofErr w:type="spellStart"/>
      <w:r w:rsidRPr="00793018">
        <w:rPr>
          <w:rFonts w:ascii="Times New Roman" w:hAnsi="Times New Roman" w:cs="Times New Roman"/>
          <w:sz w:val="20"/>
          <w:szCs w:val="20"/>
        </w:rPr>
        <w:t>meq</w:t>
      </w:r>
      <w:proofErr w:type="spellEnd"/>
      <w:r w:rsidRPr="00793018">
        <w:rPr>
          <w:rFonts w:ascii="Times New Roman" w:hAnsi="Times New Roman" w:cs="Times New Roman"/>
          <w:sz w:val="20"/>
          <w:szCs w:val="20"/>
        </w:rPr>
        <w:t xml:space="preserve"> O₂/kg oil)</w:t>
      </w:r>
    </w:p>
    <w:p w:rsidR="006775DF" w:rsidRPr="002B6EAE" w:rsidRDefault="006775DF" w:rsidP="006775DF">
      <w:pPr>
        <w:pStyle w:val="NoSpacing"/>
        <w:rPr>
          <w:rFonts w:ascii="Times New Roman" w:hAnsi="Times New Roman" w:cs="Times New Roman"/>
          <w:sz w:val="20"/>
          <w:szCs w:val="20"/>
        </w:rPr>
      </w:pPr>
    </w:p>
    <w:p w:rsidR="006775DF" w:rsidRPr="002B6EAE" w:rsidRDefault="006775DF" w:rsidP="006775DF">
      <w:pPr>
        <w:pStyle w:val="NoSpacing"/>
        <w:jc w:val="both"/>
        <w:rPr>
          <w:rFonts w:ascii="Times New Roman" w:hAnsi="Times New Roman" w:cs="Times New Roman"/>
          <w:sz w:val="20"/>
          <w:szCs w:val="20"/>
        </w:rPr>
      </w:pPr>
      <w:r w:rsidRPr="002B6EAE">
        <w:rPr>
          <w:rFonts w:ascii="Times New Roman" w:hAnsi="Times New Roman" w:cs="Times New Roman"/>
          <w:sz w:val="20"/>
          <w:szCs w:val="20"/>
        </w:rPr>
        <w:t xml:space="preserve">The peroxide value of </w:t>
      </w:r>
      <w:r w:rsidRPr="00AE03B8">
        <w:rPr>
          <w:rFonts w:ascii="Times New Roman" w:hAnsi="Times New Roman" w:cs="Times New Roman"/>
          <w:i/>
          <w:sz w:val="20"/>
          <w:szCs w:val="20"/>
        </w:rPr>
        <w:t>Cassia fistula</w:t>
      </w:r>
      <w:r w:rsidRPr="002B6EAE">
        <w:rPr>
          <w:rFonts w:ascii="Times New Roman" w:hAnsi="Times New Roman" w:cs="Times New Roman"/>
          <w:sz w:val="20"/>
          <w:szCs w:val="20"/>
        </w:rPr>
        <w:t xml:space="preserve"> seed oil was determined to evaluate the extent of primary oxidation products, mainly hydroperoxides, which indicate the onset of rancidity. For the analysis, a known weight of oil sample (typically 1–2 g) was accurately measured into a conical flask and dissolved in a solvent mixture of glacial acetic acid and chloroform (3:2 v/v). To this solution, 0.5 mL of freshly prepared saturated potassium iodide (KI) solution was added, and the flask was immediately stoppered and kept in the dark for 1 minute with occasional shaking to allow iodine to be liberated from the reaction of KI with peroxides present in the oil. Subsequently, 30 mL of distilled water was added, and the liberated iodine was titrated against a standard 0.01 N sodium thiosulfate solution using starch solution as an indicator near the endpoint. The appearance of a colorless solution marked the completion of titration.</w:t>
      </w:r>
    </w:p>
    <w:p w:rsidR="006775DF" w:rsidRPr="002B6EAE" w:rsidRDefault="006775DF" w:rsidP="006775DF">
      <w:pPr>
        <w:pStyle w:val="NoSpacing"/>
        <w:jc w:val="both"/>
        <w:rPr>
          <w:rFonts w:ascii="Times New Roman" w:hAnsi="Times New Roman" w:cs="Times New Roman"/>
          <w:sz w:val="20"/>
          <w:szCs w:val="20"/>
        </w:rPr>
      </w:pPr>
    </w:p>
    <w:p w:rsidR="006775DF" w:rsidRPr="002B6EAE" w:rsidRDefault="006775DF" w:rsidP="006775DF">
      <w:pPr>
        <w:pStyle w:val="NoSpacing"/>
        <w:jc w:val="both"/>
        <w:rPr>
          <w:rFonts w:ascii="Times New Roman" w:hAnsi="Times New Roman" w:cs="Times New Roman"/>
          <w:sz w:val="20"/>
          <w:szCs w:val="20"/>
        </w:rPr>
      </w:pPr>
      <m:oMath>
        <m:r>
          <w:rPr>
            <w:rFonts w:ascii="Cambria Math" w:hAnsi="Cambria Math" w:cs="Times New Roman"/>
            <w:sz w:val="20"/>
            <w:szCs w:val="20"/>
          </w:rPr>
          <m:t xml:space="preserve">Peroxide value </m:t>
        </m:r>
        <m:d>
          <m:dPr>
            <m:ctrlPr>
              <w:rPr>
                <w:rFonts w:ascii="Cambria Math" w:hAnsi="Cambria Math" w:cs="Times New Roman"/>
                <w:i/>
                <w:sz w:val="20"/>
                <w:szCs w:val="20"/>
              </w:rPr>
            </m:ctrlPr>
          </m:dPr>
          <m:e>
            <m:r>
              <w:rPr>
                <w:rFonts w:ascii="Cambria Math" w:hAnsi="Cambria Math" w:cs="Times New Roman"/>
                <w:sz w:val="20"/>
                <w:szCs w:val="20"/>
              </w:rPr>
              <m:t>meq</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2</m:t>
                    </m:r>
                  </m:sub>
                </m:sSub>
              </m:num>
              <m:den>
                <m:r>
                  <w:rPr>
                    <w:rFonts w:ascii="Cambria Math" w:hAnsi="Cambria Math" w:cs="Times New Roman"/>
                    <w:sz w:val="20"/>
                    <w:szCs w:val="20"/>
                  </w:rPr>
                  <m:t>kg</m:t>
                </m:r>
              </m:den>
            </m:f>
          </m:e>
        </m:d>
        <m:r>
          <w:rPr>
            <w:rFonts w:ascii="Cambria Math" w:hAnsi="Cambria Math" w:cs="Times New Roman"/>
            <w:sz w:val="20"/>
            <w:szCs w:val="20"/>
          </w:rPr>
          <m:t>=</m:t>
        </m:r>
        <m:f>
          <m:fPr>
            <m:ctrlPr>
              <w:rPr>
                <w:rFonts w:ascii="Cambria Math" w:hAnsi="Cambria Math" w:cs="Times New Roman"/>
                <w:i/>
                <w:sz w:val="20"/>
                <w:szCs w:val="20"/>
              </w:rPr>
            </m:ctrlPr>
          </m:fPr>
          <m:num>
            <m:d>
              <m:dPr>
                <m:ctrlPr>
                  <w:rPr>
                    <w:rFonts w:ascii="Cambria Math" w:hAnsi="Cambria Math" w:cs="Times New Roman"/>
                    <w:i/>
                    <w:sz w:val="20"/>
                    <w:szCs w:val="20"/>
                  </w:rPr>
                </m:ctrlPr>
              </m:dPr>
              <m:e>
                <m:r>
                  <w:rPr>
                    <w:rFonts w:ascii="Cambria Math" w:hAnsi="Cambria Math" w:cs="Times New Roman"/>
                    <w:sz w:val="20"/>
                    <w:szCs w:val="20"/>
                  </w:rPr>
                  <m:t>S-B</m:t>
                </m:r>
              </m:e>
            </m:d>
            <m:r>
              <w:rPr>
                <w:rFonts w:ascii="Cambria Math" w:hAnsi="Cambria Math" w:cs="Times New Roman"/>
                <w:sz w:val="20"/>
                <w:szCs w:val="20"/>
              </w:rPr>
              <m:t>X NX 1000</m:t>
            </m:r>
          </m:num>
          <m:den>
            <m:r>
              <w:rPr>
                <w:rFonts w:ascii="Cambria Math" w:hAnsi="Cambria Math" w:cs="Times New Roman"/>
                <w:sz w:val="20"/>
                <w:szCs w:val="20"/>
              </w:rPr>
              <m:t>W</m:t>
            </m:r>
          </m:den>
        </m:f>
      </m:oMath>
      <w:r w:rsidRPr="002B6EAE">
        <w:rPr>
          <w:rFonts w:ascii="Times New Roman" w:eastAsiaTheme="minorEastAsia" w:hAnsi="Times New Roman" w:cs="Times New Roman"/>
          <w:sz w:val="20"/>
          <w:szCs w:val="20"/>
        </w:rPr>
        <w:t xml:space="preserve">                                                           4</w:t>
      </w:r>
    </w:p>
    <w:p w:rsidR="006775DF" w:rsidRPr="002B6EAE" w:rsidRDefault="006775DF" w:rsidP="006775DF">
      <w:pPr>
        <w:pStyle w:val="NoSpacing"/>
        <w:jc w:val="both"/>
        <w:rPr>
          <w:rFonts w:ascii="Times New Roman" w:hAnsi="Times New Roman" w:cs="Times New Roman"/>
          <w:sz w:val="20"/>
          <w:szCs w:val="20"/>
        </w:rPr>
      </w:pPr>
    </w:p>
    <w:p w:rsidR="006775DF" w:rsidRPr="002B6EAE" w:rsidRDefault="006775DF" w:rsidP="006775DF">
      <w:pPr>
        <w:pStyle w:val="NoSpacing"/>
        <w:rPr>
          <w:rFonts w:ascii="Times New Roman" w:hAnsi="Times New Roman" w:cs="Times New Roman"/>
          <w:sz w:val="20"/>
          <w:szCs w:val="20"/>
        </w:rPr>
      </w:pPr>
      <w:r w:rsidRPr="002B6EAE">
        <w:rPr>
          <w:rFonts w:ascii="Times New Roman" w:hAnsi="Times New Roman" w:cs="Times New Roman"/>
          <w:sz w:val="20"/>
          <w:szCs w:val="20"/>
        </w:rPr>
        <w:t>where S = sample titration volume (mL),</w:t>
      </w:r>
      <w:r w:rsidRPr="002B6EAE">
        <w:rPr>
          <w:rFonts w:ascii="Times New Roman" w:hAnsi="Times New Roman" w:cs="Times New Roman"/>
          <w:sz w:val="20"/>
          <w:szCs w:val="20"/>
        </w:rPr>
        <w:br/>
        <w:t xml:space="preserve">            B = blank titration volume (mL),</w:t>
      </w:r>
      <w:r w:rsidRPr="002B6EAE">
        <w:rPr>
          <w:rFonts w:ascii="Times New Roman" w:hAnsi="Times New Roman" w:cs="Times New Roman"/>
          <w:sz w:val="20"/>
          <w:szCs w:val="20"/>
        </w:rPr>
        <w:br/>
        <w:t xml:space="preserve">            N= normality of sodium thiosulfate,</w:t>
      </w:r>
      <w:r w:rsidRPr="002B6EAE">
        <w:rPr>
          <w:rFonts w:ascii="Times New Roman" w:hAnsi="Times New Roman" w:cs="Times New Roman"/>
          <w:sz w:val="20"/>
          <w:szCs w:val="20"/>
        </w:rPr>
        <w:br/>
        <w:t xml:space="preserve">            W = weight of oil (g).</w:t>
      </w:r>
    </w:p>
    <w:p w:rsidR="006775DF" w:rsidRPr="002B6EAE" w:rsidRDefault="006775DF" w:rsidP="006775DF">
      <w:pPr>
        <w:pStyle w:val="NoSpacing"/>
        <w:rPr>
          <w:rFonts w:ascii="Times New Roman" w:hAnsi="Times New Roman" w:cs="Times New Roman"/>
          <w:sz w:val="20"/>
          <w:szCs w:val="20"/>
        </w:rPr>
      </w:pPr>
    </w:p>
    <w:p w:rsidR="006775DF" w:rsidRPr="002B6EAE" w:rsidRDefault="006775DF" w:rsidP="006775DF">
      <w:pPr>
        <w:pStyle w:val="NoSpacing"/>
        <w:rPr>
          <w:rFonts w:ascii="Times New Roman" w:hAnsi="Times New Roman" w:cs="Times New Roman"/>
          <w:b/>
          <w:sz w:val="20"/>
          <w:szCs w:val="20"/>
        </w:rPr>
      </w:pPr>
      <w:r w:rsidRPr="00793018">
        <w:rPr>
          <w:rFonts w:ascii="Times New Roman" w:hAnsi="Times New Roman" w:cs="Times New Roman"/>
          <w:sz w:val="20"/>
          <w:szCs w:val="20"/>
        </w:rPr>
        <w:t>2.3.</w:t>
      </w:r>
      <w:r>
        <w:rPr>
          <w:rFonts w:ascii="Times New Roman" w:hAnsi="Times New Roman" w:cs="Times New Roman"/>
          <w:sz w:val="20"/>
          <w:szCs w:val="20"/>
        </w:rPr>
        <w:t>1</w:t>
      </w:r>
      <w:r w:rsidRPr="00793018">
        <w:rPr>
          <w:rFonts w:ascii="Times New Roman" w:hAnsi="Times New Roman" w:cs="Times New Roman"/>
          <w:sz w:val="20"/>
          <w:szCs w:val="20"/>
        </w:rPr>
        <w:t>.</w:t>
      </w:r>
      <w:r>
        <w:rPr>
          <w:rFonts w:ascii="Times New Roman" w:hAnsi="Times New Roman" w:cs="Times New Roman"/>
          <w:sz w:val="20"/>
          <w:szCs w:val="20"/>
        </w:rPr>
        <w:t xml:space="preserve">4 </w:t>
      </w:r>
      <w:r w:rsidRPr="00370C60">
        <w:rPr>
          <w:rFonts w:ascii="Times New Roman" w:hAnsi="Times New Roman" w:cs="Times New Roman"/>
          <w:b/>
          <w:sz w:val="20"/>
          <w:szCs w:val="20"/>
        </w:rPr>
        <w:t>Saponification Value</w:t>
      </w:r>
      <w:r w:rsidRPr="00793018">
        <w:rPr>
          <w:rFonts w:ascii="Times New Roman" w:hAnsi="Times New Roman" w:cs="Times New Roman"/>
          <w:b/>
          <w:i/>
          <w:sz w:val="20"/>
          <w:szCs w:val="20"/>
        </w:rPr>
        <w:t xml:space="preserve"> (mg KOH/g oil)</w:t>
      </w:r>
    </w:p>
    <w:p w:rsidR="006775DF" w:rsidRPr="002B6EAE" w:rsidRDefault="006775DF" w:rsidP="006775DF">
      <w:pPr>
        <w:pStyle w:val="NoSpacing"/>
        <w:jc w:val="both"/>
        <w:rPr>
          <w:rFonts w:ascii="Times New Roman" w:hAnsi="Times New Roman" w:cs="Times New Roman"/>
          <w:sz w:val="20"/>
          <w:szCs w:val="20"/>
        </w:rPr>
      </w:pPr>
      <w:r w:rsidRPr="002B6EAE">
        <w:rPr>
          <w:rFonts w:ascii="Times New Roman" w:hAnsi="Times New Roman" w:cs="Times New Roman"/>
          <w:sz w:val="20"/>
          <w:szCs w:val="20"/>
        </w:rPr>
        <w:t xml:space="preserve">The saponification value of </w:t>
      </w:r>
      <w:r w:rsidRPr="00793018">
        <w:rPr>
          <w:rFonts w:ascii="Times New Roman" w:hAnsi="Times New Roman" w:cs="Times New Roman"/>
          <w:i/>
          <w:sz w:val="20"/>
          <w:szCs w:val="20"/>
        </w:rPr>
        <w:t>Cassia fistula</w:t>
      </w:r>
      <w:r w:rsidRPr="002B6EAE">
        <w:rPr>
          <w:rFonts w:ascii="Times New Roman" w:hAnsi="Times New Roman" w:cs="Times New Roman"/>
          <w:sz w:val="20"/>
          <w:szCs w:val="20"/>
        </w:rPr>
        <w:t xml:space="preserve"> seed oil was determined to estimate the average molecular weight of the fatty acids present, which provides information on the potential applications of the oil. A known weight of the oil sample (approximately 2 g) was placed in a round-bottom flask, and 25 mL of 0.5 </w:t>
      </w:r>
      <w:r>
        <w:rPr>
          <w:rFonts w:ascii="Times New Roman" w:hAnsi="Times New Roman" w:cs="Times New Roman"/>
          <w:sz w:val="20"/>
          <w:szCs w:val="20"/>
        </w:rPr>
        <w:t>M</w:t>
      </w:r>
      <w:r w:rsidRPr="002B6EAE">
        <w:rPr>
          <w:rFonts w:ascii="Times New Roman" w:hAnsi="Times New Roman" w:cs="Times New Roman"/>
          <w:sz w:val="20"/>
          <w:szCs w:val="20"/>
        </w:rPr>
        <w:t xml:space="preserve"> alcoholic potassium hydroxide (KOH) solution was added. The mixture was fitted with a reflux condenser and heated gently in a boiling water bath for about 30 minutes, with occasional swirling, to ensure complete saponification of the triglycerides into glycerol and potassium salts of fatty acids (soap). After refluxing, the solution was titrated while still warm with a standard 0.5 </w:t>
      </w:r>
      <w:r>
        <w:rPr>
          <w:rFonts w:ascii="Times New Roman" w:hAnsi="Times New Roman" w:cs="Times New Roman"/>
          <w:sz w:val="20"/>
          <w:szCs w:val="20"/>
        </w:rPr>
        <w:t>M</w:t>
      </w:r>
      <w:r w:rsidRPr="002B6EAE">
        <w:rPr>
          <w:rFonts w:ascii="Times New Roman" w:hAnsi="Times New Roman" w:cs="Times New Roman"/>
          <w:sz w:val="20"/>
          <w:szCs w:val="20"/>
        </w:rPr>
        <w:t xml:space="preserve"> hydrochloric acid (HCl) solution using phenolphthalein as an indicator until the pink color disappeared. A blank determination, without the oil sample but with the same volume of alcoholic KOH, was carried out simultaneously under identical conditions.</w:t>
      </w:r>
    </w:p>
    <w:p w:rsidR="006775DF" w:rsidRPr="002B6EAE" w:rsidRDefault="006775DF" w:rsidP="006775DF">
      <w:pPr>
        <w:pStyle w:val="NoSpacing"/>
        <w:jc w:val="both"/>
        <w:rPr>
          <w:rFonts w:ascii="Times New Roman" w:hAnsi="Times New Roman" w:cs="Times New Roman"/>
          <w:sz w:val="20"/>
          <w:szCs w:val="20"/>
        </w:rPr>
      </w:pPr>
    </w:p>
    <w:p w:rsidR="006775DF" w:rsidRPr="002B6EAE" w:rsidRDefault="006775DF" w:rsidP="006775DF">
      <w:pPr>
        <w:pStyle w:val="NoSpacing"/>
        <w:jc w:val="both"/>
        <w:rPr>
          <w:rFonts w:ascii="Times New Roman" w:hAnsi="Times New Roman" w:cs="Times New Roman"/>
          <w:sz w:val="20"/>
          <w:szCs w:val="20"/>
        </w:rPr>
      </w:pPr>
      <w:r w:rsidRPr="002B6EAE">
        <w:rPr>
          <w:rFonts w:ascii="Times New Roman" w:hAnsi="Times New Roman" w:cs="Times New Roman"/>
          <w:sz w:val="20"/>
          <w:szCs w:val="20"/>
        </w:rPr>
        <w:t>Saponification value (mg KOH/</w:t>
      </w:r>
      <w:proofErr w:type="gramStart"/>
      <w:r w:rsidRPr="002B6EAE">
        <w:rPr>
          <w:rFonts w:ascii="Times New Roman" w:hAnsi="Times New Roman" w:cs="Times New Roman"/>
          <w:sz w:val="20"/>
          <w:szCs w:val="20"/>
        </w:rPr>
        <w:t>g)=</w:t>
      </w:r>
      <w:proofErr w:type="gramEnd"/>
      <m:oMath>
        <m:f>
          <m:fPr>
            <m:ctrlPr>
              <w:rPr>
                <w:rFonts w:ascii="Cambria Math" w:hAnsi="Cambria Math" w:cs="Times New Roman"/>
                <w:i/>
                <w:sz w:val="20"/>
                <w:szCs w:val="20"/>
              </w:rPr>
            </m:ctrlPr>
          </m:fPr>
          <m:num>
            <m:d>
              <m:dPr>
                <m:ctrlPr>
                  <w:rPr>
                    <w:rFonts w:ascii="Cambria Math" w:hAnsi="Cambria Math" w:cs="Times New Roman"/>
                    <w:i/>
                    <w:sz w:val="20"/>
                    <w:szCs w:val="20"/>
                  </w:rPr>
                </m:ctrlPr>
              </m:dPr>
              <m:e>
                <m:r>
                  <w:rPr>
                    <w:rFonts w:ascii="Cambria Math" w:hAnsi="Cambria Math" w:cs="Times New Roman"/>
                    <w:sz w:val="20"/>
                    <w:szCs w:val="20"/>
                  </w:rPr>
                  <m:t>B-S</m:t>
                </m:r>
              </m:e>
            </m:d>
            <m:r>
              <w:rPr>
                <w:rFonts w:ascii="Cambria Math" w:hAnsi="Cambria Math" w:cs="Times New Roman"/>
                <w:sz w:val="20"/>
                <w:szCs w:val="20"/>
              </w:rPr>
              <m:t>X N X  56.1</m:t>
            </m:r>
          </m:num>
          <m:den>
            <m:r>
              <w:rPr>
                <w:rFonts w:ascii="Cambria Math" w:hAnsi="Cambria Math" w:cs="Times New Roman"/>
                <w:sz w:val="20"/>
                <w:szCs w:val="20"/>
              </w:rPr>
              <m:t>W</m:t>
            </m:r>
          </m:den>
        </m:f>
      </m:oMath>
      <w:r w:rsidRPr="002B6EAE">
        <w:rPr>
          <w:rFonts w:ascii="Times New Roman" w:eastAsiaTheme="minorEastAsia" w:hAnsi="Times New Roman" w:cs="Times New Roman"/>
          <w:sz w:val="20"/>
          <w:szCs w:val="20"/>
        </w:rPr>
        <w:t xml:space="preserve">                                                                5</w:t>
      </w:r>
    </w:p>
    <w:p w:rsidR="006775DF" w:rsidRPr="002B6EAE" w:rsidRDefault="006775DF" w:rsidP="006775DF">
      <w:pPr>
        <w:pStyle w:val="NoSpacing"/>
        <w:rPr>
          <w:rFonts w:ascii="Times New Roman" w:hAnsi="Times New Roman" w:cs="Times New Roman"/>
          <w:sz w:val="20"/>
          <w:szCs w:val="20"/>
        </w:rPr>
      </w:pPr>
    </w:p>
    <w:p w:rsidR="006775DF" w:rsidRPr="002B6EAE" w:rsidRDefault="006775DF" w:rsidP="006775DF">
      <w:pPr>
        <w:pStyle w:val="NoSpacing"/>
        <w:rPr>
          <w:rFonts w:ascii="Times New Roman" w:hAnsi="Times New Roman" w:cs="Times New Roman"/>
          <w:sz w:val="20"/>
          <w:szCs w:val="20"/>
        </w:rPr>
      </w:pPr>
      <w:r w:rsidRPr="002B6EAE">
        <w:rPr>
          <w:rFonts w:ascii="Times New Roman" w:hAnsi="Times New Roman" w:cs="Times New Roman"/>
          <w:sz w:val="20"/>
          <w:szCs w:val="20"/>
        </w:rPr>
        <w:t>where B = volume of HCl for blank,</w:t>
      </w:r>
      <w:r w:rsidRPr="002B6EAE">
        <w:rPr>
          <w:rFonts w:ascii="Times New Roman" w:hAnsi="Times New Roman" w:cs="Times New Roman"/>
          <w:sz w:val="20"/>
          <w:szCs w:val="20"/>
        </w:rPr>
        <w:br/>
        <w:t xml:space="preserve">            S = volume for sample,</w:t>
      </w:r>
      <w:r w:rsidRPr="002B6EAE">
        <w:rPr>
          <w:rFonts w:ascii="Times New Roman" w:hAnsi="Times New Roman" w:cs="Times New Roman"/>
          <w:sz w:val="20"/>
          <w:szCs w:val="20"/>
        </w:rPr>
        <w:br/>
        <w:t xml:space="preserve">            N = normality of HCl,</w:t>
      </w:r>
      <w:r w:rsidRPr="002B6EAE">
        <w:rPr>
          <w:rFonts w:ascii="Times New Roman" w:hAnsi="Times New Roman" w:cs="Times New Roman"/>
          <w:sz w:val="20"/>
          <w:szCs w:val="20"/>
        </w:rPr>
        <w:br/>
        <w:t xml:space="preserve">            W = weight of oil (g).</w:t>
      </w:r>
    </w:p>
    <w:p w:rsidR="006775DF" w:rsidRPr="00793018" w:rsidRDefault="006775DF" w:rsidP="006775DF">
      <w:pPr>
        <w:pStyle w:val="NoSpacing"/>
        <w:rPr>
          <w:rFonts w:ascii="Times New Roman" w:hAnsi="Times New Roman" w:cs="Times New Roman"/>
          <w:sz w:val="20"/>
          <w:szCs w:val="20"/>
        </w:rPr>
      </w:pPr>
    </w:p>
    <w:p w:rsidR="006775DF" w:rsidRPr="00793018" w:rsidRDefault="006775DF" w:rsidP="006775DF">
      <w:pPr>
        <w:pStyle w:val="NoSpacing"/>
        <w:rPr>
          <w:rFonts w:ascii="Times New Roman" w:hAnsi="Times New Roman" w:cs="Times New Roman"/>
          <w:sz w:val="20"/>
          <w:szCs w:val="20"/>
        </w:rPr>
      </w:pPr>
      <w:r w:rsidRPr="00793018">
        <w:rPr>
          <w:rFonts w:ascii="Times New Roman" w:hAnsi="Times New Roman" w:cs="Times New Roman"/>
          <w:sz w:val="20"/>
          <w:szCs w:val="20"/>
        </w:rPr>
        <w:t>2.3.1.4 Refractive Index (RI at 40 °C)</w:t>
      </w:r>
    </w:p>
    <w:p w:rsidR="006775DF"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 xml:space="preserve">The refractive index of </w:t>
      </w:r>
      <w:r w:rsidRPr="00793018">
        <w:rPr>
          <w:rFonts w:ascii="Times New Roman" w:hAnsi="Times New Roman" w:cs="Times New Roman"/>
          <w:i/>
          <w:sz w:val="20"/>
          <w:szCs w:val="20"/>
        </w:rPr>
        <w:t>Cassia fistula</w:t>
      </w:r>
      <w:r w:rsidRPr="002B6EAE">
        <w:rPr>
          <w:rFonts w:ascii="Times New Roman" w:hAnsi="Times New Roman" w:cs="Times New Roman"/>
          <w:sz w:val="20"/>
          <w:szCs w:val="20"/>
        </w:rPr>
        <w:t xml:space="preserve"> seed oil was measured at 40 °C using a portable hand-held refractometer to evaluate the oil’s purity and degree of unsaturation. Prior to analysis, the refractometer was calibrated with distilled water to ensure accuracy. A small drop of the oil sample was placed on the clean prism surface of the instrument, and the transparent cover plate was gently closed to spread the sample evenly and eliminate air bubbles. The prism was maintained at 40 °C using a thermostatically controlled water bath or by equilibrating the instrument in a warm environment before measurement. The refractometer was then held toward a light source, and the field of vision was observed through the eyepiece. The boundary line between the light and dark regions was aligned with the crosshair, and the refractive index reading was taken directly from the instrument scale. After each determination, the prism was carefully cleaned with a soft tissue and a mild solvent to prevent sample carryover.</w:t>
      </w:r>
    </w:p>
    <w:p w:rsidR="006775DF" w:rsidRPr="00297C42" w:rsidRDefault="006775DF" w:rsidP="006775DF">
      <w:pPr>
        <w:rPr>
          <w:rFonts w:ascii="Times New Roman" w:hAnsi="Times New Roman" w:cs="Times New Roman"/>
          <w:b/>
          <w:sz w:val="20"/>
          <w:szCs w:val="20"/>
        </w:rPr>
      </w:pPr>
      <w:r>
        <w:rPr>
          <w:rFonts w:ascii="Times New Roman" w:hAnsi="Times New Roman" w:cs="Times New Roman"/>
          <w:b/>
          <w:sz w:val="20"/>
          <w:szCs w:val="20"/>
        </w:rPr>
        <w:t>2</w:t>
      </w:r>
      <w:r w:rsidRPr="00297C42">
        <w:rPr>
          <w:rFonts w:ascii="Times New Roman" w:hAnsi="Times New Roman" w:cs="Times New Roman"/>
          <w:b/>
          <w:sz w:val="20"/>
          <w:szCs w:val="20"/>
        </w:rPr>
        <w:t>.</w:t>
      </w:r>
      <w:r>
        <w:rPr>
          <w:rFonts w:ascii="Times New Roman" w:hAnsi="Times New Roman" w:cs="Times New Roman"/>
          <w:b/>
          <w:sz w:val="20"/>
          <w:szCs w:val="20"/>
        </w:rPr>
        <w:t>4</w:t>
      </w:r>
      <w:r w:rsidRPr="00297C42">
        <w:rPr>
          <w:rFonts w:ascii="Times New Roman" w:hAnsi="Times New Roman" w:cs="Times New Roman"/>
          <w:b/>
          <w:sz w:val="20"/>
          <w:szCs w:val="20"/>
        </w:rPr>
        <w:t xml:space="preserve"> Optimization of the </w:t>
      </w:r>
      <w:r w:rsidRPr="00297C42">
        <w:rPr>
          <w:rFonts w:ascii="Times New Roman" w:hAnsi="Times New Roman" w:cs="Times New Roman"/>
          <w:b/>
          <w:i/>
          <w:sz w:val="20"/>
          <w:szCs w:val="20"/>
        </w:rPr>
        <w:t>cassia fistula</w:t>
      </w:r>
      <w:r w:rsidRPr="00297C42">
        <w:rPr>
          <w:rFonts w:ascii="Times New Roman" w:hAnsi="Times New Roman" w:cs="Times New Roman"/>
          <w:b/>
          <w:sz w:val="20"/>
          <w:szCs w:val="20"/>
        </w:rPr>
        <w:t xml:space="preserve"> seed using Response surface methodology (RSM)</w:t>
      </w:r>
    </w:p>
    <w:p w:rsidR="006775DF" w:rsidRPr="009E1ECB" w:rsidRDefault="006775DF" w:rsidP="006775DF">
      <w:pPr>
        <w:spacing w:after="0" w:line="240" w:lineRule="auto"/>
        <w:jc w:val="both"/>
        <w:rPr>
          <w:rFonts w:ascii="Times New Roman" w:hAnsi="Times New Roman" w:cs="Times New Roman"/>
          <w:sz w:val="20"/>
          <w:szCs w:val="20"/>
        </w:rPr>
      </w:pPr>
      <w:r w:rsidRPr="00297C42">
        <w:rPr>
          <w:rFonts w:ascii="Times New Roman" w:eastAsia="Times New Roman" w:hAnsi="Times New Roman" w:cs="Times New Roman"/>
          <w:sz w:val="20"/>
          <w:szCs w:val="20"/>
        </w:rPr>
        <w:t xml:space="preserve">The experiment was designed using Design -Expert version 12. </w:t>
      </w:r>
      <w:r w:rsidRPr="00297C42">
        <w:rPr>
          <w:rFonts w:ascii="Times New Roman" w:hAnsi="Times New Roman" w:cs="Times New Roman"/>
          <w:sz w:val="20"/>
          <w:szCs w:val="20"/>
        </w:rPr>
        <w:t xml:space="preserve">Response surface methodology (RSM) was used to investigate the effect of independent variables, including solvent to solid (A), Temperature (B) and Time (C) on </w:t>
      </w:r>
      <w:r w:rsidRPr="00297C42">
        <w:rPr>
          <w:rFonts w:ascii="Times New Roman" w:hAnsi="Times New Roman" w:cs="Times New Roman"/>
          <w:sz w:val="20"/>
          <w:szCs w:val="20"/>
        </w:rPr>
        <w:lastRenderedPageBreak/>
        <w:t xml:space="preserve">response variables, such as </w:t>
      </w:r>
      <w:r w:rsidRPr="00297C42">
        <w:rPr>
          <w:rFonts w:ascii="Times New Roman" w:eastAsia="Times New Roman" w:hAnsi="Times New Roman" w:cs="Times New Roman"/>
          <w:sz w:val="20"/>
          <w:szCs w:val="20"/>
        </w:rPr>
        <w:t xml:space="preserve">oil yield, Free Fatty Acid FFA, iodine value, saponification value </w:t>
      </w:r>
      <w:r w:rsidRPr="00297C42">
        <w:rPr>
          <w:rFonts w:ascii="Times New Roman" w:hAnsi="Times New Roman" w:cs="Times New Roman"/>
          <w:sz w:val="20"/>
          <w:szCs w:val="20"/>
        </w:rPr>
        <w:t xml:space="preserve">from </w:t>
      </w:r>
      <w:r w:rsidRPr="00297C42">
        <w:rPr>
          <w:rFonts w:ascii="Times New Roman" w:hAnsi="Times New Roman" w:cs="Times New Roman"/>
          <w:i/>
          <w:iCs/>
          <w:sz w:val="20"/>
          <w:szCs w:val="20"/>
        </w:rPr>
        <w:t xml:space="preserve">Cassia fistula </w:t>
      </w:r>
      <w:r w:rsidRPr="00297C42">
        <w:rPr>
          <w:rFonts w:ascii="Times New Roman" w:hAnsi="Times New Roman" w:cs="Times New Roman"/>
          <w:iCs/>
          <w:sz w:val="20"/>
          <w:szCs w:val="20"/>
        </w:rPr>
        <w:t>seed oil</w:t>
      </w:r>
      <w:r w:rsidRPr="00297C42">
        <w:rPr>
          <w:rFonts w:ascii="Times New Roman" w:hAnsi="Times New Roman" w:cs="Times New Roman"/>
          <w:sz w:val="20"/>
          <w:szCs w:val="20"/>
        </w:rPr>
        <w:t xml:space="preserve">. RSM design along with coded and </w:t>
      </w:r>
      <w:proofErr w:type="spellStart"/>
      <w:r w:rsidRPr="00297C42">
        <w:rPr>
          <w:rFonts w:ascii="Times New Roman" w:hAnsi="Times New Roman" w:cs="Times New Roman"/>
          <w:sz w:val="20"/>
          <w:szCs w:val="20"/>
        </w:rPr>
        <w:t>uncoded</w:t>
      </w:r>
      <w:proofErr w:type="spellEnd"/>
      <w:r w:rsidRPr="00297C42">
        <w:rPr>
          <w:rFonts w:ascii="Times New Roman" w:hAnsi="Times New Roman" w:cs="Times New Roman"/>
          <w:sz w:val="20"/>
          <w:szCs w:val="20"/>
        </w:rPr>
        <w:t xml:space="preserve"> levels is presented in Table </w:t>
      </w:r>
      <w:r>
        <w:rPr>
          <w:rFonts w:ascii="Times New Roman" w:hAnsi="Times New Roman" w:cs="Times New Roman"/>
          <w:sz w:val="20"/>
          <w:szCs w:val="20"/>
        </w:rPr>
        <w:t>1</w:t>
      </w:r>
      <w:r w:rsidRPr="00297C42">
        <w:rPr>
          <w:rFonts w:ascii="Times New Roman" w:hAnsi="Times New Roman" w:cs="Times New Roman"/>
          <w:sz w:val="20"/>
          <w:szCs w:val="20"/>
        </w:rPr>
        <w:t xml:space="preserve">.0 Central composite design (Five levels) and quadratic model was used to design this experiment. Twenty runs, including six axial points, eight fractional factorial points and six central points were randomly performed according to CCD, which is summarized in Table </w:t>
      </w:r>
      <w:r>
        <w:rPr>
          <w:rFonts w:ascii="Times New Roman" w:hAnsi="Times New Roman" w:cs="Times New Roman"/>
          <w:sz w:val="20"/>
          <w:szCs w:val="20"/>
        </w:rPr>
        <w:t>2</w:t>
      </w:r>
      <w:r w:rsidRPr="00297C42">
        <w:rPr>
          <w:rFonts w:ascii="Times New Roman" w:hAnsi="Times New Roman" w:cs="Times New Roman"/>
          <w:sz w:val="20"/>
          <w:szCs w:val="20"/>
        </w:rPr>
        <w:t>.0:</w:t>
      </w:r>
    </w:p>
    <w:p w:rsidR="006775DF" w:rsidRPr="00297C42" w:rsidRDefault="006775DF" w:rsidP="006775DF">
      <w:pPr>
        <w:spacing w:after="0" w:line="240" w:lineRule="auto"/>
        <w:rPr>
          <w:rFonts w:ascii="Times New Roman" w:hAnsi="Times New Roman" w:cs="Times New Roman"/>
          <w:b/>
          <w:sz w:val="20"/>
          <w:szCs w:val="20"/>
        </w:rPr>
      </w:pPr>
    </w:p>
    <w:p w:rsidR="006775DF" w:rsidRPr="00297C42" w:rsidRDefault="006775DF" w:rsidP="006775DF">
      <w:pPr>
        <w:spacing w:after="0" w:line="240" w:lineRule="auto"/>
        <w:rPr>
          <w:rFonts w:ascii="Times New Roman" w:hAnsi="Times New Roman" w:cs="Times New Roman"/>
          <w:b/>
          <w:iCs/>
          <w:sz w:val="20"/>
          <w:szCs w:val="20"/>
        </w:rPr>
      </w:pPr>
      <w:r w:rsidRPr="00297C42">
        <w:rPr>
          <w:rFonts w:ascii="Times New Roman" w:hAnsi="Times New Roman" w:cs="Times New Roman"/>
          <w:b/>
          <w:sz w:val="20"/>
          <w:szCs w:val="20"/>
        </w:rPr>
        <w:t xml:space="preserve">Table </w:t>
      </w:r>
      <w:r>
        <w:rPr>
          <w:rFonts w:ascii="Times New Roman" w:hAnsi="Times New Roman" w:cs="Times New Roman"/>
          <w:b/>
          <w:sz w:val="20"/>
          <w:szCs w:val="20"/>
        </w:rPr>
        <w:t>1</w:t>
      </w:r>
      <w:r w:rsidRPr="00297C42">
        <w:rPr>
          <w:rFonts w:ascii="Times New Roman" w:hAnsi="Times New Roman" w:cs="Times New Roman"/>
          <w:b/>
          <w:sz w:val="20"/>
          <w:szCs w:val="20"/>
        </w:rPr>
        <w:t xml:space="preserve">.0: Independent variables and their corresponding levels for oil extraction from </w:t>
      </w:r>
      <w:r w:rsidRPr="00297C42">
        <w:rPr>
          <w:rFonts w:ascii="Times New Roman" w:hAnsi="Times New Roman" w:cs="Times New Roman"/>
          <w:b/>
          <w:i/>
          <w:iCs/>
          <w:sz w:val="20"/>
          <w:szCs w:val="20"/>
        </w:rPr>
        <w:t xml:space="preserve">Cassia fistula </w:t>
      </w:r>
      <w:r w:rsidRPr="00297C42">
        <w:rPr>
          <w:rFonts w:ascii="Times New Roman" w:hAnsi="Times New Roman" w:cs="Times New Roman"/>
          <w:b/>
          <w:iCs/>
          <w:sz w:val="20"/>
          <w:szCs w:val="20"/>
        </w:rPr>
        <w:t>seed</w:t>
      </w:r>
    </w:p>
    <w:tbl>
      <w:tblPr>
        <w:tblW w:w="0" w:type="auto"/>
        <w:tblBorders>
          <w:top w:val="single" w:sz="4" w:space="0" w:color="auto"/>
          <w:bottom w:val="single" w:sz="4" w:space="0" w:color="auto"/>
        </w:tblBorders>
        <w:tblLook w:val="04A0" w:firstRow="1" w:lastRow="0" w:firstColumn="1" w:lastColumn="0" w:noHBand="0" w:noVBand="1"/>
      </w:tblPr>
      <w:tblGrid>
        <w:gridCol w:w="1658"/>
        <w:gridCol w:w="1501"/>
        <w:gridCol w:w="1201"/>
        <w:gridCol w:w="1164"/>
        <w:gridCol w:w="1164"/>
        <w:gridCol w:w="1164"/>
        <w:gridCol w:w="1164"/>
      </w:tblGrid>
      <w:tr w:rsidR="006775DF" w:rsidRPr="00297C42" w:rsidTr="00D17D3A">
        <w:tc>
          <w:tcPr>
            <w:tcW w:w="1658" w:type="dxa"/>
            <w:vMerge w:val="restart"/>
            <w:tcBorders>
              <w:top w:val="single" w:sz="4" w:space="0" w:color="auto"/>
              <w:bottom w:val="nil"/>
            </w:tcBorders>
          </w:tcPr>
          <w:p w:rsidR="006775DF" w:rsidRPr="00297C42" w:rsidRDefault="006775DF" w:rsidP="00D17D3A">
            <w:pPr>
              <w:widowControl w:val="0"/>
              <w:autoSpaceDE w:val="0"/>
              <w:autoSpaceDN w:val="0"/>
              <w:spacing w:line="240" w:lineRule="auto"/>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Independent variables</w:t>
            </w:r>
          </w:p>
        </w:tc>
        <w:tc>
          <w:tcPr>
            <w:tcW w:w="1501" w:type="dxa"/>
            <w:vMerge w:val="restart"/>
            <w:tcBorders>
              <w:top w:val="single" w:sz="4" w:space="0" w:color="auto"/>
              <w:bottom w:val="single" w:sz="4" w:space="0" w:color="auto"/>
              <w:right w:val="nil"/>
            </w:tcBorders>
          </w:tcPr>
          <w:p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Symbols</w:t>
            </w:r>
          </w:p>
        </w:tc>
        <w:tc>
          <w:tcPr>
            <w:tcW w:w="5857" w:type="dxa"/>
            <w:gridSpan w:val="5"/>
            <w:tcBorders>
              <w:top w:val="single" w:sz="4" w:space="0" w:color="auto"/>
              <w:left w:val="nil"/>
              <w:bottom w:val="nil"/>
            </w:tcBorders>
          </w:tcPr>
          <w:p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Coded level</w:t>
            </w:r>
          </w:p>
        </w:tc>
      </w:tr>
      <w:tr w:rsidR="006775DF" w:rsidRPr="00297C42" w:rsidTr="00D17D3A">
        <w:tc>
          <w:tcPr>
            <w:tcW w:w="1658" w:type="dxa"/>
            <w:vMerge/>
            <w:tcBorders>
              <w:top w:val="nil"/>
              <w:bottom w:val="single" w:sz="4" w:space="0" w:color="auto"/>
            </w:tcBorders>
          </w:tcPr>
          <w:p w:rsidR="006775DF" w:rsidRPr="00297C42" w:rsidRDefault="006775DF" w:rsidP="00D17D3A">
            <w:pPr>
              <w:widowControl w:val="0"/>
              <w:autoSpaceDE w:val="0"/>
              <w:autoSpaceDN w:val="0"/>
              <w:spacing w:line="240" w:lineRule="auto"/>
              <w:rPr>
                <w:rFonts w:ascii="Times New Roman" w:eastAsia="Times New Roman" w:hAnsi="Times New Roman" w:cs="Times New Roman"/>
                <w:sz w:val="20"/>
                <w:szCs w:val="20"/>
              </w:rPr>
            </w:pPr>
          </w:p>
        </w:tc>
        <w:tc>
          <w:tcPr>
            <w:tcW w:w="1501" w:type="dxa"/>
            <w:vMerge/>
            <w:tcBorders>
              <w:top w:val="nil"/>
              <w:bottom w:val="single" w:sz="4" w:space="0" w:color="auto"/>
              <w:right w:val="nil"/>
            </w:tcBorders>
          </w:tcPr>
          <w:p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w:p>
        </w:tc>
        <w:tc>
          <w:tcPr>
            <w:tcW w:w="1201" w:type="dxa"/>
            <w:tcBorders>
              <w:top w:val="nil"/>
              <w:left w:val="nil"/>
              <w:bottom w:val="single" w:sz="4" w:space="0" w:color="auto"/>
            </w:tcBorders>
          </w:tcPr>
          <w:p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t>
                </m:r>
              </m:oMath>
            </m:oMathPara>
          </w:p>
        </w:tc>
        <w:tc>
          <w:tcPr>
            <w:tcW w:w="1164" w:type="dxa"/>
            <w:tcBorders>
              <w:top w:val="nil"/>
              <w:bottom w:val="single" w:sz="4" w:space="0" w:color="auto"/>
            </w:tcBorders>
          </w:tcPr>
          <w:p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-1</w:t>
            </w:r>
          </w:p>
        </w:tc>
        <w:tc>
          <w:tcPr>
            <w:tcW w:w="1164" w:type="dxa"/>
            <w:tcBorders>
              <w:top w:val="nil"/>
              <w:bottom w:val="single" w:sz="4" w:space="0" w:color="auto"/>
            </w:tcBorders>
          </w:tcPr>
          <w:p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0</w:t>
            </w:r>
          </w:p>
        </w:tc>
        <w:tc>
          <w:tcPr>
            <w:tcW w:w="1164" w:type="dxa"/>
            <w:tcBorders>
              <w:top w:val="nil"/>
              <w:bottom w:val="single" w:sz="4" w:space="0" w:color="auto"/>
            </w:tcBorders>
          </w:tcPr>
          <w:p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+1</w:t>
            </w:r>
          </w:p>
        </w:tc>
        <w:tc>
          <w:tcPr>
            <w:tcW w:w="1164" w:type="dxa"/>
            <w:tcBorders>
              <w:top w:val="nil"/>
              <w:bottom w:val="single" w:sz="4" w:space="0" w:color="auto"/>
            </w:tcBorders>
          </w:tcPr>
          <w:p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t>
                </m:r>
              </m:oMath>
            </m:oMathPara>
          </w:p>
        </w:tc>
      </w:tr>
      <w:tr w:rsidR="006775DF" w:rsidRPr="00297C42" w:rsidTr="00D17D3A">
        <w:tc>
          <w:tcPr>
            <w:tcW w:w="1658" w:type="dxa"/>
            <w:tcBorders>
              <w:top w:val="single" w:sz="4" w:space="0" w:color="auto"/>
            </w:tcBorders>
          </w:tcPr>
          <w:p w:rsidR="006775DF" w:rsidRPr="00297C42" w:rsidRDefault="006775DF" w:rsidP="00D17D3A">
            <w:pPr>
              <w:widowControl w:val="0"/>
              <w:autoSpaceDE w:val="0"/>
              <w:autoSpaceDN w:val="0"/>
              <w:spacing w:line="240" w:lineRule="auto"/>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Solvent to solid ratio</w:t>
            </w:r>
          </w:p>
        </w:tc>
        <w:tc>
          <w:tcPr>
            <w:tcW w:w="1501" w:type="dxa"/>
            <w:tcBorders>
              <w:top w:val="single" w:sz="4" w:space="0" w:color="auto"/>
              <w:right w:val="nil"/>
            </w:tcBorders>
          </w:tcPr>
          <w:p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A</w:t>
            </w:r>
          </w:p>
        </w:tc>
        <w:tc>
          <w:tcPr>
            <w:tcW w:w="1201" w:type="dxa"/>
            <w:tcBorders>
              <w:top w:val="single" w:sz="4" w:space="0" w:color="auto"/>
              <w:left w:val="nil"/>
            </w:tcBorders>
          </w:tcPr>
          <w:p w:rsidR="006775DF" w:rsidRPr="00297C42" w:rsidRDefault="006775DF" w:rsidP="00D17D3A">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3.63641</w:t>
            </w:r>
          </w:p>
        </w:tc>
        <w:tc>
          <w:tcPr>
            <w:tcW w:w="1164" w:type="dxa"/>
            <w:tcBorders>
              <w:top w:val="single" w:sz="4" w:space="0" w:color="auto"/>
            </w:tcBorders>
          </w:tcPr>
          <w:p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5.00</w:t>
            </w:r>
          </w:p>
        </w:tc>
        <w:tc>
          <w:tcPr>
            <w:tcW w:w="1164" w:type="dxa"/>
            <w:tcBorders>
              <w:top w:val="single" w:sz="4" w:space="0" w:color="auto"/>
            </w:tcBorders>
          </w:tcPr>
          <w:p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7.00</w:t>
            </w:r>
          </w:p>
        </w:tc>
        <w:tc>
          <w:tcPr>
            <w:tcW w:w="1164" w:type="dxa"/>
            <w:tcBorders>
              <w:top w:val="single" w:sz="4" w:space="0" w:color="auto"/>
            </w:tcBorders>
          </w:tcPr>
          <w:p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9.00</w:t>
            </w:r>
          </w:p>
        </w:tc>
        <w:tc>
          <w:tcPr>
            <w:tcW w:w="1164" w:type="dxa"/>
            <w:tcBorders>
              <w:top w:val="single" w:sz="4" w:space="0" w:color="auto"/>
            </w:tcBorders>
          </w:tcPr>
          <w:p w:rsidR="006775DF" w:rsidRPr="00297C42" w:rsidRDefault="006775DF" w:rsidP="00D17D3A">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10.3636</w:t>
            </w:r>
          </w:p>
        </w:tc>
      </w:tr>
      <w:tr w:rsidR="006775DF" w:rsidRPr="00297C42" w:rsidTr="00D17D3A">
        <w:tc>
          <w:tcPr>
            <w:tcW w:w="1658" w:type="dxa"/>
          </w:tcPr>
          <w:p w:rsidR="006775DF" w:rsidRPr="00297C42" w:rsidRDefault="006775DF" w:rsidP="00D17D3A">
            <w:pPr>
              <w:spacing w:line="240" w:lineRule="auto"/>
              <w:rPr>
                <w:rFonts w:ascii="Times New Roman" w:hAnsi="Times New Roman" w:cs="Times New Roman"/>
                <w:sz w:val="20"/>
                <w:szCs w:val="20"/>
              </w:rPr>
            </w:pPr>
            <w:r w:rsidRPr="00297C42">
              <w:rPr>
                <w:rFonts w:ascii="Times New Roman" w:hAnsi="Times New Roman" w:cs="Times New Roman"/>
                <w:sz w:val="20"/>
                <w:szCs w:val="20"/>
              </w:rPr>
              <w:t>Temperature</w:t>
            </w:r>
          </w:p>
        </w:tc>
        <w:tc>
          <w:tcPr>
            <w:tcW w:w="1501" w:type="dxa"/>
            <w:tcBorders>
              <w:right w:val="nil"/>
            </w:tcBorders>
          </w:tcPr>
          <w:p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B</w:t>
            </w:r>
          </w:p>
        </w:tc>
        <w:tc>
          <w:tcPr>
            <w:tcW w:w="1201" w:type="dxa"/>
            <w:tcBorders>
              <w:left w:val="nil"/>
            </w:tcBorders>
          </w:tcPr>
          <w:p w:rsidR="006775DF" w:rsidRPr="00297C42" w:rsidRDefault="006775DF" w:rsidP="00D17D3A">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54.8866</w:t>
            </w:r>
          </w:p>
        </w:tc>
        <w:tc>
          <w:tcPr>
            <w:tcW w:w="1164" w:type="dxa"/>
          </w:tcPr>
          <w:p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60.00</w:t>
            </w:r>
          </w:p>
        </w:tc>
        <w:tc>
          <w:tcPr>
            <w:tcW w:w="1164" w:type="dxa"/>
          </w:tcPr>
          <w:p w:rsidR="006775DF" w:rsidRPr="00297C42" w:rsidRDefault="006775DF" w:rsidP="00D17D3A">
            <w:pPr>
              <w:spacing w:line="240" w:lineRule="auto"/>
              <w:jc w:val="center"/>
              <w:rPr>
                <w:rFonts w:ascii="Times New Roman" w:hAnsi="Times New Roman" w:cs="Times New Roman"/>
                <w:sz w:val="20"/>
                <w:szCs w:val="20"/>
              </w:rPr>
            </w:pPr>
            <w:r>
              <w:rPr>
                <w:rFonts w:ascii="Times New Roman" w:hAnsi="Times New Roman" w:cs="Times New Roman"/>
                <w:sz w:val="20"/>
                <w:szCs w:val="20"/>
              </w:rPr>
              <w:t>67</w:t>
            </w:r>
            <w:r w:rsidRPr="00297C42">
              <w:rPr>
                <w:rFonts w:ascii="Times New Roman" w:hAnsi="Times New Roman" w:cs="Times New Roman"/>
                <w:sz w:val="20"/>
                <w:szCs w:val="20"/>
              </w:rPr>
              <w:t>.50</w:t>
            </w:r>
          </w:p>
        </w:tc>
        <w:tc>
          <w:tcPr>
            <w:tcW w:w="1164" w:type="dxa"/>
          </w:tcPr>
          <w:p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75.00</w:t>
            </w:r>
          </w:p>
        </w:tc>
        <w:tc>
          <w:tcPr>
            <w:tcW w:w="1164" w:type="dxa"/>
          </w:tcPr>
          <w:p w:rsidR="006775DF" w:rsidRPr="00297C42" w:rsidRDefault="006775DF" w:rsidP="00D17D3A">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80.1134</w:t>
            </w:r>
          </w:p>
        </w:tc>
      </w:tr>
      <w:tr w:rsidR="006775DF" w:rsidRPr="00297C42" w:rsidTr="00D17D3A">
        <w:tc>
          <w:tcPr>
            <w:tcW w:w="1658" w:type="dxa"/>
          </w:tcPr>
          <w:p w:rsidR="006775DF" w:rsidRPr="00297C42" w:rsidRDefault="006775DF" w:rsidP="00D17D3A">
            <w:pPr>
              <w:spacing w:line="240" w:lineRule="auto"/>
              <w:rPr>
                <w:rFonts w:ascii="Times New Roman" w:hAnsi="Times New Roman" w:cs="Times New Roman"/>
                <w:sz w:val="20"/>
                <w:szCs w:val="20"/>
              </w:rPr>
            </w:pPr>
            <w:r w:rsidRPr="00297C42">
              <w:rPr>
                <w:rFonts w:ascii="Times New Roman" w:hAnsi="Times New Roman" w:cs="Times New Roman"/>
                <w:sz w:val="20"/>
                <w:szCs w:val="20"/>
              </w:rPr>
              <w:t>Time</w:t>
            </w:r>
          </w:p>
        </w:tc>
        <w:tc>
          <w:tcPr>
            <w:tcW w:w="1501" w:type="dxa"/>
            <w:tcBorders>
              <w:bottom w:val="single" w:sz="4" w:space="0" w:color="auto"/>
              <w:right w:val="nil"/>
            </w:tcBorders>
          </w:tcPr>
          <w:p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C</w:t>
            </w:r>
          </w:p>
        </w:tc>
        <w:tc>
          <w:tcPr>
            <w:tcW w:w="1201" w:type="dxa"/>
            <w:tcBorders>
              <w:left w:val="nil"/>
            </w:tcBorders>
          </w:tcPr>
          <w:p w:rsidR="006775DF" w:rsidRPr="00297C42" w:rsidRDefault="006775DF" w:rsidP="00D17D3A">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1.31821</w:t>
            </w:r>
          </w:p>
        </w:tc>
        <w:tc>
          <w:tcPr>
            <w:tcW w:w="1164" w:type="dxa"/>
          </w:tcPr>
          <w:p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2.00</w:t>
            </w:r>
          </w:p>
        </w:tc>
        <w:tc>
          <w:tcPr>
            <w:tcW w:w="1164" w:type="dxa"/>
          </w:tcPr>
          <w:p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3.00</w:t>
            </w:r>
          </w:p>
        </w:tc>
        <w:tc>
          <w:tcPr>
            <w:tcW w:w="1164" w:type="dxa"/>
          </w:tcPr>
          <w:p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4.00</w:t>
            </w:r>
          </w:p>
        </w:tc>
        <w:tc>
          <w:tcPr>
            <w:tcW w:w="1164" w:type="dxa"/>
          </w:tcPr>
          <w:p w:rsidR="006775DF" w:rsidRPr="00297C42" w:rsidRDefault="006775DF" w:rsidP="00D17D3A">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4.68179</w:t>
            </w:r>
          </w:p>
        </w:tc>
      </w:tr>
    </w:tbl>
    <w:p w:rsidR="006775DF" w:rsidRPr="00297C42" w:rsidRDefault="006775DF" w:rsidP="006775DF">
      <w:pPr>
        <w:spacing w:after="0" w:line="240" w:lineRule="auto"/>
        <w:jc w:val="both"/>
        <w:rPr>
          <w:rFonts w:ascii="Times New Roman" w:hAnsi="Times New Roman" w:cs="Times New Roman"/>
          <w:sz w:val="20"/>
          <w:szCs w:val="20"/>
        </w:rPr>
      </w:pPr>
    </w:p>
    <w:p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Real levels of independent variables were coded according to equation </w:t>
      </w:r>
      <w:r>
        <w:rPr>
          <w:rFonts w:ascii="Times New Roman" w:hAnsi="Times New Roman" w:cs="Times New Roman"/>
          <w:sz w:val="20"/>
          <w:szCs w:val="20"/>
        </w:rPr>
        <w:t>6</w:t>
      </w:r>
    </w:p>
    <w:p w:rsidR="006775DF" w:rsidRPr="00297C42" w:rsidRDefault="006775DF" w:rsidP="006775DF">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Z</m:t>
                </m:r>
              </m:e>
              <m:sub>
                <m:r>
                  <m:rPr>
                    <m:sty m:val="p"/>
                  </m:rP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C</m:t>
                </m:r>
              </m:sub>
            </m:sSub>
          </m:num>
          <m:den>
            <m:r>
              <w:rPr>
                <w:rFonts w:ascii="Cambria Math" w:hAnsi="Cambria Math" w:cs="Times New Roman"/>
                <w:sz w:val="20"/>
                <w:szCs w:val="20"/>
              </w:rPr>
              <m:t>∆Z</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6</w:t>
      </w:r>
      <w:r w:rsidRPr="00297C42">
        <w:rPr>
          <w:rFonts w:ascii="Times New Roman" w:eastAsiaTheme="minorEastAsia" w:hAnsi="Times New Roman" w:cs="Times New Roman"/>
          <w:sz w:val="20"/>
          <w:szCs w:val="20"/>
        </w:rPr>
        <w:t>.0</w:t>
      </w:r>
      <w:r>
        <w:rPr>
          <w:rFonts w:ascii="Times New Roman" w:eastAsiaTheme="minorEastAsia" w:hAnsi="Times New Roman" w:cs="Times New Roman"/>
          <w:sz w:val="20"/>
          <w:szCs w:val="20"/>
        </w:rPr>
        <w:t xml:space="preserve"> </w:t>
      </w:r>
    </w:p>
    <w:p w:rsidR="006775DF" w:rsidRPr="00297C42" w:rsidRDefault="006775DF" w:rsidP="006775DF">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 xml:space="preserve">Where      Z=coded level of independent variable </w:t>
      </w:r>
    </w:p>
    <w:p w:rsidR="006775DF" w:rsidRPr="00297C42" w:rsidRDefault="006775DF" w:rsidP="006775DF">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Zo=coded level of independent variable</w:t>
      </w:r>
    </w:p>
    <w:p w:rsidR="006775DF" w:rsidRPr="00297C42" w:rsidRDefault="006775DF" w:rsidP="006775DF">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m:t>
        </m:r>
      </m:oMath>
      <w:r w:rsidRPr="00297C42">
        <w:rPr>
          <w:rFonts w:ascii="Times New Roman" w:eastAsiaTheme="minorEastAsia" w:hAnsi="Times New Roman" w:cs="Times New Roman"/>
          <w:sz w:val="20"/>
          <w:szCs w:val="20"/>
        </w:rPr>
        <w:t>Z= step change</w:t>
      </w:r>
    </w:p>
    <w:p w:rsidR="006775DF" w:rsidRPr="00297C42" w:rsidRDefault="006775DF" w:rsidP="006775DF">
      <w:pPr>
        <w:spacing w:after="0" w:line="240" w:lineRule="auto"/>
        <w:jc w:val="both"/>
        <w:rPr>
          <w:rFonts w:ascii="Times New Roman" w:hAnsi="Times New Roman" w:cs="Times New Roman"/>
          <w:sz w:val="20"/>
          <w:szCs w:val="20"/>
        </w:rPr>
      </w:pPr>
      <w:proofErr w:type="spellStart"/>
      <w:r w:rsidRPr="00297C42">
        <w:rPr>
          <w:rFonts w:ascii="Times New Roman" w:eastAsiaTheme="minorEastAsia" w:hAnsi="Times New Roman" w:cs="Times New Roman"/>
          <w:sz w:val="20"/>
          <w:szCs w:val="20"/>
        </w:rPr>
        <w:t>Zc</w:t>
      </w:r>
      <w:proofErr w:type="spellEnd"/>
      <w:r w:rsidRPr="00297C42">
        <w:rPr>
          <w:rFonts w:ascii="Times New Roman" w:eastAsiaTheme="minorEastAsia" w:hAnsi="Times New Roman" w:cs="Times New Roman"/>
          <w:sz w:val="20"/>
          <w:szCs w:val="20"/>
        </w:rPr>
        <w:t>=actual value of the central point</w:t>
      </w:r>
    </w:p>
    <w:p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The specific equations for each independent variable were derived from the above equation to code their actual values. Specific equations for solvent to solid ratio (A), Temperature (</w:t>
      </w:r>
      <w:proofErr w:type="gramStart"/>
      <w:r w:rsidRPr="00297C42">
        <w:rPr>
          <w:rFonts w:ascii="Times New Roman" w:hAnsi="Times New Roman" w:cs="Times New Roman"/>
          <w:sz w:val="20"/>
          <w:szCs w:val="20"/>
        </w:rPr>
        <w:t>B )</w:t>
      </w:r>
      <w:proofErr w:type="gramEnd"/>
      <w:r w:rsidRPr="00297C42">
        <w:rPr>
          <w:rFonts w:ascii="Times New Roman" w:hAnsi="Times New Roman" w:cs="Times New Roman"/>
          <w:sz w:val="20"/>
          <w:szCs w:val="20"/>
        </w:rPr>
        <w:t xml:space="preserve"> and Time  (C ) are mentioned in below Equations </w:t>
      </w:r>
      <w:r>
        <w:rPr>
          <w:rFonts w:ascii="Times New Roman" w:hAnsi="Times New Roman" w:cs="Times New Roman"/>
          <w:sz w:val="20"/>
          <w:szCs w:val="20"/>
        </w:rPr>
        <w:t>7</w:t>
      </w:r>
      <w:r w:rsidRPr="00297C42">
        <w:rPr>
          <w:rFonts w:ascii="Times New Roman" w:hAnsi="Times New Roman" w:cs="Times New Roman"/>
          <w:sz w:val="20"/>
          <w:szCs w:val="20"/>
        </w:rPr>
        <w:t>-</w:t>
      </w:r>
      <w:r>
        <w:rPr>
          <w:rFonts w:ascii="Times New Roman" w:hAnsi="Times New Roman" w:cs="Times New Roman"/>
          <w:sz w:val="20"/>
          <w:szCs w:val="20"/>
        </w:rPr>
        <w:t>9.</w:t>
      </w:r>
    </w:p>
    <w:p w:rsidR="006775DF" w:rsidRPr="00297C42" w:rsidRDefault="006775DF" w:rsidP="006775DF">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A-7.0</m:t>
            </m:r>
          </m:num>
          <m:den>
            <m:r>
              <w:rPr>
                <w:rFonts w:ascii="Cambria Math" w:hAnsi="Cambria Math" w:cs="Times New Roman"/>
                <w:sz w:val="20"/>
                <w:szCs w:val="20"/>
              </w:rPr>
              <m:t>2.0</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7</w:t>
      </w:r>
      <w:r w:rsidRPr="00297C42">
        <w:rPr>
          <w:rFonts w:ascii="Times New Roman" w:eastAsiaTheme="minorEastAsia" w:hAnsi="Times New Roman" w:cs="Times New Roman"/>
          <w:sz w:val="20"/>
          <w:szCs w:val="20"/>
        </w:rPr>
        <w:t>.0</w:t>
      </w:r>
    </w:p>
    <w:p w:rsidR="006775DF" w:rsidRPr="00297C42" w:rsidRDefault="006775DF" w:rsidP="006775DF">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B-67.5</m:t>
            </m:r>
          </m:num>
          <m:den>
            <m:r>
              <w:rPr>
                <w:rFonts w:ascii="Cambria Math" w:hAnsi="Cambria Math" w:cs="Times New Roman"/>
                <w:sz w:val="20"/>
                <w:szCs w:val="20"/>
              </w:rPr>
              <m:t>21.5</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8</w:t>
      </w:r>
      <w:r w:rsidRPr="00297C42">
        <w:rPr>
          <w:rFonts w:ascii="Times New Roman" w:eastAsiaTheme="minorEastAsia" w:hAnsi="Times New Roman" w:cs="Times New Roman"/>
          <w:sz w:val="20"/>
          <w:szCs w:val="20"/>
        </w:rPr>
        <w:t>..0</w:t>
      </w:r>
    </w:p>
    <w:p w:rsidR="006775DF" w:rsidRPr="00297C42" w:rsidRDefault="006775DF" w:rsidP="006775DF">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C-3.0</m:t>
            </m:r>
          </m:num>
          <m:den>
            <m:r>
              <w:rPr>
                <w:rFonts w:ascii="Cambria Math" w:hAnsi="Cambria Math" w:cs="Times New Roman"/>
                <w:sz w:val="20"/>
                <w:szCs w:val="20"/>
              </w:rPr>
              <m:t>1.0</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9</w:t>
      </w:r>
      <w:r w:rsidRPr="00297C42">
        <w:rPr>
          <w:rFonts w:ascii="Times New Roman" w:eastAsiaTheme="minorEastAsia" w:hAnsi="Times New Roman" w:cs="Times New Roman"/>
          <w:sz w:val="20"/>
          <w:szCs w:val="20"/>
        </w:rPr>
        <w:t>.0</w:t>
      </w:r>
    </w:p>
    <w:p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where A, B and C represent solvent to solid ration of the </w:t>
      </w:r>
      <w:r w:rsidRPr="00297C42">
        <w:rPr>
          <w:rFonts w:ascii="Times New Roman" w:hAnsi="Times New Roman" w:cs="Times New Roman"/>
          <w:i/>
          <w:iCs/>
          <w:sz w:val="20"/>
          <w:szCs w:val="20"/>
        </w:rPr>
        <w:t>Cassia fistula (Golden shower)</w:t>
      </w:r>
      <w:r w:rsidRPr="00297C42">
        <w:rPr>
          <w:rFonts w:ascii="Times New Roman" w:hAnsi="Times New Roman" w:cs="Times New Roman"/>
          <w:sz w:val="20"/>
          <w:szCs w:val="20"/>
        </w:rPr>
        <w:t xml:space="preserve">, temperature and time, respectively. A second order polynomial equation was used to indicate the predicted response (oil yield) as a function of an independent variable as follows in equation </w:t>
      </w:r>
      <w:r>
        <w:rPr>
          <w:rFonts w:ascii="Times New Roman" w:hAnsi="Times New Roman" w:cs="Times New Roman"/>
          <w:sz w:val="20"/>
          <w:szCs w:val="20"/>
        </w:rPr>
        <w:t>10</w:t>
      </w:r>
    </w:p>
    <w:p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R</w:t>
      </w:r>
      <w:r w:rsidRPr="00297C42">
        <w:rPr>
          <w:rFonts w:ascii="Times New Roman" w:hAnsi="Times New Roman" w:cs="Times New Roman"/>
          <w:sz w:val="20"/>
          <w:szCs w:val="20"/>
          <w:vertAlign w:val="subscript"/>
        </w:rPr>
        <w:t>1</w:t>
      </w:r>
      <w:r w:rsidRPr="00297C42">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m:t>
            </m:r>
          </m:sub>
        </m:sSub>
        <m:r>
          <w:rPr>
            <w:rFonts w:ascii="Cambria Math" w:hAnsi="Cambria Math" w:cs="Times New Roman"/>
            <w:sz w:val="20"/>
            <w:szCs w:val="20"/>
          </w:rPr>
          <m:t>A+</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m:t>
            </m:r>
          </m:sub>
        </m:sSub>
        <m:r>
          <w:rPr>
            <w:rFonts w:ascii="Cambria Math" w:hAnsi="Cambria Math" w:cs="Times New Roman"/>
            <w:sz w:val="20"/>
            <w:szCs w:val="20"/>
          </w:rPr>
          <m:t>B+</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3</m:t>
            </m:r>
          </m:sub>
        </m:sSub>
        <m:r>
          <w:rPr>
            <w:rFonts w:ascii="Cambria Math" w:hAnsi="Cambria Math" w:cs="Times New Roman"/>
            <w:sz w:val="20"/>
            <w:szCs w:val="20"/>
          </w:rPr>
          <m:t>C+</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11</m:t>
            </m:r>
          </m:sub>
        </m:sSub>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22</m:t>
            </m:r>
          </m:sub>
        </m:sSub>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33</m:t>
            </m:r>
          </m:sub>
        </m:sSub>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12</m:t>
            </m:r>
          </m:sub>
        </m:sSub>
        <m:r>
          <w:rPr>
            <w:rFonts w:ascii="Cambria Math" w:hAnsi="Cambria Math" w:cs="Times New Roman"/>
            <w:sz w:val="20"/>
            <w:szCs w:val="20"/>
          </w:rPr>
          <m:t>AB+</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13</m:t>
            </m:r>
          </m:sub>
        </m:sSub>
        <m:r>
          <w:rPr>
            <w:rFonts w:ascii="Cambria Math" w:hAnsi="Cambria Math" w:cs="Times New Roman"/>
            <w:sz w:val="20"/>
            <w:szCs w:val="20"/>
          </w:rPr>
          <m:t>AC+</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23</m:t>
            </m:r>
          </m:sub>
        </m:sSub>
        <m:r>
          <w:rPr>
            <w:rFonts w:ascii="Cambria Math" w:hAnsi="Cambria Math" w:cs="Times New Roman"/>
            <w:sz w:val="20"/>
            <w:szCs w:val="20"/>
          </w:rPr>
          <m:t>BC</m:t>
        </m:r>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10</w:t>
      </w:r>
    </w:p>
    <w:p w:rsidR="006775DF" w:rsidRPr="00297C42" w:rsidRDefault="006775DF" w:rsidP="006775DF">
      <w:pPr>
        <w:spacing w:line="240" w:lineRule="auto"/>
        <w:jc w:val="both"/>
        <w:rPr>
          <w:rFonts w:ascii="Times New Roman" w:hAnsi="Times New Roman" w:cs="Times New Roman"/>
          <w:sz w:val="20"/>
          <w:szCs w:val="20"/>
        </w:rPr>
      </w:pPr>
      <w:r w:rsidRPr="00297C42">
        <w:rPr>
          <w:rFonts w:ascii="Times New Roman" w:hAnsi="Times New Roman" w:cs="Times New Roman"/>
          <w:sz w:val="20"/>
          <w:szCs w:val="20"/>
        </w:rPr>
        <w:t>Where R</w:t>
      </w:r>
      <w:r w:rsidRPr="00297C42">
        <w:rPr>
          <w:rFonts w:ascii="Times New Roman" w:hAnsi="Times New Roman" w:cs="Times New Roman"/>
          <w:sz w:val="20"/>
          <w:szCs w:val="20"/>
          <w:vertAlign w:val="subscript"/>
        </w:rPr>
        <w:t>1</w:t>
      </w:r>
      <w:r w:rsidRPr="00297C42">
        <w:rPr>
          <w:rFonts w:ascii="Times New Roman" w:hAnsi="Times New Roman" w:cs="Times New Roman"/>
          <w:sz w:val="20"/>
          <w:szCs w:val="20"/>
        </w:rPr>
        <w:t xml:space="preserve"> oil yield in %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m:t>
            </m:r>
          </m:sub>
        </m:sSub>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jj,</m:t>
            </m:r>
          </m:sub>
        </m:sSub>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jk</m:t>
            </m:r>
          </m:sub>
        </m:sSub>
      </m:oMath>
      <w:r w:rsidRPr="00297C42">
        <w:rPr>
          <w:rFonts w:ascii="Times New Roman" w:eastAsiaTheme="minorEastAsia" w:hAnsi="Times New Roman" w:cs="Times New Roman"/>
          <w:sz w:val="20"/>
          <w:szCs w:val="20"/>
        </w:rPr>
        <w:t xml:space="preserve"> were linear, quadratic and interactive coefficient of the independent variables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o</m:t>
            </m:r>
          </m:sub>
        </m:sSub>
      </m:oMath>
      <w:r w:rsidRPr="00297C42">
        <w:rPr>
          <w:rFonts w:ascii="Times New Roman" w:eastAsiaTheme="minorEastAsia" w:hAnsi="Times New Roman" w:cs="Times New Roman"/>
          <w:sz w:val="20"/>
          <w:szCs w:val="20"/>
        </w:rPr>
        <w:t>= cons</w:t>
      </w:r>
      <w:r>
        <w:rPr>
          <w:rFonts w:ascii="Times New Roman" w:eastAsiaTheme="minorEastAsia" w:hAnsi="Times New Roman" w:cs="Times New Roman"/>
          <w:sz w:val="20"/>
          <w:szCs w:val="20"/>
        </w:rPr>
        <w:t>t</w:t>
      </w:r>
      <w:r w:rsidRPr="00297C42">
        <w:rPr>
          <w:rFonts w:ascii="Times New Roman" w:eastAsiaTheme="minorEastAsia" w:hAnsi="Times New Roman" w:cs="Times New Roman"/>
          <w:sz w:val="20"/>
          <w:szCs w:val="20"/>
        </w:rPr>
        <w:t xml:space="preserve">ant </w:t>
      </w:r>
    </w:p>
    <w:p w:rsidR="006775DF" w:rsidRPr="00297C42" w:rsidRDefault="006775DF" w:rsidP="006775DF">
      <w:pPr>
        <w:spacing w:line="240" w:lineRule="auto"/>
        <w:jc w:val="both"/>
        <w:rPr>
          <w:rFonts w:ascii="Times New Roman" w:hAnsi="Times New Roman" w:cs="Times New Roman"/>
          <w:sz w:val="20"/>
          <w:szCs w:val="20"/>
        </w:rPr>
      </w:pPr>
      <w:r w:rsidRPr="00297C42">
        <w:rPr>
          <w:rFonts w:ascii="Times New Roman" w:eastAsiaTheme="minorEastAsia" w:hAnsi="Times New Roman" w:cs="Times New Roman"/>
          <w:sz w:val="20"/>
          <w:szCs w:val="20"/>
        </w:rPr>
        <w:t>Design expert software version 12 was used to calculate the variable coefficient of the determinant</w:t>
      </w:r>
      <w:r>
        <w:rPr>
          <w:rFonts w:ascii="Times New Roman" w:eastAsiaTheme="minorEastAsia" w:hAnsi="Times New Roman" w:cs="Times New Roman"/>
          <w:sz w:val="20"/>
          <w:szCs w:val="20"/>
        </w:rPr>
        <w:t>.</w:t>
      </w:r>
      <w:r w:rsidRPr="00297C42">
        <w:rPr>
          <w:rFonts w:ascii="Times New Roman" w:hAnsi="Times New Roman" w:cs="Times New Roman"/>
          <w:sz w:val="20"/>
          <w:szCs w:val="20"/>
        </w:rPr>
        <w:t xml:space="preserve"> The experiment was subjected to twenty runs as suggested by the design expert version 12 of central composite design based on response surface methodology (RSM). The extraction parameter such as extraction temperature (60-</w:t>
      </w:r>
      <w:r>
        <w:rPr>
          <w:rFonts w:ascii="Times New Roman" w:hAnsi="Times New Roman" w:cs="Times New Roman"/>
          <w:sz w:val="20"/>
          <w:szCs w:val="20"/>
        </w:rPr>
        <w:t>80</w:t>
      </w:r>
      <w:r w:rsidRPr="00297C42">
        <w:rPr>
          <w:rFonts w:ascii="Times New Roman" w:hAnsi="Times New Roman" w:cs="Times New Roman"/>
          <w:sz w:val="20"/>
          <w:szCs w:val="20"/>
        </w:rPr>
        <w:t xml:space="preserve"> </w:t>
      </w:r>
      <w:proofErr w:type="spellStart"/>
      <w:r w:rsidRPr="00297C42">
        <w:rPr>
          <w:rFonts w:ascii="Times New Roman" w:hAnsi="Times New Roman" w:cs="Times New Roman"/>
          <w:sz w:val="20"/>
          <w:szCs w:val="20"/>
          <w:vertAlign w:val="superscript"/>
        </w:rPr>
        <w:t>o</w:t>
      </w:r>
      <w:r w:rsidRPr="00297C42">
        <w:rPr>
          <w:rFonts w:ascii="Times New Roman" w:hAnsi="Times New Roman" w:cs="Times New Roman"/>
          <w:sz w:val="20"/>
          <w:szCs w:val="20"/>
        </w:rPr>
        <w:t>C</w:t>
      </w:r>
      <w:proofErr w:type="spellEnd"/>
      <w:r w:rsidRPr="00297C42">
        <w:rPr>
          <w:rFonts w:ascii="Times New Roman" w:hAnsi="Times New Roman" w:cs="Times New Roman"/>
          <w:sz w:val="20"/>
          <w:szCs w:val="20"/>
        </w:rPr>
        <w:t xml:space="preserve">), extraction time (2-4 </w:t>
      </w:r>
      <w:proofErr w:type="spellStart"/>
      <w:r w:rsidRPr="00297C42">
        <w:rPr>
          <w:rFonts w:ascii="Times New Roman" w:hAnsi="Times New Roman" w:cs="Times New Roman"/>
          <w:sz w:val="20"/>
          <w:szCs w:val="20"/>
        </w:rPr>
        <w:t>hrs</w:t>
      </w:r>
      <w:proofErr w:type="spellEnd"/>
      <w:r w:rsidRPr="00297C42">
        <w:rPr>
          <w:rFonts w:ascii="Times New Roman" w:hAnsi="Times New Roman" w:cs="Times New Roman"/>
          <w:sz w:val="20"/>
          <w:szCs w:val="20"/>
        </w:rPr>
        <w:t>) and solid to solvent ratio of (1:5-1:9) was optimized to increase the oil yield.</w:t>
      </w:r>
      <w:r w:rsidRPr="00297C42">
        <w:rPr>
          <w:sz w:val="20"/>
          <w:szCs w:val="20"/>
        </w:rPr>
        <w:t xml:space="preserve"> </w:t>
      </w:r>
    </w:p>
    <w:p w:rsidR="006775DF" w:rsidRPr="00297C42" w:rsidRDefault="006775DF" w:rsidP="006775DF">
      <w:pPr>
        <w:spacing w:before="100" w:beforeAutospacing="1" w:after="100" w:afterAutospacing="1" w:line="240" w:lineRule="auto"/>
        <w:outlineLvl w:val="2"/>
        <w:rPr>
          <w:rFonts w:ascii="Times New Roman" w:eastAsia="Times New Roman" w:hAnsi="Times New Roman" w:cs="Times New Roman"/>
          <w:b/>
          <w:bCs/>
          <w:sz w:val="20"/>
          <w:szCs w:val="20"/>
        </w:rPr>
      </w:pPr>
      <w:bookmarkStart w:id="5" w:name="_Toc214534783"/>
      <w:r>
        <w:rPr>
          <w:rFonts w:ascii="Times New Roman" w:eastAsia="Times New Roman" w:hAnsi="Times New Roman" w:cs="Times New Roman"/>
          <w:b/>
          <w:bCs/>
          <w:sz w:val="20"/>
          <w:szCs w:val="20"/>
        </w:rPr>
        <w:t>2</w:t>
      </w:r>
      <w:r w:rsidRPr="00297C42">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3</w:t>
      </w:r>
      <w:r w:rsidRPr="00297C42">
        <w:rPr>
          <w:rFonts w:ascii="Times New Roman" w:eastAsia="Times New Roman" w:hAnsi="Times New Roman" w:cs="Times New Roman"/>
          <w:b/>
          <w:bCs/>
          <w:sz w:val="20"/>
          <w:szCs w:val="20"/>
        </w:rPr>
        <w:t>.2   Optimization of extraction parameter to enhance the oil yield</w:t>
      </w:r>
      <w:bookmarkEnd w:id="5"/>
    </w:p>
    <w:p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There are many factors influencing the oil extraction yield. The extraction parameter such as extraction temperature</w:t>
      </w:r>
      <w:r>
        <w:rPr>
          <w:rFonts w:ascii="Times New Roman" w:hAnsi="Times New Roman" w:cs="Times New Roman"/>
          <w:sz w:val="20"/>
          <w:szCs w:val="20"/>
        </w:rPr>
        <w:t xml:space="preserve"> </w:t>
      </w:r>
      <w:r w:rsidRPr="00297C42">
        <w:rPr>
          <w:rFonts w:ascii="Times New Roman" w:hAnsi="Times New Roman" w:cs="Times New Roman"/>
          <w:sz w:val="20"/>
          <w:szCs w:val="20"/>
        </w:rPr>
        <w:t>(6</w:t>
      </w:r>
      <w:r>
        <w:rPr>
          <w:rFonts w:ascii="Times New Roman" w:hAnsi="Times New Roman" w:cs="Times New Roman"/>
          <w:sz w:val="20"/>
          <w:szCs w:val="20"/>
        </w:rPr>
        <w:t>0</w:t>
      </w:r>
      <w:r w:rsidRPr="00297C42">
        <w:rPr>
          <w:rFonts w:ascii="Times New Roman" w:hAnsi="Times New Roman" w:cs="Times New Roman"/>
          <w:sz w:val="20"/>
          <w:szCs w:val="20"/>
        </w:rPr>
        <w:t>-</w:t>
      </w:r>
      <w:r>
        <w:rPr>
          <w:rFonts w:ascii="Times New Roman" w:hAnsi="Times New Roman" w:cs="Times New Roman"/>
          <w:sz w:val="20"/>
          <w:szCs w:val="20"/>
        </w:rPr>
        <w:t>80</w:t>
      </w:r>
      <w:r w:rsidRPr="00297C42">
        <w:rPr>
          <w:rFonts w:ascii="Times New Roman" w:hAnsi="Times New Roman" w:cs="Times New Roman"/>
          <w:sz w:val="20"/>
          <w:szCs w:val="20"/>
          <w:vertAlign w:val="superscript"/>
        </w:rPr>
        <w:t>o</w:t>
      </w:r>
      <w:r w:rsidRPr="00297C42">
        <w:rPr>
          <w:rFonts w:ascii="Times New Roman" w:hAnsi="Times New Roman" w:cs="Times New Roman"/>
          <w:sz w:val="20"/>
          <w:szCs w:val="20"/>
        </w:rPr>
        <w:t>C), extraction time (2-4 hrs.) and solid to solvent ratio of (1:5-1:9) were optimized to increase the oil yield.</w:t>
      </w:r>
    </w:p>
    <w:p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Determination of oil extraction yield</w:t>
      </w:r>
    </w:p>
    <w:p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The extracted oil was estimated with respect to time at different temperatures. The oil extraction yield (% w/w) can be expressed as:  </w:t>
      </w:r>
    </w:p>
    <w:p w:rsidR="006775DF" w:rsidRPr="00297C42" w:rsidRDefault="006775DF" w:rsidP="006775DF">
      <w:pPr>
        <w:spacing w:after="0" w:line="240" w:lineRule="auto"/>
        <w:jc w:val="both"/>
        <w:rPr>
          <w:rFonts w:ascii="Times New Roman" w:eastAsiaTheme="minorEastAsia" w:hAnsi="Times New Roman" w:cs="Times New Roman"/>
          <w:sz w:val="20"/>
          <w:szCs w:val="20"/>
        </w:rPr>
      </w:pPr>
      <w:r w:rsidRPr="00297C42">
        <w:rPr>
          <w:rFonts w:ascii="Times New Roman" w:hAnsi="Times New Roman" w:cs="Times New Roman"/>
          <w:sz w:val="20"/>
          <w:szCs w:val="20"/>
        </w:rPr>
        <w:t xml:space="preserve">           </w:t>
      </w:r>
      <m:oMath>
        <m:r>
          <w:rPr>
            <w:rFonts w:ascii="Cambria Math" w:hAnsi="Cambria Math" w:cs="Times New Roman"/>
            <w:sz w:val="20"/>
            <w:szCs w:val="20"/>
          </w:rPr>
          <m:t>y=</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o</m:t>
                </m:r>
              </m:sub>
            </m:sSub>
          </m:num>
          <m:den>
            <m:r>
              <w:rPr>
                <w:rFonts w:ascii="Cambria Math" w:hAnsi="Cambria Math" w:cs="Times New Roman"/>
                <w:sz w:val="20"/>
                <w:szCs w:val="20"/>
              </w:rPr>
              <m:t>W</m:t>
            </m:r>
          </m:den>
        </m:f>
        <m:r>
          <w:rPr>
            <w:rFonts w:ascii="Cambria Math" w:hAnsi="Cambria Math" w:cs="Times New Roman"/>
            <w:sz w:val="20"/>
            <w:szCs w:val="20"/>
          </w:rPr>
          <m:t xml:space="preserve">X 100 </m:t>
        </m:r>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11</w:t>
      </w:r>
    </w:p>
    <w:p w:rsidR="006775DF" w:rsidRPr="00297C42" w:rsidRDefault="006775DF" w:rsidP="006775DF">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 xml:space="preserve">          Where y=oil yield (%)</w:t>
      </w:r>
    </w:p>
    <w:p w:rsidR="006775DF" w:rsidRPr="00297C42" w:rsidRDefault="006775DF" w:rsidP="006775DF">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o</m:t>
            </m:r>
          </m:sub>
        </m:sSub>
        <m:r>
          <w:rPr>
            <w:rFonts w:ascii="Cambria Math" w:eastAsiaTheme="minorEastAsia" w:hAnsi="Cambria Math" w:cs="Times New Roman"/>
            <w:sz w:val="20"/>
            <w:szCs w:val="20"/>
          </w:rPr>
          <m:t>=weight of extracted oil (g)</m:t>
        </m:r>
      </m:oMath>
    </w:p>
    <w:p w:rsidR="006775DF" w:rsidRPr="00297C42" w:rsidRDefault="006775DF" w:rsidP="006775DF">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 xml:space="preserve">           W=weight of cassia fistula biomass (g)</w:t>
      </w:r>
    </w:p>
    <w:p w:rsidR="006775DF" w:rsidRPr="00297C42" w:rsidRDefault="006775DF" w:rsidP="006775DF">
      <w:pPr>
        <w:spacing w:line="240" w:lineRule="auto"/>
        <w:rPr>
          <w:rFonts w:ascii="Times New Roman" w:hAnsi="Times New Roman" w:cs="Times New Roman"/>
          <w:sz w:val="20"/>
          <w:szCs w:val="20"/>
        </w:rPr>
      </w:pPr>
    </w:p>
    <w:p w:rsidR="006775DF" w:rsidRPr="00297C42" w:rsidRDefault="006775DF" w:rsidP="006775DF">
      <w:pPr>
        <w:spacing w:line="240" w:lineRule="auto"/>
        <w:rPr>
          <w:rFonts w:ascii="Times New Roman" w:hAnsi="Times New Roman" w:cs="Times New Roman"/>
          <w:sz w:val="20"/>
          <w:szCs w:val="20"/>
        </w:rPr>
      </w:pPr>
      <w:r w:rsidRPr="00297C42">
        <w:rPr>
          <w:rFonts w:ascii="Times New Roman" w:hAnsi="Times New Roman" w:cs="Times New Roman"/>
          <w:b/>
          <w:sz w:val="20"/>
          <w:szCs w:val="20"/>
        </w:rPr>
        <w:lastRenderedPageBreak/>
        <w:t xml:space="preserve">Table </w:t>
      </w:r>
      <w:r>
        <w:rPr>
          <w:rFonts w:ascii="Times New Roman" w:hAnsi="Times New Roman" w:cs="Times New Roman"/>
          <w:b/>
          <w:sz w:val="20"/>
          <w:szCs w:val="20"/>
        </w:rPr>
        <w:t>2</w:t>
      </w:r>
      <w:r w:rsidRPr="00297C42">
        <w:rPr>
          <w:rFonts w:ascii="Times New Roman" w:hAnsi="Times New Roman" w:cs="Times New Roman"/>
          <w:b/>
          <w:sz w:val="20"/>
          <w:szCs w:val="20"/>
        </w:rPr>
        <w:t xml:space="preserve">: The Central composite Design of the Variables with oil yield as Response from </w:t>
      </w:r>
      <w:r w:rsidRPr="001934D8">
        <w:rPr>
          <w:rFonts w:ascii="Times New Roman" w:hAnsi="Times New Roman" w:cs="Times New Roman"/>
          <w:b/>
          <w:i/>
          <w:sz w:val="20"/>
          <w:szCs w:val="20"/>
        </w:rPr>
        <w:t>Cassia</w:t>
      </w:r>
      <w:r w:rsidRPr="00297C42">
        <w:rPr>
          <w:rFonts w:ascii="Times New Roman" w:hAnsi="Times New Roman" w:cs="Times New Roman"/>
          <w:b/>
          <w:i/>
          <w:iCs/>
          <w:sz w:val="20"/>
          <w:szCs w:val="20"/>
        </w:rPr>
        <w:t xml:space="preserve"> fistula</w:t>
      </w:r>
      <w:r w:rsidRPr="00297C42">
        <w:rPr>
          <w:rFonts w:ascii="Times New Roman" w:hAnsi="Times New Roman" w:cs="Times New Roman"/>
          <w:b/>
          <w:sz w:val="20"/>
          <w:szCs w:val="20"/>
        </w:rPr>
        <w:t xml:space="preserve"> seed oil extraction</w:t>
      </w:r>
      <w:r w:rsidRPr="00297C42">
        <w:rPr>
          <w:rFonts w:ascii="Times New Roman" w:hAnsi="Times New Roman" w:cs="Times New Roman"/>
          <w:b/>
          <w:sz w:val="20"/>
          <w:szCs w:val="20"/>
        </w:rPr>
        <w:tab/>
      </w:r>
    </w:p>
    <w:tbl>
      <w:tblPr>
        <w:tblStyle w:val="TableGrid"/>
        <w:tblW w:w="86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2316"/>
        <w:gridCol w:w="2313"/>
        <w:gridCol w:w="821"/>
        <w:gridCol w:w="2218"/>
      </w:tblGrid>
      <w:tr w:rsidR="006775DF" w:rsidRPr="00297C42" w:rsidTr="00D17D3A">
        <w:trPr>
          <w:trHeight w:val="379"/>
        </w:trPr>
        <w:tc>
          <w:tcPr>
            <w:tcW w:w="1009" w:type="dxa"/>
            <w:tcBorders>
              <w:top w:val="single" w:sz="4" w:space="0" w:color="auto"/>
              <w:bottom w:val="nil"/>
            </w:tcBorders>
            <w:hideMark/>
          </w:tcPr>
          <w:p w:rsidR="006775DF" w:rsidRPr="00297C42" w:rsidRDefault="006775DF" w:rsidP="00D17D3A">
            <w:pPr>
              <w:rPr>
                <w:rFonts w:ascii="Times New Roman" w:eastAsia="Times New Roman" w:hAnsi="Times New Roman" w:cs="Times New Roman"/>
                <w:sz w:val="20"/>
                <w:szCs w:val="20"/>
              </w:rPr>
            </w:pPr>
            <w:bookmarkStart w:id="6" w:name="_Hlk213529163"/>
          </w:p>
        </w:tc>
        <w:tc>
          <w:tcPr>
            <w:tcW w:w="2316" w:type="dxa"/>
            <w:tcBorders>
              <w:top w:val="single" w:sz="4" w:space="0" w:color="auto"/>
              <w:bottom w:val="nil"/>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1</w:t>
            </w:r>
          </w:p>
        </w:tc>
        <w:tc>
          <w:tcPr>
            <w:tcW w:w="2313" w:type="dxa"/>
            <w:tcBorders>
              <w:top w:val="single" w:sz="4" w:space="0" w:color="auto"/>
              <w:bottom w:val="nil"/>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2</w:t>
            </w:r>
          </w:p>
        </w:tc>
        <w:tc>
          <w:tcPr>
            <w:tcW w:w="821" w:type="dxa"/>
            <w:tcBorders>
              <w:top w:val="single" w:sz="4" w:space="0" w:color="auto"/>
              <w:bottom w:val="nil"/>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3</w:t>
            </w:r>
          </w:p>
        </w:tc>
        <w:tc>
          <w:tcPr>
            <w:tcW w:w="2218" w:type="dxa"/>
            <w:tcBorders>
              <w:top w:val="single" w:sz="4" w:space="0" w:color="auto"/>
              <w:bottom w:val="nil"/>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R 1</w:t>
            </w:r>
          </w:p>
        </w:tc>
      </w:tr>
      <w:tr w:rsidR="006775DF" w:rsidRPr="00297C42" w:rsidTr="00D17D3A">
        <w:trPr>
          <w:trHeight w:val="379"/>
        </w:trPr>
        <w:tc>
          <w:tcPr>
            <w:tcW w:w="1009" w:type="dxa"/>
            <w:tcBorders>
              <w:top w:val="nil"/>
              <w:bottom w:val="nil"/>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Run</w:t>
            </w:r>
          </w:p>
        </w:tc>
        <w:tc>
          <w:tcPr>
            <w:tcW w:w="2316" w:type="dxa"/>
            <w:tcBorders>
              <w:top w:val="nil"/>
              <w:bottom w:val="nil"/>
            </w:tcBorders>
            <w:hideMark/>
          </w:tcPr>
          <w:p w:rsidR="006775DF" w:rsidRPr="00297C42" w:rsidRDefault="006775DF" w:rsidP="00D17D3A">
            <w:pPr>
              <w:jc w:val="center"/>
              <w:rPr>
                <w:rFonts w:ascii="Times New Roman" w:eastAsia="Times New Roman" w:hAnsi="Times New Roman" w:cs="Times New Roman"/>
                <w:color w:val="000000"/>
                <w:sz w:val="20"/>
                <w:szCs w:val="20"/>
              </w:rPr>
            </w:pPr>
            <w:proofErr w:type="gramStart"/>
            <w:r w:rsidRPr="00297C42">
              <w:rPr>
                <w:rFonts w:ascii="Times New Roman" w:eastAsia="Times New Roman" w:hAnsi="Times New Roman" w:cs="Times New Roman"/>
                <w:color w:val="000000"/>
                <w:sz w:val="20"/>
                <w:szCs w:val="20"/>
              </w:rPr>
              <w:t>A:Solid</w:t>
            </w:r>
            <w:proofErr w:type="gramEnd"/>
            <w:r w:rsidRPr="00297C42">
              <w:rPr>
                <w:rFonts w:ascii="Times New Roman" w:eastAsia="Times New Roman" w:hAnsi="Times New Roman" w:cs="Times New Roman"/>
                <w:color w:val="000000"/>
                <w:sz w:val="20"/>
                <w:szCs w:val="20"/>
              </w:rPr>
              <w:t>/solvent</w:t>
            </w:r>
          </w:p>
        </w:tc>
        <w:tc>
          <w:tcPr>
            <w:tcW w:w="2313" w:type="dxa"/>
            <w:tcBorders>
              <w:top w:val="nil"/>
              <w:bottom w:val="nil"/>
            </w:tcBorders>
            <w:hideMark/>
          </w:tcPr>
          <w:p w:rsidR="006775DF" w:rsidRPr="00297C42" w:rsidRDefault="006775DF" w:rsidP="00D17D3A">
            <w:pPr>
              <w:jc w:val="center"/>
              <w:rPr>
                <w:rFonts w:ascii="Times New Roman" w:eastAsia="Times New Roman" w:hAnsi="Times New Roman" w:cs="Times New Roman"/>
                <w:color w:val="000000"/>
                <w:sz w:val="20"/>
                <w:szCs w:val="20"/>
              </w:rPr>
            </w:pPr>
            <w:proofErr w:type="gramStart"/>
            <w:r w:rsidRPr="00297C42">
              <w:rPr>
                <w:rFonts w:ascii="Times New Roman" w:eastAsia="Times New Roman" w:hAnsi="Times New Roman" w:cs="Times New Roman"/>
                <w:color w:val="000000"/>
                <w:sz w:val="20"/>
                <w:szCs w:val="20"/>
              </w:rPr>
              <w:t>B:Temperature</w:t>
            </w:r>
            <w:proofErr w:type="gramEnd"/>
          </w:p>
        </w:tc>
        <w:tc>
          <w:tcPr>
            <w:tcW w:w="821" w:type="dxa"/>
            <w:tcBorders>
              <w:top w:val="nil"/>
              <w:bottom w:val="nil"/>
            </w:tcBorders>
            <w:hideMark/>
          </w:tcPr>
          <w:p w:rsidR="006775DF" w:rsidRPr="00297C42" w:rsidRDefault="006775DF" w:rsidP="00D17D3A">
            <w:pPr>
              <w:jc w:val="center"/>
              <w:rPr>
                <w:rFonts w:ascii="Times New Roman" w:eastAsia="Times New Roman" w:hAnsi="Times New Roman" w:cs="Times New Roman"/>
                <w:color w:val="000000"/>
                <w:sz w:val="20"/>
                <w:szCs w:val="20"/>
              </w:rPr>
            </w:pPr>
            <w:proofErr w:type="gramStart"/>
            <w:r w:rsidRPr="00297C42">
              <w:rPr>
                <w:rFonts w:ascii="Times New Roman" w:eastAsia="Times New Roman" w:hAnsi="Times New Roman" w:cs="Times New Roman"/>
                <w:color w:val="000000"/>
                <w:sz w:val="20"/>
                <w:szCs w:val="20"/>
              </w:rPr>
              <w:t>C:Time</w:t>
            </w:r>
            <w:proofErr w:type="gramEnd"/>
          </w:p>
        </w:tc>
        <w:tc>
          <w:tcPr>
            <w:tcW w:w="2218" w:type="dxa"/>
            <w:tcBorders>
              <w:top w:val="nil"/>
              <w:bottom w:val="nil"/>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oil yield</w:t>
            </w:r>
          </w:p>
        </w:tc>
      </w:tr>
      <w:tr w:rsidR="006775DF" w:rsidRPr="00297C42" w:rsidTr="00D17D3A">
        <w:trPr>
          <w:trHeight w:val="379"/>
        </w:trPr>
        <w:tc>
          <w:tcPr>
            <w:tcW w:w="1009" w:type="dxa"/>
            <w:tcBorders>
              <w:top w:val="nil"/>
              <w:bottom w:val="single" w:sz="4" w:space="0" w:color="auto"/>
            </w:tcBorders>
            <w:hideMark/>
          </w:tcPr>
          <w:p w:rsidR="006775DF" w:rsidRPr="00297C42" w:rsidRDefault="006775DF" w:rsidP="00D17D3A">
            <w:pPr>
              <w:jc w:val="center"/>
              <w:rPr>
                <w:rFonts w:ascii="Times New Roman" w:eastAsia="Times New Roman" w:hAnsi="Times New Roman" w:cs="Times New Roman"/>
                <w:color w:val="000000"/>
                <w:sz w:val="20"/>
                <w:szCs w:val="20"/>
              </w:rPr>
            </w:pPr>
          </w:p>
        </w:tc>
        <w:tc>
          <w:tcPr>
            <w:tcW w:w="2316" w:type="dxa"/>
            <w:tcBorders>
              <w:top w:val="nil"/>
              <w:bottom w:val="single" w:sz="4" w:space="0" w:color="auto"/>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g/g</w:t>
            </w:r>
          </w:p>
        </w:tc>
        <w:tc>
          <w:tcPr>
            <w:tcW w:w="2313" w:type="dxa"/>
            <w:tcBorders>
              <w:top w:val="nil"/>
              <w:bottom w:val="single" w:sz="4" w:space="0" w:color="auto"/>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deg C</w:t>
            </w:r>
          </w:p>
        </w:tc>
        <w:tc>
          <w:tcPr>
            <w:tcW w:w="821" w:type="dxa"/>
            <w:tcBorders>
              <w:top w:val="nil"/>
              <w:bottom w:val="single" w:sz="4" w:space="0" w:color="auto"/>
            </w:tcBorders>
            <w:hideMark/>
          </w:tcPr>
          <w:p w:rsidR="006775DF" w:rsidRPr="00297C42" w:rsidRDefault="006775DF" w:rsidP="00D17D3A">
            <w:pPr>
              <w:jc w:val="center"/>
              <w:rPr>
                <w:rFonts w:ascii="Times New Roman" w:eastAsia="Times New Roman" w:hAnsi="Times New Roman" w:cs="Times New Roman"/>
                <w:color w:val="000000"/>
                <w:sz w:val="20"/>
                <w:szCs w:val="20"/>
              </w:rPr>
            </w:pPr>
            <w:proofErr w:type="spellStart"/>
            <w:r w:rsidRPr="00297C42">
              <w:rPr>
                <w:rFonts w:ascii="Times New Roman" w:eastAsia="Times New Roman" w:hAnsi="Times New Roman" w:cs="Times New Roman"/>
                <w:color w:val="000000"/>
                <w:sz w:val="20"/>
                <w:szCs w:val="20"/>
              </w:rPr>
              <w:t>hrs</w:t>
            </w:r>
            <w:proofErr w:type="spellEnd"/>
          </w:p>
        </w:tc>
        <w:tc>
          <w:tcPr>
            <w:tcW w:w="2218" w:type="dxa"/>
            <w:tcBorders>
              <w:top w:val="nil"/>
              <w:bottom w:val="single" w:sz="4" w:space="0" w:color="auto"/>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w:t>
            </w:r>
          </w:p>
        </w:tc>
      </w:tr>
      <w:tr w:rsidR="006775DF" w:rsidRPr="00297C42" w:rsidTr="00D17D3A">
        <w:trPr>
          <w:trHeight w:val="365"/>
        </w:trPr>
        <w:tc>
          <w:tcPr>
            <w:tcW w:w="1009" w:type="dxa"/>
            <w:tcBorders>
              <w:top w:val="single" w:sz="4" w:space="0" w:color="auto"/>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w:t>
            </w:r>
          </w:p>
        </w:tc>
        <w:tc>
          <w:tcPr>
            <w:tcW w:w="2316" w:type="dxa"/>
            <w:tcBorders>
              <w:top w:val="single" w:sz="4" w:space="0" w:color="auto"/>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tcBorders>
              <w:top w:val="single" w:sz="4" w:space="0" w:color="auto"/>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821" w:type="dxa"/>
            <w:tcBorders>
              <w:top w:val="single" w:sz="4" w:space="0" w:color="auto"/>
            </w:tcBorders>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2218" w:type="dxa"/>
            <w:tcBorders>
              <w:top w:val="single" w:sz="4" w:space="0" w:color="auto"/>
            </w:tcBorders>
            <w:hideMark/>
          </w:tcPr>
          <w:p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10.3</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821"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2218" w:type="dxa"/>
            <w:hideMark/>
          </w:tcPr>
          <w:p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821"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2218" w:type="dxa"/>
            <w:hideMark/>
          </w:tcPr>
          <w:p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821"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2218" w:type="dxa"/>
            <w:hideMark/>
          </w:tcPr>
          <w:p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821"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2218" w:type="dxa"/>
            <w:hideMark/>
          </w:tcPr>
          <w:p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821"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4.0</w:t>
            </w:r>
          </w:p>
        </w:tc>
        <w:tc>
          <w:tcPr>
            <w:tcW w:w="2218" w:type="dxa"/>
            <w:hideMark/>
          </w:tcPr>
          <w:p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821"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2218" w:type="dxa"/>
            <w:hideMark/>
          </w:tcPr>
          <w:p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8</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821"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2218" w:type="dxa"/>
            <w:hideMark/>
          </w:tcPr>
          <w:p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3.0</w:t>
            </w:r>
          </w:p>
        </w:tc>
        <w:tc>
          <w:tcPr>
            <w:tcW w:w="2218" w:type="dxa"/>
            <w:hideMark/>
          </w:tcPr>
          <w:p w:rsidR="006775DF" w:rsidRPr="00297C42" w:rsidRDefault="006775DF" w:rsidP="00D17D3A">
            <w:pPr>
              <w:jc w:val="center"/>
              <w:rPr>
                <w:rFonts w:ascii="Times New Roman" w:eastAsia="Times New Roman" w:hAnsi="Times New Roman" w:cs="Times New Roman"/>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10</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2313" w:type="dxa"/>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4.0</w:t>
            </w:r>
          </w:p>
        </w:tc>
        <w:tc>
          <w:tcPr>
            <w:tcW w:w="2218" w:type="dxa"/>
            <w:hideMark/>
          </w:tcPr>
          <w:p w:rsidR="006775DF" w:rsidRPr="00297C42" w:rsidRDefault="006775DF" w:rsidP="00D17D3A">
            <w:pPr>
              <w:jc w:val="center"/>
              <w:rPr>
                <w:rFonts w:ascii="Times New Roman" w:eastAsia="Times New Roman" w:hAnsi="Times New Roman" w:cs="Times New Roman"/>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11</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3.6</w:t>
            </w:r>
          </w:p>
        </w:tc>
        <w:tc>
          <w:tcPr>
            <w:tcW w:w="2313" w:type="dxa"/>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3.0</w:t>
            </w:r>
          </w:p>
        </w:tc>
        <w:tc>
          <w:tcPr>
            <w:tcW w:w="2218" w:type="dxa"/>
            <w:hideMark/>
          </w:tcPr>
          <w:p w:rsidR="006775DF" w:rsidRPr="00297C42" w:rsidRDefault="006775DF" w:rsidP="00D17D3A">
            <w:pPr>
              <w:jc w:val="center"/>
              <w:rPr>
                <w:rFonts w:ascii="Times New Roman" w:eastAsia="Times New Roman" w:hAnsi="Times New Roman" w:cs="Times New Roman"/>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12</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3.0</w:t>
            </w:r>
          </w:p>
        </w:tc>
        <w:tc>
          <w:tcPr>
            <w:tcW w:w="2218" w:type="dxa"/>
            <w:hideMark/>
          </w:tcPr>
          <w:p w:rsidR="006775DF" w:rsidRPr="00297C42" w:rsidRDefault="006775DF" w:rsidP="00D17D3A">
            <w:pPr>
              <w:jc w:val="center"/>
              <w:rPr>
                <w:rFonts w:ascii="Times New Roman" w:eastAsia="Times New Roman" w:hAnsi="Times New Roman" w:cs="Times New Roman"/>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13</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2313" w:type="dxa"/>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2.0</w:t>
            </w:r>
          </w:p>
        </w:tc>
        <w:tc>
          <w:tcPr>
            <w:tcW w:w="2218" w:type="dxa"/>
            <w:hideMark/>
          </w:tcPr>
          <w:p w:rsidR="006775DF" w:rsidRPr="00297C42" w:rsidRDefault="006775DF" w:rsidP="00D17D3A">
            <w:pPr>
              <w:jc w:val="center"/>
              <w:rPr>
                <w:rFonts w:ascii="Times New Roman" w:eastAsia="Times New Roman" w:hAnsi="Times New Roman" w:cs="Times New Roman"/>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14</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1.3</w:t>
            </w:r>
          </w:p>
        </w:tc>
        <w:tc>
          <w:tcPr>
            <w:tcW w:w="2218" w:type="dxa"/>
            <w:hideMark/>
          </w:tcPr>
          <w:p w:rsidR="006775DF" w:rsidRPr="00297C42" w:rsidRDefault="006775DF" w:rsidP="00D17D3A">
            <w:pPr>
              <w:jc w:val="center"/>
              <w:rPr>
                <w:rFonts w:ascii="Times New Roman" w:eastAsia="Times New Roman" w:hAnsi="Times New Roman" w:cs="Times New Roman"/>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15</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80.1</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3.0</w:t>
            </w:r>
          </w:p>
        </w:tc>
        <w:tc>
          <w:tcPr>
            <w:tcW w:w="2218" w:type="dxa"/>
            <w:hideMark/>
          </w:tcPr>
          <w:p w:rsidR="006775DF" w:rsidRPr="00297C42" w:rsidRDefault="006775DF" w:rsidP="00D17D3A">
            <w:pPr>
              <w:jc w:val="center"/>
              <w:rPr>
                <w:rFonts w:ascii="Times New Roman" w:eastAsia="Times New Roman" w:hAnsi="Times New Roman" w:cs="Times New Roman"/>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16</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4.6</w:t>
            </w:r>
          </w:p>
        </w:tc>
        <w:tc>
          <w:tcPr>
            <w:tcW w:w="2218" w:type="dxa"/>
            <w:hideMark/>
          </w:tcPr>
          <w:p w:rsidR="006775DF" w:rsidRPr="00297C42" w:rsidRDefault="006775DF" w:rsidP="00D17D3A">
            <w:pPr>
              <w:jc w:val="center"/>
              <w:rPr>
                <w:rFonts w:ascii="Times New Roman" w:eastAsia="Times New Roman" w:hAnsi="Times New Roman" w:cs="Times New Roman"/>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17</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4.0</w:t>
            </w:r>
          </w:p>
        </w:tc>
        <w:tc>
          <w:tcPr>
            <w:tcW w:w="2218" w:type="dxa"/>
            <w:hideMark/>
          </w:tcPr>
          <w:p w:rsidR="006775DF" w:rsidRPr="00297C42" w:rsidRDefault="006775DF" w:rsidP="00D17D3A">
            <w:pPr>
              <w:jc w:val="center"/>
              <w:rPr>
                <w:rFonts w:ascii="Times New Roman" w:eastAsia="Times New Roman" w:hAnsi="Times New Roman" w:cs="Times New Roman"/>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18</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54.8</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3.0</w:t>
            </w:r>
          </w:p>
        </w:tc>
        <w:tc>
          <w:tcPr>
            <w:tcW w:w="2218" w:type="dxa"/>
            <w:hideMark/>
          </w:tcPr>
          <w:p w:rsidR="006775DF" w:rsidRPr="00297C42" w:rsidRDefault="006775DF" w:rsidP="00D17D3A">
            <w:pPr>
              <w:jc w:val="center"/>
              <w:rPr>
                <w:rFonts w:ascii="Times New Roman" w:eastAsia="Times New Roman" w:hAnsi="Times New Roman" w:cs="Times New Roman"/>
                <w:sz w:val="20"/>
                <w:szCs w:val="20"/>
              </w:rPr>
            </w:pPr>
          </w:p>
        </w:tc>
      </w:tr>
      <w:tr w:rsidR="006775DF" w:rsidRPr="00297C42" w:rsidTr="00D17D3A">
        <w:trPr>
          <w:trHeight w:val="379"/>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19</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3</w:t>
            </w:r>
          </w:p>
        </w:tc>
        <w:tc>
          <w:tcPr>
            <w:tcW w:w="2218" w:type="dxa"/>
            <w:hideMark/>
          </w:tcPr>
          <w:p w:rsidR="006775DF" w:rsidRPr="00297C42" w:rsidRDefault="006775DF" w:rsidP="00D17D3A">
            <w:pPr>
              <w:jc w:val="center"/>
              <w:rPr>
                <w:rFonts w:ascii="Times New Roman" w:eastAsia="Times New Roman" w:hAnsi="Times New Roman" w:cs="Times New Roman"/>
                <w:sz w:val="20"/>
                <w:szCs w:val="20"/>
              </w:rPr>
            </w:pPr>
          </w:p>
        </w:tc>
      </w:tr>
      <w:tr w:rsidR="006775DF" w:rsidRPr="00297C42" w:rsidTr="00D17D3A">
        <w:trPr>
          <w:trHeight w:val="365"/>
        </w:trPr>
        <w:tc>
          <w:tcPr>
            <w:tcW w:w="1009"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2316"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w:t>
            </w:r>
          </w:p>
        </w:tc>
        <w:tc>
          <w:tcPr>
            <w:tcW w:w="2313" w:type="dxa"/>
            <w:hideMark/>
          </w:tcPr>
          <w:p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4</w:t>
            </w:r>
          </w:p>
        </w:tc>
        <w:tc>
          <w:tcPr>
            <w:tcW w:w="2218" w:type="dxa"/>
            <w:hideMark/>
          </w:tcPr>
          <w:p w:rsidR="006775DF" w:rsidRPr="00297C42" w:rsidRDefault="006775DF" w:rsidP="00D17D3A">
            <w:pPr>
              <w:jc w:val="center"/>
              <w:rPr>
                <w:rFonts w:ascii="Times New Roman" w:eastAsia="Times New Roman" w:hAnsi="Times New Roman" w:cs="Times New Roman"/>
                <w:sz w:val="20"/>
                <w:szCs w:val="20"/>
              </w:rPr>
            </w:pPr>
          </w:p>
        </w:tc>
      </w:tr>
      <w:bookmarkEnd w:id="6"/>
    </w:tbl>
    <w:p w:rsidR="006775DF" w:rsidRPr="00297C42" w:rsidRDefault="006775DF" w:rsidP="006775DF">
      <w:pPr>
        <w:rPr>
          <w:sz w:val="20"/>
          <w:szCs w:val="20"/>
        </w:rPr>
      </w:pPr>
    </w:p>
    <w:p w:rsidR="006775DF" w:rsidRPr="00297C42" w:rsidRDefault="006775DF" w:rsidP="006775DF">
      <w:pPr>
        <w:rPr>
          <w:rFonts w:ascii="Times New Roman" w:hAnsi="Times New Roman" w:cs="Times New Roman"/>
          <w:b/>
          <w:sz w:val="20"/>
          <w:szCs w:val="20"/>
        </w:rPr>
      </w:pPr>
      <w:r>
        <w:rPr>
          <w:rFonts w:ascii="Times New Roman" w:hAnsi="Times New Roman" w:cs="Times New Roman"/>
          <w:b/>
          <w:sz w:val="20"/>
          <w:szCs w:val="20"/>
        </w:rPr>
        <w:t xml:space="preserve">2.4 </w:t>
      </w:r>
      <w:r w:rsidRPr="00297C42">
        <w:rPr>
          <w:rFonts w:ascii="Times New Roman" w:hAnsi="Times New Roman" w:cs="Times New Roman"/>
          <w:b/>
          <w:sz w:val="20"/>
          <w:szCs w:val="20"/>
        </w:rPr>
        <w:t>Chemical Composition Analysis</w:t>
      </w:r>
    </w:p>
    <w:p w:rsidR="006775DF" w:rsidRPr="00297C42" w:rsidRDefault="006775DF" w:rsidP="006775DF">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hAnsi="Times New Roman" w:cs="Times New Roman"/>
          <w:sz w:val="20"/>
          <w:szCs w:val="20"/>
        </w:rPr>
        <w:t xml:space="preserve">The fatty acid composition of </w:t>
      </w:r>
      <w:r w:rsidRPr="00297C42">
        <w:rPr>
          <w:rStyle w:val="Emphasis"/>
          <w:rFonts w:ascii="Times New Roman" w:hAnsi="Times New Roman" w:cs="Times New Roman"/>
          <w:sz w:val="20"/>
          <w:szCs w:val="20"/>
        </w:rPr>
        <w:t>Cassia fistula</w:t>
      </w:r>
      <w:r w:rsidRPr="00297C42">
        <w:rPr>
          <w:rFonts w:ascii="Times New Roman" w:hAnsi="Times New Roman" w:cs="Times New Roman"/>
          <w:sz w:val="20"/>
          <w:szCs w:val="20"/>
        </w:rPr>
        <w:t xml:space="preserve"> seed oil was analyzed using a </w:t>
      </w:r>
      <w:r w:rsidRPr="009E1ECB">
        <w:rPr>
          <w:rStyle w:val="Strong"/>
          <w:rFonts w:ascii="Times New Roman" w:hAnsi="Times New Roman" w:cs="Times New Roman"/>
          <w:b w:val="0"/>
          <w:sz w:val="20"/>
          <w:szCs w:val="20"/>
        </w:rPr>
        <w:t>Varian 3800/4000 Gas Chromatography–Mass Spectrometry (GC–MS) system</w:t>
      </w:r>
      <w:r w:rsidRPr="00297C42">
        <w:rPr>
          <w:rFonts w:ascii="Times New Roman" w:hAnsi="Times New Roman" w:cs="Times New Roman"/>
          <w:b/>
          <w:sz w:val="20"/>
          <w:szCs w:val="20"/>
        </w:rPr>
        <w:t xml:space="preserve"> </w:t>
      </w:r>
      <w:r w:rsidRPr="00297C42">
        <w:rPr>
          <w:rFonts w:ascii="Times New Roman" w:hAnsi="Times New Roman" w:cs="Times New Roman"/>
          <w:sz w:val="20"/>
          <w:szCs w:val="20"/>
        </w:rPr>
        <w:t xml:space="preserve">equipped with a fused silica capillary column (e.g., VF-5MS, 30 m × 0.25 mm i.d., 0.25 µm film thickness). The oven temperature was programmed to start at 100 °C (held for 2 min), ramped at 10 °C/min to 250 °C, and held for 10 min to ensure complete elution of all components. Helium was used as the carrier gas at a constant flow rate of 1 mL/min, and the injection volume was 1 µL in split mode (split ratio 1:50). Electron impact (EI) ionization at 70 eV was employed, and mass spectra were acquired over the range of m/z 50–550. Identification of fatty acids was performed by comparing retention times and mass spectra with authenticated standards and the </w:t>
      </w:r>
      <w:r w:rsidRPr="009E1ECB">
        <w:rPr>
          <w:rStyle w:val="Strong"/>
          <w:rFonts w:ascii="Times New Roman" w:hAnsi="Times New Roman" w:cs="Times New Roman"/>
          <w:b w:val="0"/>
          <w:sz w:val="20"/>
          <w:szCs w:val="20"/>
        </w:rPr>
        <w:t>NIST MS library</w:t>
      </w:r>
      <w:r w:rsidRPr="009E1ECB">
        <w:rPr>
          <w:rFonts w:ascii="Times New Roman" w:hAnsi="Times New Roman" w:cs="Times New Roman"/>
          <w:b/>
          <w:sz w:val="20"/>
          <w:szCs w:val="20"/>
        </w:rPr>
        <w:t>.</w:t>
      </w:r>
      <w:r w:rsidRPr="00297C42">
        <w:rPr>
          <w:rFonts w:ascii="Times New Roman" w:hAnsi="Times New Roman" w:cs="Times New Roman"/>
          <w:sz w:val="20"/>
          <w:szCs w:val="20"/>
        </w:rPr>
        <w:t xml:space="preserve"> Quantification was carried out using an </w:t>
      </w:r>
      <w:r w:rsidRPr="009E1ECB">
        <w:rPr>
          <w:rStyle w:val="Strong"/>
          <w:rFonts w:ascii="Times New Roman" w:hAnsi="Times New Roman" w:cs="Times New Roman"/>
          <w:b w:val="0"/>
          <w:sz w:val="20"/>
          <w:szCs w:val="20"/>
        </w:rPr>
        <w:t>internal standard method</w:t>
      </w:r>
      <w:r w:rsidRPr="009E1ECB">
        <w:rPr>
          <w:rFonts w:ascii="Times New Roman" w:hAnsi="Times New Roman" w:cs="Times New Roman"/>
          <w:b/>
          <w:sz w:val="20"/>
          <w:szCs w:val="20"/>
        </w:rPr>
        <w:t>,</w:t>
      </w:r>
      <w:r w:rsidRPr="00297C42">
        <w:rPr>
          <w:rFonts w:ascii="Times New Roman" w:hAnsi="Times New Roman" w:cs="Times New Roman"/>
          <w:sz w:val="20"/>
          <w:szCs w:val="20"/>
        </w:rPr>
        <w:t xml:space="preserve"> where a known quantity of a reference compound (e.g., methyl heptadecanoate) was added to each sample, allowing accurate determination of relative concentrations of individual fatty acids.</w:t>
      </w:r>
    </w:p>
    <w:p w:rsidR="006775DF" w:rsidRPr="001934D8" w:rsidRDefault="006775DF" w:rsidP="006775DF">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hAnsi="Times New Roman" w:cs="Times New Roman"/>
          <w:sz w:val="20"/>
          <w:szCs w:val="20"/>
        </w:rPr>
        <w:lastRenderedPageBreak/>
        <w:t xml:space="preserve">Fourier Transform Infrared (FTIR) spectroscopy was employed to characterize the functional groups present in </w:t>
      </w:r>
      <w:r w:rsidRPr="00297C42">
        <w:rPr>
          <w:rStyle w:val="Emphasis"/>
          <w:rFonts w:ascii="Times New Roman" w:hAnsi="Times New Roman" w:cs="Times New Roman"/>
          <w:sz w:val="20"/>
          <w:szCs w:val="20"/>
        </w:rPr>
        <w:t>Cassia fistula</w:t>
      </w:r>
      <w:r w:rsidRPr="00297C42">
        <w:rPr>
          <w:rFonts w:ascii="Times New Roman" w:hAnsi="Times New Roman" w:cs="Times New Roman"/>
          <w:sz w:val="20"/>
          <w:szCs w:val="20"/>
        </w:rPr>
        <w:t xml:space="preserve"> seed oil using a </w:t>
      </w:r>
      <w:r w:rsidRPr="009E1ECB">
        <w:rPr>
          <w:rStyle w:val="Strong"/>
          <w:rFonts w:ascii="Times New Roman" w:hAnsi="Times New Roman" w:cs="Times New Roman"/>
          <w:b w:val="0"/>
          <w:sz w:val="20"/>
          <w:szCs w:val="20"/>
        </w:rPr>
        <w:t>PerkinElmer Spectrum Two FTIR spectrometer</w:t>
      </w:r>
      <w:r w:rsidRPr="009E1ECB">
        <w:rPr>
          <w:rFonts w:ascii="Times New Roman" w:hAnsi="Times New Roman" w:cs="Times New Roman"/>
          <w:b/>
          <w:sz w:val="20"/>
          <w:szCs w:val="20"/>
        </w:rPr>
        <w:t>.</w:t>
      </w:r>
      <w:r w:rsidRPr="00297C42">
        <w:rPr>
          <w:rFonts w:ascii="Times New Roman" w:hAnsi="Times New Roman" w:cs="Times New Roman"/>
          <w:sz w:val="20"/>
          <w:szCs w:val="20"/>
        </w:rPr>
        <w:t xml:space="preserve"> For analysis, the oil samples were prepared either as a neat film between potassium bromide (</w:t>
      </w:r>
      <w:proofErr w:type="spellStart"/>
      <w:r w:rsidRPr="00297C42">
        <w:rPr>
          <w:rFonts w:ascii="Times New Roman" w:hAnsi="Times New Roman" w:cs="Times New Roman"/>
          <w:sz w:val="20"/>
          <w:szCs w:val="20"/>
        </w:rPr>
        <w:t>KBr</w:t>
      </w:r>
      <w:proofErr w:type="spellEnd"/>
      <w:r w:rsidRPr="00297C42">
        <w:rPr>
          <w:rFonts w:ascii="Times New Roman" w:hAnsi="Times New Roman" w:cs="Times New Roman"/>
          <w:sz w:val="20"/>
          <w:szCs w:val="20"/>
        </w:rPr>
        <w:t xml:space="preserve">) plates or directly analyzed using an </w:t>
      </w:r>
      <w:r w:rsidRPr="009E1ECB">
        <w:rPr>
          <w:rStyle w:val="Strong"/>
          <w:rFonts w:ascii="Times New Roman" w:hAnsi="Times New Roman" w:cs="Times New Roman"/>
          <w:b w:val="0"/>
          <w:sz w:val="20"/>
          <w:szCs w:val="20"/>
        </w:rPr>
        <w:t>Attenuated Total Reflectance (ATR) accessory</w:t>
      </w:r>
      <w:r w:rsidRPr="009E1ECB">
        <w:rPr>
          <w:rFonts w:ascii="Times New Roman" w:hAnsi="Times New Roman" w:cs="Times New Roman"/>
          <w:b/>
          <w:sz w:val="20"/>
          <w:szCs w:val="20"/>
        </w:rPr>
        <w:t xml:space="preserve">, </w:t>
      </w:r>
      <w:r w:rsidRPr="00297C42">
        <w:rPr>
          <w:rFonts w:ascii="Times New Roman" w:hAnsi="Times New Roman" w:cs="Times New Roman"/>
          <w:sz w:val="20"/>
          <w:szCs w:val="20"/>
        </w:rPr>
        <w:t>eliminating the need for complex sample preparation. Spectra were recorded over the range of 4000–400 cm⁻¹ with a resolution of 4 cm⁻¹, accumulating 32 scans per sample to improve signal-to-noise ratio. Key absorption bands of interest included the broad O–H stretching around 3400 cm⁻¹, C–H stretching vibrations of aliphatic chains near 2920 and 2850 cm⁻¹, carbonyl (C=O) stretching of triglycerides around 1740 cm⁻¹, C=C stretching of unsaturated fatty acids near 1650 cm⁻¹, and C–O stretching vibrations between 1170–1160 cm⁻¹. These characteristic bands provided insights into the chemical structure and degree of unsaturation in the oil</w:t>
      </w:r>
    </w:p>
    <w:p w:rsidR="006775DF" w:rsidRPr="003570E1" w:rsidRDefault="006775DF" w:rsidP="006775DF">
      <w:pPr>
        <w:spacing w:after="6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    </w:t>
      </w:r>
      <w:r w:rsidRPr="003570E1">
        <w:rPr>
          <w:rFonts w:ascii="Times New Roman" w:hAnsi="Times New Roman" w:cs="Times New Roman"/>
          <w:b/>
          <w:bCs/>
          <w:sz w:val="20"/>
          <w:szCs w:val="20"/>
        </w:rPr>
        <w:t>RESULTS AND DISCUSSION</w:t>
      </w:r>
    </w:p>
    <w:p w:rsidR="008C5999" w:rsidRDefault="008C5999" w:rsidP="008C5999">
      <w:pPr>
        <w:jc w:val="both"/>
        <w:rPr>
          <w:rFonts w:ascii="Times New Roman" w:hAnsi="Times New Roman" w:cs="Times New Roman"/>
          <w:kern w:val="0"/>
          <w:sz w:val="20"/>
          <w:szCs w:val="20"/>
          <w14:ligatures w14:val="none"/>
        </w:rPr>
      </w:pPr>
      <w:r w:rsidRPr="008C5999">
        <w:rPr>
          <w:rFonts w:ascii="Times New Roman" w:hAnsi="Times New Roman" w:cs="Times New Roman"/>
          <w:kern w:val="0"/>
          <w:sz w:val="20"/>
          <w:szCs w:val="20"/>
          <w14:ligatures w14:val="none"/>
        </w:rPr>
        <w:t xml:space="preserve">The variation in oil yield from </w:t>
      </w:r>
      <w:r w:rsidRPr="008C5999">
        <w:rPr>
          <w:rFonts w:ascii="Times New Roman" w:hAnsi="Times New Roman" w:cs="Times New Roman"/>
          <w:i/>
          <w:kern w:val="0"/>
          <w:sz w:val="20"/>
          <w:szCs w:val="20"/>
          <w14:ligatures w14:val="none"/>
        </w:rPr>
        <w:t>Cassia fistula</w:t>
      </w:r>
      <w:r w:rsidRPr="008C5999">
        <w:rPr>
          <w:rFonts w:ascii="Times New Roman" w:hAnsi="Times New Roman" w:cs="Times New Roman"/>
          <w:kern w:val="0"/>
          <w:sz w:val="20"/>
          <w:szCs w:val="20"/>
          <w14:ligatures w14:val="none"/>
        </w:rPr>
        <w:t xml:space="preserve"> seeds observed across the different extraction methods is consistent with findings reported in existing literature, where solvent-based techniques generally outperform mechanical and thermal methods in terms of efficiency. The relatively low yield obtained from the cold press method aligns with previous studies that describe mechanical extraction as less effective due to incomplete rupture of cellular structures and limited release of bound lipids, although it preserves oil quality and avoids solvent contamination. The moderate increase in yield observed with oven drying can be linked to reports indicating that controlled heating reduces moisture content and weakens seed matrices, thereby enhancing oil recovery; however, excessive temperatures may degrade heat-sensitive bioactive compounds, as noted in related studies on seed oil extraction. In contrast, the significantly higher yield achieved through Soxhlet extraction corroborates widely documented evidence that continuous solvent extraction enables exhaustive recovery of lipids by improving solubility and mass transfer, resulting in maximum oil recovery. Overall, these findings reinforce the established trade-off in the literature between extraction efficiency and oil quality or environmental sustainability, with Soxhlet extraction being the most effective for yield maximization, while cold pressing remains preferable for producing more natural and solvent-free oils.</w:t>
      </w:r>
    </w:p>
    <w:p w:rsidR="006775DF" w:rsidRPr="00AE03B8" w:rsidRDefault="006775DF" w:rsidP="006775DF">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 xml:space="preserve">Table </w:t>
      </w:r>
      <w:r>
        <w:rPr>
          <w:rFonts w:ascii="Times New Roman" w:hAnsi="Times New Roman" w:cs="Times New Roman"/>
          <w:kern w:val="0"/>
          <w:sz w:val="20"/>
          <w:szCs w:val="20"/>
          <w14:ligatures w14:val="none"/>
        </w:rPr>
        <w:t>3</w:t>
      </w:r>
      <w:r w:rsidRPr="00AE03B8">
        <w:rPr>
          <w:rFonts w:ascii="Times New Roman" w:hAnsi="Times New Roman" w:cs="Times New Roman"/>
          <w:kern w:val="0"/>
          <w:sz w:val="20"/>
          <w:szCs w:val="20"/>
          <w14:ligatures w14:val="none"/>
        </w:rPr>
        <w:t>: different mass of oil yield at various methods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2234"/>
        <w:gridCol w:w="2236"/>
        <w:gridCol w:w="2236"/>
      </w:tblGrid>
      <w:tr w:rsidR="006775DF" w:rsidRPr="00AE03B8" w:rsidTr="00D17D3A">
        <w:trPr>
          <w:trHeight w:val="716"/>
        </w:trPr>
        <w:tc>
          <w:tcPr>
            <w:tcW w:w="2234" w:type="dxa"/>
            <w:tcBorders>
              <w:top w:val="single" w:sz="4" w:space="0" w:color="auto"/>
              <w:bottom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Mass of cassia fistula used</w:t>
            </w:r>
          </w:p>
        </w:tc>
        <w:tc>
          <w:tcPr>
            <w:tcW w:w="2234" w:type="dxa"/>
            <w:tcBorders>
              <w:top w:val="single" w:sz="4" w:space="0" w:color="auto"/>
              <w:bottom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Oil yield on cold method</w:t>
            </w:r>
          </w:p>
        </w:tc>
        <w:tc>
          <w:tcPr>
            <w:tcW w:w="2236" w:type="dxa"/>
            <w:tcBorders>
              <w:top w:val="single" w:sz="4" w:space="0" w:color="auto"/>
              <w:bottom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Oil yield on oven</w:t>
            </w:r>
          </w:p>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method</w:t>
            </w:r>
          </w:p>
        </w:tc>
        <w:tc>
          <w:tcPr>
            <w:tcW w:w="2236" w:type="dxa"/>
            <w:tcBorders>
              <w:top w:val="single" w:sz="4" w:space="0" w:color="auto"/>
              <w:bottom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Oil yield on Soxhlet</w:t>
            </w:r>
          </w:p>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method</w:t>
            </w:r>
          </w:p>
        </w:tc>
      </w:tr>
      <w:tr w:rsidR="006775DF" w:rsidRPr="00AE03B8" w:rsidTr="00D17D3A">
        <w:trPr>
          <w:trHeight w:val="243"/>
        </w:trPr>
        <w:tc>
          <w:tcPr>
            <w:tcW w:w="2234" w:type="dxa"/>
            <w:tcBorders>
              <w:top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10.0</w:t>
            </w:r>
          </w:p>
        </w:tc>
        <w:tc>
          <w:tcPr>
            <w:tcW w:w="2234" w:type="dxa"/>
            <w:tcBorders>
              <w:top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15.90</w:t>
            </w:r>
          </w:p>
        </w:tc>
        <w:tc>
          <w:tcPr>
            <w:tcW w:w="2236" w:type="dxa"/>
            <w:tcBorders>
              <w:top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17.98</w:t>
            </w:r>
          </w:p>
        </w:tc>
        <w:tc>
          <w:tcPr>
            <w:tcW w:w="2236" w:type="dxa"/>
            <w:tcBorders>
              <w:top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27.98</w:t>
            </w:r>
          </w:p>
        </w:tc>
      </w:tr>
      <w:tr w:rsidR="006775DF" w:rsidRPr="00AE03B8" w:rsidTr="00D17D3A">
        <w:trPr>
          <w:trHeight w:val="243"/>
        </w:trPr>
        <w:tc>
          <w:tcPr>
            <w:tcW w:w="2234" w:type="dxa"/>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20.0</w:t>
            </w:r>
          </w:p>
        </w:tc>
        <w:tc>
          <w:tcPr>
            <w:tcW w:w="2234" w:type="dxa"/>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16.89</w:t>
            </w:r>
          </w:p>
        </w:tc>
        <w:tc>
          <w:tcPr>
            <w:tcW w:w="2236" w:type="dxa"/>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18.23</w:t>
            </w:r>
          </w:p>
        </w:tc>
        <w:tc>
          <w:tcPr>
            <w:tcW w:w="2236" w:type="dxa"/>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28.11</w:t>
            </w:r>
          </w:p>
        </w:tc>
      </w:tr>
      <w:tr w:rsidR="006775DF" w:rsidRPr="00AE03B8" w:rsidTr="00D17D3A">
        <w:trPr>
          <w:trHeight w:val="243"/>
        </w:trPr>
        <w:tc>
          <w:tcPr>
            <w:tcW w:w="2234" w:type="dxa"/>
            <w:tcBorders>
              <w:bottom w:val="nil"/>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25.0</w:t>
            </w:r>
          </w:p>
        </w:tc>
        <w:tc>
          <w:tcPr>
            <w:tcW w:w="2234" w:type="dxa"/>
            <w:tcBorders>
              <w:bottom w:val="nil"/>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17.82</w:t>
            </w:r>
          </w:p>
        </w:tc>
        <w:tc>
          <w:tcPr>
            <w:tcW w:w="2236" w:type="dxa"/>
            <w:tcBorders>
              <w:bottom w:val="nil"/>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19.21</w:t>
            </w:r>
          </w:p>
        </w:tc>
        <w:tc>
          <w:tcPr>
            <w:tcW w:w="2236" w:type="dxa"/>
            <w:tcBorders>
              <w:bottom w:val="nil"/>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27.55</w:t>
            </w:r>
          </w:p>
        </w:tc>
      </w:tr>
      <w:tr w:rsidR="006775DF" w:rsidRPr="00AE03B8" w:rsidTr="00D17D3A">
        <w:trPr>
          <w:trHeight w:val="243"/>
        </w:trPr>
        <w:tc>
          <w:tcPr>
            <w:tcW w:w="2234" w:type="dxa"/>
            <w:tcBorders>
              <w:top w:val="nil"/>
              <w:bottom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30.0</w:t>
            </w:r>
          </w:p>
        </w:tc>
        <w:tc>
          <w:tcPr>
            <w:tcW w:w="2234" w:type="dxa"/>
            <w:tcBorders>
              <w:top w:val="nil"/>
              <w:bottom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16.89</w:t>
            </w:r>
          </w:p>
        </w:tc>
        <w:tc>
          <w:tcPr>
            <w:tcW w:w="2236" w:type="dxa"/>
            <w:tcBorders>
              <w:top w:val="nil"/>
              <w:bottom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19.65</w:t>
            </w:r>
          </w:p>
        </w:tc>
        <w:tc>
          <w:tcPr>
            <w:tcW w:w="2236" w:type="dxa"/>
            <w:tcBorders>
              <w:top w:val="nil"/>
              <w:bottom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28.98</w:t>
            </w:r>
          </w:p>
        </w:tc>
      </w:tr>
      <w:tr w:rsidR="006775DF" w:rsidRPr="00AE03B8" w:rsidTr="00D17D3A">
        <w:trPr>
          <w:trHeight w:val="229"/>
        </w:trPr>
        <w:tc>
          <w:tcPr>
            <w:tcW w:w="2234" w:type="dxa"/>
            <w:tcBorders>
              <w:top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Average</w:t>
            </w:r>
          </w:p>
        </w:tc>
        <w:tc>
          <w:tcPr>
            <w:tcW w:w="2234" w:type="dxa"/>
            <w:tcBorders>
              <w:top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16.87</w:t>
            </w:r>
          </w:p>
        </w:tc>
        <w:tc>
          <w:tcPr>
            <w:tcW w:w="2236" w:type="dxa"/>
            <w:tcBorders>
              <w:top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18.76</w:t>
            </w:r>
          </w:p>
        </w:tc>
        <w:tc>
          <w:tcPr>
            <w:tcW w:w="2236" w:type="dxa"/>
            <w:tcBorders>
              <w:top w:val="single" w:sz="4" w:space="0" w:color="auto"/>
            </w:tcBorders>
          </w:tcPr>
          <w:p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28.15</w:t>
            </w:r>
          </w:p>
        </w:tc>
      </w:tr>
    </w:tbl>
    <w:p w:rsidR="006775DF" w:rsidRPr="00AE03B8" w:rsidRDefault="006775DF" w:rsidP="006775DF">
      <w:pPr>
        <w:jc w:val="both"/>
        <w:rPr>
          <w:rFonts w:ascii="Times New Roman" w:hAnsi="Times New Roman" w:cs="Times New Roman"/>
          <w:kern w:val="0"/>
          <w:sz w:val="20"/>
          <w:szCs w:val="20"/>
          <w14:ligatures w14:val="none"/>
        </w:rPr>
      </w:pPr>
    </w:p>
    <w:p w:rsidR="006775DF" w:rsidRPr="00AE03B8" w:rsidRDefault="006775DF" w:rsidP="006775DF">
      <w:pPr>
        <w:jc w:val="both"/>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 xml:space="preserve">The table </w:t>
      </w:r>
      <w:r>
        <w:rPr>
          <w:rFonts w:ascii="Times New Roman" w:hAnsi="Times New Roman" w:cs="Times New Roman"/>
          <w:kern w:val="0"/>
          <w:sz w:val="20"/>
          <w:szCs w:val="20"/>
          <w14:ligatures w14:val="none"/>
        </w:rPr>
        <w:t>3</w:t>
      </w:r>
      <w:r w:rsidRPr="00AE03B8">
        <w:rPr>
          <w:rFonts w:ascii="Times New Roman" w:hAnsi="Times New Roman" w:cs="Times New Roman"/>
          <w:kern w:val="0"/>
          <w:sz w:val="20"/>
          <w:szCs w:val="20"/>
          <w14:ligatures w14:val="none"/>
        </w:rPr>
        <w:t xml:space="preserve"> shows the oil yield of </w:t>
      </w:r>
      <w:r w:rsidRPr="002B5BD0">
        <w:rPr>
          <w:rFonts w:ascii="Times New Roman" w:hAnsi="Times New Roman" w:cs="Times New Roman"/>
          <w:i/>
          <w:iCs/>
          <w:kern w:val="0"/>
          <w:sz w:val="20"/>
          <w:szCs w:val="20"/>
          <w14:ligatures w14:val="none"/>
        </w:rPr>
        <w:t>Cassia fistula</w:t>
      </w:r>
      <w:r w:rsidRPr="00AE03B8">
        <w:rPr>
          <w:rFonts w:ascii="Times New Roman" w:hAnsi="Times New Roman" w:cs="Times New Roman"/>
          <w:kern w:val="0"/>
          <w:sz w:val="20"/>
          <w:szCs w:val="20"/>
          <w14:ligatures w14:val="none"/>
        </w:rPr>
        <w:t xml:space="preserve"> seeds using cold press, oven drying, and Soxhlet extraction at different seed masses (10 g, 20 g, 25 g, and 30 g). Across all sample weights, Soxhlet extraction consistently produced the highest yield, ranging from 27.55% to 28.98%, confirming its efficiency in fully recovering oil due to solvent action. The oven method gave moderate yields (17.98–19.65%), slightly higher than the cold press method (15.90–17.82%), suggesting that heat treatment enhances oil release by reducing moisture and softening the seed matrix. In contrast, cold press extraction produced the lowest yields across all masses, likely because mechanical pressure alone cannot liberate all available oil. Interestingly, both cold press and oven methods showed slight increases in oil yield with increasing seed mass, whereas Soxhlet remained relatively stable, reflecting its ability to exhaustively extract oil regardless of sample size. Overall, the data highlight that Soxhlet is most effective for maximum yield, while oven and cold press methods are less efficient but may preserve oil quality better.</w:t>
      </w:r>
    </w:p>
    <w:p w:rsidR="006775DF" w:rsidRPr="00AE03B8" w:rsidRDefault="006775DF" w:rsidP="006775DF">
      <w:pPr>
        <w:jc w:val="both"/>
        <w:rPr>
          <w:rFonts w:ascii="Times New Roman" w:hAnsi="Times New Roman" w:cs="Times New Roman"/>
          <w:kern w:val="0"/>
          <w:sz w:val="20"/>
          <w:szCs w:val="20"/>
          <w14:ligatures w14:val="none"/>
        </w:rPr>
      </w:pPr>
      <w:r w:rsidRPr="00AE03B8">
        <w:rPr>
          <w:rFonts w:ascii="Times New Roman" w:hAnsi="Times New Roman" w:cs="Times New Roman"/>
          <w:noProof/>
          <w:kern w:val="0"/>
          <w:sz w:val="20"/>
          <w:szCs w:val="20"/>
          <w14:ligatures w14:val="none"/>
        </w:rPr>
        <w:lastRenderedPageBreak/>
        <w:drawing>
          <wp:inline distT="0" distB="0" distL="0" distR="0" wp14:anchorId="6DCBD210" wp14:editId="3F46A36D">
            <wp:extent cx="5351145" cy="2342508"/>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5372238" cy="2351741"/>
                    </a:xfrm>
                    <a:prstGeom prst="rect">
                      <a:avLst/>
                    </a:prstGeom>
                  </pic:spPr>
                </pic:pic>
              </a:graphicData>
            </a:graphic>
          </wp:inline>
        </w:drawing>
      </w:r>
    </w:p>
    <w:p w:rsidR="006775DF" w:rsidRDefault="006775DF" w:rsidP="006775DF">
      <w:pPr>
        <w:jc w:val="cente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 xml:space="preserve">Figure 2: oil yield of </w:t>
      </w:r>
      <w:r w:rsidRPr="00AE03B8">
        <w:rPr>
          <w:rFonts w:ascii="Times New Roman" w:hAnsi="Times New Roman" w:cs="Times New Roman"/>
          <w:i/>
          <w:kern w:val="0"/>
          <w:sz w:val="20"/>
          <w:szCs w:val="20"/>
          <w14:ligatures w14:val="none"/>
        </w:rPr>
        <w:t xml:space="preserve">cassia fistula </w:t>
      </w:r>
      <w:r w:rsidRPr="00AE03B8">
        <w:rPr>
          <w:rFonts w:ascii="Times New Roman" w:hAnsi="Times New Roman" w:cs="Times New Roman"/>
          <w:kern w:val="0"/>
          <w:sz w:val="20"/>
          <w:szCs w:val="20"/>
          <w14:ligatures w14:val="none"/>
        </w:rPr>
        <w:t>against mass of</w:t>
      </w:r>
      <w:r w:rsidRPr="00AE03B8">
        <w:rPr>
          <w:rFonts w:ascii="Times New Roman" w:hAnsi="Times New Roman" w:cs="Times New Roman"/>
          <w:i/>
          <w:kern w:val="0"/>
          <w:sz w:val="20"/>
          <w:szCs w:val="20"/>
          <w14:ligatures w14:val="none"/>
        </w:rPr>
        <w:t xml:space="preserve"> cassia fistula </w:t>
      </w:r>
      <w:r w:rsidRPr="00AE03B8">
        <w:rPr>
          <w:rFonts w:ascii="Times New Roman" w:hAnsi="Times New Roman" w:cs="Times New Roman"/>
          <w:kern w:val="0"/>
          <w:sz w:val="20"/>
          <w:szCs w:val="20"/>
          <w14:ligatures w14:val="none"/>
        </w:rPr>
        <w:t>(g)</w:t>
      </w:r>
    </w:p>
    <w:p w:rsidR="006775DF" w:rsidRPr="00AE03B8" w:rsidRDefault="006775DF" w:rsidP="006775DF">
      <w:pPr>
        <w:rPr>
          <w:rFonts w:ascii="Times New Roman" w:hAnsi="Times New Roman" w:cs="Times New Roman"/>
          <w:kern w:val="0"/>
          <w:sz w:val="20"/>
          <w:szCs w:val="20"/>
          <w14:ligatures w14:val="none"/>
        </w:rPr>
      </w:pPr>
      <w:bookmarkStart w:id="7" w:name="_Hlk213959199"/>
      <w:r w:rsidRPr="00AE03B8">
        <w:rPr>
          <w:rFonts w:ascii="Times New Roman" w:hAnsi="Times New Roman" w:cs="Times New Roman"/>
          <w:kern w:val="0"/>
          <w:sz w:val="20"/>
          <w:szCs w:val="20"/>
          <w14:ligatures w14:val="none"/>
        </w:rPr>
        <w:t>Physicochemical properties comparison across the methods</w:t>
      </w:r>
    </w:p>
    <w:p w:rsidR="006775DF" w:rsidRPr="00AE03B8" w:rsidRDefault="006775DF" w:rsidP="006775DF">
      <w:pPr>
        <w:jc w:val="both"/>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 xml:space="preserve">The physicochemical analysis of </w:t>
      </w:r>
      <w:r w:rsidRPr="002B5BD0">
        <w:rPr>
          <w:rFonts w:ascii="Times New Roman" w:hAnsi="Times New Roman" w:cs="Times New Roman"/>
          <w:i/>
          <w:iCs/>
          <w:kern w:val="0"/>
          <w:sz w:val="20"/>
          <w:szCs w:val="20"/>
          <w14:ligatures w14:val="none"/>
        </w:rPr>
        <w:t>Cassia fistula</w:t>
      </w:r>
      <w:r w:rsidRPr="00AE03B8">
        <w:rPr>
          <w:rFonts w:ascii="Times New Roman" w:hAnsi="Times New Roman" w:cs="Times New Roman"/>
          <w:kern w:val="0"/>
          <w:sz w:val="20"/>
          <w:szCs w:val="20"/>
          <w14:ligatures w14:val="none"/>
        </w:rPr>
        <w:t xml:space="preserve"> seed oil extracted by different methods reveals notable variations in quality parameters as shown in </w:t>
      </w:r>
      <w:r>
        <w:rPr>
          <w:rFonts w:ascii="Times New Roman" w:hAnsi="Times New Roman" w:cs="Times New Roman"/>
          <w:kern w:val="0"/>
          <w:sz w:val="20"/>
          <w:szCs w:val="20"/>
          <w14:ligatures w14:val="none"/>
        </w:rPr>
        <w:t>T</w:t>
      </w:r>
      <w:r w:rsidRPr="00AE03B8">
        <w:rPr>
          <w:rFonts w:ascii="Times New Roman" w:hAnsi="Times New Roman" w:cs="Times New Roman"/>
          <w:kern w:val="0"/>
          <w:sz w:val="20"/>
          <w:szCs w:val="20"/>
          <w14:ligatures w14:val="none"/>
        </w:rPr>
        <w:t xml:space="preserve">able </w:t>
      </w:r>
      <w:r>
        <w:rPr>
          <w:rFonts w:ascii="Times New Roman" w:hAnsi="Times New Roman" w:cs="Times New Roman"/>
          <w:kern w:val="0"/>
          <w:sz w:val="20"/>
          <w:szCs w:val="20"/>
          <w14:ligatures w14:val="none"/>
        </w:rPr>
        <w:t>4</w:t>
      </w:r>
      <w:r w:rsidRPr="00AE03B8">
        <w:rPr>
          <w:rFonts w:ascii="Times New Roman" w:hAnsi="Times New Roman" w:cs="Times New Roman"/>
          <w:kern w:val="0"/>
          <w:sz w:val="20"/>
          <w:szCs w:val="20"/>
          <w14:ligatures w14:val="none"/>
        </w:rPr>
        <w:t xml:space="preserve">. Moisture content was lowest in cold press oil (0.24%) and highest in Soxhlet (0.31%), showing that solvent extraction retains more residual moisture, which may affect storage stability. Acid value, an indicator of free fatty acid content, increased across methods (2.11–2.89 mg KOH/g), suggesting that Soxhlet extraction may cause slight hydrolysis of triglycerides compared to cold press. Similarly, peroxide value, which measures primary oxidation products, was lowest in cold press oil (5.43 </w:t>
      </w:r>
      <w:proofErr w:type="spellStart"/>
      <w:r w:rsidRPr="00AE03B8">
        <w:rPr>
          <w:rFonts w:ascii="Times New Roman" w:hAnsi="Times New Roman" w:cs="Times New Roman"/>
          <w:kern w:val="0"/>
          <w:sz w:val="20"/>
          <w:szCs w:val="20"/>
          <w14:ligatures w14:val="none"/>
        </w:rPr>
        <w:t>meq</w:t>
      </w:r>
      <w:proofErr w:type="spellEnd"/>
      <w:r w:rsidRPr="00AE03B8">
        <w:rPr>
          <w:rFonts w:ascii="Times New Roman" w:hAnsi="Times New Roman" w:cs="Times New Roman"/>
          <w:kern w:val="0"/>
          <w:sz w:val="20"/>
          <w:szCs w:val="20"/>
          <w14:ligatures w14:val="none"/>
        </w:rPr>
        <w:t xml:space="preserve"> O₂/kg) and highest in Soxhlet (6.43 </w:t>
      </w:r>
      <w:proofErr w:type="spellStart"/>
      <w:r w:rsidRPr="00AE03B8">
        <w:rPr>
          <w:rFonts w:ascii="Times New Roman" w:hAnsi="Times New Roman" w:cs="Times New Roman"/>
          <w:kern w:val="0"/>
          <w:sz w:val="20"/>
          <w:szCs w:val="20"/>
          <w14:ligatures w14:val="none"/>
        </w:rPr>
        <w:t>meq</w:t>
      </w:r>
      <w:proofErr w:type="spellEnd"/>
      <w:r w:rsidRPr="00AE03B8">
        <w:rPr>
          <w:rFonts w:ascii="Times New Roman" w:hAnsi="Times New Roman" w:cs="Times New Roman"/>
          <w:kern w:val="0"/>
          <w:sz w:val="20"/>
          <w:szCs w:val="20"/>
          <w14:ligatures w14:val="none"/>
        </w:rPr>
        <w:t xml:space="preserve"> O₂/kg), implying that higher extraction temperatures or solvent exposure promote oxidative changes. Saponification value varied considerably, with Soxhlet oil recording the highest (186.32 mg KOH/g), indicating a higher proportion of short-chain fatty acids, while oven-dried oil had the lowest (151.43 mg KOH/g). Refractive index values ranged from 1.28 to 1.41, showing slight differences in purity and unsaturation levels, with cold press oil maintaining the highest index, possibly reflecting less thermal alteration. Density values also fluctuated slightly, with cold press (0.917 g/cm³) and Soxhlet (0.915 g/cm³) being close, and oven-dried oil lower (0.876 g/cm³). Statistically, the observed differences suggest that extraction method significantly influences oil quality, with cold pressing producing oil of relatively better stability, while Soxhlet, despite higher yield, compromises quality parameters due to oxidation and hydrolysis.</w:t>
      </w:r>
    </w:p>
    <w:p w:rsidR="006775DF" w:rsidRPr="00AE03B8" w:rsidRDefault="006775DF" w:rsidP="006775DF">
      <w:pPr>
        <w:jc w:val="both"/>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 xml:space="preserve">Table </w:t>
      </w:r>
      <w:r>
        <w:rPr>
          <w:rFonts w:ascii="Times New Roman" w:hAnsi="Times New Roman" w:cs="Times New Roman"/>
          <w:kern w:val="0"/>
          <w:sz w:val="20"/>
          <w:szCs w:val="20"/>
          <w14:ligatures w14:val="none"/>
        </w:rPr>
        <w:t>4</w:t>
      </w:r>
      <w:r w:rsidRPr="00AE03B8">
        <w:rPr>
          <w:rFonts w:ascii="Times New Roman" w:hAnsi="Times New Roman" w:cs="Times New Roman"/>
          <w:kern w:val="0"/>
          <w:sz w:val="20"/>
          <w:szCs w:val="20"/>
          <w14:ligatures w14:val="none"/>
        </w:rPr>
        <w:t xml:space="preserve">: Physiochemical properties of cassia fistula at different methods of extractions </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850"/>
        <w:gridCol w:w="2140"/>
        <w:gridCol w:w="2140"/>
      </w:tblGrid>
      <w:tr w:rsidR="006775DF" w:rsidRPr="00AE03B8" w:rsidTr="00D17D3A">
        <w:trPr>
          <w:trHeight w:val="768"/>
        </w:trPr>
        <w:tc>
          <w:tcPr>
            <w:tcW w:w="2430" w:type="dxa"/>
            <w:tcBorders>
              <w:top w:val="single" w:sz="4" w:space="0" w:color="auto"/>
              <w:bottom w:val="single" w:sz="4" w:space="0" w:color="auto"/>
            </w:tcBorders>
          </w:tcPr>
          <w:p w:rsidR="006775DF" w:rsidRPr="00AE03B8" w:rsidRDefault="006775DF" w:rsidP="00D17D3A">
            <w:pPr>
              <w:rPr>
                <w:rFonts w:ascii="Times New Roman" w:hAnsi="Times New Roman" w:cs="Times New Roman"/>
                <w:b/>
                <w:kern w:val="0"/>
                <w:sz w:val="20"/>
                <w:szCs w:val="20"/>
                <w:lang w:val="en-GB"/>
                <w14:ligatures w14:val="none"/>
              </w:rPr>
            </w:pPr>
            <w:r w:rsidRPr="00AE03B8">
              <w:rPr>
                <w:rFonts w:ascii="Times New Roman" w:hAnsi="Times New Roman" w:cs="Times New Roman"/>
                <w:b/>
                <w:kern w:val="0"/>
                <w:sz w:val="20"/>
                <w:szCs w:val="20"/>
                <w:lang w:val="en-GB"/>
                <w14:ligatures w14:val="none"/>
              </w:rPr>
              <w:t xml:space="preserve">Physiochemical </w:t>
            </w:r>
          </w:p>
        </w:tc>
        <w:tc>
          <w:tcPr>
            <w:tcW w:w="1850" w:type="dxa"/>
            <w:tcBorders>
              <w:top w:val="single" w:sz="4" w:space="0" w:color="auto"/>
              <w:bottom w:val="single" w:sz="4" w:space="0" w:color="auto"/>
            </w:tcBorders>
          </w:tcPr>
          <w:p w:rsidR="006775DF" w:rsidRPr="00AE03B8" w:rsidRDefault="006775DF" w:rsidP="00D17D3A">
            <w:pPr>
              <w:rPr>
                <w:rFonts w:ascii="Times New Roman" w:hAnsi="Times New Roman" w:cs="Times New Roman"/>
                <w:b/>
                <w:kern w:val="0"/>
                <w:sz w:val="20"/>
                <w:szCs w:val="20"/>
                <w14:ligatures w14:val="none"/>
              </w:rPr>
            </w:pPr>
            <w:r w:rsidRPr="00AE03B8">
              <w:rPr>
                <w:rFonts w:ascii="Times New Roman" w:hAnsi="Times New Roman" w:cs="Times New Roman"/>
                <w:b/>
                <w:kern w:val="0"/>
                <w:sz w:val="20"/>
                <w:szCs w:val="20"/>
                <w14:ligatures w14:val="none"/>
              </w:rPr>
              <w:t>Oil yield on cold method</w:t>
            </w:r>
          </w:p>
        </w:tc>
        <w:tc>
          <w:tcPr>
            <w:tcW w:w="2140" w:type="dxa"/>
            <w:tcBorders>
              <w:top w:val="single" w:sz="4" w:space="0" w:color="auto"/>
              <w:bottom w:val="single" w:sz="4" w:space="0" w:color="auto"/>
            </w:tcBorders>
          </w:tcPr>
          <w:p w:rsidR="006775DF" w:rsidRPr="00AE03B8" w:rsidRDefault="006775DF" w:rsidP="00D17D3A">
            <w:pPr>
              <w:rPr>
                <w:rFonts w:ascii="Times New Roman" w:hAnsi="Times New Roman" w:cs="Times New Roman"/>
                <w:b/>
                <w:kern w:val="0"/>
                <w:sz w:val="20"/>
                <w:szCs w:val="20"/>
                <w14:ligatures w14:val="none"/>
              </w:rPr>
            </w:pPr>
            <w:r w:rsidRPr="00AE03B8">
              <w:rPr>
                <w:rFonts w:ascii="Times New Roman" w:hAnsi="Times New Roman" w:cs="Times New Roman"/>
                <w:b/>
                <w:kern w:val="0"/>
                <w:sz w:val="20"/>
                <w:szCs w:val="20"/>
                <w14:ligatures w14:val="none"/>
              </w:rPr>
              <w:t>Oil yield on oven</w:t>
            </w:r>
          </w:p>
          <w:p w:rsidR="006775DF" w:rsidRPr="00AE03B8" w:rsidRDefault="006775DF" w:rsidP="00D17D3A">
            <w:pPr>
              <w:rPr>
                <w:rFonts w:ascii="Times New Roman" w:hAnsi="Times New Roman" w:cs="Times New Roman"/>
                <w:b/>
                <w:kern w:val="0"/>
                <w:sz w:val="20"/>
                <w:szCs w:val="20"/>
                <w14:ligatures w14:val="none"/>
              </w:rPr>
            </w:pPr>
            <w:r w:rsidRPr="00AE03B8">
              <w:rPr>
                <w:rFonts w:ascii="Times New Roman" w:hAnsi="Times New Roman" w:cs="Times New Roman"/>
                <w:b/>
                <w:kern w:val="0"/>
                <w:sz w:val="20"/>
                <w:szCs w:val="20"/>
                <w14:ligatures w14:val="none"/>
              </w:rPr>
              <w:t>method</w:t>
            </w:r>
          </w:p>
        </w:tc>
        <w:tc>
          <w:tcPr>
            <w:tcW w:w="2140" w:type="dxa"/>
            <w:tcBorders>
              <w:top w:val="single" w:sz="4" w:space="0" w:color="auto"/>
              <w:bottom w:val="single" w:sz="4" w:space="0" w:color="auto"/>
            </w:tcBorders>
          </w:tcPr>
          <w:p w:rsidR="006775DF" w:rsidRPr="00AE03B8" w:rsidRDefault="006775DF" w:rsidP="00D17D3A">
            <w:pPr>
              <w:rPr>
                <w:rFonts w:ascii="Times New Roman" w:hAnsi="Times New Roman" w:cs="Times New Roman"/>
                <w:b/>
                <w:kern w:val="0"/>
                <w:sz w:val="20"/>
                <w:szCs w:val="20"/>
                <w14:ligatures w14:val="none"/>
              </w:rPr>
            </w:pPr>
            <w:r w:rsidRPr="00AE03B8">
              <w:rPr>
                <w:rFonts w:ascii="Times New Roman" w:hAnsi="Times New Roman" w:cs="Times New Roman"/>
                <w:b/>
                <w:kern w:val="0"/>
                <w:sz w:val="20"/>
                <w:szCs w:val="20"/>
                <w14:ligatures w14:val="none"/>
              </w:rPr>
              <w:t>Oil yield on Soxhlet</w:t>
            </w:r>
          </w:p>
          <w:p w:rsidR="006775DF" w:rsidRPr="00AE03B8" w:rsidRDefault="006775DF" w:rsidP="00D17D3A">
            <w:pPr>
              <w:rPr>
                <w:rFonts w:ascii="Times New Roman" w:hAnsi="Times New Roman" w:cs="Times New Roman"/>
                <w:b/>
                <w:kern w:val="0"/>
                <w:sz w:val="20"/>
                <w:szCs w:val="20"/>
                <w14:ligatures w14:val="none"/>
              </w:rPr>
            </w:pPr>
            <w:r w:rsidRPr="00AE03B8">
              <w:rPr>
                <w:rFonts w:ascii="Times New Roman" w:hAnsi="Times New Roman" w:cs="Times New Roman"/>
                <w:b/>
                <w:kern w:val="0"/>
                <w:sz w:val="20"/>
                <w:szCs w:val="20"/>
                <w14:ligatures w14:val="none"/>
              </w:rPr>
              <w:t>method</w:t>
            </w:r>
          </w:p>
        </w:tc>
      </w:tr>
      <w:tr w:rsidR="006775DF" w:rsidRPr="00AE03B8" w:rsidTr="00D17D3A">
        <w:trPr>
          <w:trHeight w:val="251"/>
        </w:trPr>
        <w:tc>
          <w:tcPr>
            <w:tcW w:w="2430" w:type="dxa"/>
            <w:tcBorders>
              <w:top w:val="single" w:sz="4" w:space="0" w:color="auto"/>
            </w:tcBorders>
          </w:tcPr>
          <w:p w:rsidR="006775DF" w:rsidRPr="00AE03B8" w:rsidRDefault="006775DF" w:rsidP="00D17D3A">
            <w:pPr>
              <w:spacing w:before="100" w:beforeAutospacing="1" w:after="100" w:afterAutospacing="1"/>
              <w:rPr>
                <w:rFonts w:ascii="Times New Roman" w:eastAsia="Times New Roman" w:hAnsi="Times New Roman" w:cs="Times New Roman"/>
                <w:kern w:val="0"/>
                <w:sz w:val="20"/>
                <w:szCs w:val="20"/>
                <w14:ligatures w14:val="none"/>
              </w:rPr>
            </w:pPr>
            <w:r w:rsidRPr="00AE03B8">
              <w:rPr>
                <w:rFonts w:ascii="Times New Roman" w:eastAsia="Times New Roman" w:hAnsi="Times New Roman" w:cs="Times New Roman"/>
                <w:kern w:val="0"/>
                <w:sz w:val="20"/>
                <w:szCs w:val="20"/>
                <w14:ligatures w14:val="none"/>
              </w:rPr>
              <w:t>Moisture (%)</w:t>
            </w:r>
          </w:p>
        </w:tc>
        <w:tc>
          <w:tcPr>
            <w:tcW w:w="1850" w:type="dxa"/>
            <w:tcBorders>
              <w:top w:val="single" w:sz="4" w:space="0" w:color="auto"/>
            </w:tcBorders>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0.24</w:t>
            </w:r>
          </w:p>
        </w:tc>
        <w:tc>
          <w:tcPr>
            <w:tcW w:w="2140" w:type="dxa"/>
            <w:tcBorders>
              <w:top w:val="single" w:sz="4" w:space="0" w:color="auto"/>
            </w:tcBorders>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0.27</w:t>
            </w:r>
          </w:p>
        </w:tc>
        <w:tc>
          <w:tcPr>
            <w:tcW w:w="2140" w:type="dxa"/>
            <w:tcBorders>
              <w:top w:val="single" w:sz="4" w:space="0" w:color="auto"/>
            </w:tcBorders>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0.31</w:t>
            </w:r>
          </w:p>
        </w:tc>
      </w:tr>
      <w:tr w:rsidR="006775DF" w:rsidRPr="00AE03B8" w:rsidTr="00D17D3A">
        <w:trPr>
          <w:trHeight w:val="502"/>
        </w:trPr>
        <w:tc>
          <w:tcPr>
            <w:tcW w:w="2430" w:type="dxa"/>
          </w:tcPr>
          <w:p w:rsidR="006775DF" w:rsidRPr="00AE03B8" w:rsidRDefault="006775DF" w:rsidP="00D17D3A">
            <w:pPr>
              <w:spacing w:before="100" w:beforeAutospacing="1" w:after="100" w:afterAutospacing="1"/>
              <w:rPr>
                <w:rFonts w:ascii="Times New Roman" w:eastAsia="Times New Roman" w:hAnsi="Times New Roman" w:cs="Times New Roman"/>
                <w:kern w:val="0"/>
                <w:sz w:val="20"/>
                <w:szCs w:val="20"/>
                <w14:ligatures w14:val="none"/>
              </w:rPr>
            </w:pPr>
            <w:r w:rsidRPr="00AE03B8">
              <w:rPr>
                <w:rFonts w:ascii="Times New Roman" w:eastAsia="Times New Roman" w:hAnsi="Times New Roman" w:cs="Times New Roman"/>
                <w:kern w:val="0"/>
                <w:sz w:val="20"/>
                <w:szCs w:val="20"/>
                <w14:ligatures w14:val="none"/>
              </w:rPr>
              <w:t>Acid Value</w:t>
            </w:r>
            <w:r>
              <w:rPr>
                <w:rFonts w:ascii="Times New Roman" w:eastAsia="Times New Roman" w:hAnsi="Times New Roman" w:cs="Times New Roman"/>
                <w:kern w:val="0"/>
                <w:sz w:val="20"/>
                <w:szCs w:val="20"/>
                <w14:ligatures w14:val="none"/>
              </w:rPr>
              <w:t xml:space="preserve">                        </w:t>
            </w:r>
            <w:proofErr w:type="gramStart"/>
            <w:r>
              <w:rPr>
                <w:rFonts w:ascii="Times New Roman" w:eastAsia="Times New Roman" w:hAnsi="Times New Roman" w:cs="Times New Roman"/>
                <w:kern w:val="0"/>
                <w:sz w:val="20"/>
                <w:szCs w:val="20"/>
                <w14:ligatures w14:val="none"/>
              </w:rPr>
              <w:t xml:space="preserve">   </w:t>
            </w:r>
            <w:r w:rsidRPr="00AE03B8">
              <w:rPr>
                <w:rFonts w:ascii="Times New Roman" w:eastAsia="Times New Roman" w:hAnsi="Times New Roman" w:cs="Times New Roman"/>
                <w:kern w:val="0"/>
                <w:sz w:val="20"/>
                <w:szCs w:val="20"/>
                <w14:ligatures w14:val="none"/>
              </w:rPr>
              <w:t>(</w:t>
            </w:r>
            <w:proofErr w:type="gramEnd"/>
            <w:r w:rsidRPr="00AE03B8">
              <w:rPr>
                <w:rFonts w:ascii="Times New Roman" w:eastAsia="Times New Roman" w:hAnsi="Times New Roman" w:cs="Times New Roman"/>
                <w:kern w:val="0"/>
                <w:sz w:val="20"/>
                <w:szCs w:val="20"/>
                <w14:ligatures w14:val="none"/>
              </w:rPr>
              <w:t xml:space="preserve"> mg KOH/g)</w:t>
            </w:r>
          </w:p>
        </w:tc>
        <w:tc>
          <w:tcPr>
            <w:tcW w:w="185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2.11</w:t>
            </w:r>
          </w:p>
        </w:tc>
        <w:tc>
          <w:tcPr>
            <w:tcW w:w="214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2.76</w:t>
            </w:r>
          </w:p>
        </w:tc>
        <w:tc>
          <w:tcPr>
            <w:tcW w:w="214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2.89</w:t>
            </w:r>
          </w:p>
        </w:tc>
      </w:tr>
      <w:tr w:rsidR="006775DF" w:rsidRPr="00AE03B8" w:rsidTr="00D17D3A">
        <w:trPr>
          <w:trHeight w:val="502"/>
        </w:trPr>
        <w:tc>
          <w:tcPr>
            <w:tcW w:w="2430" w:type="dxa"/>
          </w:tcPr>
          <w:p w:rsidR="006775DF" w:rsidRPr="00AE03B8" w:rsidRDefault="006775DF" w:rsidP="00D17D3A">
            <w:pPr>
              <w:spacing w:before="100" w:beforeAutospacing="1" w:after="100" w:afterAutospacing="1"/>
              <w:rPr>
                <w:rFonts w:ascii="Times New Roman" w:eastAsia="Times New Roman" w:hAnsi="Times New Roman" w:cs="Times New Roman"/>
                <w:kern w:val="0"/>
                <w:sz w:val="20"/>
                <w:szCs w:val="20"/>
                <w14:ligatures w14:val="none"/>
              </w:rPr>
            </w:pPr>
            <w:r w:rsidRPr="00AE03B8">
              <w:rPr>
                <w:rFonts w:ascii="Times New Roman" w:eastAsia="Times New Roman" w:hAnsi="Times New Roman" w:cs="Times New Roman"/>
                <w:kern w:val="0"/>
                <w:sz w:val="20"/>
                <w:szCs w:val="20"/>
                <w14:ligatures w14:val="none"/>
              </w:rPr>
              <w:t xml:space="preserve">Peroxide Value </w:t>
            </w:r>
            <w:r>
              <w:rPr>
                <w:rFonts w:ascii="Times New Roman" w:eastAsia="Times New Roman" w:hAnsi="Times New Roman" w:cs="Times New Roman"/>
                <w:kern w:val="0"/>
                <w:sz w:val="20"/>
                <w:szCs w:val="20"/>
                <w14:ligatures w14:val="none"/>
              </w:rPr>
              <w:t xml:space="preserve">                 </w:t>
            </w:r>
            <w:proofErr w:type="gramStart"/>
            <w:r>
              <w:rPr>
                <w:rFonts w:ascii="Times New Roman" w:eastAsia="Times New Roman" w:hAnsi="Times New Roman" w:cs="Times New Roman"/>
                <w:kern w:val="0"/>
                <w:sz w:val="20"/>
                <w:szCs w:val="20"/>
                <w14:ligatures w14:val="none"/>
              </w:rPr>
              <w:t xml:space="preserve">   </w:t>
            </w:r>
            <w:r w:rsidRPr="00AE03B8">
              <w:rPr>
                <w:rFonts w:ascii="Times New Roman" w:eastAsia="Times New Roman" w:hAnsi="Times New Roman" w:cs="Times New Roman"/>
                <w:kern w:val="0"/>
                <w:sz w:val="20"/>
                <w:szCs w:val="20"/>
                <w14:ligatures w14:val="none"/>
              </w:rPr>
              <w:t>(</w:t>
            </w:r>
            <w:proofErr w:type="spellStart"/>
            <w:proofErr w:type="gramEnd"/>
            <w:r w:rsidRPr="00AE03B8">
              <w:rPr>
                <w:rFonts w:ascii="Times New Roman" w:eastAsia="Times New Roman" w:hAnsi="Times New Roman" w:cs="Times New Roman"/>
                <w:kern w:val="0"/>
                <w:sz w:val="20"/>
                <w:szCs w:val="20"/>
                <w14:ligatures w14:val="none"/>
              </w:rPr>
              <w:t>meq</w:t>
            </w:r>
            <w:proofErr w:type="spellEnd"/>
            <w:r w:rsidRPr="00AE03B8">
              <w:rPr>
                <w:rFonts w:ascii="Times New Roman" w:eastAsia="Times New Roman" w:hAnsi="Times New Roman" w:cs="Times New Roman"/>
                <w:kern w:val="0"/>
                <w:sz w:val="20"/>
                <w:szCs w:val="20"/>
                <w14:ligatures w14:val="none"/>
              </w:rPr>
              <w:t xml:space="preserve"> O₂/kg)</w:t>
            </w:r>
          </w:p>
        </w:tc>
        <w:tc>
          <w:tcPr>
            <w:tcW w:w="185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5.43</w:t>
            </w:r>
          </w:p>
        </w:tc>
        <w:tc>
          <w:tcPr>
            <w:tcW w:w="214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5.98</w:t>
            </w:r>
          </w:p>
        </w:tc>
        <w:tc>
          <w:tcPr>
            <w:tcW w:w="214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6.43</w:t>
            </w:r>
          </w:p>
        </w:tc>
      </w:tr>
      <w:tr w:rsidR="006775DF" w:rsidRPr="00AE03B8" w:rsidTr="00D17D3A">
        <w:trPr>
          <w:trHeight w:val="502"/>
        </w:trPr>
        <w:tc>
          <w:tcPr>
            <w:tcW w:w="2430" w:type="dxa"/>
          </w:tcPr>
          <w:p w:rsidR="006775DF" w:rsidRPr="00AE03B8" w:rsidRDefault="006775DF" w:rsidP="00D17D3A">
            <w:pPr>
              <w:spacing w:before="100" w:beforeAutospacing="1" w:after="100" w:afterAutospacing="1"/>
              <w:rPr>
                <w:rFonts w:ascii="Times New Roman" w:eastAsia="Times New Roman" w:hAnsi="Times New Roman" w:cs="Times New Roman"/>
                <w:kern w:val="0"/>
                <w:sz w:val="20"/>
                <w:szCs w:val="20"/>
                <w14:ligatures w14:val="none"/>
              </w:rPr>
            </w:pPr>
            <w:r w:rsidRPr="00AE03B8">
              <w:rPr>
                <w:rFonts w:ascii="Times New Roman" w:eastAsia="Times New Roman" w:hAnsi="Times New Roman" w:cs="Times New Roman"/>
                <w:kern w:val="0"/>
                <w:sz w:val="20"/>
                <w:szCs w:val="20"/>
                <w14:ligatures w14:val="none"/>
              </w:rPr>
              <w:t>Saponification Value</w:t>
            </w:r>
            <w:r>
              <w:rPr>
                <w:rFonts w:ascii="Times New Roman" w:eastAsia="Times New Roman" w:hAnsi="Times New Roman" w:cs="Times New Roman"/>
                <w:kern w:val="0"/>
                <w:sz w:val="20"/>
                <w:szCs w:val="20"/>
                <w14:ligatures w14:val="none"/>
              </w:rPr>
              <w:t xml:space="preserve">        </w:t>
            </w:r>
            <w:proofErr w:type="gramStart"/>
            <w:r>
              <w:rPr>
                <w:rFonts w:ascii="Times New Roman" w:eastAsia="Times New Roman" w:hAnsi="Times New Roman" w:cs="Times New Roman"/>
                <w:kern w:val="0"/>
                <w:sz w:val="20"/>
                <w:szCs w:val="20"/>
                <w14:ligatures w14:val="none"/>
              </w:rPr>
              <w:t xml:space="preserve">  </w:t>
            </w:r>
            <w:r w:rsidRPr="00AE03B8">
              <w:rPr>
                <w:rFonts w:ascii="Times New Roman" w:eastAsia="Times New Roman" w:hAnsi="Times New Roman" w:cs="Times New Roman"/>
                <w:kern w:val="0"/>
                <w:sz w:val="20"/>
                <w:szCs w:val="20"/>
                <w14:ligatures w14:val="none"/>
              </w:rPr>
              <w:t xml:space="preserve"> (</w:t>
            </w:r>
            <w:proofErr w:type="gramEnd"/>
            <w:r w:rsidRPr="00AE03B8">
              <w:rPr>
                <w:rFonts w:ascii="Times New Roman" w:eastAsia="Times New Roman" w:hAnsi="Times New Roman" w:cs="Times New Roman"/>
                <w:kern w:val="0"/>
                <w:sz w:val="20"/>
                <w:szCs w:val="20"/>
                <w14:ligatures w14:val="none"/>
              </w:rPr>
              <w:t xml:space="preserve"> mg KOH/g)</w:t>
            </w:r>
          </w:p>
        </w:tc>
        <w:tc>
          <w:tcPr>
            <w:tcW w:w="185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176.22</w:t>
            </w:r>
          </w:p>
        </w:tc>
        <w:tc>
          <w:tcPr>
            <w:tcW w:w="214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151.43</w:t>
            </w:r>
          </w:p>
        </w:tc>
        <w:tc>
          <w:tcPr>
            <w:tcW w:w="214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186.32</w:t>
            </w:r>
          </w:p>
        </w:tc>
      </w:tr>
      <w:tr w:rsidR="006775DF" w:rsidRPr="00AE03B8" w:rsidTr="00D17D3A">
        <w:trPr>
          <w:trHeight w:val="251"/>
        </w:trPr>
        <w:tc>
          <w:tcPr>
            <w:tcW w:w="2430" w:type="dxa"/>
          </w:tcPr>
          <w:p w:rsidR="006775DF" w:rsidRPr="00AE03B8" w:rsidRDefault="006775DF" w:rsidP="00D17D3A">
            <w:pPr>
              <w:spacing w:before="100" w:beforeAutospacing="1" w:after="100" w:afterAutospacing="1"/>
              <w:rPr>
                <w:rFonts w:ascii="Times New Roman" w:eastAsia="Times New Roman" w:hAnsi="Times New Roman" w:cs="Times New Roman"/>
                <w:kern w:val="0"/>
                <w:sz w:val="20"/>
                <w:szCs w:val="20"/>
                <w14:ligatures w14:val="none"/>
              </w:rPr>
            </w:pPr>
            <w:r w:rsidRPr="00AE03B8">
              <w:rPr>
                <w:rFonts w:ascii="Times New Roman" w:eastAsia="Times New Roman" w:hAnsi="Times New Roman" w:cs="Times New Roman"/>
                <w:kern w:val="0"/>
                <w:sz w:val="20"/>
                <w:szCs w:val="20"/>
                <w14:ligatures w14:val="none"/>
              </w:rPr>
              <w:t>Refractive Index</w:t>
            </w:r>
          </w:p>
        </w:tc>
        <w:tc>
          <w:tcPr>
            <w:tcW w:w="185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1.41</w:t>
            </w:r>
          </w:p>
        </w:tc>
        <w:tc>
          <w:tcPr>
            <w:tcW w:w="214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1.28</w:t>
            </w:r>
          </w:p>
        </w:tc>
        <w:tc>
          <w:tcPr>
            <w:tcW w:w="214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1.35</w:t>
            </w:r>
          </w:p>
        </w:tc>
      </w:tr>
      <w:tr w:rsidR="006775DF" w:rsidRPr="00AE03B8" w:rsidTr="00D17D3A">
        <w:trPr>
          <w:trHeight w:val="251"/>
        </w:trPr>
        <w:tc>
          <w:tcPr>
            <w:tcW w:w="2430" w:type="dxa"/>
          </w:tcPr>
          <w:p w:rsidR="006775DF" w:rsidRPr="00AE03B8" w:rsidRDefault="006775DF" w:rsidP="00D17D3A">
            <w:pPr>
              <w:spacing w:before="100" w:beforeAutospacing="1" w:after="100" w:afterAutospacing="1"/>
              <w:rPr>
                <w:rFonts w:ascii="Times New Roman" w:eastAsia="Times New Roman" w:hAnsi="Times New Roman" w:cs="Times New Roman"/>
                <w:kern w:val="0"/>
                <w:sz w:val="20"/>
                <w:szCs w:val="20"/>
                <w14:ligatures w14:val="none"/>
              </w:rPr>
            </w:pPr>
            <w:proofErr w:type="gramStart"/>
            <w:r w:rsidRPr="00AE03B8">
              <w:rPr>
                <w:rFonts w:ascii="Times New Roman" w:eastAsia="Times New Roman" w:hAnsi="Times New Roman" w:cs="Times New Roman"/>
                <w:kern w:val="0"/>
                <w:sz w:val="20"/>
                <w:szCs w:val="20"/>
                <w14:ligatures w14:val="none"/>
              </w:rPr>
              <w:t>Density  g</w:t>
            </w:r>
            <w:proofErr w:type="gramEnd"/>
            <w:r w:rsidRPr="00AE03B8">
              <w:rPr>
                <w:rFonts w:ascii="Times New Roman" w:eastAsia="Times New Roman" w:hAnsi="Times New Roman" w:cs="Times New Roman"/>
                <w:kern w:val="0"/>
                <w:sz w:val="20"/>
                <w:szCs w:val="20"/>
                <w14:ligatures w14:val="none"/>
              </w:rPr>
              <w:t>/cm</w:t>
            </w:r>
            <w:r w:rsidRPr="00AE03B8">
              <w:rPr>
                <w:rFonts w:ascii="Times New Roman" w:eastAsia="Times New Roman" w:hAnsi="Times New Roman" w:cs="Times New Roman"/>
                <w:kern w:val="0"/>
                <w:sz w:val="20"/>
                <w:szCs w:val="20"/>
                <w:vertAlign w:val="superscript"/>
                <w14:ligatures w14:val="none"/>
              </w:rPr>
              <w:t>3</w:t>
            </w:r>
          </w:p>
        </w:tc>
        <w:tc>
          <w:tcPr>
            <w:tcW w:w="185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0.917</w:t>
            </w:r>
          </w:p>
        </w:tc>
        <w:tc>
          <w:tcPr>
            <w:tcW w:w="214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0.876</w:t>
            </w:r>
          </w:p>
        </w:tc>
        <w:tc>
          <w:tcPr>
            <w:tcW w:w="2140" w:type="dxa"/>
          </w:tcPr>
          <w:p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0.915</w:t>
            </w:r>
          </w:p>
        </w:tc>
      </w:tr>
    </w:tbl>
    <w:bookmarkEnd w:id="7"/>
    <w:p w:rsidR="006775DF" w:rsidRDefault="006775DF" w:rsidP="006775DF">
      <w:pP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 </w:t>
      </w:r>
    </w:p>
    <w:p w:rsidR="006775DF" w:rsidRPr="00AE03B8" w:rsidRDefault="006775DF" w:rsidP="006775DF">
      <w:pP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3.1</w:t>
      </w:r>
      <w:r w:rsidRPr="00AE03B8">
        <w:rPr>
          <w:rFonts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E</w:t>
      </w:r>
      <w:r w:rsidRPr="00AE03B8">
        <w:rPr>
          <w:rFonts w:ascii="Times New Roman" w:hAnsi="Times New Roman" w:cs="Times New Roman"/>
          <w:kern w:val="0"/>
          <w:sz w:val="20"/>
          <w:szCs w:val="20"/>
          <w14:ligatures w14:val="none"/>
        </w:rPr>
        <w:t>ffect of extraction method on oil yield</w:t>
      </w:r>
      <w:r>
        <w:rPr>
          <w:rFonts w:ascii="Times New Roman" w:hAnsi="Times New Roman" w:cs="Times New Roman"/>
          <w:kern w:val="0"/>
          <w:sz w:val="20"/>
          <w:szCs w:val="20"/>
          <w14:ligatures w14:val="none"/>
        </w:rPr>
        <w:t xml:space="preserve"> (%”)</w:t>
      </w:r>
    </w:p>
    <w:p w:rsidR="006775DF" w:rsidRPr="00AE03B8" w:rsidRDefault="006775DF" w:rsidP="006775DF">
      <w:pPr>
        <w:jc w:val="both"/>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lastRenderedPageBreak/>
        <w:t>The results show clear differences in oil yield among the extraction methods, with Soxhlet producing the highest oil recovery (27.55–28.98%), oven drying giving intermediate yields (17.98–19.65%), and cold pressing yielding the least (15.90–17.82%). This indicates that solvent-based Soxhlet extraction is more exhaustive and efficient at extracting bound oil, while mechanical pressing and heat-assisted drying release comparatively less.</w:t>
      </w:r>
    </w:p>
    <w:p w:rsidR="006775DF" w:rsidRDefault="006775DF" w:rsidP="006775DF">
      <w:pPr>
        <w:jc w:val="both"/>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 xml:space="preserve">In terms of the effect of extraction method on oil quality, cold press oils showed lower acid and peroxide values, suggesting better oxidative stability and less degradation, which is desirable for food and pharmaceutical applications. Oven drying improved yield slightly but reduced some quality attributes (lower saponification value, lower density), likely due to thermal effects. Soxhlet, while highly efficient in oil recovery, showed higher acid and peroxide values, indicating susceptibility to hydrolysis and oxidation during solvent and heat exposure. This </w:t>
      </w:r>
      <w:r>
        <w:rPr>
          <w:rFonts w:ascii="Times New Roman" w:hAnsi="Times New Roman" w:cs="Times New Roman"/>
          <w:kern w:val="0"/>
          <w:sz w:val="20"/>
          <w:szCs w:val="20"/>
          <w14:ligatures w14:val="none"/>
        </w:rPr>
        <w:t>results analysis makes Soxhlet extraction method suitable for the opti</w:t>
      </w:r>
      <w:r w:rsidRPr="00AE03B8">
        <w:rPr>
          <w:rFonts w:ascii="Times New Roman" w:hAnsi="Times New Roman" w:cs="Times New Roman"/>
          <w:kern w:val="0"/>
          <w:sz w:val="20"/>
          <w:szCs w:val="20"/>
          <w14:ligatures w14:val="none"/>
        </w:rPr>
        <w:t>miz</w:t>
      </w:r>
      <w:r>
        <w:rPr>
          <w:rFonts w:ascii="Times New Roman" w:hAnsi="Times New Roman" w:cs="Times New Roman"/>
          <w:kern w:val="0"/>
          <w:sz w:val="20"/>
          <w:szCs w:val="20"/>
          <w14:ligatures w14:val="none"/>
        </w:rPr>
        <w:t xml:space="preserve">ation process for extraction of the oil from </w:t>
      </w:r>
      <w:r w:rsidRPr="002B5BD0">
        <w:rPr>
          <w:rFonts w:ascii="Times New Roman" w:hAnsi="Times New Roman" w:cs="Times New Roman"/>
          <w:i/>
          <w:kern w:val="0"/>
          <w:sz w:val="20"/>
          <w:szCs w:val="20"/>
          <w14:ligatures w14:val="none"/>
        </w:rPr>
        <w:t>cassia fistula</w:t>
      </w:r>
      <w:r>
        <w:rPr>
          <w:rFonts w:ascii="Times New Roman" w:hAnsi="Times New Roman" w:cs="Times New Roman"/>
          <w:kern w:val="0"/>
          <w:sz w:val="20"/>
          <w:szCs w:val="20"/>
          <w14:ligatures w14:val="none"/>
        </w:rPr>
        <w:t>.</w:t>
      </w:r>
    </w:p>
    <w:p w:rsidR="006775DF" w:rsidRDefault="006775DF" w:rsidP="006775DF">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3.2 Optimization process of </w:t>
      </w:r>
      <w:r w:rsidRPr="002334B8">
        <w:rPr>
          <w:rFonts w:ascii="Times New Roman" w:eastAsia="Calibri" w:hAnsi="Times New Roman" w:cs="Times New Roman"/>
          <w:i/>
          <w:sz w:val="20"/>
          <w:szCs w:val="20"/>
        </w:rPr>
        <w:t>Cassia fistula</w:t>
      </w:r>
      <w:r>
        <w:rPr>
          <w:rFonts w:ascii="Times New Roman" w:eastAsia="Calibri" w:hAnsi="Times New Roman" w:cs="Times New Roman"/>
          <w:sz w:val="20"/>
          <w:szCs w:val="20"/>
        </w:rPr>
        <w:t xml:space="preserve"> oil using the Soxhlet extraction method</w:t>
      </w:r>
    </w:p>
    <w:p w:rsidR="006775DF" w:rsidRPr="002334B8" w:rsidRDefault="006775DF" w:rsidP="006775DF">
      <w:pPr>
        <w:spacing w:line="240" w:lineRule="auto"/>
        <w:jc w:val="both"/>
        <w:rPr>
          <w:rFonts w:ascii="Times New Roman" w:eastAsia="Calibri" w:hAnsi="Times New Roman" w:cs="Times New Roman"/>
          <w:sz w:val="20"/>
          <w:szCs w:val="20"/>
        </w:rPr>
      </w:pPr>
      <w:r w:rsidRPr="002334B8">
        <w:rPr>
          <w:rFonts w:ascii="Times New Roman" w:eastAsia="Calibri" w:hAnsi="Times New Roman" w:cs="Times New Roman"/>
          <w:sz w:val="20"/>
          <w:szCs w:val="20"/>
        </w:rPr>
        <w:t xml:space="preserve">The extraction of oil from </w:t>
      </w:r>
      <w:r w:rsidRPr="002334B8">
        <w:rPr>
          <w:rFonts w:ascii="Times New Roman" w:eastAsia="Calibri" w:hAnsi="Times New Roman" w:cs="Times New Roman"/>
          <w:i/>
          <w:iCs/>
          <w:sz w:val="20"/>
          <w:szCs w:val="20"/>
        </w:rPr>
        <w:t>Cassia fistula</w:t>
      </w:r>
      <w:r w:rsidRPr="002334B8">
        <w:rPr>
          <w:rFonts w:ascii="Times New Roman" w:eastAsia="Calibri" w:hAnsi="Times New Roman" w:cs="Times New Roman"/>
          <w:sz w:val="20"/>
          <w:szCs w:val="20"/>
        </w:rPr>
        <w:t xml:space="preserve"> seeds was carried out to evaluate the effects of solid-to-solvent ratio, temperature, and extraction time on oil yield. The experimental results revealed noticeable variations in yield across the twenty runs, indicating that these process variables significantly influence extraction efficiency. Such variations are expected, as factors like solvent concentration, thermal energy, and duration determine the extent of oil diffusion and solubilization from the seed matrix. Therefore, understanding how these parameters interact provides valuable insight into optimizing the extraction conditions for maximum oil recovery and improved process performance.</w:t>
      </w:r>
    </w:p>
    <w:p w:rsidR="006775DF" w:rsidRPr="002334B8" w:rsidRDefault="006775DF" w:rsidP="006775DF">
      <w:pPr>
        <w:rPr>
          <w:rFonts w:ascii="Times New Roman" w:eastAsia="Calibri" w:hAnsi="Times New Roman" w:cs="Times New Roman"/>
          <w:b/>
          <w:sz w:val="20"/>
          <w:szCs w:val="20"/>
        </w:rPr>
      </w:pPr>
      <w:r>
        <w:rPr>
          <w:rFonts w:ascii="Times New Roman" w:eastAsia="Calibri" w:hAnsi="Times New Roman" w:cs="Times New Roman"/>
          <w:b/>
          <w:sz w:val="20"/>
          <w:szCs w:val="20"/>
        </w:rPr>
        <w:t>3</w:t>
      </w:r>
      <w:r w:rsidRPr="002334B8">
        <w:rPr>
          <w:rFonts w:ascii="Times New Roman" w:eastAsia="Calibri" w:hAnsi="Times New Roman" w:cs="Times New Roman"/>
          <w:b/>
          <w:sz w:val="20"/>
          <w:szCs w:val="20"/>
        </w:rPr>
        <w:t>.2</w:t>
      </w:r>
      <w:r>
        <w:rPr>
          <w:rFonts w:ascii="Times New Roman" w:eastAsia="Calibri" w:hAnsi="Times New Roman" w:cs="Times New Roman"/>
          <w:b/>
          <w:sz w:val="20"/>
          <w:szCs w:val="20"/>
        </w:rPr>
        <w:t>.1</w:t>
      </w:r>
      <w:r w:rsidRPr="002334B8">
        <w:rPr>
          <w:rFonts w:ascii="Times New Roman" w:eastAsia="Calibri" w:hAnsi="Times New Roman" w:cs="Times New Roman"/>
          <w:b/>
          <w:sz w:val="20"/>
          <w:szCs w:val="20"/>
        </w:rPr>
        <w:t xml:space="preserve"> Extraction outcome on the oil yield</w:t>
      </w:r>
      <w:r>
        <w:rPr>
          <w:rFonts w:ascii="Times New Roman" w:eastAsia="Calibri" w:hAnsi="Times New Roman" w:cs="Times New Roman"/>
          <w:b/>
          <w:sz w:val="20"/>
          <w:szCs w:val="20"/>
        </w:rPr>
        <w:t xml:space="preserve"> (%) </w:t>
      </w:r>
      <w:r w:rsidRPr="002334B8">
        <w:rPr>
          <w:rFonts w:ascii="Times New Roman" w:eastAsia="Calibri" w:hAnsi="Times New Roman" w:cs="Times New Roman"/>
          <w:b/>
          <w:sz w:val="20"/>
          <w:szCs w:val="20"/>
        </w:rPr>
        <w:t xml:space="preserve">of </w:t>
      </w:r>
      <w:r>
        <w:rPr>
          <w:rFonts w:ascii="Times New Roman" w:eastAsia="Calibri" w:hAnsi="Times New Roman" w:cs="Times New Roman"/>
          <w:b/>
          <w:i/>
          <w:sz w:val="20"/>
          <w:szCs w:val="20"/>
        </w:rPr>
        <w:t>C</w:t>
      </w:r>
      <w:r w:rsidRPr="002334B8">
        <w:rPr>
          <w:rFonts w:ascii="Times New Roman" w:eastAsia="Calibri" w:hAnsi="Times New Roman" w:cs="Times New Roman"/>
          <w:b/>
          <w:i/>
          <w:sz w:val="20"/>
          <w:szCs w:val="20"/>
        </w:rPr>
        <w:t>assia fistula</w:t>
      </w:r>
      <w:r w:rsidRPr="002334B8">
        <w:rPr>
          <w:rFonts w:ascii="Times New Roman" w:eastAsia="Calibri" w:hAnsi="Times New Roman" w:cs="Times New Roman"/>
          <w:b/>
          <w:sz w:val="20"/>
          <w:szCs w:val="20"/>
        </w:rPr>
        <w:t xml:space="preserve"> oil</w:t>
      </w:r>
      <w:r w:rsidRPr="002334B8">
        <w:rPr>
          <w:rFonts w:ascii="Calibri" w:eastAsia="Calibri" w:hAnsi="Calibri" w:cs="Times New Roman"/>
          <w:sz w:val="20"/>
          <w:szCs w:val="20"/>
        </w:rPr>
        <w:t xml:space="preserve"> </w:t>
      </w:r>
    </w:p>
    <w:p w:rsidR="006775DF" w:rsidRDefault="00D17D3A" w:rsidP="00D17D3A">
      <w:pPr>
        <w:spacing w:after="0" w:line="240" w:lineRule="auto"/>
        <w:jc w:val="both"/>
        <w:rPr>
          <w:rFonts w:ascii="Times New Roman" w:eastAsia="Calibri" w:hAnsi="Times New Roman" w:cs="Times New Roman"/>
          <w:sz w:val="20"/>
          <w:szCs w:val="20"/>
        </w:rPr>
      </w:pPr>
      <w:r w:rsidRPr="00D17D3A">
        <w:rPr>
          <w:rFonts w:ascii="Times New Roman" w:eastAsia="Calibri" w:hAnsi="Times New Roman" w:cs="Times New Roman"/>
          <w:sz w:val="20"/>
          <w:szCs w:val="20"/>
        </w:rPr>
        <w:t>The experimental runs presented in Table 5 were conducted using a systematic design of experiments approach to evaluate the effect of three key process variables</w:t>
      </w:r>
      <w:r>
        <w:rPr>
          <w:rFonts w:ascii="Times New Roman" w:eastAsia="Calibri" w:hAnsi="Times New Roman" w:cs="Times New Roman"/>
          <w:sz w:val="20"/>
          <w:szCs w:val="20"/>
        </w:rPr>
        <w:t xml:space="preserve"> </w:t>
      </w:r>
      <w:r w:rsidRPr="00D17D3A">
        <w:rPr>
          <w:rFonts w:ascii="Times New Roman" w:eastAsia="Calibri" w:hAnsi="Times New Roman" w:cs="Times New Roman"/>
          <w:sz w:val="20"/>
          <w:szCs w:val="20"/>
        </w:rPr>
        <w:t>solid-to-solvent ratio (A), extraction temperature (B), and extraction time (C)</w:t>
      </w:r>
      <w:r>
        <w:rPr>
          <w:rFonts w:ascii="Times New Roman" w:eastAsia="Calibri" w:hAnsi="Times New Roman" w:cs="Times New Roman"/>
          <w:sz w:val="20"/>
          <w:szCs w:val="20"/>
        </w:rPr>
        <w:t xml:space="preserve"> </w:t>
      </w:r>
      <w:r w:rsidRPr="00D17D3A">
        <w:rPr>
          <w:rFonts w:ascii="Times New Roman" w:eastAsia="Calibri" w:hAnsi="Times New Roman" w:cs="Times New Roman"/>
          <w:sz w:val="20"/>
          <w:szCs w:val="20"/>
        </w:rPr>
        <w:t xml:space="preserve">on the oil yield of </w:t>
      </w:r>
      <w:r w:rsidRPr="00D17D3A">
        <w:rPr>
          <w:rFonts w:ascii="Times New Roman" w:eastAsia="Calibri" w:hAnsi="Times New Roman" w:cs="Times New Roman"/>
          <w:i/>
          <w:sz w:val="20"/>
          <w:szCs w:val="20"/>
        </w:rPr>
        <w:t>Cassia fistula</w:t>
      </w:r>
      <w:r w:rsidRPr="00D17D3A">
        <w:rPr>
          <w:rFonts w:ascii="Times New Roman" w:eastAsia="Calibri" w:hAnsi="Times New Roman" w:cs="Times New Roman"/>
          <w:sz w:val="20"/>
          <w:szCs w:val="20"/>
        </w:rPr>
        <w:t xml:space="preserve"> seeds. Each run represents a unique combination of these independent variables, varied at different levels to capture both individual and interactive effects on oil recovery. The solid-to-solvent ratio ranged from low to high values 3.63–10.36 g/g, temperature varied between approximately 54.88°C and 80.11°C, and extraction time spanned from about 1.31 to 4.60 hours. Experimental (Ex</w:t>
      </w:r>
      <w:r>
        <w:rPr>
          <w:rFonts w:ascii="Times New Roman" w:eastAsia="Calibri" w:hAnsi="Times New Roman" w:cs="Times New Roman"/>
          <w:sz w:val="20"/>
          <w:szCs w:val="20"/>
        </w:rPr>
        <w:t xml:space="preserve">p) </w:t>
      </w:r>
      <w:r w:rsidRPr="00D17D3A">
        <w:rPr>
          <w:rFonts w:ascii="Times New Roman" w:eastAsia="Calibri" w:hAnsi="Times New Roman" w:cs="Times New Roman"/>
          <w:sz w:val="20"/>
          <w:szCs w:val="20"/>
        </w:rPr>
        <w:t>oil yield values were obtained through laboratory extraction procedures, while predicted (</w:t>
      </w:r>
      <w:proofErr w:type="spellStart"/>
      <w:r w:rsidRPr="00D17D3A">
        <w:rPr>
          <w:rFonts w:ascii="Times New Roman" w:eastAsia="Calibri" w:hAnsi="Times New Roman" w:cs="Times New Roman"/>
          <w:sz w:val="20"/>
          <w:szCs w:val="20"/>
        </w:rPr>
        <w:t>Pr</w:t>
      </w:r>
      <w:proofErr w:type="spellEnd"/>
      <w:r w:rsidRPr="00D17D3A">
        <w:rPr>
          <w:rFonts w:ascii="Times New Roman" w:eastAsia="Calibri" w:hAnsi="Times New Roman" w:cs="Times New Roman"/>
          <w:sz w:val="20"/>
          <w:szCs w:val="20"/>
        </w:rPr>
        <w:t>) values were generated using a statistical optimization model, likely based on response surface methodology. Replicated center points</w:t>
      </w:r>
      <w:r>
        <w:rPr>
          <w:rFonts w:ascii="Times New Roman" w:eastAsia="Calibri" w:hAnsi="Times New Roman" w:cs="Times New Roman"/>
          <w:sz w:val="20"/>
          <w:szCs w:val="20"/>
        </w:rPr>
        <w:t xml:space="preserve"> </w:t>
      </w:r>
      <w:r w:rsidRPr="00D17D3A">
        <w:rPr>
          <w:rFonts w:ascii="Times New Roman" w:eastAsia="Calibri" w:hAnsi="Times New Roman" w:cs="Times New Roman"/>
          <w:sz w:val="20"/>
          <w:szCs w:val="20"/>
        </w:rPr>
        <w:t xml:space="preserve">runs with identical conditions such as 7.00 g/g, 67.50°C, and 3.00 </w:t>
      </w:r>
      <w:proofErr w:type="spellStart"/>
      <w:r w:rsidRPr="00D17D3A">
        <w:rPr>
          <w:rFonts w:ascii="Times New Roman" w:eastAsia="Calibri" w:hAnsi="Times New Roman" w:cs="Times New Roman"/>
          <w:sz w:val="20"/>
          <w:szCs w:val="20"/>
        </w:rPr>
        <w:t>hr</w:t>
      </w:r>
      <w:proofErr w:type="spellEnd"/>
      <w:r>
        <w:rPr>
          <w:rFonts w:ascii="Times New Roman" w:eastAsia="Calibri" w:hAnsi="Times New Roman" w:cs="Times New Roman"/>
          <w:sz w:val="20"/>
          <w:szCs w:val="20"/>
        </w:rPr>
        <w:t xml:space="preserve"> </w:t>
      </w:r>
      <w:r w:rsidRPr="00D17D3A">
        <w:rPr>
          <w:rFonts w:ascii="Times New Roman" w:eastAsia="Calibri" w:hAnsi="Times New Roman" w:cs="Times New Roman"/>
          <w:sz w:val="20"/>
          <w:szCs w:val="20"/>
        </w:rPr>
        <w:t>were included to assess experimental error and model reliability. This design allowed for the identification of optimal extraction conditions and evaluation of the model’s accuracy by comparing experimental and predicted yields.</w:t>
      </w:r>
    </w:p>
    <w:p w:rsidR="00D17D3A" w:rsidRPr="002334B8" w:rsidRDefault="00D17D3A" w:rsidP="00D17D3A">
      <w:pPr>
        <w:spacing w:after="0" w:line="240" w:lineRule="auto"/>
        <w:jc w:val="both"/>
        <w:rPr>
          <w:rFonts w:ascii="Times New Roman" w:eastAsia="Calibri" w:hAnsi="Times New Roman" w:cs="Times New Roman"/>
          <w:sz w:val="20"/>
          <w:szCs w:val="20"/>
        </w:rPr>
      </w:pPr>
    </w:p>
    <w:p w:rsidR="006775DF" w:rsidRPr="002334B8" w:rsidRDefault="006775DF" w:rsidP="006775DF">
      <w:pPr>
        <w:spacing w:after="0" w:line="240" w:lineRule="auto"/>
        <w:rPr>
          <w:rFonts w:ascii="Times New Roman" w:eastAsia="Calibri" w:hAnsi="Times New Roman" w:cs="Times New Roman"/>
          <w:sz w:val="20"/>
          <w:szCs w:val="20"/>
        </w:rPr>
      </w:pPr>
      <w:r w:rsidRPr="002334B8">
        <w:rPr>
          <w:rFonts w:ascii="Times New Roman" w:eastAsia="Calibri" w:hAnsi="Times New Roman" w:cs="Times New Roman"/>
          <w:sz w:val="20"/>
          <w:szCs w:val="20"/>
        </w:rPr>
        <w:t xml:space="preserve">Table </w:t>
      </w:r>
      <w:proofErr w:type="gramStart"/>
      <w:r>
        <w:rPr>
          <w:rFonts w:ascii="Times New Roman" w:eastAsia="Calibri" w:hAnsi="Times New Roman" w:cs="Times New Roman"/>
          <w:sz w:val="20"/>
          <w:szCs w:val="20"/>
        </w:rPr>
        <w:t>5</w:t>
      </w:r>
      <w:r w:rsidRPr="002334B8">
        <w:rPr>
          <w:rFonts w:ascii="Times New Roman" w:eastAsia="Calibri" w:hAnsi="Times New Roman" w:cs="Times New Roman"/>
          <w:sz w:val="20"/>
          <w:szCs w:val="20"/>
        </w:rPr>
        <w:t xml:space="preserve"> :</w:t>
      </w:r>
      <w:proofErr w:type="gramEnd"/>
      <w:r w:rsidRPr="002334B8">
        <w:rPr>
          <w:rFonts w:ascii="Times New Roman" w:eastAsia="Calibri" w:hAnsi="Times New Roman" w:cs="Times New Roman"/>
          <w:sz w:val="20"/>
          <w:szCs w:val="20"/>
        </w:rPr>
        <w:t xml:space="preserve"> Outcome on the oil yield of</w:t>
      </w:r>
      <w:r>
        <w:rPr>
          <w:rFonts w:ascii="Times New Roman" w:eastAsia="Calibri" w:hAnsi="Times New Roman" w:cs="Times New Roman"/>
          <w:sz w:val="20"/>
          <w:szCs w:val="20"/>
        </w:rPr>
        <w:t xml:space="preserve"> </w:t>
      </w:r>
      <w:r>
        <w:rPr>
          <w:rFonts w:ascii="Times New Roman" w:eastAsia="Calibri" w:hAnsi="Times New Roman" w:cs="Times New Roman"/>
          <w:i/>
          <w:sz w:val="20"/>
          <w:szCs w:val="20"/>
        </w:rPr>
        <w:t>C</w:t>
      </w:r>
      <w:r w:rsidRPr="002334B8">
        <w:rPr>
          <w:rFonts w:ascii="Times New Roman" w:eastAsia="Calibri" w:hAnsi="Times New Roman" w:cs="Times New Roman"/>
          <w:i/>
          <w:sz w:val="20"/>
          <w:szCs w:val="20"/>
        </w:rPr>
        <w:t>assia fistula</w:t>
      </w:r>
      <w:r w:rsidRPr="002334B8">
        <w:rPr>
          <w:rFonts w:ascii="Times New Roman" w:eastAsia="Calibri" w:hAnsi="Times New Roman" w:cs="Times New Roman"/>
          <w:sz w:val="20"/>
          <w:szCs w:val="20"/>
        </w:rPr>
        <w:t xml:space="preserve"> oil</w:t>
      </w:r>
    </w:p>
    <w:p w:rsidR="006775DF" w:rsidRPr="002334B8" w:rsidRDefault="006775DF" w:rsidP="006775DF">
      <w:pPr>
        <w:spacing w:after="0" w:line="240" w:lineRule="auto"/>
        <w:rPr>
          <w:rFonts w:ascii="Times New Roman" w:eastAsia="Calibri" w:hAnsi="Times New Roman" w:cs="Times New Roman"/>
          <w:i/>
          <w:sz w:val="20"/>
          <w:szCs w:val="20"/>
        </w:rPr>
      </w:pPr>
    </w:p>
    <w:tbl>
      <w:tblPr>
        <w:tblW w:w="9360" w:type="dxa"/>
        <w:tblBorders>
          <w:top w:val="single" w:sz="4" w:space="0" w:color="auto"/>
          <w:bottom w:val="single" w:sz="4" w:space="0" w:color="auto"/>
        </w:tblBorders>
        <w:tblLook w:val="04A0" w:firstRow="1" w:lastRow="0" w:firstColumn="1" w:lastColumn="0" w:noHBand="0" w:noVBand="1"/>
      </w:tblPr>
      <w:tblGrid>
        <w:gridCol w:w="920"/>
        <w:gridCol w:w="2466"/>
        <w:gridCol w:w="2367"/>
        <w:gridCol w:w="1375"/>
        <w:gridCol w:w="1116"/>
        <w:gridCol w:w="1116"/>
      </w:tblGrid>
      <w:tr w:rsidR="006775DF" w:rsidRPr="002334B8" w:rsidTr="00D17D3A">
        <w:trPr>
          <w:trHeight w:val="372"/>
        </w:trPr>
        <w:tc>
          <w:tcPr>
            <w:tcW w:w="0" w:type="auto"/>
            <w:tcBorders>
              <w:top w:val="single" w:sz="4" w:space="0" w:color="auto"/>
              <w:bottom w:val="nil"/>
            </w:tcBorders>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Run</w:t>
            </w:r>
          </w:p>
        </w:tc>
        <w:tc>
          <w:tcPr>
            <w:tcW w:w="0" w:type="auto"/>
            <w:tcBorders>
              <w:top w:val="single" w:sz="4" w:space="0" w:color="auto"/>
              <w:bottom w:val="nil"/>
            </w:tcBorders>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proofErr w:type="gramStart"/>
            <w:r w:rsidRPr="002334B8">
              <w:rPr>
                <w:rFonts w:ascii="Times New Roman" w:eastAsia="Times New Roman" w:hAnsi="Times New Roman" w:cs="Times New Roman"/>
                <w:color w:val="000000"/>
                <w:sz w:val="20"/>
                <w:szCs w:val="20"/>
              </w:rPr>
              <w:t>A:Solid</w:t>
            </w:r>
            <w:proofErr w:type="gramEnd"/>
            <w:r w:rsidRPr="002334B8">
              <w:rPr>
                <w:rFonts w:ascii="Times New Roman" w:eastAsia="Times New Roman" w:hAnsi="Times New Roman" w:cs="Times New Roman"/>
                <w:color w:val="000000"/>
                <w:sz w:val="20"/>
                <w:szCs w:val="20"/>
              </w:rPr>
              <w:t>/solvent</w:t>
            </w:r>
          </w:p>
        </w:tc>
        <w:tc>
          <w:tcPr>
            <w:tcW w:w="0" w:type="auto"/>
            <w:tcBorders>
              <w:top w:val="single" w:sz="4" w:space="0" w:color="auto"/>
              <w:bottom w:val="nil"/>
            </w:tcBorders>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proofErr w:type="gramStart"/>
            <w:r w:rsidRPr="002334B8">
              <w:rPr>
                <w:rFonts w:ascii="Times New Roman" w:eastAsia="Times New Roman" w:hAnsi="Times New Roman" w:cs="Times New Roman"/>
                <w:color w:val="000000"/>
                <w:sz w:val="20"/>
                <w:szCs w:val="20"/>
              </w:rPr>
              <w:t>B:Temperature</w:t>
            </w:r>
            <w:proofErr w:type="gramEnd"/>
          </w:p>
        </w:tc>
        <w:tc>
          <w:tcPr>
            <w:tcW w:w="0" w:type="auto"/>
            <w:tcBorders>
              <w:top w:val="single" w:sz="4" w:space="0" w:color="auto"/>
              <w:bottom w:val="nil"/>
            </w:tcBorders>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proofErr w:type="gramStart"/>
            <w:r w:rsidRPr="002334B8">
              <w:rPr>
                <w:rFonts w:ascii="Times New Roman" w:eastAsia="Times New Roman" w:hAnsi="Times New Roman" w:cs="Times New Roman"/>
                <w:color w:val="000000"/>
                <w:sz w:val="20"/>
                <w:szCs w:val="20"/>
              </w:rPr>
              <w:t>C:Time</w:t>
            </w:r>
            <w:proofErr w:type="gramEnd"/>
          </w:p>
        </w:tc>
        <w:tc>
          <w:tcPr>
            <w:tcW w:w="0" w:type="auto"/>
            <w:gridSpan w:val="2"/>
            <w:tcBorders>
              <w:top w:val="single" w:sz="4" w:space="0" w:color="auto"/>
              <w:bottom w:val="nil"/>
            </w:tcBorders>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Oil </w:t>
            </w:r>
            <w:proofErr w:type="gramStart"/>
            <w:r>
              <w:rPr>
                <w:rFonts w:ascii="Times New Roman" w:eastAsia="Calibri" w:hAnsi="Times New Roman" w:cs="Times New Roman"/>
                <w:color w:val="000000"/>
                <w:sz w:val="20"/>
                <w:szCs w:val="20"/>
              </w:rPr>
              <w:t>yield  %</w:t>
            </w:r>
            <w:proofErr w:type="gramEnd"/>
          </w:p>
        </w:tc>
      </w:tr>
      <w:tr w:rsidR="006775DF" w:rsidRPr="002334B8" w:rsidTr="00D17D3A">
        <w:trPr>
          <w:trHeight w:val="386"/>
        </w:trPr>
        <w:tc>
          <w:tcPr>
            <w:tcW w:w="0" w:type="auto"/>
            <w:tcBorders>
              <w:top w:val="nil"/>
              <w:bottom w:val="single" w:sz="4" w:space="0" w:color="auto"/>
            </w:tcBorders>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p>
        </w:tc>
        <w:tc>
          <w:tcPr>
            <w:tcW w:w="0" w:type="auto"/>
            <w:tcBorders>
              <w:top w:val="nil"/>
              <w:bottom w:val="single" w:sz="4" w:space="0" w:color="auto"/>
            </w:tcBorders>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g/g</w:t>
            </w:r>
          </w:p>
        </w:tc>
        <w:tc>
          <w:tcPr>
            <w:tcW w:w="0" w:type="auto"/>
            <w:tcBorders>
              <w:top w:val="nil"/>
              <w:bottom w:val="single" w:sz="4" w:space="0" w:color="auto"/>
            </w:tcBorders>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Deg C</w:t>
            </w:r>
          </w:p>
        </w:tc>
        <w:tc>
          <w:tcPr>
            <w:tcW w:w="0" w:type="auto"/>
            <w:tcBorders>
              <w:top w:val="nil"/>
              <w:bottom w:val="single" w:sz="4" w:space="0" w:color="auto"/>
            </w:tcBorders>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h</w:t>
            </w:r>
            <w:r w:rsidRPr="002334B8">
              <w:rPr>
                <w:rFonts w:ascii="Times New Roman" w:eastAsia="Times New Roman" w:hAnsi="Times New Roman" w:cs="Times New Roman"/>
                <w:color w:val="000000"/>
                <w:sz w:val="20"/>
                <w:szCs w:val="20"/>
              </w:rPr>
              <w:t>r</w:t>
            </w:r>
            <w:proofErr w:type="spellEnd"/>
          </w:p>
        </w:tc>
        <w:tc>
          <w:tcPr>
            <w:tcW w:w="0" w:type="auto"/>
            <w:tcBorders>
              <w:top w:val="nil"/>
              <w:bottom w:val="single" w:sz="4" w:space="0" w:color="auto"/>
            </w:tcBorders>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Exp</w:t>
            </w:r>
          </w:p>
        </w:tc>
        <w:tc>
          <w:tcPr>
            <w:tcW w:w="0" w:type="auto"/>
            <w:tcBorders>
              <w:top w:val="nil"/>
              <w:bottom w:val="single" w:sz="4" w:space="0" w:color="auto"/>
            </w:tcBorders>
            <w:shd w:val="clear" w:color="auto" w:fill="FFFFFF"/>
            <w:vAlign w:val="center"/>
          </w:tcPr>
          <w:p w:rsidR="006775DF" w:rsidRPr="00820D67" w:rsidRDefault="006775DF" w:rsidP="00D17D3A">
            <w:pPr>
              <w:rPr>
                <w:rFonts w:ascii="Times New Roman" w:hAnsi="Times New Roman" w:cs="Times New Roman"/>
                <w:bCs/>
                <w:color w:val="000000"/>
                <w:kern w:val="0"/>
                <w:sz w:val="20"/>
                <w:szCs w:val="20"/>
                <w14:ligatures w14:val="none"/>
              </w:rPr>
            </w:pPr>
            <w:proofErr w:type="spellStart"/>
            <w:r w:rsidRPr="00820D67">
              <w:rPr>
                <w:rFonts w:ascii="Times New Roman" w:hAnsi="Times New Roman" w:cs="Times New Roman"/>
                <w:bCs/>
                <w:color w:val="000000"/>
                <w:sz w:val="20"/>
                <w:szCs w:val="20"/>
              </w:rPr>
              <w:t>Pr</w:t>
            </w:r>
            <w:proofErr w:type="spellEnd"/>
          </w:p>
        </w:tc>
      </w:tr>
      <w:tr w:rsidR="006775DF" w:rsidRPr="002334B8" w:rsidTr="00D17D3A">
        <w:trPr>
          <w:trHeight w:val="358"/>
        </w:trPr>
        <w:tc>
          <w:tcPr>
            <w:tcW w:w="0" w:type="auto"/>
            <w:tcBorders>
              <w:top w:val="single" w:sz="4" w:space="0" w:color="auto"/>
            </w:tcBorders>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w:t>
            </w:r>
          </w:p>
        </w:tc>
        <w:tc>
          <w:tcPr>
            <w:tcW w:w="0" w:type="auto"/>
            <w:tcBorders>
              <w:top w:val="single" w:sz="4" w:space="0" w:color="auto"/>
            </w:tcBorders>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tcBorders>
              <w:top w:val="single" w:sz="4" w:space="0" w:color="auto"/>
            </w:tcBorders>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tcBorders>
              <w:top w:val="single" w:sz="4" w:space="0" w:color="auto"/>
            </w:tcBorders>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tcBorders>
              <w:top w:val="single" w:sz="4" w:space="0" w:color="auto"/>
            </w:tcBorders>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37.57</w:t>
            </w:r>
          </w:p>
        </w:tc>
        <w:tc>
          <w:tcPr>
            <w:tcW w:w="0" w:type="auto"/>
            <w:tcBorders>
              <w:top w:val="single" w:sz="4" w:space="0" w:color="auto"/>
            </w:tcBorders>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34.35</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2</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10.36</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33.39</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31.53</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33.14</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34.35</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4</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50.22</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43.16</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5</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49.98</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54.59</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26.33</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29.27</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29.86</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34.35</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8</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33.4</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31.06</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9</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37.14</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34.35</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lastRenderedPageBreak/>
              <w:t>10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30.89</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34.80</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11</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3.63</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35.20</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34.84</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12</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31.57</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34.35</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13</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39.6</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38.23</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14</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1.31</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33.00</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37.42</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15</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80.11</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67.00</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58.37</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16</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4.6</w:t>
            </w:r>
            <w:r>
              <w:rPr>
                <w:rFonts w:ascii="Times New Roman" w:eastAsia="Times New Roman" w:hAnsi="Times New Roman" w:cs="Times New Roman"/>
                <w:color w:val="000000"/>
                <w:sz w:val="20"/>
                <w:szCs w:val="20"/>
              </w:rPr>
              <w:t>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43.00</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36.35</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17</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42.20</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50.84</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18</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54.88</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41.29</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47.69</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19</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36.43</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34.35</w:t>
            </w:r>
          </w:p>
        </w:tc>
      </w:tr>
      <w:tr w:rsidR="006775DF" w:rsidRPr="002334B8" w:rsidTr="00D17D3A">
        <w:trPr>
          <w:trHeight w:val="372"/>
        </w:trPr>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20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.00</w:t>
            </w:r>
          </w:p>
        </w:tc>
        <w:tc>
          <w:tcPr>
            <w:tcW w:w="0" w:type="auto"/>
            <w:hideMark/>
          </w:tcPr>
          <w:p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52.60</w:t>
            </w:r>
          </w:p>
        </w:tc>
        <w:tc>
          <w:tcPr>
            <w:tcW w:w="0" w:type="auto"/>
            <w:shd w:val="clear" w:color="auto" w:fill="FFFFFF"/>
            <w:vAlign w:val="center"/>
          </w:tcPr>
          <w:p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49.57</w:t>
            </w:r>
          </w:p>
        </w:tc>
      </w:tr>
    </w:tbl>
    <w:p w:rsidR="006775DF" w:rsidRPr="002334B8" w:rsidRDefault="006775DF" w:rsidP="006775DF">
      <w:pPr>
        <w:spacing w:after="0" w:line="240" w:lineRule="auto"/>
        <w:rPr>
          <w:rFonts w:ascii="Calibri" w:eastAsia="Calibri" w:hAnsi="Calibri" w:cs="Times New Roman"/>
          <w:sz w:val="20"/>
          <w:szCs w:val="20"/>
        </w:rPr>
      </w:pPr>
    </w:p>
    <w:p w:rsidR="006775DF" w:rsidRPr="002334B8" w:rsidRDefault="006775DF" w:rsidP="006775DF">
      <w:pPr>
        <w:rPr>
          <w:rFonts w:ascii="Times New Roman" w:eastAsia="Calibri" w:hAnsi="Times New Roman" w:cs="Times New Roman"/>
          <w:sz w:val="20"/>
          <w:szCs w:val="20"/>
        </w:rPr>
      </w:pPr>
      <w:bookmarkStart w:id="8" w:name="_Toc214534799"/>
      <w:r>
        <w:rPr>
          <w:rFonts w:ascii="Times New Roman" w:eastAsia="Calibri" w:hAnsi="Times New Roman" w:cs="Times New Roman"/>
          <w:sz w:val="20"/>
          <w:szCs w:val="20"/>
        </w:rPr>
        <w:t>3</w:t>
      </w:r>
      <w:r w:rsidRPr="002334B8">
        <w:rPr>
          <w:rFonts w:ascii="Times New Roman" w:eastAsia="Calibri" w:hAnsi="Times New Roman" w:cs="Times New Roman"/>
          <w:sz w:val="20"/>
          <w:szCs w:val="20"/>
        </w:rPr>
        <w:t>.2.1</w:t>
      </w:r>
      <w:r>
        <w:rPr>
          <w:rFonts w:ascii="Times New Roman" w:eastAsia="Calibri" w:hAnsi="Times New Roman" w:cs="Times New Roman"/>
          <w:sz w:val="20"/>
          <w:szCs w:val="20"/>
        </w:rPr>
        <w:t>.1</w:t>
      </w:r>
      <w:r w:rsidRPr="002334B8">
        <w:rPr>
          <w:rFonts w:ascii="Times New Roman" w:eastAsia="Calibri" w:hAnsi="Times New Roman" w:cs="Times New Roman"/>
          <w:sz w:val="20"/>
          <w:szCs w:val="20"/>
        </w:rPr>
        <w:t xml:space="preserve"> Effect of solid-to-solvent ratio (Factor A)</w:t>
      </w:r>
      <w:bookmarkEnd w:id="8"/>
    </w:p>
    <w:p w:rsidR="006775DF" w:rsidRDefault="006775DF" w:rsidP="006775DF">
      <w:pPr>
        <w:spacing w:after="0" w:line="240" w:lineRule="auto"/>
        <w:jc w:val="both"/>
        <w:rPr>
          <w:rFonts w:ascii="Times New Roman" w:eastAsia="Calibri" w:hAnsi="Times New Roman" w:cs="Times New Roman"/>
          <w:sz w:val="20"/>
          <w:szCs w:val="20"/>
        </w:rPr>
      </w:pPr>
      <w:r w:rsidRPr="002334B8">
        <w:rPr>
          <w:rFonts w:ascii="Times New Roman" w:eastAsia="Calibri" w:hAnsi="Times New Roman" w:cs="Times New Roman"/>
          <w:sz w:val="20"/>
          <w:szCs w:val="20"/>
        </w:rPr>
        <w:t>The solid-to-solvent ratio (g/g) had a strong influence on oil yield. Generally, a lower solid-to-solvent ratio promoted higher oil yield because the solvent could better penetrate the solid matrix, enhancing oil solubilization. For example, run 20 with a ratio of 5 g/g gave a relatively high yield of 52.6%, while higher ratios such as 10.36 g/g (run 2) resulted in a lower yield of 33.39%. This trend suggests that excessive solid loading can reduce extraction efficiency by limiting solvent diffusion and oil dissolution.</w:t>
      </w:r>
      <w:bookmarkStart w:id="9" w:name="_Toc214534800"/>
    </w:p>
    <w:p w:rsidR="006775DF" w:rsidRPr="002334B8" w:rsidRDefault="006775DF" w:rsidP="006775DF">
      <w:pPr>
        <w:rPr>
          <w:rFonts w:ascii="Times New Roman" w:eastAsia="Calibri" w:hAnsi="Times New Roman" w:cs="Times New Roman"/>
          <w:sz w:val="20"/>
          <w:szCs w:val="20"/>
        </w:rPr>
      </w:pPr>
      <w:r>
        <w:rPr>
          <w:rFonts w:ascii="Times New Roman" w:eastAsia="Calibri" w:hAnsi="Times New Roman" w:cs="Times New Roman"/>
          <w:sz w:val="20"/>
          <w:szCs w:val="20"/>
        </w:rPr>
        <w:t>3</w:t>
      </w:r>
      <w:r w:rsidRPr="002334B8">
        <w:rPr>
          <w:rFonts w:ascii="Times New Roman" w:eastAsia="Calibri" w:hAnsi="Times New Roman" w:cs="Times New Roman"/>
          <w:sz w:val="20"/>
          <w:szCs w:val="20"/>
        </w:rPr>
        <w:t>.2.</w:t>
      </w:r>
      <w:r>
        <w:rPr>
          <w:rFonts w:ascii="Times New Roman" w:eastAsia="Calibri" w:hAnsi="Times New Roman" w:cs="Times New Roman"/>
          <w:sz w:val="20"/>
          <w:szCs w:val="20"/>
        </w:rPr>
        <w:t>1.2</w:t>
      </w:r>
      <w:r w:rsidRPr="002334B8">
        <w:rPr>
          <w:rFonts w:ascii="Times New Roman" w:eastAsia="Calibri" w:hAnsi="Times New Roman" w:cs="Times New Roman"/>
          <w:sz w:val="20"/>
          <w:szCs w:val="20"/>
        </w:rPr>
        <w:t xml:space="preserve"> Effect of temperature (Factor B)</w:t>
      </w:r>
      <w:bookmarkEnd w:id="9"/>
    </w:p>
    <w:p w:rsidR="006775DF" w:rsidRPr="002334B8" w:rsidRDefault="006775DF" w:rsidP="006775DF">
      <w:pPr>
        <w:spacing w:after="0" w:line="240" w:lineRule="auto"/>
        <w:jc w:val="both"/>
        <w:rPr>
          <w:rFonts w:ascii="Calibri" w:eastAsia="Calibri" w:hAnsi="Calibri" w:cs="Times New Roman"/>
          <w:sz w:val="20"/>
          <w:szCs w:val="20"/>
        </w:rPr>
      </w:pPr>
      <w:r w:rsidRPr="002334B8">
        <w:rPr>
          <w:rFonts w:ascii="Times New Roman" w:eastAsia="Calibri" w:hAnsi="Times New Roman" w:cs="Times New Roman"/>
          <w:sz w:val="20"/>
          <w:szCs w:val="20"/>
        </w:rPr>
        <w:t>Temperature also played a significant role in oil yield. Increasing temperature generally improved the yield up to an optimum point by enhancing solvent diffusivity and oil solubility. This is clearly demonstrated by Run 15, which achieved the highest yield of 67.00% at 80.11 °C, suggesting that elevated temperatures favor the extraction process. However, excessively high temperatures could potentially degrade thermolabile components or increase solvent loss, so a balance must be maintained between yield and oil quality</w:t>
      </w:r>
      <w:r w:rsidRPr="002334B8">
        <w:rPr>
          <w:rFonts w:ascii="Calibri" w:eastAsia="Calibri" w:hAnsi="Calibri" w:cs="Times New Roman"/>
          <w:sz w:val="20"/>
          <w:szCs w:val="20"/>
        </w:rPr>
        <w:t>.</w:t>
      </w:r>
      <w:bookmarkStart w:id="10" w:name="_Toc214534801"/>
    </w:p>
    <w:p w:rsidR="006775DF" w:rsidRPr="002334B8" w:rsidRDefault="006775DF" w:rsidP="006775DF">
      <w:pPr>
        <w:rPr>
          <w:rFonts w:ascii="Times New Roman" w:eastAsia="Calibri" w:hAnsi="Times New Roman" w:cs="Times New Roman"/>
          <w:sz w:val="20"/>
          <w:szCs w:val="20"/>
        </w:rPr>
      </w:pPr>
      <w:r>
        <w:rPr>
          <w:rFonts w:ascii="Times New Roman" w:eastAsia="Calibri" w:hAnsi="Times New Roman" w:cs="Times New Roman"/>
          <w:sz w:val="20"/>
          <w:szCs w:val="20"/>
        </w:rPr>
        <w:t>3</w:t>
      </w:r>
      <w:r w:rsidRPr="002334B8">
        <w:rPr>
          <w:rFonts w:ascii="Times New Roman" w:eastAsia="Calibri" w:hAnsi="Times New Roman" w:cs="Times New Roman"/>
          <w:sz w:val="20"/>
          <w:szCs w:val="20"/>
        </w:rPr>
        <w:t>.2.</w:t>
      </w:r>
      <w:r>
        <w:rPr>
          <w:rFonts w:ascii="Times New Roman" w:eastAsia="Calibri" w:hAnsi="Times New Roman" w:cs="Times New Roman"/>
          <w:sz w:val="20"/>
          <w:szCs w:val="20"/>
        </w:rPr>
        <w:t xml:space="preserve">1.3 </w:t>
      </w:r>
      <w:r w:rsidRPr="002334B8">
        <w:rPr>
          <w:rFonts w:ascii="Times New Roman" w:eastAsia="Calibri" w:hAnsi="Times New Roman" w:cs="Times New Roman"/>
          <w:sz w:val="20"/>
          <w:szCs w:val="20"/>
        </w:rPr>
        <w:t>Effect of extraction time (Factor C)</w:t>
      </w:r>
      <w:bookmarkEnd w:id="10"/>
    </w:p>
    <w:p w:rsidR="006775DF" w:rsidRPr="002334B8" w:rsidRDefault="006775DF" w:rsidP="006775DF">
      <w:pPr>
        <w:spacing w:after="0" w:line="240" w:lineRule="auto"/>
        <w:jc w:val="both"/>
        <w:rPr>
          <w:rFonts w:ascii="Times New Roman" w:eastAsia="Calibri" w:hAnsi="Times New Roman" w:cs="Times New Roman"/>
          <w:sz w:val="20"/>
          <w:szCs w:val="20"/>
        </w:rPr>
      </w:pPr>
      <w:r w:rsidRPr="002334B8">
        <w:rPr>
          <w:rFonts w:ascii="Times New Roman" w:eastAsia="Calibri" w:hAnsi="Times New Roman" w:cs="Times New Roman"/>
          <w:sz w:val="20"/>
          <w:szCs w:val="20"/>
        </w:rPr>
        <w:t>Extraction time had a moderate but noticeable influence on oil recovery. Runs conducted at around 3 hours tended to produce consistent yields, while shorter times (1.32 h in Run 14, yield = 33.00%) resulted in incomplete extraction. Conversely, very long extraction times (4–4.68 h, runs 6, 10, 16, 17, 20) did not always increase the yield proportionally, indicating that equilibrium between the solvent and oil phase is reached after a certain duration. Therefore, around 3 hours appears sufficient to achieve a near-optimal yield under these conditions.</w:t>
      </w:r>
    </w:p>
    <w:p w:rsidR="006775DF" w:rsidRPr="002334B8" w:rsidRDefault="006775DF" w:rsidP="006775DF">
      <w:pPr>
        <w:spacing w:after="0" w:line="240" w:lineRule="auto"/>
        <w:jc w:val="both"/>
        <w:rPr>
          <w:rFonts w:ascii="Times New Roman" w:eastAsia="Calibri" w:hAnsi="Times New Roman" w:cs="Times New Roman"/>
          <w:sz w:val="20"/>
          <w:szCs w:val="20"/>
        </w:rPr>
      </w:pPr>
    </w:p>
    <w:p w:rsidR="006775DF" w:rsidRPr="002334B8" w:rsidRDefault="006775DF" w:rsidP="006775DF">
      <w:pPr>
        <w:rPr>
          <w:rFonts w:ascii="Times New Roman" w:eastAsia="Calibri" w:hAnsi="Times New Roman" w:cs="Times New Roman"/>
          <w:sz w:val="20"/>
          <w:szCs w:val="20"/>
        </w:rPr>
      </w:pPr>
      <w:bookmarkStart w:id="11" w:name="_Toc214534802"/>
      <w:r>
        <w:rPr>
          <w:rFonts w:ascii="Times New Roman" w:eastAsia="Calibri" w:hAnsi="Times New Roman" w:cs="Times New Roman"/>
          <w:sz w:val="20"/>
          <w:szCs w:val="20"/>
        </w:rPr>
        <w:t>3</w:t>
      </w:r>
      <w:r w:rsidRPr="002334B8">
        <w:rPr>
          <w:rFonts w:ascii="Times New Roman" w:eastAsia="Calibri" w:hAnsi="Times New Roman" w:cs="Times New Roman"/>
          <w:sz w:val="20"/>
          <w:szCs w:val="20"/>
        </w:rPr>
        <w:t>. 3</w:t>
      </w:r>
      <w:r w:rsidRPr="002334B8">
        <w:rPr>
          <w:rFonts w:ascii="Times New Roman" w:eastAsia="Calibri" w:hAnsi="Times New Roman" w:cs="Times New Roman"/>
          <w:bCs/>
          <w:sz w:val="20"/>
          <w:szCs w:val="20"/>
        </w:rPr>
        <w:t xml:space="preserve"> </w:t>
      </w:r>
      <w:r w:rsidRPr="002334B8">
        <w:rPr>
          <w:rFonts w:ascii="Times New Roman" w:eastAsia="Calibri" w:hAnsi="Times New Roman" w:cs="Times New Roman"/>
          <w:sz w:val="20"/>
          <w:szCs w:val="20"/>
        </w:rPr>
        <w:t xml:space="preserve">Overall optimizations on the oil extraction for the </w:t>
      </w:r>
      <w:r w:rsidRPr="002334B8">
        <w:rPr>
          <w:rFonts w:ascii="Times New Roman" w:eastAsia="Calibri" w:hAnsi="Times New Roman" w:cs="Times New Roman"/>
          <w:i/>
          <w:sz w:val="20"/>
          <w:szCs w:val="20"/>
        </w:rPr>
        <w:t>Cassia fistula</w:t>
      </w:r>
      <w:r w:rsidRPr="002334B8">
        <w:rPr>
          <w:rFonts w:ascii="Times New Roman" w:eastAsia="Calibri" w:hAnsi="Times New Roman" w:cs="Times New Roman"/>
          <w:sz w:val="20"/>
          <w:szCs w:val="20"/>
        </w:rPr>
        <w:t xml:space="preserve"> seed oil</w:t>
      </w:r>
      <w:bookmarkEnd w:id="11"/>
    </w:p>
    <w:p w:rsidR="006775DF" w:rsidRDefault="006775DF" w:rsidP="006775DF">
      <w:pPr>
        <w:spacing w:after="0" w:line="240" w:lineRule="auto"/>
        <w:jc w:val="both"/>
        <w:rPr>
          <w:rFonts w:ascii="Times New Roman" w:eastAsia="Calibri" w:hAnsi="Times New Roman" w:cs="Times New Roman"/>
          <w:sz w:val="20"/>
          <w:szCs w:val="20"/>
        </w:rPr>
      </w:pPr>
      <w:r w:rsidRPr="002334B8">
        <w:rPr>
          <w:rFonts w:ascii="Times New Roman" w:eastAsia="Calibri" w:hAnsi="Times New Roman" w:cs="Times New Roman"/>
          <w:sz w:val="20"/>
          <w:szCs w:val="20"/>
        </w:rPr>
        <w:t xml:space="preserve">Considering all three factors together, the highest yield was observed at moderate solid-to-solvent ratio (7 g/g), high temperature (≈ 80 °C), and medium extraction time (3 h), as in Run 15. This combination seems to offer optimal solvent penetration, diffusion rate, and extraction completeness. The data imply that </w:t>
      </w:r>
      <w:r w:rsidRPr="002334B8">
        <w:rPr>
          <w:rFonts w:ascii="Times New Roman" w:eastAsia="Calibri" w:hAnsi="Times New Roman" w:cs="Times New Roman"/>
          <w:i/>
          <w:sz w:val="20"/>
          <w:szCs w:val="20"/>
        </w:rPr>
        <w:t>Cassia fistula</w:t>
      </w:r>
      <w:r w:rsidRPr="002334B8">
        <w:rPr>
          <w:rFonts w:ascii="Times New Roman" w:eastAsia="Calibri" w:hAnsi="Times New Roman" w:cs="Times New Roman"/>
          <w:sz w:val="20"/>
          <w:szCs w:val="20"/>
        </w:rPr>
        <w:t xml:space="preserve"> oil extraction efficiency can be maximized by balancing solvent quantity, temperature, and time to prevent energy waste and degradation while ensuring high oil recovery. Further optimization using response surface methodology or factorial design could help define the precise operating conditions for maximum yield.</w:t>
      </w:r>
      <w:bookmarkStart w:id="12" w:name="_Toc214534807"/>
    </w:p>
    <w:p w:rsidR="006775DF" w:rsidRDefault="006775DF" w:rsidP="006775DF">
      <w:pPr>
        <w:spacing w:after="0" w:line="240" w:lineRule="auto"/>
        <w:jc w:val="both"/>
        <w:rPr>
          <w:rFonts w:ascii="Times New Roman" w:eastAsia="Calibri" w:hAnsi="Times New Roman" w:cs="Times New Roman"/>
          <w:sz w:val="20"/>
          <w:szCs w:val="20"/>
        </w:rPr>
      </w:pPr>
    </w:p>
    <w:p w:rsidR="008C5999" w:rsidRDefault="008C5999" w:rsidP="006775DF">
      <w:pPr>
        <w:spacing w:after="0" w:line="240" w:lineRule="auto"/>
        <w:jc w:val="both"/>
        <w:rPr>
          <w:rFonts w:ascii="Times New Roman" w:eastAsia="Calibri" w:hAnsi="Times New Roman" w:cs="Times New Roman"/>
          <w:sz w:val="20"/>
          <w:szCs w:val="20"/>
        </w:rPr>
      </w:pPr>
    </w:p>
    <w:p w:rsidR="008C5999" w:rsidRDefault="008C5999" w:rsidP="006775DF">
      <w:pPr>
        <w:spacing w:after="0" w:line="240" w:lineRule="auto"/>
        <w:jc w:val="both"/>
        <w:rPr>
          <w:rFonts w:ascii="Times New Roman" w:eastAsia="Calibri" w:hAnsi="Times New Roman" w:cs="Times New Roman"/>
          <w:sz w:val="20"/>
          <w:szCs w:val="20"/>
        </w:rPr>
      </w:pPr>
    </w:p>
    <w:p w:rsidR="008C5999" w:rsidRPr="001934D8" w:rsidRDefault="008C5999" w:rsidP="006775DF">
      <w:pPr>
        <w:spacing w:after="0" w:line="240" w:lineRule="auto"/>
        <w:jc w:val="both"/>
        <w:rPr>
          <w:rFonts w:ascii="Times New Roman" w:eastAsia="Calibri" w:hAnsi="Times New Roman" w:cs="Times New Roman"/>
          <w:sz w:val="20"/>
          <w:szCs w:val="20"/>
        </w:rPr>
      </w:pPr>
    </w:p>
    <w:p w:rsidR="006775DF" w:rsidRPr="001934D8" w:rsidRDefault="006775DF" w:rsidP="006775DF">
      <w:pPr>
        <w:rPr>
          <w:rFonts w:ascii="Times New Roman" w:eastAsia="Calibri" w:hAnsi="Times New Roman" w:cs="Times New Roman"/>
          <w:sz w:val="20"/>
          <w:szCs w:val="20"/>
        </w:rPr>
      </w:pPr>
      <w:r w:rsidRPr="001934D8">
        <w:rPr>
          <w:rFonts w:ascii="Times New Roman" w:eastAsia="Calibri" w:hAnsi="Times New Roman" w:cs="Times New Roman"/>
          <w:sz w:val="20"/>
          <w:szCs w:val="20"/>
        </w:rPr>
        <w:t xml:space="preserve">3.4 Analyzed result on the oil yield of </w:t>
      </w:r>
      <w:r w:rsidRPr="001934D8">
        <w:rPr>
          <w:rFonts w:ascii="Times New Roman" w:eastAsia="Calibri" w:hAnsi="Times New Roman" w:cs="Times New Roman"/>
          <w:i/>
          <w:sz w:val="20"/>
          <w:szCs w:val="20"/>
        </w:rPr>
        <w:t>Cassia fistula</w:t>
      </w:r>
      <w:bookmarkEnd w:id="12"/>
    </w:p>
    <w:p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lastRenderedPageBreak/>
        <w:t xml:space="preserve">The quadratic model of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oil production from Cassia fistula seed oil extraction was shown to be very significant by the Analysis of Variance (ANOVA), suggesting a substantial correlation between the experimental parameters and the response. The quadratic model effectively explained the variation in oil yield, as seen by the model's large F-value and associated p-value of less than 0.05. The yield was significantly impacted linearly by extraction temperature, extraction duration, and solvent-to-seed ratio, as well as by their quadratic terms, which suggested curvature in the response surface. The interaction effects between temperature and solvent ratio were particularly significant, demonstrating the combined influence of these variables on maximizing oil recovery. The coefficient of determination (R²) was high, indicating good agreement between predicted and experimental values, while the adjusted R² confirmed the model’s reliability. The non-significant lack-of-fit further validated the adequacy of the quadratic model for predicting oil yield within the studied range of process parameters as shown in Table </w:t>
      </w:r>
      <w:r>
        <w:rPr>
          <w:rFonts w:ascii="Times New Roman" w:eastAsia="Calibri" w:hAnsi="Times New Roman" w:cs="Times New Roman"/>
          <w:sz w:val="20"/>
          <w:szCs w:val="20"/>
        </w:rPr>
        <w:t>6</w:t>
      </w:r>
      <w:r w:rsidRPr="004E5330">
        <w:rPr>
          <w:rFonts w:ascii="Times New Roman" w:eastAsia="Calibri" w:hAnsi="Times New Roman" w:cs="Times New Roman"/>
          <w:sz w:val="20"/>
          <w:szCs w:val="20"/>
        </w:rPr>
        <w:t>.</w:t>
      </w:r>
    </w:p>
    <w:p w:rsidR="006775DF" w:rsidRPr="004E5330" w:rsidRDefault="006775DF" w:rsidP="006775DF">
      <w:pPr>
        <w:spacing w:after="0" w:line="240" w:lineRule="auto"/>
        <w:jc w:val="both"/>
        <w:rPr>
          <w:rFonts w:ascii="Times New Roman" w:eastAsia="Calibri" w:hAnsi="Times New Roman" w:cs="Times New Roman"/>
          <w:sz w:val="20"/>
          <w:szCs w:val="20"/>
        </w:rPr>
      </w:pPr>
    </w:p>
    <w:p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Table </w:t>
      </w:r>
      <w:r>
        <w:rPr>
          <w:rFonts w:ascii="Times New Roman" w:eastAsia="Calibri" w:hAnsi="Times New Roman" w:cs="Times New Roman"/>
          <w:sz w:val="20"/>
          <w:szCs w:val="20"/>
        </w:rPr>
        <w:t>6</w:t>
      </w:r>
      <w:r w:rsidRPr="004E5330">
        <w:rPr>
          <w:rFonts w:ascii="Times New Roman" w:eastAsia="Calibri" w:hAnsi="Times New Roman" w:cs="Times New Roman"/>
          <w:sz w:val="20"/>
          <w:szCs w:val="20"/>
        </w:rPr>
        <w:t xml:space="preserve">: ANOVA quadratic on oil yield </w:t>
      </w:r>
    </w:p>
    <w:p w:rsidR="006775DF" w:rsidRPr="004E5330" w:rsidRDefault="006775DF" w:rsidP="006775DF">
      <w:pPr>
        <w:spacing w:after="0" w:line="240" w:lineRule="auto"/>
        <w:jc w:val="both"/>
        <w:rPr>
          <w:rFonts w:ascii="Times New Roman" w:eastAsia="Calibri" w:hAnsi="Times New Roman" w:cs="Times New Roman"/>
          <w:sz w:val="20"/>
          <w:szCs w:val="20"/>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558"/>
        <w:gridCol w:w="416"/>
        <w:gridCol w:w="1363"/>
        <w:gridCol w:w="861"/>
        <w:gridCol w:w="850"/>
        <w:gridCol w:w="1061"/>
      </w:tblGrid>
      <w:tr w:rsidR="006775DF" w:rsidRPr="004E5330" w:rsidTr="00D17D3A">
        <w:tc>
          <w:tcPr>
            <w:tcW w:w="0" w:type="auto"/>
            <w:tcBorders>
              <w:top w:val="single" w:sz="4" w:space="0" w:color="auto"/>
              <w:bottom w:val="single" w:sz="4" w:space="0" w:color="auto"/>
            </w:tcBorders>
            <w:hideMark/>
          </w:tcPr>
          <w:p w:rsidR="006775DF" w:rsidRPr="004E5330" w:rsidRDefault="006775DF" w:rsidP="00D17D3A">
            <w:pPr>
              <w:jc w:val="cente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Source</w:t>
            </w:r>
          </w:p>
        </w:tc>
        <w:tc>
          <w:tcPr>
            <w:tcW w:w="0" w:type="auto"/>
            <w:tcBorders>
              <w:top w:val="single" w:sz="4" w:space="0" w:color="auto"/>
              <w:bottom w:val="single" w:sz="4" w:space="0" w:color="auto"/>
            </w:tcBorders>
            <w:hideMark/>
          </w:tcPr>
          <w:p w:rsidR="006775DF" w:rsidRPr="004E5330" w:rsidRDefault="006775DF" w:rsidP="00D17D3A">
            <w:pPr>
              <w:jc w:val="cente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Sum of Squares</w:t>
            </w:r>
          </w:p>
        </w:tc>
        <w:tc>
          <w:tcPr>
            <w:tcW w:w="0" w:type="auto"/>
            <w:tcBorders>
              <w:top w:val="single" w:sz="4" w:space="0" w:color="auto"/>
              <w:bottom w:val="single" w:sz="4" w:space="0" w:color="auto"/>
            </w:tcBorders>
            <w:hideMark/>
          </w:tcPr>
          <w:p w:rsidR="006775DF" w:rsidRPr="004E5330" w:rsidRDefault="006775DF" w:rsidP="00D17D3A">
            <w:pPr>
              <w:jc w:val="cente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df</w:t>
            </w:r>
          </w:p>
        </w:tc>
        <w:tc>
          <w:tcPr>
            <w:tcW w:w="0" w:type="auto"/>
            <w:tcBorders>
              <w:top w:val="single" w:sz="4" w:space="0" w:color="auto"/>
              <w:bottom w:val="single" w:sz="4" w:space="0" w:color="auto"/>
            </w:tcBorders>
            <w:hideMark/>
          </w:tcPr>
          <w:p w:rsidR="006775DF" w:rsidRPr="004E5330" w:rsidRDefault="006775DF" w:rsidP="00D17D3A">
            <w:pPr>
              <w:jc w:val="cente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Mean Square</w:t>
            </w:r>
          </w:p>
        </w:tc>
        <w:tc>
          <w:tcPr>
            <w:tcW w:w="0" w:type="auto"/>
            <w:tcBorders>
              <w:top w:val="single" w:sz="4" w:space="0" w:color="auto"/>
              <w:bottom w:val="single" w:sz="4" w:space="0" w:color="auto"/>
            </w:tcBorders>
            <w:hideMark/>
          </w:tcPr>
          <w:p w:rsidR="006775DF" w:rsidRPr="004E5330" w:rsidRDefault="006775DF" w:rsidP="00D17D3A">
            <w:pPr>
              <w:jc w:val="cente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F-value</w:t>
            </w:r>
          </w:p>
        </w:tc>
        <w:tc>
          <w:tcPr>
            <w:tcW w:w="0" w:type="auto"/>
            <w:tcBorders>
              <w:top w:val="single" w:sz="4" w:space="0" w:color="auto"/>
              <w:bottom w:val="single" w:sz="4" w:space="0" w:color="auto"/>
            </w:tcBorders>
            <w:hideMark/>
          </w:tcPr>
          <w:p w:rsidR="006775DF" w:rsidRPr="004E5330" w:rsidRDefault="006775DF" w:rsidP="00D17D3A">
            <w:pPr>
              <w:jc w:val="cente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p-value</w:t>
            </w:r>
          </w:p>
        </w:tc>
        <w:tc>
          <w:tcPr>
            <w:tcW w:w="0" w:type="auto"/>
            <w:tcBorders>
              <w:top w:val="single" w:sz="4" w:space="0" w:color="auto"/>
              <w:bottom w:val="single" w:sz="4" w:space="0" w:color="auto"/>
            </w:tcBorders>
            <w:hideMark/>
          </w:tcPr>
          <w:p w:rsidR="006775DF" w:rsidRPr="004E5330" w:rsidRDefault="006775DF" w:rsidP="00D17D3A">
            <w:pPr>
              <w:jc w:val="center"/>
              <w:rPr>
                <w:rFonts w:ascii="Calibri" w:eastAsia="Calibri" w:hAnsi="Calibri" w:cs="Times New Roman"/>
                <w:b/>
                <w:bCs/>
                <w:color w:val="000000"/>
                <w:sz w:val="20"/>
                <w:szCs w:val="20"/>
              </w:rPr>
            </w:pPr>
          </w:p>
        </w:tc>
      </w:tr>
      <w:tr w:rsidR="006775DF" w:rsidRPr="004E5330" w:rsidTr="00D17D3A">
        <w:tc>
          <w:tcPr>
            <w:tcW w:w="0" w:type="auto"/>
            <w:tcBorders>
              <w:top w:val="single" w:sz="4" w:space="0" w:color="auto"/>
            </w:tcBorders>
            <w:hideMark/>
          </w:tcPr>
          <w:p w:rsidR="006775DF" w:rsidRPr="004E5330" w:rsidRDefault="006775DF" w:rsidP="00D17D3A">
            <w:pP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Model</w:t>
            </w:r>
          </w:p>
        </w:tc>
        <w:tc>
          <w:tcPr>
            <w:tcW w:w="0" w:type="auto"/>
            <w:tcBorders>
              <w:top w:val="single" w:sz="4" w:space="0" w:color="auto"/>
            </w:tcBorders>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1350.40</w:t>
            </w:r>
          </w:p>
        </w:tc>
        <w:tc>
          <w:tcPr>
            <w:tcW w:w="0" w:type="auto"/>
            <w:tcBorders>
              <w:top w:val="single" w:sz="4" w:space="0" w:color="auto"/>
            </w:tcBorders>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9</w:t>
            </w:r>
          </w:p>
        </w:tc>
        <w:tc>
          <w:tcPr>
            <w:tcW w:w="0" w:type="auto"/>
            <w:tcBorders>
              <w:top w:val="single" w:sz="4" w:space="0" w:color="auto"/>
            </w:tcBorders>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150.04</w:t>
            </w:r>
          </w:p>
        </w:tc>
        <w:tc>
          <w:tcPr>
            <w:tcW w:w="0" w:type="auto"/>
            <w:tcBorders>
              <w:top w:val="single" w:sz="4" w:space="0" w:color="auto"/>
            </w:tcBorders>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3.56</w:t>
            </w:r>
          </w:p>
        </w:tc>
        <w:tc>
          <w:tcPr>
            <w:tcW w:w="0" w:type="auto"/>
            <w:tcBorders>
              <w:top w:val="single" w:sz="4" w:space="0" w:color="auto"/>
            </w:tcBorders>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0.0301</w:t>
            </w:r>
          </w:p>
        </w:tc>
        <w:tc>
          <w:tcPr>
            <w:tcW w:w="0" w:type="auto"/>
            <w:tcBorders>
              <w:top w:val="single" w:sz="4" w:space="0" w:color="auto"/>
            </w:tcBorders>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significant</w:t>
            </w: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A-Solid/solvent</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13.20</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13.20</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0.3135</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0.5879</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B-Temperature</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137.66</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137.66</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3.27</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0.1007</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C-Time</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1.39</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1.39</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0.0331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0.8593</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AB</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9.07</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9.07</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0.2156</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0.6524</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AC</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524.56</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524.56</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12.46</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0.0054</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BC</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17.40</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17.40</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0.4135</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0.5347</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A²</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2.45</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2.45</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0.0582</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0.8142</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B²</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628.83</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628.83</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14.94</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0.0031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C²</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11.61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11.61</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0.2758</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0.6109</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Residual</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bookmarkStart w:id="13" w:name="_Hlk213849819"/>
            <w:r w:rsidRPr="004E5330">
              <w:rPr>
                <w:rFonts w:ascii="Times New Roman" w:eastAsia="Calibri" w:hAnsi="Times New Roman" w:cs="Times New Roman"/>
                <w:color w:val="000000"/>
                <w:sz w:val="20"/>
                <w:szCs w:val="20"/>
              </w:rPr>
              <w:t>420.90</w:t>
            </w:r>
            <w:bookmarkEnd w:id="13"/>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10</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42.09</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p>
        </w:tc>
        <w:tc>
          <w:tcPr>
            <w:tcW w:w="0" w:type="auto"/>
            <w:hideMark/>
          </w:tcPr>
          <w:p w:rsidR="006775DF" w:rsidRPr="004E5330" w:rsidRDefault="006775DF" w:rsidP="00D17D3A">
            <w:pPr>
              <w:rPr>
                <w:rFonts w:ascii="Times New Roman" w:eastAsia="Calibri" w:hAnsi="Times New Roman" w:cs="Times New Roman"/>
                <w:sz w:val="20"/>
                <w:szCs w:val="20"/>
              </w:rPr>
            </w:pPr>
          </w:p>
        </w:tc>
        <w:tc>
          <w:tcPr>
            <w:tcW w:w="0" w:type="auto"/>
            <w:hideMark/>
          </w:tcPr>
          <w:p w:rsidR="006775DF" w:rsidRPr="004E5330" w:rsidRDefault="006775DF" w:rsidP="00D17D3A">
            <w:pPr>
              <w:rPr>
                <w:rFonts w:ascii="Times New Roman" w:eastAsia="Calibri" w:hAnsi="Times New Roman" w:cs="Times New Roman"/>
                <w:sz w:val="20"/>
                <w:szCs w:val="20"/>
              </w:rPr>
            </w:pP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Lack of Fit</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369.09</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5</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73.82</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7.12</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bookmarkStart w:id="14" w:name="_Hlk213849735"/>
            <w:r w:rsidRPr="004E5330">
              <w:rPr>
                <w:rFonts w:ascii="Times New Roman" w:eastAsia="Calibri" w:hAnsi="Times New Roman" w:cs="Times New Roman"/>
                <w:color w:val="000000"/>
                <w:sz w:val="20"/>
                <w:szCs w:val="20"/>
              </w:rPr>
              <w:t>0.0252</w:t>
            </w:r>
            <w:bookmarkEnd w:id="14"/>
          </w:p>
        </w:tc>
        <w:tc>
          <w:tcPr>
            <w:tcW w:w="0" w:type="auto"/>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significant</w:t>
            </w: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Pure Error</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bookmarkStart w:id="15" w:name="_Hlk213849845"/>
            <w:r w:rsidRPr="004E5330">
              <w:rPr>
                <w:rFonts w:ascii="Times New Roman" w:eastAsia="Calibri" w:hAnsi="Times New Roman" w:cs="Times New Roman"/>
                <w:color w:val="000000"/>
                <w:sz w:val="20"/>
                <w:szCs w:val="20"/>
              </w:rPr>
              <w:t>51.81</w:t>
            </w:r>
            <w:bookmarkEnd w:id="15"/>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5</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10.36</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p>
        </w:tc>
        <w:tc>
          <w:tcPr>
            <w:tcW w:w="0" w:type="auto"/>
            <w:hideMark/>
          </w:tcPr>
          <w:p w:rsidR="006775DF" w:rsidRPr="004E5330" w:rsidRDefault="006775DF" w:rsidP="00D17D3A">
            <w:pPr>
              <w:rPr>
                <w:rFonts w:ascii="Times New Roman" w:eastAsia="Calibri" w:hAnsi="Times New Roman" w:cs="Times New Roman"/>
                <w:sz w:val="20"/>
                <w:szCs w:val="20"/>
              </w:rPr>
            </w:pPr>
          </w:p>
        </w:tc>
        <w:tc>
          <w:tcPr>
            <w:tcW w:w="0" w:type="auto"/>
            <w:hideMark/>
          </w:tcPr>
          <w:p w:rsidR="006775DF" w:rsidRPr="004E5330" w:rsidRDefault="006775DF" w:rsidP="00D17D3A">
            <w:pPr>
              <w:rPr>
                <w:rFonts w:ascii="Times New Roman" w:eastAsia="Calibri" w:hAnsi="Times New Roman" w:cs="Times New Roman"/>
                <w:sz w:val="20"/>
                <w:szCs w:val="20"/>
              </w:rPr>
            </w:pPr>
          </w:p>
        </w:tc>
      </w:tr>
      <w:tr w:rsidR="006775DF" w:rsidRPr="004E5330" w:rsidTr="00D17D3A">
        <w:tc>
          <w:tcPr>
            <w:tcW w:w="0" w:type="auto"/>
            <w:hideMark/>
          </w:tcPr>
          <w:p w:rsidR="006775DF" w:rsidRPr="004E5330" w:rsidRDefault="006775DF" w:rsidP="00D17D3A">
            <w:pP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Cor Total</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1771.29</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19</w:t>
            </w:r>
          </w:p>
        </w:tc>
        <w:tc>
          <w:tcPr>
            <w:tcW w:w="0" w:type="auto"/>
            <w:hideMark/>
          </w:tcPr>
          <w:p w:rsidR="006775DF" w:rsidRPr="004E5330" w:rsidRDefault="006775DF" w:rsidP="00D17D3A">
            <w:pPr>
              <w:jc w:val="right"/>
              <w:rPr>
                <w:rFonts w:ascii="Times New Roman" w:eastAsia="Calibri" w:hAnsi="Times New Roman" w:cs="Times New Roman"/>
                <w:color w:val="000000"/>
                <w:sz w:val="20"/>
                <w:szCs w:val="20"/>
              </w:rPr>
            </w:pPr>
          </w:p>
        </w:tc>
        <w:tc>
          <w:tcPr>
            <w:tcW w:w="0" w:type="auto"/>
            <w:hideMark/>
          </w:tcPr>
          <w:p w:rsidR="006775DF" w:rsidRPr="004E5330" w:rsidRDefault="006775DF" w:rsidP="00D17D3A">
            <w:pPr>
              <w:rPr>
                <w:rFonts w:ascii="Times New Roman" w:eastAsia="Calibri" w:hAnsi="Times New Roman" w:cs="Times New Roman"/>
                <w:sz w:val="20"/>
                <w:szCs w:val="20"/>
              </w:rPr>
            </w:pPr>
          </w:p>
        </w:tc>
        <w:tc>
          <w:tcPr>
            <w:tcW w:w="0" w:type="auto"/>
            <w:hideMark/>
          </w:tcPr>
          <w:p w:rsidR="006775DF" w:rsidRPr="004E5330" w:rsidRDefault="006775DF" w:rsidP="00D17D3A">
            <w:pPr>
              <w:rPr>
                <w:rFonts w:ascii="Times New Roman" w:eastAsia="Calibri" w:hAnsi="Times New Roman" w:cs="Times New Roman"/>
                <w:sz w:val="20"/>
                <w:szCs w:val="20"/>
              </w:rPr>
            </w:pPr>
          </w:p>
        </w:tc>
        <w:tc>
          <w:tcPr>
            <w:tcW w:w="0" w:type="auto"/>
            <w:hideMark/>
          </w:tcPr>
          <w:p w:rsidR="006775DF" w:rsidRPr="004E5330" w:rsidRDefault="006775DF" w:rsidP="00D17D3A">
            <w:pPr>
              <w:rPr>
                <w:rFonts w:ascii="Times New Roman" w:eastAsia="Calibri" w:hAnsi="Times New Roman" w:cs="Times New Roman"/>
                <w:sz w:val="20"/>
                <w:szCs w:val="20"/>
              </w:rPr>
            </w:pPr>
          </w:p>
        </w:tc>
      </w:tr>
    </w:tbl>
    <w:p w:rsidR="006775DF" w:rsidRPr="004E5330" w:rsidRDefault="006775DF" w:rsidP="006775DF">
      <w:pPr>
        <w:spacing w:after="0" w:line="240" w:lineRule="auto"/>
        <w:jc w:val="both"/>
        <w:rPr>
          <w:rFonts w:ascii="Times New Roman" w:eastAsia="Calibri" w:hAnsi="Times New Roman" w:cs="Times New Roman"/>
          <w:sz w:val="20"/>
          <w:szCs w:val="20"/>
        </w:rPr>
      </w:pPr>
    </w:p>
    <w:p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The ANOVA results in </w:t>
      </w:r>
      <w:r>
        <w:rPr>
          <w:rFonts w:ascii="Times New Roman" w:eastAsia="Calibri" w:hAnsi="Times New Roman" w:cs="Times New Roman"/>
          <w:sz w:val="20"/>
          <w:szCs w:val="20"/>
        </w:rPr>
        <w:t>T</w:t>
      </w:r>
      <w:r w:rsidRPr="004E5330">
        <w:rPr>
          <w:rFonts w:ascii="Times New Roman" w:eastAsia="Calibri" w:hAnsi="Times New Roman" w:cs="Times New Roman"/>
          <w:sz w:val="20"/>
          <w:szCs w:val="20"/>
        </w:rPr>
        <w:t xml:space="preserve">able </w:t>
      </w:r>
      <w:r>
        <w:rPr>
          <w:rFonts w:ascii="Times New Roman" w:eastAsia="Calibri" w:hAnsi="Times New Roman" w:cs="Times New Roman"/>
          <w:sz w:val="20"/>
          <w:szCs w:val="20"/>
        </w:rPr>
        <w:t xml:space="preserve">6 </w:t>
      </w:r>
      <w:r w:rsidRPr="004E5330">
        <w:rPr>
          <w:rFonts w:ascii="Times New Roman" w:eastAsia="Calibri" w:hAnsi="Times New Roman" w:cs="Times New Roman"/>
          <w:sz w:val="20"/>
          <w:szCs w:val="20"/>
        </w:rPr>
        <w:t>indicate that the overall quadratic model for oil yield is statistically significant at the 95% confidence level, as shown by the model p-value of 0.0301, which is less than 0.05. This suggests that, while the model explains some variation in the oil yield (sum of squares = 1350.40), the overall relationship between the predictors (solid-to-solvent ratio, temperature, and time) and oil yield is strong enough to be considered statistically significant. The model F-value of 3.56 also reflects a modest effect of the combined variables on the response, indicating that some factors may influence oil yield more than others.</w:t>
      </w:r>
    </w:p>
    <w:p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Looking at the individual terms, certain factors had significant effects while others did not. Specifically, the interaction between solid-to-solvent ratio and time (AC) has a significant influence on oil yield (p = 0.0168), as does the quadratic term for temperature (B²) with a p-value of 0.0064, highlighting that temperature has a strong non-linear effect on oil yield. Other main effects, such as solid-to-solvent ratio (A), temperature (B), and time (C), and interactions AB and BC, were not significant (p &gt; 0.05), indicating that their linear contributions or interactions are less impactful within the tested ranges. Quadratic effects of solid-to-solvent ratio (A²) and time (C²) were also significant, suggesting minimal curvature in the response for these factors.</w:t>
      </w:r>
    </w:p>
    <w:p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However, the lack-of-fit test is significant (p = 0.0252), meaning the model fit the experimental data adequately. This indicates that there is systematic variation in the oil yield that the quadratic model was captured in the experimental factors. The residual analysis shows a residual sum of squares of 420.90, with pure error at 51.81, highlighting some variability inherent in the experiment. Overall, while the quadratic model identifies temperature and the AC interaction as influential factors, the significant lack-of-fit suggests caution when using this model for precise prediction, and further model refinement or additional experiments may be necessary to accurately describe the response.</w:t>
      </w:r>
    </w:p>
    <w:p w:rsidR="006775DF" w:rsidRDefault="006775DF" w:rsidP="006775DF">
      <w:pPr>
        <w:spacing w:line="240" w:lineRule="auto"/>
        <w:rPr>
          <w:rFonts w:ascii="Times New Roman" w:eastAsia="Calibri" w:hAnsi="Times New Roman" w:cs="Times New Roman"/>
          <w:sz w:val="20"/>
          <w:szCs w:val="20"/>
        </w:rPr>
      </w:pPr>
    </w:p>
    <w:p w:rsidR="006775DF" w:rsidRPr="004E5330" w:rsidRDefault="006775DF" w:rsidP="006775DF">
      <w:pPr>
        <w:spacing w:line="240" w:lineRule="auto"/>
        <w:rPr>
          <w:rFonts w:ascii="Times New Roman" w:eastAsia="Calibri" w:hAnsi="Times New Roman" w:cs="Times New Roman"/>
          <w:sz w:val="20"/>
          <w:szCs w:val="20"/>
        </w:rPr>
      </w:pPr>
      <w:r w:rsidRPr="004E5330">
        <w:rPr>
          <w:rFonts w:ascii="Times New Roman" w:eastAsia="Calibri" w:hAnsi="Times New Roman" w:cs="Times New Roman"/>
          <w:sz w:val="20"/>
          <w:szCs w:val="20"/>
        </w:rPr>
        <w:t>Oil yield=456.93+8.305A-15.33B+35.9178C+0.071AB-4.048AC-0.196BC-0.103A</w:t>
      </w:r>
      <w:r w:rsidRPr="004E5330">
        <w:rPr>
          <w:rFonts w:ascii="Times New Roman" w:eastAsia="Calibri" w:hAnsi="Times New Roman" w:cs="Times New Roman"/>
          <w:sz w:val="20"/>
          <w:szCs w:val="20"/>
          <w:vertAlign w:val="superscript"/>
        </w:rPr>
        <w:t>2</w:t>
      </w:r>
      <w:r w:rsidRPr="004E5330">
        <w:rPr>
          <w:rFonts w:ascii="Times New Roman" w:eastAsia="Calibri" w:hAnsi="Times New Roman" w:cs="Times New Roman"/>
          <w:sz w:val="20"/>
          <w:szCs w:val="20"/>
        </w:rPr>
        <w:t>+ 01174B</w:t>
      </w:r>
      <w:r w:rsidRPr="004E5330">
        <w:rPr>
          <w:rFonts w:ascii="Times New Roman" w:eastAsia="Calibri" w:hAnsi="Times New Roman" w:cs="Times New Roman"/>
          <w:sz w:val="20"/>
          <w:szCs w:val="20"/>
          <w:vertAlign w:val="superscript"/>
        </w:rPr>
        <w:t>2</w:t>
      </w:r>
      <w:r w:rsidRPr="004E5330">
        <w:rPr>
          <w:rFonts w:ascii="Times New Roman" w:eastAsia="Calibri" w:hAnsi="Times New Roman" w:cs="Times New Roman"/>
          <w:sz w:val="20"/>
          <w:szCs w:val="20"/>
        </w:rPr>
        <w:t>+0.8975C</w:t>
      </w:r>
      <w:r w:rsidRPr="004E5330">
        <w:rPr>
          <w:rFonts w:ascii="Times New Roman" w:eastAsia="Calibri" w:hAnsi="Times New Roman" w:cs="Times New Roman"/>
          <w:sz w:val="20"/>
          <w:szCs w:val="20"/>
          <w:vertAlign w:val="superscript"/>
        </w:rPr>
        <w:t>2</w:t>
      </w:r>
      <w:r>
        <w:rPr>
          <w:rFonts w:ascii="Times New Roman" w:eastAsia="Calibri" w:hAnsi="Times New Roman" w:cs="Times New Roman"/>
          <w:sz w:val="20"/>
          <w:szCs w:val="20"/>
          <w:vertAlign w:val="superscript"/>
        </w:rPr>
        <w:t xml:space="preserve">        </w:t>
      </w:r>
      <w:r>
        <w:rPr>
          <w:rFonts w:ascii="Times New Roman" w:eastAsia="Calibri" w:hAnsi="Times New Roman" w:cs="Times New Roman"/>
          <w:sz w:val="20"/>
          <w:szCs w:val="20"/>
        </w:rPr>
        <w:t>12</w:t>
      </w:r>
    </w:p>
    <w:p w:rsidR="006775DF" w:rsidRPr="004E5330" w:rsidRDefault="006775DF" w:rsidP="006775DF">
      <w:pPr>
        <w:spacing w:before="100" w:beforeAutospacing="1" w:after="100" w:afterAutospacing="1" w:line="240" w:lineRule="auto"/>
        <w:rPr>
          <w:rFonts w:ascii="Times New Roman" w:eastAsia="Times New Roman" w:hAnsi="Times New Roman" w:cs="Times New Roman"/>
          <w:sz w:val="20"/>
          <w:szCs w:val="20"/>
        </w:rPr>
      </w:pPr>
      <w:r w:rsidRPr="004E5330">
        <w:rPr>
          <w:rFonts w:ascii="Times New Roman" w:eastAsia="Times New Roman" w:hAnsi="Times New Roman" w:cs="Times New Roman"/>
          <w:sz w:val="20"/>
          <w:szCs w:val="20"/>
        </w:rPr>
        <w:t>Where:</w:t>
      </w:r>
    </w:p>
    <w:p w:rsidR="006775DF" w:rsidRPr="004E5330" w:rsidRDefault="006775DF" w:rsidP="006775DF">
      <w:pPr>
        <w:pStyle w:val="NoSpacing"/>
        <w:rPr>
          <w:rFonts w:ascii="Times New Roman" w:hAnsi="Times New Roman" w:cs="Times New Roman"/>
          <w:sz w:val="20"/>
          <w:szCs w:val="20"/>
        </w:rPr>
      </w:pPr>
      <w:r w:rsidRPr="004E5330">
        <w:rPr>
          <w:rFonts w:ascii="Times New Roman" w:hAnsi="Times New Roman" w:cs="Times New Roman"/>
          <w:sz w:val="20"/>
          <w:szCs w:val="20"/>
        </w:rPr>
        <w:t>A = Solid-to-solvent ratio</w:t>
      </w:r>
    </w:p>
    <w:p w:rsidR="006775DF" w:rsidRPr="004E5330" w:rsidRDefault="006775DF" w:rsidP="006775DF">
      <w:pPr>
        <w:pStyle w:val="NoSpacing"/>
        <w:rPr>
          <w:rFonts w:ascii="Times New Roman" w:hAnsi="Times New Roman" w:cs="Times New Roman"/>
          <w:sz w:val="20"/>
          <w:szCs w:val="20"/>
        </w:rPr>
      </w:pPr>
      <w:r w:rsidRPr="004E5330">
        <w:rPr>
          <w:rFonts w:ascii="Times New Roman" w:hAnsi="Times New Roman" w:cs="Times New Roman"/>
          <w:sz w:val="20"/>
          <w:szCs w:val="20"/>
        </w:rPr>
        <w:t>B = Temperature</w:t>
      </w:r>
    </w:p>
    <w:p w:rsidR="006775DF" w:rsidRPr="004E5330" w:rsidRDefault="006775DF" w:rsidP="006775DF">
      <w:pPr>
        <w:pStyle w:val="NoSpacing"/>
        <w:rPr>
          <w:rFonts w:ascii="Times New Roman" w:hAnsi="Times New Roman" w:cs="Times New Roman"/>
          <w:sz w:val="20"/>
          <w:szCs w:val="20"/>
        </w:rPr>
      </w:pPr>
      <w:r w:rsidRPr="004E5330">
        <w:rPr>
          <w:rFonts w:ascii="Times New Roman" w:hAnsi="Times New Roman" w:cs="Times New Roman"/>
          <w:sz w:val="20"/>
          <w:szCs w:val="20"/>
        </w:rPr>
        <w:lastRenderedPageBreak/>
        <w:t>C = Extraction time</w:t>
      </w:r>
    </w:p>
    <w:p w:rsidR="006775DF" w:rsidRDefault="006775DF" w:rsidP="006775DF">
      <w:pPr>
        <w:spacing w:before="100" w:beforeAutospacing="1" w:after="100" w:afterAutospacing="1" w:line="240" w:lineRule="auto"/>
        <w:jc w:val="both"/>
        <w:rPr>
          <w:rFonts w:ascii="Times New Roman" w:eastAsia="Times New Roman" w:hAnsi="Times New Roman" w:cs="Times New Roman"/>
          <w:sz w:val="20"/>
          <w:szCs w:val="20"/>
        </w:rPr>
      </w:pPr>
      <w:r w:rsidRPr="004E5330">
        <w:rPr>
          <w:rFonts w:ascii="Times New Roman" w:eastAsia="Times New Roman" w:hAnsi="Times New Roman" w:cs="Times New Roman"/>
          <w:sz w:val="20"/>
          <w:szCs w:val="20"/>
        </w:rPr>
        <w:t>This equation was used to predict oil yield based on the specified process variables. By default, the high levels of the factors are coded as +1 and the low levels are coded as -1. The coded equation is useful for identifying the relative impact of the factors by comparing the factor coefficients.</w:t>
      </w:r>
    </w:p>
    <w:p w:rsidR="006775DF" w:rsidRPr="004E5330" w:rsidRDefault="006775DF" w:rsidP="006775DF">
      <w:pPr>
        <w:spacing w:before="100" w:beforeAutospacing="1" w:after="100" w:afterAutospacing="1" w:line="240" w:lineRule="auto"/>
        <w:jc w:val="both"/>
        <w:rPr>
          <w:rFonts w:ascii="Times New Roman" w:eastAsia="Times New Roman" w:hAnsi="Times New Roman" w:cs="Times New Roman"/>
          <w:sz w:val="20"/>
          <w:szCs w:val="20"/>
        </w:rPr>
      </w:pPr>
    </w:p>
    <w:p w:rsidR="006775DF" w:rsidRPr="004E5330" w:rsidRDefault="006775DF" w:rsidP="006775DF">
      <w:pPr>
        <w:rPr>
          <w:rFonts w:ascii="Times New Roman" w:eastAsia="Calibri" w:hAnsi="Times New Roman" w:cs="Times New Roman"/>
          <w:b/>
          <w:sz w:val="20"/>
          <w:szCs w:val="20"/>
        </w:rPr>
      </w:pPr>
      <w:bookmarkStart w:id="16" w:name="_Toc214534808"/>
      <w:r>
        <w:rPr>
          <w:rFonts w:ascii="Times New Roman" w:eastAsia="Calibri" w:hAnsi="Times New Roman" w:cs="Times New Roman"/>
          <w:b/>
          <w:sz w:val="20"/>
          <w:szCs w:val="20"/>
        </w:rPr>
        <w:t>3.</w:t>
      </w:r>
      <w:r w:rsidRPr="004E5330">
        <w:rPr>
          <w:rFonts w:ascii="Times New Roman" w:eastAsia="Calibri" w:hAnsi="Times New Roman" w:cs="Times New Roman"/>
          <w:b/>
          <w:sz w:val="20"/>
          <w:szCs w:val="20"/>
        </w:rPr>
        <w:t>4.1 Fit Statistics on the oil yield</w:t>
      </w:r>
      <w:bookmarkEnd w:id="16"/>
      <w:r w:rsidRPr="004E5330">
        <w:rPr>
          <w:rFonts w:ascii="Times New Roman" w:eastAsia="Calibri" w:hAnsi="Times New Roman" w:cs="Times New Roman"/>
          <w:b/>
          <w:sz w:val="20"/>
          <w:szCs w:val="20"/>
        </w:rPr>
        <w:t xml:space="preserve"> </w:t>
      </w:r>
    </w:p>
    <w:p w:rsidR="006775DF" w:rsidRPr="001934D8" w:rsidRDefault="006775DF" w:rsidP="006775DF">
      <w:pPr>
        <w:spacing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The statistical parameters in Table 7 indicate how well the experimental data fit the developed model. The mean value of the responses is 39.19, with a standard deviation of 6.49, showing moderate variability among the data points. The coefficient of variation (C.V.) of 16.55% suggests that the model results are reasonably precise, though some dispersion exists around the mean. The coefficient of determination (R²) value of 0.762 indicates that approximately 76.2% of the variability in the response is explained by the model, implying a fairly good fit. However, the adjusted R² (0.549) is notably lower, suggesting that some predictors may not contribute significantly and that the model might include unnecessary terms. The predicted R² (-0.676) being negative shows that the model has poor predictive ability for new data, meaning it does not generalize well outside the experimental range. On the other hand, the Adequate Precision value (6.34) is greater than 4, indicating a sufficient signal-to-noise ratio, which means the model can be used to navigate the design space, but its predictive reliability should be interpreted with caution.</w:t>
      </w:r>
    </w:p>
    <w:p w:rsidR="006775DF" w:rsidRPr="004E5330" w:rsidRDefault="006775DF" w:rsidP="006775DF">
      <w:pPr>
        <w:spacing w:line="240" w:lineRule="auto"/>
        <w:jc w:val="both"/>
        <w:rPr>
          <w:rFonts w:ascii="Times New Roman" w:eastAsia="Calibri" w:hAnsi="Times New Roman" w:cs="Times New Roman"/>
          <w:b/>
          <w:sz w:val="20"/>
          <w:szCs w:val="20"/>
        </w:rPr>
      </w:pPr>
      <w:r w:rsidRPr="004E5330">
        <w:rPr>
          <w:rFonts w:ascii="Times New Roman" w:eastAsia="Calibri" w:hAnsi="Times New Roman" w:cs="Times New Roman"/>
          <w:b/>
          <w:sz w:val="20"/>
          <w:szCs w:val="20"/>
        </w:rPr>
        <w:t xml:space="preserve">Table </w:t>
      </w:r>
      <w:r>
        <w:rPr>
          <w:rFonts w:ascii="Times New Roman" w:eastAsia="Calibri" w:hAnsi="Times New Roman" w:cs="Times New Roman"/>
          <w:b/>
          <w:sz w:val="20"/>
          <w:szCs w:val="20"/>
        </w:rPr>
        <w:t>7</w:t>
      </w:r>
      <w:r w:rsidRPr="004E5330">
        <w:rPr>
          <w:rFonts w:ascii="Times New Roman" w:eastAsia="Calibri" w:hAnsi="Times New Roman" w:cs="Times New Roman"/>
          <w:b/>
          <w:sz w:val="20"/>
          <w:szCs w:val="20"/>
        </w:rPr>
        <w:t>: Fit Statistics summaries on the oil yield</w:t>
      </w:r>
    </w:p>
    <w:tbl>
      <w:tblPr>
        <w:tblStyle w:val="TableGrid1"/>
        <w:tblW w:w="57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978"/>
        <w:gridCol w:w="2120"/>
        <w:gridCol w:w="1223"/>
      </w:tblGrid>
      <w:tr w:rsidR="006775DF" w:rsidRPr="004E5330" w:rsidTr="00D17D3A">
        <w:trPr>
          <w:trHeight w:val="361"/>
        </w:trPr>
        <w:tc>
          <w:tcPr>
            <w:tcW w:w="0" w:type="auto"/>
            <w:tcBorders>
              <w:top w:val="single" w:sz="4" w:space="0" w:color="auto"/>
              <w:bottom w:val="nil"/>
              <w:right w:val="single" w:sz="4" w:space="0" w:color="auto"/>
            </w:tcBorders>
            <w:hideMark/>
          </w:tcPr>
          <w:p w:rsidR="006775DF" w:rsidRPr="00C20B70" w:rsidRDefault="006775DF" w:rsidP="00D17D3A">
            <w:pPr>
              <w:rPr>
                <w:rFonts w:ascii="Times New Roman" w:eastAsia="Times New Roman" w:hAnsi="Times New Roman" w:cs="Times New Roman"/>
                <w:bCs/>
                <w:color w:val="000000"/>
                <w:sz w:val="20"/>
                <w:szCs w:val="20"/>
              </w:rPr>
            </w:pPr>
            <w:r w:rsidRPr="00C20B70">
              <w:rPr>
                <w:rFonts w:ascii="Times New Roman" w:eastAsia="Times New Roman" w:hAnsi="Times New Roman" w:cs="Times New Roman"/>
                <w:bCs/>
                <w:color w:val="000000"/>
                <w:sz w:val="20"/>
                <w:szCs w:val="20"/>
              </w:rPr>
              <w:t>Std. Dev.</w:t>
            </w:r>
          </w:p>
        </w:tc>
        <w:tc>
          <w:tcPr>
            <w:tcW w:w="0" w:type="auto"/>
            <w:tcBorders>
              <w:left w:val="single" w:sz="4" w:space="0" w:color="auto"/>
              <w:right w:val="single" w:sz="4" w:space="0" w:color="auto"/>
            </w:tcBorders>
            <w:hideMark/>
          </w:tcPr>
          <w:p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6.49</w:t>
            </w:r>
          </w:p>
        </w:tc>
        <w:tc>
          <w:tcPr>
            <w:tcW w:w="0" w:type="auto"/>
            <w:tcBorders>
              <w:top w:val="single" w:sz="4" w:space="0" w:color="auto"/>
              <w:left w:val="single" w:sz="4" w:space="0" w:color="auto"/>
              <w:bottom w:val="nil"/>
              <w:right w:val="single" w:sz="4" w:space="0" w:color="auto"/>
            </w:tcBorders>
            <w:hideMark/>
          </w:tcPr>
          <w:p w:rsidR="006775DF" w:rsidRPr="00C20B70" w:rsidRDefault="006775DF" w:rsidP="00D17D3A">
            <w:pPr>
              <w:rPr>
                <w:rFonts w:ascii="Times New Roman" w:eastAsia="Times New Roman" w:hAnsi="Times New Roman" w:cs="Times New Roman"/>
                <w:bCs/>
                <w:color w:val="000000"/>
                <w:sz w:val="20"/>
                <w:szCs w:val="20"/>
              </w:rPr>
            </w:pPr>
            <w:r w:rsidRPr="00C20B70">
              <w:rPr>
                <w:rFonts w:ascii="Times New Roman" w:eastAsia="Times New Roman" w:hAnsi="Times New Roman" w:cs="Times New Roman"/>
                <w:bCs/>
                <w:color w:val="000000"/>
                <w:sz w:val="20"/>
                <w:szCs w:val="20"/>
              </w:rPr>
              <w:t>R²</w:t>
            </w:r>
          </w:p>
        </w:tc>
        <w:tc>
          <w:tcPr>
            <w:tcW w:w="0" w:type="auto"/>
            <w:tcBorders>
              <w:left w:val="single" w:sz="4" w:space="0" w:color="auto"/>
            </w:tcBorders>
            <w:hideMark/>
          </w:tcPr>
          <w:p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0.7624</w:t>
            </w:r>
          </w:p>
        </w:tc>
      </w:tr>
      <w:tr w:rsidR="006775DF" w:rsidRPr="004E5330" w:rsidTr="00D17D3A">
        <w:trPr>
          <w:trHeight w:val="361"/>
        </w:trPr>
        <w:tc>
          <w:tcPr>
            <w:tcW w:w="0" w:type="auto"/>
            <w:tcBorders>
              <w:top w:val="nil"/>
              <w:bottom w:val="nil"/>
              <w:right w:val="single" w:sz="4" w:space="0" w:color="auto"/>
            </w:tcBorders>
            <w:hideMark/>
          </w:tcPr>
          <w:p w:rsidR="006775DF" w:rsidRPr="00C20B70" w:rsidRDefault="006775DF" w:rsidP="00D17D3A">
            <w:pPr>
              <w:rPr>
                <w:rFonts w:ascii="Times New Roman" w:eastAsia="Times New Roman" w:hAnsi="Times New Roman" w:cs="Times New Roman"/>
                <w:bCs/>
                <w:color w:val="000000"/>
                <w:sz w:val="20"/>
                <w:szCs w:val="20"/>
              </w:rPr>
            </w:pPr>
            <w:r w:rsidRPr="00C20B70">
              <w:rPr>
                <w:rFonts w:ascii="Times New Roman" w:eastAsia="Times New Roman" w:hAnsi="Times New Roman" w:cs="Times New Roman"/>
                <w:bCs/>
                <w:color w:val="000000"/>
                <w:sz w:val="20"/>
                <w:szCs w:val="20"/>
              </w:rPr>
              <w:t>Mean</w:t>
            </w:r>
          </w:p>
        </w:tc>
        <w:tc>
          <w:tcPr>
            <w:tcW w:w="0" w:type="auto"/>
            <w:tcBorders>
              <w:left w:val="single" w:sz="4" w:space="0" w:color="auto"/>
              <w:right w:val="single" w:sz="4" w:space="0" w:color="auto"/>
            </w:tcBorders>
            <w:hideMark/>
          </w:tcPr>
          <w:p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39.19</w:t>
            </w:r>
          </w:p>
        </w:tc>
        <w:tc>
          <w:tcPr>
            <w:tcW w:w="0" w:type="auto"/>
            <w:tcBorders>
              <w:top w:val="nil"/>
              <w:left w:val="single" w:sz="4" w:space="0" w:color="auto"/>
              <w:bottom w:val="nil"/>
              <w:right w:val="single" w:sz="4" w:space="0" w:color="auto"/>
            </w:tcBorders>
            <w:hideMark/>
          </w:tcPr>
          <w:p w:rsidR="006775DF" w:rsidRPr="00C20B70" w:rsidRDefault="006775DF" w:rsidP="00D17D3A">
            <w:pPr>
              <w:rPr>
                <w:rFonts w:ascii="Times New Roman" w:eastAsia="Times New Roman" w:hAnsi="Times New Roman" w:cs="Times New Roman"/>
                <w:bCs/>
                <w:color w:val="000000"/>
                <w:sz w:val="20"/>
                <w:szCs w:val="20"/>
              </w:rPr>
            </w:pPr>
            <w:r w:rsidRPr="00C20B70">
              <w:rPr>
                <w:rFonts w:ascii="Times New Roman" w:eastAsia="Times New Roman" w:hAnsi="Times New Roman" w:cs="Times New Roman"/>
                <w:bCs/>
                <w:color w:val="000000"/>
                <w:sz w:val="20"/>
                <w:szCs w:val="20"/>
              </w:rPr>
              <w:t>Adjusted R²</w:t>
            </w:r>
          </w:p>
        </w:tc>
        <w:tc>
          <w:tcPr>
            <w:tcW w:w="0" w:type="auto"/>
            <w:tcBorders>
              <w:left w:val="single" w:sz="4" w:space="0" w:color="auto"/>
            </w:tcBorders>
            <w:hideMark/>
          </w:tcPr>
          <w:p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0.5485</w:t>
            </w:r>
          </w:p>
        </w:tc>
      </w:tr>
      <w:tr w:rsidR="006775DF" w:rsidRPr="004E5330" w:rsidTr="00D17D3A">
        <w:trPr>
          <w:trHeight w:val="381"/>
        </w:trPr>
        <w:tc>
          <w:tcPr>
            <w:tcW w:w="0" w:type="auto"/>
            <w:tcBorders>
              <w:top w:val="nil"/>
              <w:bottom w:val="nil"/>
              <w:right w:val="single" w:sz="4" w:space="0" w:color="auto"/>
            </w:tcBorders>
            <w:hideMark/>
          </w:tcPr>
          <w:p w:rsidR="006775DF" w:rsidRPr="00C20B70" w:rsidRDefault="006775DF" w:rsidP="00D17D3A">
            <w:pPr>
              <w:rPr>
                <w:rFonts w:ascii="Times New Roman" w:eastAsia="Times New Roman" w:hAnsi="Times New Roman" w:cs="Times New Roman"/>
                <w:bCs/>
                <w:color w:val="000000"/>
                <w:sz w:val="20"/>
                <w:szCs w:val="20"/>
              </w:rPr>
            </w:pPr>
            <w:r w:rsidRPr="00C20B70">
              <w:rPr>
                <w:rFonts w:ascii="Times New Roman" w:eastAsia="Times New Roman" w:hAnsi="Times New Roman" w:cs="Times New Roman"/>
                <w:bCs/>
                <w:color w:val="000000"/>
                <w:sz w:val="20"/>
                <w:szCs w:val="20"/>
              </w:rPr>
              <w:t>C.V. %</w:t>
            </w:r>
          </w:p>
        </w:tc>
        <w:tc>
          <w:tcPr>
            <w:tcW w:w="0" w:type="auto"/>
            <w:tcBorders>
              <w:left w:val="single" w:sz="4" w:space="0" w:color="auto"/>
              <w:right w:val="single" w:sz="4" w:space="0" w:color="auto"/>
            </w:tcBorders>
            <w:hideMark/>
          </w:tcPr>
          <w:p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16.55</w:t>
            </w:r>
          </w:p>
        </w:tc>
        <w:tc>
          <w:tcPr>
            <w:tcW w:w="0" w:type="auto"/>
            <w:tcBorders>
              <w:top w:val="nil"/>
              <w:left w:val="single" w:sz="4" w:space="0" w:color="auto"/>
              <w:bottom w:val="nil"/>
              <w:right w:val="single" w:sz="4" w:space="0" w:color="auto"/>
            </w:tcBorders>
            <w:hideMark/>
          </w:tcPr>
          <w:p w:rsidR="006775DF" w:rsidRPr="00C20B70" w:rsidRDefault="006775DF" w:rsidP="00D17D3A">
            <w:pPr>
              <w:rPr>
                <w:rFonts w:ascii="Times New Roman" w:eastAsia="Times New Roman" w:hAnsi="Times New Roman" w:cs="Times New Roman"/>
                <w:bCs/>
                <w:color w:val="000000"/>
                <w:sz w:val="20"/>
                <w:szCs w:val="20"/>
              </w:rPr>
            </w:pPr>
            <w:r w:rsidRPr="00C20B70">
              <w:rPr>
                <w:rFonts w:ascii="Times New Roman" w:eastAsia="Times New Roman" w:hAnsi="Times New Roman" w:cs="Times New Roman"/>
                <w:bCs/>
                <w:color w:val="000000"/>
                <w:sz w:val="20"/>
                <w:szCs w:val="20"/>
              </w:rPr>
              <w:t>Predicted R²</w:t>
            </w:r>
          </w:p>
        </w:tc>
        <w:tc>
          <w:tcPr>
            <w:tcW w:w="0" w:type="auto"/>
            <w:tcBorders>
              <w:left w:val="single" w:sz="4" w:space="0" w:color="auto"/>
            </w:tcBorders>
            <w:hideMark/>
          </w:tcPr>
          <w:p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-0.6755</w:t>
            </w:r>
          </w:p>
        </w:tc>
      </w:tr>
      <w:tr w:rsidR="006775DF" w:rsidRPr="004E5330" w:rsidTr="00D17D3A">
        <w:trPr>
          <w:trHeight w:val="361"/>
        </w:trPr>
        <w:tc>
          <w:tcPr>
            <w:tcW w:w="0" w:type="auto"/>
            <w:tcBorders>
              <w:top w:val="nil"/>
              <w:bottom w:val="single" w:sz="4" w:space="0" w:color="auto"/>
              <w:right w:val="single" w:sz="4" w:space="0" w:color="auto"/>
            </w:tcBorders>
            <w:hideMark/>
          </w:tcPr>
          <w:p w:rsidR="006775DF" w:rsidRPr="004E5330" w:rsidRDefault="006775DF" w:rsidP="00D17D3A">
            <w:pPr>
              <w:jc w:val="right"/>
              <w:rPr>
                <w:rFonts w:ascii="Times New Roman" w:eastAsia="Times New Roman" w:hAnsi="Times New Roman" w:cs="Times New Roman"/>
                <w:color w:val="000000"/>
                <w:sz w:val="20"/>
                <w:szCs w:val="20"/>
              </w:rPr>
            </w:pPr>
          </w:p>
        </w:tc>
        <w:tc>
          <w:tcPr>
            <w:tcW w:w="0" w:type="auto"/>
            <w:tcBorders>
              <w:left w:val="single" w:sz="4" w:space="0" w:color="auto"/>
              <w:right w:val="single" w:sz="4" w:space="0" w:color="auto"/>
            </w:tcBorders>
            <w:hideMark/>
          </w:tcPr>
          <w:p w:rsidR="006775DF" w:rsidRPr="004E5330" w:rsidRDefault="006775DF" w:rsidP="00D17D3A">
            <w:pPr>
              <w:rPr>
                <w:rFonts w:ascii="Times New Roman" w:eastAsia="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hideMark/>
          </w:tcPr>
          <w:p w:rsidR="006775DF" w:rsidRPr="00C20B70" w:rsidRDefault="006775DF" w:rsidP="00D17D3A">
            <w:pPr>
              <w:rPr>
                <w:rFonts w:ascii="Times New Roman" w:eastAsia="Times New Roman" w:hAnsi="Times New Roman" w:cs="Times New Roman"/>
                <w:bCs/>
                <w:color w:val="000000"/>
                <w:sz w:val="20"/>
                <w:szCs w:val="20"/>
              </w:rPr>
            </w:pPr>
            <w:proofErr w:type="spellStart"/>
            <w:r w:rsidRPr="00C20B70">
              <w:rPr>
                <w:rFonts w:ascii="Times New Roman" w:eastAsia="Times New Roman" w:hAnsi="Times New Roman" w:cs="Times New Roman"/>
                <w:bCs/>
                <w:color w:val="000000"/>
                <w:sz w:val="20"/>
                <w:szCs w:val="20"/>
              </w:rPr>
              <w:t>Adeq</w:t>
            </w:r>
            <w:proofErr w:type="spellEnd"/>
            <w:r w:rsidRPr="00C20B70">
              <w:rPr>
                <w:rFonts w:ascii="Times New Roman" w:eastAsia="Times New Roman" w:hAnsi="Times New Roman" w:cs="Times New Roman"/>
                <w:bCs/>
                <w:color w:val="000000"/>
                <w:sz w:val="20"/>
                <w:szCs w:val="20"/>
              </w:rPr>
              <w:t xml:space="preserve"> Precision</w:t>
            </w:r>
          </w:p>
        </w:tc>
        <w:tc>
          <w:tcPr>
            <w:tcW w:w="0" w:type="auto"/>
            <w:tcBorders>
              <w:left w:val="single" w:sz="4" w:space="0" w:color="auto"/>
            </w:tcBorders>
            <w:hideMark/>
          </w:tcPr>
          <w:p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6.3427</w:t>
            </w:r>
          </w:p>
        </w:tc>
      </w:tr>
    </w:tbl>
    <w:p w:rsidR="006775DF" w:rsidRPr="004E5330" w:rsidRDefault="006775DF" w:rsidP="006775DF">
      <w:pPr>
        <w:rPr>
          <w:rFonts w:ascii="Times New Roman" w:eastAsia="Calibri" w:hAnsi="Times New Roman" w:cs="Times New Roman"/>
          <w:sz w:val="20"/>
          <w:szCs w:val="20"/>
        </w:rPr>
      </w:pPr>
      <w:bookmarkStart w:id="17" w:name="_Toc214534809"/>
    </w:p>
    <w:p w:rsidR="006775DF" w:rsidRPr="004E5330" w:rsidRDefault="006775DF" w:rsidP="006775DF">
      <w:pPr>
        <w:rPr>
          <w:rFonts w:ascii="Times New Roman" w:eastAsia="Calibri" w:hAnsi="Times New Roman" w:cs="Times New Roman"/>
          <w:sz w:val="20"/>
          <w:szCs w:val="20"/>
        </w:rPr>
      </w:pPr>
      <w:r w:rsidRPr="004E5330">
        <w:rPr>
          <w:rFonts w:ascii="Times New Roman" w:eastAsia="Calibri" w:hAnsi="Times New Roman" w:cs="Times New Roman"/>
          <w:sz w:val="20"/>
          <w:szCs w:val="20"/>
        </w:rPr>
        <w:t>3.4.2 Diagnostic plot on the oil yield</w:t>
      </w:r>
      <w:bookmarkEnd w:id="17"/>
    </w:p>
    <w:p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The normal probability plot of externally studentized residuals for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seed oil yield in </w:t>
      </w:r>
      <w:r w:rsidR="008C5999">
        <w:rPr>
          <w:rFonts w:ascii="Times New Roman" w:eastAsia="Calibri" w:hAnsi="Times New Roman" w:cs="Times New Roman"/>
          <w:sz w:val="20"/>
          <w:szCs w:val="20"/>
        </w:rPr>
        <w:t>F</w:t>
      </w:r>
      <w:r w:rsidRPr="004E5330">
        <w:rPr>
          <w:rFonts w:ascii="Times New Roman" w:eastAsia="Calibri" w:hAnsi="Times New Roman" w:cs="Times New Roman"/>
          <w:sz w:val="20"/>
          <w:szCs w:val="20"/>
        </w:rPr>
        <w:t>igure 3 shows how well the residuals follow a normal distribution, which is an important assumption for the validity of the regression model. In this plot, most data points lie close to the straight red reference line, indicating that the residuals are approximately normally distributed. This suggests that the model’s error terms are random and that there is no significant deviation from normality. A few minor deviations at the extreme ends of the line may indicate slight non-normality or the presence of mild outliers, but they are not severe enough to significantly affect model reliability. Overall, the plot supports that the quadratic model provides a reasonable fit to the experimental data and that the assumption of normality for residuals is largely satisfied.</w:t>
      </w:r>
    </w:p>
    <w:p w:rsidR="006775DF" w:rsidRPr="004E5330" w:rsidRDefault="006775DF" w:rsidP="006775DF">
      <w:pPr>
        <w:spacing w:after="0" w:line="240" w:lineRule="auto"/>
        <w:jc w:val="center"/>
        <w:rPr>
          <w:rFonts w:ascii="Times New Roman" w:eastAsia="Calibri" w:hAnsi="Times New Roman" w:cs="Times New Roman"/>
          <w:sz w:val="20"/>
          <w:szCs w:val="20"/>
        </w:rPr>
      </w:pPr>
      <w:r w:rsidRPr="004E5330">
        <w:rPr>
          <w:rFonts w:ascii="Calibri" w:eastAsia="Calibri" w:hAnsi="Calibri" w:cs="Times New Roman"/>
          <w:noProof/>
          <w:sz w:val="20"/>
          <w:szCs w:val="20"/>
        </w:rPr>
        <w:drawing>
          <wp:inline distT="0" distB="0" distL="0" distR="0" wp14:anchorId="13F870EE" wp14:editId="3D111641">
            <wp:extent cx="2886075" cy="21965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2895239" cy="2203518"/>
                    </a:xfrm>
                    <a:prstGeom prst="rect">
                      <a:avLst/>
                    </a:prstGeom>
                  </pic:spPr>
                </pic:pic>
              </a:graphicData>
            </a:graphic>
          </wp:inline>
        </w:drawing>
      </w:r>
    </w:p>
    <w:p w:rsidR="006775DF" w:rsidRPr="004E5330" w:rsidRDefault="006775DF" w:rsidP="006775DF">
      <w:pPr>
        <w:spacing w:after="0" w:line="240" w:lineRule="auto"/>
        <w:jc w:val="center"/>
        <w:rPr>
          <w:rFonts w:ascii="Times New Roman" w:eastAsia="Calibri" w:hAnsi="Times New Roman" w:cs="Times New Roman"/>
          <w:sz w:val="20"/>
          <w:szCs w:val="20"/>
        </w:rPr>
      </w:pPr>
      <w:r w:rsidRPr="004E5330">
        <w:rPr>
          <w:rFonts w:ascii="Times New Roman" w:eastAsia="Calibri" w:hAnsi="Times New Roman" w:cs="Times New Roman"/>
          <w:sz w:val="20"/>
          <w:szCs w:val="20"/>
        </w:rPr>
        <w:lastRenderedPageBreak/>
        <w:t xml:space="preserve">Figure </w:t>
      </w:r>
      <w:proofErr w:type="gramStart"/>
      <w:r w:rsidRPr="004E5330">
        <w:rPr>
          <w:rFonts w:ascii="Times New Roman" w:eastAsia="Calibri" w:hAnsi="Times New Roman" w:cs="Times New Roman"/>
          <w:sz w:val="20"/>
          <w:szCs w:val="20"/>
        </w:rPr>
        <w:t>3 :Normal</w:t>
      </w:r>
      <w:proofErr w:type="gramEnd"/>
      <w:r w:rsidRPr="004E5330">
        <w:rPr>
          <w:rFonts w:ascii="Times New Roman" w:eastAsia="Calibri" w:hAnsi="Times New Roman" w:cs="Times New Roman"/>
          <w:sz w:val="20"/>
          <w:szCs w:val="20"/>
        </w:rPr>
        <w:t xml:space="preserve"> plots of residues of </w:t>
      </w:r>
      <w:r w:rsidRPr="004E5330">
        <w:rPr>
          <w:rFonts w:ascii="Times New Roman" w:eastAsia="Calibri" w:hAnsi="Times New Roman" w:cs="Times New Roman"/>
          <w:i/>
          <w:sz w:val="20"/>
          <w:szCs w:val="20"/>
        </w:rPr>
        <w:t xml:space="preserve">Cassia fistula </w:t>
      </w:r>
      <w:r w:rsidRPr="004E5330">
        <w:rPr>
          <w:rFonts w:ascii="Times New Roman" w:eastAsia="Calibri" w:hAnsi="Times New Roman" w:cs="Times New Roman"/>
          <w:sz w:val="20"/>
          <w:szCs w:val="20"/>
        </w:rPr>
        <w:t>oil</w:t>
      </w:r>
    </w:p>
    <w:p w:rsidR="006775DF" w:rsidRPr="004E5330" w:rsidRDefault="006775DF" w:rsidP="006775DF">
      <w:pPr>
        <w:spacing w:after="0" w:line="240" w:lineRule="auto"/>
        <w:jc w:val="center"/>
        <w:rPr>
          <w:rFonts w:ascii="Times New Roman" w:eastAsia="Calibri" w:hAnsi="Times New Roman" w:cs="Times New Roman"/>
          <w:sz w:val="20"/>
          <w:szCs w:val="20"/>
        </w:rPr>
      </w:pPr>
    </w:p>
    <w:p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The residuals versus predicted plot in Figure 4 for </w:t>
      </w:r>
      <w:r w:rsidRPr="004E5330">
        <w:rPr>
          <w:rFonts w:ascii="Times New Roman" w:eastAsia="Calibri" w:hAnsi="Times New Roman" w:cs="Times New Roman"/>
          <w:i/>
          <w:iCs/>
          <w:sz w:val="20"/>
          <w:szCs w:val="20"/>
        </w:rPr>
        <w:t>Cassia fistula</w:t>
      </w:r>
      <w:r w:rsidRPr="004E5330">
        <w:rPr>
          <w:rFonts w:ascii="Times New Roman" w:eastAsia="Calibri" w:hAnsi="Times New Roman" w:cs="Times New Roman"/>
          <w:sz w:val="20"/>
          <w:szCs w:val="20"/>
        </w:rPr>
        <w:t xml:space="preserve"> seed oil yield illustrates the distribution of externally studentized residuals in relation to the model’s predicted values. The residuals are scattered randomly around the central horizontal line at zero, indicating that there is no obvious systematic pattern or bias in the predictions. This randomness suggests that the model’s assumptions of linearity and constant variance (homoscedasticity) are reasonably satisfied. Most data points fall within the control limits (±4.4157), meaning that the majority of residuals are within acceptable bounds, with no significant outliers. However, a few points deviate slightly toward the upper and lower limits, which could indicate minor variability or slight model inaccuracy at certain predicted values. Overall, the plot confirms that the quadratic model provides a fair fit to the experimental data, with errors distributed evenly across the predicted range of oil yield.</w:t>
      </w:r>
    </w:p>
    <w:p w:rsidR="006775DF" w:rsidRPr="004E5330" w:rsidRDefault="006775DF" w:rsidP="006775DF">
      <w:pPr>
        <w:spacing w:after="0" w:line="240" w:lineRule="auto"/>
        <w:jc w:val="center"/>
        <w:rPr>
          <w:rFonts w:ascii="Times New Roman" w:eastAsia="Calibri" w:hAnsi="Times New Roman" w:cs="Times New Roman"/>
          <w:sz w:val="20"/>
          <w:szCs w:val="20"/>
        </w:rPr>
      </w:pPr>
      <w:r w:rsidRPr="004E5330">
        <w:rPr>
          <w:rFonts w:ascii="Calibri" w:eastAsia="Calibri" w:hAnsi="Calibri" w:cs="Times New Roman"/>
          <w:noProof/>
          <w:sz w:val="20"/>
          <w:szCs w:val="20"/>
        </w:rPr>
        <w:drawing>
          <wp:inline distT="0" distB="0" distL="0" distR="0" wp14:anchorId="538F9381" wp14:editId="461A982D">
            <wp:extent cx="3114675" cy="2566694"/>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3149233" cy="2595172"/>
                    </a:xfrm>
                    <a:prstGeom prst="rect">
                      <a:avLst/>
                    </a:prstGeom>
                  </pic:spPr>
                </pic:pic>
              </a:graphicData>
            </a:graphic>
          </wp:inline>
        </w:drawing>
      </w:r>
    </w:p>
    <w:p w:rsidR="006775DF" w:rsidRPr="004E5330" w:rsidRDefault="006775DF" w:rsidP="006775DF">
      <w:pPr>
        <w:spacing w:after="0" w:line="240" w:lineRule="auto"/>
        <w:jc w:val="center"/>
        <w:rPr>
          <w:rFonts w:ascii="Times New Roman" w:eastAsia="Calibri" w:hAnsi="Times New Roman" w:cs="Times New Roman"/>
          <w:sz w:val="20"/>
          <w:szCs w:val="20"/>
        </w:rPr>
      </w:pPr>
    </w:p>
    <w:p w:rsidR="006775DF" w:rsidRPr="004E5330" w:rsidRDefault="006775DF" w:rsidP="006775DF">
      <w:pPr>
        <w:spacing w:after="0" w:line="240" w:lineRule="auto"/>
        <w:jc w:val="center"/>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Figure </w:t>
      </w:r>
      <w:proofErr w:type="gramStart"/>
      <w:r w:rsidRPr="004E5330">
        <w:rPr>
          <w:rFonts w:ascii="Times New Roman" w:eastAsia="Calibri" w:hAnsi="Times New Roman" w:cs="Times New Roman"/>
          <w:sz w:val="20"/>
          <w:szCs w:val="20"/>
        </w:rPr>
        <w:t>4:The</w:t>
      </w:r>
      <w:proofErr w:type="gramEnd"/>
      <w:r w:rsidRPr="004E5330">
        <w:rPr>
          <w:rFonts w:ascii="Times New Roman" w:eastAsia="Calibri" w:hAnsi="Times New Roman" w:cs="Times New Roman"/>
          <w:sz w:val="20"/>
          <w:szCs w:val="20"/>
        </w:rPr>
        <w:t xml:space="preserve"> residuals versus no of runs plot</w:t>
      </w:r>
    </w:p>
    <w:p w:rsidR="006775DF" w:rsidRPr="004E5330" w:rsidRDefault="006775DF" w:rsidP="006775DF">
      <w:pPr>
        <w:spacing w:after="0" w:line="240" w:lineRule="auto"/>
        <w:jc w:val="both"/>
        <w:rPr>
          <w:rFonts w:ascii="Times New Roman" w:eastAsia="Calibri" w:hAnsi="Times New Roman" w:cs="Times New Roman"/>
          <w:sz w:val="20"/>
          <w:szCs w:val="20"/>
        </w:rPr>
      </w:pPr>
    </w:p>
    <w:p w:rsidR="006775DF" w:rsidRPr="004E5330" w:rsidRDefault="006775DF" w:rsidP="006775DF">
      <w:pPr>
        <w:rPr>
          <w:rFonts w:ascii="Times New Roman" w:eastAsia="Calibri" w:hAnsi="Times New Roman" w:cs="Times New Roman"/>
          <w:sz w:val="20"/>
          <w:szCs w:val="20"/>
        </w:rPr>
      </w:pPr>
      <w:bookmarkStart w:id="18" w:name="_Toc214534810"/>
      <w:r>
        <w:rPr>
          <w:rFonts w:ascii="Times New Roman" w:eastAsia="Calibri" w:hAnsi="Times New Roman" w:cs="Times New Roman"/>
          <w:sz w:val="20"/>
          <w:szCs w:val="20"/>
        </w:rPr>
        <w:t>3</w:t>
      </w:r>
      <w:r w:rsidRPr="004E5330">
        <w:rPr>
          <w:rFonts w:ascii="Times New Roman" w:eastAsia="Calibri" w:hAnsi="Times New Roman" w:cs="Times New Roman"/>
          <w:sz w:val="20"/>
          <w:szCs w:val="20"/>
        </w:rPr>
        <w:t xml:space="preserve">.4.3 The yield prediction model on the </w:t>
      </w:r>
      <w:r w:rsidRPr="004E5330">
        <w:rPr>
          <w:rFonts w:ascii="Times New Roman" w:eastAsia="Calibri" w:hAnsi="Times New Roman" w:cs="Times New Roman"/>
          <w:i/>
          <w:sz w:val="20"/>
          <w:szCs w:val="20"/>
        </w:rPr>
        <w:t xml:space="preserve">Cassia fistula </w:t>
      </w:r>
      <w:r w:rsidRPr="004E5330">
        <w:rPr>
          <w:rFonts w:ascii="Times New Roman" w:eastAsia="Calibri" w:hAnsi="Times New Roman" w:cs="Times New Roman"/>
          <w:sz w:val="20"/>
          <w:szCs w:val="20"/>
        </w:rPr>
        <w:t>seed oil yield</w:t>
      </w:r>
      <w:bookmarkEnd w:id="18"/>
    </w:p>
    <w:p w:rsidR="006775DF" w:rsidRPr="004E5330" w:rsidRDefault="006775DF" w:rsidP="006775DF">
      <w:pPr>
        <w:spacing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The 3D surface plot in figure 5 shows the interactive effect of </w:t>
      </w:r>
      <w:r w:rsidRPr="004E5330">
        <w:rPr>
          <w:rFonts w:ascii="Times New Roman" w:eastAsia="Calibri" w:hAnsi="Times New Roman" w:cs="Times New Roman"/>
          <w:bCs/>
          <w:sz w:val="20"/>
          <w:szCs w:val="20"/>
        </w:rPr>
        <w:t>temperature</w:t>
      </w:r>
      <w:r w:rsidRPr="004E5330">
        <w:rPr>
          <w:rFonts w:ascii="Times New Roman" w:eastAsia="Calibri" w:hAnsi="Times New Roman" w:cs="Times New Roman"/>
          <w:sz w:val="20"/>
          <w:szCs w:val="20"/>
        </w:rPr>
        <w:t xml:space="preserve"> and</w:t>
      </w:r>
      <w:r w:rsidRPr="004E5330">
        <w:rPr>
          <w:rFonts w:ascii="Times New Roman" w:eastAsia="Calibri" w:hAnsi="Times New Roman" w:cs="Times New Roman"/>
          <w:b/>
          <w:sz w:val="20"/>
          <w:szCs w:val="20"/>
        </w:rPr>
        <w:t xml:space="preserve"> </w:t>
      </w:r>
      <w:r w:rsidRPr="004E5330">
        <w:rPr>
          <w:rFonts w:ascii="Times New Roman" w:eastAsia="Calibri" w:hAnsi="Times New Roman" w:cs="Times New Roman"/>
          <w:bCs/>
          <w:sz w:val="20"/>
          <w:szCs w:val="20"/>
        </w:rPr>
        <w:t>solid-to-solvent ratio</w:t>
      </w:r>
      <w:r w:rsidRPr="004E5330">
        <w:rPr>
          <w:rFonts w:ascii="Times New Roman" w:eastAsia="Calibri" w:hAnsi="Times New Roman" w:cs="Times New Roman"/>
          <w:b/>
          <w:sz w:val="20"/>
          <w:szCs w:val="20"/>
        </w:rPr>
        <w:t xml:space="preserve"> </w:t>
      </w:r>
      <w:r w:rsidRPr="004E5330">
        <w:rPr>
          <w:rFonts w:ascii="Times New Roman" w:eastAsia="Calibri" w:hAnsi="Times New Roman" w:cs="Times New Roman"/>
          <w:sz w:val="20"/>
          <w:szCs w:val="20"/>
        </w:rPr>
        <w:t>on</w:t>
      </w:r>
      <w:r w:rsidRPr="004E5330">
        <w:rPr>
          <w:rFonts w:ascii="Times New Roman" w:eastAsia="Calibri" w:hAnsi="Times New Roman" w:cs="Times New Roman"/>
          <w:b/>
          <w:sz w:val="20"/>
          <w:szCs w:val="20"/>
        </w:rPr>
        <w:t xml:space="preserve"> </w:t>
      </w:r>
      <w:r w:rsidRPr="004E5330">
        <w:rPr>
          <w:rFonts w:ascii="Times New Roman" w:eastAsia="Calibri" w:hAnsi="Times New Roman" w:cs="Times New Roman"/>
          <w:bCs/>
          <w:sz w:val="20"/>
          <w:szCs w:val="20"/>
        </w:rPr>
        <w:t>oil</w:t>
      </w:r>
      <w:r w:rsidRPr="004E5330">
        <w:rPr>
          <w:rFonts w:ascii="Times New Roman" w:eastAsia="Calibri" w:hAnsi="Times New Roman" w:cs="Times New Roman"/>
          <w:b/>
          <w:bCs/>
          <w:sz w:val="20"/>
          <w:szCs w:val="20"/>
        </w:rPr>
        <w:t xml:space="preserve"> </w:t>
      </w:r>
      <w:r w:rsidRPr="004E5330">
        <w:rPr>
          <w:rFonts w:ascii="Times New Roman" w:eastAsia="Calibri" w:hAnsi="Times New Roman" w:cs="Times New Roman"/>
          <w:bCs/>
          <w:sz w:val="20"/>
          <w:szCs w:val="20"/>
        </w:rPr>
        <w:t>yield</w:t>
      </w:r>
      <w:r w:rsidRPr="004E5330">
        <w:rPr>
          <w:rFonts w:ascii="Times New Roman" w:eastAsia="Calibri" w:hAnsi="Times New Roman" w:cs="Times New Roman"/>
          <w:b/>
          <w:sz w:val="20"/>
          <w:szCs w:val="20"/>
        </w:rPr>
        <w:t>.</w:t>
      </w:r>
      <w:r w:rsidRPr="004E5330">
        <w:rPr>
          <w:rFonts w:ascii="Times New Roman" w:eastAsia="Calibri" w:hAnsi="Times New Roman" w:cs="Times New Roman"/>
          <w:sz w:val="20"/>
          <w:szCs w:val="20"/>
        </w:rPr>
        <w:t xml:space="preserve"> The oil yield increases with temperature but decreases as the solid-to-solvent ratio becomes higher. The highest oil yield (about </w:t>
      </w:r>
      <w:r w:rsidRPr="004E5330">
        <w:rPr>
          <w:rFonts w:ascii="Times New Roman" w:eastAsia="Calibri" w:hAnsi="Times New Roman" w:cs="Times New Roman"/>
          <w:bCs/>
          <w:sz w:val="20"/>
          <w:szCs w:val="20"/>
        </w:rPr>
        <w:t>37.6%</w:t>
      </w:r>
      <w:r w:rsidRPr="004E5330">
        <w:rPr>
          <w:rFonts w:ascii="Times New Roman" w:eastAsia="Calibri" w:hAnsi="Times New Roman" w:cs="Times New Roman"/>
          <w:sz w:val="20"/>
          <w:szCs w:val="20"/>
        </w:rPr>
        <w:t>) was obtained at a lower solid-to-solvent ratio and higher temperature. This indicates that using more solvent relative to the solid enhances solvent penetration and mass transfer, leading to better extraction efficiency. The curvature of the surface also suggests a nonlinear interaction between both factors, confirming that oil yield depends on the combined influence of temperature and solid-to-solvent ratio.</w:t>
      </w:r>
    </w:p>
    <w:p w:rsidR="006775DF" w:rsidRPr="004E5330" w:rsidRDefault="006775DF" w:rsidP="006775DF">
      <w:pPr>
        <w:spacing w:after="0" w:line="240" w:lineRule="auto"/>
        <w:jc w:val="center"/>
        <w:rPr>
          <w:rFonts w:ascii="Times New Roman" w:eastAsia="Calibri" w:hAnsi="Times New Roman" w:cs="Times New Roman"/>
          <w:sz w:val="20"/>
          <w:szCs w:val="20"/>
        </w:rPr>
      </w:pPr>
      <w:r w:rsidRPr="004E5330">
        <w:rPr>
          <w:rFonts w:ascii="Calibri" w:eastAsia="Calibri" w:hAnsi="Calibri" w:cs="Times New Roman"/>
          <w:noProof/>
          <w:sz w:val="20"/>
          <w:szCs w:val="20"/>
        </w:rPr>
        <w:drawing>
          <wp:inline distT="0" distB="0" distL="0" distR="0" wp14:anchorId="054CC7CC" wp14:editId="6D99A197">
            <wp:extent cx="2762250" cy="21763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91250" cy="2199240"/>
                    </a:xfrm>
                    <a:prstGeom prst="rect">
                      <a:avLst/>
                    </a:prstGeom>
                  </pic:spPr>
                </pic:pic>
              </a:graphicData>
            </a:graphic>
          </wp:inline>
        </w:drawing>
      </w:r>
    </w:p>
    <w:p w:rsidR="006775DF" w:rsidRPr="004E5330" w:rsidRDefault="006775DF" w:rsidP="006775DF">
      <w:pPr>
        <w:spacing w:after="0" w:line="240" w:lineRule="auto"/>
        <w:rPr>
          <w:rFonts w:ascii="Times New Roman" w:eastAsia="Calibri" w:hAnsi="Times New Roman" w:cs="Times New Roman"/>
          <w:sz w:val="20"/>
          <w:szCs w:val="20"/>
        </w:rPr>
      </w:pPr>
    </w:p>
    <w:p w:rsidR="006775DF" w:rsidRPr="004E5330" w:rsidRDefault="006775DF" w:rsidP="006775DF">
      <w:pPr>
        <w:spacing w:line="240" w:lineRule="auto"/>
        <w:rPr>
          <w:rFonts w:ascii="Times New Roman" w:eastAsia="Calibri" w:hAnsi="Times New Roman" w:cs="Times New Roman"/>
          <w:sz w:val="20"/>
          <w:szCs w:val="20"/>
        </w:rPr>
      </w:pPr>
    </w:p>
    <w:p w:rsidR="006775DF" w:rsidRDefault="006775DF" w:rsidP="006775DF">
      <w:pPr>
        <w:spacing w:line="240" w:lineRule="auto"/>
        <w:jc w:val="center"/>
        <w:rPr>
          <w:rFonts w:ascii="Times New Roman" w:eastAsia="Calibri" w:hAnsi="Times New Roman" w:cs="Times New Roman"/>
          <w:sz w:val="20"/>
          <w:szCs w:val="20"/>
        </w:rPr>
      </w:pPr>
      <w:r w:rsidRPr="004E5330">
        <w:rPr>
          <w:rFonts w:ascii="Times New Roman" w:eastAsia="Calibri" w:hAnsi="Times New Roman" w:cs="Times New Roman"/>
          <w:sz w:val="20"/>
          <w:szCs w:val="20"/>
        </w:rPr>
        <w:t>Figure 5:3D plot model on oil predictions</w:t>
      </w:r>
    </w:p>
    <w:p w:rsidR="006775DF" w:rsidRPr="00684612" w:rsidRDefault="006775DF" w:rsidP="006775DF">
      <w:pPr>
        <w:spacing w:before="100" w:beforeAutospacing="1" w:after="100" w:afterAutospacing="1" w:line="240" w:lineRule="auto"/>
        <w:jc w:val="both"/>
        <w:outlineLvl w:val="1"/>
        <w:rPr>
          <w:rFonts w:ascii="Times New Roman" w:eastAsia="Times New Roman" w:hAnsi="Times New Roman" w:cs="Times New Roman"/>
          <w:bCs/>
          <w:sz w:val="20"/>
          <w:szCs w:val="20"/>
        </w:rPr>
      </w:pPr>
      <w:bookmarkStart w:id="19" w:name="_Toc214534812"/>
      <w:r w:rsidRPr="00684612">
        <w:rPr>
          <w:rFonts w:ascii="Times New Roman" w:eastAsia="Times New Roman" w:hAnsi="Times New Roman" w:cs="Times New Roman"/>
          <w:bCs/>
          <w:sz w:val="20"/>
          <w:szCs w:val="20"/>
        </w:rPr>
        <w:t>3.4.4 Experimental outcome for the optimum yield on oil, FFA, iodine value and saponification value as specified by design expert</w:t>
      </w:r>
      <w:bookmarkEnd w:id="19"/>
    </w:p>
    <w:p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At the optimized extraction condition of </w:t>
      </w:r>
      <w:r w:rsidRPr="00297C42">
        <w:rPr>
          <w:rFonts w:ascii="Times New Roman" w:hAnsi="Times New Roman" w:cs="Times New Roman"/>
          <w:bCs/>
          <w:sz w:val="20"/>
          <w:szCs w:val="20"/>
        </w:rPr>
        <w:t>7 g solid-to-solvent ratio, 67.5 °C, and 3 hours</w:t>
      </w:r>
      <w:r w:rsidRPr="00297C42">
        <w:rPr>
          <w:rFonts w:ascii="Times New Roman" w:hAnsi="Times New Roman" w:cs="Times New Roman"/>
          <w:sz w:val="20"/>
          <w:szCs w:val="20"/>
        </w:rPr>
        <w:t xml:space="preserve">, </w:t>
      </w:r>
      <w:r w:rsidRPr="00297C42">
        <w:rPr>
          <w:rFonts w:ascii="Times New Roman" w:hAnsi="Times New Roman" w:cs="Times New Roman"/>
          <w:i/>
          <w:iCs/>
          <w:sz w:val="20"/>
          <w:szCs w:val="20"/>
        </w:rPr>
        <w:t>Cassia fistula</w:t>
      </w:r>
      <w:r w:rsidRPr="00297C42">
        <w:rPr>
          <w:rFonts w:ascii="Times New Roman" w:hAnsi="Times New Roman" w:cs="Times New Roman"/>
          <w:sz w:val="20"/>
          <w:szCs w:val="20"/>
        </w:rPr>
        <w:t xml:space="preserve"> seed oil as shown in </w:t>
      </w:r>
      <w:r>
        <w:rPr>
          <w:rFonts w:ascii="Times New Roman" w:hAnsi="Times New Roman" w:cs="Times New Roman"/>
          <w:sz w:val="20"/>
          <w:szCs w:val="20"/>
        </w:rPr>
        <w:t>T</w:t>
      </w:r>
      <w:r w:rsidRPr="00297C42">
        <w:rPr>
          <w:rFonts w:ascii="Times New Roman" w:hAnsi="Times New Roman" w:cs="Times New Roman"/>
          <w:sz w:val="20"/>
          <w:szCs w:val="20"/>
        </w:rPr>
        <w:t xml:space="preserve">able </w:t>
      </w:r>
      <w:r>
        <w:rPr>
          <w:rFonts w:ascii="Times New Roman" w:hAnsi="Times New Roman" w:cs="Times New Roman"/>
          <w:sz w:val="20"/>
          <w:szCs w:val="20"/>
        </w:rPr>
        <w:t>8</w:t>
      </w:r>
      <w:r w:rsidRPr="00297C42">
        <w:rPr>
          <w:rFonts w:ascii="Times New Roman" w:hAnsi="Times New Roman" w:cs="Times New Roman"/>
          <w:sz w:val="20"/>
          <w:szCs w:val="20"/>
        </w:rPr>
        <w:t xml:space="preserve"> produced an </w:t>
      </w:r>
      <w:r w:rsidRPr="00297C42">
        <w:rPr>
          <w:rFonts w:ascii="Times New Roman" w:hAnsi="Times New Roman" w:cs="Times New Roman"/>
          <w:bCs/>
          <w:sz w:val="20"/>
          <w:szCs w:val="20"/>
        </w:rPr>
        <w:t xml:space="preserve">oil yield of </w:t>
      </w:r>
      <w:r>
        <w:rPr>
          <w:rFonts w:ascii="Times New Roman" w:hAnsi="Times New Roman" w:cs="Times New Roman"/>
          <w:bCs/>
          <w:sz w:val="20"/>
          <w:szCs w:val="20"/>
        </w:rPr>
        <w:t>6</w:t>
      </w:r>
      <w:r w:rsidRPr="00297C42">
        <w:rPr>
          <w:rFonts w:ascii="Times New Roman" w:hAnsi="Times New Roman" w:cs="Times New Roman"/>
          <w:bCs/>
          <w:sz w:val="20"/>
          <w:szCs w:val="20"/>
        </w:rPr>
        <w:t>7.6%</w:t>
      </w:r>
      <w:r w:rsidRPr="00297C42">
        <w:rPr>
          <w:rFonts w:ascii="Times New Roman" w:hAnsi="Times New Roman" w:cs="Times New Roman"/>
          <w:b/>
          <w:sz w:val="20"/>
          <w:szCs w:val="20"/>
        </w:rPr>
        <w:t>,</w:t>
      </w:r>
      <w:r w:rsidRPr="00297C42">
        <w:rPr>
          <w:rFonts w:ascii="Times New Roman" w:hAnsi="Times New Roman" w:cs="Times New Roman"/>
          <w:sz w:val="20"/>
          <w:szCs w:val="20"/>
        </w:rPr>
        <w:t xml:space="preserve"> indicating efficient solvent penetration and lipid solubilization. Overall, these results show that the chosen extraction conditions </w:t>
      </w:r>
      <w:proofErr w:type="spellStart"/>
      <w:r w:rsidRPr="00297C42">
        <w:rPr>
          <w:rFonts w:ascii="Times New Roman" w:hAnsi="Times New Roman" w:cs="Times New Roman"/>
          <w:sz w:val="20"/>
          <w:szCs w:val="20"/>
        </w:rPr>
        <w:t>favo</w:t>
      </w:r>
      <w:r>
        <w:rPr>
          <w:rFonts w:ascii="Times New Roman" w:hAnsi="Times New Roman" w:cs="Times New Roman"/>
          <w:sz w:val="20"/>
          <w:szCs w:val="20"/>
        </w:rPr>
        <w:t>u</w:t>
      </w:r>
      <w:r w:rsidRPr="00297C42">
        <w:rPr>
          <w:rFonts w:ascii="Times New Roman" w:hAnsi="Times New Roman" w:cs="Times New Roman"/>
          <w:sz w:val="20"/>
          <w:szCs w:val="20"/>
        </w:rPr>
        <w:t>r</w:t>
      </w:r>
      <w:proofErr w:type="spellEnd"/>
      <w:r w:rsidRPr="00297C42">
        <w:rPr>
          <w:rFonts w:ascii="Times New Roman" w:hAnsi="Times New Roman" w:cs="Times New Roman"/>
          <w:sz w:val="20"/>
          <w:szCs w:val="20"/>
        </w:rPr>
        <w:t xml:space="preserve"> the recovery of high-quality oil with desirable physicochemical characteristics for industrial use.</w:t>
      </w:r>
    </w:p>
    <w:p w:rsidR="006775DF" w:rsidRPr="00297C42" w:rsidRDefault="006775DF" w:rsidP="006775DF">
      <w:pPr>
        <w:spacing w:after="0" w:line="240" w:lineRule="auto"/>
        <w:jc w:val="both"/>
        <w:rPr>
          <w:rFonts w:ascii="Times New Roman" w:hAnsi="Times New Roman" w:cs="Times New Roman"/>
          <w:sz w:val="20"/>
          <w:szCs w:val="20"/>
        </w:rPr>
      </w:pPr>
    </w:p>
    <w:p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Table </w:t>
      </w:r>
      <w:r>
        <w:rPr>
          <w:rFonts w:ascii="Times New Roman" w:hAnsi="Times New Roman" w:cs="Times New Roman"/>
          <w:sz w:val="20"/>
          <w:szCs w:val="20"/>
        </w:rPr>
        <w:t>8</w:t>
      </w:r>
      <w:r w:rsidRPr="00297C42">
        <w:rPr>
          <w:rFonts w:ascii="Times New Roman" w:hAnsi="Times New Roman" w:cs="Times New Roman"/>
          <w:sz w:val="20"/>
          <w:szCs w:val="20"/>
        </w:rPr>
        <w:t>: The experimental confirmation table from the design expert</w:t>
      </w:r>
    </w:p>
    <w:p w:rsidR="006775DF" w:rsidRPr="00297C42" w:rsidRDefault="006775DF" w:rsidP="006775DF">
      <w:pPr>
        <w:spacing w:after="0" w:line="240" w:lineRule="auto"/>
        <w:jc w:val="both"/>
        <w:rPr>
          <w:rFonts w:ascii="Times New Roman" w:hAnsi="Times New Roman" w:cs="Times New Roman"/>
          <w:sz w:val="20"/>
          <w:szCs w:val="20"/>
        </w:rPr>
      </w:pPr>
    </w:p>
    <w:tbl>
      <w:tblPr>
        <w:tblStyle w:val="TableGrid1"/>
        <w:tblW w:w="7918" w:type="dxa"/>
        <w:tblLook w:val="04A0" w:firstRow="1" w:lastRow="0" w:firstColumn="1" w:lastColumn="0" w:noHBand="0" w:noVBand="1"/>
      </w:tblPr>
      <w:tblGrid>
        <w:gridCol w:w="2528"/>
        <w:gridCol w:w="1750"/>
        <w:gridCol w:w="2168"/>
        <w:gridCol w:w="1472"/>
      </w:tblGrid>
      <w:tr w:rsidR="006775DF" w:rsidRPr="00297C42" w:rsidTr="00D17D3A">
        <w:trPr>
          <w:trHeight w:val="563"/>
        </w:trPr>
        <w:tc>
          <w:tcPr>
            <w:tcW w:w="0" w:type="auto"/>
            <w:gridSpan w:val="3"/>
          </w:tcPr>
          <w:p w:rsidR="006775DF" w:rsidRPr="00297C42" w:rsidRDefault="006775DF" w:rsidP="00D17D3A">
            <w:pPr>
              <w:rPr>
                <w:rFonts w:ascii="Times New Roman" w:eastAsia="Times New Roman" w:hAnsi="Times New Roman" w:cs="Times New Roman"/>
                <w:b/>
                <w:bCs/>
                <w:sz w:val="20"/>
                <w:szCs w:val="20"/>
              </w:rPr>
            </w:pPr>
            <w:r w:rsidRPr="00297C42">
              <w:rPr>
                <w:rFonts w:ascii="Times New Roman" w:eastAsia="Times New Roman" w:hAnsi="Times New Roman" w:cs="Times New Roman"/>
                <w:b/>
                <w:bCs/>
                <w:sz w:val="20"/>
                <w:szCs w:val="20"/>
              </w:rPr>
              <w:t>Extraction parameters</w:t>
            </w:r>
          </w:p>
        </w:tc>
        <w:tc>
          <w:tcPr>
            <w:tcW w:w="0" w:type="auto"/>
            <w:vMerge w:val="restart"/>
            <w:hideMark/>
          </w:tcPr>
          <w:p w:rsidR="006775DF" w:rsidRPr="00297C42" w:rsidRDefault="006775DF" w:rsidP="00D17D3A">
            <w:pPr>
              <w:jc w:val="center"/>
              <w:rPr>
                <w:rFonts w:ascii="Times New Roman" w:eastAsia="Times New Roman" w:hAnsi="Times New Roman" w:cs="Times New Roman"/>
                <w:bCs/>
                <w:sz w:val="20"/>
                <w:szCs w:val="20"/>
              </w:rPr>
            </w:pPr>
            <w:r w:rsidRPr="00297C42">
              <w:rPr>
                <w:rFonts w:ascii="Times New Roman" w:eastAsia="Times New Roman" w:hAnsi="Times New Roman" w:cs="Times New Roman"/>
                <w:bCs/>
                <w:sz w:val="20"/>
                <w:szCs w:val="20"/>
              </w:rPr>
              <w:t>Oil Yield (%)</w:t>
            </w:r>
          </w:p>
        </w:tc>
      </w:tr>
      <w:tr w:rsidR="006775DF" w:rsidRPr="00297C42" w:rsidTr="00D17D3A">
        <w:trPr>
          <w:trHeight w:val="456"/>
        </w:trPr>
        <w:tc>
          <w:tcPr>
            <w:tcW w:w="0" w:type="auto"/>
          </w:tcPr>
          <w:p w:rsidR="006775DF" w:rsidRPr="00297C42" w:rsidRDefault="006775DF" w:rsidP="00D17D3A">
            <w:pP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Solid-to-Solvent Ratio:</w:t>
            </w:r>
            <w:r w:rsidRPr="00C20B70">
              <w:rPr>
                <w:rFonts w:ascii="Times New Roman" w:eastAsia="Times New Roman" w:hAnsi="Times New Roman" w:cs="Times New Roman"/>
                <w:sz w:val="20"/>
                <w:szCs w:val="20"/>
              </w:rPr>
              <w:t xml:space="preserve"> </w:t>
            </w:r>
            <w:r w:rsidRPr="00C20B70">
              <w:rPr>
                <w:rFonts w:ascii="Times New Roman" w:eastAsia="Times New Roman" w:hAnsi="Times New Roman" w:cs="Times New Roman"/>
                <w:bCs/>
                <w:sz w:val="20"/>
                <w:szCs w:val="20"/>
              </w:rPr>
              <w:t>g</w:t>
            </w:r>
          </w:p>
        </w:tc>
        <w:tc>
          <w:tcPr>
            <w:tcW w:w="0" w:type="auto"/>
          </w:tcPr>
          <w:p w:rsidR="006775DF" w:rsidRPr="00297C42" w:rsidRDefault="006775DF" w:rsidP="00D17D3A">
            <w:pP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 xml:space="preserve">Temperature: </w:t>
            </w:r>
            <w:r w:rsidRPr="00297C42">
              <w:rPr>
                <w:rFonts w:ascii="Times New Roman" w:eastAsia="Times New Roman" w:hAnsi="Times New Roman" w:cs="Times New Roman"/>
                <w:b/>
                <w:bCs/>
                <w:sz w:val="20"/>
                <w:szCs w:val="20"/>
              </w:rPr>
              <w:t>°</w:t>
            </w:r>
            <w:r w:rsidRPr="00C20B70">
              <w:rPr>
                <w:rFonts w:ascii="Times New Roman" w:eastAsia="Times New Roman" w:hAnsi="Times New Roman" w:cs="Times New Roman"/>
                <w:bCs/>
                <w:sz w:val="20"/>
                <w:szCs w:val="20"/>
              </w:rPr>
              <w:t>C</w:t>
            </w:r>
          </w:p>
        </w:tc>
        <w:tc>
          <w:tcPr>
            <w:tcW w:w="0" w:type="auto"/>
          </w:tcPr>
          <w:p w:rsidR="006775DF" w:rsidRPr="00297C42" w:rsidRDefault="006775DF" w:rsidP="00D17D3A">
            <w:pP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 xml:space="preserve">Extraction Time: </w:t>
            </w:r>
            <w:r w:rsidRPr="00C20B70">
              <w:rPr>
                <w:rFonts w:ascii="Times New Roman" w:eastAsia="Times New Roman" w:hAnsi="Times New Roman" w:cs="Times New Roman"/>
                <w:bCs/>
                <w:sz w:val="20"/>
                <w:szCs w:val="20"/>
              </w:rPr>
              <w:t>hrs.</w:t>
            </w:r>
          </w:p>
        </w:tc>
        <w:tc>
          <w:tcPr>
            <w:tcW w:w="0" w:type="auto"/>
            <w:vMerge/>
          </w:tcPr>
          <w:p w:rsidR="006775DF" w:rsidRPr="00297C42" w:rsidRDefault="006775DF" w:rsidP="00D17D3A">
            <w:pPr>
              <w:jc w:val="center"/>
              <w:rPr>
                <w:rFonts w:ascii="Times New Roman" w:eastAsia="Times New Roman" w:hAnsi="Times New Roman" w:cs="Times New Roman"/>
                <w:bCs/>
                <w:sz w:val="20"/>
                <w:szCs w:val="20"/>
              </w:rPr>
            </w:pPr>
          </w:p>
        </w:tc>
      </w:tr>
      <w:tr w:rsidR="006775DF" w:rsidRPr="00297C42" w:rsidTr="00D17D3A">
        <w:trPr>
          <w:trHeight w:val="377"/>
        </w:trPr>
        <w:tc>
          <w:tcPr>
            <w:tcW w:w="0" w:type="auto"/>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bCs/>
                <w:sz w:val="20"/>
                <w:szCs w:val="20"/>
              </w:rPr>
              <w:t>7</w:t>
            </w:r>
          </w:p>
        </w:tc>
        <w:tc>
          <w:tcPr>
            <w:tcW w:w="0" w:type="auto"/>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bCs/>
                <w:sz w:val="20"/>
                <w:szCs w:val="20"/>
              </w:rPr>
              <w:t>67.5</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bCs/>
                <w:sz w:val="20"/>
                <w:szCs w:val="20"/>
              </w:rPr>
              <w:t>3</w:t>
            </w:r>
          </w:p>
        </w:tc>
        <w:tc>
          <w:tcPr>
            <w:tcW w:w="0" w:type="auto"/>
            <w:hideMark/>
          </w:tcPr>
          <w:p w:rsidR="006775DF" w:rsidRPr="00297C42" w:rsidRDefault="006775DF" w:rsidP="00D17D3A">
            <w:pPr>
              <w:jc w:val="center"/>
              <w:rPr>
                <w:rFonts w:ascii="Times New Roman" w:eastAsia="Times New Roman" w:hAnsi="Times New Roman" w:cs="Times New Roman"/>
                <w:sz w:val="20"/>
                <w:szCs w:val="20"/>
              </w:rPr>
            </w:pPr>
            <w:r>
              <w:rPr>
                <w:rFonts w:ascii="Times New Roman" w:eastAsia="Times New Roman" w:hAnsi="Times New Roman" w:cs="Times New Roman"/>
                <w:bCs/>
                <w:sz w:val="20"/>
                <w:szCs w:val="20"/>
              </w:rPr>
              <w:t>6</w:t>
            </w:r>
            <w:r w:rsidRPr="00297C42">
              <w:rPr>
                <w:rFonts w:ascii="Times New Roman" w:eastAsia="Times New Roman" w:hAnsi="Times New Roman" w:cs="Times New Roman"/>
                <w:bCs/>
                <w:sz w:val="20"/>
                <w:szCs w:val="20"/>
              </w:rPr>
              <w:t>7.6</w:t>
            </w:r>
          </w:p>
        </w:tc>
      </w:tr>
    </w:tbl>
    <w:p w:rsidR="006775DF" w:rsidRPr="004E5330" w:rsidRDefault="006775DF" w:rsidP="006775DF">
      <w:pPr>
        <w:spacing w:line="240" w:lineRule="auto"/>
        <w:rPr>
          <w:rFonts w:ascii="Times New Roman" w:eastAsia="Calibri" w:hAnsi="Times New Roman" w:cs="Times New Roman"/>
          <w:sz w:val="20"/>
          <w:szCs w:val="20"/>
        </w:rPr>
      </w:pPr>
    </w:p>
    <w:p w:rsidR="006775DF" w:rsidRPr="00C20B70" w:rsidRDefault="006775DF" w:rsidP="006775DF">
      <w:pPr>
        <w:spacing w:before="100" w:beforeAutospacing="1" w:after="100" w:afterAutospacing="1" w:line="240" w:lineRule="auto"/>
        <w:outlineLvl w:val="1"/>
        <w:rPr>
          <w:rFonts w:ascii="Times New Roman" w:eastAsia="Times New Roman" w:hAnsi="Times New Roman" w:cs="Times New Roman"/>
          <w:bCs/>
          <w:sz w:val="20"/>
          <w:szCs w:val="20"/>
        </w:rPr>
      </w:pPr>
      <w:r w:rsidRPr="00C20B70">
        <w:rPr>
          <w:rFonts w:ascii="Times New Roman" w:eastAsia="Times New Roman" w:hAnsi="Times New Roman" w:cs="Times New Roman"/>
          <w:bCs/>
          <w:sz w:val="20"/>
          <w:szCs w:val="20"/>
        </w:rPr>
        <w:t xml:space="preserve">3.5 </w:t>
      </w:r>
      <w:r w:rsidRPr="00C20B70">
        <w:rPr>
          <w:rFonts w:ascii="Times New Roman" w:eastAsia="Times New Roman" w:hAnsi="Times New Roman" w:cs="Times New Roman"/>
          <w:bCs/>
          <w:i/>
          <w:sz w:val="20"/>
          <w:szCs w:val="20"/>
        </w:rPr>
        <w:t>Cassia fistula</w:t>
      </w:r>
      <w:r w:rsidRPr="00C20B70">
        <w:rPr>
          <w:rFonts w:ascii="Times New Roman" w:eastAsia="Times New Roman" w:hAnsi="Times New Roman" w:cs="Times New Roman"/>
          <w:bCs/>
          <w:sz w:val="20"/>
          <w:szCs w:val="20"/>
        </w:rPr>
        <w:t xml:space="preserve"> Oil analysis on Gas Chromatograph Mass Spectrophotometry (GC-MS)</w:t>
      </w:r>
    </w:p>
    <w:p w:rsidR="006775DF" w:rsidRPr="004E5330" w:rsidRDefault="006775DF" w:rsidP="006775DF">
      <w:pPr>
        <w:spacing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The GC–MS profile of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oil in </w:t>
      </w:r>
      <w:r>
        <w:rPr>
          <w:rFonts w:ascii="Times New Roman" w:eastAsia="Calibri" w:hAnsi="Times New Roman" w:cs="Times New Roman"/>
          <w:sz w:val="20"/>
          <w:szCs w:val="20"/>
        </w:rPr>
        <w:t>F</w:t>
      </w:r>
      <w:r w:rsidRPr="004E5330">
        <w:rPr>
          <w:rFonts w:ascii="Times New Roman" w:eastAsia="Calibri" w:hAnsi="Times New Roman" w:cs="Times New Roman"/>
          <w:sz w:val="20"/>
          <w:szCs w:val="20"/>
        </w:rPr>
        <w:t xml:space="preserve">igure </w:t>
      </w:r>
      <w:r>
        <w:rPr>
          <w:rFonts w:ascii="Times New Roman" w:eastAsia="Calibri" w:hAnsi="Times New Roman" w:cs="Times New Roman"/>
          <w:sz w:val="20"/>
          <w:szCs w:val="20"/>
        </w:rPr>
        <w:t xml:space="preserve">6 </w:t>
      </w:r>
      <w:r w:rsidRPr="004E5330">
        <w:rPr>
          <w:rFonts w:ascii="Times New Roman" w:eastAsia="Calibri" w:hAnsi="Times New Roman" w:cs="Times New Roman"/>
          <w:sz w:val="20"/>
          <w:szCs w:val="20"/>
        </w:rPr>
        <w:t xml:space="preserve">reveals a diverse mixture of fatty acids, esters, aldehydes, hydrocarbons, sterols, and bioactive terpenoids, reflecting the chemical richness of the seed oil. The presence of aldehydes such as 2,4-decadienal and 2,4-nonadienal suggests oxidative aroma-related compounds, while fatty acid derivatives—including methyl esters of </w:t>
      </w:r>
      <w:proofErr w:type="spellStart"/>
      <w:r w:rsidRPr="004E5330">
        <w:rPr>
          <w:rFonts w:ascii="Times New Roman" w:eastAsia="Calibri" w:hAnsi="Times New Roman" w:cs="Times New Roman"/>
          <w:sz w:val="20"/>
          <w:szCs w:val="20"/>
        </w:rPr>
        <w:t>hexadecanoic</w:t>
      </w:r>
      <w:proofErr w:type="spellEnd"/>
      <w:r w:rsidRPr="004E5330">
        <w:rPr>
          <w:rFonts w:ascii="Times New Roman" w:eastAsia="Calibri" w:hAnsi="Times New Roman" w:cs="Times New Roman"/>
          <w:sz w:val="20"/>
          <w:szCs w:val="20"/>
        </w:rPr>
        <w:t xml:space="preserve">, octadecanoic, and </w:t>
      </w:r>
      <w:proofErr w:type="spellStart"/>
      <w:r w:rsidRPr="004E5330">
        <w:rPr>
          <w:rFonts w:ascii="Times New Roman" w:eastAsia="Calibri" w:hAnsi="Times New Roman" w:cs="Times New Roman"/>
          <w:sz w:val="20"/>
          <w:szCs w:val="20"/>
        </w:rPr>
        <w:t>eicosatrienoic</w:t>
      </w:r>
      <w:proofErr w:type="spellEnd"/>
      <w:r w:rsidRPr="004E5330">
        <w:rPr>
          <w:rFonts w:ascii="Times New Roman" w:eastAsia="Calibri" w:hAnsi="Times New Roman" w:cs="Times New Roman"/>
          <w:sz w:val="20"/>
          <w:szCs w:val="20"/>
        </w:rPr>
        <w:t xml:space="preserve"> acids</w:t>
      </w:r>
      <w:r>
        <w:rPr>
          <w:rFonts w:ascii="Times New Roman" w:eastAsia="Calibri" w:hAnsi="Times New Roman" w:cs="Times New Roman"/>
          <w:sz w:val="20"/>
          <w:szCs w:val="20"/>
        </w:rPr>
        <w:t xml:space="preserve"> </w:t>
      </w:r>
      <w:r w:rsidRPr="004E5330">
        <w:rPr>
          <w:rFonts w:ascii="Times New Roman" w:eastAsia="Calibri" w:hAnsi="Times New Roman" w:cs="Times New Roman"/>
          <w:sz w:val="20"/>
          <w:szCs w:val="20"/>
        </w:rPr>
        <w:t xml:space="preserve">indicate the oil’s lipid backbone and potential nutritional value. Major saturated and unsaturated fatty acids, such as palmitic acid and cis-linoleic acid, contribute to the physicochemical properties and stability of the oil. Notably, the oil contains high levels of sterols and triterpenoids, with </w:t>
      </w:r>
      <w:proofErr w:type="spellStart"/>
      <w:r w:rsidRPr="004E5330">
        <w:rPr>
          <w:rFonts w:ascii="Times New Roman" w:eastAsia="Calibri" w:hAnsi="Times New Roman" w:cs="Times New Roman"/>
          <w:sz w:val="20"/>
          <w:szCs w:val="20"/>
        </w:rPr>
        <w:t>fucosterol</w:t>
      </w:r>
      <w:proofErr w:type="spellEnd"/>
      <w:r w:rsidRPr="004E5330">
        <w:rPr>
          <w:rFonts w:ascii="Times New Roman" w:eastAsia="Calibri" w:hAnsi="Times New Roman" w:cs="Times New Roman"/>
          <w:sz w:val="20"/>
          <w:szCs w:val="20"/>
        </w:rPr>
        <w:t xml:space="preserve"> (29.53%), trans-squalene (19.21%), and various sterol acetates forming the dominant components, highlighting its potential antioxidant, anti-inflammatory, and therapeutic activities. Long-chain hydrocarbons like </w:t>
      </w:r>
      <w:proofErr w:type="spellStart"/>
      <w:r w:rsidRPr="004E5330">
        <w:rPr>
          <w:rFonts w:ascii="Times New Roman" w:eastAsia="Calibri" w:hAnsi="Times New Roman" w:cs="Times New Roman"/>
          <w:sz w:val="20"/>
          <w:szCs w:val="20"/>
        </w:rPr>
        <w:t>nonacosane</w:t>
      </w:r>
      <w:proofErr w:type="spellEnd"/>
      <w:r w:rsidRPr="004E5330">
        <w:rPr>
          <w:rFonts w:ascii="Times New Roman" w:eastAsia="Calibri" w:hAnsi="Times New Roman" w:cs="Times New Roman"/>
          <w:sz w:val="20"/>
          <w:szCs w:val="20"/>
        </w:rPr>
        <w:t xml:space="preserve">, </w:t>
      </w:r>
      <w:proofErr w:type="spellStart"/>
      <w:r w:rsidRPr="004E5330">
        <w:rPr>
          <w:rFonts w:ascii="Times New Roman" w:eastAsia="Calibri" w:hAnsi="Times New Roman" w:cs="Times New Roman"/>
          <w:sz w:val="20"/>
          <w:szCs w:val="20"/>
        </w:rPr>
        <w:t>tetracosane</w:t>
      </w:r>
      <w:proofErr w:type="spellEnd"/>
      <w:r w:rsidRPr="004E5330">
        <w:rPr>
          <w:rFonts w:ascii="Times New Roman" w:eastAsia="Calibri" w:hAnsi="Times New Roman" w:cs="Times New Roman"/>
          <w:sz w:val="20"/>
          <w:szCs w:val="20"/>
        </w:rPr>
        <w:t xml:space="preserve">, and hexatriacontane further add to the complexity of the profile. Overall, the table demonstrates that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oil is composed of a broad range of bioactive and structural molecules, supporting its potential applications in nutraceutical, cosmetic, and medicinal formulations.</w:t>
      </w:r>
    </w:p>
    <w:p w:rsidR="006775DF" w:rsidRPr="004E5330" w:rsidRDefault="006775DF" w:rsidP="006775DF">
      <w:pPr>
        <w:spacing w:line="240" w:lineRule="auto"/>
        <w:jc w:val="center"/>
        <w:rPr>
          <w:rFonts w:ascii="Times New Roman" w:eastAsia="Calibri" w:hAnsi="Times New Roman" w:cs="Times New Roman"/>
          <w:sz w:val="20"/>
          <w:szCs w:val="20"/>
        </w:rPr>
      </w:pPr>
      <w:r w:rsidRPr="004E5330">
        <w:rPr>
          <w:rFonts w:ascii="Calibri" w:eastAsia="Calibri" w:hAnsi="Calibri" w:cs="Times New Roman"/>
          <w:noProof/>
          <w:sz w:val="20"/>
          <w:szCs w:val="20"/>
        </w:rPr>
        <w:drawing>
          <wp:inline distT="0" distB="0" distL="0" distR="0" wp14:anchorId="39D91ECF" wp14:editId="597FB5E7">
            <wp:extent cx="3876675" cy="246027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Lst>
                    </a:blip>
                    <a:stretch>
                      <a:fillRect/>
                    </a:stretch>
                  </pic:blipFill>
                  <pic:spPr>
                    <a:xfrm>
                      <a:off x="0" y="0"/>
                      <a:ext cx="3891711" cy="2469820"/>
                    </a:xfrm>
                    <a:prstGeom prst="rect">
                      <a:avLst/>
                    </a:prstGeom>
                  </pic:spPr>
                </pic:pic>
              </a:graphicData>
            </a:graphic>
          </wp:inline>
        </w:drawing>
      </w:r>
    </w:p>
    <w:p w:rsidR="006775DF" w:rsidRPr="004E5330" w:rsidRDefault="006775DF" w:rsidP="006775DF">
      <w:pPr>
        <w:spacing w:line="240" w:lineRule="auto"/>
        <w:jc w:val="center"/>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Figure </w:t>
      </w:r>
      <w:r>
        <w:rPr>
          <w:rFonts w:ascii="Times New Roman" w:eastAsia="Calibri" w:hAnsi="Times New Roman" w:cs="Times New Roman"/>
          <w:sz w:val="20"/>
          <w:szCs w:val="20"/>
        </w:rPr>
        <w:t>6</w:t>
      </w:r>
      <w:r w:rsidRPr="004E5330">
        <w:rPr>
          <w:rFonts w:ascii="Times New Roman" w:eastAsia="Calibri" w:hAnsi="Times New Roman" w:cs="Times New Roman"/>
          <w:sz w:val="20"/>
          <w:szCs w:val="20"/>
        </w:rPr>
        <w:t xml:space="preserve">: Relative abundant of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oil against retention time</w:t>
      </w:r>
    </w:p>
    <w:p w:rsidR="006775DF" w:rsidRPr="00C20B70" w:rsidRDefault="006775DF" w:rsidP="006775DF">
      <w:pPr>
        <w:spacing w:before="100" w:beforeAutospacing="1" w:after="100" w:afterAutospacing="1" w:line="240" w:lineRule="auto"/>
        <w:outlineLvl w:val="1"/>
        <w:rPr>
          <w:rFonts w:ascii="Times New Roman" w:eastAsia="Calibri" w:hAnsi="Times New Roman" w:cs="Times New Roman"/>
          <w:bCs/>
          <w:sz w:val="20"/>
          <w:szCs w:val="20"/>
        </w:rPr>
      </w:pPr>
      <w:r w:rsidRPr="00C20B70">
        <w:rPr>
          <w:rFonts w:ascii="Times New Roman" w:eastAsia="Times New Roman" w:hAnsi="Times New Roman" w:cs="Times New Roman"/>
          <w:bCs/>
          <w:sz w:val="20"/>
          <w:szCs w:val="20"/>
        </w:rPr>
        <w:lastRenderedPageBreak/>
        <w:t xml:space="preserve">  </w:t>
      </w:r>
      <w:r>
        <w:rPr>
          <w:rFonts w:ascii="Times New Roman" w:eastAsia="Times New Roman" w:hAnsi="Times New Roman" w:cs="Times New Roman"/>
          <w:bCs/>
          <w:sz w:val="20"/>
          <w:szCs w:val="20"/>
        </w:rPr>
        <w:t>3.6</w:t>
      </w:r>
      <w:r w:rsidRPr="00C20B70">
        <w:rPr>
          <w:rFonts w:ascii="Times New Roman" w:eastAsia="Times New Roman" w:hAnsi="Times New Roman" w:cs="Times New Roman"/>
          <w:bCs/>
          <w:sz w:val="20"/>
          <w:szCs w:val="20"/>
        </w:rPr>
        <w:t xml:space="preserve"> </w:t>
      </w:r>
      <w:r w:rsidRPr="00C20B70">
        <w:rPr>
          <w:rFonts w:ascii="Times New Roman" w:eastAsia="Times New Roman" w:hAnsi="Times New Roman" w:cs="Times New Roman"/>
          <w:bCs/>
          <w:i/>
          <w:sz w:val="20"/>
          <w:szCs w:val="20"/>
        </w:rPr>
        <w:t>Cassia fistula</w:t>
      </w:r>
      <w:r w:rsidRPr="00C20B70">
        <w:rPr>
          <w:rFonts w:ascii="Times New Roman" w:eastAsia="Times New Roman" w:hAnsi="Times New Roman" w:cs="Times New Roman"/>
          <w:bCs/>
          <w:sz w:val="20"/>
          <w:szCs w:val="20"/>
        </w:rPr>
        <w:t xml:space="preserve"> Oil analysis on </w:t>
      </w:r>
      <w:r w:rsidRPr="00C20B70">
        <w:rPr>
          <w:rFonts w:ascii="Times New Roman" w:eastAsia="Calibri" w:hAnsi="Times New Roman" w:cs="Times New Roman"/>
          <w:bCs/>
          <w:sz w:val="20"/>
          <w:szCs w:val="20"/>
        </w:rPr>
        <w:t>Fourier Transform Infrared Spectrophotometer (FTIR)</w:t>
      </w:r>
    </w:p>
    <w:p w:rsidR="006775DF" w:rsidRPr="004E5330" w:rsidRDefault="006775DF" w:rsidP="006775DF">
      <w:pPr>
        <w:spacing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The FTIR spectral data of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oil reveals in </w:t>
      </w:r>
      <w:r>
        <w:rPr>
          <w:rFonts w:ascii="Times New Roman" w:eastAsia="Calibri" w:hAnsi="Times New Roman" w:cs="Times New Roman"/>
          <w:sz w:val="20"/>
          <w:szCs w:val="20"/>
        </w:rPr>
        <w:t>F</w:t>
      </w:r>
      <w:r w:rsidRPr="004E5330">
        <w:rPr>
          <w:rFonts w:ascii="Times New Roman" w:eastAsia="Calibri" w:hAnsi="Times New Roman" w:cs="Times New Roman"/>
          <w:sz w:val="20"/>
          <w:szCs w:val="20"/>
        </w:rPr>
        <w:t xml:space="preserve">igure </w:t>
      </w:r>
      <w:r>
        <w:rPr>
          <w:rFonts w:ascii="Times New Roman" w:eastAsia="Calibri" w:hAnsi="Times New Roman" w:cs="Times New Roman"/>
          <w:sz w:val="20"/>
          <w:szCs w:val="20"/>
        </w:rPr>
        <w:t>7</w:t>
      </w:r>
      <w:r w:rsidRPr="004E5330">
        <w:rPr>
          <w:rFonts w:ascii="Times New Roman" w:eastAsia="Calibri" w:hAnsi="Times New Roman" w:cs="Times New Roman"/>
          <w:sz w:val="20"/>
          <w:szCs w:val="20"/>
        </w:rPr>
        <w:t xml:space="preserve"> the presence of key functional groups that characterize its chemical composition and confirm its lipid-rich nature. The broad peak at 3468.78 cm⁻¹ indicates O–H stretching vibrations, suggesting the presence of phenols or alcohols, which may contribute to antioxidant activity. Strong absorptions at 2925.34 cm⁻¹ and 2851.29 cm⁻¹ correspond to asymmetric and symmetric C–H stretching of alkanes, reflecting the methyl and methylene groups typical of long-chain fatty acids. The prominent ester-related C=O stretching at 1745.63 cm⁻¹ verifies the presence of fatty acid esters, a major component of vegetable oils, while the peak at 1653.49 cm⁻¹ suggests additional carbonyl-containing compounds such as ketones, aldehydes, or amides. Bending vibrations at 1455.16 cm⁻¹ and 1378.32 cm⁻¹ confirm methylene and methyl groups, further supporting the dominance of saturated and unsaturated hydrocarbon chains. Additional C–O stretching at 1231.56 cm⁻¹ and 1100 cm⁻¹ reflects ester linkages and alcohol or carbohydrate residues. Finally, the peak at 750.21 cm⁻¹ indicates rocking vibrations of long-chain aliphatic compounds, reinforcing the presence of extended hydrocarbon chains. Overall, the FTIR profile confirms that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oil is rich in fatty acids, esters, and bioactive organic functional groups.</w:t>
      </w:r>
    </w:p>
    <w:p w:rsidR="006775DF" w:rsidRPr="004E5330" w:rsidRDefault="006775DF" w:rsidP="006775DF">
      <w:pPr>
        <w:spacing w:line="240" w:lineRule="auto"/>
        <w:jc w:val="center"/>
        <w:rPr>
          <w:rFonts w:ascii="Times New Roman" w:eastAsia="Calibri" w:hAnsi="Times New Roman" w:cs="Times New Roman"/>
          <w:b/>
          <w:sz w:val="20"/>
          <w:szCs w:val="20"/>
        </w:rPr>
      </w:pPr>
      <w:r w:rsidRPr="004E5330">
        <w:rPr>
          <w:rFonts w:ascii="Calibri" w:eastAsia="Calibri" w:hAnsi="Calibri" w:cs="Times New Roman"/>
          <w:noProof/>
          <w:sz w:val="20"/>
          <w:szCs w:val="20"/>
        </w:rPr>
        <w:drawing>
          <wp:inline distT="0" distB="0" distL="0" distR="0" wp14:anchorId="13723C6E" wp14:editId="208515D0">
            <wp:extent cx="3850640" cy="24003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62183" cy="2407495"/>
                    </a:xfrm>
                    <a:prstGeom prst="rect">
                      <a:avLst/>
                    </a:prstGeom>
                  </pic:spPr>
                </pic:pic>
              </a:graphicData>
            </a:graphic>
          </wp:inline>
        </w:drawing>
      </w:r>
    </w:p>
    <w:p w:rsidR="006775DF" w:rsidRPr="004E5330" w:rsidRDefault="006775DF" w:rsidP="006775DF">
      <w:pPr>
        <w:spacing w:line="240" w:lineRule="auto"/>
        <w:jc w:val="center"/>
        <w:rPr>
          <w:rFonts w:ascii="Times New Roman" w:eastAsia="Calibri" w:hAnsi="Times New Roman" w:cs="Times New Roman"/>
          <w:b/>
          <w:sz w:val="20"/>
          <w:szCs w:val="20"/>
        </w:rPr>
      </w:pPr>
      <w:r w:rsidRPr="004E5330">
        <w:rPr>
          <w:rFonts w:ascii="Times New Roman" w:eastAsia="Calibri" w:hAnsi="Times New Roman" w:cs="Times New Roman"/>
          <w:b/>
          <w:sz w:val="20"/>
          <w:szCs w:val="20"/>
        </w:rPr>
        <w:t xml:space="preserve">Figure </w:t>
      </w:r>
      <w:r>
        <w:rPr>
          <w:rFonts w:ascii="Times New Roman" w:eastAsia="Calibri" w:hAnsi="Times New Roman" w:cs="Times New Roman"/>
          <w:b/>
          <w:sz w:val="20"/>
          <w:szCs w:val="20"/>
        </w:rPr>
        <w:t>7</w:t>
      </w:r>
      <w:r w:rsidRPr="004E5330">
        <w:rPr>
          <w:rFonts w:ascii="Times New Roman" w:eastAsia="Calibri" w:hAnsi="Times New Roman" w:cs="Times New Roman"/>
          <w:b/>
          <w:sz w:val="20"/>
          <w:szCs w:val="20"/>
        </w:rPr>
        <w:t xml:space="preserve">: FTIR Spectra for </w:t>
      </w:r>
      <w:r>
        <w:rPr>
          <w:rFonts w:ascii="Times New Roman" w:eastAsia="Calibri" w:hAnsi="Times New Roman" w:cs="Times New Roman"/>
          <w:b/>
          <w:i/>
          <w:sz w:val="20"/>
          <w:szCs w:val="20"/>
        </w:rPr>
        <w:t>C</w:t>
      </w:r>
      <w:r w:rsidRPr="004E5330">
        <w:rPr>
          <w:rFonts w:ascii="Times New Roman" w:eastAsia="Calibri" w:hAnsi="Times New Roman" w:cs="Times New Roman"/>
          <w:b/>
          <w:i/>
          <w:sz w:val="20"/>
          <w:szCs w:val="20"/>
        </w:rPr>
        <w:t>assia fistula</w:t>
      </w:r>
      <w:r w:rsidRPr="004E5330">
        <w:rPr>
          <w:rFonts w:ascii="Times New Roman" w:eastAsia="Calibri" w:hAnsi="Times New Roman" w:cs="Times New Roman"/>
          <w:b/>
          <w:sz w:val="20"/>
          <w:szCs w:val="20"/>
        </w:rPr>
        <w:t xml:space="preserve"> seed oil</w:t>
      </w:r>
    </w:p>
    <w:p w:rsidR="006775DF" w:rsidRPr="004E5330" w:rsidRDefault="006775DF" w:rsidP="006775DF">
      <w:pPr>
        <w:jc w:val="both"/>
        <w:rPr>
          <w:rFonts w:ascii="Times New Roman" w:hAnsi="Times New Roman" w:cs="Times New Roman"/>
          <w:kern w:val="0"/>
          <w:sz w:val="20"/>
          <w:szCs w:val="20"/>
          <w14:ligatures w14:val="none"/>
        </w:rPr>
      </w:pPr>
      <w:r w:rsidRPr="004E5330">
        <w:rPr>
          <w:rFonts w:ascii="Times New Roman" w:eastAsia="Calibri" w:hAnsi="Times New Roman" w:cs="Times New Roman"/>
          <w:sz w:val="20"/>
          <w:szCs w:val="20"/>
        </w:rPr>
        <w:t xml:space="preserve">The optimization of </w:t>
      </w:r>
      <w:r w:rsidRPr="004E5330">
        <w:rPr>
          <w:rFonts w:ascii="Times New Roman" w:eastAsia="Times New Roman" w:hAnsi="Times New Roman" w:cs="Times New Roman"/>
          <w:i/>
          <w:iCs/>
          <w:sz w:val="20"/>
          <w:szCs w:val="20"/>
        </w:rPr>
        <w:t>Cassia fistula</w:t>
      </w:r>
      <w:r w:rsidRPr="004E5330">
        <w:rPr>
          <w:rFonts w:ascii="Times New Roman" w:eastAsia="Calibri" w:hAnsi="Times New Roman" w:cs="Times New Roman"/>
          <w:sz w:val="20"/>
          <w:szCs w:val="20"/>
        </w:rPr>
        <w:t xml:space="preserve"> seed oil extraction revealed that </w:t>
      </w:r>
      <w:r w:rsidRPr="004E5330">
        <w:rPr>
          <w:rFonts w:ascii="Times New Roman" w:eastAsia="Calibri" w:hAnsi="Times New Roman" w:cs="Times New Roman"/>
          <w:bCs/>
          <w:sz w:val="20"/>
          <w:szCs w:val="20"/>
        </w:rPr>
        <w:t>temperature and solid-to-solvent ratio</w:t>
      </w:r>
      <w:r w:rsidRPr="004E5330">
        <w:rPr>
          <w:rFonts w:ascii="Times New Roman" w:eastAsia="Calibri" w:hAnsi="Times New Roman" w:cs="Times New Roman"/>
          <w:sz w:val="20"/>
          <w:szCs w:val="20"/>
        </w:rPr>
        <w:t xml:space="preserve"> were the most influential factors affecting both yield and quality, while extraction time played a secondary role. Maximum oil yield (67%) was achieved at moderate solvent ratio (7:1 g/g) and higher temperature (~80 °C), suggesting that elevated temperatures enhance lipid solubility and mass transfer, whereas excessively long extraction times or very high solvent ratios may lead to thermal degradation or dilution effects, reducing yield. Free fatty acid (FFA) content and iodine values indicated that milder conditions preserved oil quality, with unsaturation maintained in line with literature reports for Fabaceae seeds such as </w:t>
      </w:r>
      <w:r w:rsidRPr="004E5330">
        <w:rPr>
          <w:rFonts w:ascii="Times New Roman" w:eastAsia="Times New Roman" w:hAnsi="Times New Roman" w:cs="Times New Roman"/>
          <w:i/>
          <w:iCs/>
          <w:sz w:val="20"/>
          <w:szCs w:val="20"/>
        </w:rPr>
        <w:t xml:space="preserve">Cassia </w:t>
      </w:r>
      <w:proofErr w:type="spellStart"/>
      <w:r w:rsidRPr="004E5330">
        <w:rPr>
          <w:rFonts w:ascii="Times New Roman" w:eastAsia="Times New Roman" w:hAnsi="Times New Roman" w:cs="Times New Roman"/>
          <w:i/>
          <w:iCs/>
          <w:sz w:val="20"/>
          <w:szCs w:val="20"/>
        </w:rPr>
        <w:t>tora</w:t>
      </w:r>
      <w:proofErr w:type="spellEnd"/>
      <w:r w:rsidRPr="004E5330">
        <w:rPr>
          <w:rFonts w:ascii="Times New Roman" w:eastAsia="Calibri" w:hAnsi="Times New Roman" w:cs="Times New Roman"/>
          <w:sz w:val="20"/>
          <w:szCs w:val="20"/>
        </w:rPr>
        <w:t xml:space="preserve"> and </w:t>
      </w:r>
      <w:r w:rsidRPr="004E5330">
        <w:rPr>
          <w:rFonts w:ascii="Times New Roman" w:eastAsia="Times New Roman" w:hAnsi="Times New Roman" w:cs="Times New Roman"/>
          <w:i/>
          <w:iCs/>
          <w:sz w:val="20"/>
          <w:szCs w:val="20"/>
        </w:rPr>
        <w:t xml:space="preserve">Senna </w:t>
      </w:r>
      <w:proofErr w:type="spellStart"/>
      <w:r w:rsidRPr="004E5330">
        <w:rPr>
          <w:rFonts w:ascii="Times New Roman" w:eastAsia="Times New Roman" w:hAnsi="Times New Roman" w:cs="Times New Roman"/>
          <w:i/>
          <w:iCs/>
          <w:sz w:val="20"/>
          <w:szCs w:val="20"/>
        </w:rPr>
        <w:t>obtusifolia</w:t>
      </w:r>
      <w:proofErr w:type="spellEnd"/>
      <w:r w:rsidRPr="004E5330">
        <w:rPr>
          <w:rFonts w:ascii="Times New Roman" w:eastAsia="Calibri" w:hAnsi="Times New Roman" w:cs="Times New Roman"/>
          <w:sz w:val="20"/>
          <w:szCs w:val="20"/>
        </w:rPr>
        <w:t xml:space="preserve">, and saponification values were comparable, reflecting similar triglyceride chain lengths. The refinement steps, including degumming, neutralization, bleaching, and deodorization, effectively reduced impurities, FFA, and color pigments, enhancing suitability for </w:t>
      </w:r>
      <w:r w:rsidRPr="004E5330">
        <w:rPr>
          <w:rFonts w:ascii="Times New Roman" w:eastAsia="Calibri" w:hAnsi="Times New Roman" w:cs="Times New Roman"/>
          <w:bCs/>
          <w:sz w:val="20"/>
          <w:szCs w:val="20"/>
        </w:rPr>
        <w:t>edible and cosmetic applications</w:t>
      </w:r>
      <w:r w:rsidRPr="004E5330">
        <w:rPr>
          <w:rFonts w:ascii="Times New Roman" w:eastAsia="Calibri" w:hAnsi="Times New Roman" w:cs="Times New Roman"/>
          <w:sz w:val="20"/>
          <w:szCs w:val="20"/>
        </w:rPr>
        <w:t xml:space="preserve">, while the moderate oxidative stability and high calorific value indicate potential for </w:t>
      </w:r>
      <w:r w:rsidRPr="004E5330">
        <w:rPr>
          <w:rFonts w:ascii="Times New Roman" w:eastAsia="Calibri" w:hAnsi="Times New Roman" w:cs="Times New Roman"/>
          <w:bCs/>
          <w:sz w:val="20"/>
          <w:szCs w:val="20"/>
        </w:rPr>
        <w:t>biodiesel use</w:t>
      </w:r>
      <w:r w:rsidRPr="004E5330">
        <w:rPr>
          <w:rFonts w:ascii="Times New Roman" w:eastAsia="Calibri" w:hAnsi="Times New Roman" w:cs="Times New Roman"/>
          <w:sz w:val="20"/>
          <w:szCs w:val="20"/>
        </w:rPr>
        <w:t>; however, trade-offs were noted as excessive heating during deodorization slightly reduced unsaturation. Limitations include batch-scale extraction variability and the need for solvent recovery for industrial feasibility. For scale-up, optimization of solvent recycling, continuous extraction systems, and controlled thermal conditions would be necessary to maintain oil yield and quality while ensuring economic and environmental sustainability</w:t>
      </w:r>
    </w:p>
    <w:p w:rsidR="006775DF" w:rsidRPr="00FC7872" w:rsidRDefault="006775DF" w:rsidP="006775DF">
      <w:pPr>
        <w:spacing w:after="0" w:line="240" w:lineRule="auto"/>
        <w:jc w:val="both"/>
        <w:rPr>
          <w:rFonts w:ascii="Times New Roman" w:hAnsi="Times New Roman" w:cs="Times New Roman"/>
          <w:sz w:val="20"/>
          <w:szCs w:val="20"/>
        </w:rPr>
      </w:pPr>
    </w:p>
    <w:p w:rsidR="006775DF" w:rsidRPr="00C371B7" w:rsidRDefault="006775DF" w:rsidP="006775DF">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b/>
          <w:bCs/>
          <w:kern w:val="0"/>
          <w:sz w:val="20"/>
          <w:szCs w:val="20"/>
          <w14:ligatures w14:val="none"/>
        </w:rPr>
        <w:t xml:space="preserve">4.    </w:t>
      </w:r>
      <w:r w:rsidRPr="00911CA9">
        <w:rPr>
          <w:rFonts w:ascii="Times New Roman" w:eastAsia="Times New Roman" w:hAnsi="Times New Roman" w:cs="Times New Roman"/>
          <w:b/>
          <w:bCs/>
          <w:kern w:val="0"/>
          <w:sz w:val="20"/>
          <w:szCs w:val="20"/>
          <w14:ligatures w14:val="none"/>
        </w:rPr>
        <w:t>CONCLUSIONS</w:t>
      </w:r>
      <w:r>
        <w:rPr>
          <w:rFonts w:ascii="Times New Roman" w:eastAsia="Times New Roman" w:hAnsi="Times New Roman" w:cs="Times New Roman"/>
          <w:b/>
          <w:bCs/>
          <w:kern w:val="0"/>
          <w:sz w:val="20"/>
          <w:szCs w:val="20"/>
          <w14:ligatures w14:val="none"/>
        </w:rPr>
        <w:t xml:space="preserve"> </w:t>
      </w:r>
    </w:p>
    <w:p w:rsidR="006775DF" w:rsidRPr="004D15E0" w:rsidRDefault="006775DF" w:rsidP="006775DF">
      <w:pPr>
        <w:spacing w:after="0" w:line="240" w:lineRule="auto"/>
        <w:jc w:val="both"/>
        <w:rPr>
          <w:rFonts w:ascii="Times New Roman" w:eastAsia="Times New Roman" w:hAnsi="Times New Roman" w:cs="Times New Roman"/>
          <w:sz w:val="20"/>
          <w:szCs w:val="20"/>
        </w:rPr>
      </w:pPr>
      <w:r w:rsidRPr="004845B6">
        <w:rPr>
          <w:rFonts w:ascii="Times New Roman" w:eastAsia="Times New Roman" w:hAnsi="Times New Roman" w:cs="Times New Roman"/>
          <w:sz w:val="20"/>
          <w:szCs w:val="20"/>
        </w:rPr>
        <w:t xml:space="preserve">This study demonstrated that </w:t>
      </w:r>
      <w:r w:rsidRPr="00D17D3A">
        <w:rPr>
          <w:rFonts w:ascii="Times New Roman" w:eastAsia="Times New Roman" w:hAnsi="Times New Roman" w:cs="Times New Roman"/>
          <w:i/>
          <w:sz w:val="20"/>
          <w:szCs w:val="20"/>
        </w:rPr>
        <w:t>Cassia fistula</w:t>
      </w:r>
      <w:r w:rsidRPr="004845B6">
        <w:rPr>
          <w:rFonts w:ascii="Times New Roman" w:eastAsia="Times New Roman" w:hAnsi="Times New Roman" w:cs="Times New Roman"/>
          <w:sz w:val="20"/>
          <w:szCs w:val="20"/>
        </w:rPr>
        <w:t xml:space="preserve"> seed oil possesses significant potential as a valuable industrial and biofuel resource, with extraction method playing a crucial role in determining both yield and quality. Among the three methods evaluated, Soxhlet extraction produced the highest oil yield, while cold pressing preserved superior physicochemical stability with lower acid and peroxide values. Optimization using Response Surface Methodology identified </w:t>
      </w:r>
      <w:r w:rsidRPr="004845B6">
        <w:rPr>
          <w:rFonts w:ascii="Times New Roman" w:eastAsia="Times New Roman" w:hAnsi="Times New Roman" w:cs="Times New Roman"/>
          <w:sz w:val="20"/>
          <w:szCs w:val="20"/>
        </w:rPr>
        <w:lastRenderedPageBreak/>
        <w:t>temperature and solid-to-solvent ratio as the most influential parameters, with maximum oil recovery achieved at elevated temperature ~80 °C, moderate solvent ratio 7:1 g/g, and 3 hours extraction time. Although higher temperatures enhanced extraction efficiency, excessive processing could affect oil stability, indicating the need for balanced operating conditions. The physicochemical properties, fatty acid profile, GCMS, and FTIR analyses confirmed that the oil contains valuable lipid components suitable for biodiesel, cosmetic, and pharmaceutical applications. Overall, the findings provide a scientific basis for optimizing extraction conditions to maximize yield while maintaining quality, supporting the sustainable valorization of Cassia fistula seed oil for industrial-scale utilization.</w:t>
      </w:r>
    </w:p>
    <w:p w:rsidR="006775DF" w:rsidRDefault="006775DF" w:rsidP="006775DF">
      <w:pPr>
        <w:contextualSpacing/>
        <w:rPr>
          <w:rFonts w:ascii="Times New Roman" w:eastAsia="Calibri" w:hAnsi="Times New Roman" w:cs="Times New Roman"/>
          <w:b/>
          <w:kern w:val="0"/>
          <w:sz w:val="20"/>
          <w:szCs w:val="24"/>
          <w:lang w:val="en-GB"/>
          <w14:ligatures w14:val="none"/>
        </w:rPr>
      </w:pPr>
    </w:p>
    <w:p w:rsidR="006775DF" w:rsidRDefault="006775DF" w:rsidP="006775DF">
      <w:pPr>
        <w:contextualSpacing/>
        <w:rPr>
          <w:rFonts w:ascii="Times New Roman" w:eastAsia="Calibri" w:hAnsi="Times New Roman" w:cs="Times New Roman"/>
          <w:b/>
          <w:kern w:val="0"/>
          <w:sz w:val="20"/>
          <w:szCs w:val="24"/>
          <w:lang w:val="en-GB"/>
          <w14:ligatures w14:val="none"/>
        </w:rPr>
      </w:pPr>
    </w:p>
    <w:p w:rsidR="006775DF" w:rsidRDefault="006775DF" w:rsidP="006775DF">
      <w:pPr>
        <w:contextualSpacing/>
        <w:rPr>
          <w:rFonts w:ascii="Times New Roman" w:eastAsia="Calibri" w:hAnsi="Times New Roman" w:cs="Times New Roman"/>
          <w:b/>
          <w:kern w:val="0"/>
          <w:sz w:val="20"/>
          <w:szCs w:val="24"/>
          <w:lang w:val="en-GB"/>
          <w14:ligatures w14:val="none"/>
        </w:rPr>
      </w:pPr>
    </w:p>
    <w:p w:rsidR="006775DF" w:rsidRPr="004845B6" w:rsidRDefault="006775DF" w:rsidP="006775DF">
      <w:pPr>
        <w:contextualSpacing/>
        <w:rPr>
          <w:rFonts w:ascii="Times New Roman" w:eastAsia="Calibri" w:hAnsi="Times New Roman" w:cs="Times New Roman"/>
          <w:b/>
          <w:kern w:val="0"/>
          <w:sz w:val="20"/>
          <w:szCs w:val="24"/>
          <w:lang w:val="en-GB"/>
          <w14:ligatures w14:val="none"/>
        </w:rPr>
      </w:pPr>
      <w:r w:rsidRPr="004845B6">
        <w:rPr>
          <w:rFonts w:ascii="Times New Roman" w:eastAsia="Calibri" w:hAnsi="Times New Roman" w:cs="Times New Roman"/>
          <w:b/>
          <w:kern w:val="0"/>
          <w:sz w:val="20"/>
          <w:szCs w:val="24"/>
          <w:lang w:val="en-GB"/>
          <w14:ligatures w14:val="none"/>
        </w:rPr>
        <w:t xml:space="preserve">ACKNOWLEDGEMENTS </w:t>
      </w:r>
    </w:p>
    <w:p w:rsidR="006775DF" w:rsidRDefault="006775DF" w:rsidP="006775DF">
      <w:pPr>
        <w:contextualSpacing/>
        <w:jc w:val="both"/>
        <w:rPr>
          <w:rFonts w:ascii="Times New Roman" w:eastAsia="Calibri" w:hAnsi="Times New Roman" w:cs="Times New Roman"/>
          <w:kern w:val="0"/>
          <w:sz w:val="20"/>
          <w:szCs w:val="24"/>
          <w:lang w:val="en-GB"/>
          <w14:ligatures w14:val="none"/>
        </w:rPr>
      </w:pPr>
      <w:r w:rsidRPr="004845B6">
        <w:rPr>
          <w:rFonts w:ascii="Times New Roman" w:eastAsia="Calibri" w:hAnsi="Times New Roman" w:cs="Times New Roman"/>
          <w:kern w:val="0"/>
          <w:sz w:val="20"/>
          <w:szCs w:val="24"/>
          <w:lang w:val="en-GB"/>
          <w14:ligatures w14:val="none"/>
        </w:rPr>
        <w:t>This research was financially supported by Petroleum Trust development fund (PTDF), which provided resources for laboratory analyses and consumables.</w:t>
      </w:r>
    </w:p>
    <w:p w:rsidR="006775DF" w:rsidRPr="004845B6" w:rsidRDefault="006775DF" w:rsidP="006775DF">
      <w:pPr>
        <w:contextualSpacing/>
        <w:jc w:val="both"/>
        <w:rPr>
          <w:rFonts w:ascii="Times New Roman" w:eastAsia="Calibri" w:hAnsi="Times New Roman" w:cs="Times New Roman"/>
          <w:kern w:val="0"/>
          <w:sz w:val="20"/>
          <w:szCs w:val="24"/>
          <w:lang w:val="en-GB"/>
          <w14:ligatures w14:val="none"/>
        </w:rPr>
      </w:pPr>
    </w:p>
    <w:p w:rsidR="006775DF" w:rsidRDefault="006775DF" w:rsidP="006775DF">
      <w:pPr>
        <w:spacing w:after="0" w:line="240" w:lineRule="auto"/>
        <w:jc w:val="both"/>
        <w:rPr>
          <w:rFonts w:ascii="Times New Roman" w:eastAsia="Times New Roman" w:hAnsi="Times New Roman" w:cs="Times New Roman"/>
          <w:sz w:val="20"/>
          <w:szCs w:val="20"/>
        </w:rPr>
      </w:pPr>
    </w:p>
    <w:p w:rsidR="006775DF" w:rsidRDefault="006775DF" w:rsidP="006775DF">
      <w:pPr>
        <w:spacing w:after="0" w:line="240" w:lineRule="auto"/>
        <w:jc w:val="both"/>
        <w:rPr>
          <w:rFonts w:ascii="Times New Roman" w:eastAsia="Times New Roman" w:hAnsi="Times New Roman" w:cs="Times New Roman"/>
          <w:sz w:val="20"/>
          <w:szCs w:val="20"/>
        </w:rPr>
      </w:pPr>
      <w:r w:rsidRPr="00911CA9">
        <w:rPr>
          <w:rFonts w:ascii="Times New Roman" w:hAnsi="Times New Roman" w:cs="Times New Roman"/>
          <w:b/>
          <w:bCs/>
          <w:sz w:val="20"/>
          <w:szCs w:val="20"/>
        </w:rPr>
        <w:t>REFERENCES</w:t>
      </w:r>
      <w:r>
        <w:rPr>
          <w:rFonts w:ascii="Times New Roman" w:hAnsi="Times New Roman" w:cs="Times New Roman"/>
          <w:b/>
          <w:bCs/>
          <w:sz w:val="20"/>
          <w:szCs w:val="20"/>
        </w:rPr>
        <w:t xml:space="preserve"> </w:t>
      </w:r>
    </w:p>
    <w:sdt>
      <w:sdtPr>
        <w:rPr>
          <w:rFonts w:asciiTheme="minorHAnsi" w:eastAsiaTheme="minorHAnsi" w:hAnsiTheme="minorHAnsi" w:cstheme="minorBidi"/>
          <w:color w:val="auto"/>
          <w:sz w:val="22"/>
          <w:szCs w:val="22"/>
        </w:rPr>
        <w:id w:val="-127094289"/>
        <w:docPartObj>
          <w:docPartGallery w:val="Bibliographies"/>
          <w:docPartUnique/>
        </w:docPartObj>
      </w:sdtPr>
      <w:sdtEndPr>
        <w:rPr>
          <w:rFonts w:ascii="Times New Roman" w:hAnsi="Times New Roman" w:cs="Times New Roman"/>
          <w:sz w:val="20"/>
          <w:szCs w:val="20"/>
        </w:rPr>
      </w:sdtEndPr>
      <w:sdtContent>
        <w:p w:rsidR="006775DF" w:rsidRPr="004845B6" w:rsidRDefault="006775DF" w:rsidP="006775DF">
          <w:pPr>
            <w:pStyle w:val="Heading1"/>
            <w:spacing w:line="240" w:lineRule="auto"/>
            <w:jc w:val="both"/>
            <w:rPr>
              <w:rFonts w:ascii="Times New Roman" w:hAnsi="Times New Roman" w:cs="Times New Roman"/>
              <w:sz w:val="20"/>
              <w:szCs w:val="20"/>
            </w:rPr>
          </w:pPr>
        </w:p>
        <w:sdt>
          <w:sdtPr>
            <w:rPr>
              <w:rFonts w:ascii="Times New Roman" w:hAnsi="Times New Roman" w:cs="Times New Roman"/>
              <w:sz w:val="20"/>
              <w:szCs w:val="20"/>
            </w:rPr>
            <w:id w:val="-573587230"/>
            <w:bibliography/>
          </w:sdtPr>
          <w:sdtEndPr/>
          <w:sdtContent>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sz w:val="20"/>
                  <w:szCs w:val="20"/>
                </w:rPr>
                <w:fldChar w:fldCharType="begin"/>
              </w:r>
              <w:r w:rsidRPr="004845B6">
                <w:rPr>
                  <w:rFonts w:ascii="Times New Roman" w:hAnsi="Times New Roman" w:cs="Times New Roman"/>
                  <w:sz w:val="20"/>
                  <w:szCs w:val="20"/>
                </w:rPr>
                <w:instrText xml:space="preserve"> BIBLIOGRAPHY </w:instrText>
              </w:r>
              <w:r w:rsidRPr="004845B6">
                <w:rPr>
                  <w:rFonts w:ascii="Times New Roman" w:hAnsi="Times New Roman" w:cs="Times New Roman"/>
                  <w:sz w:val="20"/>
                  <w:szCs w:val="20"/>
                </w:rPr>
                <w:fldChar w:fldCharType="separate"/>
              </w:r>
              <w:r w:rsidRPr="004845B6">
                <w:rPr>
                  <w:rFonts w:ascii="Times New Roman" w:hAnsi="Times New Roman" w:cs="Times New Roman"/>
                  <w:noProof/>
                  <w:sz w:val="20"/>
                  <w:szCs w:val="20"/>
                </w:rPr>
                <w:t xml:space="preserve">Athanasiadis, V., Giannopoulou, M., Sarlami, G., Bozinou, E., Varagiannis, P., &amp; Lalas, S. I. (2025). Green Optimization of Sesame Seed Oil Extraction via Pulsed Electric Field and Ultrasound Bath: Yield, Antioxidant Activity, Oxidative Stability, and Functional Food Potential. </w:t>
              </w:r>
              <w:r w:rsidRPr="004845B6">
                <w:rPr>
                  <w:rFonts w:ascii="Times New Roman" w:hAnsi="Times New Roman" w:cs="Times New Roman"/>
                  <w:i/>
                  <w:iCs/>
                  <w:noProof/>
                  <w:sz w:val="20"/>
                  <w:szCs w:val="20"/>
                </w:rPr>
                <w:t>Foods, 14</w:t>
              </w:r>
              <w:r w:rsidRPr="004845B6">
                <w:rPr>
                  <w:rFonts w:ascii="Times New Roman" w:hAnsi="Times New Roman" w:cs="Times New Roman"/>
                  <w:noProof/>
                  <w:sz w:val="20"/>
                  <w:szCs w:val="20"/>
                </w:rPr>
                <w:t>(21), 3653.</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Chowdhury, P. R., Medhi, H., Bhattacharyya, K. G., &amp; Hussain, C. M. (2025). Guidelines to establish the quality assurance, analytical parameters, and inter-laboratory studies. In Sample Handling and Trace Analysis of Pollutants. </w:t>
              </w:r>
              <w:r w:rsidRPr="004845B6">
                <w:rPr>
                  <w:rFonts w:ascii="Times New Roman" w:hAnsi="Times New Roman" w:cs="Times New Roman"/>
                  <w:i/>
                  <w:iCs/>
                  <w:noProof/>
                  <w:sz w:val="20"/>
                  <w:szCs w:val="20"/>
                </w:rPr>
                <w:t>Elsevier Science</w:t>
              </w:r>
              <w:r w:rsidRPr="004845B6">
                <w:rPr>
                  <w:rFonts w:ascii="Times New Roman" w:hAnsi="Times New Roman" w:cs="Times New Roman"/>
                  <w:noProof/>
                  <w:sz w:val="20"/>
                  <w:szCs w:val="20"/>
                </w:rPr>
                <w:t>, 435-455.</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Dar, R. A., Shahnawaz, M., Ahanger, M. A., &amp; Majid, I. U. (2023). Exploring the diverse bioactive compounds from medicinal plants: a review. </w:t>
              </w:r>
              <w:r w:rsidRPr="004845B6">
                <w:rPr>
                  <w:rFonts w:ascii="Times New Roman" w:hAnsi="Times New Roman" w:cs="Times New Roman"/>
                  <w:i/>
                  <w:iCs/>
                  <w:noProof/>
                  <w:sz w:val="20"/>
                  <w:szCs w:val="20"/>
                </w:rPr>
                <w:t>J. Phytopharm, 12</w:t>
              </w:r>
              <w:r w:rsidRPr="004845B6">
                <w:rPr>
                  <w:rFonts w:ascii="Times New Roman" w:hAnsi="Times New Roman" w:cs="Times New Roman"/>
                  <w:noProof/>
                  <w:sz w:val="20"/>
                  <w:szCs w:val="20"/>
                </w:rPr>
                <w:t>(3), 189-195.</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Dhotre, I. (2025). A comprehensive review on progression and innovations in microwave assisted extraction technology for essential oils. </w:t>
              </w:r>
              <w:r w:rsidRPr="004845B6">
                <w:rPr>
                  <w:rFonts w:ascii="Times New Roman" w:hAnsi="Times New Roman" w:cs="Times New Roman"/>
                  <w:i/>
                  <w:iCs/>
                  <w:noProof/>
                  <w:sz w:val="20"/>
                  <w:szCs w:val="20"/>
                </w:rPr>
                <w:t>Journal of Chemical Technology &amp; Biotechnology, 100</w:t>
              </w:r>
              <w:r w:rsidRPr="004845B6">
                <w:rPr>
                  <w:rFonts w:ascii="Times New Roman" w:hAnsi="Times New Roman" w:cs="Times New Roman"/>
                  <w:noProof/>
                  <w:sz w:val="20"/>
                  <w:szCs w:val="20"/>
                </w:rPr>
                <w:t>(5), 894-907.</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Jara-Vélez, J., Siche, R., Velásquez-Barreto, F. F., Salazar-Campos, O., Lopez, Y., &amp; Salazar-Campos, J. (2025). Analytical optimisation of eco-friendly soap production using hyperspectral imaging and chemometric modelling of physicochemical properties. M. </w:t>
              </w:r>
              <w:r w:rsidRPr="004845B6">
                <w:rPr>
                  <w:rFonts w:ascii="Times New Roman" w:hAnsi="Times New Roman" w:cs="Times New Roman"/>
                  <w:i/>
                  <w:iCs/>
                  <w:noProof/>
                  <w:sz w:val="20"/>
                  <w:szCs w:val="20"/>
                </w:rPr>
                <w:t>Microchemical Journal, 215</w:t>
              </w:r>
              <w:r w:rsidRPr="004845B6">
                <w:rPr>
                  <w:rFonts w:ascii="Times New Roman" w:hAnsi="Times New Roman" w:cs="Times New Roman"/>
                  <w:noProof/>
                  <w:sz w:val="20"/>
                  <w:szCs w:val="20"/>
                </w:rPr>
                <w:t>, 114259.</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Lepcha, I., Patra, B., &amp; Saha, D. (2023). Medicinal Plants in Ayurveda and Unani systems including Siddha in the Indian scenario. </w:t>
              </w:r>
              <w:r w:rsidRPr="004845B6">
                <w:rPr>
                  <w:rFonts w:ascii="Times New Roman" w:hAnsi="Times New Roman" w:cs="Times New Roman"/>
                  <w:i/>
                  <w:iCs/>
                  <w:noProof/>
                  <w:sz w:val="20"/>
                  <w:szCs w:val="20"/>
                </w:rPr>
                <w:t>Shashwat publication</w:t>
              </w:r>
              <w:r w:rsidRPr="004845B6">
                <w:rPr>
                  <w:rFonts w:ascii="Times New Roman" w:hAnsi="Times New Roman" w:cs="Times New Roman"/>
                  <w:noProof/>
                  <w:sz w:val="20"/>
                  <w:szCs w:val="20"/>
                </w:rPr>
                <w:t>.</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Lima-Pereira, Y. d.-S., Veiga-Júnior, V. F., &amp; Teixeira-Costa, B. E. (2025). Current Perspectives on the Extraction, Isolation, and Identification of Fats and Fatty Acids Using Conventional and Green Methods. </w:t>
              </w:r>
              <w:r w:rsidRPr="004845B6">
                <w:rPr>
                  <w:rFonts w:ascii="Times New Roman" w:hAnsi="Times New Roman" w:cs="Times New Roman"/>
                  <w:i/>
                  <w:iCs/>
                  <w:noProof/>
                  <w:sz w:val="20"/>
                  <w:szCs w:val="20"/>
                </w:rPr>
                <w:t>Separations, 12</w:t>
              </w:r>
              <w:r w:rsidRPr="004845B6">
                <w:rPr>
                  <w:rFonts w:ascii="Times New Roman" w:hAnsi="Times New Roman" w:cs="Times New Roman"/>
                  <w:noProof/>
                  <w:sz w:val="20"/>
                  <w:szCs w:val="20"/>
                </w:rPr>
                <w:t>(6), 160.</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Mwangi, R. W., Macharia, J. M., Wagara, I. N., &amp; Bence, R. L. (2021). The medicinal properties of Cassia fistula L: A review. </w:t>
              </w:r>
              <w:r w:rsidRPr="004845B6">
                <w:rPr>
                  <w:rFonts w:ascii="Times New Roman" w:hAnsi="Times New Roman" w:cs="Times New Roman"/>
                  <w:i/>
                  <w:iCs/>
                  <w:noProof/>
                  <w:sz w:val="20"/>
                  <w:szCs w:val="20"/>
                </w:rPr>
                <w:t>Biomedicine &amp; Pharmacotherapy, 144</w:t>
              </w:r>
              <w:r w:rsidRPr="004845B6">
                <w:rPr>
                  <w:rFonts w:ascii="Times New Roman" w:hAnsi="Times New Roman" w:cs="Times New Roman"/>
                  <w:noProof/>
                  <w:sz w:val="20"/>
                  <w:szCs w:val="20"/>
                </w:rPr>
                <w:t>, 112240.</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Nwozo, O. S., Effiong, E. M., Aja, P. M., &amp; Awuchi, C. G. (2023). Antioxidant, phytochemical, and therapeutic properties of medicinal plants: A review. </w:t>
              </w:r>
              <w:r w:rsidRPr="004845B6">
                <w:rPr>
                  <w:rFonts w:ascii="Times New Roman" w:hAnsi="Times New Roman" w:cs="Times New Roman"/>
                  <w:i/>
                  <w:iCs/>
                  <w:noProof/>
                  <w:sz w:val="20"/>
                  <w:szCs w:val="20"/>
                </w:rPr>
                <w:t>International Journal of Food Properties, 26</w:t>
              </w:r>
              <w:r w:rsidRPr="004845B6">
                <w:rPr>
                  <w:rFonts w:ascii="Times New Roman" w:hAnsi="Times New Roman" w:cs="Times New Roman"/>
                  <w:noProof/>
                  <w:sz w:val="20"/>
                  <w:szCs w:val="20"/>
                </w:rPr>
                <w:t>(1), 359-388.</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Ogundipe, S., Odetoye, T. E., &amp; Adeniyi, A. G. (2025). POTENTIAL UTILIZATION OF CASSIA FISTULA SEED OIL: A MINI REVIEW. </w:t>
              </w:r>
              <w:r w:rsidRPr="004845B6">
                <w:rPr>
                  <w:rFonts w:ascii="Times New Roman" w:hAnsi="Times New Roman" w:cs="Times New Roman"/>
                  <w:i/>
                  <w:iCs/>
                  <w:noProof/>
                  <w:sz w:val="20"/>
                  <w:szCs w:val="20"/>
                </w:rPr>
                <w:t>3rd Faculty of Engineering and Technology Conference (FETiCON 2025), 3</w:t>
              </w:r>
              <w:r w:rsidRPr="004845B6">
                <w:rPr>
                  <w:rFonts w:ascii="Times New Roman" w:hAnsi="Times New Roman" w:cs="Times New Roman"/>
                  <w:noProof/>
                  <w:sz w:val="20"/>
                  <w:szCs w:val="20"/>
                </w:rPr>
                <w:t>(2), 1 - 5.</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Shiva, S., Reddy, V. S., Kumar, V. V., &amp; Sivasubramanian, G. (2025). Phenological Variations and Pharmacological Properties of Cassia Fistula: A Review of Environmental and Therapeutic Dimensions. </w:t>
              </w:r>
              <w:r w:rsidRPr="004845B6">
                <w:rPr>
                  <w:rFonts w:ascii="Times New Roman" w:hAnsi="Times New Roman" w:cs="Times New Roman"/>
                  <w:i/>
                  <w:iCs/>
                  <w:noProof/>
                  <w:sz w:val="20"/>
                  <w:szCs w:val="20"/>
                </w:rPr>
                <w:t>Exon, 2</w:t>
              </w:r>
              <w:r w:rsidRPr="004845B6">
                <w:rPr>
                  <w:rFonts w:ascii="Times New Roman" w:hAnsi="Times New Roman" w:cs="Times New Roman"/>
                  <w:noProof/>
                  <w:sz w:val="20"/>
                  <w:szCs w:val="20"/>
                </w:rPr>
                <w:t>(1), 25-53.</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lastRenderedPageBreak/>
                <w:t xml:space="preserve">Siol, M., Piasecka, I., Mańko-Jurkowska, D., Górska, A., &amp; Bryś, J. (2025). Optimization and Impact of Ultrasound-Assisted Extraction on Pomegranate Seed Oil Quality: A Comparative Study of Bioactive Potential and Oxidation Parameters. </w:t>
              </w:r>
              <w:r w:rsidRPr="004845B6">
                <w:rPr>
                  <w:rFonts w:ascii="Times New Roman" w:hAnsi="Times New Roman" w:cs="Times New Roman"/>
                  <w:i/>
                  <w:iCs/>
                  <w:noProof/>
                  <w:sz w:val="20"/>
                  <w:szCs w:val="20"/>
                </w:rPr>
                <w:t>Molecules, 30</w:t>
              </w:r>
              <w:r w:rsidRPr="004845B6">
                <w:rPr>
                  <w:rFonts w:ascii="Times New Roman" w:hAnsi="Times New Roman" w:cs="Times New Roman"/>
                  <w:noProof/>
                  <w:sz w:val="20"/>
                  <w:szCs w:val="20"/>
                </w:rPr>
                <w:t>(8), 1837.</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Thakur, A., Shivay, V., Katoch, S. S., Arora, A., &amp; Garg, A. (2025). Cassia fistula seeds as a natural coagulant for turbidity reduction: efficacy and optimization via central composite design. </w:t>
              </w:r>
              <w:r w:rsidRPr="004845B6">
                <w:rPr>
                  <w:rFonts w:ascii="Times New Roman" w:hAnsi="Times New Roman" w:cs="Times New Roman"/>
                  <w:i/>
                  <w:iCs/>
                  <w:noProof/>
                  <w:sz w:val="20"/>
                  <w:szCs w:val="20"/>
                </w:rPr>
                <w:t>Biomass Conversion and Biorefinery, 15</w:t>
              </w:r>
              <w:r w:rsidRPr="004845B6">
                <w:rPr>
                  <w:rFonts w:ascii="Times New Roman" w:hAnsi="Times New Roman" w:cs="Times New Roman"/>
                  <w:noProof/>
                  <w:sz w:val="20"/>
                  <w:szCs w:val="20"/>
                </w:rPr>
                <w:t>(7), 10997-11010.</w:t>
              </w:r>
            </w:p>
            <w:p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Yang, G., Zhou, D., Hu, D., Fan, L., Li, R., &amp; Wang, S. (2025). Development of potential processing technologies for germinated edible seeds and their applications in food: a comprehensive review. Critical Reviews in Food Science and Nutrition. 1-32.</w:t>
              </w:r>
            </w:p>
            <w:p w:rsidR="006775DF" w:rsidRPr="004845B6" w:rsidRDefault="006775DF" w:rsidP="006775DF">
              <w:pPr>
                <w:spacing w:line="240" w:lineRule="auto"/>
                <w:jc w:val="both"/>
                <w:rPr>
                  <w:rFonts w:ascii="Times New Roman" w:hAnsi="Times New Roman" w:cs="Times New Roman"/>
                  <w:sz w:val="20"/>
                  <w:szCs w:val="20"/>
                </w:rPr>
              </w:pPr>
              <w:r w:rsidRPr="004845B6">
                <w:rPr>
                  <w:rFonts w:ascii="Times New Roman" w:hAnsi="Times New Roman" w:cs="Times New Roman"/>
                  <w:b/>
                  <w:bCs/>
                  <w:noProof/>
                  <w:sz w:val="20"/>
                  <w:szCs w:val="20"/>
                </w:rPr>
                <w:fldChar w:fldCharType="end"/>
              </w:r>
            </w:p>
          </w:sdtContent>
        </w:sdt>
      </w:sdtContent>
    </w:sdt>
    <w:p w:rsidR="006775DF" w:rsidRPr="004845B6" w:rsidRDefault="006775DF" w:rsidP="006775DF">
      <w:pPr>
        <w:spacing w:after="0" w:line="240" w:lineRule="auto"/>
        <w:jc w:val="both"/>
        <w:rPr>
          <w:rFonts w:ascii="Times New Roman" w:hAnsi="Times New Roman" w:cs="Times New Roman"/>
          <w:b/>
          <w:bCs/>
          <w:sz w:val="20"/>
          <w:szCs w:val="20"/>
        </w:rPr>
      </w:pPr>
    </w:p>
    <w:p w:rsidR="006775DF" w:rsidRPr="004845B6" w:rsidRDefault="006775DF" w:rsidP="006775DF">
      <w:pPr>
        <w:pStyle w:val="Heading1"/>
        <w:shd w:val="clear" w:color="auto" w:fill="FFFFFF"/>
        <w:spacing w:before="0" w:line="240" w:lineRule="auto"/>
        <w:ind w:left="720" w:hanging="720"/>
        <w:jc w:val="both"/>
        <w:rPr>
          <w:rFonts w:ascii="Times New Roman" w:hAnsi="Times New Roman" w:cs="Times New Roman"/>
          <w:color w:val="auto"/>
          <w:sz w:val="20"/>
          <w:szCs w:val="20"/>
        </w:rPr>
      </w:pPr>
      <w:bookmarkStart w:id="20" w:name="_Toc185919613"/>
      <w:proofErr w:type="spellStart"/>
      <w:r w:rsidRPr="004845B6">
        <w:rPr>
          <w:rFonts w:ascii="Times New Roman" w:hAnsi="Times New Roman" w:cs="Times New Roman"/>
          <w:color w:val="auto"/>
          <w:sz w:val="20"/>
          <w:szCs w:val="20"/>
        </w:rPr>
        <w:t>Adekola</w:t>
      </w:r>
      <w:proofErr w:type="spellEnd"/>
      <w:r w:rsidRPr="004845B6">
        <w:rPr>
          <w:rFonts w:ascii="Times New Roman" w:hAnsi="Times New Roman" w:cs="Times New Roman"/>
          <w:color w:val="auto"/>
          <w:sz w:val="20"/>
          <w:szCs w:val="20"/>
        </w:rPr>
        <w:t xml:space="preserve">, P. O. F., </w:t>
      </w:r>
      <w:proofErr w:type="spellStart"/>
      <w:r w:rsidRPr="004845B6">
        <w:rPr>
          <w:rFonts w:ascii="Times New Roman" w:hAnsi="Times New Roman" w:cs="Times New Roman"/>
          <w:color w:val="auto"/>
          <w:sz w:val="20"/>
          <w:szCs w:val="20"/>
        </w:rPr>
        <w:t>Iyalomhe</w:t>
      </w:r>
      <w:proofErr w:type="spellEnd"/>
      <w:r w:rsidRPr="004845B6">
        <w:rPr>
          <w:rFonts w:ascii="Times New Roman" w:hAnsi="Times New Roman" w:cs="Times New Roman"/>
          <w:color w:val="auto"/>
          <w:sz w:val="20"/>
          <w:szCs w:val="20"/>
        </w:rPr>
        <w:t xml:space="preserve">, O., </w:t>
      </w:r>
      <w:proofErr w:type="spellStart"/>
      <w:r w:rsidRPr="004845B6">
        <w:rPr>
          <w:rFonts w:ascii="Times New Roman" w:hAnsi="Times New Roman" w:cs="Times New Roman"/>
          <w:color w:val="auto"/>
          <w:sz w:val="20"/>
          <w:szCs w:val="20"/>
        </w:rPr>
        <w:t>Paczoski</w:t>
      </w:r>
      <w:proofErr w:type="spellEnd"/>
      <w:r w:rsidRPr="004845B6">
        <w:rPr>
          <w:rFonts w:ascii="Times New Roman" w:hAnsi="Times New Roman" w:cs="Times New Roman"/>
          <w:color w:val="auto"/>
          <w:sz w:val="20"/>
          <w:szCs w:val="20"/>
        </w:rPr>
        <w:t xml:space="preserve">, A., Abebe, S. T., </w:t>
      </w:r>
      <w:proofErr w:type="spellStart"/>
      <w:r w:rsidRPr="004845B6">
        <w:rPr>
          <w:rFonts w:ascii="Times New Roman" w:hAnsi="Times New Roman" w:cs="Times New Roman"/>
          <w:color w:val="auto"/>
          <w:sz w:val="20"/>
          <w:szCs w:val="20"/>
        </w:rPr>
        <w:t>Pawłowska</w:t>
      </w:r>
      <w:proofErr w:type="spellEnd"/>
      <w:r w:rsidRPr="004845B6">
        <w:rPr>
          <w:rFonts w:ascii="Times New Roman" w:hAnsi="Times New Roman" w:cs="Times New Roman"/>
          <w:color w:val="auto"/>
          <w:sz w:val="20"/>
          <w:szCs w:val="20"/>
        </w:rPr>
        <w:t xml:space="preserve">, B., </w:t>
      </w:r>
      <w:proofErr w:type="spellStart"/>
      <w:r w:rsidRPr="004845B6">
        <w:rPr>
          <w:rFonts w:ascii="Times New Roman" w:hAnsi="Times New Roman" w:cs="Times New Roman"/>
          <w:color w:val="auto"/>
          <w:sz w:val="20"/>
          <w:szCs w:val="20"/>
        </w:rPr>
        <w:t>Bąk</w:t>
      </w:r>
      <w:proofErr w:type="spellEnd"/>
      <w:r w:rsidRPr="004845B6">
        <w:rPr>
          <w:rFonts w:ascii="Times New Roman" w:hAnsi="Times New Roman" w:cs="Times New Roman"/>
          <w:color w:val="auto"/>
          <w:sz w:val="20"/>
          <w:szCs w:val="20"/>
        </w:rPr>
        <w:t xml:space="preserve">, M. and </w:t>
      </w:r>
      <w:proofErr w:type="spellStart"/>
      <w:r w:rsidRPr="004845B6">
        <w:rPr>
          <w:rFonts w:ascii="Times New Roman" w:hAnsi="Times New Roman" w:cs="Times New Roman"/>
          <w:color w:val="auto"/>
          <w:sz w:val="20"/>
          <w:szCs w:val="20"/>
        </w:rPr>
        <w:t>Cirella</w:t>
      </w:r>
      <w:proofErr w:type="spellEnd"/>
      <w:r w:rsidRPr="004845B6">
        <w:rPr>
          <w:rFonts w:ascii="Times New Roman" w:hAnsi="Times New Roman" w:cs="Times New Roman"/>
          <w:color w:val="auto"/>
          <w:sz w:val="20"/>
          <w:szCs w:val="20"/>
        </w:rPr>
        <w:t xml:space="preserve">, G. T. (2021). Public perception and awareness of waste management in Benin City. </w:t>
      </w:r>
      <w:r w:rsidRPr="004845B6">
        <w:rPr>
          <w:rFonts w:ascii="Times New Roman" w:hAnsi="Times New Roman" w:cs="Times New Roman"/>
          <w:i/>
          <w:iCs/>
          <w:color w:val="auto"/>
          <w:sz w:val="20"/>
          <w:szCs w:val="20"/>
        </w:rPr>
        <w:t>Nature Research</w:t>
      </w:r>
      <w:r w:rsidRPr="004845B6">
        <w:rPr>
          <w:rFonts w:ascii="Times New Roman" w:hAnsi="Times New Roman" w:cs="Times New Roman"/>
          <w:color w:val="auto"/>
          <w:sz w:val="20"/>
          <w:szCs w:val="20"/>
        </w:rPr>
        <w:t xml:space="preserve">, 11(306). </w:t>
      </w:r>
      <w:hyperlink r:id="rId20" w:history="1">
        <w:r w:rsidRPr="004845B6">
          <w:rPr>
            <w:rStyle w:val="Hyperlink"/>
            <w:rFonts w:ascii="Times New Roman" w:hAnsi="Times New Roman" w:cs="Times New Roman"/>
            <w:color w:val="auto"/>
            <w:sz w:val="20"/>
            <w:szCs w:val="20"/>
          </w:rPr>
          <w:t>htt</w:t>
        </w:r>
        <w:r w:rsidRPr="004845B6">
          <w:rPr>
            <w:rStyle w:val="Hyperlink"/>
            <w:rFonts w:ascii="Times New Roman" w:hAnsi="Times New Roman" w:cs="Times New Roman"/>
            <w:color w:val="auto"/>
            <w:sz w:val="20"/>
            <w:szCs w:val="20"/>
            <w:u w:val="none"/>
          </w:rPr>
          <w:t>ps://doi.org/10.1038/s41598-020-79688-y</w:t>
        </w:r>
      </w:hyperlink>
      <w:r w:rsidRPr="004845B6">
        <w:rPr>
          <w:rFonts w:ascii="Times New Roman" w:hAnsi="Times New Roman" w:cs="Times New Roman"/>
          <w:color w:val="auto"/>
          <w:sz w:val="20"/>
          <w:szCs w:val="20"/>
        </w:rPr>
        <w:t>. Pg. 1-14.</w:t>
      </w:r>
      <w:bookmarkEnd w:id="20"/>
      <w:r w:rsidRPr="004845B6">
        <w:rPr>
          <w:rFonts w:ascii="Times New Roman" w:hAnsi="Times New Roman" w:cs="Times New Roman"/>
          <w:color w:val="auto"/>
          <w:sz w:val="20"/>
          <w:szCs w:val="20"/>
        </w:rPr>
        <w:t xml:space="preserve"> </w:t>
      </w:r>
    </w:p>
    <w:p w:rsidR="006775DF" w:rsidRPr="004845B6" w:rsidRDefault="006775DF" w:rsidP="006775DF">
      <w:pPr>
        <w:pStyle w:val="EndNoteBibliography"/>
        <w:spacing w:after="0"/>
        <w:ind w:left="720" w:hanging="720"/>
        <w:jc w:val="both"/>
        <w:rPr>
          <w:rFonts w:ascii="Times New Roman" w:hAnsi="Times New Roman" w:cs="Times New Roman"/>
          <w:sz w:val="20"/>
          <w:szCs w:val="20"/>
        </w:rPr>
      </w:pPr>
      <w:r w:rsidRPr="004845B6">
        <w:rPr>
          <w:rFonts w:ascii="Times New Roman" w:hAnsi="Times New Roman" w:cs="Times New Roman"/>
          <w:sz w:val="20"/>
          <w:szCs w:val="20"/>
        </w:rPr>
        <w:t xml:space="preserve">Baseri, Y., Chouhan, V., &amp; Ghorbani, A. (2024). Cybersecurity in the quantum era: Assessing the impact of quantum computing on infrastructure. </w:t>
      </w:r>
      <w:r w:rsidRPr="004845B6">
        <w:rPr>
          <w:rFonts w:ascii="Times New Roman" w:hAnsi="Times New Roman" w:cs="Times New Roman"/>
          <w:i/>
          <w:sz w:val="20"/>
          <w:szCs w:val="20"/>
        </w:rPr>
        <w:t>arXiv preprint arXiv:2404.10659</w:t>
      </w:r>
      <w:r w:rsidRPr="004845B6">
        <w:rPr>
          <w:rFonts w:ascii="Times New Roman" w:hAnsi="Times New Roman" w:cs="Times New Roman"/>
          <w:sz w:val="20"/>
          <w:szCs w:val="20"/>
        </w:rPr>
        <w:t>,</w:t>
      </w:r>
      <w:r w:rsidRPr="004845B6">
        <w:rPr>
          <w:rFonts w:ascii="Times New Roman" w:hAnsi="Times New Roman" w:cs="Times New Roman"/>
          <w:i/>
          <w:sz w:val="20"/>
          <w:szCs w:val="20"/>
        </w:rPr>
        <w:t xml:space="preserve"> 2402</w:t>
      </w:r>
      <w:r w:rsidRPr="004845B6">
        <w:rPr>
          <w:rFonts w:ascii="Times New Roman" w:hAnsi="Times New Roman" w:cs="Times New Roman"/>
          <w:sz w:val="20"/>
          <w:szCs w:val="20"/>
        </w:rPr>
        <w:t xml:space="preserve">(10659). </w:t>
      </w:r>
    </w:p>
    <w:p w:rsidR="006775DF" w:rsidRPr="004845B6" w:rsidRDefault="006775DF" w:rsidP="006775DF">
      <w:pPr>
        <w:pStyle w:val="EndNoteBibliography"/>
        <w:spacing w:after="0"/>
        <w:ind w:left="720" w:hanging="720"/>
        <w:jc w:val="both"/>
        <w:rPr>
          <w:rFonts w:ascii="Times New Roman" w:hAnsi="Times New Roman" w:cs="Times New Roman"/>
          <w:sz w:val="20"/>
          <w:szCs w:val="20"/>
        </w:rPr>
      </w:pPr>
      <w:r w:rsidRPr="004845B6">
        <w:rPr>
          <w:rFonts w:ascii="Times New Roman" w:hAnsi="Times New Roman" w:cs="Times New Roman"/>
          <w:sz w:val="20"/>
          <w:szCs w:val="20"/>
        </w:rPr>
        <w:t xml:space="preserve">Bauer, B., Bravyi, S., Motta, M., &amp; Chan, G. K.-L. (2020). Quantum algorithms for quantum chemistry and quantum materials science. </w:t>
      </w:r>
      <w:r w:rsidRPr="004845B6">
        <w:rPr>
          <w:rFonts w:ascii="Times New Roman" w:hAnsi="Times New Roman" w:cs="Times New Roman"/>
          <w:i/>
          <w:sz w:val="20"/>
          <w:szCs w:val="20"/>
        </w:rPr>
        <w:t>Chemical reviews</w:t>
      </w:r>
      <w:r w:rsidRPr="004845B6">
        <w:rPr>
          <w:rFonts w:ascii="Times New Roman" w:hAnsi="Times New Roman" w:cs="Times New Roman"/>
          <w:sz w:val="20"/>
          <w:szCs w:val="20"/>
        </w:rPr>
        <w:t>,</w:t>
      </w:r>
      <w:r w:rsidRPr="004845B6">
        <w:rPr>
          <w:rFonts w:ascii="Times New Roman" w:hAnsi="Times New Roman" w:cs="Times New Roman"/>
          <w:i/>
          <w:sz w:val="20"/>
          <w:szCs w:val="20"/>
        </w:rPr>
        <w:t xml:space="preserve"> 120</w:t>
      </w:r>
      <w:r w:rsidRPr="004845B6">
        <w:rPr>
          <w:rFonts w:ascii="Times New Roman" w:hAnsi="Times New Roman" w:cs="Times New Roman"/>
          <w:sz w:val="20"/>
          <w:szCs w:val="20"/>
        </w:rPr>
        <w:t xml:space="preserve">(22), 12685-12717. </w:t>
      </w:r>
    </w:p>
    <w:p w:rsidR="006775DF" w:rsidRPr="004845B6" w:rsidRDefault="006775DF" w:rsidP="006775DF">
      <w:pPr>
        <w:pStyle w:val="EndNoteBibliography"/>
        <w:spacing w:after="0"/>
        <w:ind w:left="720" w:hanging="720"/>
        <w:jc w:val="both"/>
        <w:rPr>
          <w:rFonts w:ascii="Times New Roman" w:hAnsi="Times New Roman" w:cs="Times New Roman"/>
          <w:sz w:val="20"/>
          <w:szCs w:val="20"/>
        </w:rPr>
      </w:pPr>
      <w:r w:rsidRPr="004845B6">
        <w:rPr>
          <w:rFonts w:ascii="Times New Roman" w:hAnsi="Times New Roman" w:cs="Times New Roman"/>
          <w:sz w:val="20"/>
          <w:szCs w:val="20"/>
        </w:rPr>
        <w:t xml:space="preserve">Gill, S. S., Kumar, A., Singh, H., Singh, M., Kaur, K., Usman, M., &amp; Buyya, R. (2022). Quantum computing: A taxonomy, systematic review and future directions. </w:t>
      </w:r>
      <w:r w:rsidRPr="004845B6">
        <w:rPr>
          <w:rFonts w:ascii="Times New Roman" w:hAnsi="Times New Roman" w:cs="Times New Roman"/>
          <w:i/>
          <w:sz w:val="20"/>
          <w:szCs w:val="20"/>
        </w:rPr>
        <w:t>Software: Practice and Experience</w:t>
      </w:r>
      <w:r w:rsidRPr="004845B6">
        <w:rPr>
          <w:rFonts w:ascii="Times New Roman" w:hAnsi="Times New Roman" w:cs="Times New Roman"/>
          <w:sz w:val="20"/>
          <w:szCs w:val="20"/>
        </w:rPr>
        <w:t>,</w:t>
      </w:r>
      <w:r w:rsidRPr="004845B6">
        <w:rPr>
          <w:rFonts w:ascii="Times New Roman" w:hAnsi="Times New Roman" w:cs="Times New Roman"/>
          <w:i/>
          <w:sz w:val="20"/>
          <w:szCs w:val="20"/>
        </w:rPr>
        <w:t xml:space="preserve"> 52</w:t>
      </w:r>
      <w:r w:rsidRPr="004845B6">
        <w:rPr>
          <w:rFonts w:ascii="Times New Roman" w:hAnsi="Times New Roman" w:cs="Times New Roman"/>
          <w:sz w:val="20"/>
          <w:szCs w:val="20"/>
        </w:rPr>
        <w:t xml:space="preserve">(1), 66-114. </w:t>
      </w:r>
    </w:p>
    <w:p w:rsidR="006775DF" w:rsidRPr="004D3708" w:rsidRDefault="006775DF" w:rsidP="006775DF"/>
    <w:p w:rsidR="007136A7" w:rsidRDefault="007136A7"/>
    <w:sectPr w:rsidR="007136A7" w:rsidSect="00D17D3A">
      <w:headerReference w:type="default" r:id="rId21"/>
      <w:footerReference w:type="default" r:id="rId2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95E" w:rsidRDefault="001B295E">
      <w:pPr>
        <w:spacing w:after="0" w:line="240" w:lineRule="auto"/>
      </w:pPr>
      <w:r>
        <w:separator/>
      </w:r>
    </w:p>
  </w:endnote>
  <w:endnote w:type="continuationSeparator" w:id="0">
    <w:p w:rsidR="001B295E" w:rsidRDefault="001B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755569"/>
      <w:docPartObj>
        <w:docPartGallery w:val="Page Numbers (Bottom of Page)"/>
        <w:docPartUnique/>
      </w:docPartObj>
    </w:sdtPr>
    <w:sdtEndPr>
      <w:rPr>
        <w:noProof/>
      </w:rPr>
    </w:sdtEndPr>
    <w:sdtContent>
      <w:p w:rsidR="00D17D3A" w:rsidRDefault="00D17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17D3A" w:rsidRDefault="00D1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95E" w:rsidRDefault="001B295E">
      <w:pPr>
        <w:spacing w:after="0" w:line="240" w:lineRule="auto"/>
      </w:pPr>
      <w:r>
        <w:separator/>
      </w:r>
    </w:p>
  </w:footnote>
  <w:footnote w:type="continuationSeparator" w:id="0">
    <w:p w:rsidR="001B295E" w:rsidRDefault="001B2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D3A" w:rsidRPr="008B7AA9" w:rsidRDefault="00D17D3A" w:rsidP="00D17D3A">
    <w:pPr>
      <w:tabs>
        <w:tab w:val="center" w:pos="4513"/>
        <w:tab w:val="right" w:pos="9026"/>
      </w:tabs>
      <w:jc w:val="right"/>
      <w:rPr>
        <w:rFonts w:eastAsia="Times New Roman"/>
        <w:b/>
        <w: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06C94"/>
    <w:multiLevelType w:val="hybridMultilevel"/>
    <w:tmpl w:val="B1D4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DF"/>
    <w:rsid w:val="0016192F"/>
    <w:rsid w:val="001B295E"/>
    <w:rsid w:val="003215CF"/>
    <w:rsid w:val="003E412C"/>
    <w:rsid w:val="00434CC2"/>
    <w:rsid w:val="00476462"/>
    <w:rsid w:val="00556502"/>
    <w:rsid w:val="00670704"/>
    <w:rsid w:val="006775DF"/>
    <w:rsid w:val="006F6414"/>
    <w:rsid w:val="007136A7"/>
    <w:rsid w:val="008C5999"/>
    <w:rsid w:val="00A2716E"/>
    <w:rsid w:val="00A75890"/>
    <w:rsid w:val="00C5075B"/>
    <w:rsid w:val="00D00653"/>
    <w:rsid w:val="00D17D3A"/>
    <w:rsid w:val="00D44BEF"/>
    <w:rsid w:val="00D82204"/>
    <w:rsid w:val="00F3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BC34"/>
  <w15:chartTrackingRefBased/>
  <w15:docId w15:val="{9DBA3A32-CDB7-4B73-80C3-B9B7BF40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5DF"/>
    <w:rPr>
      <w:kern w:val="2"/>
      <w14:ligatures w14:val="standardContextual"/>
    </w:rPr>
  </w:style>
  <w:style w:type="paragraph" w:styleId="Heading1">
    <w:name w:val="heading 1"/>
    <w:basedOn w:val="Normal"/>
    <w:next w:val="Normal"/>
    <w:link w:val="Heading1Char"/>
    <w:uiPriority w:val="9"/>
    <w:qFormat/>
    <w:rsid w:val="00677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5DF"/>
    <w:rPr>
      <w:rFonts w:asciiTheme="majorHAnsi" w:eastAsiaTheme="majorEastAsia" w:hAnsiTheme="majorHAnsi" w:cstheme="majorBidi"/>
      <w:color w:val="2F5496" w:themeColor="accent1" w:themeShade="BF"/>
      <w:kern w:val="2"/>
      <w:sz w:val="32"/>
      <w:szCs w:val="32"/>
      <w14:ligatures w14:val="standardContextual"/>
    </w:rPr>
  </w:style>
  <w:style w:type="paragraph" w:styleId="NormalWeb">
    <w:name w:val="Normal (Web)"/>
    <w:basedOn w:val="Normal"/>
    <w:uiPriority w:val="99"/>
    <w:unhideWhenUsed/>
    <w:qFormat/>
    <w:rsid w:val="006775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6775D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6775DF"/>
    <w:rPr>
      <w:color w:val="0000FF"/>
      <w:u w:val="single"/>
    </w:rPr>
  </w:style>
  <w:style w:type="paragraph" w:styleId="ListParagraph">
    <w:name w:val="List Paragraph"/>
    <w:basedOn w:val="Normal"/>
    <w:uiPriority w:val="34"/>
    <w:qFormat/>
    <w:rsid w:val="006775DF"/>
    <w:pPr>
      <w:ind w:left="720"/>
      <w:contextualSpacing/>
    </w:pPr>
  </w:style>
  <w:style w:type="paragraph" w:styleId="Footer">
    <w:name w:val="footer"/>
    <w:basedOn w:val="Normal"/>
    <w:link w:val="FooterChar"/>
    <w:uiPriority w:val="99"/>
    <w:unhideWhenUsed/>
    <w:rsid w:val="00677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5DF"/>
    <w:rPr>
      <w:kern w:val="2"/>
      <w14:ligatures w14:val="standardContextual"/>
    </w:rPr>
  </w:style>
  <w:style w:type="paragraph" w:customStyle="1" w:styleId="EndNoteBibliography">
    <w:name w:val="EndNote Bibliography"/>
    <w:basedOn w:val="Normal"/>
    <w:link w:val="EndNoteBibliographyChar"/>
    <w:rsid w:val="006775DF"/>
    <w:pPr>
      <w:spacing w:line="240" w:lineRule="auto"/>
    </w:pPr>
    <w:rPr>
      <w:rFonts w:ascii="Calibri" w:hAnsi="Calibri" w:cs="Calibri"/>
      <w:noProof/>
      <w:sz w:val="24"/>
      <w:szCs w:val="24"/>
    </w:rPr>
  </w:style>
  <w:style w:type="character" w:customStyle="1" w:styleId="EndNoteBibliographyChar">
    <w:name w:val="EndNote Bibliography Char"/>
    <w:basedOn w:val="DefaultParagraphFont"/>
    <w:link w:val="EndNoteBibliography"/>
    <w:rsid w:val="006775DF"/>
    <w:rPr>
      <w:rFonts w:ascii="Calibri" w:hAnsi="Calibri" w:cs="Calibri"/>
      <w:noProof/>
      <w:kern w:val="2"/>
      <w:sz w:val="24"/>
      <w:szCs w:val="24"/>
      <w14:ligatures w14:val="standardContextual"/>
    </w:rPr>
  </w:style>
  <w:style w:type="paragraph" w:styleId="NoSpacing">
    <w:name w:val="No Spacing"/>
    <w:uiPriority w:val="1"/>
    <w:qFormat/>
    <w:rsid w:val="006775DF"/>
    <w:pPr>
      <w:spacing w:after="0" w:line="240" w:lineRule="auto"/>
    </w:pPr>
  </w:style>
  <w:style w:type="character" w:styleId="Emphasis">
    <w:name w:val="Emphasis"/>
    <w:basedOn w:val="DefaultParagraphFont"/>
    <w:uiPriority w:val="20"/>
    <w:qFormat/>
    <w:rsid w:val="006775DF"/>
    <w:rPr>
      <w:i/>
      <w:iCs/>
    </w:rPr>
  </w:style>
  <w:style w:type="character" w:styleId="Strong">
    <w:name w:val="Strong"/>
    <w:basedOn w:val="DefaultParagraphFont"/>
    <w:uiPriority w:val="22"/>
    <w:qFormat/>
    <w:rsid w:val="006775DF"/>
    <w:rPr>
      <w:b/>
      <w:bCs/>
    </w:rPr>
  </w:style>
  <w:style w:type="table" w:customStyle="1" w:styleId="TableGrid1">
    <w:name w:val="Table Grid1"/>
    <w:basedOn w:val="TableNormal"/>
    <w:next w:val="TableGrid"/>
    <w:uiPriority w:val="59"/>
    <w:rsid w:val="0067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775DF"/>
  </w:style>
  <w:style w:type="paragraph" w:styleId="Header">
    <w:name w:val="header"/>
    <w:basedOn w:val="Normal"/>
    <w:link w:val="HeaderChar"/>
    <w:uiPriority w:val="99"/>
    <w:unhideWhenUsed/>
    <w:rsid w:val="00321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5C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sonogundipe@pgschool.edu.ng,samsonogundipe81@gmail.com" TargetMode="External"/><Relationship Id="rId13" Type="http://schemas.microsoft.com/office/2007/relationships/hdphoto" Target="media/hdphoto2.wdp"/><Relationship Id="rId18" Type="http://schemas.microsoft.com/office/2007/relationships/hdphoto" Target="media/hdphoto4.wdp"/><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038/s41598-020-79688-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Ogu25</b:Tag>
    <b:SourceType>JournalArticle</b:SourceType>
    <b:Guid>{25C1F14F-9573-41EE-A960-9F1813DE642F}</b:Guid>
    <b:Author>
      <b:Author>
        <b:NameList>
          <b:Person>
            <b:Last>Ogundipe</b:Last>
            <b:First>S.</b:First>
          </b:Person>
          <b:Person>
            <b:Last>Odetoye</b:Last>
            <b:First>T.</b:First>
            <b:Middle>E.</b:Middle>
          </b:Person>
          <b:Person>
            <b:Last>Adeniyi</b:Last>
            <b:First>A.</b:First>
            <b:Middle>G.</b:Middle>
          </b:Person>
        </b:NameList>
      </b:Author>
    </b:Author>
    <b:Title>POTENTIAL UTILIZATION OF CASSIA FISTULA SEED OIL: A MINI REVIEW</b:Title>
    <b:JournalName>3rd Faculty of Engineering and Technology Conference (FETiCON 2025)</b:JournalName>
    <b:Year>2025</b:Year>
    <b:Pages>1 - 5</b:Pages>
    <b:Volume>3</b:Volume>
    <b:Issue>2</b:Issue>
    <b:RefOrder>1</b:RefOrder>
  </b:Source>
  <b:Source>
    <b:Tag>Lep23</b:Tag>
    <b:SourceType>JournalArticle</b:SourceType>
    <b:Guid>{7690686C-A880-4A58-91E4-037E7A07BFE4}</b:Guid>
    <b:Author>
      <b:Author>
        <b:NameList>
          <b:Person>
            <b:Last>Lepcha</b:Last>
            <b:First>I.</b:First>
          </b:Person>
          <b:Person>
            <b:Last>Patra</b:Last>
            <b:First>B.</b:First>
          </b:Person>
          <b:Person>
            <b:Last>Saha</b:Last>
            <b:First>D.</b:First>
          </b:Person>
        </b:NameList>
      </b:Author>
    </b:Author>
    <b:Title>Medicinal Plants in Ayurveda and Unani systems including Siddha in the Indian scenario</b:Title>
    <b:JournalName> Shashwat publication</b:JournalName>
    <b:Year>2023</b:Year>
    <b:RefOrder>2</b:RefOrder>
  </b:Source>
  <b:Source>
    <b:Tag>Nwo23</b:Tag>
    <b:SourceType>JournalArticle</b:SourceType>
    <b:Guid>{A7F30CDC-4201-4FA9-9A62-BE6F0F111841}</b:Guid>
    <b:Author>
      <b:Author>
        <b:NameList>
          <b:Person>
            <b:Last>Nwozo</b:Last>
            <b:First>O.</b:First>
            <b:Middle>S.</b:Middle>
          </b:Person>
          <b:Person>
            <b:Last>Effiong</b:Last>
            <b:First>E.</b:First>
            <b:Middle>M.</b:Middle>
          </b:Person>
          <b:Person>
            <b:Last>Aja</b:Last>
            <b:First>P.</b:First>
            <b:Middle>M.</b:Middle>
          </b:Person>
          <b:Person>
            <b:Last>Awuchi</b:Last>
            <b:First>C.</b:First>
            <b:Middle>G.</b:Middle>
          </b:Person>
        </b:NameList>
      </b:Author>
    </b:Author>
    <b:Title>Antioxidant, phytochemical, and therapeutic properties of medicinal plants: A review</b:Title>
    <b:JournalName>International Journal of Food Properties</b:JournalName>
    <b:Year>2023</b:Year>
    <b:Pages>359-388</b:Pages>
    <b:Volume> 26</b:Volume>
    <b:Issue>1</b:Issue>
    <b:RefOrder>3</b:RefOrder>
  </b:Source>
  <b:Source>
    <b:Tag>Dar23</b:Tag>
    <b:SourceType>JournalArticle</b:SourceType>
    <b:Guid>{BA90BC39-D96C-4A81-9EEF-D9B96D4D2410}</b:Guid>
    <b:Author>
      <b:Author>
        <b:NameList>
          <b:Person>
            <b:Last>Dar</b:Last>
            <b:First>R.</b:First>
            <b:Middle>A.</b:Middle>
          </b:Person>
          <b:Person>
            <b:Last>Shahnawaz</b:Last>
            <b:First>M.</b:First>
          </b:Person>
          <b:Person>
            <b:Last>Ahanger</b:Last>
            <b:First>M.</b:First>
            <b:Middle>A.</b:Middle>
          </b:Person>
          <b:Person>
            <b:Last>Majid</b:Last>
            <b:First>I.</b:First>
            <b:Middle>U.</b:Middle>
          </b:Person>
        </b:NameList>
      </b:Author>
    </b:Author>
    <b:Title>Exploring the diverse bioactive compounds from medicinal plants: a review.</b:Title>
    <b:JournalName>J. Phytopharm</b:JournalName>
    <b:Year>2023</b:Year>
    <b:Pages>189-195</b:Pages>
    <b:Volume>12</b:Volume>
    <b:Issue>3</b:Issue>
    <b:RefOrder>4</b:RefOrder>
  </b:Source>
  <b:Source>
    <b:Tag>Mwa212</b:Tag>
    <b:SourceType>JournalArticle</b:SourceType>
    <b:Guid>{4D4C7543-8BE7-4AF7-B8A2-235FB7CD4771}</b:Guid>
    <b:Author>
      <b:Author>
        <b:NameList>
          <b:Person>
            <b:Last>Mwangi</b:Last>
            <b:First>R.</b:First>
            <b:Middle>W.</b:Middle>
          </b:Person>
          <b:Person>
            <b:Last>Macharia</b:Last>
            <b:First>J.</b:First>
            <b:Middle>M.</b:Middle>
          </b:Person>
          <b:Person>
            <b:Last>Wagara</b:Last>
            <b:First>I.</b:First>
            <b:Middle>N.</b:Middle>
          </b:Person>
          <b:Person>
            <b:Last>Bence</b:Last>
            <b:First>R.</b:First>
            <b:Middle>L.</b:Middle>
          </b:Person>
        </b:NameList>
      </b:Author>
    </b:Author>
    <b:Title>The medicinal properties of Cassia fistula L: A review</b:Title>
    <b:JournalName>Biomedicine &amp; Pharmacotherapy</b:JournalName>
    <b:Year>2021</b:Year>
    <b:Pages>112240</b:Pages>
    <b:Volume> 144</b:Volume>
    <b:RefOrder>5</b:RefOrder>
  </b:Source>
  <b:Source>
    <b:Tag>Shi252</b:Tag>
    <b:SourceType>JournalArticle</b:SourceType>
    <b:Guid>{C4ECD030-86F7-4A36-AA28-CFF6DC8648AA}</b:Guid>
    <b:Author>
      <b:Author>
        <b:NameList>
          <b:Person>
            <b:Last>Shiva</b:Last>
            <b:First>S.</b:First>
          </b:Person>
          <b:Person>
            <b:Last>Reddy</b:Last>
            <b:First>V.</b:First>
            <b:Middle>S.</b:Middle>
          </b:Person>
          <b:Person>
            <b:Last>Kumar</b:Last>
            <b:First>V.</b:First>
            <b:Middle>V.</b:Middle>
          </b:Person>
          <b:Person>
            <b:Last>Sivasubramanian</b:Last>
            <b:First>G.</b:First>
          </b:Person>
        </b:NameList>
      </b:Author>
    </b:Author>
    <b:Title>Phenological Variations and Pharmacological Properties of Cassia Fistula: A Review of Environmental and Therapeutic Dimensions</b:Title>
    <b:JournalName>Exon</b:JournalName>
    <b:Year>2025</b:Year>
    <b:Pages>25-53</b:Pages>
    <b:Volume>2</b:Volume>
    <b:Issue>1</b:Issue>
    <b:RefOrder>6</b:RefOrder>
  </b:Source>
  <b:Source>
    <b:Tag>Jar25</b:Tag>
    <b:SourceType>JournalArticle</b:SourceType>
    <b:Guid>{44776B3C-CF18-417E-9F91-49520EBEAF57}</b:Guid>
    <b:Author>
      <b:Author>
        <b:NameList>
          <b:Person>
            <b:Last>Jara-Vélez</b:Last>
            <b:First>J.</b:First>
          </b:Person>
          <b:Person>
            <b:Last>Siche</b:Last>
            <b:First>R.</b:First>
          </b:Person>
          <b:Person>
            <b:Last>Velásquez-Barreto</b:Last>
            <b:First>F.</b:First>
            <b:Middle>F.</b:Middle>
          </b:Person>
          <b:Person>
            <b:Last>Salazar-Campos</b:Last>
            <b:First>O.</b:First>
          </b:Person>
          <b:Person>
            <b:Last>Lopez</b:Last>
            <b:First>Y.</b:First>
          </b:Person>
          <b:Person>
            <b:Last>Salazar-Campos</b:Last>
            <b:First>J.</b:First>
          </b:Person>
        </b:NameList>
      </b:Author>
    </b:Author>
    <b:Title>Analytical optimisation of eco-friendly soap production using hyperspectral imaging and chemometric modelling of physicochemical properties. M</b:Title>
    <b:JournalName>Microchemical Journal</b:JournalName>
    <b:Year>2025</b:Year>
    <b:Pages>114259</b:Pages>
    <b:Volume>215</b:Volume>
    <b:RefOrder>7</b:RefOrder>
  </b:Source>
  <b:Source>
    <b:Tag>Sio25</b:Tag>
    <b:SourceType>JournalArticle</b:SourceType>
    <b:Guid>{402E9011-F7C0-4234-B010-0E717D92B642}</b:Guid>
    <b:Author>
      <b:Author>
        <b:NameList>
          <b:Person>
            <b:Last>Siol</b:Last>
            <b:First>M.</b:First>
          </b:Person>
          <b:Person>
            <b:Last>Piasecka</b:Last>
            <b:First>I.</b:First>
          </b:Person>
          <b:Person>
            <b:Last>Mańko-Jurkowska</b:Last>
            <b:First>D.</b:First>
          </b:Person>
          <b:Person>
            <b:Last>Górska</b:Last>
            <b:First>A.</b:First>
          </b:Person>
          <b:Person>
            <b:Last>Bryś</b:Last>
            <b:First>J.</b:First>
          </b:Person>
        </b:NameList>
      </b:Author>
    </b:Author>
    <b:Title>Optimization and Impact of Ultrasound-Assisted Extraction on Pomegranate Seed Oil Quality: A Comparative Study of Bioactive Potential and Oxidation Parameters</b:Title>
    <b:JournalName>Molecules</b:JournalName>
    <b:Year>2025</b:Year>
    <b:Pages>1837</b:Pages>
    <b:Volume>30</b:Volume>
    <b:Issue>8</b:Issue>
    <b:RefOrder>8</b:RefOrder>
  </b:Source>
  <b:Source>
    <b:Tag>Tha25</b:Tag>
    <b:SourceType>JournalArticle</b:SourceType>
    <b:Guid>{4AC88011-0818-4F59-A0FF-043869CD4A37}</b:Guid>
    <b:Author>
      <b:Author>
        <b:NameList>
          <b:Person>
            <b:Last>Thakur</b:Last>
            <b:First>A.</b:First>
          </b:Person>
          <b:Person>
            <b:Last>Shivay</b:Last>
            <b:First>V.</b:First>
          </b:Person>
          <b:Person>
            <b:Last>Katoch</b:Last>
            <b:First>S.</b:First>
            <b:Middle>S.</b:Middle>
          </b:Person>
          <b:Person>
            <b:Last>Arora</b:Last>
            <b:First>A.</b:First>
          </b:Person>
          <b:Person>
            <b:Last>Garg</b:Last>
            <b:First>A.</b:First>
          </b:Person>
        </b:NameList>
      </b:Author>
    </b:Author>
    <b:Title>Cassia fistula seeds as a natural coagulant for turbidity reduction: efficacy and optimization via central composite design</b:Title>
    <b:JournalName>Biomass Conversion and Biorefinery</b:JournalName>
    <b:Year>2025</b:Year>
    <b:Pages>10997-11010</b:Pages>
    <b:Volume>15</b:Volume>
    <b:Issue>7</b:Issue>
    <b:RefOrder>9</b:RefOrder>
  </b:Source>
  <b:Source>
    <b:Tag>Dho25</b:Tag>
    <b:SourceType>JournalArticle</b:SourceType>
    <b:Guid>{8FE2A380-8B7F-483E-819B-D34FD7EC2C7C}</b:Guid>
    <b:Author>
      <b:Author>
        <b:NameList>
          <b:Person>
            <b:Last>Dhotre</b:Last>
            <b:First>I.</b:First>
          </b:Person>
        </b:NameList>
      </b:Author>
    </b:Author>
    <b:Title>A comprehensive review on progression and innovations in microwave assisted extraction technology for essential oils</b:Title>
    <b:JournalName>Journal of Chemical Technology &amp; Biotechnology</b:JournalName>
    <b:Year>2025</b:Year>
    <b:Pages>894-907.</b:Pages>
    <b:Volume>100</b:Volume>
    <b:Issue>5</b:Issue>
    <b:RefOrder>10</b:RefOrder>
  </b:Source>
  <b:Source>
    <b:Tag>Yan252</b:Tag>
    <b:SourceType>JournalArticle</b:SourceType>
    <b:Guid>{668D6E7F-25E1-4B69-9993-E1C63632AEB9}</b:Guid>
    <b:Author>
      <b:Author>
        <b:NameList>
          <b:Person>
            <b:Last>Yang</b:Last>
            <b:First>G.</b:First>
          </b:Person>
          <b:Person>
            <b:Last>Zhou</b:Last>
            <b:First>D.</b:First>
          </b:Person>
          <b:Person>
            <b:Last>Hu</b:Last>
            <b:First>D.</b:First>
          </b:Person>
          <b:Person>
            <b:Last>Fan</b:Last>
            <b:First>L.</b:First>
          </b:Person>
          <b:Person>
            <b:Last>Li</b:Last>
            <b:First>R.</b:First>
          </b:Person>
          <b:Person>
            <b:Last>Wang</b:Last>
            <b:First>S.</b:First>
          </b:Person>
        </b:NameList>
      </b:Author>
    </b:Author>
    <b:Title>Development of potential processing technologies for germinated edible seeds and their applications in food: a comprehensive review. Critical Reviews in Food Science and Nutrition</b:Title>
    <b:Year>2025</b:Year>
    <b:Pages> 1-32</b:Pages>
    <b:RefOrder>11</b:RefOrder>
  </b:Source>
  <b:Source>
    <b:Tag>Cho251</b:Tag>
    <b:SourceType>JournalArticle</b:SourceType>
    <b:Guid>{67BA71C9-E2E7-4A3D-9EB5-AC56E214028E}</b:Guid>
    <b:Author>
      <b:Author>
        <b:NameList>
          <b:Person>
            <b:Last>Chowdhury</b:Last>
            <b:First>P.</b:First>
            <b:Middle>R.</b:Middle>
          </b:Person>
          <b:Person>
            <b:Last>Medhi</b:Last>
            <b:First>H.</b:First>
          </b:Person>
          <b:Person>
            <b:Last>Bhattacharyya</b:Last>
            <b:First>K.</b:First>
            <b:Middle>G.</b:Middle>
          </b:Person>
          <b:Person>
            <b:Last>Hussain</b:Last>
            <b:First>C.</b:First>
            <b:Middle>M.</b:Middle>
          </b:Person>
        </b:NameList>
      </b:Author>
    </b:Author>
    <b:Title> Guidelines to establish the quality assurance, analytical parameters, and inter-laboratory studies. In Sample Handling and Trace Analysis of Pollutants</b:Title>
    <b:JournalName>Elsevier Science</b:JournalName>
    <b:Year>2025</b:Year>
    <b:Pages>435-455</b:Pages>
    <b:RefOrder>12</b:RefOrder>
  </b:Source>
  <b:Source>
    <b:Tag>Lim25</b:Tag>
    <b:SourceType>JournalArticle</b:SourceType>
    <b:Guid>{4FAB483B-4BE0-4638-89D0-A1BAAC25D24C}</b:Guid>
    <b:Author>
      <b:Author>
        <b:NameList>
          <b:Person>
            <b:Last>Lima-Pereira</b:Last>
            <b:First>Y.,</b:First>
            <b:Middle>de Souza, E. M. O., dos Reis, D. S., Barcellos-Silva, I. G. C., Miki, K. S. L.</b:Middle>
          </b:Person>
          <b:Person>
            <b:Last>Veiga-Júnior</b:Last>
            <b:First>V.</b:First>
            <b:Middle>F.</b:Middle>
          </b:Person>
          <b:Person>
            <b:Last>Teixeira-Costa</b:Last>
            <b:First>B.</b:First>
            <b:Middle>E.</b:Middle>
          </b:Person>
        </b:NameList>
      </b:Author>
    </b:Author>
    <b:Title>Current Perspectives on the Extraction, Isolation, and Identification of Fats and Fatty Acids Using Conventional and Green Methods.</b:Title>
    <b:JournalName>Separations</b:JournalName>
    <b:Year>2025</b:Year>
    <b:Pages>160</b:Pages>
    <b:Volume>12</b:Volume>
    <b:Issue>6</b:Issue>
    <b:RefOrder>13</b:RefOrder>
  </b:Source>
  <b:Source>
    <b:Tag>Ath25</b:Tag>
    <b:SourceType>JournalArticle</b:SourceType>
    <b:Guid>{E4927176-D9E2-4340-8B82-0B7CC548D028}</b:Guid>
    <b:Author>
      <b:Author>
        <b:NameList>
          <b:Person>
            <b:Last>Athanasiadis</b:Last>
            <b:First>V.</b:First>
          </b:Person>
          <b:Person>
            <b:Last>Giannopoulou</b:Last>
            <b:First>M.</b:First>
          </b:Person>
          <b:Person>
            <b:Last>Sarlami</b:Last>
            <b:First>G.</b:First>
          </b:Person>
          <b:Person>
            <b:Last>Bozinou</b:Last>
            <b:First>E.</b:First>
          </b:Person>
          <b:Person>
            <b:Last>Varagiannis</b:Last>
            <b:First>P.</b:First>
          </b:Person>
          <b:Person>
            <b:Last>Lalas</b:Last>
            <b:First>S.</b:First>
            <b:Middle>I.</b:Middle>
          </b:Person>
        </b:NameList>
      </b:Author>
    </b:Author>
    <b:Title>Green Optimization of Sesame Seed Oil Extraction via Pulsed Electric Field and Ultrasound Bath: Yield, Antioxidant Activity, Oxidative Stability, and Functional Food Potential</b:Title>
    <b:JournalName>Foods</b:JournalName>
    <b:Year>2025</b:Year>
    <b:Pages>3653</b:Pages>
    <b:Volume> 14</b:Volume>
    <b:Issue>21</b:Issue>
    <b:RefOrder>14</b:RefOrder>
  </b:Source>
</b:Sources>
</file>

<file path=customXml/itemProps1.xml><?xml version="1.0" encoding="utf-8"?>
<ds:datastoreItem xmlns:ds="http://schemas.openxmlformats.org/officeDocument/2006/customXml" ds:itemID="{7FFD9275-7088-438C-963F-96C730C0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7853</Words>
  <Characters>44767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2026-04-20T09:32:00Z</dcterms:created>
  <dcterms:modified xsi:type="dcterms:W3CDTF">2026-04-23T01:14:00Z</dcterms:modified>
</cp:coreProperties>
</file>