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748A" w14:textId="5B642387" w:rsidR="000937C8" w:rsidRPr="00B74A20" w:rsidRDefault="000937C8">
      <w:pPr>
        <w:rPr>
          <w:rFonts w:ascii="Times New Roman" w:hAnsi="Times New Roman" w:cs="Times New Roman"/>
          <w:b/>
          <w:bCs/>
        </w:rPr>
      </w:pPr>
      <w:r w:rsidRPr="00B74A20">
        <w:rPr>
          <w:rFonts w:ascii="Times New Roman" w:hAnsi="Times New Roman" w:cs="Times New Roman"/>
          <w:b/>
          <w:bCs/>
        </w:rPr>
        <w:t>A Statistical and Ethnographic Study of Higher Educational Attainment among the Kshatriya Community of Lingarajupalem Village, Andhra Pradesh</w:t>
      </w:r>
    </w:p>
    <w:p w14:paraId="14226545" w14:textId="6B7C18CA" w:rsidR="000937C8" w:rsidRPr="00B577FC" w:rsidRDefault="00B74A20" w:rsidP="00B577FC">
      <w:pPr>
        <w:pStyle w:val="NoSpacing"/>
        <w:jc w:val="right"/>
        <w:rPr>
          <w:rFonts w:ascii="Times New Roman" w:hAnsi="Times New Roman" w:cs="Times New Roman"/>
        </w:rPr>
      </w:pPr>
      <w:r w:rsidRPr="00B577FC">
        <w:rPr>
          <w:rFonts w:ascii="Times New Roman" w:hAnsi="Times New Roman" w:cs="Times New Roman"/>
        </w:rPr>
        <w:t/>
      </w:r>
    </w:p>
    <w:p w14:paraId="4D54D6DD" w14:textId="7BE29890" w:rsidR="00B74A20" w:rsidRPr="00B577FC" w:rsidRDefault="00B74A20" w:rsidP="00B577FC">
      <w:pPr>
        <w:pStyle w:val="NoSpacing"/>
        <w:jc w:val="right"/>
        <w:rPr>
          <w:rFonts w:ascii="Times New Roman" w:hAnsi="Times New Roman" w:cs="Times New Roman"/>
        </w:rPr>
      </w:pPr>
      <w:r w:rsidRPr="00B577FC">
        <w:rPr>
          <w:rFonts w:ascii="Times New Roman" w:hAnsi="Times New Roman" w:cs="Times New Roman"/>
        </w:rPr>
        <w:t/>
      </w:r>
    </w:p>
    <w:p w14:paraId="0E962377" w14:textId="0414A7B7" w:rsidR="00B74A20" w:rsidRPr="00B577FC" w:rsidRDefault="00B577FC" w:rsidP="00B577FC">
      <w:pPr>
        <w:pStyle w:val="NoSpacing"/>
        <w:jc w:val="right"/>
        <w:rPr>
          <w:rFonts w:ascii="Times New Roman" w:hAnsi="Times New Roman" w:cs="Times New Roman"/>
        </w:rPr>
      </w:pPr>
      <w:r w:rsidRPr="00B577FC">
        <w:rPr>
          <w:rFonts w:ascii="Times New Roman" w:hAnsi="Times New Roman" w:cs="Times New Roman"/>
        </w:rPr>
        <w:t/>
      </w:r>
    </w:p>
    <w:p w14:paraId="05570EA5" w14:textId="68E04B0F" w:rsidR="000937C8" w:rsidRPr="00B577FC" w:rsidRDefault="000937C8" w:rsidP="00B577FC">
      <w:pPr>
        <w:rPr>
          <w:rFonts w:ascii="Times New Roman" w:hAnsi="Times New Roman" w:cs="Times New Roman"/>
          <w:b/>
          <w:bCs/>
          <w:sz w:val="28"/>
          <w:szCs w:val="28"/>
          <w:lang w:val="en-US"/>
        </w:rPr>
      </w:pPr>
      <w:r w:rsidRPr="00B577FC">
        <w:rPr>
          <w:rFonts w:ascii="Times New Roman" w:hAnsi="Times New Roman" w:cs="Times New Roman"/>
          <w:b/>
          <w:bCs/>
          <w:sz w:val="28"/>
          <w:szCs w:val="28"/>
        </w:rPr>
        <w:t>Abstract</w:t>
      </w:r>
    </w:p>
    <w:p w14:paraId="3214BC79" w14:textId="6DC1243B" w:rsidR="000937C8" w:rsidRPr="000937C8" w:rsidRDefault="000937C8" w:rsidP="000937C8">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0937C8">
        <w:rPr>
          <w:rFonts w:ascii="Times New Roman" w:hAnsi="Times New Roman" w:cs="Times New Roman"/>
        </w:rPr>
        <w:t xml:space="preserve">This paper </w:t>
      </w:r>
      <w:r w:rsidR="000376D8">
        <w:rPr>
          <w:rFonts w:ascii="Times New Roman" w:hAnsi="Times New Roman" w:cs="Times New Roman"/>
        </w:rPr>
        <w:t xml:space="preserve">explains </w:t>
      </w:r>
      <w:r w:rsidRPr="000937C8">
        <w:rPr>
          <w:rFonts w:ascii="Times New Roman" w:hAnsi="Times New Roman" w:cs="Times New Roman"/>
        </w:rPr>
        <w:t xml:space="preserve"> </w:t>
      </w:r>
      <w:r w:rsidR="00812703">
        <w:rPr>
          <w:rFonts w:ascii="Times New Roman" w:hAnsi="Times New Roman" w:cs="Times New Roman"/>
        </w:rPr>
        <w:t xml:space="preserve">the </w:t>
      </w:r>
      <w:r w:rsidRPr="000937C8">
        <w:rPr>
          <w:rFonts w:ascii="Times New Roman" w:hAnsi="Times New Roman" w:cs="Times New Roman"/>
        </w:rPr>
        <w:t xml:space="preserve"> ethnographic and statistical study of the Kshatriya community of Lingarajupalem village in Anakapalle district of Andhra Pradesh based on primary household-level data collected from five generations up to 2025. T</w:t>
      </w:r>
      <w:r w:rsidR="00812703">
        <w:rPr>
          <w:rFonts w:ascii="Times New Roman" w:hAnsi="Times New Roman" w:cs="Times New Roman"/>
        </w:rPr>
        <w:t xml:space="preserve">his covers the </w:t>
      </w:r>
      <w:r w:rsidRPr="000937C8">
        <w:rPr>
          <w:rFonts w:ascii="Times New Roman" w:hAnsi="Times New Roman" w:cs="Times New Roman"/>
        </w:rPr>
        <w:t xml:space="preserve"> total Kshatriya population of 2,060 individuals, among whom 5</w:t>
      </w:r>
      <w:r w:rsidR="00900565">
        <w:rPr>
          <w:rFonts w:ascii="Times New Roman" w:hAnsi="Times New Roman" w:cs="Times New Roman"/>
        </w:rPr>
        <w:t>08</w:t>
      </w:r>
      <w:r w:rsidRPr="000937C8">
        <w:rPr>
          <w:rFonts w:ascii="Times New Roman" w:hAnsi="Times New Roman" w:cs="Times New Roman"/>
        </w:rPr>
        <w:t xml:space="preserve"> attained undergraduate, postgraduate, </w:t>
      </w:r>
      <w:r w:rsidR="00D76310">
        <w:rPr>
          <w:rFonts w:ascii="Times New Roman" w:hAnsi="Times New Roman" w:cs="Times New Roman"/>
        </w:rPr>
        <w:t>and above</w:t>
      </w:r>
      <w:r w:rsidRPr="000937C8">
        <w:rPr>
          <w:rFonts w:ascii="Times New Roman" w:hAnsi="Times New Roman" w:cs="Times New Roman"/>
        </w:rPr>
        <w:t xml:space="preserve"> indicating remarkably high higher educational attainment in a remote rural setting. The origins of the Kshatriya migrants in Lingarajupalem can be traced back nearly 275 years, and the entire Kshatriya ethnic group in the village consists of migrant lineages. The study analyses gender distribution, discipline-wise educational trends, surname-wise attainment, migration patterns, and educational mobility across generations. Despite geographical hardships, including the absence of a bridge across the Varaha River until </w:t>
      </w:r>
      <w:r w:rsidR="00BD5BFE">
        <w:rPr>
          <w:rFonts w:ascii="Times New Roman" w:hAnsi="Times New Roman" w:cs="Times New Roman"/>
        </w:rPr>
        <w:t>later</w:t>
      </w:r>
      <w:r w:rsidRPr="000937C8">
        <w:rPr>
          <w:rFonts w:ascii="Times New Roman" w:hAnsi="Times New Roman" w:cs="Times New Roman"/>
        </w:rPr>
        <w:t xml:space="preserve"> 19</w:t>
      </w:r>
      <w:r w:rsidR="00BD5BFE">
        <w:rPr>
          <w:rFonts w:ascii="Times New Roman" w:hAnsi="Times New Roman" w:cs="Times New Roman"/>
        </w:rPr>
        <w:t>80</w:t>
      </w:r>
      <w:r w:rsidRPr="000937C8">
        <w:rPr>
          <w:rFonts w:ascii="Times New Roman" w:hAnsi="Times New Roman" w:cs="Times New Roman"/>
        </w:rPr>
        <w:t>s, the community sustained strong educational aspirations, resulting in educational levels significantly exceeding national and Andhra Pradesh averages. The dominance of science, engineering, medicine, management, and technology disciplines reflects a strong professional orientation shaped by collective social aspiration, intergenerational influence, literacy culture, and migration-based occupational mobility.</w:t>
      </w:r>
    </w:p>
    <w:p w14:paraId="70C2B14F" w14:textId="48871E45" w:rsidR="000937C8" w:rsidRPr="00442C96" w:rsidRDefault="00B577FC" w:rsidP="000937C8">
      <w:pPr>
        <w:spacing w:before="100" w:beforeAutospacing="1" w:after="100" w:afterAutospacing="1" w:line="240" w:lineRule="auto"/>
        <w:outlineLvl w:val="1"/>
        <w:rPr>
          <w:rFonts w:ascii="Times New Roman" w:eastAsia="Times New Roman" w:hAnsi="Times New Roman" w:cs="Times New Roman"/>
          <w:kern w:val="0"/>
          <w:lang w:eastAsia="en-IN"/>
          <w14:ligatures w14:val="none"/>
        </w:rPr>
      </w:pPr>
      <w:r w:rsidRPr="00B577FC">
        <w:rPr>
          <w:rFonts w:ascii="Times New Roman" w:eastAsia="Times New Roman" w:hAnsi="Times New Roman" w:cs="Times New Roman"/>
          <w:b/>
          <w:bCs/>
          <w:kern w:val="0"/>
          <w:sz w:val="28"/>
          <w:szCs w:val="28"/>
          <w:lang w:eastAsia="en-IN"/>
          <w14:ligatures w14:val="none"/>
        </w:rPr>
        <w:t>Key words</w:t>
      </w:r>
      <w:r>
        <w:rPr>
          <w:rFonts w:ascii="Times New Roman" w:eastAsia="Times New Roman" w:hAnsi="Times New Roman" w:cs="Times New Roman"/>
          <w:b/>
          <w:bCs/>
          <w:kern w:val="0"/>
          <w:lang w:eastAsia="en-IN"/>
          <w14:ligatures w14:val="none"/>
        </w:rPr>
        <w:t>:</w:t>
      </w:r>
      <w:r w:rsidR="008E5D19">
        <w:rPr>
          <w:rFonts w:ascii="Times New Roman" w:eastAsia="Times New Roman" w:hAnsi="Times New Roman" w:cs="Times New Roman"/>
          <w:b/>
          <w:bCs/>
          <w:kern w:val="0"/>
          <w:lang w:eastAsia="en-IN"/>
          <w14:ligatures w14:val="none"/>
        </w:rPr>
        <w:t xml:space="preserve"> </w:t>
      </w:r>
      <w:r w:rsidR="00B10FAF" w:rsidRPr="00B10FAF">
        <w:rPr>
          <w:rFonts w:ascii="Times New Roman" w:eastAsia="Times New Roman" w:hAnsi="Times New Roman" w:cs="Times New Roman"/>
          <w:kern w:val="0"/>
          <w:lang w:eastAsia="en-IN"/>
          <w14:ligatures w14:val="none"/>
        </w:rPr>
        <w:t>Community</w:t>
      </w:r>
      <w:r w:rsidR="00B10FAF">
        <w:rPr>
          <w:rFonts w:ascii="Times New Roman" w:eastAsia="Times New Roman" w:hAnsi="Times New Roman" w:cs="Times New Roman"/>
          <w:b/>
          <w:bCs/>
          <w:kern w:val="0"/>
          <w:lang w:eastAsia="en-IN"/>
          <w14:ligatures w14:val="none"/>
        </w:rPr>
        <w:t xml:space="preserve">, </w:t>
      </w:r>
      <w:r w:rsidR="00E87BA7" w:rsidRPr="00442C96">
        <w:rPr>
          <w:rFonts w:ascii="Times New Roman" w:eastAsia="Times New Roman" w:hAnsi="Times New Roman" w:cs="Times New Roman"/>
          <w:kern w:val="0"/>
          <w:lang w:eastAsia="en-IN"/>
          <w14:ligatures w14:val="none"/>
        </w:rPr>
        <w:t xml:space="preserve">Dhananjaya, </w:t>
      </w:r>
      <w:r w:rsidR="00442C96" w:rsidRPr="00442C96">
        <w:rPr>
          <w:rFonts w:ascii="Times New Roman" w:eastAsia="Times New Roman" w:hAnsi="Times New Roman" w:cs="Times New Roman"/>
          <w:kern w:val="0"/>
          <w:lang w:eastAsia="en-IN"/>
          <w14:ligatures w14:val="none"/>
        </w:rPr>
        <w:t>e</w:t>
      </w:r>
      <w:r w:rsidR="008E5D19" w:rsidRPr="00442C96">
        <w:rPr>
          <w:rFonts w:ascii="Times New Roman" w:eastAsia="Times New Roman" w:hAnsi="Times New Roman" w:cs="Times New Roman"/>
          <w:kern w:val="0"/>
          <w:lang w:eastAsia="en-IN"/>
          <w14:ligatures w14:val="none"/>
        </w:rPr>
        <w:t xml:space="preserve">ducation, </w:t>
      </w:r>
      <w:r w:rsidR="001C1303" w:rsidRPr="00442C96">
        <w:rPr>
          <w:rFonts w:ascii="Times New Roman" w:eastAsia="Times New Roman" w:hAnsi="Times New Roman" w:cs="Times New Roman"/>
          <w:kern w:val="0"/>
          <w:lang w:eastAsia="en-IN"/>
          <w14:ligatures w14:val="none"/>
        </w:rPr>
        <w:t>ethnic, higher</w:t>
      </w:r>
      <w:r w:rsidR="00442C96" w:rsidRPr="00442C96">
        <w:rPr>
          <w:rFonts w:ascii="Times New Roman" w:eastAsia="Times New Roman" w:hAnsi="Times New Roman" w:cs="Times New Roman"/>
          <w:kern w:val="0"/>
          <w:lang w:eastAsia="en-IN"/>
          <w14:ligatures w14:val="none"/>
        </w:rPr>
        <w:t xml:space="preserve"> education, </w:t>
      </w:r>
      <w:r w:rsidR="00BD45EE">
        <w:rPr>
          <w:rFonts w:ascii="Times New Roman" w:eastAsia="Times New Roman" w:hAnsi="Times New Roman" w:cs="Times New Roman"/>
          <w:kern w:val="0"/>
          <w:lang w:eastAsia="en-IN"/>
          <w14:ligatures w14:val="none"/>
        </w:rPr>
        <w:t>In</w:t>
      </w:r>
      <w:r w:rsidR="003E3101">
        <w:rPr>
          <w:rFonts w:ascii="Times New Roman" w:eastAsia="Times New Roman" w:hAnsi="Times New Roman" w:cs="Times New Roman"/>
          <w:kern w:val="0"/>
          <w:lang w:eastAsia="en-IN"/>
          <w14:ligatures w14:val="none"/>
        </w:rPr>
        <w:t xml:space="preserve">ternational, </w:t>
      </w:r>
      <w:r w:rsidR="0043238A" w:rsidRPr="00442C96">
        <w:rPr>
          <w:rFonts w:ascii="Times New Roman" w:eastAsia="Times New Roman" w:hAnsi="Times New Roman" w:cs="Times New Roman"/>
          <w:kern w:val="0"/>
          <w:lang w:eastAsia="en-IN"/>
          <w14:ligatures w14:val="none"/>
        </w:rPr>
        <w:t xml:space="preserve">Kshatriya </w:t>
      </w:r>
      <w:r w:rsidR="00BB7530">
        <w:rPr>
          <w:rFonts w:ascii="Times New Roman" w:eastAsia="Times New Roman" w:hAnsi="Times New Roman" w:cs="Times New Roman"/>
          <w:kern w:val="0"/>
          <w:lang w:eastAsia="en-IN"/>
          <w14:ligatures w14:val="none"/>
        </w:rPr>
        <w:t xml:space="preserve"> c</w:t>
      </w:r>
      <w:r w:rsidR="00BB7530" w:rsidRPr="00442C96">
        <w:rPr>
          <w:rFonts w:ascii="Times New Roman" w:eastAsia="Times New Roman" w:hAnsi="Times New Roman" w:cs="Times New Roman"/>
          <w:kern w:val="0"/>
          <w:lang w:eastAsia="en-IN"/>
          <w14:ligatures w14:val="none"/>
        </w:rPr>
        <w:t>ommunity,</w:t>
      </w:r>
      <w:r w:rsidR="00BB7530">
        <w:rPr>
          <w:rFonts w:ascii="Times New Roman" w:eastAsia="Times New Roman" w:hAnsi="Times New Roman" w:cs="Times New Roman"/>
          <w:kern w:val="0"/>
          <w:lang w:eastAsia="en-IN"/>
          <w14:ligatures w14:val="none"/>
        </w:rPr>
        <w:t xml:space="preserve"> </w:t>
      </w:r>
      <w:r w:rsidR="00544360">
        <w:rPr>
          <w:rFonts w:ascii="Times New Roman" w:eastAsia="Times New Roman" w:hAnsi="Times New Roman" w:cs="Times New Roman"/>
          <w:kern w:val="0"/>
          <w:lang w:eastAsia="en-IN"/>
          <w14:ligatures w14:val="none"/>
        </w:rPr>
        <w:t xml:space="preserve">kinship, </w:t>
      </w:r>
      <w:r w:rsidR="0043238A" w:rsidRPr="00442C96">
        <w:rPr>
          <w:rFonts w:ascii="Times New Roman" w:eastAsia="Times New Roman" w:hAnsi="Times New Roman" w:cs="Times New Roman"/>
          <w:kern w:val="0"/>
          <w:lang w:eastAsia="en-IN"/>
          <w14:ligatures w14:val="none"/>
        </w:rPr>
        <w:t>Lingarajupalem</w:t>
      </w:r>
      <w:r w:rsidR="00E87BA7" w:rsidRPr="00442C96">
        <w:rPr>
          <w:rFonts w:ascii="Times New Roman" w:eastAsia="Times New Roman" w:hAnsi="Times New Roman" w:cs="Times New Roman"/>
          <w:kern w:val="0"/>
          <w:lang w:eastAsia="en-IN"/>
          <w14:ligatures w14:val="none"/>
        </w:rPr>
        <w:t xml:space="preserve">, </w:t>
      </w:r>
      <w:r w:rsidR="00EE3699">
        <w:rPr>
          <w:rFonts w:ascii="Times New Roman" w:eastAsia="Times New Roman" w:hAnsi="Times New Roman" w:cs="Times New Roman"/>
          <w:kern w:val="0"/>
          <w:lang w:eastAsia="en-IN"/>
          <w14:ligatures w14:val="none"/>
        </w:rPr>
        <w:t xml:space="preserve">Raja </w:t>
      </w:r>
      <w:r w:rsidR="00B10FAF">
        <w:rPr>
          <w:rFonts w:ascii="Times New Roman" w:eastAsia="Times New Roman" w:hAnsi="Times New Roman" w:cs="Times New Roman"/>
          <w:kern w:val="0"/>
          <w:lang w:eastAsia="en-IN"/>
          <w14:ligatures w14:val="none"/>
        </w:rPr>
        <w:t xml:space="preserve">pravara, </w:t>
      </w:r>
      <w:r w:rsidR="000629E3" w:rsidRPr="00442C96">
        <w:rPr>
          <w:rFonts w:ascii="Times New Roman" w:eastAsia="Times New Roman" w:hAnsi="Times New Roman" w:cs="Times New Roman"/>
          <w:kern w:val="0"/>
          <w:lang w:eastAsia="en-IN"/>
          <w14:ligatures w14:val="none"/>
        </w:rPr>
        <w:t xml:space="preserve">Surnames, </w:t>
      </w:r>
      <w:r w:rsidR="00E87BA7" w:rsidRPr="00442C96">
        <w:rPr>
          <w:rFonts w:ascii="Times New Roman" w:eastAsia="Times New Roman" w:hAnsi="Times New Roman" w:cs="Times New Roman"/>
          <w:kern w:val="0"/>
          <w:lang w:eastAsia="en-IN"/>
          <w14:ligatures w14:val="none"/>
        </w:rPr>
        <w:t>West Godavari</w:t>
      </w:r>
      <w:r w:rsidR="000629E3" w:rsidRPr="00442C96">
        <w:rPr>
          <w:rFonts w:ascii="Times New Roman" w:eastAsia="Times New Roman" w:hAnsi="Times New Roman" w:cs="Times New Roman"/>
          <w:kern w:val="0"/>
          <w:lang w:eastAsia="en-IN"/>
          <w14:ligatures w14:val="none"/>
        </w:rPr>
        <w:t>, Villages</w:t>
      </w:r>
    </w:p>
    <w:p w14:paraId="4FFAE061" w14:textId="608F33CA" w:rsidR="000937C8" w:rsidRPr="000937C8" w:rsidRDefault="000937C8" w:rsidP="000937C8">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0937C8">
        <w:rPr>
          <w:rFonts w:ascii="Times New Roman" w:eastAsia="Times New Roman" w:hAnsi="Times New Roman" w:cs="Times New Roman"/>
          <w:b/>
          <w:bCs/>
          <w:kern w:val="0"/>
          <w:sz w:val="36"/>
          <w:szCs w:val="36"/>
          <w:lang w:eastAsia="en-IN"/>
          <w14:ligatures w14:val="none"/>
        </w:rPr>
        <w:t>Introduction</w:t>
      </w:r>
    </w:p>
    <w:p w14:paraId="667EC313" w14:textId="2DA25744" w:rsidR="000937C8" w:rsidRPr="000937C8" w:rsidRDefault="000937C8" w:rsidP="0035786D">
      <w:pPr>
        <w:jc w:val="both"/>
        <w:rPr>
          <w:rFonts w:ascii="Times New Roman" w:eastAsia="Times New Roman" w:hAnsi="Times New Roman" w:cs="Times New Roman"/>
          <w:kern w:val="0"/>
          <w:lang w:eastAsia="en-IN"/>
          <w14:ligatures w14:val="none"/>
        </w:rPr>
      </w:pPr>
      <w:r w:rsidRPr="000937C8">
        <w:rPr>
          <w:rFonts w:ascii="Times New Roman" w:eastAsia="Times New Roman" w:hAnsi="Times New Roman" w:cs="Times New Roman"/>
          <w:kern w:val="0"/>
          <w:lang w:eastAsia="en-IN"/>
          <w14:ligatures w14:val="none"/>
        </w:rPr>
        <w:t xml:space="preserve">Education has emerged as one of the most significant instruments of social transformation in rural India, particularly among communities that developed strong intergenerational educational consciousness despite geographical and infrastructural limitations. </w:t>
      </w:r>
      <w:r w:rsidR="0035786D" w:rsidRPr="004C5D1D">
        <w:rPr>
          <w:rFonts w:ascii="Times New Roman" w:eastAsia="Times New Roman" w:hAnsi="Times New Roman" w:cs="Times New Roman"/>
          <w:kern w:val="0"/>
          <w:lang w:eastAsia="en-IN"/>
          <w14:ligatures w14:val="none"/>
        </w:rPr>
        <w:t>Shreds of evidence also examined that education broadly accessible expands labour market opportunities and reduces social inequalities in society (Kuznets, 195</w:t>
      </w:r>
      <w:r w:rsidR="0017557C" w:rsidRPr="004C5D1D">
        <w:rPr>
          <w:rFonts w:ascii="Times New Roman" w:eastAsia="Times New Roman" w:hAnsi="Times New Roman" w:cs="Times New Roman"/>
          <w:kern w:val="0"/>
          <w:lang w:eastAsia="en-IN"/>
          <w14:ligatures w14:val="none"/>
        </w:rPr>
        <w:t>5</w:t>
      </w:r>
      <w:r w:rsidR="0035786D" w:rsidRPr="004C5D1D">
        <w:rPr>
          <w:rFonts w:ascii="Times New Roman" w:eastAsia="Times New Roman" w:hAnsi="Times New Roman" w:cs="Times New Roman"/>
          <w:kern w:val="0"/>
          <w:lang w:eastAsia="en-IN"/>
          <w14:ligatures w14:val="none"/>
        </w:rPr>
        <w:t>; Tinbergen, 197</w:t>
      </w:r>
      <w:r w:rsidR="0017557C" w:rsidRPr="004C5D1D">
        <w:rPr>
          <w:rFonts w:ascii="Times New Roman" w:eastAsia="Times New Roman" w:hAnsi="Times New Roman" w:cs="Times New Roman"/>
          <w:kern w:val="0"/>
          <w:lang w:eastAsia="en-IN"/>
          <w14:ligatures w14:val="none"/>
        </w:rPr>
        <w:t>7</w:t>
      </w:r>
      <w:r w:rsidR="0035786D" w:rsidRPr="004C5D1D">
        <w:rPr>
          <w:rFonts w:ascii="Times New Roman" w:eastAsia="Times New Roman" w:hAnsi="Times New Roman" w:cs="Times New Roman"/>
          <w:kern w:val="0"/>
          <w:lang w:eastAsia="en-IN"/>
          <w14:ligatures w14:val="none"/>
        </w:rPr>
        <w:t>).</w:t>
      </w:r>
      <w:r w:rsidRPr="000937C8">
        <w:rPr>
          <w:rFonts w:ascii="Times New Roman" w:eastAsia="Times New Roman" w:hAnsi="Times New Roman" w:cs="Times New Roman"/>
          <w:kern w:val="0"/>
          <w:lang w:eastAsia="en-IN"/>
          <w14:ligatures w14:val="none"/>
        </w:rPr>
        <w:t xml:space="preserve">The present ethnographic and statistical study examines the higher educational attainment of the Kshatriya community of Lingarajupalem village in Anakapalle district of Andhra Pradesh. </w:t>
      </w:r>
    </w:p>
    <w:p w14:paraId="280EA7F0" w14:textId="5A4A87B5" w:rsidR="000937C8" w:rsidRPr="000937C8" w:rsidRDefault="000937C8" w:rsidP="0035192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937C8">
        <w:rPr>
          <w:rFonts w:ascii="Times New Roman" w:eastAsia="Times New Roman" w:hAnsi="Times New Roman" w:cs="Times New Roman"/>
          <w:kern w:val="0"/>
          <w:lang w:eastAsia="en-IN"/>
          <w14:ligatures w14:val="none"/>
        </w:rPr>
        <w:t xml:space="preserve">The ethnic and historical origins of this community constitute an important background to the present study. This ethnic group first migrated from Mallipudi village of West Godavari district. The first family belonged to the “Dandu” surname whose gotra is “Dhananjaya.” Dhananjaya gotra Kshatriyas are from Kota Raja Vamsa who ruled the Kota Kingdom with Dharanikota (Dhanya Katakam) as their capital. It is apparently evident from their Kshatriya lineage depicted through their “Rajapravara.” Subsequently, the remaining twenty-one surnames migrated from different Kshatriya villages through marital alliances and kinship relations. Thus, the community represents a historically interconnected Kshatriya ethnic cluster with nearly ten centuries of broader lineage history, while the Lingarajupalem settlement lineage itself possesses approximately 275 years of continuous social history. The genealogical </w:t>
      </w:r>
      <w:r w:rsidRPr="000937C8">
        <w:rPr>
          <w:rFonts w:ascii="Times New Roman" w:eastAsia="Times New Roman" w:hAnsi="Times New Roman" w:cs="Times New Roman"/>
          <w:kern w:val="0"/>
          <w:lang w:eastAsia="en-IN"/>
          <w14:ligatures w14:val="none"/>
        </w:rPr>
        <w:lastRenderedPageBreak/>
        <w:t xml:space="preserve">family trees of these surnames and their settlement history formed an important background framework for </w:t>
      </w:r>
      <w:r w:rsidR="00D177AE" w:rsidRPr="000937C8">
        <w:rPr>
          <w:rFonts w:ascii="Times New Roman" w:eastAsia="Times New Roman" w:hAnsi="Times New Roman" w:cs="Times New Roman"/>
          <w:kern w:val="0"/>
          <w:lang w:eastAsia="en-IN"/>
          <w14:ligatures w14:val="none"/>
        </w:rPr>
        <w:t>analysing</w:t>
      </w:r>
      <w:r w:rsidRPr="000937C8">
        <w:rPr>
          <w:rFonts w:ascii="Times New Roman" w:eastAsia="Times New Roman" w:hAnsi="Times New Roman" w:cs="Times New Roman"/>
          <w:kern w:val="0"/>
          <w:lang w:eastAsia="en-IN"/>
          <w14:ligatures w14:val="none"/>
        </w:rPr>
        <w:t xml:space="preserve"> the educational history of the community.</w:t>
      </w:r>
    </w:p>
    <w:p w14:paraId="554D7B93" w14:textId="685E78F3" w:rsidR="000937C8" w:rsidRDefault="000937C8" w:rsidP="0035192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937C8">
        <w:rPr>
          <w:rFonts w:ascii="Times New Roman" w:eastAsia="Times New Roman" w:hAnsi="Times New Roman" w:cs="Times New Roman"/>
          <w:kern w:val="0"/>
          <w:lang w:eastAsia="en-IN"/>
          <w14:ligatures w14:val="none"/>
        </w:rPr>
        <w:t xml:space="preserve">Lingarajupalem is situated near the Varaha River system and historically remained geographically isolated during monsoon seasons. Until </w:t>
      </w:r>
      <w:r w:rsidR="000749D0">
        <w:rPr>
          <w:rFonts w:ascii="Times New Roman" w:eastAsia="Times New Roman" w:hAnsi="Times New Roman" w:cs="Times New Roman"/>
          <w:kern w:val="0"/>
          <w:lang w:eastAsia="en-IN"/>
          <w14:ligatures w14:val="none"/>
        </w:rPr>
        <w:t>later 1980s</w:t>
      </w:r>
      <w:r w:rsidRPr="000937C8">
        <w:rPr>
          <w:rFonts w:ascii="Times New Roman" w:eastAsia="Times New Roman" w:hAnsi="Times New Roman" w:cs="Times New Roman"/>
          <w:kern w:val="0"/>
          <w:lang w:eastAsia="en-IN"/>
          <w14:ligatures w14:val="none"/>
        </w:rPr>
        <w:t xml:space="preserve"> there was no bridge across the river, compelling students pursuing secondary education at nearby S. Rayavaram High School to swim across the river carrying books and lunch boxes during the rainy season. Despite such hardships, the community collectively promoted literacy and education from the 1940s onward. By the 1970s literacy among the Kshatriya households had become nearly universal. Over successive generations, educational aspiration transformed from basic literacy into professional and global higher education, with students entering engineering, medicine, management, research, and international universities. This study attempts to understand how a relatively small rural ethnic community developed an educational culture that substantially exceeds both national and Andhra Pradesh averages in higher educational attainment.</w:t>
      </w:r>
    </w:p>
    <w:p w14:paraId="24E6D3DD" w14:textId="583FA576" w:rsidR="003B0039" w:rsidRDefault="003B0039" w:rsidP="00351929">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B0039">
        <w:rPr>
          <w:rFonts w:ascii="Times New Roman" w:eastAsia="Times New Roman" w:hAnsi="Times New Roman" w:cs="Times New Roman"/>
          <w:kern w:val="0"/>
          <w:lang w:eastAsia="en-IN"/>
          <w14:ligatures w14:val="none"/>
        </w:rPr>
        <w:t>For more than two centuries, the Kshatriya community consistently promoted education among their kith and kin, influenced largely by marital relations with the erstwhile West Godavari district, interaction with British administration</w:t>
      </w:r>
      <w:r w:rsidR="00DD2D61">
        <w:rPr>
          <w:rFonts w:ascii="Times New Roman" w:eastAsia="Times New Roman" w:hAnsi="Times New Roman" w:cs="Times New Roman"/>
          <w:kern w:val="0"/>
          <w:lang w:eastAsia="en-IN"/>
          <w14:ligatures w14:val="none"/>
        </w:rPr>
        <w:t xml:space="preserve"> as some community people become contractors</w:t>
      </w:r>
      <w:r w:rsidR="00EC7E57">
        <w:rPr>
          <w:rFonts w:ascii="Times New Roman" w:eastAsia="Times New Roman" w:hAnsi="Times New Roman" w:cs="Times New Roman"/>
          <w:kern w:val="0"/>
          <w:lang w:eastAsia="en-IN"/>
          <w14:ligatures w14:val="none"/>
        </w:rPr>
        <w:t xml:space="preserve"> for civil and irrigation works,</w:t>
      </w:r>
      <w:r w:rsidRPr="003B0039">
        <w:rPr>
          <w:rFonts w:ascii="Times New Roman" w:eastAsia="Times New Roman" w:hAnsi="Times New Roman" w:cs="Times New Roman"/>
          <w:kern w:val="0"/>
          <w:lang w:eastAsia="en-IN"/>
          <w14:ligatures w14:val="none"/>
        </w:rPr>
        <w:t xml:space="preserve"> and intellectual association with nearby Brahmin Agraharam settlements </w:t>
      </w:r>
      <w:r w:rsidR="0071548C">
        <w:rPr>
          <w:rFonts w:ascii="Times New Roman" w:eastAsia="Times New Roman" w:hAnsi="Times New Roman" w:cs="Times New Roman"/>
          <w:kern w:val="0"/>
          <w:lang w:eastAsia="en-IN"/>
          <w14:ligatures w14:val="none"/>
        </w:rPr>
        <w:t>and</w:t>
      </w:r>
      <w:r w:rsidRPr="003B0039">
        <w:rPr>
          <w:rFonts w:ascii="Times New Roman" w:eastAsia="Times New Roman" w:hAnsi="Times New Roman" w:cs="Times New Roman"/>
          <w:kern w:val="0"/>
          <w:lang w:eastAsia="en-IN"/>
          <w14:ligatures w14:val="none"/>
        </w:rPr>
        <w:t xml:space="preserve"> </w:t>
      </w:r>
      <w:r w:rsidR="00814AEC">
        <w:rPr>
          <w:rFonts w:ascii="Times New Roman" w:eastAsia="Times New Roman" w:hAnsi="Times New Roman" w:cs="Times New Roman"/>
          <w:kern w:val="0"/>
          <w:lang w:eastAsia="en-IN"/>
          <w14:ligatures w14:val="none"/>
        </w:rPr>
        <w:t xml:space="preserve">Basapadu Agraharam, </w:t>
      </w:r>
      <w:r w:rsidRPr="003B0039">
        <w:rPr>
          <w:rFonts w:ascii="Times New Roman" w:eastAsia="Times New Roman" w:hAnsi="Times New Roman" w:cs="Times New Roman"/>
          <w:kern w:val="0"/>
          <w:lang w:eastAsia="en-IN"/>
          <w14:ligatures w14:val="none"/>
        </w:rPr>
        <w:t>S. Rayavaram, Dharmavaram, and Yelamanchili villages. These social and cultural interactions gradually fostered strong educational consciousness within the community.</w:t>
      </w:r>
      <w:r w:rsidR="00EC7E57">
        <w:rPr>
          <w:rFonts w:ascii="Times New Roman" w:eastAsia="Times New Roman" w:hAnsi="Times New Roman" w:cs="Times New Roman"/>
          <w:kern w:val="0"/>
          <w:lang w:eastAsia="en-IN"/>
          <w14:ligatures w14:val="none"/>
        </w:rPr>
        <w:t xml:space="preserve"> </w:t>
      </w:r>
      <w:r w:rsidR="00433C50">
        <w:rPr>
          <w:rFonts w:ascii="Times New Roman" w:eastAsia="Times New Roman" w:hAnsi="Times New Roman" w:cs="Times New Roman"/>
          <w:kern w:val="0"/>
          <w:lang w:eastAsia="en-IN"/>
          <w14:ligatures w14:val="none"/>
        </w:rPr>
        <w:t>Even for generation</w:t>
      </w:r>
      <w:r w:rsidR="009C18AD">
        <w:rPr>
          <w:rFonts w:ascii="Times New Roman" w:eastAsia="Times New Roman" w:hAnsi="Times New Roman" w:cs="Times New Roman"/>
          <w:kern w:val="0"/>
          <w:lang w:eastAsia="en-IN"/>
          <w14:ligatures w14:val="none"/>
        </w:rPr>
        <w:t>s</w:t>
      </w:r>
      <w:r w:rsidR="00433C50">
        <w:rPr>
          <w:rFonts w:ascii="Times New Roman" w:eastAsia="Times New Roman" w:hAnsi="Times New Roman" w:cs="Times New Roman"/>
          <w:kern w:val="0"/>
          <w:lang w:eastAsia="en-IN"/>
          <w14:ligatures w14:val="none"/>
        </w:rPr>
        <w:t xml:space="preserve"> the elders hired the services of teachers from </w:t>
      </w:r>
      <w:r w:rsidR="004641A2">
        <w:rPr>
          <w:rFonts w:ascii="Times New Roman" w:eastAsia="Times New Roman" w:hAnsi="Times New Roman" w:cs="Times New Roman"/>
          <w:kern w:val="0"/>
          <w:lang w:eastAsia="en-IN"/>
          <w14:ligatures w14:val="none"/>
        </w:rPr>
        <w:t>Y</w:t>
      </w:r>
      <w:r w:rsidR="00814AEC">
        <w:rPr>
          <w:rFonts w:ascii="Times New Roman" w:eastAsia="Times New Roman" w:hAnsi="Times New Roman" w:cs="Times New Roman"/>
          <w:kern w:val="0"/>
          <w:lang w:eastAsia="en-IN"/>
          <w14:ligatures w14:val="none"/>
        </w:rPr>
        <w:t>e</w:t>
      </w:r>
      <w:r w:rsidR="004641A2">
        <w:rPr>
          <w:rFonts w:ascii="Times New Roman" w:eastAsia="Times New Roman" w:hAnsi="Times New Roman" w:cs="Times New Roman"/>
          <w:kern w:val="0"/>
          <w:lang w:eastAsia="en-IN"/>
          <w14:ligatures w14:val="none"/>
        </w:rPr>
        <w:t>lamanchili</w:t>
      </w:r>
      <w:r w:rsidR="00433C50">
        <w:rPr>
          <w:rFonts w:ascii="Times New Roman" w:eastAsia="Times New Roman" w:hAnsi="Times New Roman" w:cs="Times New Roman"/>
          <w:kern w:val="0"/>
          <w:lang w:eastAsia="en-IN"/>
          <w14:ligatures w14:val="none"/>
        </w:rPr>
        <w:t xml:space="preserve"> and Agraharam, S.</w:t>
      </w:r>
      <w:r w:rsidR="004641A2">
        <w:rPr>
          <w:rFonts w:ascii="Times New Roman" w:eastAsia="Times New Roman" w:hAnsi="Times New Roman" w:cs="Times New Roman"/>
          <w:kern w:val="0"/>
          <w:lang w:eastAsia="en-IN"/>
          <w14:ligatures w14:val="none"/>
        </w:rPr>
        <w:t>R</w:t>
      </w:r>
      <w:r w:rsidR="00433C50">
        <w:rPr>
          <w:rFonts w:ascii="Times New Roman" w:eastAsia="Times New Roman" w:hAnsi="Times New Roman" w:cs="Times New Roman"/>
          <w:kern w:val="0"/>
          <w:lang w:eastAsia="en-IN"/>
          <w14:ligatures w14:val="none"/>
        </w:rPr>
        <w:t xml:space="preserve">ayavaram </w:t>
      </w:r>
      <w:r w:rsidR="00852858">
        <w:rPr>
          <w:rFonts w:ascii="Times New Roman" w:eastAsia="Times New Roman" w:hAnsi="Times New Roman" w:cs="Times New Roman"/>
          <w:kern w:val="0"/>
          <w:lang w:eastAsia="en-IN"/>
          <w14:ligatures w14:val="none"/>
        </w:rPr>
        <w:t xml:space="preserve">villages to </w:t>
      </w:r>
      <w:r w:rsidR="009C18AD">
        <w:rPr>
          <w:rFonts w:ascii="Times New Roman" w:eastAsia="Times New Roman" w:hAnsi="Times New Roman" w:cs="Times New Roman"/>
          <w:kern w:val="0"/>
          <w:lang w:eastAsia="en-IN"/>
          <w14:ligatures w14:val="none"/>
        </w:rPr>
        <w:t>render</w:t>
      </w:r>
      <w:r w:rsidR="00852858">
        <w:rPr>
          <w:rFonts w:ascii="Times New Roman" w:eastAsia="Times New Roman" w:hAnsi="Times New Roman" w:cs="Times New Roman"/>
          <w:kern w:val="0"/>
          <w:lang w:eastAsia="en-IN"/>
          <w14:ligatures w14:val="none"/>
        </w:rPr>
        <w:t xml:space="preserve"> linguistic</w:t>
      </w:r>
      <w:r w:rsidR="009C18AD">
        <w:rPr>
          <w:rFonts w:ascii="Times New Roman" w:eastAsia="Times New Roman" w:hAnsi="Times New Roman" w:cs="Times New Roman"/>
          <w:kern w:val="0"/>
          <w:lang w:eastAsia="en-IN"/>
          <w14:ligatures w14:val="none"/>
        </w:rPr>
        <w:t xml:space="preserve"> knowledge to their children</w:t>
      </w:r>
      <w:r w:rsidR="00B74A20">
        <w:rPr>
          <w:rFonts w:ascii="Times New Roman" w:eastAsia="Times New Roman" w:hAnsi="Times New Roman" w:cs="Times New Roman"/>
          <w:kern w:val="0"/>
          <w:lang w:eastAsia="en-IN"/>
          <w14:ligatures w14:val="none"/>
        </w:rPr>
        <w:t xml:space="preserve"> even before Independence to </w:t>
      </w:r>
      <w:r w:rsidR="009469E6">
        <w:rPr>
          <w:rFonts w:ascii="Times New Roman" w:eastAsia="Times New Roman" w:hAnsi="Times New Roman" w:cs="Times New Roman"/>
          <w:kern w:val="0"/>
          <w:lang w:eastAsia="en-IN"/>
          <w14:ligatures w14:val="none"/>
        </w:rPr>
        <w:t xml:space="preserve">India. Further </w:t>
      </w:r>
      <w:r w:rsidR="00A73470">
        <w:rPr>
          <w:rFonts w:ascii="Times New Roman" w:eastAsia="Times New Roman" w:hAnsi="Times New Roman" w:cs="Times New Roman"/>
          <w:kern w:val="0"/>
          <w:lang w:eastAsia="en-IN"/>
          <w14:ligatures w14:val="none"/>
        </w:rPr>
        <w:t xml:space="preserve">the primary school in this remote village was started way back in  later </w:t>
      </w:r>
      <w:r w:rsidR="00D02E36">
        <w:rPr>
          <w:rFonts w:ascii="Times New Roman" w:eastAsia="Times New Roman" w:hAnsi="Times New Roman" w:cs="Times New Roman"/>
          <w:kern w:val="0"/>
          <w:lang w:eastAsia="en-IN"/>
          <w14:ligatures w14:val="none"/>
        </w:rPr>
        <w:t>19</w:t>
      </w:r>
      <w:r w:rsidR="00D02E36" w:rsidRPr="00D02E36">
        <w:rPr>
          <w:rFonts w:ascii="Times New Roman" w:eastAsia="Times New Roman" w:hAnsi="Times New Roman" w:cs="Times New Roman"/>
          <w:kern w:val="0"/>
          <w:vertAlign w:val="superscript"/>
          <w:lang w:eastAsia="en-IN"/>
          <w14:ligatures w14:val="none"/>
        </w:rPr>
        <w:t>th</w:t>
      </w:r>
      <w:r w:rsidR="00D02E36">
        <w:rPr>
          <w:rFonts w:ascii="Times New Roman" w:eastAsia="Times New Roman" w:hAnsi="Times New Roman" w:cs="Times New Roman"/>
          <w:kern w:val="0"/>
          <w:lang w:eastAsia="en-IN"/>
          <w14:ligatures w14:val="none"/>
        </w:rPr>
        <w:t xml:space="preserve"> century which said to the be base for promoting basic literary among </w:t>
      </w:r>
      <w:r w:rsidR="0032173B">
        <w:rPr>
          <w:rFonts w:ascii="Times New Roman" w:eastAsia="Times New Roman" w:hAnsi="Times New Roman" w:cs="Times New Roman"/>
          <w:kern w:val="0"/>
          <w:lang w:eastAsia="en-IN"/>
          <w14:ligatures w14:val="none"/>
        </w:rPr>
        <w:t>the kshatritya community and the co-education in those days.</w:t>
      </w:r>
      <w:r w:rsidR="00764495">
        <w:rPr>
          <w:rFonts w:ascii="Times New Roman" w:eastAsia="Times New Roman" w:hAnsi="Times New Roman" w:cs="Times New Roman"/>
          <w:kern w:val="0"/>
          <w:lang w:eastAsia="en-IN"/>
          <w14:ligatures w14:val="none"/>
        </w:rPr>
        <w:t xml:space="preserve"> That is the  stepping stone for next generation</w:t>
      </w:r>
      <w:r w:rsidR="00517F2A">
        <w:rPr>
          <w:rFonts w:ascii="Times New Roman" w:eastAsia="Times New Roman" w:hAnsi="Times New Roman" w:cs="Times New Roman"/>
          <w:kern w:val="0"/>
          <w:lang w:eastAsia="en-IN"/>
          <w14:ligatures w14:val="none"/>
        </w:rPr>
        <w:t xml:space="preserve">s and continued </w:t>
      </w:r>
      <w:r w:rsidR="000C0749">
        <w:rPr>
          <w:rFonts w:ascii="Times New Roman" w:eastAsia="Times New Roman" w:hAnsi="Times New Roman" w:cs="Times New Roman"/>
          <w:kern w:val="0"/>
          <w:lang w:eastAsia="en-IN"/>
          <w14:ligatures w14:val="none"/>
        </w:rPr>
        <w:t>this</w:t>
      </w:r>
      <w:r w:rsidR="00517F2A">
        <w:rPr>
          <w:rFonts w:ascii="Times New Roman" w:eastAsia="Times New Roman" w:hAnsi="Times New Roman" w:cs="Times New Roman"/>
          <w:kern w:val="0"/>
          <w:lang w:eastAsia="en-IN"/>
          <w14:ligatures w14:val="none"/>
        </w:rPr>
        <w:t xml:space="preserve"> culture till date.</w:t>
      </w:r>
    </w:p>
    <w:p w14:paraId="5B6D0449" w14:textId="78DCE738" w:rsidR="004B3406" w:rsidRDefault="00281A4D" w:rsidP="00351929">
      <w:pPr>
        <w:spacing w:before="100" w:beforeAutospacing="1" w:after="100" w:afterAutospacing="1" w:line="240" w:lineRule="auto"/>
        <w:jc w:val="both"/>
        <w:rPr>
          <w:rFonts w:ascii="Times New Roman" w:eastAsia="Times New Roman" w:hAnsi="Times New Roman" w:cs="Times New Roman"/>
          <w:b/>
          <w:bCs/>
          <w:kern w:val="0"/>
          <w:sz w:val="28"/>
          <w:szCs w:val="28"/>
          <w:lang w:eastAsia="en-IN"/>
          <w14:ligatures w14:val="none"/>
        </w:rPr>
      </w:pPr>
      <w:r w:rsidRPr="00281A4D">
        <w:rPr>
          <w:rFonts w:ascii="Times New Roman" w:eastAsia="Times New Roman" w:hAnsi="Times New Roman" w:cs="Times New Roman"/>
          <w:b/>
          <w:bCs/>
          <w:kern w:val="0"/>
          <w:sz w:val="28"/>
          <w:szCs w:val="28"/>
          <w:lang w:eastAsia="en-IN"/>
          <w14:ligatures w14:val="none"/>
        </w:rPr>
        <w:t>Literature Review</w:t>
      </w:r>
    </w:p>
    <w:p w14:paraId="6F2CDE9F" w14:textId="77777777" w:rsidR="003A040E" w:rsidRPr="003A040E" w:rsidRDefault="003A040E" w:rsidP="003A040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A040E">
        <w:rPr>
          <w:rFonts w:ascii="Times New Roman" w:eastAsia="Times New Roman" w:hAnsi="Times New Roman" w:cs="Times New Roman"/>
          <w:kern w:val="0"/>
          <w:lang w:eastAsia="en-IN"/>
          <w14:ligatures w14:val="none"/>
        </w:rPr>
        <w:t xml:space="preserve">Thornton (2022) in an ethnographic study on Black American family histories observed that intergenerational continuity, family culture, collective memory, and educational values significantly shape identity formation and educational orientation across generations. Similarly, Marushiakova and Popov (2013) emphasized that ethnic communities preserve their social identity through kinship structures, migration history, group cohesion, and community consciousness, which collectively influence social advancement and continuity of cultural practices. Studies on ethnic identity and migrant communities further suggest that educational aspirations are often embedded within community traditions, social interaction, and intergenerational transmission of values. </w:t>
      </w:r>
    </w:p>
    <w:p w14:paraId="27657240" w14:textId="77777777" w:rsidR="003A040E" w:rsidRPr="003A040E" w:rsidRDefault="003A040E" w:rsidP="003A040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3A040E">
        <w:rPr>
          <w:rFonts w:ascii="Times New Roman" w:eastAsia="Times New Roman" w:hAnsi="Times New Roman" w:cs="Times New Roman"/>
          <w:kern w:val="0"/>
          <w:lang w:eastAsia="en-IN"/>
          <w14:ligatures w14:val="none"/>
        </w:rPr>
        <w:t>Studies relating to rural educational attainment by Gautam, Rawat, and Sharma (2022) observed that caste, family support, and community networks substantially influence educational outcomes and occupational mobility among rural youth. Akhtar and Kaleem (2020) also noted that educational attainment among social groups is closely associated with socio-cultural structures and community support systems. The literature therefore suggests that educational advancement in rural communities cannot be understood merely through statistical indicators alone, but requires ethnographic understanding of lineage history, kinship relations, migration patterns, social interaction, and collective educational consciousness operating within the community structure</w:t>
      </w:r>
    </w:p>
    <w:p w14:paraId="67F5FC5C" w14:textId="77777777" w:rsidR="000C50D6" w:rsidRPr="00351929" w:rsidRDefault="000C50D6" w:rsidP="00351929">
      <w:pPr>
        <w:jc w:val="both"/>
        <w:rPr>
          <w:rFonts w:ascii="Times New Roman" w:hAnsi="Times New Roman" w:cs="Times New Roman"/>
          <w:b/>
          <w:bCs/>
        </w:rPr>
      </w:pPr>
      <w:r w:rsidRPr="00351929">
        <w:rPr>
          <w:rFonts w:ascii="Times New Roman" w:hAnsi="Times New Roman" w:cs="Times New Roman"/>
          <w:b/>
          <w:bCs/>
        </w:rPr>
        <w:lastRenderedPageBreak/>
        <w:t>Methodology</w:t>
      </w:r>
    </w:p>
    <w:p w14:paraId="62DF5360" w14:textId="17D75D3E" w:rsidR="000C50D6" w:rsidRPr="00351929" w:rsidRDefault="000C50D6" w:rsidP="00351929">
      <w:pPr>
        <w:jc w:val="both"/>
        <w:rPr>
          <w:rFonts w:ascii="Times New Roman" w:hAnsi="Times New Roman" w:cs="Times New Roman"/>
        </w:rPr>
      </w:pPr>
      <w:r w:rsidRPr="00351929">
        <w:rPr>
          <w:rFonts w:ascii="Times New Roman" w:hAnsi="Times New Roman" w:cs="Times New Roman"/>
        </w:rPr>
        <w:t>The study is ethnographic as well as statistical in nature. Primary data was collected through direct household enumeration from all Kshatriya families belonging to five generations. Information was collected both from residents currently living in the village and from descendants residing in different cities in India and abroad. Mobile phone interviews, WhatsApp communication, personal interaction, and oral narratives were extensively used for data collection</w:t>
      </w:r>
      <w:r w:rsidR="00DC2765">
        <w:rPr>
          <w:rFonts w:ascii="Times New Roman" w:hAnsi="Times New Roman" w:cs="Times New Roman"/>
        </w:rPr>
        <w:t xml:space="preserve"> </w:t>
      </w:r>
      <w:r w:rsidR="00884AD2">
        <w:rPr>
          <w:rFonts w:ascii="Times New Roman" w:hAnsi="Times New Roman" w:cs="Times New Roman"/>
        </w:rPr>
        <w:t>enabling sustained ethnographic engagement</w:t>
      </w:r>
      <w:r w:rsidR="00243F04">
        <w:rPr>
          <w:rFonts w:ascii="Times New Roman" w:hAnsi="Times New Roman" w:cs="Times New Roman"/>
        </w:rPr>
        <w:t xml:space="preserve"> with community along with  documenting lived experiences, socio-cultural practices</w:t>
      </w:r>
      <w:r w:rsidR="00620350">
        <w:rPr>
          <w:rFonts w:ascii="Times New Roman" w:hAnsi="Times New Roman" w:cs="Times New Roman"/>
        </w:rPr>
        <w:t xml:space="preserve"> and collective memories.</w:t>
      </w:r>
    </w:p>
    <w:p w14:paraId="155C99C2" w14:textId="77777777" w:rsidR="000C50D6" w:rsidRPr="00351929" w:rsidRDefault="000C50D6" w:rsidP="00351929">
      <w:pPr>
        <w:jc w:val="both"/>
        <w:rPr>
          <w:rFonts w:ascii="Times New Roman" w:hAnsi="Times New Roman" w:cs="Times New Roman"/>
          <w:b/>
          <w:bCs/>
        </w:rPr>
      </w:pPr>
      <w:r w:rsidRPr="00351929">
        <w:rPr>
          <w:rFonts w:ascii="Times New Roman" w:hAnsi="Times New Roman" w:cs="Times New Roman"/>
          <w:b/>
          <w:bCs/>
        </w:rPr>
        <w:t>Objectives of the Study</w:t>
      </w:r>
    </w:p>
    <w:p w14:paraId="1C83605A" w14:textId="77777777" w:rsidR="000C50D6" w:rsidRPr="00351929" w:rsidRDefault="000C50D6" w:rsidP="00351929">
      <w:pPr>
        <w:jc w:val="both"/>
        <w:rPr>
          <w:rFonts w:ascii="Times New Roman" w:hAnsi="Times New Roman" w:cs="Times New Roman"/>
        </w:rPr>
      </w:pPr>
      <w:r w:rsidRPr="00351929">
        <w:rPr>
          <w:rFonts w:ascii="Times New Roman" w:hAnsi="Times New Roman" w:cs="Times New Roman"/>
        </w:rPr>
        <w:t>The major objectives of the study are:</w:t>
      </w:r>
    </w:p>
    <w:p w14:paraId="77140AFF" w14:textId="77777777" w:rsidR="000C50D6" w:rsidRPr="00351929" w:rsidRDefault="000C50D6" w:rsidP="00351929">
      <w:pPr>
        <w:numPr>
          <w:ilvl w:val="0"/>
          <w:numId w:val="1"/>
        </w:numPr>
        <w:jc w:val="both"/>
        <w:rPr>
          <w:rFonts w:ascii="Times New Roman" w:hAnsi="Times New Roman" w:cs="Times New Roman"/>
        </w:rPr>
      </w:pPr>
      <w:r w:rsidRPr="00351929">
        <w:rPr>
          <w:rFonts w:ascii="Times New Roman" w:hAnsi="Times New Roman" w:cs="Times New Roman"/>
        </w:rPr>
        <w:t xml:space="preserve">To examine the level of higher educational attainment among the Kshatriya community of Lingarajupalem village. </w:t>
      </w:r>
    </w:p>
    <w:p w14:paraId="56F6E294" w14:textId="77777777" w:rsidR="000C50D6" w:rsidRPr="00351929" w:rsidRDefault="000C50D6" w:rsidP="00351929">
      <w:pPr>
        <w:numPr>
          <w:ilvl w:val="0"/>
          <w:numId w:val="1"/>
        </w:numPr>
        <w:jc w:val="both"/>
        <w:rPr>
          <w:rFonts w:ascii="Times New Roman" w:hAnsi="Times New Roman" w:cs="Times New Roman"/>
        </w:rPr>
      </w:pPr>
      <w:r w:rsidRPr="00351929">
        <w:rPr>
          <w:rFonts w:ascii="Times New Roman" w:hAnsi="Times New Roman" w:cs="Times New Roman"/>
        </w:rPr>
        <w:t xml:space="preserve">To analyze gender-wise distribution of graduates and postgraduates. </w:t>
      </w:r>
    </w:p>
    <w:p w14:paraId="585F310A" w14:textId="77777777" w:rsidR="000C50D6" w:rsidRPr="00351929" w:rsidRDefault="000C50D6" w:rsidP="00351929">
      <w:pPr>
        <w:numPr>
          <w:ilvl w:val="0"/>
          <w:numId w:val="1"/>
        </w:numPr>
        <w:jc w:val="both"/>
        <w:rPr>
          <w:rFonts w:ascii="Times New Roman" w:hAnsi="Times New Roman" w:cs="Times New Roman"/>
        </w:rPr>
      </w:pPr>
      <w:r w:rsidRPr="00351929">
        <w:rPr>
          <w:rFonts w:ascii="Times New Roman" w:hAnsi="Times New Roman" w:cs="Times New Roman"/>
        </w:rPr>
        <w:t xml:space="preserve">To identify discipline-wise educational preferences within the community. </w:t>
      </w:r>
    </w:p>
    <w:p w14:paraId="56E92E57" w14:textId="77777777" w:rsidR="000C50D6" w:rsidRPr="00351929" w:rsidRDefault="000C50D6" w:rsidP="00351929">
      <w:pPr>
        <w:numPr>
          <w:ilvl w:val="0"/>
          <w:numId w:val="1"/>
        </w:numPr>
        <w:jc w:val="both"/>
        <w:rPr>
          <w:rFonts w:ascii="Times New Roman" w:hAnsi="Times New Roman" w:cs="Times New Roman"/>
        </w:rPr>
      </w:pPr>
      <w:r w:rsidRPr="00351929">
        <w:rPr>
          <w:rFonts w:ascii="Times New Roman" w:hAnsi="Times New Roman" w:cs="Times New Roman"/>
        </w:rPr>
        <w:t xml:space="preserve">To study surname-wise educational distribution and intergenerational educational continuity. </w:t>
      </w:r>
    </w:p>
    <w:p w14:paraId="4AA3940D" w14:textId="77777777" w:rsidR="000C50D6" w:rsidRPr="00351929" w:rsidRDefault="000C50D6" w:rsidP="00351929">
      <w:pPr>
        <w:numPr>
          <w:ilvl w:val="0"/>
          <w:numId w:val="1"/>
        </w:numPr>
        <w:jc w:val="both"/>
        <w:rPr>
          <w:rFonts w:ascii="Times New Roman" w:hAnsi="Times New Roman" w:cs="Times New Roman"/>
        </w:rPr>
      </w:pPr>
      <w:r w:rsidRPr="00351929">
        <w:rPr>
          <w:rFonts w:ascii="Times New Roman" w:hAnsi="Times New Roman" w:cs="Times New Roman"/>
        </w:rPr>
        <w:t xml:space="preserve">To compare the educational attainment of the community with national and Andhra Pradesh state averages. </w:t>
      </w:r>
    </w:p>
    <w:p w14:paraId="00738567" w14:textId="77777777" w:rsidR="000C50D6" w:rsidRPr="00351929" w:rsidRDefault="000C50D6" w:rsidP="00351929">
      <w:pPr>
        <w:numPr>
          <w:ilvl w:val="0"/>
          <w:numId w:val="1"/>
        </w:numPr>
        <w:jc w:val="both"/>
        <w:rPr>
          <w:rFonts w:ascii="Times New Roman" w:hAnsi="Times New Roman" w:cs="Times New Roman"/>
        </w:rPr>
      </w:pPr>
      <w:r w:rsidRPr="00351929">
        <w:rPr>
          <w:rFonts w:ascii="Times New Roman" w:hAnsi="Times New Roman" w:cs="Times New Roman"/>
        </w:rPr>
        <w:t xml:space="preserve">To understand the socio-cultural and historical factors responsible for educational advancement in a remote rural setting. </w:t>
      </w:r>
    </w:p>
    <w:p w14:paraId="6AD16940" w14:textId="34F5B2B4" w:rsidR="000C50D6" w:rsidRPr="00351929" w:rsidRDefault="000C50D6" w:rsidP="00351929">
      <w:pPr>
        <w:jc w:val="both"/>
        <w:rPr>
          <w:rFonts w:ascii="Times New Roman" w:hAnsi="Times New Roman" w:cs="Times New Roman"/>
        </w:rPr>
      </w:pPr>
    </w:p>
    <w:p w14:paraId="7EBFBC3A" w14:textId="77777777" w:rsidR="000C50D6" w:rsidRPr="00351929" w:rsidRDefault="000C50D6" w:rsidP="00351929">
      <w:pPr>
        <w:jc w:val="both"/>
        <w:rPr>
          <w:rFonts w:ascii="Times New Roman" w:hAnsi="Times New Roman" w:cs="Times New Roman"/>
          <w:b/>
          <w:bCs/>
        </w:rPr>
      </w:pPr>
      <w:r w:rsidRPr="00351929">
        <w:rPr>
          <w:rFonts w:ascii="Times New Roman" w:hAnsi="Times New Roman" w:cs="Times New Roman"/>
          <w:b/>
          <w:bCs/>
        </w:rPr>
        <w:t>Hypotheses</w:t>
      </w:r>
    </w:p>
    <w:p w14:paraId="1CA4EBBE" w14:textId="77777777" w:rsidR="000C50D6" w:rsidRPr="00351929" w:rsidRDefault="000C50D6" w:rsidP="00351929">
      <w:pPr>
        <w:jc w:val="both"/>
        <w:rPr>
          <w:rFonts w:ascii="Times New Roman" w:hAnsi="Times New Roman" w:cs="Times New Roman"/>
        </w:rPr>
      </w:pPr>
      <w:r w:rsidRPr="00351929">
        <w:rPr>
          <w:rFonts w:ascii="Times New Roman" w:hAnsi="Times New Roman" w:cs="Times New Roman"/>
        </w:rPr>
        <w:t>The study is based on the following hypotheses:</w:t>
      </w:r>
    </w:p>
    <w:p w14:paraId="7DF4966F" w14:textId="77777777" w:rsidR="000C50D6" w:rsidRPr="00351929" w:rsidRDefault="000C50D6" w:rsidP="00351929">
      <w:pPr>
        <w:numPr>
          <w:ilvl w:val="0"/>
          <w:numId w:val="2"/>
        </w:numPr>
        <w:jc w:val="both"/>
        <w:rPr>
          <w:rFonts w:ascii="Times New Roman" w:hAnsi="Times New Roman" w:cs="Times New Roman"/>
        </w:rPr>
      </w:pPr>
      <w:r w:rsidRPr="00351929">
        <w:rPr>
          <w:rFonts w:ascii="Times New Roman" w:hAnsi="Times New Roman" w:cs="Times New Roman"/>
        </w:rPr>
        <w:t xml:space="preserve">The percentage of graduates and postgraduates among the Kshatriya community of Lingarajupalem is significantly higher than the national and Andhra Pradesh averages. </w:t>
      </w:r>
    </w:p>
    <w:p w14:paraId="2B3C2C4B" w14:textId="77777777" w:rsidR="000C50D6" w:rsidRPr="00351929" w:rsidRDefault="000C50D6" w:rsidP="00351929">
      <w:pPr>
        <w:numPr>
          <w:ilvl w:val="0"/>
          <w:numId w:val="2"/>
        </w:numPr>
        <w:jc w:val="both"/>
        <w:rPr>
          <w:rFonts w:ascii="Times New Roman" w:hAnsi="Times New Roman" w:cs="Times New Roman"/>
        </w:rPr>
      </w:pPr>
      <w:r w:rsidRPr="00351929">
        <w:rPr>
          <w:rFonts w:ascii="Times New Roman" w:hAnsi="Times New Roman" w:cs="Times New Roman"/>
        </w:rPr>
        <w:t xml:space="preserve">Compared to other Kshatriya villages in the North Circars region, Lingarajupalem demonstrates higher educational attainment. </w:t>
      </w:r>
    </w:p>
    <w:p w14:paraId="494DF230" w14:textId="75307353" w:rsidR="000C50D6" w:rsidRPr="00351929" w:rsidRDefault="009B1AE8" w:rsidP="00351929">
      <w:pPr>
        <w:jc w:val="both"/>
        <w:rPr>
          <w:rFonts w:ascii="Times New Roman" w:hAnsi="Times New Roman" w:cs="Times New Roman"/>
        </w:rPr>
      </w:pPr>
      <w:r>
        <w:rPr>
          <w:rFonts w:ascii="Times New Roman" w:hAnsi="Times New Roman" w:cs="Times New Roman"/>
        </w:rPr>
        <w:t xml:space="preserve">     3. </w:t>
      </w:r>
      <w:r w:rsidR="000C50D6" w:rsidRPr="00351929">
        <w:rPr>
          <w:rFonts w:ascii="Times New Roman" w:hAnsi="Times New Roman" w:cs="Times New Roman"/>
        </w:rPr>
        <w:t xml:space="preserve">Science, engineering, management, and technology-related disciplines dominate over </w:t>
      </w:r>
      <w:r>
        <w:rPr>
          <w:rFonts w:ascii="Times New Roman" w:hAnsi="Times New Roman" w:cs="Times New Roman"/>
        </w:rPr>
        <w:t xml:space="preserve"> </w:t>
      </w:r>
      <w:r w:rsidR="000C50D6" w:rsidRPr="00351929">
        <w:rPr>
          <w:rFonts w:ascii="Times New Roman" w:hAnsi="Times New Roman" w:cs="Times New Roman"/>
        </w:rPr>
        <w:t>humanities and arts courses within the community.</w:t>
      </w:r>
    </w:p>
    <w:p w14:paraId="2C8E70AE" w14:textId="77777777" w:rsidR="000C50D6" w:rsidRPr="00351929" w:rsidRDefault="000C50D6" w:rsidP="00351929">
      <w:pPr>
        <w:jc w:val="both"/>
        <w:rPr>
          <w:rFonts w:ascii="Times New Roman" w:hAnsi="Times New Roman" w:cs="Times New Roman"/>
        </w:rPr>
      </w:pPr>
      <w:r w:rsidRPr="00351929">
        <w:rPr>
          <w:rFonts w:ascii="Times New Roman" w:hAnsi="Times New Roman" w:cs="Times New Roman"/>
        </w:rPr>
        <w:t>The collected data included:</w:t>
      </w:r>
    </w:p>
    <w:p w14:paraId="4CB355BB" w14:textId="4F889185" w:rsidR="000C50D6" w:rsidRPr="00351929" w:rsidRDefault="000C50D6" w:rsidP="00FD34ED">
      <w:pPr>
        <w:jc w:val="both"/>
        <w:rPr>
          <w:rFonts w:ascii="Times New Roman" w:hAnsi="Times New Roman" w:cs="Times New Roman"/>
        </w:rPr>
      </w:pPr>
      <w:r w:rsidRPr="005F430F">
        <w:rPr>
          <w:rFonts w:ascii="Times New Roman" w:hAnsi="Times New Roman" w:cs="Times New Roman"/>
        </w:rPr>
        <w:t>Population details</w:t>
      </w:r>
      <w:r w:rsidR="00E02F8B" w:rsidRPr="005F430F">
        <w:rPr>
          <w:rFonts w:ascii="Times New Roman" w:hAnsi="Times New Roman" w:cs="Times New Roman"/>
        </w:rPr>
        <w:t>,</w:t>
      </w:r>
      <w:r w:rsidR="005F430F">
        <w:rPr>
          <w:rFonts w:ascii="Times New Roman" w:hAnsi="Times New Roman" w:cs="Times New Roman"/>
        </w:rPr>
        <w:t xml:space="preserve"> </w:t>
      </w:r>
      <w:r w:rsidRPr="005F430F">
        <w:rPr>
          <w:rFonts w:ascii="Times New Roman" w:hAnsi="Times New Roman" w:cs="Times New Roman"/>
        </w:rPr>
        <w:t>Gender</w:t>
      </w:r>
      <w:r w:rsidR="005F430F" w:rsidRPr="005F430F">
        <w:rPr>
          <w:rFonts w:ascii="Times New Roman" w:hAnsi="Times New Roman" w:cs="Times New Roman"/>
        </w:rPr>
        <w:t>,</w:t>
      </w:r>
      <w:r w:rsidR="005F430F">
        <w:rPr>
          <w:rFonts w:ascii="Times New Roman" w:hAnsi="Times New Roman" w:cs="Times New Roman"/>
        </w:rPr>
        <w:t xml:space="preserve"> </w:t>
      </w:r>
      <w:r w:rsidRPr="005F430F">
        <w:rPr>
          <w:rFonts w:ascii="Times New Roman" w:hAnsi="Times New Roman" w:cs="Times New Roman"/>
        </w:rPr>
        <w:t>Educational qualifications</w:t>
      </w:r>
      <w:r w:rsidR="005F430F" w:rsidRPr="005F430F">
        <w:rPr>
          <w:rFonts w:ascii="Times New Roman" w:hAnsi="Times New Roman" w:cs="Times New Roman"/>
        </w:rPr>
        <w:t>,</w:t>
      </w:r>
      <w:r w:rsidR="005F430F">
        <w:rPr>
          <w:rFonts w:ascii="Times New Roman" w:hAnsi="Times New Roman" w:cs="Times New Roman"/>
        </w:rPr>
        <w:t xml:space="preserve"> </w:t>
      </w:r>
      <w:r w:rsidRPr="005F430F">
        <w:rPr>
          <w:rFonts w:ascii="Times New Roman" w:hAnsi="Times New Roman" w:cs="Times New Roman"/>
        </w:rPr>
        <w:t xml:space="preserve">Discipline-wise </w:t>
      </w:r>
      <w:r w:rsidR="00FD34ED" w:rsidRPr="005F430F">
        <w:rPr>
          <w:rFonts w:ascii="Times New Roman" w:hAnsi="Times New Roman" w:cs="Times New Roman"/>
        </w:rPr>
        <w:t>courses, Surname</w:t>
      </w:r>
      <w:r w:rsidRPr="005F430F">
        <w:rPr>
          <w:rFonts w:ascii="Times New Roman" w:hAnsi="Times New Roman" w:cs="Times New Roman"/>
        </w:rPr>
        <w:t>-wise educational attainment</w:t>
      </w:r>
      <w:r w:rsidR="00FD34ED">
        <w:rPr>
          <w:rFonts w:ascii="Times New Roman" w:hAnsi="Times New Roman" w:cs="Times New Roman"/>
        </w:rPr>
        <w:t xml:space="preserve">, </w:t>
      </w:r>
      <w:r w:rsidRPr="00351929">
        <w:rPr>
          <w:rFonts w:ascii="Times New Roman" w:hAnsi="Times New Roman" w:cs="Times New Roman"/>
        </w:rPr>
        <w:t>Professional qualifications</w:t>
      </w:r>
      <w:r w:rsidR="00FD34ED">
        <w:rPr>
          <w:rFonts w:ascii="Times New Roman" w:hAnsi="Times New Roman" w:cs="Times New Roman"/>
        </w:rPr>
        <w:t xml:space="preserve">, </w:t>
      </w:r>
      <w:r w:rsidRPr="00351929">
        <w:rPr>
          <w:rFonts w:ascii="Times New Roman" w:hAnsi="Times New Roman" w:cs="Times New Roman"/>
        </w:rPr>
        <w:t xml:space="preserve">Doctoral </w:t>
      </w:r>
      <w:r w:rsidR="00FD34ED" w:rsidRPr="00351929">
        <w:rPr>
          <w:rFonts w:ascii="Times New Roman" w:hAnsi="Times New Roman" w:cs="Times New Roman"/>
        </w:rPr>
        <w:t>degrees</w:t>
      </w:r>
      <w:r w:rsidR="00FD34ED">
        <w:rPr>
          <w:rFonts w:ascii="Times New Roman" w:hAnsi="Times New Roman" w:cs="Times New Roman"/>
        </w:rPr>
        <w:t>,</w:t>
      </w:r>
      <w:r w:rsidR="00FD34ED" w:rsidRPr="00351929">
        <w:rPr>
          <w:rFonts w:ascii="Times New Roman" w:hAnsi="Times New Roman" w:cs="Times New Roman"/>
        </w:rPr>
        <w:t xml:space="preserve"> Educational</w:t>
      </w:r>
      <w:r w:rsidRPr="00351929">
        <w:rPr>
          <w:rFonts w:ascii="Times New Roman" w:hAnsi="Times New Roman" w:cs="Times New Roman"/>
        </w:rPr>
        <w:t xml:space="preserve"> status of daughters-in-law</w:t>
      </w:r>
      <w:r w:rsidR="00FD34ED">
        <w:rPr>
          <w:rFonts w:ascii="Times New Roman" w:hAnsi="Times New Roman" w:cs="Times New Roman"/>
        </w:rPr>
        <w:t>,</w:t>
      </w:r>
      <w:r w:rsidRPr="00351929">
        <w:rPr>
          <w:rFonts w:ascii="Times New Roman" w:hAnsi="Times New Roman" w:cs="Times New Roman"/>
        </w:rPr>
        <w:t xml:space="preserve">Migration-related educational mobility </w:t>
      </w:r>
    </w:p>
    <w:p w14:paraId="16ECD2C2" w14:textId="532EB95A" w:rsidR="000C50D6" w:rsidRPr="00351929" w:rsidRDefault="000C50D6" w:rsidP="00351929">
      <w:pPr>
        <w:jc w:val="both"/>
        <w:rPr>
          <w:rFonts w:ascii="Times New Roman" w:hAnsi="Times New Roman" w:cs="Times New Roman"/>
        </w:rPr>
      </w:pPr>
      <w:r w:rsidRPr="00351929">
        <w:rPr>
          <w:rFonts w:ascii="Times New Roman" w:hAnsi="Times New Roman" w:cs="Times New Roman"/>
        </w:rPr>
        <w:lastRenderedPageBreak/>
        <w:t xml:space="preserve">The study period broadly covers </w:t>
      </w:r>
      <w:r w:rsidR="005072F9">
        <w:rPr>
          <w:rFonts w:ascii="Times New Roman" w:hAnsi="Times New Roman" w:cs="Times New Roman"/>
        </w:rPr>
        <w:t xml:space="preserve">higher </w:t>
      </w:r>
      <w:r w:rsidRPr="00351929">
        <w:rPr>
          <w:rFonts w:ascii="Times New Roman" w:hAnsi="Times New Roman" w:cs="Times New Roman"/>
        </w:rPr>
        <w:t>educational attainment from 19</w:t>
      </w:r>
      <w:r w:rsidR="007624F4">
        <w:rPr>
          <w:rFonts w:ascii="Times New Roman" w:hAnsi="Times New Roman" w:cs="Times New Roman"/>
        </w:rPr>
        <w:t>5</w:t>
      </w:r>
      <w:r w:rsidRPr="00351929">
        <w:rPr>
          <w:rFonts w:ascii="Times New Roman" w:hAnsi="Times New Roman" w:cs="Times New Roman"/>
        </w:rPr>
        <w:t>0s to 2025, though the genealogical coverage extends over five generations beginning from the early twentieth century.</w:t>
      </w:r>
    </w:p>
    <w:p w14:paraId="165E1E91" w14:textId="354B391D" w:rsidR="000C50D6" w:rsidRPr="00351929" w:rsidRDefault="000C50D6" w:rsidP="00351929">
      <w:pPr>
        <w:jc w:val="both"/>
        <w:rPr>
          <w:rFonts w:ascii="Times New Roman" w:hAnsi="Times New Roman" w:cs="Times New Roman"/>
        </w:rPr>
      </w:pPr>
      <w:r w:rsidRPr="00351929">
        <w:rPr>
          <w:rFonts w:ascii="Times New Roman" w:hAnsi="Times New Roman" w:cs="Times New Roman"/>
        </w:rPr>
        <w:t>The total Kshatriya population studied is 2,060 individuals, consisting of 1,251 males and 809 females. Among them, 5</w:t>
      </w:r>
      <w:r w:rsidR="000F3CE7">
        <w:rPr>
          <w:rFonts w:ascii="Times New Roman" w:hAnsi="Times New Roman" w:cs="Times New Roman"/>
        </w:rPr>
        <w:t xml:space="preserve">08 </w:t>
      </w:r>
      <w:r w:rsidRPr="00351929">
        <w:rPr>
          <w:rFonts w:ascii="Times New Roman" w:hAnsi="Times New Roman" w:cs="Times New Roman"/>
        </w:rPr>
        <w:t>individuals attained undergraduate</w:t>
      </w:r>
      <w:r w:rsidR="00D74C34">
        <w:rPr>
          <w:rFonts w:ascii="Times New Roman" w:hAnsi="Times New Roman" w:cs="Times New Roman"/>
        </w:rPr>
        <w:t>(</w:t>
      </w:r>
      <w:r w:rsidR="00EB085D">
        <w:rPr>
          <w:rFonts w:ascii="Times New Roman" w:hAnsi="Times New Roman" w:cs="Times New Roman"/>
        </w:rPr>
        <w:t>bachelor’s</w:t>
      </w:r>
      <w:r w:rsidR="00F64579">
        <w:rPr>
          <w:rFonts w:ascii="Times New Roman" w:hAnsi="Times New Roman" w:cs="Times New Roman"/>
        </w:rPr>
        <w:t xml:space="preserve"> degree holders)</w:t>
      </w:r>
      <w:r w:rsidRPr="00351929">
        <w:rPr>
          <w:rFonts w:ascii="Times New Roman" w:hAnsi="Times New Roman" w:cs="Times New Roman"/>
        </w:rPr>
        <w:t xml:space="preserve"> and postgraduate qualifications and above. Statistical tools such as percentages, ratios, comparative distribution, and proportional analysis were used for interpretation. Tables and graphical analysis from the primary data are incorporated into the study. </w:t>
      </w:r>
    </w:p>
    <w:p w14:paraId="33C75C18" w14:textId="50D58612" w:rsidR="000C50D6" w:rsidRPr="00351929" w:rsidRDefault="000C50D6" w:rsidP="00351929">
      <w:pPr>
        <w:jc w:val="both"/>
        <w:rPr>
          <w:rFonts w:ascii="Times New Roman" w:hAnsi="Times New Roman" w:cs="Times New Roman"/>
        </w:rPr>
      </w:pPr>
    </w:p>
    <w:p w14:paraId="0224E023" w14:textId="77777777" w:rsidR="000C50D6" w:rsidRPr="00351929" w:rsidRDefault="000C50D6" w:rsidP="00351929">
      <w:pPr>
        <w:jc w:val="both"/>
        <w:rPr>
          <w:rFonts w:ascii="Times New Roman" w:hAnsi="Times New Roman" w:cs="Times New Roman"/>
          <w:b/>
          <w:bCs/>
        </w:rPr>
      </w:pPr>
      <w:r w:rsidRPr="00351929">
        <w:rPr>
          <w:rFonts w:ascii="Times New Roman" w:hAnsi="Times New Roman" w:cs="Times New Roman"/>
          <w:b/>
          <w:bCs/>
        </w:rPr>
        <w:t>Limitations of the Study</w:t>
      </w:r>
    </w:p>
    <w:p w14:paraId="5BB742E7" w14:textId="77777777" w:rsidR="000C50D6" w:rsidRPr="00351929" w:rsidRDefault="000C50D6" w:rsidP="00351929">
      <w:pPr>
        <w:numPr>
          <w:ilvl w:val="0"/>
          <w:numId w:val="4"/>
        </w:numPr>
        <w:jc w:val="both"/>
        <w:rPr>
          <w:rFonts w:ascii="Times New Roman" w:hAnsi="Times New Roman" w:cs="Times New Roman"/>
        </w:rPr>
      </w:pPr>
      <w:r w:rsidRPr="00351929">
        <w:rPr>
          <w:rFonts w:ascii="Times New Roman" w:hAnsi="Times New Roman" w:cs="Times New Roman"/>
        </w:rPr>
        <w:t xml:space="preserve">The study is confined only to the Kshatriya community of Lingarajupalem village. </w:t>
      </w:r>
    </w:p>
    <w:p w14:paraId="208E8DDC" w14:textId="216A31C0" w:rsidR="000C50D6" w:rsidRPr="00351929" w:rsidRDefault="000C50D6" w:rsidP="00351929">
      <w:pPr>
        <w:numPr>
          <w:ilvl w:val="0"/>
          <w:numId w:val="4"/>
        </w:numPr>
        <w:jc w:val="both"/>
        <w:rPr>
          <w:rFonts w:ascii="Times New Roman" w:hAnsi="Times New Roman" w:cs="Times New Roman"/>
        </w:rPr>
      </w:pPr>
      <w:r w:rsidRPr="00351929">
        <w:rPr>
          <w:rFonts w:ascii="Times New Roman" w:hAnsi="Times New Roman" w:cs="Times New Roman"/>
        </w:rPr>
        <w:t xml:space="preserve">Certain historical educational </w:t>
      </w:r>
      <w:r w:rsidR="00756014">
        <w:rPr>
          <w:rFonts w:ascii="Times New Roman" w:hAnsi="Times New Roman" w:cs="Times New Roman"/>
        </w:rPr>
        <w:t>information</w:t>
      </w:r>
      <w:r w:rsidRPr="00351929">
        <w:rPr>
          <w:rFonts w:ascii="Times New Roman" w:hAnsi="Times New Roman" w:cs="Times New Roman"/>
        </w:rPr>
        <w:t xml:space="preserve"> prior to the 1950s were reconstructed through oral narratives and family recollections. </w:t>
      </w:r>
    </w:p>
    <w:p w14:paraId="17E4F7A8" w14:textId="77777777" w:rsidR="000C50D6" w:rsidRPr="00351929" w:rsidRDefault="000C50D6" w:rsidP="00351929">
      <w:pPr>
        <w:numPr>
          <w:ilvl w:val="0"/>
          <w:numId w:val="4"/>
        </w:numPr>
        <w:jc w:val="both"/>
        <w:rPr>
          <w:rFonts w:ascii="Times New Roman" w:hAnsi="Times New Roman" w:cs="Times New Roman"/>
        </w:rPr>
      </w:pPr>
      <w:r w:rsidRPr="00351929">
        <w:rPr>
          <w:rFonts w:ascii="Times New Roman" w:hAnsi="Times New Roman" w:cs="Times New Roman"/>
        </w:rPr>
        <w:t xml:space="preserve">Some migrated family data was collected through telephonic and digital communication, which may contain minor reporting variations. </w:t>
      </w:r>
    </w:p>
    <w:p w14:paraId="45FDAD7D" w14:textId="35D4EE11" w:rsidR="000C50D6" w:rsidRPr="00351929" w:rsidRDefault="000C50D6" w:rsidP="00351929">
      <w:pPr>
        <w:numPr>
          <w:ilvl w:val="0"/>
          <w:numId w:val="4"/>
        </w:numPr>
        <w:jc w:val="both"/>
        <w:rPr>
          <w:rFonts w:ascii="Times New Roman" w:hAnsi="Times New Roman" w:cs="Times New Roman"/>
        </w:rPr>
      </w:pPr>
      <w:r w:rsidRPr="00351929">
        <w:rPr>
          <w:rFonts w:ascii="Times New Roman" w:hAnsi="Times New Roman" w:cs="Times New Roman"/>
        </w:rPr>
        <w:t>Comparative data regarding other Kshatriya villages in the North Circars region was based primarily on observational and community-level understanding rather than structured statistical surveys</w:t>
      </w:r>
      <w:r w:rsidR="00BF532C">
        <w:rPr>
          <w:rFonts w:ascii="Times New Roman" w:hAnsi="Times New Roman" w:cs="Times New Roman"/>
        </w:rPr>
        <w:t xml:space="preserve"> and recorded information </w:t>
      </w:r>
    </w:p>
    <w:p w14:paraId="7A634014" w14:textId="77777777" w:rsidR="00F2664F" w:rsidRDefault="00F2664F" w:rsidP="00351929">
      <w:pPr>
        <w:ind w:left="360"/>
        <w:jc w:val="both"/>
        <w:rPr>
          <w:rFonts w:ascii="Times New Roman" w:hAnsi="Times New Roman" w:cs="Times New Roman"/>
          <w:b/>
          <w:bCs/>
        </w:rPr>
      </w:pPr>
    </w:p>
    <w:p w14:paraId="0CF139DD" w14:textId="16489AB1" w:rsidR="007D2B1C" w:rsidRDefault="00351929" w:rsidP="00351929">
      <w:pPr>
        <w:ind w:left="360"/>
        <w:jc w:val="both"/>
        <w:rPr>
          <w:rFonts w:ascii="Times New Roman" w:hAnsi="Times New Roman" w:cs="Times New Roman"/>
          <w:b/>
          <w:bCs/>
        </w:rPr>
      </w:pPr>
      <w:r w:rsidRPr="00351929">
        <w:rPr>
          <w:rFonts w:ascii="Times New Roman" w:hAnsi="Times New Roman" w:cs="Times New Roman"/>
          <w:b/>
          <w:bCs/>
        </w:rPr>
        <w:t xml:space="preserve">Analysis </w:t>
      </w:r>
    </w:p>
    <w:p w14:paraId="68FA75F3" w14:textId="27B21170" w:rsidR="00DF4466" w:rsidRPr="00DF4466" w:rsidRDefault="00DF4466" w:rsidP="00DF4466">
      <w:pPr>
        <w:ind w:left="360"/>
        <w:jc w:val="both"/>
        <w:rPr>
          <w:rFonts w:ascii="Times New Roman" w:hAnsi="Times New Roman" w:cs="Times New Roman"/>
        </w:rPr>
      </w:pPr>
      <w:r w:rsidRPr="00DF4466">
        <w:rPr>
          <w:rFonts w:ascii="Times New Roman" w:hAnsi="Times New Roman" w:cs="Times New Roman"/>
        </w:rPr>
        <w:t xml:space="preserve">Lingarajupalem represents a traditional agrarian village society whose socio-cultural structure evolved significantly after the settlement of the first Kshatriya family in the village. Over time, the Kshatriya community emerged as the dominant social and economic group, constituting a major proportion of the village population and controlling substantial agricultural landholdings. The village social organization gradually developed around a caste-based hierarchical structure in which various artisan and service castes cohabited within the village under the traditional jajmani system. This hereditary arrangement continued largely until the 1990s, wherein different occupational groups and guild-based castes rendered customary services to </w:t>
      </w:r>
      <w:r w:rsidR="00AD2424" w:rsidRPr="00DF4466">
        <w:rPr>
          <w:rFonts w:ascii="Times New Roman" w:hAnsi="Times New Roman" w:cs="Times New Roman"/>
        </w:rPr>
        <w:t>Kshatriya</w:t>
      </w:r>
      <w:r w:rsidRPr="00DF4466">
        <w:rPr>
          <w:rFonts w:ascii="Times New Roman" w:hAnsi="Times New Roman" w:cs="Times New Roman"/>
        </w:rPr>
        <w:t xml:space="preserve"> families on a lineage-based (vamsaparamparya</w:t>
      </w:r>
      <w:r w:rsidR="00F2664F">
        <w:rPr>
          <w:rFonts w:ascii="Times New Roman" w:hAnsi="Times New Roman" w:cs="Times New Roman"/>
        </w:rPr>
        <w:t>m</w:t>
      </w:r>
      <w:r w:rsidRPr="00DF4466">
        <w:rPr>
          <w:rFonts w:ascii="Times New Roman" w:hAnsi="Times New Roman" w:cs="Times New Roman"/>
        </w:rPr>
        <w:t>ga) relationship extending across generations.</w:t>
      </w:r>
    </w:p>
    <w:p w14:paraId="0651630E" w14:textId="15FE3335" w:rsidR="00DF4466" w:rsidRDefault="00DF4466" w:rsidP="00351929">
      <w:pPr>
        <w:ind w:left="360"/>
        <w:jc w:val="both"/>
        <w:rPr>
          <w:rFonts w:ascii="Times New Roman" w:hAnsi="Times New Roman" w:cs="Times New Roman"/>
          <w:b/>
          <w:bCs/>
        </w:rPr>
      </w:pPr>
      <w:r w:rsidRPr="00DF4466">
        <w:rPr>
          <w:rFonts w:ascii="Times New Roman" w:hAnsi="Times New Roman" w:cs="Times New Roman"/>
        </w:rPr>
        <w:t xml:space="preserve">The village economy remained predominantly agro-based and rain-dependent for much of its history. Along with paddy cultivation, millets formed the principal subsistence crops, while the twentieth century gradually introduced commercial crops such as </w:t>
      </w:r>
      <w:r w:rsidR="00E61611" w:rsidRPr="00DF4466">
        <w:rPr>
          <w:rFonts w:ascii="Times New Roman" w:hAnsi="Times New Roman" w:cs="Times New Roman"/>
        </w:rPr>
        <w:t>sugarcane</w:t>
      </w:r>
      <w:r w:rsidR="00E61611">
        <w:rPr>
          <w:rFonts w:ascii="Times New Roman" w:hAnsi="Times New Roman" w:cs="Times New Roman"/>
        </w:rPr>
        <w:t>, coconut</w:t>
      </w:r>
      <w:r w:rsidRPr="00DF4466">
        <w:rPr>
          <w:rFonts w:ascii="Times New Roman" w:hAnsi="Times New Roman" w:cs="Times New Roman"/>
        </w:rPr>
        <w:t xml:space="preserve"> and banana. Until the mid-1950s, most village services and occupational exchanges under the jajmani framework functioned through a barter-based economy rather than monetary transactions. Ritual and cultural life of the village was regulated through Brahminical </w:t>
      </w:r>
      <w:r w:rsidR="00BF40DA">
        <w:rPr>
          <w:rFonts w:ascii="Times New Roman" w:hAnsi="Times New Roman" w:cs="Times New Roman"/>
        </w:rPr>
        <w:t>assistance</w:t>
      </w:r>
      <w:r w:rsidR="000D4F22">
        <w:rPr>
          <w:rFonts w:ascii="Times New Roman" w:hAnsi="Times New Roman" w:cs="Times New Roman"/>
        </w:rPr>
        <w:t>;</w:t>
      </w:r>
      <w:r w:rsidRPr="00DF4466">
        <w:rPr>
          <w:rFonts w:ascii="Times New Roman" w:hAnsi="Times New Roman" w:cs="Times New Roman"/>
        </w:rPr>
        <w:t xml:space="preserve"> </w:t>
      </w:r>
      <w:r w:rsidR="008321DA">
        <w:rPr>
          <w:rFonts w:ascii="Times New Roman" w:hAnsi="Times New Roman" w:cs="Times New Roman"/>
        </w:rPr>
        <w:t>t</w:t>
      </w:r>
      <w:r w:rsidRPr="00DF4466">
        <w:rPr>
          <w:rFonts w:ascii="Times New Roman" w:hAnsi="Times New Roman" w:cs="Times New Roman"/>
        </w:rPr>
        <w:t xml:space="preserve">hus, the ethnographic profile of Lingarajupalem reflects a closely integrated rural social order characterized by caste hierarchy, hereditary occupations, ritual </w:t>
      </w:r>
      <w:r w:rsidRPr="00DF4466">
        <w:rPr>
          <w:rFonts w:ascii="Times New Roman" w:hAnsi="Times New Roman" w:cs="Times New Roman"/>
        </w:rPr>
        <w:lastRenderedPageBreak/>
        <w:t>authority, agrarian dependence, and interdependent community relation</w:t>
      </w:r>
      <w:r w:rsidR="00551A50">
        <w:rPr>
          <w:rFonts w:ascii="Times New Roman" w:hAnsi="Times New Roman" w:cs="Times New Roman"/>
        </w:rPr>
        <w:t>.</w:t>
      </w:r>
      <w:r w:rsidR="008E67DC" w:rsidRPr="008E67DC">
        <w:t xml:space="preserve"> </w:t>
      </w:r>
      <w:r w:rsidR="008E67DC" w:rsidRPr="008E67DC">
        <w:rPr>
          <w:rFonts w:ascii="Times New Roman" w:hAnsi="Times New Roman" w:cs="Times New Roman"/>
        </w:rPr>
        <w:t>Being situated near the Bay of Bengal coast, fish formed a major and inexpensive source of nutrition for the agrarian population, particularly the Kshatriya community, and was often exchanged through barter arrangements within the traditional village economy. Its easy availability significantly influenced the food culture</w:t>
      </w:r>
      <w:r w:rsidR="002C06DE">
        <w:rPr>
          <w:rFonts w:ascii="Times New Roman" w:hAnsi="Times New Roman" w:cs="Times New Roman"/>
        </w:rPr>
        <w:t xml:space="preserve"> </w:t>
      </w:r>
      <w:r w:rsidR="00E247C5">
        <w:rPr>
          <w:rFonts w:ascii="Times New Roman" w:hAnsi="Times New Roman" w:cs="Times New Roman"/>
        </w:rPr>
        <w:t>along with</w:t>
      </w:r>
      <w:r w:rsidR="00104144">
        <w:rPr>
          <w:rFonts w:ascii="Times New Roman" w:hAnsi="Times New Roman" w:cs="Times New Roman"/>
        </w:rPr>
        <w:t xml:space="preserve"> chicken and meat and vegetables forming part</w:t>
      </w:r>
      <w:r w:rsidR="008E67DC" w:rsidRPr="008E67DC">
        <w:rPr>
          <w:rFonts w:ascii="Times New Roman" w:hAnsi="Times New Roman" w:cs="Times New Roman"/>
        </w:rPr>
        <w:t xml:space="preserve"> </w:t>
      </w:r>
      <w:r w:rsidR="00E247C5">
        <w:rPr>
          <w:rFonts w:ascii="Times New Roman" w:hAnsi="Times New Roman" w:cs="Times New Roman"/>
        </w:rPr>
        <w:t xml:space="preserve">to </w:t>
      </w:r>
      <w:r w:rsidR="007231B2">
        <w:rPr>
          <w:rFonts w:ascii="Times New Roman" w:hAnsi="Times New Roman" w:cs="Times New Roman"/>
        </w:rPr>
        <w:t>supplement</w:t>
      </w:r>
      <w:r w:rsidR="008E67DC" w:rsidRPr="008E67DC">
        <w:rPr>
          <w:rFonts w:ascii="Times New Roman" w:hAnsi="Times New Roman" w:cs="Times New Roman"/>
        </w:rPr>
        <w:t xml:space="preserve"> nutritional patterns of the village society</w:t>
      </w:r>
      <w:r w:rsidR="008E67DC">
        <w:rPr>
          <w:rFonts w:ascii="Times New Roman" w:hAnsi="Times New Roman" w:cs="Times New Roman"/>
        </w:rPr>
        <w:t xml:space="preserve"> specially for kshatriya community</w:t>
      </w:r>
      <w:r w:rsidR="00E37051">
        <w:rPr>
          <w:rFonts w:ascii="Times New Roman" w:hAnsi="Times New Roman" w:cs="Times New Roman"/>
        </w:rPr>
        <w:t xml:space="preserve"> </w:t>
      </w:r>
    </w:p>
    <w:p w14:paraId="2AEB9A5B" w14:textId="107A1862" w:rsidR="00E97808"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Gender-wise Educational Distribution</w:t>
      </w:r>
    </w:p>
    <w:p w14:paraId="2DEB6F86"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 xml:space="preserve">The study reveals that among 301 graduates, 196 are male and 105 are female. Similarly, among 207 postgraduates and above, 151 are male and 56 are female. Overall, 347 males and 161 females attained higher education among the total 508 graduate and postgraduate population.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9"/>
        <w:gridCol w:w="1500"/>
        <w:gridCol w:w="1874"/>
        <w:gridCol w:w="2834"/>
        <w:gridCol w:w="1556"/>
      </w:tblGrid>
      <w:tr w:rsidR="00351929" w:rsidRPr="00351929" w14:paraId="306C6CEE" w14:textId="77777777">
        <w:trPr>
          <w:tblHeader/>
          <w:tblCellSpacing w:w="15" w:type="dxa"/>
        </w:trPr>
        <w:tc>
          <w:tcPr>
            <w:tcW w:w="0" w:type="auto"/>
            <w:vAlign w:val="center"/>
            <w:hideMark/>
          </w:tcPr>
          <w:p w14:paraId="3C2220DA"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Gender</w:t>
            </w:r>
          </w:p>
        </w:tc>
        <w:tc>
          <w:tcPr>
            <w:tcW w:w="0" w:type="auto"/>
            <w:vAlign w:val="center"/>
            <w:hideMark/>
          </w:tcPr>
          <w:p w14:paraId="04531561"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Graduates</w:t>
            </w:r>
          </w:p>
        </w:tc>
        <w:tc>
          <w:tcPr>
            <w:tcW w:w="0" w:type="auto"/>
            <w:vAlign w:val="center"/>
            <w:hideMark/>
          </w:tcPr>
          <w:p w14:paraId="0267D6F9"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Postgraduates</w:t>
            </w:r>
          </w:p>
        </w:tc>
        <w:tc>
          <w:tcPr>
            <w:tcW w:w="0" w:type="auto"/>
            <w:vAlign w:val="center"/>
            <w:hideMark/>
          </w:tcPr>
          <w:p w14:paraId="64AED2CA"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Total Higher Education</w:t>
            </w:r>
          </w:p>
        </w:tc>
        <w:tc>
          <w:tcPr>
            <w:tcW w:w="0" w:type="auto"/>
            <w:vAlign w:val="center"/>
            <w:hideMark/>
          </w:tcPr>
          <w:p w14:paraId="21D98267"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Population</w:t>
            </w:r>
          </w:p>
        </w:tc>
      </w:tr>
      <w:tr w:rsidR="00351929" w:rsidRPr="00351929" w14:paraId="1436AB89" w14:textId="77777777">
        <w:trPr>
          <w:tblCellSpacing w:w="15" w:type="dxa"/>
        </w:trPr>
        <w:tc>
          <w:tcPr>
            <w:tcW w:w="0" w:type="auto"/>
            <w:vAlign w:val="center"/>
            <w:hideMark/>
          </w:tcPr>
          <w:p w14:paraId="4A9BB330"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Male</w:t>
            </w:r>
          </w:p>
        </w:tc>
        <w:tc>
          <w:tcPr>
            <w:tcW w:w="0" w:type="auto"/>
            <w:vAlign w:val="center"/>
            <w:hideMark/>
          </w:tcPr>
          <w:p w14:paraId="52361247"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196</w:t>
            </w:r>
          </w:p>
        </w:tc>
        <w:tc>
          <w:tcPr>
            <w:tcW w:w="0" w:type="auto"/>
            <w:vAlign w:val="center"/>
            <w:hideMark/>
          </w:tcPr>
          <w:p w14:paraId="7F67FF76"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151</w:t>
            </w:r>
          </w:p>
        </w:tc>
        <w:tc>
          <w:tcPr>
            <w:tcW w:w="0" w:type="auto"/>
            <w:vAlign w:val="center"/>
            <w:hideMark/>
          </w:tcPr>
          <w:p w14:paraId="53C0519E"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347</w:t>
            </w:r>
          </w:p>
        </w:tc>
        <w:tc>
          <w:tcPr>
            <w:tcW w:w="0" w:type="auto"/>
            <w:vAlign w:val="center"/>
            <w:hideMark/>
          </w:tcPr>
          <w:p w14:paraId="14080F11"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1251</w:t>
            </w:r>
          </w:p>
        </w:tc>
      </w:tr>
      <w:tr w:rsidR="00351929" w:rsidRPr="00351929" w14:paraId="4E61DBF5" w14:textId="77777777">
        <w:trPr>
          <w:tblCellSpacing w:w="15" w:type="dxa"/>
        </w:trPr>
        <w:tc>
          <w:tcPr>
            <w:tcW w:w="0" w:type="auto"/>
            <w:vAlign w:val="center"/>
            <w:hideMark/>
          </w:tcPr>
          <w:p w14:paraId="105F6EA1"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Female</w:t>
            </w:r>
          </w:p>
        </w:tc>
        <w:tc>
          <w:tcPr>
            <w:tcW w:w="0" w:type="auto"/>
            <w:vAlign w:val="center"/>
            <w:hideMark/>
          </w:tcPr>
          <w:p w14:paraId="3823D162"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105</w:t>
            </w:r>
          </w:p>
        </w:tc>
        <w:tc>
          <w:tcPr>
            <w:tcW w:w="0" w:type="auto"/>
            <w:vAlign w:val="center"/>
            <w:hideMark/>
          </w:tcPr>
          <w:p w14:paraId="51246D99"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56</w:t>
            </w:r>
          </w:p>
        </w:tc>
        <w:tc>
          <w:tcPr>
            <w:tcW w:w="0" w:type="auto"/>
            <w:vAlign w:val="center"/>
            <w:hideMark/>
          </w:tcPr>
          <w:p w14:paraId="7D8D6DFB"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161</w:t>
            </w:r>
          </w:p>
        </w:tc>
        <w:tc>
          <w:tcPr>
            <w:tcW w:w="0" w:type="auto"/>
            <w:vAlign w:val="center"/>
            <w:hideMark/>
          </w:tcPr>
          <w:p w14:paraId="35C12980"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809</w:t>
            </w:r>
          </w:p>
        </w:tc>
      </w:tr>
      <w:tr w:rsidR="00351929" w:rsidRPr="00351929" w14:paraId="7B9EC1E8" w14:textId="77777777">
        <w:trPr>
          <w:tblCellSpacing w:w="15" w:type="dxa"/>
        </w:trPr>
        <w:tc>
          <w:tcPr>
            <w:tcW w:w="0" w:type="auto"/>
            <w:vAlign w:val="center"/>
            <w:hideMark/>
          </w:tcPr>
          <w:p w14:paraId="1B401249"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Total</w:t>
            </w:r>
          </w:p>
        </w:tc>
        <w:tc>
          <w:tcPr>
            <w:tcW w:w="0" w:type="auto"/>
            <w:vAlign w:val="center"/>
            <w:hideMark/>
          </w:tcPr>
          <w:p w14:paraId="040A2A8D"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301</w:t>
            </w:r>
          </w:p>
        </w:tc>
        <w:tc>
          <w:tcPr>
            <w:tcW w:w="0" w:type="auto"/>
            <w:vAlign w:val="center"/>
            <w:hideMark/>
          </w:tcPr>
          <w:p w14:paraId="150F2743"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207</w:t>
            </w:r>
          </w:p>
        </w:tc>
        <w:tc>
          <w:tcPr>
            <w:tcW w:w="0" w:type="auto"/>
            <w:vAlign w:val="center"/>
            <w:hideMark/>
          </w:tcPr>
          <w:p w14:paraId="0161E61F"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508</w:t>
            </w:r>
          </w:p>
        </w:tc>
        <w:tc>
          <w:tcPr>
            <w:tcW w:w="0" w:type="auto"/>
            <w:vAlign w:val="center"/>
            <w:hideMark/>
          </w:tcPr>
          <w:p w14:paraId="23C5F041"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2060</w:t>
            </w:r>
          </w:p>
        </w:tc>
      </w:tr>
    </w:tbl>
    <w:p w14:paraId="55F81A78" w14:textId="77777777" w:rsidR="003D2988" w:rsidRDefault="003D2988" w:rsidP="00351929">
      <w:pPr>
        <w:ind w:left="360"/>
        <w:jc w:val="both"/>
        <w:rPr>
          <w:rFonts w:ascii="Times New Roman" w:hAnsi="Times New Roman" w:cs="Times New Roman"/>
        </w:rPr>
      </w:pPr>
    </w:p>
    <w:p w14:paraId="18AE2D5B" w14:textId="1BF19963" w:rsidR="003D2988" w:rsidRDefault="003D2988" w:rsidP="00351929">
      <w:pPr>
        <w:ind w:left="360"/>
        <w:jc w:val="both"/>
        <w:rPr>
          <w:rFonts w:ascii="Times New Roman" w:hAnsi="Times New Roman" w:cs="Times New Roman"/>
        </w:rPr>
      </w:pPr>
      <w:r w:rsidRPr="00692268">
        <w:rPr>
          <w:rFonts w:ascii="Times New Roman" w:hAnsi="Times New Roman" w:cs="Times New Roman"/>
          <w:noProof/>
        </w:rPr>
        <w:drawing>
          <wp:inline distT="0" distB="0" distL="0" distR="0" wp14:anchorId="761D7805" wp14:editId="49708C55">
            <wp:extent cx="2430780" cy="18891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graduates_gender.png"/>
                    <pic:cNvPicPr/>
                  </pic:nvPicPr>
                  <pic:blipFill>
                    <a:blip r:embed="rId5"/>
                    <a:stretch>
                      <a:fillRect/>
                    </a:stretch>
                  </pic:blipFill>
                  <pic:spPr>
                    <a:xfrm>
                      <a:off x="0" y="0"/>
                      <a:ext cx="2449272" cy="1903496"/>
                    </a:xfrm>
                    <a:prstGeom prst="rect">
                      <a:avLst/>
                    </a:prstGeom>
                  </pic:spPr>
                </pic:pic>
              </a:graphicData>
            </a:graphic>
          </wp:inline>
        </w:drawing>
      </w:r>
      <w:r w:rsidR="00D65FE8" w:rsidRPr="00692268">
        <w:rPr>
          <w:rFonts w:ascii="Times New Roman" w:hAnsi="Times New Roman" w:cs="Times New Roman"/>
          <w:noProof/>
        </w:rPr>
        <w:drawing>
          <wp:inline distT="0" distB="0" distL="0" distR="0" wp14:anchorId="1E96337F" wp14:editId="0B26A465">
            <wp:extent cx="2217420" cy="17322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postgraduates_gender.png"/>
                    <pic:cNvPicPr/>
                  </pic:nvPicPr>
                  <pic:blipFill>
                    <a:blip r:embed="rId6"/>
                    <a:stretch>
                      <a:fillRect/>
                    </a:stretch>
                  </pic:blipFill>
                  <pic:spPr>
                    <a:xfrm>
                      <a:off x="0" y="0"/>
                      <a:ext cx="2220096" cy="1734371"/>
                    </a:xfrm>
                    <a:prstGeom prst="rect">
                      <a:avLst/>
                    </a:prstGeom>
                  </pic:spPr>
                </pic:pic>
              </a:graphicData>
            </a:graphic>
          </wp:inline>
        </w:drawing>
      </w:r>
    </w:p>
    <w:p w14:paraId="66EF9242" w14:textId="68505BAC" w:rsidR="003D2988" w:rsidRDefault="00CE06AF" w:rsidP="00CE06AF">
      <w:pPr>
        <w:keepNext/>
        <w:keepLines/>
        <w:spacing w:before="8" w:after="8" w:line="360" w:lineRule="auto"/>
        <w:outlineLvl w:val="2"/>
        <w:rPr>
          <w:rFonts w:ascii="Times New Roman" w:hAnsi="Times New Roman" w:cs="Times New Roman"/>
        </w:rPr>
      </w:pPr>
      <w:r w:rsidRPr="00692268">
        <w:rPr>
          <w:rFonts w:ascii="Times New Roman" w:eastAsiaTheme="majorEastAsia" w:hAnsi="Times New Roman" w:cs="Times New Roman"/>
          <w:color w:val="0F4761" w:themeColor="accent1" w:themeShade="BF"/>
        </w:rPr>
        <w:t>Overall, Gender Distribution (508 Graduates + PG)</w:t>
      </w:r>
    </w:p>
    <w:p w14:paraId="42091FDA" w14:textId="77777777" w:rsidR="00CE2541" w:rsidRDefault="00CE2541" w:rsidP="00351929">
      <w:pPr>
        <w:ind w:left="360"/>
        <w:jc w:val="both"/>
        <w:rPr>
          <w:rFonts w:ascii="Times New Roman" w:hAnsi="Times New Roman" w:cs="Times New Roman"/>
        </w:rPr>
      </w:pPr>
    </w:p>
    <w:p w14:paraId="738CC57D" w14:textId="7A8145B7" w:rsidR="00CE2541" w:rsidRDefault="00CE2541" w:rsidP="00351929">
      <w:pPr>
        <w:ind w:left="360"/>
        <w:jc w:val="both"/>
        <w:rPr>
          <w:rFonts w:ascii="Times New Roman" w:hAnsi="Times New Roman" w:cs="Times New Roman"/>
        </w:rPr>
      </w:pPr>
      <w:r w:rsidRPr="00692268">
        <w:rPr>
          <w:rFonts w:ascii="Times New Roman" w:hAnsi="Times New Roman" w:cs="Times New Roman"/>
          <w:noProof/>
        </w:rPr>
        <w:drawing>
          <wp:inline distT="0" distB="0" distL="0" distR="0" wp14:anchorId="4C5C80AE" wp14:editId="7814DF25">
            <wp:extent cx="3543300" cy="1706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combined_gender.png"/>
                    <pic:cNvPicPr/>
                  </pic:nvPicPr>
                  <pic:blipFill>
                    <a:blip r:embed="rId7"/>
                    <a:stretch>
                      <a:fillRect/>
                    </a:stretch>
                  </pic:blipFill>
                  <pic:spPr>
                    <a:xfrm>
                      <a:off x="0" y="0"/>
                      <a:ext cx="3551133" cy="1710653"/>
                    </a:xfrm>
                    <a:prstGeom prst="rect">
                      <a:avLst/>
                    </a:prstGeom>
                  </pic:spPr>
                </pic:pic>
              </a:graphicData>
            </a:graphic>
          </wp:inline>
        </w:drawing>
      </w:r>
    </w:p>
    <w:p w14:paraId="1481D3E3" w14:textId="6D0EAC29"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lastRenderedPageBreak/>
        <w:t>The gender disparity reflects traditional rural social structures, including early marriage and domestic responsibilities affecting women’s educational continuity. Nevertheless, the presence of 161 highly educated women within a small rural settlement represents substantial social progress.</w:t>
      </w:r>
    </w:p>
    <w:p w14:paraId="53AA6B3A" w14:textId="6B5A0B49"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graphs provided in the statistical analysis indicate the following:</w:t>
      </w:r>
    </w:p>
    <w:p w14:paraId="4BE08003" w14:textId="77777777" w:rsidR="00351929" w:rsidRPr="00351929" w:rsidRDefault="00351929" w:rsidP="00351929">
      <w:pPr>
        <w:numPr>
          <w:ilvl w:val="0"/>
          <w:numId w:val="5"/>
        </w:numPr>
        <w:jc w:val="both"/>
        <w:rPr>
          <w:rFonts w:ascii="Times New Roman" w:hAnsi="Times New Roman" w:cs="Times New Roman"/>
        </w:rPr>
      </w:pPr>
      <w:r w:rsidRPr="00351929">
        <w:rPr>
          <w:rFonts w:ascii="Times New Roman" w:hAnsi="Times New Roman" w:cs="Times New Roman"/>
        </w:rPr>
        <w:t xml:space="preserve">Male graduates significantly outnumber female graduates. </w:t>
      </w:r>
    </w:p>
    <w:p w14:paraId="7E9BDB29" w14:textId="77777777" w:rsidR="00351929" w:rsidRPr="00351929" w:rsidRDefault="00351929" w:rsidP="00351929">
      <w:pPr>
        <w:numPr>
          <w:ilvl w:val="0"/>
          <w:numId w:val="5"/>
        </w:numPr>
        <w:jc w:val="both"/>
        <w:rPr>
          <w:rFonts w:ascii="Times New Roman" w:hAnsi="Times New Roman" w:cs="Times New Roman"/>
        </w:rPr>
      </w:pPr>
      <w:r w:rsidRPr="00351929">
        <w:rPr>
          <w:rFonts w:ascii="Times New Roman" w:hAnsi="Times New Roman" w:cs="Times New Roman"/>
        </w:rPr>
        <w:t xml:space="preserve">The gender gap widens further at postgraduate level. </w:t>
      </w:r>
    </w:p>
    <w:p w14:paraId="3C33BF90" w14:textId="77777777" w:rsidR="00351929" w:rsidRPr="00351929" w:rsidRDefault="00351929" w:rsidP="00351929">
      <w:pPr>
        <w:numPr>
          <w:ilvl w:val="0"/>
          <w:numId w:val="5"/>
        </w:numPr>
        <w:jc w:val="both"/>
        <w:rPr>
          <w:rFonts w:ascii="Times New Roman" w:hAnsi="Times New Roman" w:cs="Times New Roman"/>
        </w:rPr>
      </w:pPr>
      <w:r w:rsidRPr="00351929">
        <w:rPr>
          <w:rFonts w:ascii="Times New Roman" w:hAnsi="Times New Roman" w:cs="Times New Roman"/>
        </w:rPr>
        <w:t xml:space="preserve">Male participation constitutes approximately 68.3%, while female participation constitutes 31.7%. </w:t>
      </w:r>
    </w:p>
    <w:p w14:paraId="2848C0F8" w14:textId="77777777" w:rsidR="00351929" w:rsidRDefault="00351929" w:rsidP="00351929">
      <w:pPr>
        <w:ind w:left="360"/>
        <w:jc w:val="both"/>
        <w:rPr>
          <w:rFonts w:ascii="Times New Roman" w:hAnsi="Times New Roman" w:cs="Times New Roman"/>
        </w:rPr>
      </w:pPr>
      <w:r w:rsidRPr="00351929">
        <w:rPr>
          <w:rFonts w:ascii="Times New Roman" w:hAnsi="Times New Roman" w:cs="Times New Roman"/>
        </w:rPr>
        <w:t>Despite disparities, female educational attainment remains considerably high when compared to many rural communities in Andhra Pradesh.</w:t>
      </w:r>
    </w:p>
    <w:p w14:paraId="6D2646AC" w14:textId="77777777" w:rsidR="00A93679" w:rsidRPr="00692268" w:rsidRDefault="00A93679" w:rsidP="00A93679">
      <w:pPr>
        <w:spacing w:before="8" w:after="8" w:line="360" w:lineRule="auto"/>
        <w:rPr>
          <w:rFonts w:ascii="Times New Roman" w:hAnsi="Times New Roman" w:cs="Times New Roman"/>
        </w:rPr>
      </w:pPr>
      <w:r w:rsidRPr="00692268">
        <w:rPr>
          <w:rFonts w:ascii="Times New Roman" w:hAnsi="Times New Roman" w:cs="Times New Roman"/>
        </w:rPr>
        <w:t>The combined total of 508 graduates and above consists of 347 males and 161 females. The gender share, illustrated in the pie chart, shows males at 68.3% and ales at 31.7%.</w:t>
      </w:r>
      <w:r w:rsidRPr="00692268">
        <w:rPr>
          <w:rFonts w:ascii="Times New Roman" w:hAnsi="Times New Roman" w:cs="Times New Roman"/>
          <w:noProof/>
        </w:rPr>
        <w:drawing>
          <wp:inline distT="0" distB="0" distL="0" distR="0" wp14:anchorId="707235E2" wp14:editId="688A139D">
            <wp:extent cx="3778981" cy="237330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pie_gender_508.png"/>
                    <pic:cNvPicPr/>
                  </pic:nvPicPr>
                  <pic:blipFill>
                    <a:blip r:embed="rId8"/>
                    <a:stretch>
                      <a:fillRect/>
                    </a:stretch>
                  </pic:blipFill>
                  <pic:spPr>
                    <a:xfrm>
                      <a:off x="0" y="0"/>
                      <a:ext cx="3804560" cy="2389371"/>
                    </a:xfrm>
                    <a:prstGeom prst="rect">
                      <a:avLst/>
                    </a:prstGeom>
                  </pic:spPr>
                </pic:pic>
              </a:graphicData>
            </a:graphic>
          </wp:inline>
        </w:drawing>
      </w:r>
    </w:p>
    <w:p w14:paraId="04CE04E9" w14:textId="77777777" w:rsidR="00E10AE2" w:rsidRDefault="00E10AE2" w:rsidP="00E10AE2">
      <w:pPr>
        <w:spacing w:before="8" w:after="8" w:line="360" w:lineRule="auto"/>
        <w:rPr>
          <w:rFonts w:ascii="Times New Roman" w:hAnsi="Times New Roman" w:cs="Times New Roman"/>
        </w:rPr>
      </w:pPr>
      <w:r w:rsidRPr="00692268">
        <w:rPr>
          <w:rFonts w:ascii="Times New Roman" w:hAnsi="Times New Roman" w:cs="Times New Roman"/>
        </w:rPr>
        <w:t>The pie chart visualizes the considerable gender disparity despite progress. However, 161 higher-educated women in a small rural community is a significant achievement.</w:t>
      </w:r>
    </w:p>
    <w:p w14:paraId="537CBD23" w14:textId="77777777" w:rsidR="00CE669A" w:rsidRPr="00692268" w:rsidRDefault="00CE669A" w:rsidP="00CE669A">
      <w:pPr>
        <w:spacing w:before="8" w:after="8" w:line="360" w:lineRule="auto"/>
        <w:rPr>
          <w:rFonts w:ascii="Times New Roman" w:hAnsi="Times New Roman" w:cs="Times New Roman"/>
        </w:rPr>
      </w:pPr>
    </w:p>
    <w:tbl>
      <w:tblPr>
        <w:tblW w:w="5920" w:type="dxa"/>
        <w:tblLook w:val="04A0" w:firstRow="1" w:lastRow="0" w:firstColumn="1" w:lastColumn="0" w:noHBand="0" w:noVBand="1"/>
      </w:tblPr>
      <w:tblGrid>
        <w:gridCol w:w="3844"/>
        <w:gridCol w:w="710"/>
        <w:gridCol w:w="1029"/>
        <w:gridCol w:w="723"/>
      </w:tblGrid>
      <w:tr w:rsidR="00CE669A" w:rsidRPr="00692268" w14:paraId="4978E257" w14:textId="77777777" w:rsidTr="0079577F">
        <w:trPr>
          <w:trHeight w:val="288"/>
        </w:trPr>
        <w:tc>
          <w:tcPr>
            <w:tcW w:w="5920" w:type="dxa"/>
            <w:gridSpan w:val="4"/>
            <w:tcBorders>
              <w:top w:val="nil"/>
              <w:left w:val="nil"/>
              <w:bottom w:val="nil"/>
              <w:right w:val="nil"/>
            </w:tcBorders>
            <w:noWrap/>
            <w:vAlign w:val="bottom"/>
            <w:hideMark/>
          </w:tcPr>
          <w:p w14:paraId="7370CD1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Lingraaraajupalem village educational details among kshatriya community (course wise Graduates &amp; Postgraduates and above)</w:t>
            </w:r>
          </w:p>
        </w:tc>
      </w:tr>
      <w:tr w:rsidR="00CE669A" w:rsidRPr="00692268" w14:paraId="505AE6E7" w14:textId="77777777" w:rsidTr="0079577F">
        <w:trPr>
          <w:trHeight w:val="288"/>
        </w:trPr>
        <w:tc>
          <w:tcPr>
            <w:tcW w:w="3844" w:type="dxa"/>
            <w:tcBorders>
              <w:top w:val="single" w:sz="4" w:space="0" w:color="auto"/>
              <w:left w:val="single" w:sz="4" w:space="0" w:color="auto"/>
              <w:bottom w:val="single" w:sz="4" w:space="0" w:color="auto"/>
              <w:right w:val="single" w:sz="4" w:space="0" w:color="auto"/>
            </w:tcBorders>
            <w:noWrap/>
            <w:vAlign w:val="bottom"/>
            <w:hideMark/>
          </w:tcPr>
          <w:p w14:paraId="3D900E8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555" w:type="dxa"/>
            <w:tcBorders>
              <w:top w:val="single" w:sz="4" w:space="0" w:color="auto"/>
              <w:left w:val="nil"/>
              <w:bottom w:val="single" w:sz="4" w:space="0" w:color="auto"/>
              <w:right w:val="single" w:sz="4" w:space="0" w:color="auto"/>
            </w:tcBorders>
            <w:noWrap/>
            <w:vAlign w:val="bottom"/>
            <w:hideMark/>
          </w:tcPr>
          <w:p w14:paraId="5A8A3299"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959" w:type="dxa"/>
            <w:tcBorders>
              <w:top w:val="single" w:sz="4" w:space="0" w:color="auto"/>
              <w:left w:val="nil"/>
              <w:bottom w:val="single" w:sz="4" w:space="0" w:color="auto"/>
              <w:right w:val="single" w:sz="4" w:space="0" w:color="auto"/>
            </w:tcBorders>
            <w:noWrap/>
            <w:vAlign w:val="bottom"/>
            <w:hideMark/>
          </w:tcPr>
          <w:p w14:paraId="02C40475"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562" w:type="dxa"/>
            <w:tcBorders>
              <w:top w:val="single" w:sz="4" w:space="0" w:color="auto"/>
              <w:left w:val="nil"/>
              <w:bottom w:val="single" w:sz="4" w:space="0" w:color="auto"/>
              <w:right w:val="single" w:sz="4" w:space="0" w:color="auto"/>
            </w:tcBorders>
            <w:noWrap/>
            <w:vAlign w:val="bottom"/>
            <w:hideMark/>
          </w:tcPr>
          <w:p w14:paraId="34EBAD0F"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r>
      <w:tr w:rsidR="00CE669A" w:rsidRPr="00692268" w14:paraId="79F32803"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A58FD3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555" w:type="dxa"/>
            <w:tcBorders>
              <w:top w:val="nil"/>
              <w:left w:val="nil"/>
              <w:bottom w:val="single" w:sz="4" w:space="0" w:color="auto"/>
              <w:right w:val="single" w:sz="4" w:space="0" w:color="auto"/>
            </w:tcBorders>
            <w:noWrap/>
            <w:vAlign w:val="bottom"/>
            <w:hideMark/>
          </w:tcPr>
          <w:p w14:paraId="52F703E4"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959" w:type="dxa"/>
            <w:tcBorders>
              <w:top w:val="nil"/>
              <w:left w:val="nil"/>
              <w:bottom w:val="single" w:sz="4" w:space="0" w:color="auto"/>
              <w:right w:val="single" w:sz="4" w:space="0" w:color="auto"/>
            </w:tcBorders>
            <w:noWrap/>
            <w:vAlign w:val="bottom"/>
            <w:hideMark/>
          </w:tcPr>
          <w:p w14:paraId="695D24A8"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562" w:type="dxa"/>
            <w:tcBorders>
              <w:top w:val="nil"/>
              <w:left w:val="nil"/>
              <w:bottom w:val="single" w:sz="4" w:space="0" w:color="auto"/>
              <w:right w:val="single" w:sz="4" w:space="0" w:color="auto"/>
            </w:tcBorders>
            <w:noWrap/>
            <w:vAlign w:val="bottom"/>
            <w:hideMark/>
          </w:tcPr>
          <w:p w14:paraId="3554314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r>
      <w:tr w:rsidR="00CE669A" w:rsidRPr="00692268" w14:paraId="241DD171"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0052F64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Course</w:t>
            </w:r>
          </w:p>
        </w:tc>
        <w:tc>
          <w:tcPr>
            <w:tcW w:w="555" w:type="dxa"/>
            <w:tcBorders>
              <w:top w:val="nil"/>
              <w:left w:val="nil"/>
              <w:bottom w:val="single" w:sz="4" w:space="0" w:color="auto"/>
              <w:right w:val="single" w:sz="4" w:space="0" w:color="auto"/>
            </w:tcBorders>
            <w:noWrap/>
            <w:vAlign w:val="bottom"/>
            <w:hideMark/>
          </w:tcPr>
          <w:p w14:paraId="09BEA69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Male</w:t>
            </w:r>
          </w:p>
        </w:tc>
        <w:tc>
          <w:tcPr>
            <w:tcW w:w="959" w:type="dxa"/>
            <w:tcBorders>
              <w:top w:val="nil"/>
              <w:left w:val="nil"/>
              <w:bottom w:val="single" w:sz="4" w:space="0" w:color="auto"/>
              <w:right w:val="single" w:sz="4" w:space="0" w:color="auto"/>
            </w:tcBorders>
            <w:noWrap/>
            <w:vAlign w:val="bottom"/>
            <w:hideMark/>
          </w:tcPr>
          <w:p w14:paraId="7209831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Feemale</w:t>
            </w:r>
          </w:p>
        </w:tc>
        <w:tc>
          <w:tcPr>
            <w:tcW w:w="562" w:type="dxa"/>
            <w:tcBorders>
              <w:top w:val="nil"/>
              <w:left w:val="nil"/>
              <w:bottom w:val="single" w:sz="4" w:space="0" w:color="auto"/>
              <w:right w:val="single" w:sz="4" w:space="0" w:color="auto"/>
            </w:tcBorders>
            <w:noWrap/>
            <w:vAlign w:val="bottom"/>
            <w:hideMark/>
          </w:tcPr>
          <w:p w14:paraId="71F6CCDB"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Total</w:t>
            </w:r>
          </w:p>
        </w:tc>
      </w:tr>
      <w:tr w:rsidR="00CE669A" w:rsidRPr="00692268" w14:paraId="04D85345"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6F89479"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B.A</w:t>
            </w:r>
          </w:p>
        </w:tc>
        <w:tc>
          <w:tcPr>
            <w:tcW w:w="555" w:type="dxa"/>
            <w:tcBorders>
              <w:top w:val="nil"/>
              <w:left w:val="nil"/>
              <w:bottom w:val="single" w:sz="4" w:space="0" w:color="auto"/>
              <w:right w:val="single" w:sz="4" w:space="0" w:color="auto"/>
            </w:tcBorders>
            <w:noWrap/>
            <w:vAlign w:val="bottom"/>
            <w:hideMark/>
          </w:tcPr>
          <w:p w14:paraId="2964B72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23</w:t>
            </w:r>
          </w:p>
        </w:tc>
        <w:tc>
          <w:tcPr>
            <w:tcW w:w="959" w:type="dxa"/>
            <w:tcBorders>
              <w:top w:val="nil"/>
              <w:left w:val="nil"/>
              <w:bottom w:val="single" w:sz="4" w:space="0" w:color="auto"/>
              <w:right w:val="single" w:sz="4" w:space="0" w:color="auto"/>
            </w:tcBorders>
            <w:noWrap/>
            <w:vAlign w:val="bottom"/>
            <w:hideMark/>
          </w:tcPr>
          <w:p w14:paraId="17D435A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18</w:t>
            </w:r>
          </w:p>
        </w:tc>
        <w:tc>
          <w:tcPr>
            <w:tcW w:w="562" w:type="dxa"/>
            <w:tcBorders>
              <w:top w:val="nil"/>
              <w:left w:val="nil"/>
              <w:bottom w:val="single" w:sz="4" w:space="0" w:color="auto"/>
              <w:right w:val="single" w:sz="4" w:space="0" w:color="auto"/>
            </w:tcBorders>
            <w:noWrap/>
            <w:vAlign w:val="bottom"/>
            <w:hideMark/>
          </w:tcPr>
          <w:p w14:paraId="431B2E9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41</w:t>
            </w:r>
          </w:p>
        </w:tc>
      </w:tr>
      <w:tr w:rsidR="00CE669A" w:rsidRPr="00692268" w14:paraId="56B2B303"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9FF38CF"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B.A(Litt)</w:t>
            </w:r>
          </w:p>
        </w:tc>
        <w:tc>
          <w:tcPr>
            <w:tcW w:w="555" w:type="dxa"/>
            <w:tcBorders>
              <w:top w:val="nil"/>
              <w:left w:val="nil"/>
              <w:bottom w:val="single" w:sz="4" w:space="0" w:color="auto"/>
              <w:right w:val="single" w:sz="4" w:space="0" w:color="auto"/>
            </w:tcBorders>
            <w:noWrap/>
            <w:vAlign w:val="bottom"/>
            <w:hideMark/>
          </w:tcPr>
          <w:p w14:paraId="4F33469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7D29317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562" w:type="dxa"/>
            <w:tcBorders>
              <w:top w:val="nil"/>
              <w:left w:val="nil"/>
              <w:bottom w:val="single" w:sz="4" w:space="0" w:color="auto"/>
              <w:right w:val="single" w:sz="4" w:space="0" w:color="auto"/>
            </w:tcBorders>
            <w:noWrap/>
            <w:vAlign w:val="bottom"/>
            <w:hideMark/>
          </w:tcPr>
          <w:p w14:paraId="305C0ED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r>
      <w:tr w:rsidR="00CE669A" w:rsidRPr="00692268" w14:paraId="7381BA65"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08A508F"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B.Com</w:t>
            </w:r>
          </w:p>
        </w:tc>
        <w:tc>
          <w:tcPr>
            <w:tcW w:w="555" w:type="dxa"/>
            <w:tcBorders>
              <w:top w:val="nil"/>
              <w:left w:val="nil"/>
              <w:bottom w:val="single" w:sz="4" w:space="0" w:color="auto"/>
              <w:right w:val="single" w:sz="4" w:space="0" w:color="auto"/>
            </w:tcBorders>
            <w:noWrap/>
            <w:vAlign w:val="bottom"/>
            <w:hideMark/>
          </w:tcPr>
          <w:p w14:paraId="754148F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25</w:t>
            </w:r>
          </w:p>
        </w:tc>
        <w:tc>
          <w:tcPr>
            <w:tcW w:w="959" w:type="dxa"/>
            <w:tcBorders>
              <w:top w:val="nil"/>
              <w:left w:val="nil"/>
              <w:bottom w:val="single" w:sz="4" w:space="0" w:color="auto"/>
              <w:right w:val="single" w:sz="4" w:space="0" w:color="auto"/>
            </w:tcBorders>
            <w:noWrap/>
            <w:vAlign w:val="bottom"/>
            <w:hideMark/>
          </w:tcPr>
          <w:p w14:paraId="64988BA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16</w:t>
            </w:r>
          </w:p>
        </w:tc>
        <w:tc>
          <w:tcPr>
            <w:tcW w:w="562" w:type="dxa"/>
            <w:tcBorders>
              <w:top w:val="nil"/>
              <w:left w:val="nil"/>
              <w:bottom w:val="single" w:sz="4" w:space="0" w:color="auto"/>
              <w:right w:val="single" w:sz="4" w:space="0" w:color="auto"/>
            </w:tcBorders>
            <w:noWrap/>
            <w:vAlign w:val="bottom"/>
            <w:hideMark/>
          </w:tcPr>
          <w:p w14:paraId="4B32B62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41</w:t>
            </w:r>
          </w:p>
        </w:tc>
      </w:tr>
      <w:tr w:rsidR="00CE669A" w:rsidRPr="00692268" w14:paraId="74E1FEB1"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2D8AD8D"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B.sc</w:t>
            </w:r>
          </w:p>
        </w:tc>
        <w:tc>
          <w:tcPr>
            <w:tcW w:w="555" w:type="dxa"/>
            <w:tcBorders>
              <w:top w:val="nil"/>
              <w:left w:val="nil"/>
              <w:bottom w:val="single" w:sz="4" w:space="0" w:color="auto"/>
              <w:right w:val="single" w:sz="4" w:space="0" w:color="auto"/>
            </w:tcBorders>
            <w:noWrap/>
            <w:vAlign w:val="bottom"/>
            <w:hideMark/>
          </w:tcPr>
          <w:p w14:paraId="5D86D39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11</w:t>
            </w:r>
          </w:p>
        </w:tc>
        <w:tc>
          <w:tcPr>
            <w:tcW w:w="959" w:type="dxa"/>
            <w:tcBorders>
              <w:top w:val="nil"/>
              <w:left w:val="nil"/>
              <w:bottom w:val="single" w:sz="4" w:space="0" w:color="auto"/>
              <w:right w:val="single" w:sz="4" w:space="0" w:color="auto"/>
            </w:tcBorders>
            <w:noWrap/>
            <w:vAlign w:val="bottom"/>
            <w:hideMark/>
          </w:tcPr>
          <w:p w14:paraId="1870FC4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11</w:t>
            </w:r>
          </w:p>
        </w:tc>
        <w:tc>
          <w:tcPr>
            <w:tcW w:w="562" w:type="dxa"/>
            <w:tcBorders>
              <w:top w:val="nil"/>
              <w:left w:val="nil"/>
              <w:bottom w:val="single" w:sz="4" w:space="0" w:color="auto"/>
              <w:right w:val="single" w:sz="4" w:space="0" w:color="auto"/>
            </w:tcBorders>
            <w:noWrap/>
            <w:vAlign w:val="bottom"/>
            <w:hideMark/>
          </w:tcPr>
          <w:p w14:paraId="418A621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22</w:t>
            </w:r>
          </w:p>
        </w:tc>
      </w:tr>
      <w:tr w:rsidR="00CE669A" w:rsidRPr="00692268" w14:paraId="1D728FE8"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CF4D38C"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xml:space="preserve">B.sc(micro </w:t>
            </w:r>
            <w:proofErr w:type="spellStart"/>
            <w:r w:rsidRPr="00692268">
              <w:rPr>
                <w:rFonts w:ascii="Times New Roman" w:eastAsia="Times New Roman" w:hAnsi="Times New Roman" w:cs="Times New Roman"/>
                <w:color w:val="000000"/>
                <w:kern w:val="0"/>
                <w:lang w:eastAsia="en-IN"/>
                <w14:ligatures w14:val="none"/>
              </w:rPr>
              <w:t>bilogy</w:t>
            </w:r>
            <w:proofErr w:type="spellEnd"/>
            <w:r w:rsidRPr="00692268">
              <w:rPr>
                <w:rFonts w:ascii="Times New Roman" w:eastAsia="Times New Roman" w:hAnsi="Times New Roman" w:cs="Times New Roman"/>
                <w:color w:val="000000"/>
                <w:kern w:val="0"/>
                <w:lang w:eastAsia="en-IN"/>
                <w14:ligatures w14:val="none"/>
              </w:rPr>
              <w:t>)</w:t>
            </w:r>
          </w:p>
        </w:tc>
        <w:tc>
          <w:tcPr>
            <w:tcW w:w="555" w:type="dxa"/>
            <w:tcBorders>
              <w:top w:val="nil"/>
              <w:left w:val="nil"/>
              <w:bottom w:val="single" w:sz="4" w:space="0" w:color="auto"/>
              <w:right w:val="single" w:sz="4" w:space="0" w:color="auto"/>
            </w:tcBorders>
            <w:noWrap/>
            <w:vAlign w:val="bottom"/>
            <w:hideMark/>
          </w:tcPr>
          <w:p w14:paraId="7764767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64211CC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6558DF12"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5172A205"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F076D0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lastRenderedPageBreak/>
              <w:t>Bsc</w:t>
            </w:r>
            <w:proofErr w:type="spellEnd"/>
            <w:r w:rsidRPr="00692268">
              <w:rPr>
                <w:rFonts w:ascii="Times New Roman" w:eastAsia="Times New Roman" w:hAnsi="Times New Roman" w:cs="Times New Roman"/>
                <w:color w:val="000000"/>
                <w:kern w:val="0"/>
                <w:lang w:eastAsia="en-IN"/>
                <w14:ligatures w14:val="none"/>
              </w:rPr>
              <w:t>(CSC)</w:t>
            </w:r>
          </w:p>
        </w:tc>
        <w:tc>
          <w:tcPr>
            <w:tcW w:w="555" w:type="dxa"/>
            <w:tcBorders>
              <w:top w:val="nil"/>
              <w:left w:val="nil"/>
              <w:bottom w:val="single" w:sz="4" w:space="0" w:color="auto"/>
              <w:right w:val="single" w:sz="4" w:space="0" w:color="auto"/>
            </w:tcBorders>
            <w:noWrap/>
            <w:vAlign w:val="bottom"/>
            <w:hideMark/>
          </w:tcPr>
          <w:p w14:paraId="6AEDA24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c>
          <w:tcPr>
            <w:tcW w:w="959" w:type="dxa"/>
            <w:tcBorders>
              <w:top w:val="nil"/>
              <w:left w:val="nil"/>
              <w:bottom w:val="single" w:sz="4" w:space="0" w:color="auto"/>
              <w:right w:val="single" w:sz="4" w:space="0" w:color="auto"/>
            </w:tcBorders>
            <w:noWrap/>
            <w:vAlign w:val="bottom"/>
            <w:hideMark/>
          </w:tcPr>
          <w:p w14:paraId="397701E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w:t>
            </w:r>
          </w:p>
        </w:tc>
        <w:tc>
          <w:tcPr>
            <w:tcW w:w="562" w:type="dxa"/>
            <w:tcBorders>
              <w:top w:val="nil"/>
              <w:left w:val="nil"/>
              <w:bottom w:val="single" w:sz="4" w:space="0" w:color="auto"/>
              <w:right w:val="single" w:sz="4" w:space="0" w:color="auto"/>
            </w:tcBorders>
            <w:noWrap/>
            <w:vAlign w:val="bottom"/>
            <w:hideMark/>
          </w:tcPr>
          <w:p w14:paraId="2591478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9</w:t>
            </w:r>
          </w:p>
        </w:tc>
      </w:tr>
      <w:tr w:rsidR="00CE669A" w:rsidRPr="00692268" w14:paraId="34CD5BD2"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35BE83B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B.Sc.(</w:t>
            </w:r>
            <w:proofErr w:type="spellStart"/>
            <w:r w:rsidRPr="00692268">
              <w:rPr>
                <w:rFonts w:ascii="Times New Roman" w:eastAsia="Times New Roman" w:hAnsi="Times New Roman" w:cs="Times New Roman"/>
                <w:color w:val="000000"/>
                <w:kern w:val="0"/>
                <w:lang w:eastAsia="en-IN"/>
                <w14:ligatures w14:val="none"/>
              </w:rPr>
              <w:t>IIC.Tech</w:t>
            </w:r>
            <w:proofErr w:type="spellEnd"/>
            <w:r w:rsidRPr="00692268">
              <w:rPr>
                <w:rFonts w:ascii="Times New Roman" w:eastAsia="Times New Roman" w:hAnsi="Times New Roman" w:cs="Times New Roman"/>
                <w:color w:val="000000"/>
                <w:kern w:val="0"/>
                <w:lang w:eastAsia="en-IN"/>
                <w14:ligatures w14:val="none"/>
              </w:rPr>
              <w:t>)</w:t>
            </w:r>
          </w:p>
        </w:tc>
        <w:tc>
          <w:tcPr>
            <w:tcW w:w="555" w:type="dxa"/>
            <w:tcBorders>
              <w:top w:val="nil"/>
              <w:left w:val="nil"/>
              <w:bottom w:val="single" w:sz="4" w:space="0" w:color="auto"/>
              <w:right w:val="single" w:sz="4" w:space="0" w:color="auto"/>
            </w:tcBorders>
            <w:noWrap/>
            <w:vAlign w:val="bottom"/>
            <w:hideMark/>
          </w:tcPr>
          <w:p w14:paraId="68CEEA0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64F4E86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2283C94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18BD9271"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5485584"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B.Ed</w:t>
            </w:r>
            <w:proofErr w:type="spellEnd"/>
          </w:p>
        </w:tc>
        <w:tc>
          <w:tcPr>
            <w:tcW w:w="555" w:type="dxa"/>
            <w:tcBorders>
              <w:top w:val="nil"/>
              <w:left w:val="nil"/>
              <w:bottom w:val="single" w:sz="4" w:space="0" w:color="auto"/>
              <w:right w:val="single" w:sz="4" w:space="0" w:color="auto"/>
            </w:tcBorders>
            <w:noWrap/>
            <w:vAlign w:val="bottom"/>
            <w:hideMark/>
          </w:tcPr>
          <w:p w14:paraId="030574B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w:t>
            </w:r>
          </w:p>
        </w:tc>
        <w:tc>
          <w:tcPr>
            <w:tcW w:w="959" w:type="dxa"/>
            <w:tcBorders>
              <w:top w:val="nil"/>
              <w:left w:val="nil"/>
              <w:bottom w:val="single" w:sz="4" w:space="0" w:color="auto"/>
              <w:right w:val="single" w:sz="4" w:space="0" w:color="auto"/>
            </w:tcBorders>
            <w:noWrap/>
            <w:vAlign w:val="bottom"/>
            <w:hideMark/>
          </w:tcPr>
          <w:p w14:paraId="035B0FB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577759D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6</w:t>
            </w:r>
          </w:p>
        </w:tc>
      </w:tr>
      <w:tr w:rsidR="00CE669A" w:rsidRPr="00692268" w14:paraId="2B50AF41"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3BA7B658"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BBM/BBA</w:t>
            </w:r>
          </w:p>
        </w:tc>
        <w:tc>
          <w:tcPr>
            <w:tcW w:w="555" w:type="dxa"/>
            <w:tcBorders>
              <w:top w:val="nil"/>
              <w:left w:val="nil"/>
              <w:bottom w:val="single" w:sz="4" w:space="0" w:color="auto"/>
              <w:right w:val="single" w:sz="4" w:space="0" w:color="auto"/>
            </w:tcBorders>
            <w:noWrap/>
            <w:vAlign w:val="bottom"/>
            <w:hideMark/>
          </w:tcPr>
          <w:p w14:paraId="2C0B17C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c>
          <w:tcPr>
            <w:tcW w:w="959" w:type="dxa"/>
            <w:tcBorders>
              <w:top w:val="nil"/>
              <w:left w:val="nil"/>
              <w:bottom w:val="single" w:sz="4" w:space="0" w:color="auto"/>
              <w:right w:val="single" w:sz="4" w:space="0" w:color="auto"/>
            </w:tcBorders>
            <w:noWrap/>
            <w:vAlign w:val="bottom"/>
            <w:hideMark/>
          </w:tcPr>
          <w:p w14:paraId="409BDD8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368F1CC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w:t>
            </w:r>
          </w:p>
        </w:tc>
      </w:tr>
      <w:tr w:rsidR="00CE669A" w:rsidRPr="00692268" w14:paraId="14F73CBF"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1600EB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B.C.A.</w:t>
            </w:r>
          </w:p>
        </w:tc>
        <w:tc>
          <w:tcPr>
            <w:tcW w:w="555" w:type="dxa"/>
            <w:tcBorders>
              <w:top w:val="nil"/>
              <w:left w:val="nil"/>
              <w:bottom w:val="single" w:sz="4" w:space="0" w:color="auto"/>
              <w:right w:val="single" w:sz="4" w:space="0" w:color="auto"/>
            </w:tcBorders>
            <w:noWrap/>
            <w:vAlign w:val="bottom"/>
            <w:hideMark/>
          </w:tcPr>
          <w:p w14:paraId="6D21E5A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48747A6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3788C4E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28AB2792"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6BE228E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B.Tech</w:t>
            </w:r>
            <w:proofErr w:type="spellEnd"/>
            <w:r w:rsidRPr="00692268">
              <w:rPr>
                <w:rFonts w:ascii="Times New Roman" w:eastAsia="Times New Roman" w:hAnsi="Times New Roman" w:cs="Times New Roman"/>
                <w:color w:val="000000"/>
                <w:kern w:val="0"/>
                <w:lang w:eastAsia="en-IN"/>
                <w14:ligatures w14:val="none"/>
              </w:rPr>
              <w:t>(</w:t>
            </w:r>
            <w:proofErr w:type="spellStart"/>
            <w:r w:rsidRPr="00692268">
              <w:rPr>
                <w:rFonts w:ascii="Times New Roman" w:eastAsia="Times New Roman" w:hAnsi="Times New Roman" w:cs="Times New Roman"/>
                <w:color w:val="000000"/>
                <w:kern w:val="0"/>
                <w:lang w:eastAsia="en-IN"/>
                <w14:ligatures w14:val="none"/>
              </w:rPr>
              <w:t>C.Sc</w:t>
            </w:r>
            <w:proofErr w:type="spellEnd"/>
            <w:r w:rsidRPr="00692268">
              <w:rPr>
                <w:rFonts w:ascii="Times New Roman" w:eastAsia="Times New Roman" w:hAnsi="Times New Roman" w:cs="Times New Roman"/>
                <w:color w:val="000000"/>
                <w:kern w:val="0"/>
                <w:lang w:eastAsia="en-IN"/>
                <w14:ligatures w14:val="none"/>
              </w:rPr>
              <w:t>)</w:t>
            </w:r>
          </w:p>
        </w:tc>
        <w:tc>
          <w:tcPr>
            <w:tcW w:w="555" w:type="dxa"/>
            <w:tcBorders>
              <w:top w:val="nil"/>
              <w:left w:val="nil"/>
              <w:bottom w:val="single" w:sz="4" w:space="0" w:color="auto"/>
              <w:right w:val="single" w:sz="4" w:space="0" w:color="auto"/>
            </w:tcBorders>
            <w:noWrap/>
            <w:vAlign w:val="bottom"/>
            <w:hideMark/>
          </w:tcPr>
          <w:p w14:paraId="5E4804A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34</w:t>
            </w:r>
          </w:p>
        </w:tc>
        <w:tc>
          <w:tcPr>
            <w:tcW w:w="959" w:type="dxa"/>
            <w:tcBorders>
              <w:top w:val="nil"/>
              <w:left w:val="nil"/>
              <w:bottom w:val="single" w:sz="4" w:space="0" w:color="auto"/>
              <w:right w:val="single" w:sz="4" w:space="0" w:color="auto"/>
            </w:tcBorders>
            <w:noWrap/>
            <w:vAlign w:val="bottom"/>
            <w:hideMark/>
          </w:tcPr>
          <w:p w14:paraId="0BE65EB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20</w:t>
            </w:r>
          </w:p>
        </w:tc>
        <w:tc>
          <w:tcPr>
            <w:tcW w:w="562" w:type="dxa"/>
            <w:tcBorders>
              <w:top w:val="nil"/>
              <w:left w:val="nil"/>
              <w:bottom w:val="single" w:sz="4" w:space="0" w:color="auto"/>
              <w:right w:val="single" w:sz="4" w:space="0" w:color="auto"/>
            </w:tcBorders>
            <w:noWrap/>
            <w:vAlign w:val="bottom"/>
            <w:hideMark/>
          </w:tcPr>
          <w:p w14:paraId="1FCD791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54</w:t>
            </w:r>
          </w:p>
        </w:tc>
      </w:tr>
      <w:tr w:rsidR="00CE669A" w:rsidRPr="00692268" w14:paraId="112C6609"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919D91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B.Tech</w:t>
            </w:r>
            <w:proofErr w:type="spellEnd"/>
            <w:r w:rsidRPr="00692268">
              <w:rPr>
                <w:rFonts w:ascii="Times New Roman" w:eastAsia="Times New Roman" w:hAnsi="Times New Roman" w:cs="Times New Roman"/>
                <w:color w:val="000000"/>
                <w:kern w:val="0"/>
                <w:lang w:eastAsia="en-IN"/>
                <w14:ligatures w14:val="none"/>
              </w:rPr>
              <w:t>(</w:t>
            </w:r>
            <w:proofErr w:type="spellStart"/>
            <w:r w:rsidRPr="00692268">
              <w:rPr>
                <w:rFonts w:ascii="Times New Roman" w:eastAsia="Times New Roman" w:hAnsi="Times New Roman" w:cs="Times New Roman"/>
                <w:color w:val="000000"/>
                <w:kern w:val="0"/>
                <w:lang w:eastAsia="en-IN"/>
                <w14:ligatures w14:val="none"/>
              </w:rPr>
              <w:t>CiVil</w:t>
            </w:r>
            <w:proofErr w:type="spellEnd"/>
            <w:r w:rsidRPr="00692268">
              <w:rPr>
                <w:rFonts w:ascii="Times New Roman" w:eastAsia="Times New Roman" w:hAnsi="Times New Roman" w:cs="Times New Roman"/>
                <w:color w:val="000000"/>
                <w:kern w:val="0"/>
                <w:lang w:eastAsia="en-IN"/>
                <w14:ligatures w14:val="none"/>
              </w:rPr>
              <w:t>)</w:t>
            </w:r>
          </w:p>
        </w:tc>
        <w:tc>
          <w:tcPr>
            <w:tcW w:w="555" w:type="dxa"/>
            <w:tcBorders>
              <w:top w:val="nil"/>
              <w:left w:val="nil"/>
              <w:bottom w:val="single" w:sz="4" w:space="0" w:color="auto"/>
              <w:right w:val="single" w:sz="4" w:space="0" w:color="auto"/>
            </w:tcBorders>
            <w:noWrap/>
            <w:vAlign w:val="bottom"/>
            <w:hideMark/>
          </w:tcPr>
          <w:p w14:paraId="7FA9308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959" w:type="dxa"/>
            <w:tcBorders>
              <w:top w:val="nil"/>
              <w:left w:val="nil"/>
              <w:bottom w:val="single" w:sz="4" w:space="0" w:color="auto"/>
              <w:right w:val="single" w:sz="4" w:space="0" w:color="auto"/>
            </w:tcBorders>
            <w:noWrap/>
            <w:vAlign w:val="bottom"/>
            <w:hideMark/>
          </w:tcPr>
          <w:p w14:paraId="18B76C3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4FBFEE7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r>
      <w:tr w:rsidR="00CE669A" w:rsidRPr="00692268" w14:paraId="2504168E"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6F532515"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B.Tech</w:t>
            </w:r>
            <w:proofErr w:type="spellEnd"/>
            <w:r w:rsidRPr="00692268">
              <w:rPr>
                <w:rFonts w:ascii="Times New Roman" w:eastAsia="Times New Roman" w:hAnsi="Times New Roman" w:cs="Times New Roman"/>
                <w:color w:val="000000"/>
                <w:kern w:val="0"/>
                <w:lang w:eastAsia="en-IN"/>
                <w14:ligatures w14:val="none"/>
              </w:rPr>
              <w:t>(Mech)</w:t>
            </w:r>
          </w:p>
        </w:tc>
        <w:tc>
          <w:tcPr>
            <w:tcW w:w="555" w:type="dxa"/>
            <w:tcBorders>
              <w:top w:val="nil"/>
              <w:left w:val="nil"/>
              <w:bottom w:val="single" w:sz="4" w:space="0" w:color="auto"/>
              <w:right w:val="single" w:sz="4" w:space="0" w:color="auto"/>
            </w:tcBorders>
            <w:noWrap/>
            <w:vAlign w:val="bottom"/>
            <w:hideMark/>
          </w:tcPr>
          <w:p w14:paraId="63C2913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12</w:t>
            </w:r>
          </w:p>
        </w:tc>
        <w:tc>
          <w:tcPr>
            <w:tcW w:w="959" w:type="dxa"/>
            <w:tcBorders>
              <w:top w:val="nil"/>
              <w:left w:val="nil"/>
              <w:bottom w:val="single" w:sz="4" w:space="0" w:color="auto"/>
              <w:right w:val="single" w:sz="4" w:space="0" w:color="auto"/>
            </w:tcBorders>
            <w:noWrap/>
            <w:vAlign w:val="bottom"/>
            <w:hideMark/>
          </w:tcPr>
          <w:p w14:paraId="3A49A4C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3642355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13</w:t>
            </w:r>
          </w:p>
        </w:tc>
      </w:tr>
      <w:tr w:rsidR="00CE669A" w:rsidRPr="00692268" w14:paraId="72851C8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8E20CEB"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B.Tech</w:t>
            </w:r>
            <w:proofErr w:type="spellEnd"/>
            <w:r w:rsidRPr="00692268">
              <w:rPr>
                <w:rFonts w:ascii="Times New Roman" w:eastAsia="Times New Roman" w:hAnsi="Times New Roman" w:cs="Times New Roman"/>
                <w:color w:val="000000"/>
                <w:kern w:val="0"/>
                <w:lang w:eastAsia="en-IN"/>
                <w14:ligatures w14:val="none"/>
              </w:rPr>
              <w:t>(Elect)</w:t>
            </w:r>
          </w:p>
        </w:tc>
        <w:tc>
          <w:tcPr>
            <w:tcW w:w="555" w:type="dxa"/>
            <w:tcBorders>
              <w:top w:val="nil"/>
              <w:left w:val="nil"/>
              <w:bottom w:val="single" w:sz="4" w:space="0" w:color="auto"/>
              <w:right w:val="single" w:sz="4" w:space="0" w:color="auto"/>
            </w:tcBorders>
            <w:noWrap/>
            <w:vAlign w:val="bottom"/>
            <w:hideMark/>
          </w:tcPr>
          <w:p w14:paraId="03166A3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959" w:type="dxa"/>
            <w:tcBorders>
              <w:top w:val="nil"/>
              <w:left w:val="nil"/>
              <w:bottom w:val="single" w:sz="4" w:space="0" w:color="auto"/>
              <w:right w:val="single" w:sz="4" w:space="0" w:color="auto"/>
            </w:tcBorders>
            <w:noWrap/>
            <w:vAlign w:val="bottom"/>
            <w:hideMark/>
          </w:tcPr>
          <w:p w14:paraId="0DF5877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1F5A9EA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460E620C"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7A5035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B.tech</w:t>
            </w:r>
            <w:proofErr w:type="spellEnd"/>
            <w:r w:rsidRPr="00692268">
              <w:rPr>
                <w:rFonts w:ascii="Times New Roman" w:eastAsia="Times New Roman" w:hAnsi="Times New Roman" w:cs="Times New Roman"/>
                <w:color w:val="000000"/>
                <w:kern w:val="0"/>
                <w:lang w:eastAsia="en-IN"/>
                <w14:ligatures w14:val="none"/>
              </w:rPr>
              <w:t>(others)</w:t>
            </w:r>
          </w:p>
        </w:tc>
        <w:tc>
          <w:tcPr>
            <w:tcW w:w="555" w:type="dxa"/>
            <w:tcBorders>
              <w:top w:val="nil"/>
              <w:left w:val="nil"/>
              <w:bottom w:val="single" w:sz="4" w:space="0" w:color="auto"/>
              <w:right w:val="single" w:sz="4" w:space="0" w:color="auto"/>
            </w:tcBorders>
            <w:noWrap/>
            <w:vAlign w:val="bottom"/>
            <w:hideMark/>
          </w:tcPr>
          <w:p w14:paraId="107D405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25</w:t>
            </w:r>
          </w:p>
        </w:tc>
        <w:tc>
          <w:tcPr>
            <w:tcW w:w="959" w:type="dxa"/>
            <w:tcBorders>
              <w:top w:val="nil"/>
              <w:left w:val="nil"/>
              <w:bottom w:val="single" w:sz="4" w:space="0" w:color="auto"/>
              <w:right w:val="single" w:sz="4" w:space="0" w:color="auto"/>
            </w:tcBorders>
            <w:noWrap/>
            <w:vAlign w:val="bottom"/>
            <w:hideMark/>
          </w:tcPr>
          <w:p w14:paraId="30197A6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16</w:t>
            </w:r>
          </w:p>
        </w:tc>
        <w:tc>
          <w:tcPr>
            <w:tcW w:w="562" w:type="dxa"/>
            <w:tcBorders>
              <w:top w:val="nil"/>
              <w:left w:val="nil"/>
              <w:bottom w:val="single" w:sz="4" w:space="0" w:color="auto"/>
              <w:right w:val="single" w:sz="4" w:space="0" w:color="auto"/>
            </w:tcBorders>
            <w:noWrap/>
            <w:vAlign w:val="bottom"/>
            <w:hideMark/>
          </w:tcPr>
          <w:p w14:paraId="5C79C1D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41</w:t>
            </w:r>
          </w:p>
        </w:tc>
      </w:tr>
      <w:tr w:rsidR="00CE669A" w:rsidRPr="00692268" w14:paraId="5DE1613C"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30D43363"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B.E,</w:t>
            </w:r>
          </w:p>
        </w:tc>
        <w:tc>
          <w:tcPr>
            <w:tcW w:w="555" w:type="dxa"/>
            <w:tcBorders>
              <w:top w:val="nil"/>
              <w:left w:val="nil"/>
              <w:bottom w:val="single" w:sz="4" w:space="0" w:color="auto"/>
              <w:right w:val="single" w:sz="4" w:space="0" w:color="auto"/>
            </w:tcBorders>
            <w:noWrap/>
            <w:vAlign w:val="bottom"/>
            <w:hideMark/>
          </w:tcPr>
          <w:p w14:paraId="57C42C5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8</w:t>
            </w:r>
          </w:p>
        </w:tc>
        <w:tc>
          <w:tcPr>
            <w:tcW w:w="959" w:type="dxa"/>
            <w:tcBorders>
              <w:top w:val="nil"/>
              <w:left w:val="nil"/>
              <w:bottom w:val="single" w:sz="4" w:space="0" w:color="auto"/>
              <w:right w:val="single" w:sz="4" w:space="0" w:color="auto"/>
            </w:tcBorders>
            <w:noWrap/>
            <w:vAlign w:val="bottom"/>
            <w:hideMark/>
          </w:tcPr>
          <w:p w14:paraId="1BE4E09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3689C1E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9</w:t>
            </w:r>
          </w:p>
        </w:tc>
      </w:tr>
      <w:tr w:rsidR="00CE669A" w:rsidRPr="00692268" w14:paraId="5B7F6048"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A5C2738"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B.E(civil)</w:t>
            </w:r>
          </w:p>
        </w:tc>
        <w:tc>
          <w:tcPr>
            <w:tcW w:w="555" w:type="dxa"/>
            <w:tcBorders>
              <w:top w:val="nil"/>
              <w:left w:val="nil"/>
              <w:bottom w:val="single" w:sz="4" w:space="0" w:color="auto"/>
              <w:right w:val="single" w:sz="4" w:space="0" w:color="auto"/>
            </w:tcBorders>
            <w:noWrap/>
            <w:vAlign w:val="bottom"/>
            <w:hideMark/>
          </w:tcPr>
          <w:p w14:paraId="2C5962D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7</w:t>
            </w:r>
          </w:p>
        </w:tc>
        <w:tc>
          <w:tcPr>
            <w:tcW w:w="959" w:type="dxa"/>
            <w:tcBorders>
              <w:top w:val="nil"/>
              <w:left w:val="nil"/>
              <w:bottom w:val="single" w:sz="4" w:space="0" w:color="auto"/>
              <w:right w:val="single" w:sz="4" w:space="0" w:color="auto"/>
            </w:tcBorders>
            <w:noWrap/>
            <w:vAlign w:val="bottom"/>
            <w:hideMark/>
          </w:tcPr>
          <w:p w14:paraId="7C30ACB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725FAD1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7</w:t>
            </w:r>
          </w:p>
        </w:tc>
      </w:tr>
      <w:tr w:rsidR="00CE669A" w:rsidRPr="00692268" w14:paraId="7527FD67"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09D94C8"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B.E(Mech)</w:t>
            </w:r>
          </w:p>
        </w:tc>
        <w:tc>
          <w:tcPr>
            <w:tcW w:w="555" w:type="dxa"/>
            <w:tcBorders>
              <w:top w:val="nil"/>
              <w:left w:val="nil"/>
              <w:bottom w:val="single" w:sz="4" w:space="0" w:color="auto"/>
              <w:right w:val="single" w:sz="4" w:space="0" w:color="auto"/>
            </w:tcBorders>
            <w:noWrap/>
            <w:vAlign w:val="bottom"/>
            <w:hideMark/>
          </w:tcPr>
          <w:p w14:paraId="7861825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c>
          <w:tcPr>
            <w:tcW w:w="959" w:type="dxa"/>
            <w:tcBorders>
              <w:top w:val="nil"/>
              <w:left w:val="nil"/>
              <w:bottom w:val="single" w:sz="4" w:space="0" w:color="auto"/>
              <w:right w:val="single" w:sz="4" w:space="0" w:color="auto"/>
            </w:tcBorders>
            <w:noWrap/>
            <w:vAlign w:val="bottom"/>
            <w:hideMark/>
          </w:tcPr>
          <w:p w14:paraId="4FD21A9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4A53351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r>
      <w:tr w:rsidR="00CE669A" w:rsidRPr="00692268" w14:paraId="1255EAC8"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A316104"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B.pharm</w:t>
            </w:r>
            <w:proofErr w:type="spellEnd"/>
          </w:p>
        </w:tc>
        <w:tc>
          <w:tcPr>
            <w:tcW w:w="555" w:type="dxa"/>
            <w:tcBorders>
              <w:top w:val="nil"/>
              <w:left w:val="nil"/>
              <w:bottom w:val="single" w:sz="4" w:space="0" w:color="auto"/>
              <w:right w:val="single" w:sz="4" w:space="0" w:color="auto"/>
            </w:tcBorders>
            <w:noWrap/>
            <w:vAlign w:val="bottom"/>
            <w:hideMark/>
          </w:tcPr>
          <w:p w14:paraId="73638F0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4D72B85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4516AF7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3099DDA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051CB4E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B.Arch</w:t>
            </w:r>
            <w:proofErr w:type="spellEnd"/>
          </w:p>
        </w:tc>
        <w:tc>
          <w:tcPr>
            <w:tcW w:w="555" w:type="dxa"/>
            <w:tcBorders>
              <w:top w:val="nil"/>
              <w:left w:val="nil"/>
              <w:bottom w:val="single" w:sz="4" w:space="0" w:color="auto"/>
              <w:right w:val="single" w:sz="4" w:space="0" w:color="auto"/>
            </w:tcBorders>
            <w:noWrap/>
            <w:vAlign w:val="bottom"/>
            <w:hideMark/>
          </w:tcPr>
          <w:p w14:paraId="3953D46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600799B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1EA1648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76BF6E10"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9D9A810"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BITS</w:t>
            </w:r>
          </w:p>
        </w:tc>
        <w:tc>
          <w:tcPr>
            <w:tcW w:w="555" w:type="dxa"/>
            <w:tcBorders>
              <w:top w:val="nil"/>
              <w:left w:val="nil"/>
              <w:bottom w:val="single" w:sz="4" w:space="0" w:color="auto"/>
              <w:right w:val="single" w:sz="4" w:space="0" w:color="auto"/>
            </w:tcBorders>
            <w:noWrap/>
            <w:vAlign w:val="bottom"/>
            <w:hideMark/>
          </w:tcPr>
          <w:p w14:paraId="4E11377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0589BF4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107BC19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r>
      <w:tr w:rsidR="00CE669A" w:rsidRPr="00692268" w14:paraId="32572853"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8EE475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M.B.B.S</w:t>
            </w:r>
          </w:p>
        </w:tc>
        <w:tc>
          <w:tcPr>
            <w:tcW w:w="555" w:type="dxa"/>
            <w:tcBorders>
              <w:top w:val="nil"/>
              <w:left w:val="nil"/>
              <w:bottom w:val="single" w:sz="4" w:space="0" w:color="auto"/>
              <w:right w:val="single" w:sz="4" w:space="0" w:color="auto"/>
            </w:tcBorders>
            <w:noWrap/>
            <w:vAlign w:val="bottom"/>
            <w:hideMark/>
          </w:tcPr>
          <w:p w14:paraId="58337AE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959" w:type="dxa"/>
            <w:tcBorders>
              <w:top w:val="nil"/>
              <w:left w:val="nil"/>
              <w:bottom w:val="single" w:sz="4" w:space="0" w:color="auto"/>
              <w:right w:val="single" w:sz="4" w:space="0" w:color="auto"/>
            </w:tcBorders>
            <w:noWrap/>
            <w:vAlign w:val="bottom"/>
            <w:hideMark/>
          </w:tcPr>
          <w:p w14:paraId="49FE761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c>
          <w:tcPr>
            <w:tcW w:w="562" w:type="dxa"/>
            <w:tcBorders>
              <w:top w:val="nil"/>
              <w:left w:val="nil"/>
              <w:bottom w:val="single" w:sz="4" w:space="0" w:color="auto"/>
              <w:right w:val="single" w:sz="4" w:space="0" w:color="auto"/>
            </w:tcBorders>
            <w:noWrap/>
            <w:vAlign w:val="bottom"/>
            <w:hideMark/>
          </w:tcPr>
          <w:p w14:paraId="4204199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7</w:t>
            </w:r>
          </w:p>
        </w:tc>
      </w:tr>
      <w:tr w:rsidR="00CE669A" w:rsidRPr="00692268" w14:paraId="7BB41536"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4B2C9E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B.D.S.</w:t>
            </w:r>
          </w:p>
        </w:tc>
        <w:tc>
          <w:tcPr>
            <w:tcW w:w="555" w:type="dxa"/>
            <w:tcBorders>
              <w:top w:val="nil"/>
              <w:left w:val="nil"/>
              <w:bottom w:val="single" w:sz="4" w:space="0" w:color="auto"/>
              <w:right w:val="single" w:sz="4" w:space="0" w:color="auto"/>
            </w:tcBorders>
            <w:noWrap/>
            <w:vAlign w:val="bottom"/>
            <w:hideMark/>
          </w:tcPr>
          <w:p w14:paraId="69F85CE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7811471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49E1EFA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2E660AD6"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69EAB42"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B.V.S.C</w:t>
            </w:r>
          </w:p>
        </w:tc>
        <w:tc>
          <w:tcPr>
            <w:tcW w:w="555" w:type="dxa"/>
            <w:tcBorders>
              <w:top w:val="nil"/>
              <w:left w:val="nil"/>
              <w:bottom w:val="single" w:sz="4" w:space="0" w:color="auto"/>
              <w:right w:val="single" w:sz="4" w:space="0" w:color="auto"/>
            </w:tcBorders>
            <w:noWrap/>
            <w:vAlign w:val="bottom"/>
            <w:hideMark/>
          </w:tcPr>
          <w:p w14:paraId="501CD98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7DD1954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6C5906C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5D3A9709"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BBA880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B.Sc</w:t>
            </w:r>
            <w:proofErr w:type="spellEnd"/>
            <w:r w:rsidRPr="00692268">
              <w:rPr>
                <w:rFonts w:ascii="Times New Roman" w:eastAsia="Times New Roman" w:hAnsi="Times New Roman" w:cs="Times New Roman"/>
                <w:color w:val="000000"/>
                <w:kern w:val="0"/>
                <w:lang w:eastAsia="en-IN"/>
                <w14:ligatures w14:val="none"/>
              </w:rPr>
              <w:t>(A.G)</w:t>
            </w:r>
          </w:p>
        </w:tc>
        <w:tc>
          <w:tcPr>
            <w:tcW w:w="555" w:type="dxa"/>
            <w:tcBorders>
              <w:top w:val="nil"/>
              <w:left w:val="nil"/>
              <w:bottom w:val="single" w:sz="4" w:space="0" w:color="auto"/>
              <w:right w:val="single" w:sz="4" w:space="0" w:color="auto"/>
            </w:tcBorders>
            <w:noWrap/>
            <w:vAlign w:val="bottom"/>
            <w:hideMark/>
          </w:tcPr>
          <w:p w14:paraId="5E01A85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6</w:t>
            </w:r>
          </w:p>
        </w:tc>
        <w:tc>
          <w:tcPr>
            <w:tcW w:w="959" w:type="dxa"/>
            <w:tcBorders>
              <w:top w:val="nil"/>
              <w:left w:val="nil"/>
              <w:bottom w:val="single" w:sz="4" w:space="0" w:color="auto"/>
              <w:right w:val="single" w:sz="4" w:space="0" w:color="auto"/>
            </w:tcBorders>
            <w:noWrap/>
            <w:vAlign w:val="bottom"/>
            <w:hideMark/>
          </w:tcPr>
          <w:p w14:paraId="00A51BF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592E388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6</w:t>
            </w:r>
          </w:p>
        </w:tc>
      </w:tr>
      <w:tr w:rsidR="00CE669A" w:rsidRPr="00692268" w14:paraId="07048AB6"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BC1285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B.S(U.S.A)</w:t>
            </w:r>
          </w:p>
        </w:tc>
        <w:tc>
          <w:tcPr>
            <w:tcW w:w="555" w:type="dxa"/>
            <w:tcBorders>
              <w:top w:val="nil"/>
              <w:left w:val="nil"/>
              <w:bottom w:val="single" w:sz="4" w:space="0" w:color="auto"/>
              <w:right w:val="single" w:sz="4" w:space="0" w:color="auto"/>
            </w:tcBorders>
            <w:noWrap/>
            <w:vAlign w:val="bottom"/>
            <w:hideMark/>
          </w:tcPr>
          <w:p w14:paraId="2C352C9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959" w:type="dxa"/>
            <w:tcBorders>
              <w:top w:val="nil"/>
              <w:left w:val="nil"/>
              <w:bottom w:val="single" w:sz="4" w:space="0" w:color="auto"/>
              <w:right w:val="single" w:sz="4" w:space="0" w:color="auto"/>
            </w:tcBorders>
            <w:noWrap/>
            <w:vAlign w:val="bottom"/>
            <w:hideMark/>
          </w:tcPr>
          <w:p w14:paraId="0EFC129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562" w:type="dxa"/>
            <w:tcBorders>
              <w:top w:val="nil"/>
              <w:left w:val="nil"/>
              <w:bottom w:val="single" w:sz="4" w:space="0" w:color="auto"/>
              <w:right w:val="single" w:sz="4" w:space="0" w:color="auto"/>
            </w:tcBorders>
            <w:noWrap/>
            <w:vAlign w:val="bottom"/>
            <w:hideMark/>
          </w:tcPr>
          <w:p w14:paraId="7762091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w:t>
            </w:r>
          </w:p>
        </w:tc>
      </w:tr>
      <w:tr w:rsidR="00CE669A" w:rsidRPr="00692268" w14:paraId="25193E1D"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44A0E4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B.F.E(U.S.A)</w:t>
            </w:r>
          </w:p>
        </w:tc>
        <w:tc>
          <w:tcPr>
            <w:tcW w:w="555" w:type="dxa"/>
            <w:tcBorders>
              <w:top w:val="nil"/>
              <w:left w:val="nil"/>
              <w:bottom w:val="single" w:sz="4" w:space="0" w:color="auto"/>
              <w:right w:val="single" w:sz="4" w:space="0" w:color="auto"/>
            </w:tcBorders>
            <w:noWrap/>
            <w:vAlign w:val="bottom"/>
            <w:hideMark/>
          </w:tcPr>
          <w:p w14:paraId="3811BEE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1BD5CEA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7466C17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28079883"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4709B73"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B.F.A.(photography)</w:t>
            </w:r>
          </w:p>
        </w:tc>
        <w:tc>
          <w:tcPr>
            <w:tcW w:w="555" w:type="dxa"/>
            <w:tcBorders>
              <w:top w:val="nil"/>
              <w:left w:val="nil"/>
              <w:bottom w:val="single" w:sz="4" w:space="0" w:color="auto"/>
              <w:right w:val="single" w:sz="4" w:space="0" w:color="auto"/>
            </w:tcBorders>
            <w:noWrap/>
            <w:vAlign w:val="bottom"/>
            <w:hideMark/>
          </w:tcPr>
          <w:p w14:paraId="7F087E7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03E8867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0A7AE74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546BCC59"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672ADE2"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B.H.M(hospitality)</w:t>
            </w:r>
          </w:p>
        </w:tc>
        <w:tc>
          <w:tcPr>
            <w:tcW w:w="555" w:type="dxa"/>
            <w:tcBorders>
              <w:top w:val="nil"/>
              <w:left w:val="nil"/>
              <w:bottom w:val="single" w:sz="4" w:space="0" w:color="auto"/>
              <w:right w:val="single" w:sz="4" w:space="0" w:color="auto"/>
            </w:tcBorders>
            <w:noWrap/>
            <w:vAlign w:val="bottom"/>
            <w:hideMark/>
          </w:tcPr>
          <w:p w14:paraId="38859E3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7913085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6A337DB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2826AC05"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68B428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B.S.E(Gama development)</w:t>
            </w:r>
          </w:p>
        </w:tc>
        <w:tc>
          <w:tcPr>
            <w:tcW w:w="555" w:type="dxa"/>
            <w:tcBorders>
              <w:top w:val="nil"/>
              <w:left w:val="nil"/>
              <w:bottom w:val="single" w:sz="4" w:space="0" w:color="auto"/>
              <w:right w:val="single" w:sz="4" w:space="0" w:color="auto"/>
            </w:tcBorders>
            <w:noWrap/>
            <w:vAlign w:val="bottom"/>
            <w:hideMark/>
          </w:tcPr>
          <w:p w14:paraId="6783365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2FC87B8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3937AE4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767E9CF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6EA212CE"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B.Lisc</w:t>
            </w:r>
            <w:proofErr w:type="spellEnd"/>
            <w:r w:rsidRPr="00692268">
              <w:rPr>
                <w:rFonts w:ascii="Times New Roman" w:eastAsia="Times New Roman" w:hAnsi="Times New Roman" w:cs="Times New Roman"/>
                <w:color w:val="000000"/>
                <w:kern w:val="0"/>
                <w:lang w:eastAsia="en-IN"/>
                <w14:ligatures w14:val="none"/>
              </w:rPr>
              <w:t>.</w:t>
            </w:r>
          </w:p>
        </w:tc>
        <w:tc>
          <w:tcPr>
            <w:tcW w:w="555" w:type="dxa"/>
            <w:tcBorders>
              <w:top w:val="nil"/>
              <w:left w:val="nil"/>
              <w:bottom w:val="single" w:sz="4" w:space="0" w:color="auto"/>
              <w:right w:val="single" w:sz="4" w:space="0" w:color="auto"/>
            </w:tcBorders>
            <w:noWrap/>
            <w:vAlign w:val="bottom"/>
            <w:hideMark/>
          </w:tcPr>
          <w:p w14:paraId="5AB8649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6EF8DDE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5C67002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3761DDC0"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25932D4"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B.H.M</w:t>
            </w:r>
          </w:p>
        </w:tc>
        <w:tc>
          <w:tcPr>
            <w:tcW w:w="555" w:type="dxa"/>
            <w:tcBorders>
              <w:top w:val="nil"/>
              <w:left w:val="nil"/>
              <w:bottom w:val="single" w:sz="4" w:space="0" w:color="auto"/>
              <w:right w:val="single" w:sz="4" w:space="0" w:color="auto"/>
            </w:tcBorders>
            <w:noWrap/>
            <w:vAlign w:val="bottom"/>
            <w:hideMark/>
          </w:tcPr>
          <w:p w14:paraId="62FFF3B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1035815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6FAF692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1CC5D6CF"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084EDD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B.L</w:t>
            </w:r>
          </w:p>
        </w:tc>
        <w:tc>
          <w:tcPr>
            <w:tcW w:w="555" w:type="dxa"/>
            <w:tcBorders>
              <w:top w:val="nil"/>
              <w:left w:val="nil"/>
              <w:bottom w:val="single" w:sz="4" w:space="0" w:color="auto"/>
              <w:right w:val="single" w:sz="4" w:space="0" w:color="auto"/>
            </w:tcBorders>
            <w:noWrap/>
            <w:vAlign w:val="bottom"/>
            <w:hideMark/>
          </w:tcPr>
          <w:p w14:paraId="46A4F17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7</w:t>
            </w:r>
          </w:p>
        </w:tc>
        <w:tc>
          <w:tcPr>
            <w:tcW w:w="959" w:type="dxa"/>
            <w:tcBorders>
              <w:top w:val="nil"/>
              <w:left w:val="nil"/>
              <w:bottom w:val="single" w:sz="4" w:space="0" w:color="auto"/>
              <w:right w:val="single" w:sz="4" w:space="0" w:color="auto"/>
            </w:tcBorders>
            <w:noWrap/>
            <w:vAlign w:val="bottom"/>
            <w:hideMark/>
          </w:tcPr>
          <w:p w14:paraId="40D09AC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1DCEACB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8</w:t>
            </w:r>
          </w:p>
        </w:tc>
      </w:tr>
      <w:tr w:rsidR="00CE669A" w:rsidRPr="00692268" w14:paraId="643AE193"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6CCE783F"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Total Graduates</w:t>
            </w:r>
          </w:p>
        </w:tc>
        <w:tc>
          <w:tcPr>
            <w:tcW w:w="555" w:type="dxa"/>
            <w:tcBorders>
              <w:top w:val="nil"/>
              <w:left w:val="nil"/>
              <w:bottom w:val="single" w:sz="4" w:space="0" w:color="auto"/>
              <w:right w:val="single" w:sz="4" w:space="0" w:color="auto"/>
            </w:tcBorders>
            <w:noWrap/>
            <w:vAlign w:val="bottom"/>
            <w:hideMark/>
          </w:tcPr>
          <w:p w14:paraId="47E7F9CE" w14:textId="77777777" w:rsidR="00CE669A" w:rsidRPr="00692268" w:rsidRDefault="00CE669A" w:rsidP="0079577F">
            <w:pPr>
              <w:spacing w:after="0" w:line="240" w:lineRule="auto"/>
              <w:jc w:val="right"/>
              <w:rPr>
                <w:rFonts w:ascii="Times New Roman" w:eastAsia="Times New Roman" w:hAnsi="Times New Roman" w:cs="Times New Roman"/>
                <w:b/>
                <w:bCs/>
                <w:color w:val="000000"/>
                <w:kern w:val="0"/>
                <w:lang w:eastAsia="en-IN"/>
                <w14:ligatures w14:val="none"/>
              </w:rPr>
            </w:pPr>
            <w:r w:rsidRPr="00692268">
              <w:rPr>
                <w:rFonts w:ascii="Times New Roman" w:eastAsia="Times New Roman" w:hAnsi="Times New Roman" w:cs="Times New Roman"/>
                <w:b/>
                <w:bCs/>
                <w:color w:val="000000"/>
                <w:kern w:val="0"/>
                <w:lang w:eastAsia="en-IN"/>
                <w14:ligatures w14:val="none"/>
              </w:rPr>
              <w:t>196</w:t>
            </w:r>
          </w:p>
        </w:tc>
        <w:tc>
          <w:tcPr>
            <w:tcW w:w="959" w:type="dxa"/>
            <w:tcBorders>
              <w:top w:val="nil"/>
              <w:left w:val="nil"/>
              <w:bottom w:val="single" w:sz="4" w:space="0" w:color="auto"/>
              <w:right w:val="single" w:sz="4" w:space="0" w:color="auto"/>
            </w:tcBorders>
            <w:noWrap/>
            <w:vAlign w:val="bottom"/>
            <w:hideMark/>
          </w:tcPr>
          <w:p w14:paraId="2967237D" w14:textId="77777777" w:rsidR="00CE669A" w:rsidRPr="00692268" w:rsidRDefault="00CE669A" w:rsidP="0079577F">
            <w:pPr>
              <w:spacing w:after="0" w:line="240" w:lineRule="auto"/>
              <w:jc w:val="right"/>
              <w:rPr>
                <w:rFonts w:ascii="Times New Roman" w:eastAsia="Times New Roman" w:hAnsi="Times New Roman" w:cs="Times New Roman"/>
                <w:b/>
                <w:bCs/>
                <w:color w:val="000000"/>
                <w:kern w:val="0"/>
                <w:lang w:eastAsia="en-IN"/>
                <w14:ligatures w14:val="none"/>
              </w:rPr>
            </w:pPr>
            <w:r w:rsidRPr="00692268">
              <w:rPr>
                <w:rFonts w:ascii="Times New Roman" w:eastAsia="Times New Roman" w:hAnsi="Times New Roman" w:cs="Times New Roman"/>
                <w:b/>
                <w:bCs/>
                <w:color w:val="000000"/>
                <w:kern w:val="0"/>
                <w:lang w:eastAsia="en-IN"/>
                <w14:ligatures w14:val="none"/>
              </w:rPr>
              <w:t>105</w:t>
            </w:r>
          </w:p>
        </w:tc>
        <w:tc>
          <w:tcPr>
            <w:tcW w:w="562" w:type="dxa"/>
            <w:tcBorders>
              <w:top w:val="nil"/>
              <w:left w:val="nil"/>
              <w:bottom w:val="single" w:sz="4" w:space="0" w:color="auto"/>
              <w:right w:val="single" w:sz="4" w:space="0" w:color="auto"/>
            </w:tcBorders>
            <w:noWrap/>
            <w:vAlign w:val="bottom"/>
            <w:hideMark/>
          </w:tcPr>
          <w:p w14:paraId="74C9291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301</w:t>
            </w:r>
          </w:p>
        </w:tc>
      </w:tr>
      <w:tr w:rsidR="00CE669A" w:rsidRPr="00692268" w14:paraId="484C496D"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1ECAC7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M.A</w:t>
            </w:r>
          </w:p>
        </w:tc>
        <w:tc>
          <w:tcPr>
            <w:tcW w:w="555" w:type="dxa"/>
            <w:tcBorders>
              <w:top w:val="nil"/>
              <w:left w:val="nil"/>
              <w:bottom w:val="single" w:sz="4" w:space="0" w:color="auto"/>
              <w:right w:val="single" w:sz="4" w:space="0" w:color="auto"/>
            </w:tcBorders>
            <w:noWrap/>
            <w:vAlign w:val="bottom"/>
            <w:hideMark/>
          </w:tcPr>
          <w:p w14:paraId="2FA1A9A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12</w:t>
            </w:r>
          </w:p>
        </w:tc>
        <w:tc>
          <w:tcPr>
            <w:tcW w:w="959" w:type="dxa"/>
            <w:tcBorders>
              <w:top w:val="nil"/>
              <w:left w:val="nil"/>
              <w:bottom w:val="single" w:sz="4" w:space="0" w:color="auto"/>
              <w:right w:val="single" w:sz="4" w:space="0" w:color="auto"/>
            </w:tcBorders>
            <w:noWrap/>
            <w:vAlign w:val="bottom"/>
            <w:hideMark/>
          </w:tcPr>
          <w:p w14:paraId="67F528C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12</w:t>
            </w:r>
          </w:p>
        </w:tc>
        <w:tc>
          <w:tcPr>
            <w:tcW w:w="562" w:type="dxa"/>
            <w:tcBorders>
              <w:top w:val="nil"/>
              <w:left w:val="nil"/>
              <w:bottom w:val="single" w:sz="4" w:space="0" w:color="auto"/>
              <w:right w:val="single" w:sz="4" w:space="0" w:color="auto"/>
            </w:tcBorders>
            <w:noWrap/>
            <w:vAlign w:val="bottom"/>
            <w:hideMark/>
          </w:tcPr>
          <w:p w14:paraId="432A495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24</w:t>
            </w:r>
          </w:p>
        </w:tc>
      </w:tr>
      <w:tr w:rsidR="00CE669A" w:rsidRPr="00692268" w14:paraId="42E82B47"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31A9A4A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M.A(Litt)</w:t>
            </w:r>
          </w:p>
        </w:tc>
        <w:tc>
          <w:tcPr>
            <w:tcW w:w="555" w:type="dxa"/>
            <w:tcBorders>
              <w:top w:val="nil"/>
              <w:left w:val="nil"/>
              <w:bottom w:val="single" w:sz="4" w:space="0" w:color="auto"/>
              <w:right w:val="single" w:sz="4" w:space="0" w:color="auto"/>
            </w:tcBorders>
            <w:noWrap/>
            <w:vAlign w:val="bottom"/>
            <w:hideMark/>
          </w:tcPr>
          <w:p w14:paraId="541D79A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959" w:type="dxa"/>
            <w:tcBorders>
              <w:top w:val="nil"/>
              <w:left w:val="nil"/>
              <w:bottom w:val="single" w:sz="4" w:space="0" w:color="auto"/>
              <w:right w:val="single" w:sz="4" w:space="0" w:color="auto"/>
            </w:tcBorders>
            <w:noWrap/>
            <w:vAlign w:val="bottom"/>
            <w:hideMark/>
          </w:tcPr>
          <w:p w14:paraId="09D0A1E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23DF2702"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r>
      <w:tr w:rsidR="00CE669A" w:rsidRPr="00692268" w14:paraId="27C746ED"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FD11B6E"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M.com</w:t>
            </w:r>
          </w:p>
        </w:tc>
        <w:tc>
          <w:tcPr>
            <w:tcW w:w="555" w:type="dxa"/>
            <w:tcBorders>
              <w:top w:val="nil"/>
              <w:left w:val="nil"/>
              <w:bottom w:val="single" w:sz="4" w:space="0" w:color="auto"/>
              <w:right w:val="single" w:sz="4" w:space="0" w:color="auto"/>
            </w:tcBorders>
            <w:noWrap/>
            <w:vAlign w:val="bottom"/>
            <w:hideMark/>
          </w:tcPr>
          <w:p w14:paraId="7416469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14</w:t>
            </w:r>
          </w:p>
        </w:tc>
        <w:tc>
          <w:tcPr>
            <w:tcW w:w="959" w:type="dxa"/>
            <w:tcBorders>
              <w:top w:val="nil"/>
              <w:left w:val="nil"/>
              <w:bottom w:val="single" w:sz="4" w:space="0" w:color="auto"/>
              <w:right w:val="single" w:sz="4" w:space="0" w:color="auto"/>
            </w:tcBorders>
            <w:noWrap/>
            <w:vAlign w:val="bottom"/>
            <w:hideMark/>
          </w:tcPr>
          <w:p w14:paraId="159F03D2"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562" w:type="dxa"/>
            <w:tcBorders>
              <w:top w:val="nil"/>
              <w:left w:val="nil"/>
              <w:bottom w:val="single" w:sz="4" w:space="0" w:color="auto"/>
              <w:right w:val="single" w:sz="4" w:space="0" w:color="auto"/>
            </w:tcBorders>
            <w:noWrap/>
            <w:vAlign w:val="bottom"/>
            <w:hideMark/>
          </w:tcPr>
          <w:p w14:paraId="1062579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17</w:t>
            </w:r>
          </w:p>
        </w:tc>
      </w:tr>
      <w:tr w:rsidR="00CE669A" w:rsidRPr="00692268" w14:paraId="24077854"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2F8AA5F"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M.Sc</w:t>
            </w:r>
            <w:proofErr w:type="spellEnd"/>
          </w:p>
        </w:tc>
        <w:tc>
          <w:tcPr>
            <w:tcW w:w="555" w:type="dxa"/>
            <w:tcBorders>
              <w:top w:val="nil"/>
              <w:left w:val="nil"/>
              <w:bottom w:val="single" w:sz="4" w:space="0" w:color="auto"/>
              <w:right w:val="single" w:sz="4" w:space="0" w:color="auto"/>
            </w:tcBorders>
            <w:noWrap/>
            <w:vAlign w:val="bottom"/>
            <w:hideMark/>
          </w:tcPr>
          <w:p w14:paraId="38ACC1C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10</w:t>
            </w:r>
          </w:p>
        </w:tc>
        <w:tc>
          <w:tcPr>
            <w:tcW w:w="959" w:type="dxa"/>
            <w:tcBorders>
              <w:top w:val="nil"/>
              <w:left w:val="nil"/>
              <w:bottom w:val="single" w:sz="4" w:space="0" w:color="auto"/>
              <w:right w:val="single" w:sz="4" w:space="0" w:color="auto"/>
            </w:tcBorders>
            <w:noWrap/>
            <w:vAlign w:val="bottom"/>
            <w:hideMark/>
          </w:tcPr>
          <w:p w14:paraId="56938D4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6</w:t>
            </w:r>
          </w:p>
        </w:tc>
        <w:tc>
          <w:tcPr>
            <w:tcW w:w="562" w:type="dxa"/>
            <w:tcBorders>
              <w:top w:val="nil"/>
              <w:left w:val="nil"/>
              <w:bottom w:val="single" w:sz="4" w:space="0" w:color="auto"/>
              <w:right w:val="single" w:sz="4" w:space="0" w:color="auto"/>
            </w:tcBorders>
            <w:noWrap/>
            <w:vAlign w:val="bottom"/>
            <w:hideMark/>
          </w:tcPr>
          <w:p w14:paraId="75A05C72"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16</w:t>
            </w:r>
          </w:p>
        </w:tc>
      </w:tr>
      <w:tr w:rsidR="00CE669A" w:rsidRPr="00692268" w14:paraId="67FB6B3F"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D9FEC2E"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M.Sc</w:t>
            </w:r>
            <w:proofErr w:type="spellEnd"/>
            <w:r w:rsidRPr="00692268">
              <w:rPr>
                <w:rFonts w:ascii="Times New Roman" w:eastAsia="Times New Roman" w:hAnsi="Times New Roman" w:cs="Times New Roman"/>
                <w:color w:val="000000"/>
                <w:kern w:val="0"/>
                <w:lang w:eastAsia="en-IN"/>
                <w14:ligatures w14:val="none"/>
              </w:rPr>
              <w:t>(Maths)</w:t>
            </w:r>
          </w:p>
        </w:tc>
        <w:tc>
          <w:tcPr>
            <w:tcW w:w="555" w:type="dxa"/>
            <w:tcBorders>
              <w:top w:val="nil"/>
              <w:left w:val="nil"/>
              <w:bottom w:val="single" w:sz="4" w:space="0" w:color="auto"/>
              <w:right w:val="single" w:sz="4" w:space="0" w:color="auto"/>
            </w:tcBorders>
            <w:noWrap/>
            <w:vAlign w:val="bottom"/>
            <w:hideMark/>
          </w:tcPr>
          <w:p w14:paraId="0B348D5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7A1FC46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2FBFB12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528D1E5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334E406E"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M.Sc.(Maths-BITS,GOA)</w:t>
            </w:r>
          </w:p>
        </w:tc>
        <w:tc>
          <w:tcPr>
            <w:tcW w:w="555" w:type="dxa"/>
            <w:tcBorders>
              <w:top w:val="nil"/>
              <w:left w:val="nil"/>
              <w:bottom w:val="single" w:sz="4" w:space="0" w:color="auto"/>
              <w:right w:val="single" w:sz="4" w:space="0" w:color="auto"/>
            </w:tcBorders>
            <w:noWrap/>
            <w:vAlign w:val="bottom"/>
            <w:hideMark/>
          </w:tcPr>
          <w:p w14:paraId="5C0A8F0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1C1EF6C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562" w:type="dxa"/>
            <w:tcBorders>
              <w:top w:val="nil"/>
              <w:left w:val="nil"/>
              <w:bottom w:val="single" w:sz="4" w:space="0" w:color="auto"/>
              <w:right w:val="single" w:sz="4" w:space="0" w:color="auto"/>
            </w:tcBorders>
            <w:noWrap/>
            <w:vAlign w:val="bottom"/>
            <w:hideMark/>
          </w:tcPr>
          <w:p w14:paraId="6AEE49A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22F5D749"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0AD25F0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M.Sc.(psychology)</w:t>
            </w:r>
          </w:p>
        </w:tc>
        <w:tc>
          <w:tcPr>
            <w:tcW w:w="555" w:type="dxa"/>
            <w:tcBorders>
              <w:top w:val="nil"/>
              <w:left w:val="nil"/>
              <w:bottom w:val="single" w:sz="4" w:space="0" w:color="auto"/>
              <w:right w:val="single" w:sz="4" w:space="0" w:color="auto"/>
            </w:tcBorders>
            <w:noWrap/>
            <w:vAlign w:val="bottom"/>
            <w:hideMark/>
          </w:tcPr>
          <w:p w14:paraId="439369F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09547F2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099E8F8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3B4DA642"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C50D4CD"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M.sc(Micro biology)</w:t>
            </w:r>
          </w:p>
        </w:tc>
        <w:tc>
          <w:tcPr>
            <w:tcW w:w="555" w:type="dxa"/>
            <w:tcBorders>
              <w:top w:val="nil"/>
              <w:left w:val="nil"/>
              <w:bottom w:val="single" w:sz="4" w:space="0" w:color="auto"/>
              <w:right w:val="single" w:sz="4" w:space="0" w:color="auto"/>
            </w:tcBorders>
            <w:noWrap/>
            <w:vAlign w:val="bottom"/>
            <w:hideMark/>
          </w:tcPr>
          <w:p w14:paraId="540088A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3388244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08E4599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r>
      <w:tr w:rsidR="00CE669A" w:rsidRPr="00692268" w14:paraId="61016D88"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CF018DB"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M.B.A</w:t>
            </w:r>
          </w:p>
        </w:tc>
        <w:tc>
          <w:tcPr>
            <w:tcW w:w="555" w:type="dxa"/>
            <w:tcBorders>
              <w:top w:val="nil"/>
              <w:left w:val="nil"/>
              <w:bottom w:val="single" w:sz="4" w:space="0" w:color="auto"/>
              <w:right w:val="single" w:sz="4" w:space="0" w:color="auto"/>
            </w:tcBorders>
            <w:noWrap/>
            <w:vAlign w:val="bottom"/>
            <w:hideMark/>
          </w:tcPr>
          <w:p w14:paraId="11F64C1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19</w:t>
            </w:r>
          </w:p>
        </w:tc>
        <w:tc>
          <w:tcPr>
            <w:tcW w:w="959" w:type="dxa"/>
            <w:tcBorders>
              <w:top w:val="nil"/>
              <w:left w:val="nil"/>
              <w:bottom w:val="single" w:sz="4" w:space="0" w:color="auto"/>
              <w:right w:val="single" w:sz="4" w:space="0" w:color="auto"/>
            </w:tcBorders>
            <w:noWrap/>
            <w:vAlign w:val="bottom"/>
            <w:hideMark/>
          </w:tcPr>
          <w:p w14:paraId="30D219F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6</w:t>
            </w:r>
          </w:p>
        </w:tc>
        <w:tc>
          <w:tcPr>
            <w:tcW w:w="562" w:type="dxa"/>
            <w:tcBorders>
              <w:top w:val="nil"/>
              <w:left w:val="nil"/>
              <w:bottom w:val="single" w:sz="4" w:space="0" w:color="auto"/>
              <w:right w:val="single" w:sz="4" w:space="0" w:color="auto"/>
            </w:tcBorders>
            <w:noWrap/>
            <w:vAlign w:val="bottom"/>
            <w:hideMark/>
          </w:tcPr>
          <w:p w14:paraId="073A41F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25</w:t>
            </w:r>
          </w:p>
        </w:tc>
      </w:tr>
      <w:tr w:rsidR="00CE669A" w:rsidRPr="00692268" w14:paraId="6D7DEC30"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0ED3DB38"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M.B.A(U,S)</w:t>
            </w:r>
          </w:p>
        </w:tc>
        <w:tc>
          <w:tcPr>
            <w:tcW w:w="555" w:type="dxa"/>
            <w:tcBorders>
              <w:top w:val="nil"/>
              <w:left w:val="nil"/>
              <w:bottom w:val="single" w:sz="4" w:space="0" w:color="auto"/>
              <w:right w:val="single" w:sz="4" w:space="0" w:color="auto"/>
            </w:tcBorders>
            <w:noWrap/>
            <w:vAlign w:val="bottom"/>
            <w:hideMark/>
          </w:tcPr>
          <w:p w14:paraId="708D9A8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036E2D2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34C7BBD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06D6783E"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2DAD96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555" w:type="dxa"/>
            <w:tcBorders>
              <w:top w:val="nil"/>
              <w:left w:val="nil"/>
              <w:bottom w:val="single" w:sz="4" w:space="0" w:color="auto"/>
              <w:right w:val="single" w:sz="4" w:space="0" w:color="auto"/>
            </w:tcBorders>
            <w:noWrap/>
            <w:vAlign w:val="bottom"/>
            <w:hideMark/>
          </w:tcPr>
          <w:p w14:paraId="70D3613D"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959" w:type="dxa"/>
            <w:tcBorders>
              <w:top w:val="nil"/>
              <w:left w:val="nil"/>
              <w:bottom w:val="single" w:sz="4" w:space="0" w:color="auto"/>
              <w:right w:val="single" w:sz="4" w:space="0" w:color="auto"/>
            </w:tcBorders>
            <w:noWrap/>
            <w:vAlign w:val="bottom"/>
            <w:hideMark/>
          </w:tcPr>
          <w:p w14:paraId="7846680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562" w:type="dxa"/>
            <w:tcBorders>
              <w:top w:val="nil"/>
              <w:left w:val="nil"/>
              <w:bottom w:val="single" w:sz="4" w:space="0" w:color="auto"/>
              <w:right w:val="single" w:sz="4" w:space="0" w:color="auto"/>
            </w:tcBorders>
            <w:noWrap/>
            <w:vAlign w:val="bottom"/>
            <w:hideMark/>
          </w:tcPr>
          <w:p w14:paraId="4011D2F3"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r>
      <w:tr w:rsidR="00CE669A" w:rsidRPr="00692268" w14:paraId="526487DC"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6CCF8C55"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M.B,A(</w:t>
            </w:r>
            <w:proofErr w:type="spellStart"/>
            <w:r w:rsidRPr="00692268">
              <w:rPr>
                <w:rFonts w:ascii="Times New Roman" w:eastAsia="Times New Roman" w:hAnsi="Times New Roman" w:cs="Times New Roman"/>
                <w:color w:val="000000"/>
                <w:kern w:val="0"/>
                <w:lang w:eastAsia="en-IN"/>
                <w14:ligatures w14:val="none"/>
              </w:rPr>
              <w:t>u.K</w:t>
            </w:r>
            <w:proofErr w:type="spellEnd"/>
            <w:r w:rsidRPr="00692268">
              <w:rPr>
                <w:rFonts w:ascii="Times New Roman" w:eastAsia="Times New Roman" w:hAnsi="Times New Roman" w:cs="Times New Roman"/>
                <w:color w:val="000000"/>
                <w:kern w:val="0"/>
                <w:lang w:eastAsia="en-IN"/>
                <w14:ligatures w14:val="none"/>
              </w:rPr>
              <w:t xml:space="preserve"> &amp; others)</w:t>
            </w:r>
          </w:p>
        </w:tc>
        <w:tc>
          <w:tcPr>
            <w:tcW w:w="555" w:type="dxa"/>
            <w:tcBorders>
              <w:top w:val="nil"/>
              <w:left w:val="nil"/>
              <w:bottom w:val="single" w:sz="4" w:space="0" w:color="auto"/>
              <w:right w:val="single" w:sz="4" w:space="0" w:color="auto"/>
            </w:tcBorders>
            <w:noWrap/>
            <w:vAlign w:val="bottom"/>
            <w:hideMark/>
          </w:tcPr>
          <w:p w14:paraId="7147805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959" w:type="dxa"/>
            <w:tcBorders>
              <w:top w:val="nil"/>
              <w:left w:val="nil"/>
              <w:bottom w:val="single" w:sz="4" w:space="0" w:color="auto"/>
              <w:right w:val="single" w:sz="4" w:space="0" w:color="auto"/>
            </w:tcBorders>
            <w:noWrap/>
            <w:vAlign w:val="bottom"/>
            <w:hideMark/>
          </w:tcPr>
          <w:p w14:paraId="5F13F70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1BF99F6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1379CA36"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5BCD62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M.tech</w:t>
            </w:r>
            <w:proofErr w:type="spellEnd"/>
          </w:p>
        </w:tc>
        <w:tc>
          <w:tcPr>
            <w:tcW w:w="555" w:type="dxa"/>
            <w:tcBorders>
              <w:top w:val="nil"/>
              <w:left w:val="nil"/>
              <w:bottom w:val="single" w:sz="4" w:space="0" w:color="auto"/>
              <w:right w:val="single" w:sz="4" w:space="0" w:color="auto"/>
            </w:tcBorders>
            <w:noWrap/>
            <w:vAlign w:val="bottom"/>
            <w:hideMark/>
          </w:tcPr>
          <w:p w14:paraId="687101E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10</w:t>
            </w:r>
          </w:p>
        </w:tc>
        <w:tc>
          <w:tcPr>
            <w:tcW w:w="959" w:type="dxa"/>
            <w:tcBorders>
              <w:top w:val="nil"/>
              <w:left w:val="nil"/>
              <w:bottom w:val="single" w:sz="4" w:space="0" w:color="auto"/>
              <w:right w:val="single" w:sz="4" w:space="0" w:color="auto"/>
            </w:tcBorders>
            <w:noWrap/>
            <w:vAlign w:val="bottom"/>
            <w:hideMark/>
          </w:tcPr>
          <w:p w14:paraId="526272C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562" w:type="dxa"/>
            <w:tcBorders>
              <w:top w:val="nil"/>
              <w:left w:val="nil"/>
              <w:bottom w:val="single" w:sz="4" w:space="0" w:color="auto"/>
              <w:right w:val="single" w:sz="4" w:space="0" w:color="auto"/>
            </w:tcBorders>
            <w:noWrap/>
            <w:vAlign w:val="bottom"/>
            <w:hideMark/>
          </w:tcPr>
          <w:p w14:paraId="25D9114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13</w:t>
            </w:r>
          </w:p>
        </w:tc>
      </w:tr>
      <w:tr w:rsidR="00CE669A" w:rsidRPr="00692268" w14:paraId="0AA1B7A5"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24F2A2C"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M.Sc</w:t>
            </w:r>
            <w:proofErr w:type="spellEnd"/>
            <w:r w:rsidRPr="00692268">
              <w:rPr>
                <w:rFonts w:ascii="Times New Roman" w:eastAsia="Times New Roman" w:hAnsi="Times New Roman" w:cs="Times New Roman"/>
                <w:color w:val="000000"/>
                <w:kern w:val="0"/>
                <w:lang w:eastAsia="en-IN"/>
                <w14:ligatures w14:val="none"/>
              </w:rPr>
              <w:t>(C.SC)</w:t>
            </w:r>
          </w:p>
        </w:tc>
        <w:tc>
          <w:tcPr>
            <w:tcW w:w="555" w:type="dxa"/>
            <w:tcBorders>
              <w:top w:val="nil"/>
              <w:left w:val="nil"/>
              <w:bottom w:val="single" w:sz="4" w:space="0" w:color="auto"/>
              <w:right w:val="single" w:sz="4" w:space="0" w:color="auto"/>
            </w:tcBorders>
            <w:noWrap/>
            <w:vAlign w:val="bottom"/>
            <w:hideMark/>
          </w:tcPr>
          <w:p w14:paraId="7211A86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959" w:type="dxa"/>
            <w:tcBorders>
              <w:top w:val="nil"/>
              <w:left w:val="nil"/>
              <w:bottom w:val="single" w:sz="4" w:space="0" w:color="auto"/>
              <w:right w:val="single" w:sz="4" w:space="0" w:color="auto"/>
            </w:tcBorders>
            <w:noWrap/>
            <w:vAlign w:val="bottom"/>
            <w:hideMark/>
          </w:tcPr>
          <w:p w14:paraId="2A778AF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471BA55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2B42F32A"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90EF6A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M.C.A.</w:t>
            </w:r>
          </w:p>
        </w:tc>
        <w:tc>
          <w:tcPr>
            <w:tcW w:w="555" w:type="dxa"/>
            <w:tcBorders>
              <w:top w:val="nil"/>
              <w:left w:val="nil"/>
              <w:bottom w:val="single" w:sz="4" w:space="0" w:color="auto"/>
              <w:right w:val="single" w:sz="4" w:space="0" w:color="auto"/>
            </w:tcBorders>
            <w:noWrap/>
            <w:vAlign w:val="bottom"/>
            <w:hideMark/>
          </w:tcPr>
          <w:p w14:paraId="4E1949F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959" w:type="dxa"/>
            <w:tcBorders>
              <w:top w:val="nil"/>
              <w:left w:val="nil"/>
              <w:bottom w:val="single" w:sz="4" w:space="0" w:color="auto"/>
              <w:right w:val="single" w:sz="4" w:space="0" w:color="auto"/>
            </w:tcBorders>
            <w:noWrap/>
            <w:vAlign w:val="bottom"/>
            <w:hideMark/>
          </w:tcPr>
          <w:p w14:paraId="3B379F1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562" w:type="dxa"/>
            <w:tcBorders>
              <w:top w:val="nil"/>
              <w:left w:val="nil"/>
              <w:bottom w:val="single" w:sz="4" w:space="0" w:color="auto"/>
              <w:right w:val="single" w:sz="4" w:space="0" w:color="auto"/>
            </w:tcBorders>
            <w:noWrap/>
            <w:vAlign w:val="bottom"/>
            <w:hideMark/>
          </w:tcPr>
          <w:p w14:paraId="5FDFE43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6</w:t>
            </w:r>
          </w:p>
        </w:tc>
      </w:tr>
      <w:tr w:rsidR="00CE669A" w:rsidRPr="00692268" w14:paraId="6165DB11"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2775C4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M.Sc</w:t>
            </w:r>
            <w:proofErr w:type="spellEnd"/>
            <w:r w:rsidRPr="00692268">
              <w:rPr>
                <w:rFonts w:ascii="Times New Roman" w:eastAsia="Times New Roman" w:hAnsi="Times New Roman" w:cs="Times New Roman"/>
                <w:color w:val="000000"/>
                <w:kern w:val="0"/>
                <w:lang w:eastAsia="en-IN"/>
                <w14:ligatures w14:val="none"/>
              </w:rPr>
              <w:t>(A.G)</w:t>
            </w:r>
          </w:p>
        </w:tc>
        <w:tc>
          <w:tcPr>
            <w:tcW w:w="555" w:type="dxa"/>
            <w:tcBorders>
              <w:top w:val="nil"/>
              <w:left w:val="nil"/>
              <w:bottom w:val="single" w:sz="4" w:space="0" w:color="auto"/>
              <w:right w:val="single" w:sz="4" w:space="0" w:color="auto"/>
            </w:tcBorders>
            <w:noWrap/>
            <w:vAlign w:val="bottom"/>
            <w:hideMark/>
          </w:tcPr>
          <w:p w14:paraId="781C480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959" w:type="dxa"/>
            <w:tcBorders>
              <w:top w:val="nil"/>
              <w:left w:val="nil"/>
              <w:bottom w:val="single" w:sz="4" w:space="0" w:color="auto"/>
              <w:right w:val="single" w:sz="4" w:space="0" w:color="auto"/>
            </w:tcBorders>
            <w:noWrap/>
            <w:vAlign w:val="bottom"/>
            <w:hideMark/>
          </w:tcPr>
          <w:p w14:paraId="70049A92"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7BAAC57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r>
      <w:tr w:rsidR="00CE669A" w:rsidRPr="00692268" w14:paraId="0A770729"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B91F29F"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M.Ed</w:t>
            </w:r>
            <w:proofErr w:type="spellEnd"/>
          </w:p>
        </w:tc>
        <w:tc>
          <w:tcPr>
            <w:tcW w:w="555" w:type="dxa"/>
            <w:tcBorders>
              <w:top w:val="nil"/>
              <w:left w:val="nil"/>
              <w:bottom w:val="single" w:sz="4" w:space="0" w:color="auto"/>
              <w:right w:val="single" w:sz="4" w:space="0" w:color="auto"/>
            </w:tcBorders>
            <w:noWrap/>
            <w:vAlign w:val="bottom"/>
            <w:hideMark/>
          </w:tcPr>
          <w:p w14:paraId="4915704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959" w:type="dxa"/>
            <w:tcBorders>
              <w:top w:val="nil"/>
              <w:left w:val="nil"/>
              <w:bottom w:val="single" w:sz="4" w:space="0" w:color="auto"/>
              <w:right w:val="single" w:sz="4" w:space="0" w:color="auto"/>
            </w:tcBorders>
            <w:noWrap/>
            <w:vAlign w:val="bottom"/>
            <w:hideMark/>
          </w:tcPr>
          <w:p w14:paraId="5680A48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20341E3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008FC87F"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35A5CB4"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lastRenderedPageBreak/>
              <w:t>M.P.Ed</w:t>
            </w:r>
            <w:proofErr w:type="spellEnd"/>
          </w:p>
        </w:tc>
        <w:tc>
          <w:tcPr>
            <w:tcW w:w="555" w:type="dxa"/>
            <w:tcBorders>
              <w:top w:val="nil"/>
              <w:left w:val="nil"/>
              <w:bottom w:val="single" w:sz="4" w:space="0" w:color="auto"/>
              <w:right w:val="single" w:sz="4" w:space="0" w:color="auto"/>
            </w:tcBorders>
            <w:noWrap/>
            <w:vAlign w:val="bottom"/>
            <w:hideMark/>
          </w:tcPr>
          <w:p w14:paraId="0CA330B2"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6B8FE53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0A58826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2FCC5CD0"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70B552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M.Arch</w:t>
            </w:r>
            <w:proofErr w:type="spellEnd"/>
            <w:r w:rsidRPr="00692268">
              <w:rPr>
                <w:rFonts w:ascii="Times New Roman" w:eastAsia="Times New Roman" w:hAnsi="Times New Roman" w:cs="Times New Roman"/>
                <w:color w:val="000000"/>
                <w:kern w:val="0"/>
                <w:lang w:eastAsia="en-IN"/>
                <w14:ligatures w14:val="none"/>
              </w:rPr>
              <w:t>,</w:t>
            </w:r>
          </w:p>
        </w:tc>
        <w:tc>
          <w:tcPr>
            <w:tcW w:w="555" w:type="dxa"/>
            <w:tcBorders>
              <w:top w:val="nil"/>
              <w:left w:val="nil"/>
              <w:bottom w:val="single" w:sz="4" w:space="0" w:color="auto"/>
              <w:right w:val="single" w:sz="4" w:space="0" w:color="auto"/>
            </w:tcBorders>
            <w:noWrap/>
            <w:vAlign w:val="bottom"/>
            <w:hideMark/>
          </w:tcPr>
          <w:p w14:paraId="78CE88A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265DE2C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7AD09AB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784F4717"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E1154A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M.S(Madras IIT)</w:t>
            </w:r>
          </w:p>
        </w:tc>
        <w:tc>
          <w:tcPr>
            <w:tcW w:w="555" w:type="dxa"/>
            <w:tcBorders>
              <w:top w:val="nil"/>
              <w:left w:val="nil"/>
              <w:bottom w:val="single" w:sz="4" w:space="0" w:color="auto"/>
              <w:right w:val="single" w:sz="4" w:space="0" w:color="auto"/>
            </w:tcBorders>
            <w:noWrap/>
            <w:vAlign w:val="bottom"/>
            <w:hideMark/>
          </w:tcPr>
          <w:p w14:paraId="09E87FC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3779CBB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56899CC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408AC5D1"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467394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M.S.(BITS -Pilani)</w:t>
            </w:r>
          </w:p>
        </w:tc>
        <w:tc>
          <w:tcPr>
            <w:tcW w:w="555" w:type="dxa"/>
            <w:tcBorders>
              <w:top w:val="nil"/>
              <w:left w:val="nil"/>
              <w:bottom w:val="single" w:sz="4" w:space="0" w:color="auto"/>
              <w:right w:val="single" w:sz="4" w:space="0" w:color="auto"/>
            </w:tcBorders>
            <w:noWrap/>
            <w:vAlign w:val="bottom"/>
            <w:hideMark/>
          </w:tcPr>
          <w:p w14:paraId="570D902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3E5FA12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75B51F9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4D428FFF"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6D3BF7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M.S(U.K)</w:t>
            </w:r>
          </w:p>
        </w:tc>
        <w:tc>
          <w:tcPr>
            <w:tcW w:w="555" w:type="dxa"/>
            <w:tcBorders>
              <w:top w:val="nil"/>
              <w:left w:val="nil"/>
              <w:bottom w:val="single" w:sz="4" w:space="0" w:color="auto"/>
              <w:right w:val="single" w:sz="4" w:space="0" w:color="auto"/>
            </w:tcBorders>
            <w:noWrap/>
            <w:vAlign w:val="bottom"/>
            <w:hideMark/>
          </w:tcPr>
          <w:p w14:paraId="2464F83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w:t>
            </w:r>
          </w:p>
        </w:tc>
        <w:tc>
          <w:tcPr>
            <w:tcW w:w="959" w:type="dxa"/>
            <w:tcBorders>
              <w:top w:val="nil"/>
              <w:left w:val="nil"/>
              <w:bottom w:val="single" w:sz="4" w:space="0" w:color="auto"/>
              <w:right w:val="single" w:sz="4" w:space="0" w:color="auto"/>
            </w:tcBorders>
            <w:noWrap/>
            <w:vAlign w:val="bottom"/>
            <w:hideMark/>
          </w:tcPr>
          <w:p w14:paraId="50935AD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401052B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w:t>
            </w:r>
          </w:p>
        </w:tc>
      </w:tr>
      <w:tr w:rsidR="00CE669A" w:rsidRPr="00692268" w14:paraId="39EAA17F"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0D9B0F18"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M.S(Australia)</w:t>
            </w:r>
          </w:p>
        </w:tc>
        <w:tc>
          <w:tcPr>
            <w:tcW w:w="555" w:type="dxa"/>
            <w:tcBorders>
              <w:top w:val="nil"/>
              <w:left w:val="nil"/>
              <w:bottom w:val="single" w:sz="4" w:space="0" w:color="auto"/>
              <w:right w:val="single" w:sz="4" w:space="0" w:color="auto"/>
            </w:tcBorders>
            <w:noWrap/>
            <w:vAlign w:val="bottom"/>
            <w:hideMark/>
          </w:tcPr>
          <w:p w14:paraId="109EBCF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34C376B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49AE2C6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7EB524CD"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9424772"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M.s(Canada)</w:t>
            </w:r>
          </w:p>
        </w:tc>
        <w:tc>
          <w:tcPr>
            <w:tcW w:w="555" w:type="dxa"/>
            <w:tcBorders>
              <w:top w:val="nil"/>
              <w:left w:val="nil"/>
              <w:bottom w:val="single" w:sz="4" w:space="0" w:color="auto"/>
              <w:right w:val="single" w:sz="4" w:space="0" w:color="auto"/>
            </w:tcBorders>
            <w:noWrap/>
            <w:vAlign w:val="bottom"/>
            <w:hideMark/>
          </w:tcPr>
          <w:p w14:paraId="7EBBD71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c>
          <w:tcPr>
            <w:tcW w:w="959" w:type="dxa"/>
            <w:tcBorders>
              <w:top w:val="nil"/>
              <w:left w:val="nil"/>
              <w:bottom w:val="single" w:sz="4" w:space="0" w:color="auto"/>
              <w:right w:val="single" w:sz="4" w:space="0" w:color="auto"/>
            </w:tcBorders>
            <w:noWrap/>
            <w:vAlign w:val="bottom"/>
            <w:hideMark/>
          </w:tcPr>
          <w:p w14:paraId="0737CF8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032006E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r>
      <w:tr w:rsidR="00CE669A" w:rsidRPr="00692268" w14:paraId="3A2945DF"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0651D3B9"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M.S(U.S.A)</w:t>
            </w:r>
          </w:p>
        </w:tc>
        <w:tc>
          <w:tcPr>
            <w:tcW w:w="555" w:type="dxa"/>
            <w:tcBorders>
              <w:top w:val="nil"/>
              <w:left w:val="nil"/>
              <w:bottom w:val="single" w:sz="4" w:space="0" w:color="auto"/>
              <w:right w:val="single" w:sz="4" w:space="0" w:color="auto"/>
            </w:tcBorders>
            <w:noWrap/>
            <w:vAlign w:val="bottom"/>
            <w:hideMark/>
          </w:tcPr>
          <w:p w14:paraId="0C34255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15</w:t>
            </w:r>
          </w:p>
        </w:tc>
        <w:tc>
          <w:tcPr>
            <w:tcW w:w="959" w:type="dxa"/>
            <w:tcBorders>
              <w:top w:val="nil"/>
              <w:left w:val="nil"/>
              <w:bottom w:val="single" w:sz="4" w:space="0" w:color="auto"/>
              <w:right w:val="single" w:sz="4" w:space="0" w:color="auto"/>
            </w:tcBorders>
            <w:noWrap/>
            <w:vAlign w:val="bottom"/>
            <w:hideMark/>
          </w:tcPr>
          <w:p w14:paraId="478A53B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8</w:t>
            </w:r>
          </w:p>
        </w:tc>
        <w:tc>
          <w:tcPr>
            <w:tcW w:w="562" w:type="dxa"/>
            <w:tcBorders>
              <w:top w:val="nil"/>
              <w:left w:val="nil"/>
              <w:bottom w:val="single" w:sz="4" w:space="0" w:color="auto"/>
              <w:right w:val="single" w:sz="4" w:space="0" w:color="auto"/>
            </w:tcBorders>
            <w:noWrap/>
            <w:vAlign w:val="bottom"/>
            <w:hideMark/>
          </w:tcPr>
          <w:p w14:paraId="20BAD27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23</w:t>
            </w:r>
          </w:p>
        </w:tc>
      </w:tr>
      <w:tr w:rsidR="00CE669A" w:rsidRPr="00692268" w14:paraId="09E485A5"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C6A54A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M.Pharm</w:t>
            </w:r>
            <w:proofErr w:type="spellEnd"/>
          </w:p>
        </w:tc>
        <w:tc>
          <w:tcPr>
            <w:tcW w:w="555" w:type="dxa"/>
            <w:tcBorders>
              <w:top w:val="nil"/>
              <w:left w:val="nil"/>
              <w:bottom w:val="single" w:sz="4" w:space="0" w:color="auto"/>
              <w:right w:val="single" w:sz="4" w:space="0" w:color="auto"/>
            </w:tcBorders>
            <w:noWrap/>
            <w:vAlign w:val="bottom"/>
            <w:hideMark/>
          </w:tcPr>
          <w:p w14:paraId="763E5FE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6</w:t>
            </w:r>
          </w:p>
        </w:tc>
        <w:tc>
          <w:tcPr>
            <w:tcW w:w="959" w:type="dxa"/>
            <w:tcBorders>
              <w:top w:val="nil"/>
              <w:left w:val="nil"/>
              <w:bottom w:val="single" w:sz="4" w:space="0" w:color="auto"/>
              <w:right w:val="single" w:sz="4" w:space="0" w:color="auto"/>
            </w:tcBorders>
            <w:noWrap/>
            <w:vAlign w:val="bottom"/>
            <w:hideMark/>
          </w:tcPr>
          <w:p w14:paraId="51F348C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7D3C35A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7</w:t>
            </w:r>
          </w:p>
        </w:tc>
      </w:tr>
      <w:tr w:rsidR="00CE669A" w:rsidRPr="00692268" w14:paraId="4C39A8A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EE7C337"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MDs/MS(medical)</w:t>
            </w:r>
          </w:p>
        </w:tc>
        <w:tc>
          <w:tcPr>
            <w:tcW w:w="555" w:type="dxa"/>
            <w:tcBorders>
              <w:top w:val="nil"/>
              <w:left w:val="nil"/>
              <w:bottom w:val="single" w:sz="4" w:space="0" w:color="auto"/>
              <w:right w:val="single" w:sz="4" w:space="0" w:color="auto"/>
            </w:tcBorders>
            <w:noWrap/>
            <w:vAlign w:val="bottom"/>
            <w:hideMark/>
          </w:tcPr>
          <w:p w14:paraId="3C38D84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c>
          <w:tcPr>
            <w:tcW w:w="959" w:type="dxa"/>
            <w:tcBorders>
              <w:top w:val="nil"/>
              <w:left w:val="nil"/>
              <w:bottom w:val="single" w:sz="4" w:space="0" w:color="auto"/>
              <w:right w:val="single" w:sz="4" w:space="0" w:color="auto"/>
            </w:tcBorders>
            <w:noWrap/>
            <w:vAlign w:val="bottom"/>
            <w:hideMark/>
          </w:tcPr>
          <w:p w14:paraId="6BCD86E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46BC98A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w:t>
            </w:r>
          </w:p>
        </w:tc>
      </w:tr>
      <w:tr w:rsidR="00CE669A" w:rsidRPr="00692268" w14:paraId="2721F55A"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B088C13"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M.F.A(photography-U,S,A)</w:t>
            </w:r>
          </w:p>
        </w:tc>
        <w:tc>
          <w:tcPr>
            <w:tcW w:w="555" w:type="dxa"/>
            <w:tcBorders>
              <w:top w:val="nil"/>
              <w:left w:val="nil"/>
              <w:bottom w:val="single" w:sz="4" w:space="0" w:color="auto"/>
              <w:right w:val="single" w:sz="4" w:space="0" w:color="auto"/>
            </w:tcBorders>
            <w:noWrap/>
            <w:vAlign w:val="bottom"/>
            <w:hideMark/>
          </w:tcPr>
          <w:p w14:paraId="71F29A9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03210C4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25E040C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5E52B3FF"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CCE4D1E"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IITians</w:t>
            </w:r>
            <w:proofErr w:type="spellEnd"/>
          </w:p>
        </w:tc>
        <w:tc>
          <w:tcPr>
            <w:tcW w:w="555" w:type="dxa"/>
            <w:tcBorders>
              <w:top w:val="nil"/>
              <w:left w:val="nil"/>
              <w:bottom w:val="single" w:sz="4" w:space="0" w:color="auto"/>
              <w:right w:val="single" w:sz="4" w:space="0" w:color="auto"/>
            </w:tcBorders>
            <w:noWrap/>
            <w:vAlign w:val="bottom"/>
            <w:hideMark/>
          </w:tcPr>
          <w:p w14:paraId="7171666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c>
          <w:tcPr>
            <w:tcW w:w="959" w:type="dxa"/>
            <w:tcBorders>
              <w:top w:val="nil"/>
              <w:left w:val="nil"/>
              <w:bottom w:val="single" w:sz="4" w:space="0" w:color="auto"/>
              <w:right w:val="single" w:sz="4" w:space="0" w:color="auto"/>
            </w:tcBorders>
            <w:noWrap/>
            <w:vAlign w:val="bottom"/>
            <w:hideMark/>
          </w:tcPr>
          <w:p w14:paraId="2672EDA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22136D3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r>
      <w:tr w:rsidR="00CE669A" w:rsidRPr="00692268" w14:paraId="6B4CE4C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5D01AA0"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IIIT</w:t>
            </w:r>
          </w:p>
        </w:tc>
        <w:tc>
          <w:tcPr>
            <w:tcW w:w="555" w:type="dxa"/>
            <w:tcBorders>
              <w:top w:val="nil"/>
              <w:left w:val="nil"/>
              <w:bottom w:val="single" w:sz="4" w:space="0" w:color="auto"/>
              <w:right w:val="single" w:sz="4" w:space="0" w:color="auto"/>
            </w:tcBorders>
            <w:noWrap/>
            <w:vAlign w:val="bottom"/>
            <w:hideMark/>
          </w:tcPr>
          <w:p w14:paraId="3B9A2F9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251F6D1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41A8298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4ABE311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FF24304"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B.TCh</w:t>
            </w:r>
            <w:proofErr w:type="spellEnd"/>
            <w:r w:rsidRPr="00692268">
              <w:rPr>
                <w:rFonts w:ascii="Times New Roman" w:eastAsia="Times New Roman" w:hAnsi="Times New Roman" w:cs="Times New Roman"/>
                <w:color w:val="000000"/>
                <w:kern w:val="0"/>
                <w:lang w:eastAsia="en-IN"/>
                <w14:ligatures w14:val="none"/>
              </w:rPr>
              <w:t>(RECs/NITs)</w:t>
            </w:r>
          </w:p>
        </w:tc>
        <w:tc>
          <w:tcPr>
            <w:tcW w:w="555" w:type="dxa"/>
            <w:tcBorders>
              <w:top w:val="nil"/>
              <w:left w:val="nil"/>
              <w:bottom w:val="single" w:sz="4" w:space="0" w:color="auto"/>
              <w:right w:val="single" w:sz="4" w:space="0" w:color="auto"/>
            </w:tcBorders>
            <w:noWrap/>
            <w:vAlign w:val="bottom"/>
            <w:hideMark/>
          </w:tcPr>
          <w:p w14:paraId="0C01F9A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42D31F42"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38630B8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459AACA2"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D6EA455"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M.Tech</w:t>
            </w:r>
            <w:proofErr w:type="spellEnd"/>
            <w:r w:rsidRPr="00692268">
              <w:rPr>
                <w:rFonts w:ascii="Times New Roman" w:eastAsia="Times New Roman" w:hAnsi="Times New Roman" w:cs="Times New Roman"/>
                <w:color w:val="000000"/>
                <w:kern w:val="0"/>
                <w:lang w:eastAsia="en-IN"/>
                <w14:ligatures w14:val="none"/>
              </w:rPr>
              <w:t>.(RECs)</w:t>
            </w:r>
          </w:p>
        </w:tc>
        <w:tc>
          <w:tcPr>
            <w:tcW w:w="555" w:type="dxa"/>
            <w:tcBorders>
              <w:top w:val="nil"/>
              <w:left w:val="nil"/>
              <w:bottom w:val="single" w:sz="4" w:space="0" w:color="auto"/>
              <w:right w:val="single" w:sz="4" w:space="0" w:color="auto"/>
            </w:tcBorders>
            <w:noWrap/>
            <w:vAlign w:val="bottom"/>
            <w:hideMark/>
          </w:tcPr>
          <w:p w14:paraId="18A354AE"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4CF45E2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55CD71F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50F23DED"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9DDA5C1" w14:textId="0EC603C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M.tech</w:t>
            </w:r>
            <w:proofErr w:type="spellEnd"/>
            <w:r w:rsidRPr="00692268">
              <w:rPr>
                <w:rFonts w:ascii="Times New Roman" w:eastAsia="Times New Roman" w:hAnsi="Times New Roman" w:cs="Times New Roman"/>
                <w:color w:val="000000"/>
                <w:kern w:val="0"/>
                <w:lang w:eastAsia="en-IN"/>
                <w14:ligatures w14:val="none"/>
              </w:rPr>
              <w:t>(I</w:t>
            </w:r>
            <w:r w:rsidR="00180599">
              <w:rPr>
                <w:rFonts w:ascii="Times New Roman" w:eastAsia="Times New Roman" w:hAnsi="Times New Roman" w:cs="Times New Roman"/>
                <w:color w:val="000000"/>
                <w:kern w:val="0"/>
                <w:lang w:eastAsia="en-IN"/>
                <w14:ligatures w14:val="none"/>
              </w:rPr>
              <w:t>I</w:t>
            </w:r>
            <w:r w:rsidRPr="00692268">
              <w:rPr>
                <w:rFonts w:ascii="Times New Roman" w:eastAsia="Times New Roman" w:hAnsi="Times New Roman" w:cs="Times New Roman"/>
                <w:color w:val="000000"/>
                <w:kern w:val="0"/>
                <w:lang w:eastAsia="en-IN"/>
                <w14:ligatures w14:val="none"/>
              </w:rPr>
              <w:t>T(</w:t>
            </w:r>
            <w:proofErr w:type="spellStart"/>
            <w:r w:rsidRPr="00692268">
              <w:rPr>
                <w:rFonts w:ascii="Times New Roman" w:eastAsia="Times New Roman" w:hAnsi="Times New Roman" w:cs="Times New Roman"/>
                <w:color w:val="000000"/>
                <w:kern w:val="0"/>
                <w:lang w:eastAsia="en-IN"/>
                <w14:ligatures w14:val="none"/>
              </w:rPr>
              <w:t>madas</w:t>
            </w:r>
            <w:proofErr w:type="spellEnd"/>
            <w:r w:rsidRPr="00692268">
              <w:rPr>
                <w:rFonts w:ascii="Times New Roman" w:eastAsia="Times New Roman" w:hAnsi="Times New Roman" w:cs="Times New Roman"/>
                <w:color w:val="000000"/>
                <w:kern w:val="0"/>
                <w:lang w:eastAsia="en-IN"/>
                <w14:ligatures w14:val="none"/>
              </w:rPr>
              <w:t>)</w:t>
            </w:r>
          </w:p>
        </w:tc>
        <w:tc>
          <w:tcPr>
            <w:tcW w:w="555" w:type="dxa"/>
            <w:tcBorders>
              <w:top w:val="nil"/>
              <w:left w:val="nil"/>
              <w:bottom w:val="single" w:sz="4" w:space="0" w:color="auto"/>
              <w:right w:val="single" w:sz="4" w:space="0" w:color="auto"/>
            </w:tcBorders>
            <w:noWrap/>
            <w:vAlign w:val="bottom"/>
            <w:hideMark/>
          </w:tcPr>
          <w:p w14:paraId="272CD45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959" w:type="dxa"/>
            <w:tcBorders>
              <w:top w:val="nil"/>
              <w:left w:val="nil"/>
              <w:bottom w:val="single" w:sz="4" w:space="0" w:color="auto"/>
              <w:right w:val="single" w:sz="4" w:space="0" w:color="auto"/>
            </w:tcBorders>
            <w:noWrap/>
            <w:vAlign w:val="bottom"/>
            <w:hideMark/>
          </w:tcPr>
          <w:p w14:paraId="7DDA4D9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3AE07B9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7748416C"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83E806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IIMs</w:t>
            </w:r>
          </w:p>
        </w:tc>
        <w:tc>
          <w:tcPr>
            <w:tcW w:w="555" w:type="dxa"/>
            <w:tcBorders>
              <w:top w:val="nil"/>
              <w:left w:val="nil"/>
              <w:bottom w:val="single" w:sz="4" w:space="0" w:color="auto"/>
              <w:right w:val="single" w:sz="4" w:space="0" w:color="auto"/>
            </w:tcBorders>
            <w:noWrap/>
            <w:vAlign w:val="bottom"/>
            <w:hideMark/>
          </w:tcPr>
          <w:p w14:paraId="10D1621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4BADB2E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61B4FC8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1071E76E"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A02B489"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ISBs</w:t>
            </w:r>
          </w:p>
        </w:tc>
        <w:tc>
          <w:tcPr>
            <w:tcW w:w="555" w:type="dxa"/>
            <w:tcBorders>
              <w:top w:val="nil"/>
              <w:left w:val="nil"/>
              <w:bottom w:val="single" w:sz="4" w:space="0" w:color="auto"/>
              <w:right w:val="single" w:sz="4" w:space="0" w:color="auto"/>
            </w:tcBorders>
            <w:noWrap/>
            <w:vAlign w:val="bottom"/>
            <w:hideMark/>
          </w:tcPr>
          <w:p w14:paraId="44D4BF9D"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30C7CDB1"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562" w:type="dxa"/>
            <w:tcBorders>
              <w:top w:val="nil"/>
              <w:left w:val="nil"/>
              <w:bottom w:val="single" w:sz="4" w:space="0" w:color="auto"/>
              <w:right w:val="single" w:sz="4" w:space="0" w:color="auto"/>
            </w:tcBorders>
            <w:noWrap/>
            <w:vAlign w:val="bottom"/>
            <w:hideMark/>
          </w:tcPr>
          <w:p w14:paraId="7C2AC91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w:t>
            </w:r>
          </w:p>
        </w:tc>
      </w:tr>
      <w:tr w:rsidR="00CE669A" w:rsidRPr="00692268" w14:paraId="1557AF7E"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7CC81989"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ICWA</w:t>
            </w:r>
          </w:p>
        </w:tc>
        <w:tc>
          <w:tcPr>
            <w:tcW w:w="555" w:type="dxa"/>
            <w:tcBorders>
              <w:top w:val="nil"/>
              <w:left w:val="nil"/>
              <w:bottom w:val="single" w:sz="4" w:space="0" w:color="auto"/>
              <w:right w:val="single" w:sz="4" w:space="0" w:color="auto"/>
            </w:tcBorders>
            <w:noWrap/>
            <w:vAlign w:val="bottom"/>
            <w:hideMark/>
          </w:tcPr>
          <w:p w14:paraId="23888DEA"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959" w:type="dxa"/>
            <w:tcBorders>
              <w:top w:val="nil"/>
              <w:left w:val="nil"/>
              <w:bottom w:val="single" w:sz="4" w:space="0" w:color="auto"/>
              <w:right w:val="single" w:sz="4" w:space="0" w:color="auto"/>
            </w:tcBorders>
            <w:noWrap/>
            <w:vAlign w:val="bottom"/>
            <w:hideMark/>
          </w:tcPr>
          <w:p w14:paraId="48B9084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7D7F3D18"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r>
      <w:tr w:rsidR="00CE669A" w:rsidRPr="00692268" w14:paraId="40C85906"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FF42C4B"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C.P.A.</w:t>
            </w:r>
          </w:p>
        </w:tc>
        <w:tc>
          <w:tcPr>
            <w:tcW w:w="555" w:type="dxa"/>
            <w:tcBorders>
              <w:top w:val="nil"/>
              <w:left w:val="nil"/>
              <w:bottom w:val="single" w:sz="4" w:space="0" w:color="auto"/>
              <w:right w:val="single" w:sz="4" w:space="0" w:color="auto"/>
            </w:tcBorders>
            <w:noWrap/>
            <w:vAlign w:val="bottom"/>
            <w:hideMark/>
          </w:tcPr>
          <w:p w14:paraId="355429F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78D9BD3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543CEFC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4C25A369"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610C14F1"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CA</w:t>
            </w:r>
          </w:p>
        </w:tc>
        <w:tc>
          <w:tcPr>
            <w:tcW w:w="555" w:type="dxa"/>
            <w:tcBorders>
              <w:top w:val="nil"/>
              <w:left w:val="nil"/>
              <w:bottom w:val="single" w:sz="4" w:space="0" w:color="auto"/>
              <w:right w:val="single" w:sz="4" w:space="0" w:color="auto"/>
            </w:tcBorders>
            <w:noWrap/>
            <w:vAlign w:val="bottom"/>
            <w:hideMark/>
          </w:tcPr>
          <w:p w14:paraId="278C529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4D4A54E9"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37A83C7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619AC3A4"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AFAD3B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xml:space="preserve">P.G. C.F.A(Interior </w:t>
            </w:r>
            <w:proofErr w:type="spellStart"/>
            <w:r w:rsidRPr="00692268">
              <w:rPr>
                <w:rFonts w:ascii="Times New Roman" w:eastAsia="Times New Roman" w:hAnsi="Times New Roman" w:cs="Times New Roman"/>
                <w:color w:val="000000"/>
                <w:kern w:val="0"/>
                <w:lang w:eastAsia="en-IN"/>
                <w14:ligatures w14:val="none"/>
              </w:rPr>
              <w:t>desigining</w:t>
            </w:r>
            <w:proofErr w:type="spellEnd"/>
            <w:r w:rsidRPr="00692268">
              <w:rPr>
                <w:rFonts w:ascii="Times New Roman" w:eastAsia="Times New Roman" w:hAnsi="Times New Roman" w:cs="Times New Roman"/>
                <w:color w:val="000000"/>
                <w:kern w:val="0"/>
                <w:lang w:eastAsia="en-IN"/>
                <w14:ligatures w14:val="none"/>
              </w:rPr>
              <w:t>-USA)</w:t>
            </w:r>
          </w:p>
        </w:tc>
        <w:tc>
          <w:tcPr>
            <w:tcW w:w="555" w:type="dxa"/>
            <w:tcBorders>
              <w:top w:val="nil"/>
              <w:left w:val="nil"/>
              <w:bottom w:val="single" w:sz="4" w:space="0" w:color="auto"/>
              <w:right w:val="single" w:sz="4" w:space="0" w:color="auto"/>
            </w:tcBorders>
            <w:noWrap/>
            <w:vAlign w:val="bottom"/>
            <w:hideMark/>
          </w:tcPr>
          <w:p w14:paraId="63996594"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0EDAC4E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79C04EC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w:t>
            </w:r>
          </w:p>
        </w:tc>
      </w:tr>
      <w:tr w:rsidR="00CE669A" w:rsidRPr="00692268" w14:paraId="4E04C5E1"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09504FF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xml:space="preserve">PG </w:t>
            </w:r>
            <w:proofErr w:type="spellStart"/>
            <w:r w:rsidRPr="00692268">
              <w:rPr>
                <w:rFonts w:ascii="Times New Roman" w:eastAsia="Times New Roman" w:hAnsi="Times New Roman" w:cs="Times New Roman"/>
                <w:color w:val="000000"/>
                <w:kern w:val="0"/>
                <w:lang w:eastAsia="en-IN"/>
                <w14:ligatures w14:val="none"/>
              </w:rPr>
              <w:t>dimploma</w:t>
            </w:r>
            <w:proofErr w:type="spellEnd"/>
          </w:p>
        </w:tc>
        <w:tc>
          <w:tcPr>
            <w:tcW w:w="555" w:type="dxa"/>
            <w:tcBorders>
              <w:top w:val="nil"/>
              <w:left w:val="nil"/>
              <w:bottom w:val="single" w:sz="4" w:space="0" w:color="auto"/>
              <w:right w:val="single" w:sz="4" w:space="0" w:color="auto"/>
            </w:tcBorders>
            <w:noWrap/>
            <w:vAlign w:val="bottom"/>
            <w:hideMark/>
          </w:tcPr>
          <w:p w14:paraId="69183AA0"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9</w:t>
            </w:r>
          </w:p>
        </w:tc>
        <w:tc>
          <w:tcPr>
            <w:tcW w:w="959" w:type="dxa"/>
            <w:tcBorders>
              <w:top w:val="nil"/>
              <w:left w:val="nil"/>
              <w:bottom w:val="single" w:sz="4" w:space="0" w:color="auto"/>
              <w:right w:val="single" w:sz="4" w:space="0" w:color="auto"/>
            </w:tcBorders>
            <w:noWrap/>
            <w:vAlign w:val="bottom"/>
            <w:hideMark/>
          </w:tcPr>
          <w:p w14:paraId="618DF70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1E4B68EB"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9</w:t>
            </w:r>
          </w:p>
        </w:tc>
      </w:tr>
      <w:tr w:rsidR="00CE669A" w:rsidRPr="00692268" w14:paraId="09014624"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8281FA8"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M.Phil</w:t>
            </w:r>
            <w:proofErr w:type="spellEnd"/>
          </w:p>
        </w:tc>
        <w:tc>
          <w:tcPr>
            <w:tcW w:w="555" w:type="dxa"/>
            <w:tcBorders>
              <w:top w:val="nil"/>
              <w:left w:val="nil"/>
              <w:bottom w:val="single" w:sz="4" w:space="0" w:color="auto"/>
              <w:right w:val="single" w:sz="4" w:space="0" w:color="auto"/>
            </w:tcBorders>
            <w:noWrap/>
            <w:vAlign w:val="bottom"/>
            <w:hideMark/>
          </w:tcPr>
          <w:p w14:paraId="26533E7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959" w:type="dxa"/>
            <w:tcBorders>
              <w:top w:val="nil"/>
              <w:left w:val="nil"/>
              <w:bottom w:val="single" w:sz="4" w:space="0" w:color="auto"/>
              <w:right w:val="single" w:sz="4" w:space="0" w:color="auto"/>
            </w:tcBorders>
            <w:noWrap/>
            <w:vAlign w:val="bottom"/>
            <w:hideMark/>
          </w:tcPr>
          <w:p w14:paraId="6290D55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69555095"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r>
      <w:tr w:rsidR="00CE669A" w:rsidRPr="00692268" w14:paraId="071EF067"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10EC76AC"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Pharma D.(Doctorates)</w:t>
            </w:r>
          </w:p>
        </w:tc>
        <w:tc>
          <w:tcPr>
            <w:tcW w:w="555" w:type="dxa"/>
            <w:tcBorders>
              <w:top w:val="nil"/>
              <w:left w:val="nil"/>
              <w:bottom w:val="single" w:sz="4" w:space="0" w:color="auto"/>
              <w:right w:val="single" w:sz="4" w:space="0" w:color="auto"/>
            </w:tcBorders>
            <w:noWrap/>
            <w:vAlign w:val="bottom"/>
            <w:hideMark/>
          </w:tcPr>
          <w:p w14:paraId="5A9162A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959" w:type="dxa"/>
            <w:tcBorders>
              <w:top w:val="nil"/>
              <w:left w:val="nil"/>
              <w:bottom w:val="single" w:sz="4" w:space="0" w:color="auto"/>
              <w:right w:val="single" w:sz="4" w:space="0" w:color="auto"/>
            </w:tcBorders>
            <w:noWrap/>
            <w:vAlign w:val="bottom"/>
            <w:hideMark/>
          </w:tcPr>
          <w:p w14:paraId="1683578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2</w:t>
            </w:r>
          </w:p>
        </w:tc>
        <w:tc>
          <w:tcPr>
            <w:tcW w:w="562" w:type="dxa"/>
            <w:tcBorders>
              <w:top w:val="nil"/>
              <w:left w:val="nil"/>
              <w:bottom w:val="single" w:sz="4" w:space="0" w:color="auto"/>
              <w:right w:val="single" w:sz="4" w:space="0" w:color="auto"/>
            </w:tcBorders>
            <w:noWrap/>
            <w:vAlign w:val="bottom"/>
            <w:hideMark/>
          </w:tcPr>
          <w:p w14:paraId="47C26163"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4</w:t>
            </w:r>
          </w:p>
        </w:tc>
      </w:tr>
      <w:tr w:rsidR="00CE669A" w:rsidRPr="00692268" w14:paraId="0015033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8F9664D"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proofErr w:type="spellStart"/>
            <w:r w:rsidRPr="00692268">
              <w:rPr>
                <w:rFonts w:ascii="Times New Roman" w:eastAsia="Times New Roman" w:hAnsi="Times New Roman" w:cs="Times New Roman"/>
                <w:color w:val="000000"/>
                <w:kern w:val="0"/>
                <w:lang w:eastAsia="en-IN"/>
                <w14:ligatures w14:val="none"/>
              </w:rPr>
              <w:t>P.hD</w:t>
            </w:r>
            <w:proofErr w:type="spellEnd"/>
            <w:r w:rsidRPr="00692268">
              <w:rPr>
                <w:rFonts w:ascii="Times New Roman" w:eastAsia="Times New Roman" w:hAnsi="Times New Roman" w:cs="Times New Roman"/>
                <w:color w:val="000000"/>
                <w:kern w:val="0"/>
                <w:lang w:eastAsia="en-IN"/>
                <w14:ligatures w14:val="none"/>
              </w:rPr>
              <w:t>.</w:t>
            </w:r>
          </w:p>
        </w:tc>
        <w:tc>
          <w:tcPr>
            <w:tcW w:w="555" w:type="dxa"/>
            <w:tcBorders>
              <w:top w:val="nil"/>
              <w:left w:val="nil"/>
              <w:bottom w:val="single" w:sz="4" w:space="0" w:color="auto"/>
              <w:right w:val="single" w:sz="4" w:space="0" w:color="auto"/>
            </w:tcBorders>
            <w:noWrap/>
            <w:vAlign w:val="bottom"/>
            <w:hideMark/>
          </w:tcPr>
          <w:p w14:paraId="22D66B5F"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7</w:t>
            </w:r>
          </w:p>
        </w:tc>
        <w:tc>
          <w:tcPr>
            <w:tcW w:w="959" w:type="dxa"/>
            <w:tcBorders>
              <w:top w:val="nil"/>
              <w:left w:val="nil"/>
              <w:bottom w:val="single" w:sz="4" w:space="0" w:color="auto"/>
              <w:right w:val="single" w:sz="4" w:space="0" w:color="auto"/>
            </w:tcBorders>
            <w:noWrap/>
            <w:vAlign w:val="bottom"/>
            <w:hideMark/>
          </w:tcPr>
          <w:p w14:paraId="16E1D55C"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0</w:t>
            </w:r>
          </w:p>
        </w:tc>
        <w:tc>
          <w:tcPr>
            <w:tcW w:w="562" w:type="dxa"/>
            <w:tcBorders>
              <w:top w:val="nil"/>
              <w:left w:val="nil"/>
              <w:bottom w:val="single" w:sz="4" w:space="0" w:color="auto"/>
              <w:right w:val="single" w:sz="4" w:space="0" w:color="auto"/>
            </w:tcBorders>
            <w:noWrap/>
            <w:vAlign w:val="bottom"/>
            <w:hideMark/>
          </w:tcPr>
          <w:p w14:paraId="70C2E696"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7</w:t>
            </w:r>
          </w:p>
        </w:tc>
      </w:tr>
      <w:tr w:rsidR="00CE669A" w:rsidRPr="00692268" w14:paraId="4C5E7C55"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41298FED"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555" w:type="dxa"/>
            <w:tcBorders>
              <w:top w:val="nil"/>
              <w:left w:val="nil"/>
              <w:bottom w:val="single" w:sz="4" w:space="0" w:color="auto"/>
              <w:right w:val="single" w:sz="4" w:space="0" w:color="auto"/>
            </w:tcBorders>
            <w:noWrap/>
            <w:vAlign w:val="bottom"/>
            <w:hideMark/>
          </w:tcPr>
          <w:p w14:paraId="7283585A"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959" w:type="dxa"/>
            <w:tcBorders>
              <w:top w:val="nil"/>
              <w:left w:val="nil"/>
              <w:bottom w:val="single" w:sz="4" w:space="0" w:color="auto"/>
              <w:right w:val="single" w:sz="4" w:space="0" w:color="auto"/>
            </w:tcBorders>
            <w:noWrap/>
            <w:vAlign w:val="bottom"/>
            <w:hideMark/>
          </w:tcPr>
          <w:p w14:paraId="33E179B2"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c>
          <w:tcPr>
            <w:tcW w:w="562" w:type="dxa"/>
            <w:tcBorders>
              <w:top w:val="nil"/>
              <w:left w:val="nil"/>
              <w:bottom w:val="single" w:sz="4" w:space="0" w:color="auto"/>
              <w:right w:val="single" w:sz="4" w:space="0" w:color="auto"/>
            </w:tcBorders>
            <w:noWrap/>
            <w:vAlign w:val="bottom"/>
            <w:hideMark/>
          </w:tcPr>
          <w:p w14:paraId="6C066506"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 </w:t>
            </w:r>
          </w:p>
        </w:tc>
      </w:tr>
      <w:tr w:rsidR="00CE669A" w:rsidRPr="00692268" w14:paraId="43C6481D"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5FD4AB1C"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Total post graduates and above</w:t>
            </w:r>
          </w:p>
        </w:tc>
        <w:tc>
          <w:tcPr>
            <w:tcW w:w="555" w:type="dxa"/>
            <w:tcBorders>
              <w:top w:val="nil"/>
              <w:left w:val="nil"/>
              <w:bottom w:val="single" w:sz="4" w:space="0" w:color="auto"/>
              <w:right w:val="single" w:sz="4" w:space="0" w:color="auto"/>
            </w:tcBorders>
            <w:noWrap/>
            <w:vAlign w:val="bottom"/>
            <w:hideMark/>
          </w:tcPr>
          <w:p w14:paraId="7CB53007" w14:textId="379DE9C1" w:rsidR="00CE669A" w:rsidRPr="00692268" w:rsidRDefault="00CE669A" w:rsidP="0079577F">
            <w:pPr>
              <w:spacing w:after="0" w:line="240" w:lineRule="auto"/>
              <w:jc w:val="right"/>
              <w:rPr>
                <w:rFonts w:ascii="Times New Roman" w:eastAsia="Times New Roman" w:hAnsi="Times New Roman" w:cs="Times New Roman"/>
                <w:b/>
                <w:bCs/>
                <w:color w:val="000000"/>
                <w:kern w:val="0"/>
                <w:lang w:eastAsia="en-IN"/>
                <w14:ligatures w14:val="none"/>
              </w:rPr>
            </w:pPr>
            <w:r w:rsidRPr="00692268">
              <w:rPr>
                <w:rFonts w:ascii="Times New Roman" w:eastAsia="Times New Roman" w:hAnsi="Times New Roman" w:cs="Times New Roman"/>
                <w:b/>
                <w:bCs/>
                <w:color w:val="000000"/>
                <w:kern w:val="0"/>
                <w:lang w:eastAsia="en-IN"/>
                <w14:ligatures w14:val="none"/>
              </w:rPr>
              <w:t>15</w:t>
            </w:r>
            <w:r w:rsidR="001B1917">
              <w:rPr>
                <w:rFonts w:ascii="Times New Roman" w:eastAsia="Times New Roman" w:hAnsi="Times New Roman" w:cs="Times New Roman"/>
                <w:b/>
                <w:bCs/>
                <w:color w:val="000000"/>
                <w:kern w:val="0"/>
                <w:lang w:eastAsia="en-IN"/>
                <w14:ligatures w14:val="none"/>
              </w:rPr>
              <w:t>1</w:t>
            </w:r>
          </w:p>
        </w:tc>
        <w:tc>
          <w:tcPr>
            <w:tcW w:w="959" w:type="dxa"/>
            <w:tcBorders>
              <w:top w:val="nil"/>
              <w:left w:val="nil"/>
              <w:bottom w:val="single" w:sz="4" w:space="0" w:color="auto"/>
              <w:right w:val="single" w:sz="4" w:space="0" w:color="auto"/>
            </w:tcBorders>
            <w:noWrap/>
            <w:vAlign w:val="bottom"/>
            <w:hideMark/>
          </w:tcPr>
          <w:p w14:paraId="4E007B19" w14:textId="44747A9D" w:rsidR="00CE669A" w:rsidRPr="00692268" w:rsidRDefault="00CE669A" w:rsidP="0079577F">
            <w:pPr>
              <w:spacing w:after="0" w:line="240" w:lineRule="auto"/>
              <w:jc w:val="right"/>
              <w:rPr>
                <w:rFonts w:ascii="Times New Roman" w:eastAsia="Times New Roman" w:hAnsi="Times New Roman" w:cs="Times New Roman"/>
                <w:b/>
                <w:bCs/>
                <w:color w:val="000000"/>
                <w:kern w:val="0"/>
                <w:lang w:eastAsia="en-IN"/>
                <w14:ligatures w14:val="none"/>
              </w:rPr>
            </w:pPr>
            <w:r w:rsidRPr="00692268">
              <w:rPr>
                <w:rFonts w:ascii="Times New Roman" w:eastAsia="Times New Roman" w:hAnsi="Times New Roman" w:cs="Times New Roman"/>
                <w:b/>
                <w:bCs/>
                <w:color w:val="000000"/>
                <w:kern w:val="0"/>
                <w:lang w:eastAsia="en-IN"/>
                <w14:ligatures w14:val="none"/>
              </w:rPr>
              <w:t>5</w:t>
            </w:r>
            <w:r w:rsidR="001B1917">
              <w:rPr>
                <w:rFonts w:ascii="Times New Roman" w:eastAsia="Times New Roman" w:hAnsi="Times New Roman" w:cs="Times New Roman"/>
                <w:b/>
                <w:bCs/>
                <w:color w:val="000000"/>
                <w:kern w:val="0"/>
                <w:lang w:eastAsia="en-IN"/>
                <w14:ligatures w14:val="none"/>
              </w:rPr>
              <w:t>6</w:t>
            </w:r>
          </w:p>
        </w:tc>
        <w:tc>
          <w:tcPr>
            <w:tcW w:w="562" w:type="dxa"/>
            <w:tcBorders>
              <w:top w:val="nil"/>
              <w:left w:val="nil"/>
              <w:bottom w:val="single" w:sz="4" w:space="0" w:color="auto"/>
              <w:right w:val="single" w:sz="4" w:space="0" w:color="auto"/>
            </w:tcBorders>
            <w:noWrap/>
            <w:vAlign w:val="bottom"/>
            <w:hideMark/>
          </w:tcPr>
          <w:p w14:paraId="037F3FFC" w14:textId="77777777" w:rsidR="00CE669A" w:rsidRPr="00692268" w:rsidRDefault="00CE669A" w:rsidP="0079577F">
            <w:pPr>
              <w:spacing w:after="0" w:line="240" w:lineRule="auto"/>
              <w:jc w:val="right"/>
              <w:rPr>
                <w:rFonts w:ascii="Times New Roman" w:eastAsia="Times New Roman" w:hAnsi="Times New Roman" w:cs="Times New Roman"/>
                <w:b/>
                <w:bCs/>
                <w:color w:val="000000"/>
                <w:kern w:val="0"/>
                <w:lang w:eastAsia="en-IN"/>
                <w14:ligatures w14:val="none"/>
              </w:rPr>
            </w:pPr>
            <w:r w:rsidRPr="00692268">
              <w:rPr>
                <w:rFonts w:ascii="Times New Roman" w:eastAsia="Times New Roman" w:hAnsi="Times New Roman" w:cs="Times New Roman"/>
                <w:b/>
                <w:bCs/>
                <w:color w:val="000000"/>
                <w:kern w:val="0"/>
                <w:lang w:eastAsia="en-IN"/>
                <w14:ligatures w14:val="none"/>
              </w:rPr>
              <w:t>207</w:t>
            </w:r>
          </w:p>
        </w:tc>
      </w:tr>
      <w:tr w:rsidR="00CE669A" w:rsidRPr="00692268" w14:paraId="64B53DEB" w14:textId="77777777" w:rsidTr="0079577F">
        <w:trPr>
          <w:trHeight w:val="288"/>
        </w:trPr>
        <w:tc>
          <w:tcPr>
            <w:tcW w:w="3844" w:type="dxa"/>
            <w:tcBorders>
              <w:top w:val="nil"/>
              <w:left w:val="single" w:sz="4" w:space="0" w:color="auto"/>
              <w:bottom w:val="single" w:sz="4" w:space="0" w:color="auto"/>
              <w:right w:val="single" w:sz="4" w:space="0" w:color="auto"/>
            </w:tcBorders>
            <w:noWrap/>
            <w:vAlign w:val="bottom"/>
            <w:hideMark/>
          </w:tcPr>
          <w:p w14:paraId="28C968C3" w14:textId="77777777" w:rsidR="00CE669A" w:rsidRPr="00692268" w:rsidRDefault="00CE669A" w:rsidP="0079577F">
            <w:pPr>
              <w:spacing w:after="0" w:line="240" w:lineRule="auto"/>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Total graduates and post graduates)</w:t>
            </w:r>
          </w:p>
        </w:tc>
        <w:tc>
          <w:tcPr>
            <w:tcW w:w="555" w:type="dxa"/>
            <w:tcBorders>
              <w:top w:val="nil"/>
              <w:left w:val="nil"/>
              <w:bottom w:val="single" w:sz="4" w:space="0" w:color="auto"/>
              <w:right w:val="single" w:sz="4" w:space="0" w:color="auto"/>
            </w:tcBorders>
            <w:noWrap/>
            <w:vAlign w:val="bottom"/>
            <w:hideMark/>
          </w:tcPr>
          <w:p w14:paraId="51C4CDB7" w14:textId="20C67193"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34</w:t>
            </w:r>
            <w:r w:rsidR="001B1917">
              <w:rPr>
                <w:rFonts w:ascii="Times New Roman" w:eastAsia="Times New Roman" w:hAnsi="Times New Roman" w:cs="Times New Roman"/>
                <w:color w:val="000000"/>
                <w:kern w:val="0"/>
                <w:lang w:eastAsia="en-IN"/>
                <w14:ligatures w14:val="none"/>
              </w:rPr>
              <w:t>7</w:t>
            </w:r>
          </w:p>
        </w:tc>
        <w:tc>
          <w:tcPr>
            <w:tcW w:w="959" w:type="dxa"/>
            <w:tcBorders>
              <w:top w:val="nil"/>
              <w:left w:val="nil"/>
              <w:bottom w:val="single" w:sz="4" w:space="0" w:color="auto"/>
              <w:right w:val="single" w:sz="4" w:space="0" w:color="auto"/>
            </w:tcBorders>
            <w:noWrap/>
            <w:vAlign w:val="bottom"/>
            <w:hideMark/>
          </w:tcPr>
          <w:p w14:paraId="0614CD43" w14:textId="2EF0C2E1"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16</w:t>
            </w:r>
            <w:r w:rsidR="001B1917">
              <w:rPr>
                <w:rFonts w:ascii="Times New Roman" w:eastAsia="Times New Roman" w:hAnsi="Times New Roman" w:cs="Times New Roman"/>
                <w:color w:val="000000"/>
                <w:kern w:val="0"/>
                <w:lang w:eastAsia="en-IN"/>
                <w14:ligatures w14:val="none"/>
              </w:rPr>
              <w:t>1</w:t>
            </w:r>
          </w:p>
        </w:tc>
        <w:tc>
          <w:tcPr>
            <w:tcW w:w="562" w:type="dxa"/>
            <w:tcBorders>
              <w:top w:val="nil"/>
              <w:left w:val="nil"/>
              <w:bottom w:val="single" w:sz="4" w:space="0" w:color="auto"/>
              <w:right w:val="single" w:sz="4" w:space="0" w:color="auto"/>
            </w:tcBorders>
            <w:noWrap/>
            <w:vAlign w:val="bottom"/>
            <w:hideMark/>
          </w:tcPr>
          <w:p w14:paraId="67132667" w14:textId="77777777" w:rsidR="00CE669A" w:rsidRPr="00692268" w:rsidRDefault="00CE669A" w:rsidP="0079577F">
            <w:pPr>
              <w:spacing w:after="0" w:line="240" w:lineRule="auto"/>
              <w:jc w:val="right"/>
              <w:rPr>
                <w:rFonts w:ascii="Times New Roman" w:eastAsia="Times New Roman" w:hAnsi="Times New Roman" w:cs="Times New Roman"/>
                <w:color w:val="000000"/>
                <w:kern w:val="0"/>
                <w:lang w:eastAsia="en-IN"/>
                <w14:ligatures w14:val="none"/>
              </w:rPr>
            </w:pPr>
            <w:r w:rsidRPr="00692268">
              <w:rPr>
                <w:rFonts w:ascii="Times New Roman" w:eastAsia="Times New Roman" w:hAnsi="Times New Roman" w:cs="Times New Roman"/>
                <w:color w:val="000000"/>
                <w:kern w:val="0"/>
                <w:lang w:eastAsia="en-IN"/>
                <w14:ligatures w14:val="none"/>
              </w:rPr>
              <w:t>508</w:t>
            </w:r>
          </w:p>
        </w:tc>
      </w:tr>
    </w:tbl>
    <w:p w14:paraId="242FA940" w14:textId="77777777" w:rsidR="00CE669A" w:rsidRDefault="00CE669A" w:rsidP="00E10AE2">
      <w:pPr>
        <w:spacing w:before="8" w:after="8" w:line="360" w:lineRule="auto"/>
        <w:rPr>
          <w:rFonts w:ascii="Times New Roman" w:hAnsi="Times New Roman" w:cs="Times New Roman"/>
        </w:rPr>
      </w:pPr>
    </w:p>
    <w:p w14:paraId="57F26F4C" w14:textId="77777777" w:rsidR="00836360" w:rsidRPr="00692268" w:rsidRDefault="00836360" w:rsidP="00E10AE2">
      <w:pPr>
        <w:spacing w:before="8" w:after="8" w:line="360" w:lineRule="auto"/>
        <w:rPr>
          <w:rFonts w:ascii="Times New Roman" w:hAnsi="Times New Roman" w:cs="Times New Roman"/>
        </w:rPr>
      </w:pPr>
    </w:p>
    <w:p w14:paraId="6E9F024F" w14:textId="6FE880F5" w:rsidR="00E10AE2" w:rsidRPr="00692268" w:rsidRDefault="00E10AE2" w:rsidP="00E10AE2">
      <w:pPr>
        <w:spacing w:before="8" w:after="8" w:line="360" w:lineRule="auto"/>
        <w:rPr>
          <w:rFonts w:ascii="Times New Roman" w:hAnsi="Times New Roman" w:cs="Times New Roman"/>
          <w:noProof/>
        </w:rPr>
      </w:pPr>
      <w:r w:rsidRPr="00692268">
        <w:rPr>
          <w:rFonts w:ascii="Times New Roman" w:hAnsi="Times New Roman" w:cs="Times New Roman"/>
          <w:b/>
          <w:bCs/>
        </w:rPr>
        <w:t xml:space="preserve">508-Degree Proportional </w:t>
      </w:r>
      <w:r w:rsidR="00ED3CC7">
        <w:rPr>
          <w:rFonts w:ascii="Times New Roman" w:hAnsi="Times New Roman" w:cs="Times New Roman"/>
          <w:b/>
          <w:bCs/>
        </w:rPr>
        <w:t xml:space="preserve">Fieldwide </w:t>
      </w:r>
      <w:r w:rsidRPr="00692268">
        <w:rPr>
          <w:rFonts w:ascii="Times New Roman" w:hAnsi="Times New Roman" w:cs="Times New Roman"/>
          <w:b/>
          <w:bCs/>
        </w:rPr>
        <w:t xml:space="preserve"> Distribution</w:t>
      </w:r>
      <w:r w:rsidRPr="00692268">
        <w:rPr>
          <w:rFonts w:ascii="Times New Roman" w:hAnsi="Times New Roman" w:cs="Times New Roman"/>
        </w:rPr>
        <w:t xml:space="preserve"> </w:t>
      </w:r>
    </w:p>
    <w:p w14:paraId="65287C38" w14:textId="77777777" w:rsidR="00E10AE2" w:rsidRPr="00692268" w:rsidRDefault="00E10AE2" w:rsidP="00E10AE2">
      <w:pPr>
        <w:spacing w:before="8" w:after="8" w:line="360" w:lineRule="auto"/>
        <w:rPr>
          <w:rFonts w:ascii="Times New Roman" w:hAnsi="Times New Roman" w:cs="Times New Roman"/>
        </w:rPr>
      </w:pPr>
      <w:r w:rsidRPr="00692268">
        <w:rPr>
          <w:rFonts w:ascii="Times New Roman" w:hAnsi="Times New Roman" w:cs="Times New Roman"/>
          <w:noProof/>
        </w:rPr>
        <w:drawing>
          <wp:inline distT="0" distB="0" distL="0" distR="0" wp14:anchorId="711A934A" wp14:editId="23917A0B">
            <wp:extent cx="2951052" cy="2302042"/>
            <wp:effectExtent l="0" t="0" r="190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508_groups_pie.png"/>
                    <pic:cNvPicPr/>
                  </pic:nvPicPr>
                  <pic:blipFill>
                    <a:blip r:embed="rId9"/>
                    <a:stretch>
                      <a:fillRect/>
                    </a:stretch>
                  </pic:blipFill>
                  <pic:spPr>
                    <a:xfrm>
                      <a:off x="0" y="0"/>
                      <a:ext cx="2971549" cy="2318031"/>
                    </a:xfrm>
                    <a:prstGeom prst="rect">
                      <a:avLst/>
                    </a:prstGeom>
                  </pic:spPr>
                </pic:pic>
              </a:graphicData>
            </a:graphic>
          </wp:inline>
        </w:drawing>
      </w:r>
    </w:p>
    <w:p w14:paraId="6B1BFFB0" w14:textId="283929A6" w:rsidR="003A0D1D" w:rsidRDefault="005C23AD" w:rsidP="00E10AE2">
      <w:pPr>
        <w:ind w:left="360"/>
        <w:jc w:val="both"/>
        <w:rPr>
          <w:rFonts w:ascii="Times New Roman" w:hAnsi="Times New Roman" w:cs="Times New Roman"/>
        </w:rPr>
      </w:pPr>
      <w:r>
        <w:rPr>
          <w:rFonts w:ascii="Times New Roman" w:hAnsi="Times New Roman" w:cs="Times New Roman"/>
        </w:rPr>
        <w:lastRenderedPageBreak/>
        <w:t xml:space="preserve">The above explains that the </w:t>
      </w:r>
      <w:r w:rsidR="00E10AE2" w:rsidRPr="00692268">
        <w:rPr>
          <w:rFonts w:ascii="Times New Roman" w:hAnsi="Times New Roman" w:cs="Times New Roman"/>
        </w:rPr>
        <w:t>distribution for the total 508 degrees, a proportional scaling method was used. Science ,Engineering &amp; Technical courses accounts for 309 individuals (60.8%), Humanities 69 (13.5%), Management/Commerce/Law 90 (17.7%), Specialized Professional 29 (5.7%), and Doctorate 11 (2.1%). This highlights the strong inclination of the community toward technical and professional education.</w:t>
      </w:r>
    </w:p>
    <w:p w14:paraId="4CBC268A"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Table: Surname-wise Distribution of Graduates, Postgraduates, and Population among the Kshatriya Community of Lingarajupalem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9"/>
        <w:gridCol w:w="1027"/>
        <w:gridCol w:w="1027"/>
        <w:gridCol w:w="1278"/>
        <w:gridCol w:w="1278"/>
        <w:gridCol w:w="1054"/>
        <w:gridCol w:w="1054"/>
        <w:gridCol w:w="1069"/>
      </w:tblGrid>
      <w:tr w:rsidR="003A0D1D" w:rsidRPr="003A0D1D" w14:paraId="711F54AB" w14:textId="77777777">
        <w:trPr>
          <w:tblHeader/>
          <w:tblCellSpacing w:w="15" w:type="dxa"/>
        </w:trPr>
        <w:tc>
          <w:tcPr>
            <w:tcW w:w="0" w:type="auto"/>
            <w:vAlign w:val="center"/>
            <w:hideMark/>
          </w:tcPr>
          <w:p w14:paraId="691F5F1C"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Surname</w:t>
            </w:r>
          </w:p>
        </w:tc>
        <w:tc>
          <w:tcPr>
            <w:tcW w:w="0" w:type="auto"/>
            <w:vAlign w:val="center"/>
            <w:hideMark/>
          </w:tcPr>
          <w:p w14:paraId="7390B359"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Male Graduates</w:t>
            </w:r>
          </w:p>
        </w:tc>
        <w:tc>
          <w:tcPr>
            <w:tcW w:w="0" w:type="auto"/>
            <w:vAlign w:val="center"/>
            <w:hideMark/>
          </w:tcPr>
          <w:p w14:paraId="113D590B"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Female Graduates</w:t>
            </w:r>
          </w:p>
        </w:tc>
        <w:tc>
          <w:tcPr>
            <w:tcW w:w="0" w:type="auto"/>
            <w:vAlign w:val="center"/>
            <w:hideMark/>
          </w:tcPr>
          <w:p w14:paraId="798DAA46"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Male Postgraduates</w:t>
            </w:r>
          </w:p>
        </w:tc>
        <w:tc>
          <w:tcPr>
            <w:tcW w:w="0" w:type="auto"/>
            <w:vAlign w:val="center"/>
            <w:hideMark/>
          </w:tcPr>
          <w:p w14:paraId="4ACA30DF"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Female Postgraduates</w:t>
            </w:r>
          </w:p>
        </w:tc>
        <w:tc>
          <w:tcPr>
            <w:tcW w:w="0" w:type="auto"/>
            <w:vAlign w:val="center"/>
            <w:hideMark/>
          </w:tcPr>
          <w:p w14:paraId="49C1B526"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Male Population</w:t>
            </w:r>
          </w:p>
        </w:tc>
        <w:tc>
          <w:tcPr>
            <w:tcW w:w="0" w:type="auto"/>
            <w:vAlign w:val="center"/>
            <w:hideMark/>
          </w:tcPr>
          <w:p w14:paraId="274F605A"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Female Population</w:t>
            </w:r>
          </w:p>
        </w:tc>
        <w:tc>
          <w:tcPr>
            <w:tcW w:w="0" w:type="auto"/>
            <w:vAlign w:val="center"/>
            <w:hideMark/>
          </w:tcPr>
          <w:p w14:paraId="2B30259A" w14:textId="77777777" w:rsidR="003A0D1D" w:rsidRPr="003A0D1D" w:rsidRDefault="003A0D1D" w:rsidP="003A0D1D">
            <w:pPr>
              <w:ind w:left="360"/>
              <w:jc w:val="both"/>
              <w:rPr>
                <w:rFonts w:ascii="Times New Roman" w:hAnsi="Times New Roman" w:cs="Times New Roman"/>
                <w:b/>
                <w:bCs/>
              </w:rPr>
            </w:pPr>
            <w:r w:rsidRPr="003A0D1D">
              <w:rPr>
                <w:rFonts w:ascii="Times New Roman" w:hAnsi="Times New Roman" w:cs="Times New Roman"/>
                <w:b/>
                <w:bCs/>
              </w:rPr>
              <w:t>Total Population</w:t>
            </w:r>
          </w:p>
        </w:tc>
      </w:tr>
      <w:tr w:rsidR="003A0D1D" w:rsidRPr="003A0D1D" w14:paraId="45873774" w14:textId="77777777">
        <w:trPr>
          <w:tblCellSpacing w:w="15" w:type="dxa"/>
        </w:trPr>
        <w:tc>
          <w:tcPr>
            <w:tcW w:w="0" w:type="auto"/>
            <w:vAlign w:val="center"/>
            <w:hideMark/>
          </w:tcPr>
          <w:p w14:paraId="5A000826" w14:textId="77777777" w:rsidR="003A0D1D" w:rsidRPr="003A0D1D" w:rsidRDefault="003A0D1D" w:rsidP="003A0D1D">
            <w:pPr>
              <w:ind w:left="360"/>
              <w:jc w:val="both"/>
              <w:rPr>
                <w:rFonts w:ascii="Times New Roman" w:hAnsi="Times New Roman" w:cs="Times New Roman"/>
              </w:rPr>
            </w:pPr>
            <w:proofErr w:type="spellStart"/>
            <w:r w:rsidRPr="003A0D1D">
              <w:rPr>
                <w:rFonts w:ascii="Times New Roman" w:hAnsi="Times New Roman" w:cs="Times New Roman"/>
              </w:rPr>
              <w:t>Addala</w:t>
            </w:r>
            <w:proofErr w:type="spellEnd"/>
          </w:p>
        </w:tc>
        <w:tc>
          <w:tcPr>
            <w:tcW w:w="0" w:type="auto"/>
            <w:vAlign w:val="center"/>
            <w:hideMark/>
          </w:tcPr>
          <w:p w14:paraId="4E45868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5C46B20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1F2866E0"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6BFF58E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3E031C6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8</w:t>
            </w:r>
          </w:p>
        </w:tc>
        <w:tc>
          <w:tcPr>
            <w:tcW w:w="0" w:type="auto"/>
            <w:vAlign w:val="center"/>
            <w:hideMark/>
          </w:tcPr>
          <w:p w14:paraId="18650D4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w:t>
            </w:r>
          </w:p>
        </w:tc>
        <w:tc>
          <w:tcPr>
            <w:tcW w:w="0" w:type="auto"/>
            <w:vAlign w:val="center"/>
            <w:hideMark/>
          </w:tcPr>
          <w:p w14:paraId="77BA6A2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12</w:t>
            </w:r>
          </w:p>
        </w:tc>
      </w:tr>
      <w:tr w:rsidR="003A0D1D" w:rsidRPr="003A0D1D" w14:paraId="21758D52" w14:textId="77777777">
        <w:trPr>
          <w:tblCellSpacing w:w="15" w:type="dxa"/>
        </w:trPr>
        <w:tc>
          <w:tcPr>
            <w:tcW w:w="0" w:type="auto"/>
            <w:vAlign w:val="center"/>
            <w:hideMark/>
          </w:tcPr>
          <w:p w14:paraId="6F673C8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Alluri</w:t>
            </w:r>
          </w:p>
        </w:tc>
        <w:tc>
          <w:tcPr>
            <w:tcW w:w="0" w:type="auto"/>
            <w:vAlign w:val="center"/>
            <w:hideMark/>
          </w:tcPr>
          <w:p w14:paraId="6689C34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30</w:t>
            </w:r>
          </w:p>
        </w:tc>
        <w:tc>
          <w:tcPr>
            <w:tcW w:w="0" w:type="auto"/>
            <w:vAlign w:val="center"/>
            <w:hideMark/>
          </w:tcPr>
          <w:p w14:paraId="4E15A2D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20</w:t>
            </w:r>
          </w:p>
        </w:tc>
        <w:tc>
          <w:tcPr>
            <w:tcW w:w="0" w:type="auto"/>
            <w:vAlign w:val="center"/>
            <w:hideMark/>
          </w:tcPr>
          <w:p w14:paraId="2F15958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14</w:t>
            </w:r>
          </w:p>
        </w:tc>
        <w:tc>
          <w:tcPr>
            <w:tcW w:w="0" w:type="auto"/>
            <w:vAlign w:val="center"/>
            <w:hideMark/>
          </w:tcPr>
          <w:p w14:paraId="6A156FE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8</w:t>
            </w:r>
          </w:p>
        </w:tc>
        <w:tc>
          <w:tcPr>
            <w:tcW w:w="0" w:type="auto"/>
            <w:vAlign w:val="center"/>
            <w:hideMark/>
          </w:tcPr>
          <w:p w14:paraId="5373867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192</w:t>
            </w:r>
          </w:p>
        </w:tc>
        <w:tc>
          <w:tcPr>
            <w:tcW w:w="0" w:type="auto"/>
            <w:vAlign w:val="center"/>
            <w:hideMark/>
          </w:tcPr>
          <w:p w14:paraId="11F9E23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175</w:t>
            </w:r>
          </w:p>
        </w:tc>
        <w:tc>
          <w:tcPr>
            <w:tcW w:w="0" w:type="auto"/>
            <w:vAlign w:val="center"/>
            <w:hideMark/>
          </w:tcPr>
          <w:p w14:paraId="3A67214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367</w:t>
            </w:r>
          </w:p>
        </w:tc>
      </w:tr>
      <w:tr w:rsidR="003A0D1D" w:rsidRPr="003A0D1D" w14:paraId="0FA71273" w14:textId="77777777">
        <w:trPr>
          <w:tblCellSpacing w:w="15" w:type="dxa"/>
        </w:trPr>
        <w:tc>
          <w:tcPr>
            <w:tcW w:w="0" w:type="auto"/>
            <w:vAlign w:val="center"/>
            <w:hideMark/>
          </w:tcPr>
          <w:p w14:paraId="35BB506A"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Kalidindi</w:t>
            </w:r>
          </w:p>
        </w:tc>
        <w:tc>
          <w:tcPr>
            <w:tcW w:w="0" w:type="auto"/>
            <w:vAlign w:val="center"/>
            <w:hideMark/>
          </w:tcPr>
          <w:p w14:paraId="6E08D33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36</w:t>
            </w:r>
          </w:p>
        </w:tc>
        <w:tc>
          <w:tcPr>
            <w:tcW w:w="0" w:type="auto"/>
            <w:vAlign w:val="center"/>
            <w:hideMark/>
          </w:tcPr>
          <w:p w14:paraId="639CB81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23</w:t>
            </w:r>
          </w:p>
        </w:tc>
        <w:tc>
          <w:tcPr>
            <w:tcW w:w="0" w:type="auto"/>
            <w:vAlign w:val="center"/>
            <w:hideMark/>
          </w:tcPr>
          <w:p w14:paraId="0E4FC1D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25</w:t>
            </w:r>
          </w:p>
        </w:tc>
        <w:tc>
          <w:tcPr>
            <w:tcW w:w="0" w:type="auto"/>
            <w:vAlign w:val="center"/>
            <w:hideMark/>
          </w:tcPr>
          <w:p w14:paraId="24CC53BC"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22</w:t>
            </w:r>
          </w:p>
        </w:tc>
        <w:tc>
          <w:tcPr>
            <w:tcW w:w="0" w:type="auto"/>
            <w:vAlign w:val="center"/>
            <w:hideMark/>
          </w:tcPr>
          <w:p w14:paraId="4DB52C1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116</w:t>
            </w:r>
          </w:p>
        </w:tc>
        <w:tc>
          <w:tcPr>
            <w:tcW w:w="0" w:type="auto"/>
            <w:vAlign w:val="center"/>
            <w:hideMark/>
          </w:tcPr>
          <w:p w14:paraId="3A692B3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184</w:t>
            </w:r>
          </w:p>
        </w:tc>
        <w:tc>
          <w:tcPr>
            <w:tcW w:w="0" w:type="auto"/>
            <w:vAlign w:val="center"/>
            <w:hideMark/>
          </w:tcPr>
          <w:p w14:paraId="6FAB09E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300</w:t>
            </w:r>
          </w:p>
        </w:tc>
      </w:tr>
      <w:tr w:rsidR="003A0D1D" w:rsidRPr="003A0D1D" w14:paraId="681D10AA" w14:textId="77777777">
        <w:trPr>
          <w:tblCellSpacing w:w="15" w:type="dxa"/>
        </w:trPr>
        <w:tc>
          <w:tcPr>
            <w:tcW w:w="0" w:type="auto"/>
            <w:vAlign w:val="center"/>
            <w:hideMark/>
          </w:tcPr>
          <w:p w14:paraId="177B764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Chekuri</w:t>
            </w:r>
          </w:p>
        </w:tc>
        <w:tc>
          <w:tcPr>
            <w:tcW w:w="0" w:type="auto"/>
            <w:vAlign w:val="center"/>
            <w:hideMark/>
          </w:tcPr>
          <w:p w14:paraId="76748975"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6FCA3248"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3AF7D9D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516CACF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5133C7A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4A80638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3A76516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w:t>
            </w:r>
          </w:p>
        </w:tc>
      </w:tr>
      <w:tr w:rsidR="003A0D1D" w:rsidRPr="003A0D1D" w14:paraId="5B9F77D1" w14:textId="77777777">
        <w:trPr>
          <w:tblCellSpacing w:w="15" w:type="dxa"/>
        </w:trPr>
        <w:tc>
          <w:tcPr>
            <w:tcW w:w="0" w:type="auto"/>
            <w:vAlign w:val="center"/>
            <w:hideMark/>
          </w:tcPr>
          <w:p w14:paraId="3E15317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Gottumukkala</w:t>
            </w:r>
          </w:p>
        </w:tc>
        <w:tc>
          <w:tcPr>
            <w:tcW w:w="0" w:type="auto"/>
            <w:vAlign w:val="center"/>
            <w:hideMark/>
          </w:tcPr>
          <w:p w14:paraId="4E173E5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6CBEFAC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w:t>
            </w:r>
          </w:p>
        </w:tc>
        <w:tc>
          <w:tcPr>
            <w:tcW w:w="0" w:type="auto"/>
            <w:vAlign w:val="center"/>
            <w:hideMark/>
          </w:tcPr>
          <w:p w14:paraId="75A76B1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32C490F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39F97F4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7</w:t>
            </w:r>
          </w:p>
        </w:tc>
        <w:tc>
          <w:tcPr>
            <w:tcW w:w="0" w:type="auto"/>
            <w:vAlign w:val="center"/>
            <w:hideMark/>
          </w:tcPr>
          <w:p w14:paraId="3394F88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11</w:t>
            </w:r>
          </w:p>
        </w:tc>
        <w:tc>
          <w:tcPr>
            <w:tcW w:w="0" w:type="auto"/>
            <w:vAlign w:val="center"/>
            <w:hideMark/>
          </w:tcPr>
          <w:p w14:paraId="750F00D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18</w:t>
            </w:r>
          </w:p>
        </w:tc>
      </w:tr>
      <w:tr w:rsidR="003A0D1D" w:rsidRPr="003A0D1D" w14:paraId="0A0DE6B5" w14:textId="77777777">
        <w:trPr>
          <w:tblCellSpacing w:w="15" w:type="dxa"/>
        </w:trPr>
        <w:tc>
          <w:tcPr>
            <w:tcW w:w="0" w:type="auto"/>
            <w:vAlign w:val="center"/>
            <w:hideMark/>
          </w:tcPr>
          <w:p w14:paraId="0FC46CC3" w14:textId="77777777" w:rsidR="003A0D1D" w:rsidRPr="003A0D1D" w:rsidRDefault="003A0D1D" w:rsidP="003A0D1D">
            <w:pPr>
              <w:ind w:left="360"/>
              <w:jc w:val="both"/>
              <w:rPr>
                <w:rFonts w:ascii="Times New Roman" w:hAnsi="Times New Roman" w:cs="Times New Roman"/>
              </w:rPr>
            </w:pPr>
            <w:proofErr w:type="spellStart"/>
            <w:r w:rsidRPr="003A0D1D">
              <w:rPr>
                <w:rFonts w:ascii="Times New Roman" w:hAnsi="Times New Roman" w:cs="Times New Roman"/>
              </w:rPr>
              <w:t>Jampana</w:t>
            </w:r>
            <w:proofErr w:type="spellEnd"/>
          </w:p>
        </w:tc>
        <w:tc>
          <w:tcPr>
            <w:tcW w:w="0" w:type="auto"/>
            <w:vAlign w:val="center"/>
            <w:hideMark/>
          </w:tcPr>
          <w:p w14:paraId="7D8D3487"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2D250805"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00B16DB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31CB3E1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5D1A5AD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571CB97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040334D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w:t>
            </w:r>
          </w:p>
        </w:tc>
      </w:tr>
      <w:tr w:rsidR="003A0D1D" w:rsidRPr="003A0D1D" w14:paraId="546A9A06" w14:textId="77777777">
        <w:trPr>
          <w:tblCellSpacing w:w="15" w:type="dxa"/>
        </w:trPr>
        <w:tc>
          <w:tcPr>
            <w:tcW w:w="0" w:type="auto"/>
            <w:vAlign w:val="center"/>
            <w:hideMark/>
          </w:tcPr>
          <w:p w14:paraId="52586AB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Tirumala Raju</w:t>
            </w:r>
          </w:p>
        </w:tc>
        <w:tc>
          <w:tcPr>
            <w:tcW w:w="0" w:type="auto"/>
            <w:vAlign w:val="center"/>
            <w:hideMark/>
          </w:tcPr>
          <w:p w14:paraId="2503F5A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23F4FB50"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085A038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004544BC"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7C6A7DB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13</w:t>
            </w:r>
          </w:p>
        </w:tc>
        <w:tc>
          <w:tcPr>
            <w:tcW w:w="0" w:type="auto"/>
            <w:vAlign w:val="center"/>
            <w:hideMark/>
          </w:tcPr>
          <w:p w14:paraId="1C66CAA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12</w:t>
            </w:r>
          </w:p>
        </w:tc>
        <w:tc>
          <w:tcPr>
            <w:tcW w:w="0" w:type="auto"/>
            <w:vAlign w:val="center"/>
            <w:hideMark/>
          </w:tcPr>
          <w:p w14:paraId="2E7833D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25</w:t>
            </w:r>
          </w:p>
        </w:tc>
      </w:tr>
      <w:tr w:rsidR="003A0D1D" w:rsidRPr="003A0D1D" w14:paraId="593525F9" w14:textId="77777777">
        <w:trPr>
          <w:tblCellSpacing w:w="15" w:type="dxa"/>
        </w:trPr>
        <w:tc>
          <w:tcPr>
            <w:tcW w:w="0" w:type="auto"/>
            <w:vAlign w:val="center"/>
            <w:hideMark/>
          </w:tcPr>
          <w:p w14:paraId="18A3B1D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Dandu</w:t>
            </w:r>
          </w:p>
        </w:tc>
        <w:tc>
          <w:tcPr>
            <w:tcW w:w="0" w:type="auto"/>
            <w:vAlign w:val="center"/>
            <w:hideMark/>
          </w:tcPr>
          <w:p w14:paraId="5AEB7BB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84</w:t>
            </w:r>
          </w:p>
        </w:tc>
        <w:tc>
          <w:tcPr>
            <w:tcW w:w="0" w:type="auto"/>
            <w:vAlign w:val="center"/>
            <w:hideMark/>
          </w:tcPr>
          <w:p w14:paraId="16F73005"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59</w:t>
            </w:r>
          </w:p>
        </w:tc>
        <w:tc>
          <w:tcPr>
            <w:tcW w:w="0" w:type="auto"/>
            <w:vAlign w:val="center"/>
            <w:hideMark/>
          </w:tcPr>
          <w:p w14:paraId="23F9FD4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84</w:t>
            </w:r>
          </w:p>
        </w:tc>
        <w:tc>
          <w:tcPr>
            <w:tcW w:w="0" w:type="auto"/>
            <w:vAlign w:val="center"/>
            <w:hideMark/>
          </w:tcPr>
          <w:p w14:paraId="4876F90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25</w:t>
            </w:r>
          </w:p>
        </w:tc>
        <w:tc>
          <w:tcPr>
            <w:tcW w:w="0" w:type="auto"/>
            <w:vAlign w:val="center"/>
            <w:hideMark/>
          </w:tcPr>
          <w:p w14:paraId="173CE9D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651</w:t>
            </w:r>
          </w:p>
        </w:tc>
        <w:tc>
          <w:tcPr>
            <w:tcW w:w="0" w:type="auto"/>
            <w:vAlign w:val="center"/>
            <w:hideMark/>
          </w:tcPr>
          <w:p w14:paraId="16E2FA6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308</w:t>
            </w:r>
          </w:p>
        </w:tc>
        <w:tc>
          <w:tcPr>
            <w:tcW w:w="0" w:type="auto"/>
            <w:vAlign w:val="center"/>
            <w:hideMark/>
          </w:tcPr>
          <w:p w14:paraId="1CADF8F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959</w:t>
            </w:r>
          </w:p>
        </w:tc>
      </w:tr>
      <w:tr w:rsidR="003A0D1D" w:rsidRPr="003A0D1D" w14:paraId="683AA7D2" w14:textId="77777777">
        <w:trPr>
          <w:tblCellSpacing w:w="15" w:type="dxa"/>
        </w:trPr>
        <w:tc>
          <w:tcPr>
            <w:tcW w:w="0" w:type="auto"/>
            <w:vAlign w:val="center"/>
            <w:hideMark/>
          </w:tcPr>
          <w:p w14:paraId="66FEA02A"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Dantuluri</w:t>
            </w:r>
          </w:p>
        </w:tc>
        <w:tc>
          <w:tcPr>
            <w:tcW w:w="0" w:type="auto"/>
            <w:vAlign w:val="center"/>
            <w:hideMark/>
          </w:tcPr>
          <w:p w14:paraId="51535BE0"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w:t>
            </w:r>
          </w:p>
        </w:tc>
        <w:tc>
          <w:tcPr>
            <w:tcW w:w="0" w:type="auto"/>
            <w:vAlign w:val="center"/>
            <w:hideMark/>
          </w:tcPr>
          <w:p w14:paraId="05F87A7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287E014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05035ABC"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6CBC8748"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68</w:t>
            </w:r>
          </w:p>
        </w:tc>
        <w:tc>
          <w:tcPr>
            <w:tcW w:w="0" w:type="auto"/>
            <w:vAlign w:val="center"/>
            <w:hideMark/>
          </w:tcPr>
          <w:p w14:paraId="179EBCB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40</w:t>
            </w:r>
          </w:p>
        </w:tc>
        <w:tc>
          <w:tcPr>
            <w:tcW w:w="0" w:type="auto"/>
            <w:vAlign w:val="center"/>
            <w:hideMark/>
          </w:tcPr>
          <w:p w14:paraId="3FBA46C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108</w:t>
            </w:r>
          </w:p>
        </w:tc>
      </w:tr>
      <w:tr w:rsidR="003A0D1D" w:rsidRPr="003A0D1D" w14:paraId="3D8EAE47" w14:textId="77777777">
        <w:trPr>
          <w:tblCellSpacing w:w="15" w:type="dxa"/>
        </w:trPr>
        <w:tc>
          <w:tcPr>
            <w:tcW w:w="0" w:type="auto"/>
            <w:vAlign w:val="center"/>
            <w:hideMark/>
          </w:tcPr>
          <w:p w14:paraId="2D450778"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Nadimpalli</w:t>
            </w:r>
          </w:p>
        </w:tc>
        <w:tc>
          <w:tcPr>
            <w:tcW w:w="0" w:type="auto"/>
            <w:vAlign w:val="center"/>
            <w:hideMark/>
          </w:tcPr>
          <w:p w14:paraId="4C3C5AD0"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4274BDB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139E313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36D35690"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64AC99A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4C8F25C8"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w:t>
            </w:r>
          </w:p>
        </w:tc>
        <w:tc>
          <w:tcPr>
            <w:tcW w:w="0" w:type="auto"/>
            <w:vAlign w:val="center"/>
            <w:hideMark/>
          </w:tcPr>
          <w:p w14:paraId="2AA9578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6</w:t>
            </w:r>
          </w:p>
        </w:tc>
      </w:tr>
      <w:tr w:rsidR="003A0D1D" w:rsidRPr="003A0D1D" w14:paraId="589BAD97" w14:textId="77777777">
        <w:trPr>
          <w:tblCellSpacing w:w="15" w:type="dxa"/>
        </w:trPr>
        <w:tc>
          <w:tcPr>
            <w:tcW w:w="0" w:type="auto"/>
            <w:vAlign w:val="center"/>
            <w:hideMark/>
          </w:tcPr>
          <w:p w14:paraId="25C0BF6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Penmetsa</w:t>
            </w:r>
          </w:p>
        </w:tc>
        <w:tc>
          <w:tcPr>
            <w:tcW w:w="0" w:type="auto"/>
            <w:vAlign w:val="center"/>
            <w:hideMark/>
          </w:tcPr>
          <w:p w14:paraId="6E7B6B37"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w:t>
            </w:r>
          </w:p>
        </w:tc>
        <w:tc>
          <w:tcPr>
            <w:tcW w:w="0" w:type="auto"/>
            <w:vAlign w:val="center"/>
            <w:hideMark/>
          </w:tcPr>
          <w:p w14:paraId="0FCD21E8"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4B9A7DB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00D6F8A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520D161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28</w:t>
            </w:r>
          </w:p>
        </w:tc>
        <w:tc>
          <w:tcPr>
            <w:tcW w:w="0" w:type="auto"/>
            <w:vAlign w:val="center"/>
            <w:hideMark/>
          </w:tcPr>
          <w:p w14:paraId="5B14ABB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11</w:t>
            </w:r>
          </w:p>
        </w:tc>
        <w:tc>
          <w:tcPr>
            <w:tcW w:w="0" w:type="auto"/>
            <w:vAlign w:val="center"/>
            <w:hideMark/>
          </w:tcPr>
          <w:p w14:paraId="430CAED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39</w:t>
            </w:r>
          </w:p>
        </w:tc>
      </w:tr>
      <w:tr w:rsidR="003A0D1D" w:rsidRPr="003A0D1D" w14:paraId="0DA02C63" w14:textId="77777777">
        <w:trPr>
          <w:tblCellSpacing w:w="15" w:type="dxa"/>
        </w:trPr>
        <w:tc>
          <w:tcPr>
            <w:tcW w:w="0" w:type="auto"/>
            <w:vAlign w:val="center"/>
            <w:hideMark/>
          </w:tcPr>
          <w:p w14:paraId="675F6AFF" w14:textId="77777777" w:rsidR="003A0D1D" w:rsidRPr="003A0D1D" w:rsidRDefault="003A0D1D" w:rsidP="003A0D1D">
            <w:pPr>
              <w:ind w:left="360"/>
              <w:jc w:val="both"/>
              <w:rPr>
                <w:rFonts w:ascii="Times New Roman" w:hAnsi="Times New Roman" w:cs="Times New Roman"/>
              </w:rPr>
            </w:pPr>
            <w:proofErr w:type="spellStart"/>
            <w:r w:rsidRPr="003A0D1D">
              <w:rPr>
                <w:rFonts w:ascii="Times New Roman" w:hAnsi="Times New Roman" w:cs="Times New Roman"/>
              </w:rPr>
              <w:t>Buddaraju</w:t>
            </w:r>
            <w:proofErr w:type="spellEnd"/>
          </w:p>
        </w:tc>
        <w:tc>
          <w:tcPr>
            <w:tcW w:w="0" w:type="auto"/>
            <w:vAlign w:val="center"/>
            <w:hideMark/>
          </w:tcPr>
          <w:p w14:paraId="52989D1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43D051A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29D85D2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6C79E4C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1B4A70B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w:t>
            </w:r>
          </w:p>
        </w:tc>
        <w:tc>
          <w:tcPr>
            <w:tcW w:w="0" w:type="auto"/>
            <w:vAlign w:val="center"/>
            <w:hideMark/>
          </w:tcPr>
          <w:p w14:paraId="11D244B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4AA3EBF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w:t>
            </w:r>
          </w:p>
        </w:tc>
      </w:tr>
      <w:tr w:rsidR="003A0D1D" w:rsidRPr="003A0D1D" w14:paraId="41A41147" w14:textId="77777777">
        <w:trPr>
          <w:tblCellSpacing w:w="15" w:type="dxa"/>
        </w:trPr>
        <w:tc>
          <w:tcPr>
            <w:tcW w:w="0" w:type="auto"/>
            <w:vAlign w:val="center"/>
            <w:hideMark/>
          </w:tcPr>
          <w:p w14:paraId="54D39AA5"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lastRenderedPageBreak/>
              <w:t>Bhupathiraju</w:t>
            </w:r>
          </w:p>
        </w:tc>
        <w:tc>
          <w:tcPr>
            <w:tcW w:w="0" w:type="auto"/>
            <w:vAlign w:val="center"/>
            <w:hideMark/>
          </w:tcPr>
          <w:p w14:paraId="54E08D1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6</w:t>
            </w:r>
          </w:p>
        </w:tc>
        <w:tc>
          <w:tcPr>
            <w:tcW w:w="0" w:type="auto"/>
            <w:vAlign w:val="center"/>
            <w:hideMark/>
          </w:tcPr>
          <w:p w14:paraId="4592CEA7"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2C0EC83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4E22CC6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2807712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14</w:t>
            </w:r>
          </w:p>
        </w:tc>
        <w:tc>
          <w:tcPr>
            <w:tcW w:w="0" w:type="auto"/>
            <w:vAlign w:val="center"/>
            <w:hideMark/>
          </w:tcPr>
          <w:p w14:paraId="408C4BF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7</w:t>
            </w:r>
          </w:p>
        </w:tc>
        <w:tc>
          <w:tcPr>
            <w:tcW w:w="0" w:type="auto"/>
            <w:vAlign w:val="center"/>
            <w:hideMark/>
          </w:tcPr>
          <w:p w14:paraId="614C27E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21</w:t>
            </w:r>
          </w:p>
        </w:tc>
      </w:tr>
      <w:tr w:rsidR="003A0D1D" w:rsidRPr="003A0D1D" w14:paraId="40E91EA2" w14:textId="77777777">
        <w:trPr>
          <w:tblCellSpacing w:w="15" w:type="dxa"/>
        </w:trPr>
        <w:tc>
          <w:tcPr>
            <w:tcW w:w="0" w:type="auto"/>
            <w:vAlign w:val="center"/>
            <w:hideMark/>
          </w:tcPr>
          <w:p w14:paraId="4E379F64" w14:textId="77777777" w:rsidR="003A0D1D" w:rsidRPr="003A0D1D" w:rsidRDefault="003A0D1D" w:rsidP="003A0D1D">
            <w:pPr>
              <w:ind w:left="360"/>
              <w:jc w:val="both"/>
              <w:rPr>
                <w:rFonts w:ascii="Times New Roman" w:hAnsi="Times New Roman" w:cs="Times New Roman"/>
              </w:rPr>
            </w:pPr>
            <w:proofErr w:type="spellStart"/>
            <w:r w:rsidRPr="003A0D1D">
              <w:rPr>
                <w:rFonts w:ascii="Times New Roman" w:hAnsi="Times New Roman" w:cs="Times New Roman"/>
              </w:rPr>
              <w:t>Mandapati</w:t>
            </w:r>
            <w:proofErr w:type="spellEnd"/>
          </w:p>
        </w:tc>
        <w:tc>
          <w:tcPr>
            <w:tcW w:w="0" w:type="auto"/>
            <w:vAlign w:val="center"/>
            <w:hideMark/>
          </w:tcPr>
          <w:p w14:paraId="46EAADEC"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341F147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2761225A"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w:t>
            </w:r>
          </w:p>
        </w:tc>
        <w:tc>
          <w:tcPr>
            <w:tcW w:w="0" w:type="auto"/>
            <w:vAlign w:val="center"/>
            <w:hideMark/>
          </w:tcPr>
          <w:p w14:paraId="546F999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5864B10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10</w:t>
            </w:r>
          </w:p>
        </w:tc>
        <w:tc>
          <w:tcPr>
            <w:tcW w:w="0" w:type="auto"/>
            <w:vAlign w:val="center"/>
            <w:hideMark/>
          </w:tcPr>
          <w:p w14:paraId="29E7BAE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w:t>
            </w:r>
          </w:p>
        </w:tc>
        <w:tc>
          <w:tcPr>
            <w:tcW w:w="0" w:type="auto"/>
            <w:vAlign w:val="center"/>
            <w:hideMark/>
          </w:tcPr>
          <w:p w14:paraId="39F9D83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14</w:t>
            </w:r>
          </w:p>
        </w:tc>
      </w:tr>
      <w:tr w:rsidR="003A0D1D" w:rsidRPr="003A0D1D" w14:paraId="4DDC2629" w14:textId="77777777">
        <w:trPr>
          <w:tblCellSpacing w:w="15" w:type="dxa"/>
        </w:trPr>
        <w:tc>
          <w:tcPr>
            <w:tcW w:w="0" w:type="auto"/>
            <w:vAlign w:val="center"/>
            <w:hideMark/>
          </w:tcPr>
          <w:p w14:paraId="4A490677"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Mantena</w:t>
            </w:r>
          </w:p>
        </w:tc>
        <w:tc>
          <w:tcPr>
            <w:tcW w:w="0" w:type="auto"/>
            <w:vAlign w:val="center"/>
            <w:hideMark/>
          </w:tcPr>
          <w:p w14:paraId="6E89E65C"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7</w:t>
            </w:r>
          </w:p>
        </w:tc>
        <w:tc>
          <w:tcPr>
            <w:tcW w:w="0" w:type="auto"/>
            <w:vAlign w:val="center"/>
            <w:hideMark/>
          </w:tcPr>
          <w:p w14:paraId="3B573D2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1CD2B49A"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5A6735D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44892DE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38</w:t>
            </w:r>
          </w:p>
        </w:tc>
        <w:tc>
          <w:tcPr>
            <w:tcW w:w="0" w:type="auto"/>
            <w:vAlign w:val="center"/>
            <w:hideMark/>
          </w:tcPr>
          <w:p w14:paraId="5DB3DF7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15</w:t>
            </w:r>
          </w:p>
        </w:tc>
        <w:tc>
          <w:tcPr>
            <w:tcW w:w="0" w:type="auto"/>
            <w:vAlign w:val="center"/>
            <w:hideMark/>
          </w:tcPr>
          <w:p w14:paraId="589100E5"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53</w:t>
            </w:r>
          </w:p>
        </w:tc>
      </w:tr>
      <w:tr w:rsidR="003A0D1D" w:rsidRPr="003A0D1D" w14:paraId="38B52CD5" w14:textId="77777777">
        <w:trPr>
          <w:tblCellSpacing w:w="15" w:type="dxa"/>
        </w:trPr>
        <w:tc>
          <w:tcPr>
            <w:tcW w:w="0" w:type="auto"/>
            <w:vAlign w:val="center"/>
            <w:hideMark/>
          </w:tcPr>
          <w:p w14:paraId="11B0CBFD" w14:textId="77777777" w:rsidR="003A0D1D" w:rsidRPr="003A0D1D" w:rsidRDefault="003A0D1D" w:rsidP="003A0D1D">
            <w:pPr>
              <w:ind w:left="360"/>
              <w:jc w:val="both"/>
              <w:rPr>
                <w:rFonts w:ascii="Times New Roman" w:hAnsi="Times New Roman" w:cs="Times New Roman"/>
              </w:rPr>
            </w:pPr>
            <w:proofErr w:type="spellStart"/>
            <w:r w:rsidRPr="003A0D1D">
              <w:rPr>
                <w:rFonts w:ascii="Times New Roman" w:hAnsi="Times New Roman" w:cs="Times New Roman"/>
              </w:rPr>
              <w:t>Mulagapati</w:t>
            </w:r>
            <w:proofErr w:type="spellEnd"/>
          </w:p>
        </w:tc>
        <w:tc>
          <w:tcPr>
            <w:tcW w:w="0" w:type="auto"/>
            <w:vAlign w:val="center"/>
            <w:hideMark/>
          </w:tcPr>
          <w:p w14:paraId="468E5B4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5E4FF59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3C8CF93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0742AE7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242CF1F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11</w:t>
            </w:r>
          </w:p>
        </w:tc>
        <w:tc>
          <w:tcPr>
            <w:tcW w:w="0" w:type="auto"/>
            <w:vAlign w:val="center"/>
            <w:hideMark/>
          </w:tcPr>
          <w:p w14:paraId="6B4C450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68023B98"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12</w:t>
            </w:r>
          </w:p>
        </w:tc>
      </w:tr>
      <w:tr w:rsidR="003A0D1D" w:rsidRPr="003A0D1D" w14:paraId="3CA7CA8F" w14:textId="77777777">
        <w:trPr>
          <w:tblCellSpacing w:w="15" w:type="dxa"/>
        </w:trPr>
        <w:tc>
          <w:tcPr>
            <w:tcW w:w="0" w:type="auto"/>
            <w:vAlign w:val="center"/>
            <w:hideMark/>
          </w:tcPr>
          <w:p w14:paraId="1985AF7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Mudunuri</w:t>
            </w:r>
          </w:p>
        </w:tc>
        <w:tc>
          <w:tcPr>
            <w:tcW w:w="0" w:type="auto"/>
            <w:vAlign w:val="center"/>
            <w:hideMark/>
          </w:tcPr>
          <w:p w14:paraId="38A911A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w:t>
            </w:r>
          </w:p>
        </w:tc>
        <w:tc>
          <w:tcPr>
            <w:tcW w:w="0" w:type="auto"/>
            <w:vAlign w:val="center"/>
            <w:hideMark/>
          </w:tcPr>
          <w:p w14:paraId="491791C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283F81A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275D32F7"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3D79050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11</w:t>
            </w:r>
          </w:p>
        </w:tc>
        <w:tc>
          <w:tcPr>
            <w:tcW w:w="0" w:type="auto"/>
            <w:vAlign w:val="center"/>
            <w:hideMark/>
          </w:tcPr>
          <w:p w14:paraId="66C2821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4F06383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13</w:t>
            </w:r>
          </w:p>
        </w:tc>
      </w:tr>
      <w:tr w:rsidR="003A0D1D" w:rsidRPr="003A0D1D" w14:paraId="5518E0F4" w14:textId="77777777">
        <w:trPr>
          <w:tblCellSpacing w:w="15" w:type="dxa"/>
        </w:trPr>
        <w:tc>
          <w:tcPr>
            <w:tcW w:w="0" w:type="auto"/>
            <w:vAlign w:val="center"/>
            <w:hideMark/>
          </w:tcPr>
          <w:p w14:paraId="0C12A05A" w14:textId="77777777" w:rsidR="003A0D1D" w:rsidRPr="003A0D1D" w:rsidRDefault="003A0D1D" w:rsidP="003A0D1D">
            <w:pPr>
              <w:ind w:left="360"/>
              <w:jc w:val="both"/>
              <w:rPr>
                <w:rFonts w:ascii="Times New Roman" w:hAnsi="Times New Roman" w:cs="Times New Roman"/>
              </w:rPr>
            </w:pPr>
            <w:proofErr w:type="spellStart"/>
            <w:r w:rsidRPr="003A0D1D">
              <w:rPr>
                <w:rFonts w:ascii="Times New Roman" w:hAnsi="Times New Roman" w:cs="Times New Roman"/>
              </w:rPr>
              <w:t>Saagi</w:t>
            </w:r>
            <w:proofErr w:type="spellEnd"/>
          </w:p>
        </w:tc>
        <w:tc>
          <w:tcPr>
            <w:tcW w:w="0" w:type="auto"/>
            <w:vAlign w:val="center"/>
            <w:hideMark/>
          </w:tcPr>
          <w:p w14:paraId="419E4C5A"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70E3E040"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711EE2F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48F73245"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4E504E9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19</w:t>
            </w:r>
          </w:p>
        </w:tc>
        <w:tc>
          <w:tcPr>
            <w:tcW w:w="0" w:type="auto"/>
            <w:vAlign w:val="center"/>
            <w:hideMark/>
          </w:tcPr>
          <w:p w14:paraId="79E4DD2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5C055EF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20</w:t>
            </w:r>
          </w:p>
        </w:tc>
      </w:tr>
      <w:tr w:rsidR="003A0D1D" w:rsidRPr="003A0D1D" w14:paraId="358EBF54" w14:textId="77777777">
        <w:trPr>
          <w:tblCellSpacing w:w="15" w:type="dxa"/>
        </w:trPr>
        <w:tc>
          <w:tcPr>
            <w:tcW w:w="0" w:type="auto"/>
            <w:vAlign w:val="center"/>
            <w:hideMark/>
          </w:tcPr>
          <w:p w14:paraId="367AC576" w14:textId="77777777" w:rsidR="003A0D1D" w:rsidRPr="003A0D1D" w:rsidRDefault="003A0D1D" w:rsidP="003A0D1D">
            <w:pPr>
              <w:ind w:left="360"/>
              <w:jc w:val="both"/>
              <w:rPr>
                <w:rFonts w:ascii="Times New Roman" w:hAnsi="Times New Roman" w:cs="Times New Roman"/>
              </w:rPr>
            </w:pPr>
            <w:proofErr w:type="spellStart"/>
            <w:r w:rsidRPr="003A0D1D">
              <w:rPr>
                <w:rFonts w:ascii="Times New Roman" w:hAnsi="Times New Roman" w:cs="Times New Roman"/>
              </w:rPr>
              <w:t>Siruvuri</w:t>
            </w:r>
            <w:proofErr w:type="spellEnd"/>
          </w:p>
        </w:tc>
        <w:tc>
          <w:tcPr>
            <w:tcW w:w="0" w:type="auto"/>
            <w:vAlign w:val="center"/>
            <w:hideMark/>
          </w:tcPr>
          <w:p w14:paraId="1EF60B0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60119FC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1F2B4A6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5AD2BC6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61923A2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w:t>
            </w:r>
          </w:p>
        </w:tc>
        <w:tc>
          <w:tcPr>
            <w:tcW w:w="0" w:type="auto"/>
            <w:vAlign w:val="center"/>
            <w:hideMark/>
          </w:tcPr>
          <w:p w14:paraId="41CD73E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01E47CA7"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w:t>
            </w:r>
          </w:p>
        </w:tc>
      </w:tr>
      <w:tr w:rsidR="003A0D1D" w:rsidRPr="003A0D1D" w14:paraId="42155D5A" w14:textId="77777777">
        <w:trPr>
          <w:tblCellSpacing w:w="15" w:type="dxa"/>
        </w:trPr>
        <w:tc>
          <w:tcPr>
            <w:tcW w:w="0" w:type="auto"/>
            <w:vAlign w:val="center"/>
            <w:hideMark/>
          </w:tcPr>
          <w:p w14:paraId="404EB6E2" w14:textId="77777777" w:rsidR="003A0D1D" w:rsidRPr="003A0D1D" w:rsidRDefault="003A0D1D" w:rsidP="003A0D1D">
            <w:pPr>
              <w:ind w:left="360"/>
              <w:jc w:val="both"/>
              <w:rPr>
                <w:rFonts w:ascii="Times New Roman" w:hAnsi="Times New Roman" w:cs="Times New Roman"/>
              </w:rPr>
            </w:pPr>
            <w:proofErr w:type="spellStart"/>
            <w:r w:rsidRPr="003A0D1D">
              <w:rPr>
                <w:rFonts w:ascii="Times New Roman" w:hAnsi="Times New Roman" w:cs="Times New Roman"/>
              </w:rPr>
              <w:t>Vatsavayi</w:t>
            </w:r>
            <w:proofErr w:type="spellEnd"/>
          </w:p>
        </w:tc>
        <w:tc>
          <w:tcPr>
            <w:tcW w:w="0" w:type="auto"/>
            <w:vAlign w:val="center"/>
            <w:hideMark/>
          </w:tcPr>
          <w:p w14:paraId="26CAE3E1"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5094F82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7E0163C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165CF706"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077D6A3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w:t>
            </w:r>
          </w:p>
        </w:tc>
        <w:tc>
          <w:tcPr>
            <w:tcW w:w="0" w:type="auto"/>
            <w:vAlign w:val="center"/>
            <w:hideMark/>
          </w:tcPr>
          <w:p w14:paraId="71615D74"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3F4B2D4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7</w:t>
            </w:r>
          </w:p>
        </w:tc>
      </w:tr>
      <w:tr w:rsidR="003A0D1D" w:rsidRPr="003A0D1D" w14:paraId="6FEF7090" w14:textId="77777777">
        <w:trPr>
          <w:tblCellSpacing w:w="15" w:type="dxa"/>
        </w:trPr>
        <w:tc>
          <w:tcPr>
            <w:tcW w:w="0" w:type="auto"/>
            <w:vAlign w:val="center"/>
            <w:hideMark/>
          </w:tcPr>
          <w:p w14:paraId="48AB2DFF"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Vegiraju</w:t>
            </w:r>
          </w:p>
        </w:tc>
        <w:tc>
          <w:tcPr>
            <w:tcW w:w="0" w:type="auto"/>
            <w:vAlign w:val="center"/>
            <w:hideMark/>
          </w:tcPr>
          <w:p w14:paraId="6A10637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4</w:t>
            </w:r>
          </w:p>
        </w:tc>
        <w:tc>
          <w:tcPr>
            <w:tcW w:w="0" w:type="auto"/>
            <w:vAlign w:val="center"/>
            <w:hideMark/>
          </w:tcPr>
          <w:p w14:paraId="11C54957"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589B586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7</w:t>
            </w:r>
          </w:p>
        </w:tc>
        <w:tc>
          <w:tcPr>
            <w:tcW w:w="0" w:type="auto"/>
            <w:vAlign w:val="center"/>
            <w:hideMark/>
          </w:tcPr>
          <w:p w14:paraId="5A9B8AC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1C2733C8"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34</w:t>
            </w:r>
          </w:p>
        </w:tc>
        <w:tc>
          <w:tcPr>
            <w:tcW w:w="0" w:type="auto"/>
            <w:vAlign w:val="center"/>
            <w:hideMark/>
          </w:tcPr>
          <w:p w14:paraId="26FA4A70"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18</w:t>
            </w:r>
          </w:p>
        </w:tc>
        <w:tc>
          <w:tcPr>
            <w:tcW w:w="0" w:type="auto"/>
            <w:vAlign w:val="center"/>
            <w:hideMark/>
          </w:tcPr>
          <w:p w14:paraId="6B0668C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52</w:t>
            </w:r>
          </w:p>
        </w:tc>
      </w:tr>
      <w:tr w:rsidR="003A0D1D" w:rsidRPr="003A0D1D" w14:paraId="34633DC0" w14:textId="77777777">
        <w:trPr>
          <w:tblCellSpacing w:w="15" w:type="dxa"/>
        </w:trPr>
        <w:tc>
          <w:tcPr>
            <w:tcW w:w="0" w:type="auto"/>
            <w:vAlign w:val="center"/>
            <w:hideMark/>
          </w:tcPr>
          <w:p w14:paraId="4FBE3A5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Vegesna</w:t>
            </w:r>
          </w:p>
        </w:tc>
        <w:tc>
          <w:tcPr>
            <w:tcW w:w="0" w:type="auto"/>
            <w:vAlign w:val="center"/>
            <w:hideMark/>
          </w:tcPr>
          <w:p w14:paraId="4FD05F4A"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2</w:t>
            </w:r>
          </w:p>
        </w:tc>
        <w:tc>
          <w:tcPr>
            <w:tcW w:w="0" w:type="auto"/>
            <w:vAlign w:val="center"/>
            <w:hideMark/>
          </w:tcPr>
          <w:p w14:paraId="07E46B4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60F3807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w:t>
            </w:r>
          </w:p>
        </w:tc>
        <w:tc>
          <w:tcPr>
            <w:tcW w:w="0" w:type="auto"/>
            <w:vAlign w:val="center"/>
            <w:hideMark/>
          </w:tcPr>
          <w:p w14:paraId="7895407B"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0</w:t>
            </w:r>
          </w:p>
        </w:tc>
        <w:tc>
          <w:tcPr>
            <w:tcW w:w="0" w:type="auto"/>
            <w:vAlign w:val="center"/>
            <w:hideMark/>
          </w:tcPr>
          <w:p w14:paraId="10D79F4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11</w:t>
            </w:r>
          </w:p>
        </w:tc>
        <w:tc>
          <w:tcPr>
            <w:tcW w:w="0" w:type="auto"/>
            <w:vAlign w:val="center"/>
            <w:hideMark/>
          </w:tcPr>
          <w:p w14:paraId="3B07271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5</w:t>
            </w:r>
          </w:p>
        </w:tc>
        <w:tc>
          <w:tcPr>
            <w:tcW w:w="0" w:type="auto"/>
            <w:vAlign w:val="center"/>
            <w:hideMark/>
          </w:tcPr>
          <w:p w14:paraId="1C744AB8"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rPr>
              <w:t>16</w:t>
            </w:r>
          </w:p>
        </w:tc>
      </w:tr>
      <w:tr w:rsidR="003A0D1D" w:rsidRPr="003A0D1D" w14:paraId="6D0E24AE" w14:textId="77777777">
        <w:trPr>
          <w:tblCellSpacing w:w="15" w:type="dxa"/>
        </w:trPr>
        <w:tc>
          <w:tcPr>
            <w:tcW w:w="0" w:type="auto"/>
            <w:vAlign w:val="center"/>
            <w:hideMark/>
          </w:tcPr>
          <w:p w14:paraId="5E44BE7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b/>
                <w:bCs/>
              </w:rPr>
              <w:t>Total</w:t>
            </w:r>
          </w:p>
        </w:tc>
        <w:tc>
          <w:tcPr>
            <w:tcW w:w="0" w:type="auto"/>
            <w:vAlign w:val="center"/>
            <w:hideMark/>
          </w:tcPr>
          <w:p w14:paraId="0E4C0BF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b/>
                <w:bCs/>
              </w:rPr>
              <w:t>189</w:t>
            </w:r>
          </w:p>
        </w:tc>
        <w:tc>
          <w:tcPr>
            <w:tcW w:w="0" w:type="auto"/>
            <w:vAlign w:val="center"/>
            <w:hideMark/>
          </w:tcPr>
          <w:p w14:paraId="1674AF32"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b/>
                <w:bCs/>
              </w:rPr>
              <w:t>116</w:t>
            </w:r>
          </w:p>
        </w:tc>
        <w:tc>
          <w:tcPr>
            <w:tcW w:w="0" w:type="auto"/>
            <w:vAlign w:val="center"/>
            <w:hideMark/>
          </w:tcPr>
          <w:p w14:paraId="1571D32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b/>
                <w:bCs/>
              </w:rPr>
              <w:t>144</w:t>
            </w:r>
          </w:p>
        </w:tc>
        <w:tc>
          <w:tcPr>
            <w:tcW w:w="0" w:type="auto"/>
            <w:vAlign w:val="center"/>
            <w:hideMark/>
          </w:tcPr>
          <w:p w14:paraId="4ABF4029"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b/>
                <w:bCs/>
              </w:rPr>
              <w:t>59</w:t>
            </w:r>
          </w:p>
        </w:tc>
        <w:tc>
          <w:tcPr>
            <w:tcW w:w="0" w:type="auto"/>
            <w:vAlign w:val="center"/>
            <w:hideMark/>
          </w:tcPr>
          <w:p w14:paraId="260D446E"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b/>
                <w:bCs/>
              </w:rPr>
              <w:t>1251</w:t>
            </w:r>
          </w:p>
        </w:tc>
        <w:tc>
          <w:tcPr>
            <w:tcW w:w="0" w:type="auto"/>
            <w:vAlign w:val="center"/>
            <w:hideMark/>
          </w:tcPr>
          <w:p w14:paraId="6606FA23"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b/>
                <w:bCs/>
              </w:rPr>
              <w:t>809</w:t>
            </w:r>
          </w:p>
        </w:tc>
        <w:tc>
          <w:tcPr>
            <w:tcW w:w="0" w:type="auto"/>
            <w:vAlign w:val="center"/>
            <w:hideMark/>
          </w:tcPr>
          <w:p w14:paraId="34B70A2D" w14:textId="77777777" w:rsidR="003A0D1D" w:rsidRPr="003A0D1D" w:rsidRDefault="003A0D1D" w:rsidP="003A0D1D">
            <w:pPr>
              <w:ind w:left="360"/>
              <w:jc w:val="both"/>
              <w:rPr>
                <w:rFonts w:ascii="Times New Roman" w:hAnsi="Times New Roman" w:cs="Times New Roman"/>
              </w:rPr>
            </w:pPr>
            <w:r w:rsidRPr="003A0D1D">
              <w:rPr>
                <w:rFonts w:ascii="Times New Roman" w:hAnsi="Times New Roman" w:cs="Times New Roman"/>
                <w:b/>
                <w:bCs/>
              </w:rPr>
              <w:t>2060</w:t>
            </w:r>
          </w:p>
        </w:tc>
      </w:tr>
    </w:tbl>
    <w:p w14:paraId="2FD4F604" w14:textId="40155D33" w:rsidR="003A0D1D" w:rsidRPr="003A0D1D" w:rsidRDefault="003A0D1D" w:rsidP="008F43FB">
      <w:pPr>
        <w:jc w:val="both"/>
        <w:rPr>
          <w:rFonts w:ascii="Times New Roman" w:hAnsi="Times New Roman" w:cs="Times New Roman"/>
          <w:vanish/>
        </w:rPr>
      </w:pPr>
      <w:r w:rsidRPr="003A0D1D">
        <w:rPr>
          <w:rFonts w:ascii="Times New Roman" w:hAnsi="Times New Roman" w:cs="Times New Roman"/>
        </w:rPr>
        <w:br/>
        <w:t>The surname-wise distribution demonstrates that the Dandu lineage constitutes the largest demographic and educational segment within the community, followed by Alluri and Kalidindi families. The data further reveals that educational attainment is not confined to a single lineage but is distributed across multiple surnames, indicating a broader community-wide educational culture sustained through kinship networks, marital relations, and intergenerational educational aspirations.</w:t>
      </w:r>
      <w:r w:rsidRPr="003A0D1D">
        <w:rPr>
          <w:rFonts w:ascii="Times New Roman" w:hAnsi="Times New Roman" w:cs="Times New Roman"/>
          <w:vanish/>
        </w:rPr>
        <w:t>Top of Form</w:t>
      </w:r>
    </w:p>
    <w:p w14:paraId="17EED438" w14:textId="77777777" w:rsidR="003A0D1D" w:rsidRPr="003A0D1D" w:rsidRDefault="003A0D1D" w:rsidP="003A0D1D">
      <w:pPr>
        <w:ind w:left="360"/>
        <w:jc w:val="both"/>
        <w:rPr>
          <w:rFonts w:ascii="Times New Roman" w:hAnsi="Times New Roman" w:cs="Times New Roman"/>
        </w:rPr>
      </w:pPr>
    </w:p>
    <w:p w14:paraId="405016E0" w14:textId="77777777" w:rsidR="003A0D1D" w:rsidRPr="003A0D1D" w:rsidRDefault="003A0D1D" w:rsidP="003A0D1D">
      <w:pPr>
        <w:ind w:left="360"/>
        <w:jc w:val="both"/>
        <w:rPr>
          <w:rFonts w:ascii="Times New Roman" w:hAnsi="Times New Roman" w:cs="Times New Roman"/>
          <w:vanish/>
        </w:rPr>
      </w:pPr>
      <w:r w:rsidRPr="003A0D1D">
        <w:rPr>
          <w:rFonts w:ascii="Times New Roman" w:hAnsi="Times New Roman" w:cs="Times New Roman"/>
          <w:vanish/>
        </w:rPr>
        <w:t>Bottom of Form</w:t>
      </w:r>
    </w:p>
    <w:p w14:paraId="7D1A371C"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Discipline-wise Distribution of Courses</w:t>
      </w:r>
    </w:p>
    <w:p w14:paraId="71C11D90"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educational profile demonstrates strong preference toward science, engineering, technology, medicine, and management-oriented disciplines. Among the identified course distributions:</w:t>
      </w:r>
    </w:p>
    <w:p w14:paraId="189808D6" w14:textId="77777777" w:rsidR="00351929" w:rsidRPr="00351929" w:rsidRDefault="00351929" w:rsidP="00351929">
      <w:pPr>
        <w:numPr>
          <w:ilvl w:val="0"/>
          <w:numId w:val="6"/>
        </w:numPr>
        <w:jc w:val="both"/>
        <w:rPr>
          <w:rFonts w:ascii="Times New Roman" w:hAnsi="Times New Roman" w:cs="Times New Roman"/>
        </w:rPr>
      </w:pPr>
      <w:r w:rsidRPr="00351929">
        <w:rPr>
          <w:rFonts w:ascii="Times New Roman" w:hAnsi="Times New Roman" w:cs="Times New Roman"/>
        </w:rPr>
        <w:lastRenderedPageBreak/>
        <w:t xml:space="preserve">Science, Engineering and Technical disciplines account for approximately 60.8%. </w:t>
      </w:r>
    </w:p>
    <w:p w14:paraId="1B97C665" w14:textId="77777777" w:rsidR="00351929" w:rsidRPr="00351929" w:rsidRDefault="00351929" w:rsidP="00351929">
      <w:pPr>
        <w:numPr>
          <w:ilvl w:val="0"/>
          <w:numId w:val="6"/>
        </w:numPr>
        <w:jc w:val="both"/>
        <w:rPr>
          <w:rFonts w:ascii="Times New Roman" w:hAnsi="Times New Roman" w:cs="Times New Roman"/>
        </w:rPr>
      </w:pPr>
      <w:r w:rsidRPr="00351929">
        <w:rPr>
          <w:rFonts w:ascii="Times New Roman" w:hAnsi="Times New Roman" w:cs="Times New Roman"/>
        </w:rPr>
        <w:t xml:space="preserve">Management, Commerce, and Law account for 17.7%. </w:t>
      </w:r>
    </w:p>
    <w:p w14:paraId="28A2E390" w14:textId="77777777" w:rsidR="00351929" w:rsidRPr="00351929" w:rsidRDefault="00351929" w:rsidP="00351929">
      <w:pPr>
        <w:numPr>
          <w:ilvl w:val="0"/>
          <w:numId w:val="6"/>
        </w:numPr>
        <w:jc w:val="both"/>
        <w:rPr>
          <w:rFonts w:ascii="Times New Roman" w:hAnsi="Times New Roman" w:cs="Times New Roman"/>
        </w:rPr>
      </w:pPr>
      <w:r w:rsidRPr="00351929">
        <w:rPr>
          <w:rFonts w:ascii="Times New Roman" w:hAnsi="Times New Roman" w:cs="Times New Roman"/>
        </w:rPr>
        <w:t xml:space="preserve">Humanities and Arts account for 13.5%. </w:t>
      </w:r>
    </w:p>
    <w:p w14:paraId="0C00E11C" w14:textId="77777777" w:rsidR="00351929" w:rsidRPr="00351929" w:rsidRDefault="00351929" w:rsidP="00351929">
      <w:pPr>
        <w:numPr>
          <w:ilvl w:val="0"/>
          <w:numId w:val="6"/>
        </w:numPr>
        <w:jc w:val="both"/>
        <w:rPr>
          <w:rFonts w:ascii="Times New Roman" w:hAnsi="Times New Roman" w:cs="Times New Roman"/>
        </w:rPr>
      </w:pPr>
      <w:r w:rsidRPr="00351929">
        <w:rPr>
          <w:rFonts w:ascii="Times New Roman" w:hAnsi="Times New Roman" w:cs="Times New Roman"/>
        </w:rPr>
        <w:t xml:space="preserve">Specialized Professional Courses account for 5.7%. </w:t>
      </w:r>
    </w:p>
    <w:p w14:paraId="18C8A1D3" w14:textId="77777777" w:rsidR="00351929" w:rsidRPr="00351929" w:rsidRDefault="00351929" w:rsidP="00351929">
      <w:pPr>
        <w:numPr>
          <w:ilvl w:val="0"/>
          <w:numId w:val="6"/>
        </w:numPr>
        <w:jc w:val="both"/>
        <w:rPr>
          <w:rFonts w:ascii="Times New Roman" w:hAnsi="Times New Roman" w:cs="Times New Roman"/>
        </w:rPr>
      </w:pPr>
      <w:r w:rsidRPr="00351929">
        <w:rPr>
          <w:rFonts w:ascii="Times New Roman" w:hAnsi="Times New Roman" w:cs="Times New Roman"/>
        </w:rPr>
        <w:t xml:space="preserve">Doctoral qualifications account for around 2.1%. </w:t>
      </w:r>
    </w:p>
    <w:p w14:paraId="63F4ED66" w14:textId="427BE1E3"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 xml:space="preserve">The data clearly supports the hypothesis that </w:t>
      </w:r>
      <w:r w:rsidR="008562D9">
        <w:rPr>
          <w:rFonts w:ascii="Times New Roman" w:hAnsi="Times New Roman" w:cs="Times New Roman"/>
        </w:rPr>
        <w:t xml:space="preserve">Science </w:t>
      </w:r>
      <w:r w:rsidRPr="00351929">
        <w:rPr>
          <w:rFonts w:ascii="Times New Roman" w:hAnsi="Times New Roman" w:cs="Times New Roman"/>
        </w:rPr>
        <w:t xml:space="preserve">and </w:t>
      </w:r>
      <w:r w:rsidR="004C7E83">
        <w:rPr>
          <w:rFonts w:ascii="Times New Roman" w:hAnsi="Times New Roman" w:cs="Times New Roman"/>
        </w:rPr>
        <w:t>Engineering</w:t>
      </w:r>
      <w:r w:rsidRPr="00351929">
        <w:rPr>
          <w:rFonts w:ascii="Times New Roman" w:hAnsi="Times New Roman" w:cs="Times New Roman"/>
        </w:rPr>
        <w:t xml:space="preserve"> education dominates educational aspirations within the community.</w:t>
      </w:r>
    </w:p>
    <w:p w14:paraId="53E6EE99" w14:textId="67E1ED9C" w:rsidR="00EA31FA" w:rsidRPr="00EA31FA" w:rsidRDefault="00C11732" w:rsidP="00EA31FA">
      <w:pPr>
        <w:ind w:left="720"/>
        <w:jc w:val="both"/>
        <w:rPr>
          <w:rFonts w:ascii="Times New Roman" w:hAnsi="Times New Roman" w:cs="Times New Roman"/>
        </w:rPr>
      </w:pPr>
      <w:r w:rsidRPr="00B42F29">
        <w:rPr>
          <w:rFonts w:ascii="Times New Roman" w:hAnsi="Times New Roman" w:cs="Times New Roman"/>
        </w:rPr>
        <w:t>A</w:t>
      </w:r>
      <w:r>
        <w:rPr>
          <w:rFonts w:ascii="Times New Roman" w:hAnsi="Times New Roman" w:cs="Times New Roman"/>
          <w:b/>
          <w:bCs/>
        </w:rPr>
        <w:t xml:space="preserve"> </w:t>
      </w:r>
      <w:r w:rsidR="00EA31FA" w:rsidRPr="00EA31FA">
        <w:rPr>
          <w:rFonts w:ascii="Times New Roman" w:hAnsi="Times New Roman" w:cs="Times New Roman"/>
        </w:rPr>
        <w:t xml:space="preserve">strong dominance of professional and technical education within the community, particularly in </w:t>
      </w:r>
      <w:r w:rsidR="007E4116">
        <w:rPr>
          <w:rFonts w:ascii="Times New Roman" w:hAnsi="Times New Roman" w:cs="Times New Roman"/>
        </w:rPr>
        <w:t>E</w:t>
      </w:r>
      <w:r w:rsidR="00EA31FA" w:rsidRPr="00EA31FA">
        <w:rPr>
          <w:rFonts w:ascii="Times New Roman" w:hAnsi="Times New Roman" w:cs="Times New Roman"/>
        </w:rPr>
        <w:t xml:space="preserve">ngineering, </w:t>
      </w:r>
      <w:r w:rsidR="007E4116">
        <w:rPr>
          <w:rFonts w:ascii="Times New Roman" w:hAnsi="Times New Roman" w:cs="Times New Roman"/>
        </w:rPr>
        <w:t>M</w:t>
      </w:r>
      <w:r w:rsidR="00EA31FA" w:rsidRPr="00EA31FA">
        <w:rPr>
          <w:rFonts w:ascii="Times New Roman" w:hAnsi="Times New Roman" w:cs="Times New Roman"/>
        </w:rPr>
        <w:t xml:space="preserve">anagement, </w:t>
      </w:r>
      <w:r w:rsidR="007E4116">
        <w:rPr>
          <w:rFonts w:ascii="Times New Roman" w:hAnsi="Times New Roman" w:cs="Times New Roman"/>
        </w:rPr>
        <w:t>p</w:t>
      </w:r>
      <w:r w:rsidR="00174F8F">
        <w:rPr>
          <w:rFonts w:ascii="Times New Roman" w:hAnsi="Times New Roman" w:cs="Times New Roman"/>
        </w:rPr>
        <w:t xml:space="preserve">harmacy, Agriculture Sciences, </w:t>
      </w:r>
      <w:r w:rsidR="007E4116">
        <w:rPr>
          <w:rFonts w:ascii="Times New Roman" w:hAnsi="Times New Roman" w:cs="Times New Roman"/>
        </w:rPr>
        <w:t>M</w:t>
      </w:r>
      <w:r w:rsidR="00EA31FA" w:rsidRPr="00EA31FA">
        <w:rPr>
          <w:rFonts w:ascii="Times New Roman" w:hAnsi="Times New Roman" w:cs="Times New Roman"/>
        </w:rPr>
        <w:t xml:space="preserve">edicine, and </w:t>
      </w:r>
      <w:r w:rsidR="007E4116">
        <w:rPr>
          <w:rFonts w:ascii="Times New Roman" w:hAnsi="Times New Roman" w:cs="Times New Roman"/>
        </w:rPr>
        <w:t>T</w:t>
      </w:r>
      <w:r w:rsidR="00EA31FA" w:rsidRPr="00EA31FA">
        <w:rPr>
          <w:rFonts w:ascii="Times New Roman" w:hAnsi="Times New Roman" w:cs="Times New Roman"/>
        </w:rPr>
        <w:t>echnology-related disciplines. The presence of doctoral, CA, CPA, and specialized professional qualifications reflects the gradual transition of the community from basic literacy to advanced professional and research-oriented education.</w:t>
      </w:r>
      <w:r w:rsidR="00C44B7D">
        <w:rPr>
          <w:rFonts w:ascii="Times New Roman" w:hAnsi="Times New Roman" w:cs="Times New Roman"/>
        </w:rPr>
        <w:t xml:space="preserve"> </w:t>
      </w:r>
      <w:r w:rsidR="00D801BD" w:rsidRPr="00D801BD">
        <w:rPr>
          <w:rFonts w:ascii="Times New Roman" w:hAnsi="Times New Roman" w:cs="Times New Roman"/>
        </w:rPr>
        <w:t>The attainment of 11 doctoral degrees reflects the community’s growing orientation toward research, knowledge production, academic excellence, and intellectual contribution, representing a significant sociological transition from a traditional rural society to a research-conscious educational community.</w:t>
      </w:r>
    </w:p>
    <w:p w14:paraId="5D5C3674" w14:textId="162983B7" w:rsidR="00EA31FA" w:rsidRPr="00EA31FA" w:rsidRDefault="00EA31FA" w:rsidP="00EA31FA">
      <w:pPr>
        <w:ind w:left="720"/>
        <w:jc w:val="both"/>
        <w:rPr>
          <w:rFonts w:ascii="Times New Roman" w:hAnsi="Times New Roman" w:cs="Times New Roman"/>
        </w:rPr>
      </w:pPr>
    </w:p>
    <w:p w14:paraId="35A1D5EF" w14:textId="77777777" w:rsidR="00EA31FA" w:rsidRPr="00EA31FA" w:rsidRDefault="00EA31FA" w:rsidP="00EA31FA">
      <w:pPr>
        <w:ind w:left="720"/>
        <w:jc w:val="both"/>
        <w:rPr>
          <w:rFonts w:ascii="Times New Roman" w:hAnsi="Times New Roman" w:cs="Times New Roman"/>
          <w:b/>
          <w:bCs/>
        </w:rPr>
      </w:pPr>
      <w:r w:rsidRPr="00EA31FA">
        <w:rPr>
          <w:rFonts w:ascii="Times New Roman" w:hAnsi="Times New Roman" w:cs="Times New Roman"/>
          <w:b/>
          <w:bCs/>
        </w:rPr>
        <w:t>Table 2: International Higher Educational Mobility</w:t>
      </w:r>
    </w:p>
    <w:tbl>
      <w:tblPr>
        <w:tblW w:w="0" w:type="auto"/>
        <w:tblCellSpacing w:w="15"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0"/>
        <w:gridCol w:w="1924"/>
      </w:tblGrid>
      <w:tr w:rsidR="00EA31FA" w:rsidRPr="00EA31FA" w14:paraId="106AAA8E" w14:textId="77777777" w:rsidTr="0013501F">
        <w:trPr>
          <w:tblHeader/>
          <w:tblCellSpacing w:w="15" w:type="dxa"/>
        </w:trPr>
        <w:tc>
          <w:tcPr>
            <w:tcW w:w="3275" w:type="dxa"/>
            <w:vAlign w:val="center"/>
            <w:hideMark/>
          </w:tcPr>
          <w:p w14:paraId="1C990AD7" w14:textId="77777777" w:rsidR="00EA31FA" w:rsidRPr="00EA31FA" w:rsidRDefault="00EA31FA" w:rsidP="00EA31FA">
            <w:pPr>
              <w:ind w:left="720"/>
              <w:jc w:val="both"/>
              <w:rPr>
                <w:rFonts w:ascii="Times New Roman" w:hAnsi="Times New Roman" w:cs="Times New Roman"/>
                <w:b/>
                <w:bCs/>
              </w:rPr>
            </w:pPr>
            <w:r w:rsidRPr="00EA31FA">
              <w:rPr>
                <w:rFonts w:ascii="Times New Roman" w:hAnsi="Times New Roman" w:cs="Times New Roman"/>
                <w:b/>
                <w:bCs/>
              </w:rPr>
              <w:t>Country</w:t>
            </w:r>
          </w:p>
        </w:tc>
        <w:tc>
          <w:tcPr>
            <w:tcW w:w="1879" w:type="dxa"/>
            <w:vAlign w:val="center"/>
            <w:hideMark/>
          </w:tcPr>
          <w:p w14:paraId="3641ABDA" w14:textId="77777777" w:rsidR="00EA31FA" w:rsidRPr="00EA31FA" w:rsidRDefault="00EA31FA" w:rsidP="00EA31FA">
            <w:pPr>
              <w:ind w:left="720"/>
              <w:jc w:val="both"/>
              <w:rPr>
                <w:rFonts w:ascii="Times New Roman" w:hAnsi="Times New Roman" w:cs="Times New Roman"/>
                <w:b/>
                <w:bCs/>
              </w:rPr>
            </w:pPr>
            <w:r w:rsidRPr="00EA31FA">
              <w:rPr>
                <w:rFonts w:ascii="Times New Roman" w:hAnsi="Times New Roman" w:cs="Times New Roman"/>
                <w:b/>
                <w:bCs/>
              </w:rPr>
              <w:t>Number of Students</w:t>
            </w:r>
          </w:p>
        </w:tc>
      </w:tr>
      <w:tr w:rsidR="00EA31FA" w:rsidRPr="00EA31FA" w14:paraId="36C3B96B" w14:textId="77777777" w:rsidTr="0013501F">
        <w:trPr>
          <w:tblCellSpacing w:w="15" w:type="dxa"/>
        </w:trPr>
        <w:tc>
          <w:tcPr>
            <w:tcW w:w="3275" w:type="dxa"/>
            <w:vAlign w:val="center"/>
            <w:hideMark/>
          </w:tcPr>
          <w:p w14:paraId="671DD3B0"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United States (MS)</w:t>
            </w:r>
          </w:p>
        </w:tc>
        <w:tc>
          <w:tcPr>
            <w:tcW w:w="1879" w:type="dxa"/>
            <w:vAlign w:val="center"/>
            <w:hideMark/>
          </w:tcPr>
          <w:p w14:paraId="7E4EF96D"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23</w:t>
            </w:r>
          </w:p>
        </w:tc>
      </w:tr>
      <w:tr w:rsidR="00EA31FA" w:rsidRPr="00EA31FA" w14:paraId="12851475" w14:textId="77777777" w:rsidTr="0013501F">
        <w:trPr>
          <w:tblCellSpacing w:w="15" w:type="dxa"/>
        </w:trPr>
        <w:tc>
          <w:tcPr>
            <w:tcW w:w="3275" w:type="dxa"/>
            <w:vAlign w:val="center"/>
            <w:hideMark/>
          </w:tcPr>
          <w:p w14:paraId="0DAD0A3A"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Canada (MS)</w:t>
            </w:r>
          </w:p>
        </w:tc>
        <w:tc>
          <w:tcPr>
            <w:tcW w:w="1879" w:type="dxa"/>
            <w:vAlign w:val="center"/>
            <w:hideMark/>
          </w:tcPr>
          <w:p w14:paraId="426E0A11"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4</w:t>
            </w:r>
          </w:p>
        </w:tc>
      </w:tr>
      <w:tr w:rsidR="00EA31FA" w:rsidRPr="00EA31FA" w14:paraId="0FD18557" w14:textId="77777777" w:rsidTr="0013501F">
        <w:trPr>
          <w:tblCellSpacing w:w="15" w:type="dxa"/>
        </w:trPr>
        <w:tc>
          <w:tcPr>
            <w:tcW w:w="3275" w:type="dxa"/>
            <w:vAlign w:val="center"/>
            <w:hideMark/>
          </w:tcPr>
          <w:p w14:paraId="166E7DA9"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United Kingdom (MS)</w:t>
            </w:r>
          </w:p>
        </w:tc>
        <w:tc>
          <w:tcPr>
            <w:tcW w:w="1879" w:type="dxa"/>
            <w:vAlign w:val="center"/>
            <w:hideMark/>
          </w:tcPr>
          <w:p w14:paraId="27D775DE"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5</w:t>
            </w:r>
          </w:p>
        </w:tc>
      </w:tr>
      <w:tr w:rsidR="00EA31FA" w:rsidRPr="00EA31FA" w14:paraId="3ADCAA47" w14:textId="77777777" w:rsidTr="0013501F">
        <w:trPr>
          <w:tblCellSpacing w:w="15" w:type="dxa"/>
        </w:trPr>
        <w:tc>
          <w:tcPr>
            <w:tcW w:w="3275" w:type="dxa"/>
            <w:vAlign w:val="center"/>
            <w:hideMark/>
          </w:tcPr>
          <w:p w14:paraId="73F51D37"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Australia (MS)</w:t>
            </w:r>
          </w:p>
        </w:tc>
        <w:tc>
          <w:tcPr>
            <w:tcW w:w="1879" w:type="dxa"/>
            <w:vAlign w:val="center"/>
            <w:hideMark/>
          </w:tcPr>
          <w:p w14:paraId="1D6EB32E"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1</w:t>
            </w:r>
          </w:p>
        </w:tc>
      </w:tr>
      <w:tr w:rsidR="00EA31FA" w:rsidRPr="00EA31FA" w14:paraId="3588358C" w14:textId="77777777" w:rsidTr="0013501F">
        <w:trPr>
          <w:tblCellSpacing w:w="15" w:type="dxa"/>
        </w:trPr>
        <w:tc>
          <w:tcPr>
            <w:tcW w:w="3275" w:type="dxa"/>
            <w:vAlign w:val="center"/>
            <w:hideMark/>
          </w:tcPr>
          <w:p w14:paraId="3E7D32F8"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Total International Master’s Degrees</w:t>
            </w:r>
          </w:p>
        </w:tc>
        <w:tc>
          <w:tcPr>
            <w:tcW w:w="1879" w:type="dxa"/>
            <w:vAlign w:val="center"/>
            <w:hideMark/>
          </w:tcPr>
          <w:p w14:paraId="64193161"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33</w:t>
            </w:r>
          </w:p>
        </w:tc>
      </w:tr>
    </w:tbl>
    <w:p w14:paraId="1E414299" w14:textId="41FD4B82"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br/>
        <w:t xml:space="preserve">The table demonstrates the emergence of global educational mobility among the younger generations of the community. A significant concentration of students pursuing higher studies in the United States indicates strong orientation toward advanced technical, research, and IT-related careers in international academic </w:t>
      </w:r>
      <w:r w:rsidR="00EB51A0" w:rsidRPr="00EA31FA">
        <w:rPr>
          <w:rFonts w:ascii="Times New Roman" w:hAnsi="Times New Roman" w:cs="Times New Roman"/>
        </w:rPr>
        <w:t>environments.</w:t>
      </w:r>
      <w:r w:rsidR="00EB51A0">
        <w:rPr>
          <w:rFonts w:ascii="Times New Roman" w:hAnsi="Times New Roman" w:cs="Times New Roman"/>
        </w:rPr>
        <w:t xml:space="preserve"> This mobility started way back from 1980s.</w:t>
      </w:r>
    </w:p>
    <w:p w14:paraId="48A4AACB" w14:textId="77777777" w:rsidR="00EA31FA" w:rsidRPr="00EA31FA" w:rsidRDefault="00EA31FA" w:rsidP="00EA31FA">
      <w:pPr>
        <w:ind w:left="720"/>
        <w:jc w:val="both"/>
        <w:rPr>
          <w:rFonts w:ascii="Times New Roman" w:hAnsi="Times New Roman" w:cs="Times New Roman"/>
          <w:b/>
          <w:bCs/>
        </w:rPr>
      </w:pPr>
      <w:r w:rsidRPr="00EA31FA">
        <w:rPr>
          <w:rFonts w:ascii="Times New Roman" w:hAnsi="Times New Roman" w:cs="Times New Roman"/>
          <w:b/>
          <w:bCs/>
        </w:rPr>
        <w:t>Table 3: Representation in Prestigious National Institutions</w:t>
      </w:r>
    </w:p>
    <w:tbl>
      <w:tblPr>
        <w:tblW w:w="0" w:type="auto"/>
        <w:tblCellSpacing w:w="15"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4"/>
        <w:gridCol w:w="1701"/>
      </w:tblGrid>
      <w:tr w:rsidR="00EA31FA" w:rsidRPr="00EA31FA" w14:paraId="107EC58D" w14:textId="77777777" w:rsidTr="0013501F">
        <w:trPr>
          <w:tblHeader/>
          <w:tblCellSpacing w:w="15" w:type="dxa"/>
        </w:trPr>
        <w:tc>
          <w:tcPr>
            <w:tcW w:w="1939" w:type="dxa"/>
            <w:vAlign w:val="center"/>
            <w:hideMark/>
          </w:tcPr>
          <w:p w14:paraId="703904F6" w14:textId="77777777" w:rsidR="00EA31FA" w:rsidRPr="00EA31FA" w:rsidRDefault="00EA31FA" w:rsidP="00EA31FA">
            <w:pPr>
              <w:ind w:left="720"/>
              <w:jc w:val="both"/>
              <w:rPr>
                <w:rFonts w:ascii="Times New Roman" w:hAnsi="Times New Roman" w:cs="Times New Roman"/>
                <w:b/>
                <w:bCs/>
              </w:rPr>
            </w:pPr>
            <w:r w:rsidRPr="00EA31FA">
              <w:rPr>
                <w:rFonts w:ascii="Times New Roman" w:hAnsi="Times New Roman" w:cs="Times New Roman"/>
                <w:b/>
                <w:bCs/>
              </w:rPr>
              <w:lastRenderedPageBreak/>
              <w:t>Institution</w:t>
            </w:r>
          </w:p>
        </w:tc>
        <w:tc>
          <w:tcPr>
            <w:tcW w:w="1656" w:type="dxa"/>
            <w:vAlign w:val="center"/>
            <w:hideMark/>
          </w:tcPr>
          <w:p w14:paraId="56803BB0" w14:textId="77777777" w:rsidR="00EA31FA" w:rsidRPr="00EA31FA" w:rsidRDefault="00EA31FA" w:rsidP="00EA31FA">
            <w:pPr>
              <w:ind w:left="720"/>
              <w:jc w:val="both"/>
              <w:rPr>
                <w:rFonts w:ascii="Times New Roman" w:hAnsi="Times New Roman" w:cs="Times New Roman"/>
                <w:b/>
                <w:bCs/>
              </w:rPr>
            </w:pPr>
            <w:r w:rsidRPr="00EA31FA">
              <w:rPr>
                <w:rFonts w:ascii="Times New Roman" w:hAnsi="Times New Roman" w:cs="Times New Roman"/>
                <w:b/>
                <w:bCs/>
              </w:rPr>
              <w:t>Number</w:t>
            </w:r>
          </w:p>
        </w:tc>
      </w:tr>
      <w:tr w:rsidR="00EA31FA" w:rsidRPr="00EA31FA" w14:paraId="7EFF4D58" w14:textId="77777777" w:rsidTr="0013501F">
        <w:trPr>
          <w:tblCellSpacing w:w="15" w:type="dxa"/>
        </w:trPr>
        <w:tc>
          <w:tcPr>
            <w:tcW w:w="1939" w:type="dxa"/>
            <w:vAlign w:val="center"/>
            <w:hideMark/>
          </w:tcPr>
          <w:p w14:paraId="6A6D7A4D"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IIT Madras</w:t>
            </w:r>
          </w:p>
        </w:tc>
        <w:tc>
          <w:tcPr>
            <w:tcW w:w="1656" w:type="dxa"/>
            <w:vAlign w:val="center"/>
            <w:hideMark/>
          </w:tcPr>
          <w:p w14:paraId="04F9D223"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3</w:t>
            </w:r>
          </w:p>
        </w:tc>
      </w:tr>
      <w:tr w:rsidR="00EA31FA" w:rsidRPr="00EA31FA" w14:paraId="13D94EDD" w14:textId="77777777" w:rsidTr="0013501F">
        <w:trPr>
          <w:tblCellSpacing w:w="15" w:type="dxa"/>
        </w:trPr>
        <w:tc>
          <w:tcPr>
            <w:tcW w:w="1939" w:type="dxa"/>
            <w:vAlign w:val="center"/>
            <w:hideMark/>
          </w:tcPr>
          <w:p w14:paraId="234737DC"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Other IITs</w:t>
            </w:r>
          </w:p>
        </w:tc>
        <w:tc>
          <w:tcPr>
            <w:tcW w:w="1656" w:type="dxa"/>
            <w:vAlign w:val="center"/>
            <w:hideMark/>
          </w:tcPr>
          <w:p w14:paraId="7E36B561"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4</w:t>
            </w:r>
          </w:p>
        </w:tc>
      </w:tr>
      <w:tr w:rsidR="00EA31FA" w:rsidRPr="00EA31FA" w14:paraId="41DA478D" w14:textId="77777777" w:rsidTr="0013501F">
        <w:trPr>
          <w:tblCellSpacing w:w="15" w:type="dxa"/>
        </w:trPr>
        <w:tc>
          <w:tcPr>
            <w:tcW w:w="1939" w:type="dxa"/>
            <w:vAlign w:val="center"/>
            <w:hideMark/>
          </w:tcPr>
          <w:p w14:paraId="12B33B3F"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 xml:space="preserve">IIT-related </w:t>
            </w:r>
            <w:proofErr w:type="spellStart"/>
            <w:r w:rsidRPr="00EA31FA">
              <w:rPr>
                <w:rFonts w:ascii="Times New Roman" w:hAnsi="Times New Roman" w:cs="Times New Roman"/>
              </w:rPr>
              <w:t>M.Tech</w:t>
            </w:r>
            <w:proofErr w:type="spellEnd"/>
            <w:r w:rsidRPr="00EA31FA">
              <w:rPr>
                <w:rFonts w:ascii="Times New Roman" w:hAnsi="Times New Roman" w:cs="Times New Roman"/>
              </w:rPr>
              <w:t>/MS</w:t>
            </w:r>
          </w:p>
        </w:tc>
        <w:tc>
          <w:tcPr>
            <w:tcW w:w="1656" w:type="dxa"/>
            <w:vAlign w:val="center"/>
            <w:hideMark/>
          </w:tcPr>
          <w:p w14:paraId="00F493E4"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3</w:t>
            </w:r>
          </w:p>
        </w:tc>
      </w:tr>
      <w:tr w:rsidR="00EA31FA" w:rsidRPr="00EA31FA" w14:paraId="5188B86B" w14:textId="77777777" w:rsidTr="0013501F">
        <w:trPr>
          <w:tblCellSpacing w:w="15" w:type="dxa"/>
        </w:trPr>
        <w:tc>
          <w:tcPr>
            <w:tcW w:w="1939" w:type="dxa"/>
            <w:vAlign w:val="center"/>
            <w:hideMark/>
          </w:tcPr>
          <w:p w14:paraId="6DF7CF20"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IIM Ahmedabad</w:t>
            </w:r>
          </w:p>
        </w:tc>
        <w:tc>
          <w:tcPr>
            <w:tcW w:w="1656" w:type="dxa"/>
            <w:vAlign w:val="center"/>
            <w:hideMark/>
          </w:tcPr>
          <w:p w14:paraId="56D2014D"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1</w:t>
            </w:r>
          </w:p>
        </w:tc>
      </w:tr>
      <w:tr w:rsidR="00EA31FA" w:rsidRPr="00EA31FA" w14:paraId="7E8868F3" w14:textId="77777777" w:rsidTr="0013501F">
        <w:trPr>
          <w:tblCellSpacing w:w="15" w:type="dxa"/>
        </w:trPr>
        <w:tc>
          <w:tcPr>
            <w:tcW w:w="1939" w:type="dxa"/>
            <w:vAlign w:val="center"/>
            <w:hideMark/>
          </w:tcPr>
          <w:p w14:paraId="0517CBB9"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ISB</w:t>
            </w:r>
          </w:p>
        </w:tc>
        <w:tc>
          <w:tcPr>
            <w:tcW w:w="1656" w:type="dxa"/>
            <w:vAlign w:val="center"/>
            <w:hideMark/>
          </w:tcPr>
          <w:p w14:paraId="7CEF2C6E"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3</w:t>
            </w:r>
          </w:p>
        </w:tc>
      </w:tr>
      <w:tr w:rsidR="00EA31FA" w:rsidRPr="00EA31FA" w14:paraId="51D5AB21" w14:textId="77777777" w:rsidTr="0013501F">
        <w:trPr>
          <w:tblCellSpacing w:w="15" w:type="dxa"/>
        </w:trPr>
        <w:tc>
          <w:tcPr>
            <w:tcW w:w="1939" w:type="dxa"/>
            <w:vAlign w:val="center"/>
            <w:hideMark/>
          </w:tcPr>
          <w:p w14:paraId="522F2F2F"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BITS Pilani / BITS Goa</w:t>
            </w:r>
          </w:p>
        </w:tc>
        <w:tc>
          <w:tcPr>
            <w:tcW w:w="1656" w:type="dxa"/>
            <w:vAlign w:val="center"/>
            <w:hideMark/>
          </w:tcPr>
          <w:p w14:paraId="7731F01E"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3</w:t>
            </w:r>
          </w:p>
        </w:tc>
      </w:tr>
      <w:tr w:rsidR="00EA31FA" w:rsidRPr="00EA31FA" w14:paraId="18543025" w14:textId="77777777" w:rsidTr="0013501F">
        <w:trPr>
          <w:tblCellSpacing w:w="15" w:type="dxa"/>
        </w:trPr>
        <w:tc>
          <w:tcPr>
            <w:tcW w:w="1939" w:type="dxa"/>
            <w:vAlign w:val="center"/>
            <w:hideMark/>
          </w:tcPr>
          <w:p w14:paraId="0D12F120"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NITs / RECs</w:t>
            </w:r>
          </w:p>
        </w:tc>
        <w:tc>
          <w:tcPr>
            <w:tcW w:w="1656" w:type="dxa"/>
            <w:vAlign w:val="center"/>
            <w:hideMark/>
          </w:tcPr>
          <w:p w14:paraId="2AB90DD3" w14:textId="77777777" w:rsidR="00EA31FA" w:rsidRPr="00EA31FA" w:rsidRDefault="00EA31FA" w:rsidP="00EA31FA">
            <w:pPr>
              <w:ind w:left="720"/>
              <w:jc w:val="both"/>
              <w:rPr>
                <w:rFonts w:ascii="Times New Roman" w:hAnsi="Times New Roman" w:cs="Times New Roman"/>
              </w:rPr>
            </w:pPr>
            <w:r w:rsidRPr="00EA31FA">
              <w:rPr>
                <w:rFonts w:ascii="Times New Roman" w:hAnsi="Times New Roman" w:cs="Times New Roman"/>
              </w:rPr>
              <w:t>2</w:t>
            </w:r>
          </w:p>
        </w:tc>
      </w:tr>
    </w:tbl>
    <w:p w14:paraId="3938BC84" w14:textId="137650EA" w:rsidR="00351929" w:rsidRPr="00351929" w:rsidRDefault="00EA31FA" w:rsidP="00EA31FA">
      <w:pPr>
        <w:ind w:left="720"/>
        <w:jc w:val="both"/>
        <w:rPr>
          <w:rFonts w:ascii="Times New Roman" w:hAnsi="Times New Roman" w:cs="Times New Roman"/>
        </w:rPr>
      </w:pPr>
      <w:r w:rsidRPr="00EA31FA">
        <w:rPr>
          <w:rFonts w:ascii="Times New Roman" w:hAnsi="Times New Roman" w:cs="Times New Roman"/>
        </w:rPr>
        <w:br/>
        <w:t xml:space="preserve">The </w:t>
      </w:r>
      <w:r w:rsidR="00422106">
        <w:rPr>
          <w:rFonts w:ascii="Times New Roman" w:hAnsi="Times New Roman" w:cs="Times New Roman"/>
        </w:rPr>
        <w:t xml:space="preserve">above table shows that </w:t>
      </w:r>
      <w:r w:rsidRPr="00EA31FA">
        <w:rPr>
          <w:rFonts w:ascii="Times New Roman" w:hAnsi="Times New Roman" w:cs="Times New Roman"/>
        </w:rPr>
        <w:t xml:space="preserve">representation of students in premier institutions such as IITs, IIM Ahmedabad, ISB, BITS Pilani, and NITs reflects the </w:t>
      </w:r>
      <w:r w:rsidR="0079179E" w:rsidRPr="00EA31FA">
        <w:rPr>
          <w:rFonts w:ascii="Times New Roman" w:hAnsi="Times New Roman" w:cs="Times New Roman"/>
        </w:rPr>
        <w:t>highly</w:t>
      </w:r>
      <w:r w:rsidRPr="00EA31FA">
        <w:rPr>
          <w:rFonts w:ascii="Times New Roman" w:hAnsi="Times New Roman" w:cs="Times New Roman"/>
        </w:rPr>
        <w:t xml:space="preserve"> competitive educational standards achieved by the community. This trend signifies intergenerational educational advancement and increasing participation in nationally recognized centres of excellence.</w:t>
      </w:r>
      <w:r w:rsidR="00351929" w:rsidRPr="00351929">
        <w:rPr>
          <w:rFonts w:ascii="Times New Roman" w:hAnsi="Times New Roman" w:cs="Times New Roman"/>
        </w:rPr>
        <w:t xml:space="preserve"> </w:t>
      </w:r>
    </w:p>
    <w:p w14:paraId="60047048" w14:textId="62441F22"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This indicates the gradual transition of the community from rural educational mobility toward national and global professional integration.</w:t>
      </w:r>
    </w:p>
    <w:p w14:paraId="25546621"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Historical and Sociological Factors Behind Educational Advancement</w:t>
      </w:r>
    </w:p>
    <w:p w14:paraId="31DED003"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ethnographic evidence collected during interviews identifies several important causal factors behind the unusually high educational attainment:</w:t>
      </w:r>
    </w:p>
    <w:p w14:paraId="4BDEDCA1"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1. Early Literacy Culture</w:t>
      </w:r>
    </w:p>
    <w:p w14:paraId="3FC2E8A7" w14:textId="256A214A" w:rsidR="00351929" w:rsidRDefault="00351929" w:rsidP="00351929">
      <w:pPr>
        <w:ind w:left="360"/>
        <w:jc w:val="both"/>
        <w:rPr>
          <w:rFonts w:ascii="Times New Roman" w:hAnsi="Times New Roman" w:cs="Times New Roman"/>
        </w:rPr>
      </w:pPr>
      <w:r w:rsidRPr="00351929">
        <w:rPr>
          <w:rFonts w:ascii="Times New Roman" w:hAnsi="Times New Roman" w:cs="Times New Roman"/>
        </w:rPr>
        <w:t>The Kshatriya community achieved near-total literacy by the 1970s. The existence of a primary school within the village</w:t>
      </w:r>
      <w:r w:rsidR="00AB2D7B">
        <w:rPr>
          <w:rFonts w:ascii="Times New Roman" w:hAnsi="Times New Roman" w:cs="Times New Roman"/>
        </w:rPr>
        <w:t xml:space="preserve"> for more than 100 p</w:t>
      </w:r>
      <w:r w:rsidR="00551D20">
        <w:rPr>
          <w:rFonts w:ascii="Times New Roman" w:hAnsi="Times New Roman" w:cs="Times New Roman"/>
        </w:rPr>
        <w:t>lus years</w:t>
      </w:r>
      <w:r w:rsidRPr="00351929">
        <w:rPr>
          <w:rFonts w:ascii="Times New Roman" w:hAnsi="Times New Roman" w:cs="Times New Roman"/>
        </w:rPr>
        <w:t xml:space="preserve"> and the presence of teachers from the same community played a foundational role in promoting literacy.</w:t>
      </w:r>
      <w:r w:rsidR="00654D44">
        <w:rPr>
          <w:rFonts w:ascii="Times New Roman" w:hAnsi="Times New Roman" w:cs="Times New Roman"/>
        </w:rPr>
        <w:t xml:space="preserve"> </w:t>
      </w:r>
      <w:r w:rsidR="006E3F35">
        <w:rPr>
          <w:rFonts w:ascii="Times New Roman" w:hAnsi="Times New Roman" w:cs="Times New Roman"/>
        </w:rPr>
        <w:t>During later 19</w:t>
      </w:r>
      <w:r w:rsidR="00551D20">
        <w:rPr>
          <w:rFonts w:ascii="Times New Roman" w:hAnsi="Times New Roman" w:cs="Times New Roman"/>
        </w:rPr>
        <w:t>th</w:t>
      </w:r>
      <w:r w:rsidR="006E3F35">
        <w:rPr>
          <w:rFonts w:ascii="Times New Roman" w:hAnsi="Times New Roman" w:cs="Times New Roman"/>
        </w:rPr>
        <w:t xml:space="preserve">  century and early 2</w:t>
      </w:r>
      <w:r w:rsidR="00577E92">
        <w:rPr>
          <w:rFonts w:ascii="Times New Roman" w:hAnsi="Times New Roman" w:cs="Times New Roman"/>
        </w:rPr>
        <w:t>0th</w:t>
      </w:r>
      <w:r w:rsidR="006E3F35">
        <w:rPr>
          <w:rFonts w:ascii="Times New Roman" w:hAnsi="Times New Roman" w:cs="Times New Roman"/>
        </w:rPr>
        <w:t xml:space="preserve"> century and a few elders with their association with British administration </w:t>
      </w:r>
      <w:r w:rsidR="007C123E">
        <w:rPr>
          <w:rFonts w:ascii="Times New Roman" w:hAnsi="Times New Roman" w:cs="Times New Roman"/>
        </w:rPr>
        <w:t xml:space="preserve">had </w:t>
      </w:r>
      <w:r w:rsidR="002D3096">
        <w:rPr>
          <w:rFonts w:ascii="Times New Roman" w:hAnsi="Times New Roman" w:cs="Times New Roman"/>
        </w:rPr>
        <w:t xml:space="preserve">a </w:t>
      </w:r>
      <w:r w:rsidR="007C123E">
        <w:rPr>
          <w:rFonts w:ascii="Times New Roman" w:hAnsi="Times New Roman" w:cs="Times New Roman"/>
        </w:rPr>
        <w:t xml:space="preserve">bearing to encourage the literacy and education </w:t>
      </w:r>
      <w:r w:rsidR="002F6FFD">
        <w:rPr>
          <w:rFonts w:ascii="Times New Roman" w:hAnsi="Times New Roman" w:cs="Times New Roman"/>
        </w:rPr>
        <w:t xml:space="preserve">to the generations to come. Even during early and </w:t>
      </w:r>
      <w:r w:rsidR="00577E92">
        <w:rPr>
          <w:rFonts w:ascii="Times New Roman" w:hAnsi="Times New Roman" w:cs="Times New Roman"/>
        </w:rPr>
        <w:t>mid-20th</w:t>
      </w:r>
      <w:r w:rsidR="002F6FFD">
        <w:rPr>
          <w:rFonts w:ascii="Times New Roman" w:hAnsi="Times New Roman" w:cs="Times New Roman"/>
        </w:rPr>
        <w:t xml:space="preserve"> century they </w:t>
      </w:r>
      <w:r w:rsidR="00E34923">
        <w:rPr>
          <w:rFonts w:ascii="Times New Roman" w:hAnsi="Times New Roman" w:cs="Times New Roman"/>
        </w:rPr>
        <w:t xml:space="preserve">hired the services of teachers from neighbouring villages like </w:t>
      </w:r>
      <w:r w:rsidR="00DB072C">
        <w:rPr>
          <w:rFonts w:ascii="Times New Roman" w:hAnsi="Times New Roman" w:cs="Times New Roman"/>
        </w:rPr>
        <w:t>Yelamanchili</w:t>
      </w:r>
      <w:r w:rsidR="00E34923">
        <w:rPr>
          <w:rFonts w:ascii="Times New Roman" w:hAnsi="Times New Roman" w:cs="Times New Roman"/>
        </w:rPr>
        <w:t xml:space="preserve"> to render </w:t>
      </w:r>
      <w:r w:rsidR="002D4345">
        <w:rPr>
          <w:rFonts w:ascii="Times New Roman" w:hAnsi="Times New Roman" w:cs="Times New Roman"/>
        </w:rPr>
        <w:t xml:space="preserve">literacy and linguistic </w:t>
      </w:r>
      <w:r w:rsidR="00C51F45">
        <w:rPr>
          <w:rFonts w:ascii="Times New Roman" w:hAnsi="Times New Roman" w:cs="Times New Roman"/>
        </w:rPr>
        <w:t>advancement</w:t>
      </w:r>
      <w:r w:rsidR="002D4345">
        <w:rPr>
          <w:rFonts w:ascii="Times New Roman" w:hAnsi="Times New Roman" w:cs="Times New Roman"/>
        </w:rPr>
        <w:t xml:space="preserve"> among  the then </w:t>
      </w:r>
      <w:r w:rsidR="00B971F1">
        <w:rPr>
          <w:rFonts w:ascii="Times New Roman" w:hAnsi="Times New Roman" w:cs="Times New Roman"/>
        </w:rPr>
        <w:t>youngsters</w:t>
      </w:r>
      <w:r w:rsidR="002D4345">
        <w:rPr>
          <w:rFonts w:ascii="Times New Roman" w:hAnsi="Times New Roman" w:cs="Times New Roman"/>
        </w:rPr>
        <w:t xml:space="preserve"> of the community.</w:t>
      </w:r>
      <w:r w:rsidR="00EB3F5E">
        <w:rPr>
          <w:rFonts w:ascii="Times New Roman" w:hAnsi="Times New Roman" w:cs="Times New Roman"/>
        </w:rPr>
        <w:t xml:space="preserve"> </w:t>
      </w:r>
    </w:p>
    <w:p w14:paraId="767771B2" w14:textId="67CEEDA1" w:rsidR="00E712B3" w:rsidRPr="00351929" w:rsidRDefault="00E712B3" w:rsidP="00351929">
      <w:pPr>
        <w:ind w:left="360"/>
        <w:jc w:val="both"/>
        <w:rPr>
          <w:rFonts w:ascii="Times New Roman" w:hAnsi="Times New Roman" w:cs="Times New Roman"/>
        </w:rPr>
      </w:pPr>
      <w:r w:rsidRPr="00E712B3">
        <w:rPr>
          <w:rFonts w:ascii="Times New Roman" w:hAnsi="Times New Roman" w:cs="Times New Roman"/>
        </w:rPr>
        <w:t xml:space="preserve">Marital relations, particularly with families from the erstwhile West Godavari district, exposed the community elders to highly educated individuals such as medical doctors, </w:t>
      </w:r>
      <w:r w:rsidRPr="00E712B3">
        <w:rPr>
          <w:rFonts w:ascii="Times New Roman" w:hAnsi="Times New Roman" w:cs="Times New Roman"/>
        </w:rPr>
        <w:lastRenderedPageBreak/>
        <w:t>barristers, and members of the Indian Civil Service (ICS). These interactions created a strong sense of educational aspiration among the elders, who in turn encouraged their children to pursue higher education and professional careers.</w:t>
      </w:r>
    </w:p>
    <w:p w14:paraId="3364122E"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2. Collective Educational Aspiration</w:t>
      </w:r>
    </w:p>
    <w:p w14:paraId="211A3B71"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Irrespective of economic differences, almost all families encouraged children to attain at least undergraduate education. Education was perceived as the primary means for occupational security and social advancement.</w:t>
      </w:r>
    </w:p>
    <w:p w14:paraId="06671188"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3. Intergenerational Influence</w:t>
      </w:r>
    </w:p>
    <w:p w14:paraId="3B1839B7"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Senior members influenced younger generations regarding educational choices, professional careers, and institutional selection. Educational success gradually became a collective community norm.</w:t>
      </w:r>
    </w:p>
    <w:p w14:paraId="2B6AFADF"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4. Sacrifice and Educational Commitment</w:t>
      </w:r>
    </w:p>
    <w:p w14:paraId="42270B3D"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recurring practice of crossing the Varaha River by swimming to attend school symbolized the extraordinary determination of students and families toward education.</w:t>
      </w:r>
    </w:p>
    <w:p w14:paraId="6EE6EEE9"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5. Migration and Occupational Mobility</w:t>
      </w:r>
    </w:p>
    <w:p w14:paraId="2C6852FD" w14:textId="6E36922A"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 xml:space="preserve">Migration to urban </w:t>
      </w:r>
      <w:r w:rsidR="00C51F45" w:rsidRPr="00351929">
        <w:rPr>
          <w:rFonts w:ascii="Times New Roman" w:hAnsi="Times New Roman" w:cs="Times New Roman"/>
        </w:rPr>
        <w:t>centres</w:t>
      </w:r>
      <w:r w:rsidRPr="00351929">
        <w:rPr>
          <w:rFonts w:ascii="Times New Roman" w:hAnsi="Times New Roman" w:cs="Times New Roman"/>
        </w:rPr>
        <w:t xml:space="preserve"> and overseas destinations expanded exposure to professional opportunities. Families returning from cities influenced rural educational aspirations.</w:t>
      </w:r>
    </w:p>
    <w:p w14:paraId="39446E94"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6. Influence of the IT Sector</w:t>
      </w:r>
    </w:p>
    <w:p w14:paraId="11530639"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Since the late 1990s and early 2000s, the growth of the information technology sector encouraged students to pursue STEM-oriented education and professional courses.</w:t>
      </w:r>
    </w:p>
    <w:p w14:paraId="3922861C" w14:textId="4ACF8C93" w:rsidR="00351929" w:rsidRPr="00351929" w:rsidRDefault="00351929" w:rsidP="00351929">
      <w:pPr>
        <w:ind w:left="360"/>
        <w:jc w:val="both"/>
        <w:rPr>
          <w:rFonts w:ascii="Times New Roman" w:hAnsi="Times New Roman" w:cs="Times New Roman"/>
        </w:rPr>
      </w:pPr>
    </w:p>
    <w:p w14:paraId="7C7FABFF"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Surname-wise Educational Patterns</w:t>
      </w:r>
    </w:p>
    <w:p w14:paraId="48F64EF2"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Surname-wise educational analysis reveals concentration of higher educational attainment among certain lineages, particularly:</w:t>
      </w:r>
    </w:p>
    <w:p w14:paraId="3DD8CE7B" w14:textId="15CFD190" w:rsidR="00351929" w:rsidRPr="00BE568A" w:rsidRDefault="00351929" w:rsidP="00351929">
      <w:pPr>
        <w:numPr>
          <w:ilvl w:val="0"/>
          <w:numId w:val="10"/>
        </w:numPr>
        <w:jc w:val="both"/>
        <w:rPr>
          <w:rFonts w:ascii="Times New Roman" w:hAnsi="Times New Roman" w:cs="Times New Roman"/>
        </w:rPr>
      </w:pPr>
      <w:r w:rsidRPr="00BE568A">
        <w:rPr>
          <w:rFonts w:ascii="Times New Roman" w:hAnsi="Times New Roman" w:cs="Times New Roman"/>
        </w:rPr>
        <w:t>Dandu</w:t>
      </w:r>
      <w:r w:rsidR="003A6B94" w:rsidRPr="00BE568A">
        <w:rPr>
          <w:rFonts w:ascii="Times New Roman" w:hAnsi="Times New Roman" w:cs="Times New Roman"/>
        </w:rPr>
        <w:t>,</w:t>
      </w:r>
      <w:r w:rsidR="00BE568A">
        <w:rPr>
          <w:rFonts w:ascii="Times New Roman" w:hAnsi="Times New Roman" w:cs="Times New Roman"/>
        </w:rPr>
        <w:t xml:space="preserve"> </w:t>
      </w:r>
      <w:r w:rsidRPr="00BE568A">
        <w:rPr>
          <w:rFonts w:ascii="Times New Roman" w:hAnsi="Times New Roman" w:cs="Times New Roman"/>
        </w:rPr>
        <w:t>Kalidindi</w:t>
      </w:r>
      <w:r w:rsidR="003A6B94" w:rsidRPr="00BE568A">
        <w:rPr>
          <w:rFonts w:ascii="Times New Roman" w:hAnsi="Times New Roman" w:cs="Times New Roman"/>
        </w:rPr>
        <w:t xml:space="preserve">, </w:t>
      </w:r>
      <w:r w:rsidRPr="00BE568A">
        <w:rPr>
          <w:rFonts w:ascii="Times New Roman" w:hAnsi="Times New Roman" w:cs="Times New Roman"/>
        </w:rPr>
        <w:t xml:space="preserve">Alluri </w:t>
      </w:r>
      <w:r w:rsidR="00112AB8">
        <w:rPr>
          <w:rFonts w:ascii="Times New Roman" w:hAnsi="Times New Roman" w:cs="Times New Roman"/>
        </w:rPr>
        <w:t xml:space="preserve">, </w:t>
      </w:r>
      <w:proofErr w:type="spellStart"/>
      <w:r w:rsidR="00112AB8" w:rsidRPr="00BE568A">
        <w:rPr>
          <w:rFonts w:ascii="Times New Roman" w:hAnsi="Times New Roman" w:cs="Times New Roman"/>
        </w:rPr>
        <w:t>Vegiraju</w:t>
      </w:r>
      <w:proofErr w:type="spellEnd"/>
      <w:r w:rsidR="00833103">
        <w:rPr>
          <w:rFonts w:ascii="Times New Roman" w:hAnsi="Times New Roman" w:cs="Times New Roman"/>
        </w:rPr>
        <w:t>,</w:t>
      </w:r>
      <w:r w:rsidR="00112AB8" w:rsidRPr="00BE568A">
        <w:rPr>
          <w:rFonts w:ascii="Times New Roman" w:hAnsi="Times New Roman" w:cs="Times New Roman"/>
        </w:rPr>
        <w:t xml:space="preserve"> </w:t>
      </w:r>
      <w:r w:rsidR="00095A3C">
        <w:rPr>
          <w:rFonts w:ascii="Times New Roman" w:hAnsi="Times New Roman" w:cs="Times New Roman"/>
        </w:rPr>
        <w:t xml:space="preserve">Bhupati </w:t>
      </w:r>
      <w:r w:rsidR="00DB072C">
        <w:rPr>
          <w:rFonts w:ascii="Times New Roman" w:hAnsi="Times New Roman" w:cs="Times New Roman"/>
        </w:rPr>
        <w:t>Raju</w:t>
      </w:r>
      <w:r w:rsidR="00095A3C">
        <w:rPr>
          <w:rFonts w:ascii="Times New Roman" w:hAnsi="Times New Roman" w:cs="Times New Roman"/>
        </w:rPr>
        <w:t xml:space="preserve">, </w:t>
      </w:r>
      <w:r w:rsidR="0004569A">
        <w:rPr>
          <w:rFonts w:ascii="Times New Roman" w:hAnsi="Times New Roman" w:cs="Times New Roman"/>
        </w:rPr>
        <w:t>Mantena</w:t>
      </w:r>
      <w:r w:rsidRPr="00BE568A">
        <w:rPr>
          <w:rFonts w:ascii="Times New Roman" w:hAnsi="Times New Roman" w:cs="Times New Roman"/>
        </w:rPr>
        <w:t xml:space="preserve"> </w:t>
      </w:r>
    </w:p>
    <w:p w14:paraId="6B444EF0" w14:textId="5E520A71"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These families demonstrate substantial representation in postgraduate and professional education. The Dandu lineage particularly shows high educational continuity across generations.The surname-wise analysis also suggests that educational capital became socially reproduced through kinship networks, occupational influence, and marriage alliances.</w:t>
      </w:r>
    </w:p>
    <w:p w14:paraId="13D0403D"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Educational Status of Daughters-in-law</w:t>
      </w:r>
    </w:p>
    <w:p w14:paraId="373D3096" w14:textId="2B718EB4"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 xml:space="preserve">The study additionally </w:t>
      </w:r>
      <w:r w:rsidR="00E3796C" w:rsidRPr="00351929">
        <w:rPr>
          <w:rFonts w:ascii="Times New Roman" w:hAnsi="Times New Roman" w:cs="Times New Roman"/>
        </w:rPr>
        <w:t>analysed</w:t>
      </w:r>
      <w:r w:rsidRPr="00351929">
        <w:rPr>
          <w:rFonts w:ascii="Times New Roman" w:hAnsi="Times New Roman" w:cs="Times New Roman"/>
        </w:rPr>
        <w:t xml:space="preserve"> the educational status of daughters-in-law within the community. Out of 566 daughters-in-law, 119 possess graduate or postgraduate qualifications.</w:t>
      </w:r>
    </w:p>
    <w:tbl>
      <w:tblPr>
        <w:tblW w:w="0" w:type="auto"/>
        <w:tblCellSpacing w:w="15" w:type="dxa"/>
        <w:tblInd w:w="1701" w:type="dxa"/>
        <w:tblCellMar>
          <w:top w:w="15" w:type="dxa"/>
          <w:left w:w="15" w:type="dxa"/>
          <w:bottom w:w="15" w:type="dxa"/>
          <w:right w:w="15" w:type="dxa"/>
        </w:tblCellMar>
        <w:tblLook w:val="04A0" w:firstRow="1" w:lastRow="0" w:firstColumn="1" w:lastColumn="0" w:noHBand="0" w:noVBand="1"/>
      </w:tblPr>
      <w:tblGrid>
        <w:gridCol w:w="1782"/>
        <w:gridCol w:w="1289"/>
      </w:tblGrid>
      <w:tr w:rsidR="00351929" w:rsidRPr="00351929" w14:paraId="0E735D4F" w14:textId="77777777" w:rsidTr="00D42F7A">
        <w:trPr>
          <w:tblHeader/>
          <w:tblCellSpacing w:w="15" w:type="dxa"/>
        </w:trPr>
        <w:tc>
          <w:tcPr>
            <w:tcW w:w="50" w:type="dxa"/>
            <w:vAlign w:val="center"/>
            <w:hideMark/>
          </w:tcPr>
          <w:p w14:paraId="417DCED2" w14:textId="77777777" w:rsidR="00351929" w:rsidRPr="00351929" w:rsidRDefault="00351929" w:rsidP="00886FCE">
            <w:pPr>
              <w:ind w:left="360"/>
              <w:rPr>
                <w:rFonts w:ascii="Times New Roman" w:hAnsi="Times New Roman" w:cs="Times New Roman"/>
                <w:b/>
                <w:bCs/>
              </w:rPr>
            </w:pPr>
            <w:r w:rsidRPr="00351929">
              <w:rPr>
                <w:rFonts w:ascii="Times New Roman" w:hAnsi="Times New Roman" w:cs="Times New Roman"/>
                <w:b/>
                <w:bCs/>
              </w:rPr>
              <w:lastRenderedPageBreak/>
              <w:t>Qualification</w:t>
            </w:r>
          </w:p>
        </w:tc>
        <w:tc>
          <w:tcPr>
            <w:tcW w:w="0" w:type="auto"/>
            <w:vAlign w:val="center"/>
            <w:hideMark/>
          </w:tcPr>
          <w:p w14:paraId="12743073" w14:textId="77777777" w:rsidR="00351929" w:rsidRPr="00351929" w:rsidRDefault="00351929" w:rsidP="00886FCE">
            <w:pPr>
              <w:ind w:left="360"/>
              <w:rPr>
                <w:rFonts w:ascii="Times New Roman" w:hAnsi="Times New Roman" w:cs="Times New Roman"/>
                <w:b/>
                <w:bCs/>
              </w:rPr>
            </w:pPr>
            <w:r w:rsidRPr="00351929">
              <w:rPr>
                <w:rFonts w:ascii="Times New Roman" w:hAnsi="Times New Roman" w:cs="Times New Roman"/>
                <w:b/>
                <w:bCs/>
              </w:rPr>
              <w:t>Number</w:t>
            </w:r>
          </w:p>
        </w:tc>
      </w:tr>
      <w:tr w:rsidR="00351929" w:rsidRPr="00351929" w14:paraId="79ABBAAB" w14:textId="77777777" w:rsidTr="00D42F7A">
        <w:trPr>
          <w:tblCellSpacing w:w="15" w:type="dxa"/>
        </w:trPr>
        <w:tc>
          <w:tcPr>
            <w:tcW w:w="50" w:type="dxa"/>
            <w:vAlign w:val="center"/>
            <w:hideMark/>
          </w:tcPr>
          <w:p w14:paraId="7ACF55A5" w14:textId="77777777" w:rsidR="00351929" w:rsidRPr="00351929" w:rsidRDefault="00351929" w:rsidP="00886FCE">
            <w:pPr>
              <w:ind w:left="360"/>
              <w:rPr>
                <w:rFonts w:ascii="Times New Roman" w:hAnsi="Times New Roman" w:cs="Times New Roman"/>
              </w:rPr>
            </w:pPr>
            <w:r w:rsidRPr="00351929">
              <w:rPr>
                <w:rFonts w:ascii="Times New Roman" w:hAnsi="Times New Roman" w:cs="Times New Roman"/>
              </w:rPr>
              <w:t>Graduates</w:t>
            </w:r>
          </w:p>
        </w:tc>
        <w:tc>
          <w:tcPr>
            <w:tcW w:w="0" w:type="auto"/>
            <w:vAlign w:val="center"/>
            <w:hideMark/>
          </w:tcPr>
          <w:p w14:paraId="7F1592C0" w14:textId="77777777" w:rsidR="00351929" w:rsidRPr="00351929" w:rsidRDefault="00351929" w:rsidP="00886FCE">
            <w:pPr>
              <w:ind w:left="360"/>
              <w:rPr>
                <w:rFonts w:ascii="Times New Roman" w:hAnsi="Times New Roman" w:cs="Times New Roman"/>
              </w:rPr>
            </w:pPr>
            <w:r w:rsidRPr="00351929">
              <w:rPr>
                <w:rFonts w:ascii="Times New Roman" w:hAnsi="Times New Roman" w:cs="Times New Roman"/>
              </w:rPr>
              <w:t>68</w:t>
            </w:r>
          </w:p>
        </w:tc>
      </w:tr>
      <w:tr w:rsidR="00351929" w:rsidRPr="00351929" w14:paraId="0CBB3B8B" w14:textId="77777777" w:rsidTr="00D42F7A">
        <w:trPr>
          <w:tblCellSpacing w:w="15" w:type="dxa"/>
        </w:trPr>
        <w:tc>
          <w:tcPr>
            <w:tcW w:w="50" w:type="dxa"/>
            <w:vAlign w:val="center"/>
            <w:hideMark/>
          </w:tcPr>
          <w:p w14:paraId="4C253A1E" w14:textId="77777777" w:rsidR="00351929" w:rsidRPr="00351929" w:rsidRDefault="00351929" w:rsidP="00886FCE">
            <w:pPr>
              <w:ind w:left="360"/>
              <w:rPr>
                <w:rFonts w:ascii="Times New Roman" w:hAnsi="Times New Roman" w:cs="Times New Roman"/>
              </w:rPr>
            </w:pPr>
            <w:r w:rsidRPr="00351929">
              <w:rPr>
                <w:rFonts w:ascii="Times New Roman" w:hAnsi="Times New Roman" w:cs="Times New Roman"/>
              </w:rPr>
              <w:t>Postgraduates</w:t>
            </w:r>
          </w:p>
        </w:tc>
        <w:tc>
          <w:tcPr>
            <w:tcW w:w="0" w:type="auto"/>
            <w:vAlign w:val="center"/>
            <w:hideMark/>
          </w:tcPr>
          <w:p w14:paraId="4B335E73" w14:textId="77777777" w:rsidR="00351929" w:rsidRPr="00351929" w:rsidRDefault="00351929" w:rsidP="00886FCE">
            <w:pPr>
              <w:ind w:left="360"/>
              <w:rPr>
                <w:rFonts w:ascii="Times New Roman" w:hAnsi="Times New Roman" w:cs="Times New Roman"/>
              </w:rPr>
            </w:pPr>
            <w:r w:rsidRPr="00351929">
              <w:rPr>
                <w:rFonts w:ascii="Times New Roman" w:hAnsi="Times New Roman" w:cs="Times New Roman"/>
              </w:rPr>
              <w:t>51</w:t>
            </w:r>
          </w:p>
        </w:tc>
      </w:tr>
      <w:tr w:rsidR="00351929" w:rsidRPr="00351929" w14:paraId="6456857B" w14:textId="77777777" w:rsidTr="00D42F7A">
        <w:trPr>
          <w:tblCellSpacing w:w="15" w:type="dxa"/>
        </w:trPr>
        <w:tc>
          <w:tcPr>
            <w:tcW w:w="50" w:type="dxa"/>
            <w:vAlign w:val="center"/>
            <w:hideMark/>
          </w:tcPr>
          <w:p w14:paraId="05E80E34" w14:textId="77777777" w:rsidR="00351929" w:rsidRPr="00351929" w:rsidRDefault="00351929" w:rsidP="00886FCE">
            <w:pPr>
              <w:ind w:left="360"/>
              <w:rPr>
                <w:rFonts w:ascii="Times New Roman" w:hAnsi="Times New Roman" w:cs="Times New Roman"/>
              </w:rPr>
            </w:pPr>
            <w:r w:rsidRPr="00351929">
              <w:rPr>
                <w:rFonts w:ascii="Times New Roman" w:hAnsi="Times New Roman" w:cs="Times New Roman"/>
              </w:rPr>
              <w:t>Total</w:t>
            </w:r>
          </w:p>
        </w:tc>
        <w:tc>
          <w:tcPr>
            <w:tcW w:w="0" w:type="auto"/>
            <w:vAlign w:val="center"/>
            <w:hideMark/>
          </w:tcPr>
          <w:p w14:paraId="3275980A" w14:textId="77777777" w:rsidR="00351929" w:rsidRPr="00351929" w:rsidRDefault="00351929" w:rsidP="00886FCE">
            <w:pPr>
              <w:ind w:left="360"/>
              <w:rPr>
                <w:rFonts w:ascii="Times New Roman" w:hAnsi="Times New Roman" w:cs="Times New Roman"/>
              </w:rPr>
            </w:pPr>
            <w:r w:rsidRPr="00351929">
              <w:rPr>
                <w:rFonts w:ascii="Times New Roman" w:hAnsi="Times New Roman" w:cs="Times New Roman"/>
              </w:rPr>
              <w:t>119</w:t>
            </w:r>
          </w:p>
        </w:tc>
      </w:tr>
    </w:tbl>
    <w:p w14:paraId="634D84B9" w14:textId="77777777" w:rsidR="00886FCE" w:rsidRDefault="00886FCE" w:rsidP="00886FCE">
      <w:pPr>
        <w:ind w:left="360"/>
        <w:rPr>
          <w:rFonts w:ascii="Times New Roman" w:hAnsi="Times New Roman" w:cs="Times New Roman"/>
        </w:rPr>
      </w:pPr>
    </w:p>
    <w:p w14:paraId="0177EB60" w14:textId="012A2F97" w:rsidR="00351929" w:rsidRPr="00351929" w:rsidRDefault="00351929" w:rsidP="00755532">
      <w:pPr>
        <w:ind w:left="360"/>
        <w:rPr>
          <w:rFonts w:ascii="Times New Roman" w:hAnsi="Times New Roman" w:cs="Times New Roman"/>
        </w:rPr>
      </w:pPr>
      <w:r w:rsidRPr="00351929">
        <w:rPr>
          <w:rFonts w:ascii="Times New Roman" w:hAnsi="Times New Roman" w:cs="Times New Roman"/>
        </w:rPr>
        <w:t>This trend reflects changing matrimonial preferences and increasing value attached to educated women within the community structure.</w:t>
      </w:r>
    </w:p>
    <w:p w14:paraId="708D7A85" w14:textId="77777777" w:rsidR="00351929" w:rsidRPr="00351929" w:rsidRDefault="00351929" w:rsidP="00351929">
      <w:pPr>
        <w:ind w:left="360"/>
        <w:jc w:val="both"/>
        <w:rPr>
          <w:rFonts w:ascii="Times New Roman" w:hAnsi="Times New Roman" w:cs="Times New Roman"/>
          <w:b/>
          <w:bCs/>
        </w:rPr>
      </w:pPr>
      <w:r w:rsidRPr="00351929">
        <w:rPr>
          <w:rFonts w:ascii="Times New Roman" w:hAnsi="Times New Roman" w:cs="Times New Roman"/>
          <w:b/>
          <w:bCs/>
        </w:rPr>
        <w:t>Comparative Perspective</w:t>
      </w:r>
    </w:p>
    <w:p w14:paraId="7EA22671"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study demonstrates that approximately 24.6% of the total Kshatriya population attained graduate-level education and above. This significantly exceeds:</w:t>
      </w:r>
    </w:p>
    <w:p w14:paraId="2DA9B89C" w14:textId="6A4B6C04" w:rsidR="00351929" w:rsidRPr="00351929" w:rsidRDefault="00351929" w:rsidP="00351929">
      <w:pPr>
        <w:numPr>
          <w:ilvl w:val="0"/>
          <w:numId w:val="11"/>
        </w:numPr>
        <w:jc w:val="both"/>
        <w:rPr>
          <w:rFonts w:ascii="Times New Roman" w:hAnsi="Times New Roman" w:cs="Times New Roman"/>
        </w:rPr>
      </w:pPr>
      <w:r w:rsidRPr="00351929">
        <w:rPr>
          <w:rFonts w:ascii="Times New Roman" w:hAnsi="Times New Roman" w:cs="Times New Roman"/>
        </w:rPr>
        <w:t xml:space="preserve">National average for higher education attainment </w:t>
      </w:r>
      <w:r w:rsidR="00B0577E">
        <w:rPr>
          <w:rFonts w:ascii="Times New Roman" w:hAnsi="Times New Roman" w:cs="Times New Roman"/>
        </w:rPr>
        <w:t>which is around 10%</w:t>
      </w:r>
    </w:p>
    <w:p w14:paraId="631C0060" w14:textId="608ED540" w:rsidR="00351929" w:rsidRPr="00351929" w:rsidRDefault="00351929" w:rsidP="00351929">
      <w:pPr>
        <w:numPr>
          <w:ilvl w:val="0"/>
          <w:numId w:val="11"/>
        </w:numPr>
        <w:jc w:val="both"/>
        <w:rPr>
          <w:rFonts w:ascii="Times New Roman" w:hAnsi="Times New Roman" w:cs="Times New Roman"/>
        </w:rPr>
      </w:pPr>
      <w:r w:rsidRPr="00351929">
        <w:rPr>
          <w:rFonts w:ascii="Times New Roman" w:hAnsi="Times New Roman" w:cs="Times New Roman"/>
        </w:rPr>
        <w:t xml:space="preserve">Andhra Pradesh state average </w:t>
      </w:r>
      <w:r w:rsidR="00B0577E">
        <w:rPr>
          <w:rFonts w:ascii="Times New Roman" w:hAnsi="Times New Roman" w:cs="Times New Roman"/>
        </w:rPr>
        <w:t>which is around 7 %</w:t>
      </w:r>
    </w:p>
    <w:p w14:paraId="44475C8F" w14:textId="179B45B3"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study also notes that no other known Kshatriya village in the North Circars region appears to demonstrate comparable levels of higher educational concentration</w:t>
      </w:r>
      <w:r w:rsidR="000E1613">
        <w:rPr>
          <w:rFonts w:ascii="Times New Roman" w:hAnsi="Times New Roman" w:cs="Times New Roman"/>
        </w:rPr>
        <w:t xml:space="preserve"> of kshat</w:t>
      </w:r>
      <w:r w:rsidR="00711016">
        <w:rPr>
          <w:rFonts w:ascii="Times New Roman" w:hAnsi="Times New Roman" w:cs="Times New Roman"/>
        </w:rPr>
        <w:t xml:space="preserve">riya community </w:t>
      </w:r>
      <w:r w:rsidRPr="00351929">
        <w:rPr>
          <w:rFonts w:ascii="Times New Roman" w:hAnsi="Times New Roman" w:cs="Times New Roman"/>
        </w:rPr>
        <w:t>. This makes Lingarajupalem an important sociological case study in rural educational transformation.</w:t>
      </w:r>
    </w:p>
    <w:p w14:paraId="00B6B331" w14:textId="2D0B32C8" w:rsidR="00351929" w:rsidRPr="00351929" w:rsidRDefault="00351929" w:rsidP="00351929">
      <w:pPr>
        <w:ind w:left="360"/>
        <w:jc w:val="both"/>
        <w:rPr>
          <w:rFonts w:ascii="Times New Roman" w:hAnsi="Times New Roman" w:cs="Times New Roman"/>
        </w:rPr>
      </w:pPr>
    </w:p>
    <w:p w14:paraId="7C051F16" w14:textId="77777777" w:rsidR="00351929" w:rsidRPr="00F463EB" w:rsidRDefault="00351929" w:rsidP="00351929">
      <w:pPr>
        <w:ind w:left="360"/>
        <w:jc w:val="both"/>
        <w:rPr>
          <w:rFonts w:ascii="Times New Roman" w:hAnsi="Times New Roman" w:cs="Times New Roman"/>
          <w:b/>
          <w:bCs/>
          <w:sz w:val="28"/>
          <w:szCs w:val="28"/>
        </w:rPr>
      </w:pPr>
      <w:r w:rsidRPr="00F463EB">
        <w:rPr>
          <w:rFonts w:ascii="Times New Roman" w:hAnsi="Times New Roman" w:cs="Times New Roman"/>
          <w:b/>
          <w:bCs/>
          <w:sz w:val="28"/>
          <w:szCs w:val="28"/>
        </w:rPr>
        <w:t>Findings</w:t>
      </w:r>
    </w:p>
    <w:p w14:paraId="6B868959"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major findings of the study are as follows:</w:t>
      </w:r>
    </w:p>
    <w:p w14:paraId="2350188A" w14:textId="77777777" w:rsidR="00351929" w:rsidRPr="00351929" w:rsidRDefault="00351929" w:rsidP="00351929">
      <w:pPr>
        <w:numPr>
          <w:ilvl w:val="0"/>
          <w:numId w:val="12"/>
        </w:numPr>
        <w:jc w:val="both"/>
        <w:rPr>
          <w:rFonts w:ascii="Times New Roman" w:hAnsi="Times New Roman" w:cs="Times New Roman"/>
        </w:rPr>
      </w:pPr>
      <w:r w:rsidRPr="00351929">
        <w:rPr>
          <w:rFonts w:ascii="Times New Roman" w:hAnsi="Times New Roman" w:cs="Times New Roman"/>
        </w:rPr>
        <w:t xml:space="preserve">Lingarajupalem Kshatriya community demonstrates exceptionally high levels of higher educational attainment in a rural setting. </w:t>
      </w:r>
    </w:p>
    <w:p w14:paraId="52CA2DB0" w14:textId="77777777" w:rsidR="00351929" w:rsidRPr="00351929" w:rsidRDefault="00351929" w:rsidP="00351929">
      <w:pPr>
        <w:numPr>
          <w:ilvl w:val="0"/>
          <w:numId w:val="12"/>
        </w:numPr>
        <w:jc w:val="both"/>
        <w:rPr>
          <w:rFonts w:ascii="Times New Roman" w:hAnsi="Times New Roman" w:cs="Times New Roman"/>
        </w:rPr>
      </w:pPr>
      <w:r w:rsidRPr="00351929">
        <w:rPr>
          <w:rFonts w:ascii="Times New Roman" w:hAnsi="Times New Roman" w:cs="Times New Roman"/>
        </w:rPr>
        <w:t xml:space="preserve">Approximately one-fourth of the total population attained graduate and postgraduate education. </w:t>
      </w:r>
    </w:p>
    <w:p w14:paraId="3147A4B0" w14:textId="77777777" w:rsidR="00351929" w:rsidRPr="00351929" w:rsidRDefault="00351929" w:rsidP="00351929">
      <w:pPr>
        <w:numPr>
          <w:ilvl w:val="0"/>
          <w:numId w:val="12"/>
        </w:numPr>
        <w:jc w:val="both"/>
        <w:rPr>
          <w:rFonts w:ascii="Times New Roman" w:hAnsi="Times New Roman" w:cs="Times New Roman"/>
        </w:rPr>
      </w:pPr>
      <w:r w:rsidRPr="00351929">
        <w:rPr>
          <w:rFonts w:ascii="Times New Roman" w:hAnsi="Times New Roman" w:cs="Times New Roman"/>
        </w:rPr>
        <w:t xml:space="preserve">Technical and professional education dominates educational preferences. </w:t>
      </w:r>
    </w:p>
    <w:p w14:paraId="2485AF0F" w14:textId="77777777" w:rsidR="00351929" w:rsidRPr="00351929" w:rsidRDefault="00351929" w:rsidP="00351929">
      <w:pPr>
        <w:numPr>
          <w:ilvl w:val="0"/>
          <w:numId w:val="12"/>
        </w:numPr>
        <w:jc w:val="both"/>
        <w:rPr>
          <w:rFonts w:ascii="Times New Roman" w:hAnsi="Times New Roman" w:cs="Times New Roman"/>
        </w:rPr>
      </w:pPr>
      <w:r w:rsidRPr="00351929">
        <w:rPr>
          <w:rFonts w:ascii="Times New Roman" w:hAnsi="Times New Roman" w:cs="Times New Roman"/>
        </w:rPr>
        <w:t xml:space="preserve">STEM-oriented disciplines significantly exceed humanities and arts disciplines. </w:t>
      </w:r>
    </w:p>
    <w:p w14:paraId="379991FD" w14:textId="77777777" w:rsidR="00351929" w:rsidRPr="00351929" w:rsidRDefault="00351929" w:rsidP="00351929">
      <w:pPr>
        <w:numPr>
          <w:ilvl w:val="0"/>
          <w:numId w:val="12"/>
        </w:numPr>
        <w:jc w:val="both"/>
        <w:rPr>
          <w:rFonts w:ascii="Times New Roman" w:hAnsi="Times New Roman" w:cs="Times New Roman"/>
        </w:rPr>
      </w:pPr>
      <w:r w:rsidRPr="00351929">
        <w:rPr>
          <w:rFonts w:ascii="Times New Roman" w:hAnsi="Times New Roman" w:cs="Times New Roman"/>
        </w:rPr>
        <w:t xml:space="preserve">Male educational attainment remains higher, though female participation is also substantial. </w:t>
      </w:r>
    </w:p>
    <w:p w14:paraId="1CCFC164" w14:textId="4CCBFE7C" w:rsidR="00835F63" w:rsidRPr="00835F63" w:rsidRDefault="00115B2C" w:rsidP="00835F63">
      <w:pPr>
        <w:ind w:left="360"/>
        <w:jc w:val="both"/>
        <w:rPr>
          <w:rFonts w:ascii="Times New Roman" w:hAnsi="Times New Roman" w:cs="Times New Roman"/>
          <w:vanish/>
        </w:rPr>
      </w:pPr>
      <w:r>
        <w:rPr>
          <w:rFonts w:ascii="Times New Roman" w:hAnsi="Times New Roman" w:cs="Times New Roman"/>
        </w:rPr>
        <w:t>6</w:t>
      </w:r>
      <w:r w:rsidR="00835F63" w:rsidRPr="00835F63">
        <w:rPr>
          <w:rFonts w:ascii="Times New Roman" w:hAnsi="Times New Roman" w:cs="Times New Roman"/>
        </w:rPr>
        <w:t>.</w:t>
      </w:r>
      <w:r w:rsidR="00835F63" w:rsidRPr="00835F63">
        <w:rPr>
          <w:rFonts w:ascii="Times New Roman" w:eastAsia="Times New Roman" w:hAnsi="Times New Roman" w:cs="Times New Roman"/>
          <w:kern w:val="0"/>
          <w:lang w:eastAsia="en-IN"/>
          <w14:ligatures w14:val="none"/>
        </w:rPr>
        <w:t xml:space="preserve"> </w:t>
      </w:r>
      <w:r w:rsidR="00835F63" w:rsidRPr="00835F63">
        <w:rPr>
          <w:rFonts w:ascii="Times New Roman" w:hAnsi="Times New Roman" w:cs="Times New Roman"/>
        </w:rPr>
        <w:t xml:space="preserve">Inferential statistical measures further strengthen the findings of the study. The Chi-Square test (χ² = 3.12) indicates moderate gender variation in higher educational attainment, while simultaneously reflecting gradual educational inclusion of women within the community across generations. Similarly, the Pearson correlation coefficient between male and female higher educational participation (r = 0.91) demonstrates a strong positive relationship, suggesting that educational advancement expanded progressively across both </w:t>
      </w:r>
      <w:r w:rsidR="00835F63" w:rsidRPr="00835F63">
        <w:rPr>
          <w:rFonts w:ascii="Times New Roman" w:hAnsi="Times New Roman" w:cs="Times New Roman"/>
        </w:rPr>
        <w:lastRenderedPageBreak/>
        <w:t>genders over generations. In addition, the Pearson correlation coefficient (r = 0.987) between surname-wise population and educational attainment demonstrates a very strong positive relationship, particularly among dominant lineages such as Dandu, Alluri, and Kalidindi, indicating sustained intergenerational educational continuity. The attainment of 11 doctoral degree holders further reflects the emergence of strong research orientation, knowledge production, and intellectual contribution within the community. The overall higher educational attainment rate of approximately 24.6% significantly exceeds both national and Andhra Pradesh averages, while the concentration of nearly 60.8% in science, engineering, and technical disciplines reflects a strong community orientation toward professional mobility, research, and modern knowledge-based occupations.</w:t>
      </w:r>
      <w:r w:rsidR="00835F63" w:rsidRPr="00835F63">
        <w:rPr>
          <w:rFonts w:ascii="Times New Roman" w:hAnsi="Times New Roman" w:cs="Times New Roman"/>
          <w:vanish/>
        </w:rPr>
        <w:t>Top of Form</w:t>
      </w:r>
    </w:p>
    <w:p w14:paraId="693ACC21" w14:textId="77777777" w:rsidR="00835F63" w:rsidRPr="00835F63" w:rsidRDefault="00835F63" w:rsidP="00835F63">
      <w:pPr>
        <w:ind w:left="360"/>
        <w:jc w:val="both"/>
        <w:rPr>
          <w:rFonts w:ascii="Times New Roman" w:hAnsi="Times New Roman" w:cs="Times New Roman"/>
        </w:rPr>
      </w:pPr>
    </w:p>
    <w:p w14:paraId="0FB5EDAD" w14:textId="77777777" w:rsidR="00835F63" w:rsidRPr="00835F63" w:rsidRDefault="00835F63" w:rsidP="00835F63">
      <w:pPr>
        <w:ind w:left="360"/>
        <w:jc w:val="both"/>
        <w:rPr>
          <w:rFonts w:ascii="Times New Roman" w:hAnsi="Times New Roman" w:cs="Times New Roman"/>
          <w:vanish/>
        </w:rPr>
      </w:pPr>
      <w:r w:rsidRPr="00835F63">
        <w:rPr>
          <w:rFonts w:ascii="Times New Roman" w:hAnsi="Times New Roman" w:cs="Times New Roman"/>
          <w:vanish/>
        </w:rPr>
        <w:t>Bottom of Form</w:t>
      </w:r>
    </w:p>
    <w:p w14:paraId="2ECF8542" w14:textId="516BB799" w:rsidR="00351929" w:rsidRPr="00351929" w:rsidRDefault="00351929" w:rsidP="00351929">
      <w:pPr>
        <w:ind w:left="360"/>
        <w:jc w:val="both"/>
        <w:rPr>
          <w:rFonts w:ascii="Times New Roman" w:hAnsi="Times New Roman" w:cs="Times New Roman"/>
        </w:rPr>
      </w:pPr>
    </w:p>
    <w:p w14:paraId="6A380D77" w14:textId="77777777" w:rsidR="00351929" w:rsidRPr="00F463EB" w:rsidRDefault="00351929" w:rsidP="00351929">
      <w:pPr>
        <w:ind w:left="360"/>
        <w:jc w:val="both"/>
        <w:rPr>
          <w:rFonts w:ascii="Times New Roman" w:hAnsi="Times New Roman" w:cs="Times New Roman"/>
          <w:b/>
          <w:bCs/>
          <w:sz w:val="28"/>
          <w:szCs w:val="28"/>
        </w:rPr>
      </w:pPr>
      <w:r w:rsidRPr="00F463EB">
        <w:rPr>
          <w:rFonts w:ascii="Times New Roman" w:hAnsi="Times New Roman" w:cs="Times New Roman"/>
          <w:b/>
          <w:bCs/>
          <w:sz w:val="28"/>
          <w:szCs w:val="28"/>
        </w:rPr>
        <w:t>Conclusion</w:t>
      </w:r>
    </w:p>
    <w:p w14:paraId="03697BEE"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ethnographic and statistical evidence presented in this study establishes that the Kshatriya community of Lingarajupalem village has achieved an extraordinary level of educational advancement despite its rural and geographically constrained setting. The transformation was not accidental; rather, it emerged through decades of collective social aspiration, intergenerational encouragement, community-based educational culture, and persistent sacrifice.</w:t>
      </w:r>
    </w:p>
    <w:p w14:paraId="00C409F2"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community’s emphasis on literacy from the early twentieth century gradually evolved into a strong culture of higher education. Even during periods of infrastructural hardship, educational continuity was maintained through determination and collective support mechanisms. The transition from basic literacy to professional and global educational mobility reflects a remarkable sociological trajectory.</w:t>
      </w:r>
    </w:p>
    <w:p w14:paraId="7BBE2A07"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study further demonstrates that rural communities can achieve advanced educational outcomes when cultural commitment toward education becomes institutionalized across generations. Lingarajupalem therefore stands not merely as a village case study but as an important example of how social capital, kinship structures, educational aspiration, and collective identity can transform a rural community into a highly educated social cluster.</w:t>
      </w:r>
    </w:p>
    <w:p w14:paraId="495F59B0" w14:textId="77777777" w:rsidR="00351929" w:rsidRPr="00351929" w:rsidRDefault="00351929" w:rsidP="00351929">
      <w:pPr>
        <w:ind w:left="360"/>
        <w:jc w:val="both"/>
        <w:rPr>
          <w:rFonts w:ascii="Times New Roman" w:hAnsi="Times New Roman" w:cs="Times New Roman"/>
        </w:rPr>
      </w:pPr>
      <w:r w:rsidRPr="00351929">
        <w:rPr>
          <w:rFonts w:ascii="Times New Roman" w:hAnsi="Times New Roman" w:cs="Times New Roman"/>
        </w:rPr>
        <w:t>The educational history of the Kshatriya community of Lingarajupalem thus constitutes a notable contribution to the sociology of education, rural transformation studies, and ethnographic scholarship in Andhra Pradesh</w:t>
      </w:r>
    </w:p>
    <w:p w14:paraId="5F058E68" w14:textId="77777777" w:rsidR="000C50D6" w:rsidRPr="000C50D6" w:rsidRDefault="000C50D6" w:rsidP="00351929">
      <w:pPr>
        <w:ind w:left="360"/>
      </w:pPr>
    </w:p>
    <w:p w14:paraId="296EC6E1" w14:textId="77777777" w:rsidR="00D84CF9" w:rsidRPr="00F463EB" w:rsidRDefault="00D84CF9" w:rsidP="00D84CF9">
      <w:pPr>
        <w:rPr>
          <w:b/>
          <w:bCs/>
          <w:sz w:val="28"/>
          <w:szCs w:val="28"/>
        </w:rPr>
      </w:pPr>
      <w:r w:rsidRPr="00F463EB">
        <w:rPr>
          <w:b/>
          <w:bCs/>
          <w:sz w:val="28"/>
          <w:szCs w:val="28"/>
        </w:rPr>
        <w:t>References</w:t>
      </w:r>
    </w:p>
    <w:p w14:paraId="19D0777D"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Akhtar, S. M., and Shahid Kaleem. “An Analysis of Educational Attainment among Different Social Groups in India.” </w:t>
      </w:r>
      <w:r w:rsidRPr="00D84CF9">
        <w:rPr>
          <w:rFonts w:ascii="Times New Roman" w:hAnsi="Times New Roman" w:cs="Times New Roman"/>
          <w:i/>
          <w:iCs/>
        </w:rPr>
        <w:t>International Journal of Humanities and Social Science Research</w:t>
      </w:r>
      <w:r w:rsidRPr="00D84CF9">
        <w:rPr>
          <w:rFonts w:ascii="Times New Roman" w:hAnsi="Times New Roman" w:cs="Times New Roman"/>
        </w:rPr>
        <w:t xml:space="preserve">, vol. 6, no. 6, 2020, pp. 92–100. </w:t>
      </w:r>
    </w:p>
    <w:p w14:paraId="6D84B067"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lastRenderedPageBreak/>
        <w:t xml:space="preserve">Gautam, Mathura Prasad, Rashmi Tyagi Rawat, and Amod Sharma. “Role of Family, Caste, and Community in Shaping Educational Attainment of Rural Youth.” </w:t>
      </w:r>
      <w:r w:rsidRPr="00D84CF9">
        <w:rPr>
          <w:rFonts w:ascii="Times New Roman" w:hAnsi="Times New Roman" w:cs="Times New Roman"/>
          <w:i/>
          <w:iCs/>
        </w:rPr>
        <w:t>International Journal of Humanities and Social Science Invention</w:t>
      </w:r>
      <w:r w:rsidRPr="00D84CF9">
        <w:rPr>
          <w:rFonts w:ascii="Times New Roman" w:hAnsi="Times New Roman" w:cs="Times New Roman"/>
        </w:rPr>
        <w:t xml:space="preserve">, vol. 11, no. 6, 2022, pp. 81–87. </w:t>
      </w:r>
    </w:p>
    <w:p w14:paraId="16704FE3"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Joseph, Joretta. </w:t>
      </w:r>
      <w:r w:rsidRPr="00D84CF9">
        <w:rPr>
          <w:rFonts w:ascii="Times New Roman" w:hAnsi="Times New Roman" w:cs="Times New Roman"/>
          <w:i/>
          <w:iCs/>
        </w:rPr>
        <w:t>The Experiences of African American Graduate Students: A Cultural Transition</w:t>
      </w:r>
      <w:r w:rsidRPr="00D84CF9">
        <w:rPr>
          <w:rFonts w:ascii="Times New Roman" w:hAnsi="Times New Roman" w:cs="Times New Roman"/>
        </w:rPr>
        <w:t xml:space="preserve">. 2007. </w:t>
      </w:r>
    </w:p>
    <w:p w14:paraId="6DB583AA"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Kamal, Utkarsh. “Does ‘Caste Matters’ in School Education: A Preliminary Study in Uttar Pradesh.” </w:t>
      </w:r>
      <w:r w:rsidRPr="00D84CF9">
        <w:rPr>
          <w:rFonts w:ascii="Times New Roman" w:hAnsi="Times New Roman" w:cs="Times New Roman"/>
          <w:i/>
          <w:iCs/>
        </w:rPr>
        <w:t>SAGE Journals</w:t>
      </w:r>
      <w:r w:rsidRPr="00D84CF9">
        <w:rPr>
          <w:rFonts w:ascii="Times New Roman" w:hAnsi="Times New Roman" w:cs="Times New Roman"/>
        </w:rPr>
        <w:t xml:space="preserve">, 2023. </w:t>
      </w:r>
    </w:p>
    <w:p w14:paraId="6789068B"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Marushiakova, Elena, and Vesselin Popov. “Ethnonyms vs. Professionyms: ‘Gypsy’ Groups in Eastern Europe.” </w:t>
      </w:r>
      <w:r w:rsidRPr="00D84CF9">
        <w:rPr>
          <w:rFonts w:ascii="Times New Roman" w:hAnsi="Times New Roman" w:cs="Times New Roman"/>
          <w:i/>
          <w:iCs/>
        </w:rPr>
        <w:t>Romani Studies</w:t>
      </w:r>
      <w:r w:rsidRPr="00D84CF9">
        <w:rPr>
          <w:rFonts w:ascii="Times New Roman" w:hAnsi="Times New Roman" w:cs="Times New Roman"/>
        </w:rPr>
        <w:t xml:space="preserve">, vol. 23, no. 1, 2013, pp. 61–82. </w:t>
      </w:r>
    </w:p>
    <w:p w14:paraId="0ECCF105"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Matache, Margareta. “The Legacy of Gypsy Studies in Modern Romani Scholarship.” </w:t>
      </w:r>
      <w:r w:rsidRPr="00D84CF9">
        <w:rPr>
          <w:rFonts w:ascii="Times New Roman" w:hAnsi="Times New Roman" w:cs="Times New Roman"/>
          <w:i/>
          <w:iCs/>
        </w:rPr>
        <w:t xml:space="preserve">FXB </w:t>
      </w:r>
      <w:proofErr w:type="spellStart"/>
      <w:r w:rsidRPr="00D84CF9">
        <w:rPr>
          <w:rFonts w:ascii="Times New Roman" w:hAnsi="Times New Roman" w:cs="Times New Roman"/>
          <w:i/>
          <w:iCs/>
        </w:rPr>
        <w:t>Center</w:t>
      </w:r>
      <w:proofErr w:type="spellEnd"/>
      <w:r w:rsidRPr="00D84CF9">
        <w:rPr>
          <w:rFonts w:ascii="Times New Roman" w:hAnsi="Times New Roman" w:cs="Times New Roman"/>
          <w:i/>
          <w:iCs/>
        </w:rPr>
        <w:t xml:space="preserve"> for Health and Human Rights, Harvard University</w:t>
      </w:r>
      <w:r w:rsidRPr="00D84CF9">
        <w:rPr>
          <w:rFonts w:ascii="Times New Roman" w:hAnsi="Times New Roman" w:cs="Times New Roman"/>
        </w:rPr>
        <w:t xml:space="preserve">, 2016. </w:t>
      </w:r>
    </w:p>
    <w:p w14:paraId="6746FD38"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Thornton, Kimberly A. </w:t>
      </w:r>
      <w:r w:rsidRPr="00D84CF9">
        <w:rPr>
          <w:rFonts w:ascii="Times New Roman" w:hAnsi="Times New Roman" w:cs="Times New Roman"/>
          <w:i/>
          <w:iCs/>
        </w:rPr>
        <w:t>Black American Family Life Histories: An Ethnographic Study</w:t>
      </w:r>
      <w:r w:rsidRPr="00D84CF9">
        <w:rPr>
          <w:rFonts w:ascii="Times New Roman" w:hAnsi="Times New Roman" w:cs="Times New Roman"/>
        </w:rPr>
        <w:t xml:space="preserve">. Texas State University, 2022. </w:t>
      </w:r>
    </w:p>
    <w:p w14:paraId="296D3439"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“Caste and Its Impact on Education in India.” </w:t>
      </w:r>
      <w:r w:rsidRPr="00D84CF9">
        <w:rPr>
          <w:rFonts w:ascii="Times New Roman" w:hAnsi="Times New Roman" w:cs="Times New Roman"/>
          <w:i/>
          <w:iCs/>
        </w:rPr>
        <w:t>Sociology of Education</w:t>
      </w:r>
      <w:r w:rsidRPr="00D84CF9">
        <w:rPr>
          <w:rFonts w:ascii="Times New Roman" w:hAnsi="Times New Roman" w:cs="Times New Roman"/>
        </w:rPr>
        <w:t xml:space="preserve">, 2025. </w:t>
      </w:r>
    </w:p>
    <w:p w14:paraId="5D79313E"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“An Analysis of Caste-Based Discrimination in Educational Settings in India: Bridging the Theory and Narratives.” </w:t>
      </w:r>
      <w:r w:rsidRPr="00D84CF9">
        <w:rPr>
          <w:rFonts w:ascii="Times New Roman" w:hAnsi="Times New Roman" w:cs="Times New Roman"/>
          <w:i/>
          <w:iCs/>
        </w:rPr>
        <w:t>Sphoorti</w:t>
      </w:r>
      <w:r w:rsidRPr="00D84CF9">
        <w:rPr>
          <w:rFonts w:ascii="Times New Roman" w:hAnsi="Times New Roman" w:cs="Times New Roman"/>
        </w:rPr>
        <w:t xml:space="preserve">, 2025. </w:t>
      </w:r>
    </w:p>
    <w:p w14:paraId="0D62FCC1" w14:textId="77777777" w:rsidR="00D84CF9" w:rsidRPr="00D84CF9" w:rsidRDefault="00D84CF9" w:rsidP="00D84CF9">
      <w:pPr>
        <w:rPr>
          <w:rFonts w:ascii="Times New Roman" w:hAnsi="Times New Roman" w:cs="Times New Roman"/>
        </w:rPr>
      </w:pPr>
      <w:r w:rsidRPr="00D84CF9">
        <w:rPr>
          <w:rFonts w:ascii="Times New Roman" w:hAnsi="Times New Roman" w:cs="Times New Roman"/>
        </w:rPr>
        <w:t xml:space="preserve">“This Srikakulam Village is the Home of Over 150 Doctors.” </w:t>
      </w:r>
      <w:r w:rsidRPr="00D84CF9">
        <w:rPr>
          <w:rFonts w:ascii="Times New Roman" w:hAnsi="Times New Roman" w:cs="Times New Roman"/>
          <w:i/>
          <w:iCs/>
        </w:rPr>
        <w:t>The New Indian Express</w:t>
      </w:r>
      <w:r w:rsidRPr="00D84CF9">
        <w:rPr>
          <w:rFonts w:ascii="Times New Roman" w:hAnsi="Times New Roman" w:cs="Times New Roman"/>
        </w:rPr>
        <w:t>, 19 Feb. 2023.</w:t>
      </w:r>
    </w:p>
    <w:p w14:paraId="43B86872" w14:textId="77777777" w:rsidR="000937C8" w:rsidRPr="00D84CF9" w:rsidRDefault="000937C8">
      <w:pPr>
        <w:rPr>
          <w:rFonts w:ascii="Times New Roman" w:hAnsi="Times New Roman" w:cs="Times New Roman"/>
          <w:lang w:val="en-US"/>
        </w:rPr>
      </w:pPr>
    </w:p>
    <w:sectPr w:rsidR="000937C8" w:rsidRPr="00D84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138"/>
    <w:multiLevelType w:val="multilevel"/>
    <w:tmpl w:val="AB7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29B8"/>
    <w:multiLevelType w:val="multilevel"/>
    <w:tmpl w:val="7A72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C32B5"/>
    <w:multiLevelType w:val="multilevel"/>
    <w:tmpl w:val="324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C76DF"/>
    <w:multiLevelType w:val="multilevel"/>
    <w:tmpl w:val="5888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33459"/>
    <w:multiLevelType w:val="multilevel"/>
    <w:tmpl w:val="EFAC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A772B"/>
    <w:multiLevelType w:val="multilevel"/>
    <w:tmpl w:val="FCC4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25290"/>
    <w:multiLevelType w:val="multilevel"/>
    <w:tmpl w:val="59022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7419F8"/>
    <w:multiLevelType w:val="multilevel"/>
    <w:tmpl w:val="D80A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01333"/>
    <w:multiLevelType w:val="multilevel"/>
    <w:tmpl w:val="A400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E45B4"/>
    <w:multiLevelType w:val="multilevel"/>
    <w:tmpl w:val="A098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C14E5"/>
    <w:multiLevelType w:val="multilevel"/>
    <w:tmpl w:val="7B7C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2869C6"/>
    <w:multiLevelType w:val="multilevel"/>
    <w:tmpl w:val="6028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006745">
    <w:abstractNumId w:val="1"/>
  </w:num>
  <w:num w:numId="2" w16cid:durableId="282420421">
    <w:abstractNumId w:val="6"/>
  </w:num>
  <w:num w:numId="3" w16cid:durableId="19163989">
    <w:abstractNumId w:val="2"/>
  </w:num>
  <w:num w:numId="4" w16cid:durableId="1320959828">
    <w:abstractNumId w:val="10"/>
  </w:num>
  <w:num w:numId="5" w16cid:durableId="1297445337">
    <w:abstractNumId w:val="5"/>
  </w:num>
  <w:num w:numId="6" w16cid:durableId="1249267109">
    <w:abstractNumId w:val="8"/>
  </w:num>
  <w:num w:numId="7" w16cid:durableId="1999141742">
    <w:abstractNumId w:val="11"/>
  </w:num>
  <w:num w:numId="8" w16cid:durableId="1528328040">
    <w:abstractNumId w:val="0"/>
  </w:num>
  <w:num w:numId="9" w16cid:durableId="542984982">
    <w:abstractNumId w:val="4"/>
  </w:num>
  <w:num w:numId="10" w16cid:durableId="1938948171">
    <w:abstractNumId w:val="7"/>
  </w:num>
  <w:num w:numId="11" w16cid:durableId="1648777659">
    <w:abstractNumId w:val="9"/>
  </w:num>
  <w:num w:numId="12" w16cid:durableId="202697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C8"/>
    <w:rsid w:val="000344E1"/>
    <w:rsid w:val="000376D8"/>
    <w:rsid w:val="0004569A"/>
    <w:rsid w:val="000629E3"/>
    <w:rsid w:val="00065384"/>
    <w:rsid w:val="000749D0"/>
    <w:rsid w:val="00080788"/>
    <w:rsid w:val="000854EC"/>
    <w:rsid w:val="000937C8"/>
    <w:rsid w:val="00095A3C"/>
    <w:rsid w:val="00097113"/>
    <w:rsid w:val="000B4A66"/>
    <w:rsid w:val="000C0749"/>
    <w:rsid w:val="000C50D6"/>
    <w:rsid w:val="000D4F22"/>
    <w:rsid w:val="000E1613"/>
    <w:rsid w:val="000E26DF"/>
    <w:rsid w:val="000F3CE7"/>
    <w:rsid w:val="00104144"/>
    <w:rsid w:val="00105FF6"/>
    <w:rsid w:val="00112AB8"/>
    <w:rsid w:val="00115B2C"/>
    <w:rsid w:val="0013501F"/>
    <w:rsid w:val="00174F8F"/>
    <w:rsid w:val="0017557C"/>
    <w:rsid w:val="00180599"/>
    <w:rsid w:val="001A0DF6"/>
    <w:rsid w:val="001B003A"/>
    <w:rsid w:val="001B1917"/>
    <w:rsid w:val="001C1303"/>
    <w:rsid w:val="00207667"/>
    <w:rsid w:val="002314DA"/>
    <w:rsid w:val="00243F04"/>
    <w:rsid w:val="00281A4D"/>
    <w:rsid w:val="002C06DE"/>
    <w:rsid w:val="002C17AF"/>
    <w:rsid w:val="002D3096"/>
    <w:rsid w:val="002D4345"/>
    <w:rsid w:val="002F6FFD"/>
    <w:rsid w:val="0032173B"/>
    <w:rsid w:val="003231BE"/>
    <w:rsid w:val="00351929"/>
    <w:rsid w:val="0035786D"/>
    <w:rsid w:val="0037603E"/>
    <w:rsid w:val="0037713D"/>
    <w:rsid w:val="00394392"/>
    <w:rsid w:val="003A040E"/>
    <w:rsid w:val="003A0D1D"/>
    <w:rsid w:val="003A6B94"/>
    <w:rsid w:val="003B0039"/>
    <w:rsid w:val="003C4F9D"/>
    <w:rsid w:val="003D2988"/>
    <w:rsid w:val="003E3101"/>
    <w:rsid w:val="00422106"/>
    <w:rsid w:val="0043238A"/>
    <w:rsid w:val="00433C50"/>
    <w:rsid w:val="00442C96"/>
    <w:rsid w:val="00443A56"/>
    <w:rsid w:val="004641A2"/>
    <w:rsid w:val="00472B2D"/>
    <w:rsid w:val="00493CA3"/>
    <w:rsid w:val="004B3406"/>
    <w:rsid w:val="004B6525"/>
    <w:rsid w:val="004C4A02"/>
    <w:rsid w:val="004C5453"/>
    <w:rsid w:val="004C5D1D"/>
    <w:rsid w:val="004C7E83"/>
    <w:rsid w:val="004D5E62"/>
    <w:rsid w:val="005072F9"/>
    <w:rsid w:val="00517F2A"/>
    <w:rsid w:val="00526F4A"/>
    <w:rsid w:val="00544360"/>
    <w:rsid w:val="00551A50"/>
    <w:rsid w:val="00551D20"/>
    <w:rsid w:val="005540B8"/>
    <w:rsid w:val="00571ACA"/>
    <w:rsid w:val="00577E92"/>
    <w:rsid w:val="005C23AD"/>
    <w:rsid w:val="005D4C34"/>
    <w:rsid w:val="005F430F"/>
    <w:rsid w:val="00620350"/>
    <w:rsid w:val="0062112E"/>
    <w:rsid w:val="00654D44"/>
    <w:rsid w:val="006A7F8C"/>
    <w:rsid w:val="006E3F35"/>
    <w:rsid w:val="00711016"/>
    <w:rsid w:val="0071548C"/>
    <w:rsid w:val="007231B2"/>
    <w:rsid w:val="00755532"/>
    <w:rsid w:val="00756014"/>
    <w:rsid w:val="007624F4"/>
    <w:rsid w:val="00764495"/>
    <w:rsid w:val="0079179E"/>
    <w:rsid w:val="007B55F4"/>
    <w:rsid w:val="007C123E"/>
    <w:rsid w:val="007D0A61"/>
    <w:rsid w:val="007D2B1C"/>
    <w:rsid w:val="007E4116"/>
    <w:rsid w:val="0080196F"/>
    <w:rsid w:val="00812703"/>
    <w:rsid w:val="00814AEC"/>
    <w:rsid w:val="00831891"/>
    <w:rsid w:val="008321DA"/>
    <w:rsid w:val="00833103"/>
    <w:rsid w:val="00835F63"/>
    <w:rsid w:val="00836360"/>
    <w:rsid w:val="00852858"/>
    <w:rsid w:val="008562D9"/>
    <w:rsid w:val="00884AD2"/>
    <w:rsid w:val="00886FCE"/>
    <w:rsid w:val="008E5D19"/>
    <w:rsid w:val="008E67DC"/>
    <w:rsid w:val="008F43FB"/>
    <w:rsid w:val="00900565"/>
    <w:rsid w:val="009139AD"/>
    <w:rsid w:val="00927F19"/>
    <w:rsid w:val="00933E07"/>
    <w:rsid w:val="009469E6"/>
    <w:rsid w:val="009B1AE8"/>
    <w:rsid w:val="009C18AD"/>
    <w:rsid w:val="009D2AC0"/>
    <w:rsid w:val="009E01AC"/>
    <w:rsid w:val="00A112EB"/>
    <w:rsid w:val="00A73470"/>
    <w:rsid w:val="00A770DF"/>
    <w:rsid w:val="00A93679"/>
    <w:rsid w:val="00AA09B7"/>
    <w:rsid w:val="00AA7C9F"/>
    <w:rsid w:val="00AB17F2"/>
    <w:rsid w:val="00AB2D7B"/>
    <w:rsid w:val="00AC1BBF"/>
    <w:rsid w:val="00AD2424"/>
    <w:rsid w:val="00AD6A5B"/>
    <w:rsid w:val="00AD6BBF"/>
    <w:rsid w:val="00B0577E"/>
    <w:rsid w:val="00B05EBF"/>
    <w:rsid w:val="00B07C68"/>
    <w:rsid w:val="00B10FAF"/>
    <w:rsid w:val="00B17DAD"/>
    <w:rsid w:val="00B31C60"/>
    <w:rsid w:val="00B42F29"/>
    <w:rsid w:val="00B577FC"/>
    <w:rsid w:val="00B740FF"/>
    <w:rsid w:val="00B74A20"/>
    <w:rsid w:val="00B8042A"/>
    <w:rsid w:val="00B90595"/>
    <w:rsid w:val="00B971F1"/>
    <w:rsid w:val="00BB3D5A"/>
    <w:rsid w:val="00BB7530"/>
    <w:rsid w:val="00BD0A3B"/>
    <w:rsid w:val="00BD45EE"/>
    <w:rsid w:val="00BD5BFE"/>
    <w:rsid w:val="00BE568A"/>
    <w:rsid w:val="00BE7A1D"/>
    <w:rsid w:val="00BF40DA"/>
    <w:rsid w:val="00BF532C"/>
    <w:rsid w:val="00C11732"/>
    <w:rsid w:val="00C244E1"/>
    <w:rsid w:val="00C44B7D"/>
    <w:rsid w:val="00C51F45"/>
    <w:rsid w:val="00C9573E"/>
    <w:rsid w:val="00CD05F2"/>
    <w:rsid w:val="00CE06AF"/>
    <w:rsid w:val="00CE081E"/>
    <w:rsid w:val="00CE1085"/>
    <w:rsid w:val="00CE2541"/>
    <w:rsid w:val="00CE669A"/>
    <w:rsid w:val="00D02E36"/>
    <w:rsid w:val="00D177AE"/>
    <w:rsid w:val="00D42F7A"/>
    <w:rsid w:val="00D65FE8"/>
    <w:rsid w:val="00D74C34"/>
    <w:rsid w:val="00D76310"/>
    <w:rsid w:val="00D801BD"/>
    <w:rsid w:val="00D84CF9"/>
    <w:rsid w:val="00D94155"/>
    <w:rsid w:val="00DA55F6"/>
    <w:rsid w:val="00DB072C"/>
    <w:rsid w:val="00DC2765"/>
    <w:rsid w:val="00DD2D61"/>
    <w:rsid w:val="00DF4466"/>
    <w:rsid w:val="00E02F8B"/>
    <w:rsid w:val="00E10AE2"/>
    <w:rsid w:val="00E247C5"/>
    <w:rsid w:val="00E34923"/>
    <w:rsid w:val="00E37051"/>
    <w:rsid w:val="00E3796C"/>
    <w:rsid w:val="00E61611"/>
    <w:rsid w:val="00E635E6"/>
    <w:rsid w:val="00E712B3"/>
    <w:rsid w:val="00E87BA7"/>
    <w:rsid w:val="00E97808"/>
    <w:rsid w:val="00EA21AE"/>
    <w:rsid w:val="00EA31FA"/>
    <w:rsid w:val="00EB085D"/>
    <w:rsid w:val="00EB3F5E"/>
    <w:rsid w:val="00EB51A0"/>
    <w:rsid w:val="00EC7E57"/>
    <w:rsid w:val="00ED3CC7"/>
    <w:rsid w:val="00EE3699"/>
    <w:rsid w:val="00F2664F"/>
    <w:rsid w:val="00F463EB"/>
    <w:rsid w:val="00F64579"/>
    <w:rsid w:val="00F6544A"/>
    <w:rsid w:val="00FB3354"/>
    <w:rsid w:val="00FD34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5181"/>
  <w15:chartTrackingRefBased/>
  <w15:docId w15:val="{343EE9BD-DD2C-413A-9026-8B96F162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3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3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3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3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3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3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3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3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3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3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3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3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3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3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3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37C8"/>
    <w:rPr>
      <w:rFonts w:eastAsiaTheme="majorEastAsia" w:cstheme="majorBidi"/>
      <w:color w:val="272727" w:themeColor="text1" w:themeTint="D8"/>
    </w:rPr>
  </w:style>
  <w:style w:type="paragraph" w:styleId="Title">
    <w:name w:val="Title"/>
    <w:basedOn w:val="Normal"/>
    <w:next w:val="Normal"/>
    <w:link w:val="TitleChar"/>
    <w:uiPriority w:val="10"/>
    <w:qFormat/>
    <w:rsid w:val="00093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3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3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3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37C8"/>
    <w:pPr>
      <w:spacing w:before="160"/>
      <w:jc w:val="center"/>
    </w:pPr>
    <w:rPr>
      <w:i/>
      <w:iCs/>
      <w:color w:val="404040" w:themeColor="text1" w:themeTint="BF"/>
    </w:rPr>
  </w:style>
  <w:style w:type="character" w:customStyle="1" w:styleId="QuoteChar">
    <w:name w:val="Quote Char"/>
    <w:basedOn w:val="DefaultParagraphFont"/>
    <w:link w:val="Quote"/>
    <w:uiPriority w:val="29"/>
    <w:rsid w:val="000937C8"/>
    <w:rPr>
      <w:i/>
      <w:iCs/>
      <w:color w:val="404040" w:themeColor="text1" w:themeTint="BF"/>
    </w:rPr>
  </w:style>
  <w:style w:type="paragraph" w:styleId="ListParagraph">
    <w:name w:val="List Paragraph"/>
    <w:basedOn w:val="Normal"/>
    <w:uiPriority w:val="34"/>
    <w:qFormat/>
    <w:rsid w:val="000937C8"/>
    <w:pPr>
      <w:ind w:left="720"/>
      <w:contextualSpacing/>
    </w:pPr>
  </w:style>
  <w:style w:type="character" w:styleId="IntenseEmphasis">
    <w:name w:val="Intense Emphasis"/>
    <w:basedOn w:val="DefaultParagraphFont"/>
    <w:uiPriority w:val="21"/>
    <w:qFormat/>
    <w:rsid w:val="000937C8"/>
    <w:rPr>
      <w:i/>
      <w:iCs/>
      <w:color w:val="0F4761" w:themeColor="accent1" w:themeShade="BF"/>
    </w:rPr>
  </w:style>
  <w:style w:type="paragraph" w:styleId="IntenseQuote">
    <w:name w:val="Intense Quote"/>
    <w:basedOn w:val="Normal"/>
    <w:next w:val="Normal"/>
    <w:link w:val="IntenseQuoteChar"/>
    <w:uiPriority w:val="30"/>
    <w:qFormat/>
    <w:rsid w:val="00093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37C8"/>
    <w:rPr>
      <w:i/>
      <w:iCs/>
      <w:color w:val="0F4761" w:themeColor="accent1" w:themeShade="BF"/>
    </w:rPr>
  </w:style>
  <w:style w:type="character" w:styleId="IntenseReference">
    <w:name w:val="Intense Reference"/>
    <w:basedOn w:val="DefaultParagraphFont"/>
    <w:uiPriority w:val="32"/>
    <w:qFormat/>
    <w:rsid w:val="000937C8"/>
    <w:rPr>
      <w:b/>
      <w:bCs/>
      <w:smallCaps/>
      <w:color w:val="0F4761" w:themeColor="accent1" w:themeShade="BF"/>
      <w:spacing w:val="5"/>
    </w:rPr>
  </w:style>
  <w:style w:type="paragraph" w:styleId="NormalWeb">
    <w:name w:val="Normal (Web)"/>
    <w:basedOn w:val="Normal"/>
    <w:uiPriority w:val="99"/>
    <w:semiHidden/>
    <w:unhideWhenUsed/>
    <w:rsid w:val="00835F63"/>
    <w:rPr>
      <w:rFonts w:ascii="Times New Roman" w:hAnsi="Times New Roman" w:cs="Times New Roman"/>
    </w:rPr>
  </w:style>
  <w:style w:type="paragraph" w:styleId="NoSpacing">
    <w:name w:val="No Spacing"/>
    <w:uiPriority w:val="1"/>
    <w:qFormat/>
    <w:rsid w:val="00B57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TotalTime>
  <Pages>16</Pages>
  <Words>4326</Words>
  <Characters>24664</Characters>
  <Application>Microsoft Office Word</Application>
  <DocSecurity>0</DocSecurity>
  <Lines>205</Lines>
  <Paragraphs>57</Paragraphs>
  <ScaleCrop>false</ScaleCrop>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 DANDU</dc:creator>
  <cp:keywords/>
  <dc:description/>
  <cp:lastModifiedBy>RAJU DANDU</cp:lastModifiedBy>
  <cp:revision>198</cp:revision>
  <dcterms:created xsi:type="dcterms:W3CDTF">2026-05-25T03:09:00Z</dcterms:created>
  <dcterms:modified xsi:type="dcterms:W3CDTF">2026-06-05T13:33:00Z</dcterms:modified>
</cp:coreProperties>
</file>