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975" w:rsidRPr="00AC2AF2" w:rsidRDefault="00BE07AC" w:rsidP="0015157E">
      <w:pPr>
        <w:pStyle w:val="Heading3"/>
        <w:spacing w:beforeLines="50" w:before="120" w:beforeAutospacing="0" w:afterAutospacing="0" w:line="360" w:lineRule="auto"/>
        <w:jc w:val="center"/>
        <w:rPr>
          <w:rFonts w:ascii="Times New Roman" w:hAnsi="Times New Roman" w:hint="default"/>
          <w:sz w:val="36"/>
          <w:szCs w:val="36"/>
        </w:rPr>
      </w:pPr>
      <w:r w:rsidRPr="00AC2AF2">
        <w:rPr>
          <w:rFonts w:ascii="Times New Roman" w:hAnsi="Times New Roman" w:hint="default"/>
          <w:sz w:val="36"/>
          <w:szCs w:val="36"/>
        </w:rPr>
        <w:t>Faith Practices as Predictors of Emotional Resilience: Evidence from Kenyan Adolescents.</w:t>
      </w:r>
    </w:p>
    <w:p w:rsidR="0015157E" w:rsidRPr="0015157E" w:rsidRDefault="0015157E" w:rsidP="00151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rPr>
      </w:pPr>
    </w:p>
    <w:p w:rsidR="0015157E" w:rsidRPr="0015157E" w:rsidRDefault="0015157E" w:rsidP="00151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rPr>
      </w:pPr>
      <w:r w:rsidRPr="0015157E">
        <w:rPr>
          <w:rFonts w:ascii="Times New Roman" w:eastAsia="Times New Roman" w:hAnsi="Times New Roman"/>
          <w:sz w:val="24"/>
          <w:szCs w:val="24"/>
        </w:rPr>
        <w:t/>
      </w:r>
    </w:p>
    <w:p w:rsidR="0015157E" w:rsidRPr="0015157E" w:rsidRDefault="0015157E" w:rsidP="00151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rPr>
      </w:pPr>
      <w:r w:rsidRPr="0015157E">
        <w:rPr>
          <w:rFonts w:ascii="Times New Roman" w:eastAsia="Times New Roman" w:hAnsi="Times New Roman"/>
        </w:rPr>
        <w:t/>
      </w:r>
    </w:p>
    <w:p w:rsidR="0015157E" w:rsidRPr="0015157E" w:rsidRDefault="0015157E" w:rsidP="00151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rPr>
      </w:pPr>
      <w:r w:rsidRPr="0015157E">
        <w:rPr>
          <w:rFonts w:ascii="Times New Roman" w:eastAsia="Times New Roman" w:hAnsi="Times New Roman"/>
        </w:rPr>
        <w:t/>
      </w:r>
    </w:p>
    <w:p w:rsidR="0015157E" w:rsidRPr="0015157E" w:rsidRDefault="0015157E" w:rsidP="00151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rPr>
      </w:pPr>
      <w:r w:rsidRPr="0015157E">
        <w:rPr>
          <w:rFonts w:ascii="Times New Roman" w:eastAsia="Times New Roman" w:hAnsi="Times New Roman"/>
        </w:rPr>
        <w:t/>
      </w:r>
    </w:p>
    <w:p w:rsidR="0015157E" w:rsidRPr="0015157E" w:rsidRDefault="0015157E" w:rsidP="00151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rPr>
      </w:pPr>
    </w:p>
    <w:p w:rsidR="0015157E" w:rsidRPr="0015157E" w:rsidRDefault="0015157E" w:rsidP="00151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rPr>
      </w:pPr>
      <w:r w:rsidRPr="0015157E">
        <w:rPr>
          <w:rFonts w:ascii="Times New Roman" w:eastAsia="Times New Roman" w:hAnsi="Times New Roman"/>
          <w:sz w:val="24"/>
          <w:szCs w:val="24"/>
        </w:rPr>
        <w:t xml:space="preserve"/>
      </w:r>
      <w:proofErr w:type="spellStart"/>
      <w:r w:rsidRPr="0015157E">
        <w:rPr>
          <w:rFonts w:ascii="Times New Roman" w:eastAsia="Times New Roman" w:hAnsi="Times New Roman"/>
          <w:sz w:val="24"/>
          <w:szCs w:val="24"/>
        </w:rPr>
        <w:t/>
      </w:r>
      <w:proofErr w:type="spellEnd"/>
    </w:p>
    <w:p w:rsidR="0015157E" w:rsidRPr="0015157E" w:rsidRDefault="0015157E" w:rsidP="00151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rPr>
      </w:pPr>
      <w:r w:rsidRPr="0015157E">
        <w:rPr>
          <w:rFonts w:ascii="Times New Roman" w:eastAsia="Times New Roman" w:hAnsi="Times New Roman"/>
        </w:rPr>
        <w:t/>
      </w:r>
    </w:p>
    <w:p w:rsidR="0015157E" w:rsidRPr="0015157E" w:rsidRDefault="0015157E" w:rsidP="00151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rPr>
      </w:pPr>
      <w:r w:rsidRPr="0015157E">
        <w:rPr>
          <w:rFonts w:ascii="Times New Roman" w:eastAsia="Times New Roman" w:hAnsi="Times New Roman"/>
        </w:rPr>
        <w:t/>
      </w:r>
    </w:p>
    <w:p w:rsidR="0015157E" w:rsidRPr="0015157E" w:rsidRDefault="0015157E" w:rsidP="00151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rPr>
      </w:pPr>
      <w:r w:rsidRPr="0015157E">
        <w:rPr>
          <w:rFonts w:ascii="Times New Roman" w:eastAsia="Times New Roman" w:hAnsi="Times New Roman"/>
        </w:rPr>
        <w:t/>
      </w:r>
    </w:p>
    <w:p w:rsidR="0015157E" w:rsidRPr="0015157E" w:rsidRDefault="0015157E" w:rsidP="00151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rPr>
      </w:pPr>
    </w:p>
    <w:p w:rsidR="0015157E" w:rsidRPr="0015157E" w:rsidRDefault="0015157E" w:rsidP="00151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rPr>
      </w:pPr>
      <w:r w:rsidRPr="0015157E">
        <w:rPr>
          <w:rFonts w:ascii="Times New Roman" w:eastAsia="Times New Roman" w:hAnsi="Times New Roman"/>
          <w:sz w:val="24"/>
          <w:szCs w:val="24"/>
        </w:rPr>
        <w:t xml:space="preserve"/>
      </w:r>
      <w:proofErr w:type="spellStart"/>
      <w:r w:rsidRPr="0015157E">
        <w:rPr>
          <w:rFonts w:ascii="Times New Roman" w:eastAsia="Times New Roman" w:hAnsi="Times New Roman"/>
          <w:sz w:val="24"/>
          <w:szCs w:val="24"/>
        </w:rPr>
        <w:t/>
      </w:r>
      <w:proofErr w:type="spellEnd"/>
    </w:p>
    <w:p w:rsidR="0015157E" w:rsidRPr="0015157E" w:rsidRDefault="0015157E" w:rsidP="00151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rPr>
      </w:pPr>
      <w:r w:rsidRPr="0015157E">
        <w:rPr>
          <w:rFonts w:ascii="Times New Roman" w:eastAsia="Times New Roman" w:hAnsi="Times New Roman"/>
        </w:rPr>
        <w:t/>
      </w:r>
    </w:p>
    <w:p w:rsidR="0015157E" w:rsidRPr="0015157E" w:rsidRDefault="0015157E" w:rsidP="00151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rPr>
      </w:pPr>
      <w:r w:rsidRPr="0015157E">
        <w:rPr>
          <w:rFonts w:ascii="Times New Roman" w:eastAsia="Times New Roman" w:hAnsi="Times New Roman"/>
        </w:rPr>
        <w:t/>
      </w:r>
    </w:p>
    <w:p w:rsidR="0015157E" w:rsidRPr="0015157E" w:rsidRDefault="0015157E" w:rsidP="00151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rPr>
      </w:pPr>
      <w:r w:rsidRPr="0015157E">
        <w:rPr>
          <w:rFonts w:ascii="Times New Roman" w:eastAsia="Times New Roman" w:hAnsi="Times New Roman"/>
        </w:rPr>
        <w:t/>
      </w:r>
    </w:p>
    <w:p w:rsidR="00AC2AF2" w:rsidRPr="00AC2AF2" w:rsidRDefault="0015157E" w:rsidP="00AC2AF2">
      <w:pPr>
        <w:pStyle w:val="NormalWeb"/>
        <w:spacing w:beforeAutospacing="0" w:afterAutospacing="0"/>
        <w:rPr>
          <w:b/>
          <w:bCs/>
          <w:i/>
        </w:rPr>
      </w:pPr>
      <w:r w:rsidRPr="00AC2AF2">
        <w:rPr>
          <w:b/>
          <w:bCs/>
          <w:i/>
        </w:rPr>
        <w:t>Abstract</w:t>
      </w:r>
    </w:p>
    <w:p w:rsidR="00AC2AF2" w:rsidRDefault="0015157E" w:rsidP="00AC2AF2">
      <w:pPr>
        <w:pStyle w:val="NormalWeb"/>
        <w:spacing w:beforeAutospacing="0" w:afterAutospacing="0"/>
        <w:jc w:val="both"/>
        <w:rPr>
          <w:sz w:val="20"/>
          <w:szCs w:val="20"/>
        </w:rPr>
      </w:pPr>
      <w:r w:rsidRPr="00AC2AF2">
        <w:rPr>
          <w:bCs/>
          <w:iCs/>
          <w:sz w:val="20"/>
          <w:szCs w:val="20"/>
        </w:rPr>
        <w:t>This study examines</w:t>
      </w:r>
      <w:r w:rsidR="00BE07AC" w:rsidRPr="00AC2AF2">
        <w:rPr>
          <w:sz w:val="20"/>
          <w:szCs w:val="20"/>
        </w:rPr>
        <w:t xml:space="preserve"> the relationship between personal faith practices and subjective wellbeing among secondary school students in Kasarani Constituency, Nairobi, guided by </w:t>
      </w:r>
      <w:r w:rsidR="00BE07AC" w:rsidRPr="00AC2AF2">
        <w:rPr>
          <w:bCs/>
          <w:sz w:val="20"/>
          <w:szCs w:val="20"/>
        </w:rPr>
        <w:t>Self</w:t>
      </w:r>
      <w:r w:rsidR="00BE07AC" w:rsidRPr="00AC2AF2">
        <w:rPr>
          <w:bCs/>
          <w:sz w:val="20"/>
          <w:szCs w:val="20"/>
        </w:rPr>
        <w:noBreakHyphen/>
        <w:t>Determination Theory</w:t>
      </w:r>
      <w:r w:rsidR="00BE07AC" w:rsidRPr="00AC2AF2">
        <w:rPr>
          <w:sz w:val="20"/>
          <w:szCs w:val="20"/>
        </w:rPr>
        <w:t xml:space="preserve"> (</w:t>
      </w:r>
      <w:proofErr w:type="spellStart"/>
      <w:r w:rsidR="00BE07AC" w:rsidRPr="00AC2AF2">
        <w:rPr>
          <w:sz w:val="20"/>
          <w:szCs w:val="20"/>
        </w:rPr>
        <w:t>Legault</w:t>
      </w:r>
      <w:proofErr w:type="spellEnd"/>
      <w:r w:rsidR="00BE07AC" w:rsidRPr="00AC2AF2">
        <w:rPr>
          <w:sz w:val="20"/>
          <w:szCs w:val="20"/>
        </w:rPr>
        <w:t xml:space="preserve">, 2017), </w:t>
      </w:r>
      <w:r w:rsidR="00BE07AC" w:rsidRPr="00AC2AF2">
        <w:rPr>
          <w:bCs/>
          <w:sz w:val="20"/>
          <w:szCs w:val="20"/>
        </w:rPr>
        <w:t>Erikson’s Psychosocial Stages</w:t>
      </w:r>
      <w:r w:rsidR="00BE07AC" w:rsidRPr="00AC2AF2">
        <w:rPr>
          <w:sz w:val="20"/>
          <w:szCs w:val="20"/>
        </w:rPr>
        <w:t xml:space="preserve"> Theory (1950), Organismic Integration Theory (</w:t>
      </w:r>
      <w:proofErr w:type="spellStart"/>
      <w:r w:rsidR="00BE07AC" w:rsidRPr="00AC2AF2">
        <w:rPr>
          <w:sz w:val="20"/>
          <w:szCs w:val="20"/>
        </w:rPr>
        <w:t>Gerstenberg</w:t>
      </w:r>
      <w:proofErr w:type="spellEnd"/>
      <w:r w:rsidR="00BE07AC" w:rsidRPr="00AC2AF2">
        <w:rPr>
          <w:sz w:val="20"/>
          <w:szCs w:val="20"/>
        </w:rPr>
        <w:t xml:space="preserve"> et al., 2023), and </w:t>
      </w:r>
      <w:proofErr w:type="spellStart"/>
      <w:r w:rsidR="00BE07AC" w:rsidRPr="00AC2AF2">
        <w:rPr>
          <w:bCs/>
          <w:sz w:val="20"/>
          <w:szCs w:val="20"/>
        </w:rPr>
        <w:t>Frankl’s</w:t>
      </w:r>
      <w:proofErr w:type="spellEnd"/>
      <w:r w:rsidR="00BE07AC" w:rsidRPr="00AC2AF2">
        <w:rPr>
          <w:bCs/>
          <w:sz w:val="20"/>
          <w:szCs w:val="20"/>
        </w:rPr>
        <w:t xml:space="preserve"> Meaning</w:t>
      </w:r>
      <w:r w:rsidR="00BE07AC" w:rsidRPr="00AC2AF2">
        <w:rPr>
          <w:bCs/>
          <w:sz w:val="20"/>
          <w:szCs w:val="20"/>
        </w:rPr>
        <w:noBreakHyphen/>
        <w:t>Making Theory</w:t>
      </w:r>
      <w:r w:rsidR="00BE07AC" w:rsidRPr="00AC2AF2">
        <w:rPr>
          <w:sz w:val="20"/>
          <w:szCs w:val="20"/>
        </w:rPr>
        <w:t xml:space="preserve"> (2006). An explanatory sequential mixed</w:t>
      </w:r>
      <w:r w:rsidR="00BE07AC" w:rsidRPr="00AC2AF2">
        <w:rPr>
          <w:sz w:val="20"/>
          <w:szCs w:val="20"/>
        </w:rPr>
        <w:noBreakHyphen/>
        <w:t>methods design was employed, combining quantitative surveys with 297 students and qualitative interviews with 17 participants. Quantitative analysis revealed significant positive correlations between faith practices and both life satisfaction and positive affect. Prayer emerged as the most common practice, followed by scripture reading. Qualitative narratives highlighted themes of emotional relief, intimacy with God, spiritual guidance, and inner peace, underscoring the role of faith practices in resilience and emotional regulation. Conversely, disengagement from prayer was linked to spiritual fatigue, unmet expectations, and social alienation. The study concludes that personal faith practices contribute meaningfully to adolescent wellbeing by enhancing resilience and life satisfaction. The study recommends integrating individualized spiritual support into school</w:t>
      </w:r>
      <w:r w:rsidR="00BE07AC" w:rsidRPr="00AC2AF2">
        <w:rPr>
          <w:sz w:val="20"/>
          <w:szCs w:val="20"/>
        </w:rPr>
        <w:noBreakHyphen/>
        <w:t>based mental health strategies, enriching discourse on spiritual coping and highlighting the value of internalized religiosity in promoting holistic wellbeing.</w:t>
      </w:r>
    </w:p>
    <w:p w:rsidR="000D5975" w:rsidRPr="00C44638" w:rsidRDefault="00BE07AC" w:rsidP="00AC2AF2">
      <w:pPr>
        <w:pStyle w:val="NormalWeb"/>
        <w:spacing w:beforeAutospacing="0" w:afterAutospacing="0"/>
        <w:jc w:val="both"/>
        <w:rPr>
          <w:sz w:val="20"/>
          <w:szCs w:val="20"/>
        </w:rPr>
      </w:pPr>
      <w:r w:rsidRPr="00C44638">
        <w:rPr>
          <w:b/>
          <w:bCs/>
          <w:sz w:val="20"/>
          <w:szCs w:val="20"/>
        </w:rPr>
        <w:t>Keywords:</w:t>
      </w:r>
      <w:r w:rsidRPr="00C44638">
        <w:rPr>
          <w:sz w:val="20"/>
          <w:szCs w:val="20"/>
        </w:rPr>
        <w:t xml:space="preserve"> Faith Practices, Prayer, Scripture Reading, Emotional Regulation, Adolescents, Mixed Methods, Wellbeing</w:t>
      </w:r>
    </w:p>
    <w:p w:rsidR="00C44638" w:rsidRPr="0081282F" w:rsidRDefault="00BE07AC" w:rsidP="00C44638">
      <w:pPr>
        <w:pStyle w:val="NormalWeb"/>
        <w:spacing w:before="240" w:beforeAutospacing="0" w:afterAutospacing="0"/>
        <w:jc w:val="both"/>
        <w:rPr>
          <w:rStyle w:val="Strong"/>
        </w:rPr>
      </w:pPr>
      <w:r w:rsidRPr="0081282F">
        <w:rPr>
          <w:rStyle w:val="Strong"/>
        </w:rPr>
        <w:t>Introduction</w:t>
      </w:r>
    </w:p>
    <w:p w:rsidR="0081282F" w:rsidRDefault="00BB674F" w:rsidP="0081282F">
      <w:pPr>
        <w:pStyle w:val="NormalWeb"/>
        <w:spacing w:beforeAutospacing="0" w:afterAutospacing="0"/>
        <w:ind w:firstLine="720"/>
        <w:jc w:val="both"/>
        <w:rPr>
          <w:bCs/>
          <w:sz w:val="16"/>
          <w:szCs w:val="16"/>
        </w:rPr>
      </w:pPr>
      <w:r w:rsidRPr="0081282F">
        <w:rPr>
          <w:bCs/>
          <w:sz w:val="20"/>
          <w:szCs w:val="20"/>
        </w:rPr>
        <w:t>In today’s rapidly evolving social landscape, individuals increasingly seek happiness, emotional balance, and goal fulfilment—collectively referred to as subjective wellbeing (SWB). SWB encompasses both affective and cognitive dimensions, including pleasant emotions, low psychological distress, and high life satisfaction (Nayyar, 2019; Perez &amp; Rohde, 2022). For adolescents, SWB is a critical marker of psychological health and developmental success, particularly during identity formation and emotional challenges</w:t>
      </w:r>
      <w:r w:rsidRPr="00BB674F">
        <w:rPr>
          <w:bCs/>
          <w:sz w:val="16"/>
          <w:szCs w:val="16"/>
        </w:rPr>
        <w:t>.</w:t>
      </w:r>
    </w:p>
    <w:p w:rsidR="0081282F" w:rsidRDefault="00BB674F" w:rsidP="0081282F">
      <w:pPr>
        <w:pStyle w:val="NormalWeb"/>
        <w:spacing w:beforeAutospacing="0" w:afterAutospacing="0"/>
        <w:ind w:firstLine="720"/>
        <w:jc w:val="both"/>
        <w:rPr>
          <w:bCs/>
          <w:sz w:val="20"/>
          <w:szCs w:val="20"/>
        </w:rPr>
      </w:pPr>
      <w:r w:rsidRPr="0081282F">
        <w:rPr>
          <w:bCs/>
          <w:sz w:val="20"/>
          <w:szCs w:val="20"/>
        </w:rPr>
        <w:t xml:space="preserve">Within this context, faith-based practices provide important coping resources, offering pathways to resilience and balance. For instance, practices such as prayer, scripture reading, fasting, and meditation have been linked to healthier behaviours and improved wellbeing (Kruk &amp; </w:t>
      </w:r>
      <w:proofErr w:type="spellStart"/>
      <w:r w:rsidRPr="0081282F">
        <w:rPr>
          <w:bCs/>
          <w:sz w:val="20"/>
          <w:szCs w:val="20"/>
        </w:rPr>
        <w:t>Aboul</w:t>
      </w:r>
      <w:proofErr w:type="spellEnd"/>
      <w:r w:rsidRPr="0081282F">
        <w:rPr>
          <w:bCs/>
          <w:sz w:val="20"/>
          <w:szCs w:val="20"/>
        </w:rPr>
        <w:t xml:space="preserve"> </w:t>
      </w:r>
      <w:proofErr w:type="spellStart"/>
      <w:r w:rsidRPr="0081282F">
        <w:rPr>
          <w:bCs/>
          <w:sz w:val="20"/>
          <w:szCs w:val="20"/>
        </w:rPr>
        <w:t>Enein</w:t>
      </w:r>
      <w:proofErr w:type="spellEnd"/>
      <w:r w:rsidRPr="0081282F">
        <w:rPr>
          <w:bCs/>
          <w:sz w:val="20"/>
          <w:szCs w:val="20"/>
        </w:rPr>
        <w:t>, 2024). Unlike external religiosity (e.g., attending services), personal faith practices give adolescents private spaces for reflection and emotional regulation, while also providing spiritual grounding (Pargament, 2007; Miller, 2015).</w:t>
      </w:r>
    </w:p>
    <w:p w:rsidR="004A3A86" w:rsidRDefault="00BB674F" w:rsidP="0081282F">
      <w:pPr>
        <w:pStyle w:val="NormalWeb"/>
        <w:spacing w:beforeAutospacing="0" w:afterAutospacing="0"/>
        <w:ind w:firstLine="720"/>
        <w:jc w:val="both"/>
        <w:rPr>
          <w:bCs/>
          <w:sz w:val="20"/>
          <w:szCs w:val="20"/>
        </w:rPr>
      </w:pPr>
      <w:r w:rsidRPr="0081282F">
        <w:rPr>
          <w:bCs/>
          <w:sz w:val="20"/>
          <w:szCs w:val="20"/>
        </w:rPr>
        <w:t xml:space="preserve">Although global scholarship has extensively documented the role of personal faith practices in adolescent wellbeing, empirical studies within African contexts—and Kenya in particular—remain comparatively scarce. Most local research emphasizes external religiosity over individualized spiritual routines, leaving a gap in understanding how personal practices shape adolescent wellbeing. </w:t>
      </w:r>
    </w:p>
    <w:p w:rsidR="0081282F" w:rsidRDefault="00BB674F" w:rsidP="0081282F">
      <w:pPr>
        <w:pStyle w:val="NormalWeb"/>
        <w:spacing w:beforeAutospacing="0" w:afterAutospacing="0"/>
        <w:ind w:firstLine="720"/>
        <w:jc w:val="both"/>
        <w:rPr>
          <w:bCs/>
          <w:sz w:val="20"/>
          <w:szCs w:val="20"/>
        </w:rPr>
      </w:pPr>
      <w:r w:rsidRPr="0081282F">
        <w:rPr>
          <w:bCs/>
          <w:sz w:val="20"/>
          <w:szCs w:val="20"/>
        </w:rPr>
        <w:lastRenderedPageBreak/>
        <w:t>This gap is particularly significant given Kenya’s high levels of youth religiosity and the cultural importance of faith as a coping resource. Moreover, conventional interventions such as cognitive behavioural therapy remain dominant, while faith-based practices are underutilized in mainstream mental health strategies (</w:t>
      </w:r>
      <w:proofErr w:type="spellStart"/>
      <w:r w:rsidRPr="0081282F">
        <w:rPr>
          <w:bCs/>
          <w:sz w:val="20"/>
          <w:szCs w:val="20"/>
        </w:rPr>
        <w:t>Nanji</w:t>
      </w:r>
      <w:proofErr w:type="spellEnd"/>
      <w:r w:rsidRPr="0081282F">
        <w:rPr>
          <w:bCs/>
          <w:sz w:val="20"/>
          <w:szCs w:val="20"/>
        </w:rPr>
        <w:t xml:space="preserve"> &amp; Olivier, 2024).</w:t>
      </w:r>
      <w:r w:rsidR="0081282F">
        <w:rPr>
          <w:bCs/>
          <w:sz w:val="20"/>
          <w:szCs w:val="20"/>
        </w:rPr>
        <w:t xml:space="preserve"> </w:t>
      </w:r>
    </w:p>
    <w:p w:rsidR="00BB674F" w:rsidRPr="0081282F" w:rsidRDefault="00BB674F" w:rsidP="0081282F">
      <w:pPr>
        <w:pStyle w:val="NormalWeb"/>
        <w:spacing w:beforeAutospacing="0" w:afterAutospacing="0"/>
        <w:ind w:firstLine="720"/>
        <w:jc w:val="both"/>
        <w:rPr>
          <w:bCs/>
          <w:sz w:val="20"/>
          <w:szCs w:val="20"/>
        </w:rPr>
      </w:pPr>
      <w:r w:rsidRPr="0081282F">
        <w:rPr>
          <w:bCs/>
          <w:sz w:val="20"/>
          <w:szCs w:val="20"/>
        </w:rPr>
        <w:t>This study therefore seeks to fill these gaps by examining the relationship between personal faith practices and SWB among secondary school students in Kasarani Constituency, Nairobi. Specifically, it investigates how prayer and scripture reading contribute to adolescents’ life satisfaction, positive affect, and emotional regulation. By employing an explanatory sequential mixed methods design, the study aims to generate both statistical evidence and contextual insights, thereby advancing understanding of how individualized spiritual routines can serve as protective factors in adolescent mental health.</w:t>
      </w:r>
    </w:p>
    <w:p w:rsidR="0081282F" w:rsidRDefault="00BE07AC" w:rsidP="004A3A86">
      <w:pPr>
        <w:pStyle w:val="NormalWeb"/>
        <w:spacing w:before="240" w:beforeAutospacing="0" w:afterAutospacing="0"/>
        <w:jc w:val="both"/>
        <w:rPr>
          <w:b/>
          <w:bCs/>
        </w:rPr>
      </w:pPr>
      <w:r>
        <w:rPr>
          <w:b/>
          <w:bCs/>
        </w:rPr>
        <w:t>Research Design</w:t>
      </w:r>
    </w:p>
    <w:p w:rsidR="0081282F" w:rsidRDefault="006565EE" w:rsidP="0081282F">
      <w:pPr>
        <w:pStyle w:val="NormalWeb"/>
        <w:spacing w:beforeAutospacing="0" w:afterAutospacing="0"/>
        <w:ind w:firstLine="720"/>
        <w:jc w:val="both"/>
        <w:rPr>
          <w:sz w:val="20"/>
          <w:szCs w:val="20"/>
        </w:rPr>
      </w:pPr>
      <w:r w:rsidRPr="0081282F">
        <w:rPr>
          <w:sz w:val="20"/>
          <w:szCs w:val="20"/>
        </w:rPr>
        <w:t>This study employed a correlational design within an explanatory sequential mixed methods framework. Quantitative analysis examined the relationship between personal faith practices and SWB using standardized wellbeing scales and self-reported measures of prayer and scripture reading. This was followed by qualitative inquiry through semi-structured interviews to contextualize adolescents’ lived experiences. Integrating these approaches enhanced methodological rigor and provided a comprehensive understanding of adolescent wellbeing (Eryilmaz, 2015).</w:t>
      </w:r>
    </w:p>
    <w:p w:rsidR="006565EE" w:rsidRPr="0081282F" w:rsidRDefault="006565EE" w:rsidP="0081282F">
      <w:pPr>
        <w:pStyle w:val="NormalWeb"/>
        <w:spacing w:beforeAutospacing="0" w:afterAutospacing="0"/>
        <w:ind w:firstLine="720"/>
        <w:jc w:val="both"/>
        <w:rPr>
          <w:sz w:val="20"/>
          <w:szCs w:val="20"/>
        </w:rPr>
      </w:pPr>
      <w:r w:rsidRPr="0081282F">
        <w:rPr>
          <w:sz w:val="20"/>
          <w:szCs w:val="20"/>
        </w:rPr>
        <w:t>Given the involvement of adolescents, ethical approval was obtained from the relevant institutional review board, and informed consent was secured from both participants and their guardians. Confidentiality and anonymity were maintained throughout the study to ensure adherence to ethical research standards.</w:t>
      </w:r>
    </w:p>
    <w:p w:rsidR="004F3589" w:rsidRDefault="00071B14" w:rsidP="004F3589">
      <w:pPr>
        <w:pStyle w:val="NormalWeb"/>
        <w:spacing w:before="240" w:beforeAutospacing="0" w:afterAutospacing="0"/>
        <w:jc w:val="both"/>
        <w:rPr>
          <w:rStyle w:val="Strong"/>
        </w:rPr>
      </w:pPr>
      <w:r>
        <w:rPr>
          <w:rStyle w:val="Strong"/>
        </w:rPr>
        <w:t>Study Area and Population</w:t>
      </w:r>
    </w:p>
    <w:p w:rsidR="00071B14" w:rsidRPr="004F3589" w:rsidRDefault="00071B14" w:rsidP="004F3589">
      <w:pPr>
        <w:pStyle w:val="NormalWeb"/>
        <w:spacing w:beforeAutospacing="0" w:afterAutospacing="0"/>
        <w:ind w:firstLine="720"/>
        <w:jc w:val="both"/>
        <w:rPr>
          <w:bCs/>
          <w:sz w:val="20"/>
          <w:szCs w:val="20"/>
        </w:rPr>
      </w:pPr>
      <w:r w:rsidRPr="004F3589">
        <w:rPr>
          <w:bCs/>
          <w:sz w:val="20"/>
          <w:szCs w:val="20"/>
        </w:rPr>
        <w:t>The study was conducted in Kasarani Constituency, Nairobi County, which has the highest concentration of secondary schools (66) among the county’s 17 constituencies. Kasarani was selected for its large student population and diverse religious landscape. Two wards—Clay City and Mwiki—were randomly chosen, comprising 12 schools in total. From these, five schools were purposively selected to ensure diversity and accessibility. The target population included Form One to Form Four students, aged approximately 14–18 years, totaling 1,125 learners. Participation was limited to students who provided assent and whose guardians granted informed consent.</w:t>
      </w:r>
    </w:p>
    <w:p w:rsidR="004F3589" w:rsidRDefault="00BE07AC" w:rsidP="004F3589">
      <w:pPr>
        <w:pStyle w:val="NormalWeb"/>
        <w:spacing w:before="240" w:beforeAutospacing="0" w:afterAutospacing="0"/>
        <w:jc w:val="both"/>
        <w:rPr>
          <w:b/>
          <w:bCs/>
        </w:rPr>
      </w:pPr>
      <w:r w:rsidRPr="004F3589">
        <w:rPr>
          <w:b/>
          <w:bCs/>
        </w:rPr>
        <w:t>Sampling Procedure and Sample Size</w:t>
      </w:r>
    </w:p>
    <w:p w:rsidR="003C046C" w:rsidRPr="004F3589" w:rsidRDefault="009771AB" w:rsidP="004F3589">
      <w:pPr>
        <w:pStyle w:val="NormalWeb"/>
        <w:spacing w:beforeAutospacing="0" w:afterAutospacing="0"/>
        <w:ind w:firstLine="720"/>
        <w:jc w:val="both"/>
        <w:rPr>
          <w:bCs/>
          <w:sz w:val="20"/>
          <w:szCs w:val="20"/>
        </w:rPr>
      </w:pPr>
      <w:r w:rsidRPr="004F3589">
        <w:rPr>
          <w:bCs/>
          <w:sz w:val="20"/>
          <w:szCs w:val="20"/>
        </w:rPr>
        <w:t>A multi-stage sampling strategy was employed. Kasarani Constituency was selected through convenience sampling due to its high concentration of secondary schools and diverse religious landscape. Two wards and five secondary schools were identified through simple random sampling. Using Yamane’s (1967) formula, a sample of 297 students was drawn for the quantitative phase. From this group, 17 students were purposively selected for qualitative interviews through extreme case sampling, based on exceptionally high or low scores in faith engagement and wellbeing, thereby capturing contrasting adolescent experiences. In line with ethical requirements, only students who provided assent and whose guardians granted informed consent were included in the study.</w:t>
      </w:r>
    </w:p>
    <w:p w:rsidR="00953E7F" w:rsidRDefault="00953E7F" w:rsidP="004F3589">
      <w:pPr>
        <w:pStyle w:val="NormalWeb"/>
        <w:spacing w:before="240" w:beforeAutospacing="0" w:afterAutospacing="0"/>
        <w:jc w:val="both"/>
        <w:rPr>
          <w:b/>
          <w:bCs/>
        </w:rPr>
      </w:pPr>
      <w:r w:rsidRPr="00953E7F">
        <w:rPr>
          <w:b/>
          <w:bCs/>
        </w:rPr>
        <w:t>Data Collection Methods and Instruments</w:t>
      </w:r>
    </w:p>
    <w:p w:rsidR="004F3589" w:rsidRDefault="00953E7F" w:rsidP="004F3589">
      <w:pPr>
        <w:spacing w:after="0" w:line="240" w:lineRule="auto"/>
        <w:ind w:firstLine="720"/>
        <w:jc w:val="both"/>
        <w:rPr>
          <w:rFonts w:ascii="Times New Roman" w:eastAsia="Times New Roman" w:hAnsi="Times New Roman"/>
          <w:sz w:val="20"/>
          <w:szCs w:val="20"/>
        </w:rPr>
      </w:pPr>
      <w:r w:rsidRPr="004F3589">
        <w:rPr>
          <w:rFonts w:ascii="Times New Roman" w:eastAsia="Times New Roman" w:hAnsi="Times New Roman"/>
          <w:sz w:val="20"/>
          <w:szCs w:val="20"/>
        </w:rPr>
        <w:t>Quantitative data were collected using standardized questionnaires with closed</w:t>
      </w:r>
      <w:r w:rsidRPr="004F3589">
        <w:rPr>
          <w:rFonts w:ascii="Times New Roman" w:eastAsia="Times New Roman" w:hAnsi="Times New Roman"/>
          <w:sz w:val="20"/>
          <w:szCs w:val="20"/>
        </w:rPr>
        <w:noBreakHyphen/>
        <w:t>ended items, while qualitative data were obtained through semi</w:t>
      </w:r>
      <w:r w:rsidRPr="004F3589">
        <w:rPr>
          <w:rFonts w:ascii="Times New Roman" w:eastAsia="Times New Roman" w:hAnsi="Times New Roman"/>
          <w:sz w:val="20"/>
          <w:szCs w:val="20"/>
        </w:rPr>
        <w:noBreakHyphen/>
        <w:t>structured interviews comprising 14 open</w:t>
      </w:r>
      <w:r w:rsidRPr="004F3589">
        <w:rPr>
          <w:rFonts w:ascii="Times New Roman" w:eastAsia="Times New Roman" w:hAnsi="Times New Roman"/>
          <w:sz w:val="20"/>
          <w:szCs w:val="20"/>
        </w:rPr>
        <w:noBreakHyphen/>
        <w:t>ended questions. All instruments were pretested at St. Francis of Assisi Secondary School to ensure clarity, reliability, and contextual relevance. The pilot study yielded satisfactory reliability coefficients, with Cronbach’s alpha values above 0.70 for; faith practice and wellbeing scales, confirming internal consistency. Content validity was established through expert review conducted by my two supervisors: one a counseling psychologist and the other a specialist in religious studies. They assessed item relevance and appropriateness for Kenyan adolescents, ensuring that the instruments were both contextually sensitive and theoretically grounded. Questionnaires were administered in classroom settings, while interviews were conducted one</w:t>
      </w:r>
      <w:r w:rsidRPr="004F3589">
        <w:rPr>
          <w:rFonts w:ascii="Times New Roman" w:eastAsia="Times New Roman" w:hAnsi="Times New Roman"/>
          <w:sz w:val="20"/>
          <w:szCs w:val="20"/>
        </w:rPr>
        <w:noBreakHyphen/>
        <w:t>on</w:t>
      </w:r>
      <w:r w:rsidRPr="004F3589">
        <w:rPr>
          <w:rFonts w:ascii="Times New Roman" w:eastAsia="Times New Roman" w:hAnsi="Times New Roman"/>
          <w:sz w:val="20"/>
          <w:szCs w:val="20"/>
        </w:rPr>
        <w:noBreakHyphen/>
        <w:t>one and audio</w:t>
      </w:r>
      <w:r w:rsidRPr="004F3589">
        <w:rPr>
          <w:rFonts w:ascii="Times New Roman" w:eastAsia="Times New Roman" w:hAnsi="Times New Roman"/>
          <w:sz w:val="20"/>
          <w:szCs w:val="20"/>
        </w:rPr>
        <w:noBreakHyphen/>
        <w:t xml:space="preserve">recorded with consent. </w:t>
      </w:r>
    </w:p>
    <w:p w:rsidR="00953E7F" w:rsidRPr="004F3589" w:rsidRDefault="00953E7F" w:rsidP="004F3589">
      <w:pPr>
        <w:spacing w:after="0" w:line="240" w:lineRule="auto"/>
        <w:ind w:firstLine="720"/>
        <w:jc w:val="both"/>
        <w:rPr>
          <w:rFonts w:ascii="Times New Roman" w:eastAsia="Times New Roman" w:hAnsi="Times New Roman"/>
          <w:sz w:val="20"/>
          <w:szCs w:val="20"/>
        </w:rPr>
      </w:pPr>
      <w:r w:rsidRPr="004F3589">
        <w:rPr>
          <w:rFonts w:ascii="Times New Roman" w:eastAsia="Times New Roman" w:hAnsi="Times New Roman"/>
          <w:sz w:val="20"/>
          <w:szCs w:val="20"/>
        </w:rPr>
        <w:t>Faith practices and religious salience were measured using a 4</w:t>
      </w:r>
      <w:r w:rsidRPr="004F3589">
        <w:rPr>
          <w:rFonts w:ascii="Times New Roman" w:eastAsia="Times New Roman" w:hAnsi="Times New Roman"/>
          <w:sz w:val="20"/>
          <w:szCs w:val="20"/>
        </w:rPr>
        <w:noBreakHyphen/>
        <w:t xml:space="preserve">point Likert scale adapted from Pearce et al. (2017), designed to capture both external behaviours and internal convictions. The response options included </w:t>
      </w:r>
      <w:proofErr w:type="gramStart"/>
      <w:r w:rsidRPr="004F3589">
        <w:rPr>
          <w:rFonts w:ascii="Times New Roman" w:eastAsia="Times New Roman" w:hAnsi="Times New Roman"/>
          <w:i/>
          <w:iCs/>
          <w:sz w:val="20"/>
          <w:szCs w:val="20"/>
        </w:rPr>
        <w:t>Strongly</w:t>
      </w:r>
      <w:proofErr w:type="gramEnd"/>
      <w:r w:rsidRPr="004F3589">
        <w:rPr>
          <w:rFonts w:ascii="Times New Roman" w:eastAsia="Times New Roman" w:hAnsi="Times New Roman"/>
          <w:i/>
          <w:iCs/>
          <w:sz w:val="20"/>
          <w:szCs w:val="20"/>
        </w:rPr>
        <w:t xml:space="preserve"> disagree, Disagree, Agree,</w:t>
      </w:r>
      <w:r w:rsidRPr="004F3589">
        <w:rPr>
          <w:rFonts w:ascii="Times New Roman" w:eastAsia="Times New Roman" w:hAnsi="Times New Roman"/>
          <w:sz w:val="20"/>
          <w:szCs w:val="20"/>
        </w:rPr>
        <w:t xml:space="preserve"> and </w:t>
      </w:r>
      <w:r w:rsidRPr="004F3589">
        <w:rPr>
          <w:rFonts w:ascii="Times New Roman" w:eastAsia="Times New Roman" w:hAnsi="Times New Roman"/>
          <w:i/>
          <w:iCs/>
          <w:sz w:val="20"/>
          <w:szCs w:val="20"/>
        </w:rPr>
        <w:t>Strongly agree</w:t>
      </w:r>
      <w:r w:rsidRPr="004F3589">
        <w:rPr>
          <w:rFonts w:ascii="Times New Roman" w:eastAsia="Times New Roman" w:hAnsi="Times New Roman"/>
          <w:sz w:val="20"/>
          <w:szCs w:val="20"/>
        </w:rPr>
        <w:t>. Items were culturally adapted to reflect Kenyan adolescent contexts, for example by incorporating locally familiar expressions of religious practice such as school fellowship attendance and family prayer routines.</w:t>
      </w:r>
    </w:p>
    <w:p w:rsidR="00953E7F" w:rsidRPr="004F3589" w:rsidRDefault="00953E7F" w:rsidP="004F3589">
      <w:pPr>
        <w:spacing w:before="100" w:beforeAutospacing="1" w:after="0" w:line="240" w:lineRule="auto"/>
        <w:ind w:firstLine="720"/>
        <w:jc w:val="both"/>
        <w:rPr>
          <w:rFonts w:ascii="Times New Roman" w:eastAsia="Times New Roman" w:hAnsi="Times New Roman"/>
          <w:sz w:val="20"/>
          <w:szCs w:val="20"/>
        </w:rPr>
      </w:pPr>
      <w:r w:rsidRPr="004F3589">
        <w:rPr>
          <w:rFonts w:ascii="Times New Roman" w:eastAsia="Times New Roman" w:hAnsi="Times New Roman"/>
          <w:sz w:val="20"/>
          <w:szCs w:val="20"/>
        </w:rPr>
        <w:lastRenderedPageBreak/>
        <w:t>Subjective wellbeing was assessed using an adapted version of the Subjective Wellbeing Scale (</w:t>
      </w:r>
      <w:proofErr w:type="spellStart"/>
      <w:r w:rsidRPr="004F3589">
        <w:rPr>
          <w:rFonts w:ascii="Times New Roman" w:eastAsia="Times New Roman" w:hAnsi="Times New Roman"/>
          <w:sz w:val="20"/>
          <w:szCs w:val="20"/>
        </w:rPr>
        <w:t>Diener</w:t>
      </w:r>
      <w:proofErr w:type="spellEnd"/>
      <w:r w:rsidRPr="004F3589">
        <w:rPr>
          <w:rFonts w:ascii="Times New Roman" w:eastAsia="Times New Roman" w:hAnsi="Times New Roman"/>
          <w:sz w:val="20"/>
          <w:szCs w:val="20"/>
        </w:rPr>
        <w:t>, 1984; Cherry, 2022). The original scale contains 62 items across three domains: frequent positive affect, infrequent negative affect, and life satisfaction. For this study, 22 items were selected and rated on a 4</w:t>
      </w:r>
      <w:r w:rsidRPr="004F3589">
        <w:rPr>
          <w:rFonts w:ascii="Times New Roman" w:eastAsia="Times New Roman" w:hAnsi="Times New Roman"/>
          <w:sz w:val="20"/>
          <w:szCs w:val="20"/>
        </w:rPr>
        <w:noBreakHyphen/>
        <w:t>point Likert scale (0 = Not at all to 3 = All the time), providing a comprehensive measure of adolescents’ emotional regulation, resilience, and overall wellbeing. Qualitative interviews explored adolescents’ lived experiences of personal faith practices and their perceived impact on wellbeing, offering narrative depth to complement the statistical findings.</w:t>
      </w:r>
    </w:p>
    <w:p w:rsidR="001F4901" w:rsidRDefault="00BE07AC" w:rsidP="004F3589">
      <w:pPr>
        <w:pStyle w:val="NormalWeb"/>
        <w:spacing w:before="240" w:beforeAutospacing="0" w:afterAutospacing="0"/>
        <w:jc w:val="both"/>
        <w:rPr>
          <w:b/>
          <w:bCs/>
        </w:rPr>
      </w:pPr>
      <w:r>
        <w:rPr>
          <w:b/>
          <w:bCs/>
        </w:rPr>
        <w:t>Data Analysis</w:t>
      </w:r>
    </w:p>
    <w:p w:rsidR="004F3589" w:rsidRDefault="001F4901" w:rsidP="004F3589">
      <w:pPr>
        <w:pStyle w:val="NormalWeb"/>
        <w:spacing w:beforeAutospacing="0" w:afterAutospacing="0"/>
        <w:ind w:firstLine="720"/>
        <w:jc w:val="both"/>
        <w:rPr>
          <w:rFonts w:eastAsia="Times New Roman"/>
          <w:sz w:val="20"/>
          <w:szCs w:val="20"/>
        </w:rPr>
      </w:pPr>
      <w:r w:rsidRPr="004F3589">
        <w:rPr>
          <w:rFonts w:eastAsia="Times New Roman"/>
          <w:sz w:val="20"/>
          <w:szCs w:val="20"/>
        </w:rPr>
        <w:t>Quantitative data were analyzed using SPSS Version 26. Descriptive statistics summarized religious beliefs and practices, while Pearson correlation coefficients assessed associations between faith practices and subjective wellbeing (SWB). Assumptions of normality and linearity were checked to ensure the appropriate</w:t>
      </w:r>
      <w:r w:rsidR="004E1BB7" w:rsidRPr="004F3589">
        <w:rPr>
          <w:rFonts w:eastAsia="Times New Roman"/>
          <w:sz w:val="20"/>
          <w:szCs w:val="20"/>
        </w:rPr>
        <w:t>ness of correlation analysis and statistical significance was determined at the p &lt; 0.05 level.</w:t>
      </w:r>
    </w:p>
    <w:p w:rsidR="001F4901" w:rsidRPr="004F3589" w:rsidRDefault="001F4901" w:rsidP="004F3589">
      <w:pPr>
        <w:pStyle w:val="NormalWeb"/>
        <w:spacing w:beforeAutospacing="0" w:afterAutospacing="0"/>
        <w:ind w:firstLine="720"/>
        <w:jc w:val="both"/>
        <w:rPr>
          <w:rFonts w:eastAsia="Times New Roman"/>
          <w:sz w:val="20"/>
          <w:szCs w:val="20"/>
        </w:rPr>
      </w:pPr>
      <w:r w:rsidRPr="004F3589">
        <w:rPr>
          <w:rFonts w:eastAsia="Times New Roman"/>
          <w:sz w:val="20"/>
          <w:szCs w:val="20"/>
        </w:rPr>
        <w:t>Qualitative data were analyzed through content analysis to identify recurring themes and interpretive categories in participants’ narratives, illuminating how faith practices relate to emotional resilience and life satisfaction. Interviews were transcribed verbatim, coded systematically, and grouped into thematic clusters to capture adolescents’ lived experiences.</w:t>
      </w:r>
      <w:r w:rsidR="002B3BBC" w:rsidRPr="004F3589">
        <w:rPr>
          <w:rFonts w:eastAsia="Times New Roman"/>
          <w:sz w:val="20"/>
          <w:szCs w:val="20"/>
        </w:rPr>
        <w:t xml:space="preserve"> </w:t>
      </w:r>
      <w:r w:rsidRPr="004F3589">
        <w:rPr>
          <w:rFonts w:eastAsia="Times New Roman"/>
          <w:sz w:val="20"/>
          <w:szCs w:val="20"/>
        </w:rPr>
        <w:t>Ethical approval was obtained from relevant institutional bodies, and informed consent was secured from all participants prior to data collection.</w:t>
      </w:r>
    </w:p>
    <w:p w:rsidR="000D5975" w:rsidRPr="00A77483" w:rsidRDefault="00BE07AC" w:rsidP="004F3589">
      <w:pPr>
        <w:pStyle w:val="NormalWeb"/>
        <w:spacing w:beforeLines="100" w:before="240" w:beforeAutospacing="0" w:afterAutospacing="0"/>
        <w:jc w:val="both"/>
        <w:rPr>
          <w:b/>
          <w:bCs/>
        </w:rPr>
      </w:pPr>
      <w:r w:rsidRPr="00A77483">
        <w:rPr>
          <w:b/>
          <w:bCs/>
        </w:rPr>
        <w:t>Study findings</w:t>
      </w:r>
    </w:p>
    <w:p w:rsidR="00A77483" w:rsidRDefault="00BE07AC" w:rsidP="00A77483">
      <w:pPr>
        <w:pStyle w:val="NormalWeb"/>
        <w:spacing w:beforeAutospacing="0" w:afterAutospacing="0"/>
        <w:jc w:val="both"/>
        <w:rPr>
          <w:b/>
          <w:bCs/>
        </w:rPr>
      </w:pPr>
      <w:r w:rsidRPr="00A77483">
        <w:rPr>
          <w:b/>
          <w:bCs/>
        </w:rPr>
        <w:t>Personal Prayer as a Pillar of Emotional Resilience and Spiritual Fulfilment</w:t>
      </w:r>
    </w:p>
    <w:p w:rsidR="00A77483" w:rsidRDefault="002B3BBC" w:rsidP="00A77483">
      <w:pPr>
        <w:pStyle w:val="NormalWeb"/>
        <w:spacing w:beforeAutospacing="0" w:afterAutospacing="0"/>
        <w:ind w:firstLine="720"/>
        <w:jc w:val="both"/>
        <w:rPr>
          <w:rFonts w:eastAsia="Times New Roman"/>
          <w:i/>
          <w:iCs/>
          <w:sz w:val="20"/>
          <w:szCs w:val="20"/>
        </w:rPr>
      </w:pPr>
      <w:r w:rsidRPr="00A77483">
        <w:rPr>
          <w:rFonts w:eastAsia="Times New Roman"/>
          <w:sz w:val="20"/>
          <w:szCs w:val="20"/>
        </w:rPr>
        <w:t xml:space="preserve">Personal prayer emerged as the most practiced faith activity, with a mean score of 3.98 (SD = 1.06) and 77.1% of respondents affirming they often pray alone. This high engagement underscores prayer’s centrality in adolescents’ spiritual lives. Respondents consistently described prayer as fostering confidence, clarity, intimacy with God, and relief from stress, anger, and depression. Themes of forgiveness, gratitude, and moral grounding also emerged, highlighting prayer’s role in emotional regulation and spiritual connectedness. For example, Respondent 041 explained: </w:t>
      </w:r>
      <w:r w:rsidRPr="00A77483">
        <w:rPr>
          <w:rFonts w:eastAsia="Times New Roman"/>
          <w:i/>
          <w:iCs/>
          <w:sz w:val="20"/>
          <w:szCs w:val="20"/>
        </w:rPr>
        <w:t>“When I pray with a sincere heart, I find navigating through life confidently and being able to cope with my challenges.”</w:t>
      </w:r>
      <w:r w:rsidRPr="00A77483">
        <w:rPr>
          <w:rFonts w:eastAsia="Times New Roman"/>
          <w:sz w:val="20"/>
          <w:szCs w:val="20"/>
        </w:rPr>
        <w:t xml:space="preserve"> Respondent 009 emphasized prayer’s emotional comfort: </w:t>
      </w:r>
      <w:r w:rsidRPr="00A77483">
        <w:rPr>
          <w:rFonts w:eastAsia="Times New Roman"/>
          <w:i/>
          <w:iCs/>
          <w:sz w:val="20"/>
          <w:szCs w:val="20"/>
        </w:rPr>
        <w:t>“When challenges were resolved through prayer, the sense of relief I experienced was profoundly gratifying.”</w:t>
      </w:r>
    </w:p>
    <w:p w:rsidR="00A77483" w:rsidRDefault="002B3BBC" w:rsidP="00A77483">
      <w:pPr>
        <w:pStyle w:val="NormalWeb"/>
        <w:spacing w:beforeAutospacing="0" w:afterAutospacing="0"/>
        <w:ind w:firstLine="720"/>
        <w:jc w:val="both"/>
        <w:rPr>
          <w:rFonts w:eastAsia="Times New Roman"/>
          <w:sz w:val="20"/>
          <w:szCs w:val="20"/>
        </w:rPr>
      </w:pPr>
      <w:r w:rsidRPr="00A77483">
        <w:rPr>
          <w:rFonts w:eastAsia="Times New Roman"/>
          <w:sz w:val="20"/>
          <w:szCs w:val="20"/>
        </w:rPr>
        <w:t xml:space="preserve">These reflections illustrate prayer’s role in stress management and emotional regulation, consistent with </w:t>
      </w:r>
      <w:proofErr w:type="spellStart"/>
      <w:r w:rsidRPr="00A77483">
        <w:rPr>
          <w:rFonts w:eastAsia="Times New Roman"/>
          <w:sz w:val="20"/>
          <w:szCs w:val="20"/>
        </w:rPr>
        <w:t>Kaivu’s</w:t>
      </w:r>
      <w:proofErr w:type="spellEnd"/>
      <w:r w:rsidRPr="00A77483">
        <w:rPr>
          <w:rFonts w:eastAsia="Times New Roman"/>
          <w:sz w:val="20"/>
          <w:szCs w:val="20"/>
        </w:rPr>
        <w:t xml:space="preserve"> (2018) findings that inner religious belief fosters resilience and self</w:t>
      </w:r>
      <w:r w:rsidRPr="00A77483">
        <w:rPr>
          <w:rFonts w:eastAsia="Times New Roman"/>
          <w:sz w:val="20"/>
          <w:szCs w:val="20"/>
        </w:rPr>
        <w:noBreakHyphen/>
        <w:t xml:space="preserve">assurance. McMinn (2011) similarly argues that prayer enhances psychological wellbeing, purpose, and life satisfaction, a point echoed in Respondent 012’s portrayal of prayer as a moment of intimacy with God. </w:t>
      </w:r>
    </w:p>
    <w:p w:rsidR="00A77483" w:rsidRDefault="002B3BBC" w:rsidP="00A77483">
      <w:pPr>
        <w:pStyle w:val="NormalWeb"/>
        <w:spacing w:beforeAutospacing="0" w:afterAutospacing="0"/>
        <w:ind w:firstLine="720"/>
        <w:jc w:val="both"/>
        <w:rPr>
          <w:rFonts w:eastAsia="Times New Roman"/>
          <w:sz w:val="20"/>
          <w:szCs w:val="20"/>
        </w:rPr>
      </w:pPr>
      <w:r w:rsidRPr="00A77483">
        <w:rPr>
          <w:rFonts w:eastAsia="Times New Roman"/>
          <w:sz w:val="20"/>
          <w:szCs w:val="20"/>
        </w:rPr>
        <w:t xml:space="preserve">Bernstein (2020) adds a neuropsychological perspective, emphasizing that spiritual meditation—including prayer—calms the nervous system and reduces anxiety; a particularly relevant insight given adolescents’ heightened emotional volatility during peer dynamics and identity formation. </w:t>
      </w:r>
    </w:p>
    <w:p w:rsidR="00A77483" w:rsidRDefault="002B3BBC" w:rsidP="00A77483">
      <w:pPr>
        <w:pStyle w:val="NormalWeb"/>
        <w:spacing w:beforeAutospacing="0" w:afterAutospacing="0"/>
        <w:ind w:firstLine="720"/>
        <w:jc w:val="both"/>
        <w:rPr>
          <w:rFonts w:eastAsia="Times New Roman"/>
          <w:sz w:val="20"/>
          <w:szCs w:val="20"/>
        </w:rPr>
      </w:pPr>
      <w:r w:rsidRPr="00A77483">
        <w:rPr>
          <w:rFonts w:eastAsia="Times New Roman"/>
          <w:sz w:val="20"/>
          <w:szCs w:val="20"/>
        </w:rPr>
        <w:t xml:space="preserve">Respondents 017 and 018 described prayer as producing soothing effects and inner healing, supporting Bernstein’s claim that spiritual words provide psychological anchoring beyond what secular meditation may replicate. </w:t>
      </w:r>
      <w:proofErr w:type="spellStart"/>
      <w:r w:rsidRPr="00A77483">
        <w:rPr>
          <w:rFonts w:eastAsia="Times New Roman"/>
          <w:sz w:val="20"/>
          <w:szCs w:val="20"/>
        </w:rPr>
        <w:t>Wachholtz</w:t>
      </w:r>
      <w:proofErr w:type="spellEnd"/>
      <w:r w:rsidRPr="00A77483">
        <w:rPr>
          <w:rFonts w:eastAsia="Times New Roman"/>
          <w:sz w:val="20"/>
          <w:szCs w:val="20"/>
        </w:rPr>
        <w:t xml:space="preserve"> and Pargament (2005) reinforce this conclusion, noting that spiritual meditation yields greater psychological rewards due to its deeper emotional resonance.</w:t>
      </w:r>
    </w:p>
    <w:p w:rsidR="00A77483" w:rsidRDefault="002B3BBC" w:rsidP="00A77483">
      <w:pPr>
        <w:pStyle w:val="NormalWeb"/>
        <w:spacing w:beforeAutospacing="0" w:afterAutospacing="0"/>
        <w:ind w:firstLine="720"/>
        <w:jc w:val="both"/>
        <w:rPr>
          <w:rFonts w:eastAsia="Times New Roman"/>
          <w:sz w:val="20"/>
          <w:szCs w:val="20"/>
        </w:rPr>
      </w:pPr>
      <w:r w:rsidRPr="00A77483">
        <w:rPr>
          <w:rFonts w:eastAsia="Times New Roman"/>
          <w:sz w:val="20"/>
          <w:szCs w:val="20"/>
        </w:rPr>
        <w:t xml:space="preserve">Quantitative results reinforced these narratives: personal prayer showed significant positive correlations with life satisfaction (r = .239, p &lt; .001) and positive affect (r = .211), aligning with Villani et al. (2019), Smith et al. (2020), and </w:t>
      </w:r>
      <w:proofErr w:type="spellStart"/>
      <w:r w:rsidRPr="00A77483">
        <w:rPr>
          <w:rFonts w:eastAsia="Times New Roman"/>
          <w:sz w:val="20"/>
          <w:szCs w:val="20"/>
        </w:rPr>
        <w:t>Yaden</w:t>
      </w:r>
      <w:proofErr w:type="spellEnd"/>
      <w:r w:rsidRPr="00A77483">
        <w:rPr>
          <w:rFonts w:eastAsia="Times New Roman"/>
          <w:sz w:val="20"/>
          <w:szCs w:val="20"/>
        </w:rPr>
        <w:t xml:space="preserve"> et al. (2022). The qualitative narratives further illustrate this, with respondents describing prayer as a source of joy, gratitude, and emotional grounding—core components of SWB. </w:t>
      </w:r>
      <w:r w:rsidRPr="00A77483">
        <w:rPr>
          <w:rFonts w:eastAsia="Times New Roman"/>
          <w:bCs/>
          <w:sz w:val="20"/>
          <w:szCs w:val="20"/>
        </w:rPr>
        <w:t>Respondent 009’s account of forgiveness through prayer facilitated the management of anger and depression, underscoring the therapeutic dimension of spiritual engagement.</w:t>
      </w:r>
      <w:r w:rsidRPr="00A77483">
        <w:rPr>
          <w:rFonts w:eastAsia="Times New Roman"/>
          <w:sz w:val="20"/>
          <w:szCs w:val="20"/>
        </w:rPr>
        <w:t xml:space="preserve"> This experiential depth resonates with Eros and Plante (2023), who demonstrate that centering prayer enhances meaning in life, echoing respondents’ reflections on existential fulfilment.</w:t>
      </w:r>
    </w:p>
    <w:p w:rsidR="002B3BBC" w:rsidRPr="00A77483" w:rsidRDefault="002B3BBC" w:rsidP="00A77483">
      <w:pPr>
        <w:pStyle w:val="NormalWeb"/>
        <w:spacing w:beforeAutospacing="0" w:afterAutospacing="0"/>
        <w:ind w:firstLine="720"/>
        <w:jc w:val="both"/>
        <w:rPr>
          <w:rFonts w:eastAsia="Times New Roman"/>
          <w:sz w:val="20"/>
          <w:szCs w:val="20"/>
        </w:rPr>
      </w:pPr>
      <w:r w:rsidRPr="00A77483">
        <w:rPr>
          <w:rFonts w:eastAsia="Times New Roman"/>
          <w:sz w:val="20"/>
          <w:szCs w:val="20"/>
        </w:rPr>
        <w:t>Together, both statistical evidence and qualitative accounts affirm that personal prayer is not merely ritualistic but a therapeutic engagement with the divine. It fosters emotional resilience, psychological wellbeing, and spiritual fulfilment, positioning prayer as a central pillar of adolescent SWB in Kasarani.</w:t>
      </w:r>
    </w:p>
    <w:p w:rsidR="00A77483" w:rsidRDefault="00A77483" w:rsidP="002B3BBC">
      <w:pPr>
        <w:spacing w:before="100" w:beforeAutospacing="1" w:after="100" w:afterAutospacing="1" w:line="240" w:lineRule="auto"/>
        <w:rPr>
          <w:rFonts w:ascii="Times New Roman" w:eastAsia="Times New Roman" w:hAnsi="Times New Roman"/>
          <w:b/>
          <w:bCs/>
          <w:sz w:val="24"/>
          <w:szCs w:val="24"/>
          <w:highlight w:val="yellow"/>
        </w:rPr>
      </w:pPr>
    </w:p>
    <w:p w:rsidR="00A77483" w:rsidRDefault="00A77483" w:rsidP="002B3BBC">
      <w:pPr>
        <w:spacing w:before="100" w:beforeAutospacing="1" w:after="100" w:afterAutospacing="1" w:line="240" w:lineRule="auto"/>
        <w:rPr>
          <w:rFonts w:ascii="Times New Roman" w:eastAsia="Times New Roman" w:hAnsi="Times New Roman"/>
          <w:b/>
          <w:bCs/>
          <w:sz w:val="24"/>
          <w:szCs w:val="24"/>
          <w:highlight w:val="yellow"/>
        </w:rPr>
      </w:pPr>
    </w:p>
    <w:p w:rsidR="00A77483" w:rsidRDefault="002B3BBC" w:rsidP="00A77483">
      <w:pPr>
        <w:spacing w:after="0" w:line="240" w:lineRule="auto"/>
        <w:rPr>
          <w:rFonts w:ascii="Times New Roman" w:eastAsia="Times New Roman" w:hAnsi="Times New Roman"/>
          <w:b/>
          <w:bCs/>
          <w:sz w:val="24"/>
          <w:szCs w:val="24"/>
        </w:rPr>
      </w:pPr>
      <w:r w:rsidRPr="00A77483">
        <w:rPr>
          <w:rFonts w:ascii="Times New Roman" w:eastAsia="Times New Roman" w:hAnsi="Times New Roman"/>
          <w:b/>
          <w:bCs/>
          <w:sz w:val="24"/>
          <w:szCs w:val="24"/>
        </w:rPr>
        <w:lastRenderedPageBreak/>
        <w:t>Scripture Reading as a Source of Emotional and Spiritual Wellbeing</w:t>
      </w:r>
    </w:p>
    <w:p w:rsidR="00A77483" w:rsidRPr="00A77483" w:rsidRDefault="002B3BBC" w:rsidP="00A77483">
      <w:pPr>
        <w:spacing w:after="0" w:line="240" w:lineRule="auto"/>
        <w:ind w:firstLine="720"/>
        <w:jc w:val="both"/>
        <w:rPr>
          <w:rFonts w:ascii="Times New Roman" w:eastAsia="Times New Roman" w:hAnsi="Times New Roman"/>
          <w:sz w:val="20"/>
          <w:szCs w:val="20"/>
        </w:rPr>
      </w:pPr>
      <w:r w:rsidRPr="00A77483">
        <w:rPr>
          <w:rFonts w:ascii="Times New Roman" w:eastAsia="Times New Roman" w:hAnsi="Times New Roman"/>
          <w:sz w:val="20"/>
          <w:szCs w:val="20"/>
        </w:rPr>
        <w:t xml:space="preserve">Scripture reading emerged as the second most practiced personal faith activity among secondary school students in Kasarani (M = 3.41, SD = 1.27), with 54.5% reporting regular engagement. This level of participation reflects the perceived emotional and spiritual value of sacred texts such as the Bible and the Quran. Respondents consistently described scripture as a source of joy, peace, and emotional grounding—core components of SWB. For instance, Respondent 019 described the Bible as </w:t>
      </w:r>
      <w:r w:rsidRPr="00A77483">
        <w:rPr>
          <w:rFonts w:ascii="Times New Roman" w:eastAsia="Times New Roman" w:hAnsi="Times New Roman"/>
          <w:i/>
          <w:iCs/>
          <w:sz w:val="20"/>
          <w:szCs w:val="20"/>
        </w:rPr>
        <w:t>“God’s manual,”</w:t>
      </w:r>
      <w:r w:rsidRPr="00A77483">
        <w:rPr>
          <w:rFonts w:ascii="Times New Roman" w:eastAsia="Times New Roman" w:hAnsi="Times New Roman"/>
          <w:sz w:val="20"/>
          <w:szCs w:val="20"/>
        </w:rPr>
        <w:t xml:space="preserve"> emphasizing its role in clarity and direction. Respondent 010 affirmed: </w:t>
      </w:r>
      <w:r w:rsidRPr="00A77483">
        <w:rPr>
          <w:rFonts w:ascii="Times New Roman" w:eastAsia="Times New Roman" w:hAnsi="Times New Roman"/>
          <w:i/>
          <w:iCs/>
          <w:sz w:val="20"/>
          <w:szCs w:val="20"/>
        </w:rPr>
        <w:t>“I trust in the promises God made in the Bible… This belief strengthens me and brings me peace.”</w:t>
      </w:r>
      <w:r w:rsidRPr="00A77483">
        <w:rPr>
          <w:rFonts w:ascii="Times New Roman" w:eastAsia="Times New Roman" w:hAnsi="Times New Roman"/>
          <w:sz w:val="20"/>
          <w:szCs w:val="20"/>
        </w:rPr>
        <w:t xml:space="preserve"> Similarly, Respondent 003 reflected: </w:t>
      </w:r>
      <w:r w:rsidRPr="00A77483">
        <w:rPr>
          <w:rFonts w:ascii="Times New Roman" w:eastAsia="Times New Roman" w:hAnsi="Times New Roman"/>
          <w:i/>
          <w:iCs/>
          <w:sz w:val="20"/>
          <w:szCs w:val="20"/>
        </w:rPr>
        <w:t>“The Bible, to me, is more than a religious text—it is a source of encouragement and direction. The Psalms offer comfort when I’m struggling, and Proverbs provide practical wisdom that helps me make everyday decisions.”</w:t>
      </w:r>
      <w:r w:rsidRPr="00A77483">
        <w:rPr>
          <w:rFonts w:ascii="Times New Roman" w:eastAsia="Times New Roman" w:hAnsi="Times New Roman"/>
          <w:sz w:val="20"/>
          <w:szCs w:val="20"/>
        </w:rPr>
        <w:t xml:space="preserve"> Respondent 023 highlighted that biblical stories of resilience instilled hope in personal struggles, while Respondent 041 described scripture as a source of meaning and purpose.</w:t>
      </w:r>
      <w:r w:rsidR="00A77483" w:rsidRPr="00A77483">
        <w:rPr>
          <w:rFonts w:ascii="Times New Roman" w:eastAsia="Times New Roman" w:hAnsi="Times New Roman"/>
          <w:sz w:val="20"/>
          <w:szCs w:val="20"/>
        </w:rPr>
        <w:t xml:space="preserve"> </w:t>
      </w:r>
    </w:p>
    <w:p w:rsidR="002B3BBC" w:rsidRPr="00A77483" w:rsidRDefault="002B3BBC" w:rsidP="00A77483">
      <w:pPr>
        <w:spacing w:after="0" w:line="240" w:lineRule="auto"/>
        <w:ind w:firstLine="720"/>
        <w:jc w:val="both"/>
        <w:rPr>
          <w:rFonts w:ascii="Times New Roman" w:eastAsia="Times New Roman" w:hAnsi="Times New Roman"/>
          <w:sz w:val="20"/>
          <w:szCs w:val="20"/>
        </w:rPr>
      </w:pPr>
      <w:r w:rsidRPr="00A77483">
        <w:rPr>
          <w:rFonts w:ascii="Times New Roman" w:eastAsia="Times New Roman" w:hAnsi="Times New Roman"/>
          <w:sz w:val="20"/>
          <w:szCs w:val="20"/>
        </w:rPr>
        <w:t>In summary, these reflections reveal that scripture functions not merely as doctrinal instruction but as a contemplative emotional cornerstone—providing reflective insight, spiritual encouragement, and a sense of divine presence that sustains individuals through hardship. In this way, scripture reading contributes to adolescents’ emotional resilience and spiritual fulfilment, reinforcing its role as a vital practice within their broader faith experience.</w:t>
      </w:r>
    </w:p>
    <w:p w:rsidR="000D5975" w:rsidRPr="00A77483" w:rsidRDefault="00BE07AC" w:rsidP="00A77483">
      <w:pPr>
        <w:spacing w:before="240" w:after="0" w:line="240" w:lineRule="auto"/>
        <w:rPr>
          <w:rFonts w:ascii="Times New Roman" w:eastAsia="Times New Roman" w:hAnsi="Times New Roman"/>
          <w:sz w:val="24"/>
          <w:szCs w:val="24"/>
        </w:rPr>
      </w:pPr>
      <w:r w:rsidRPr="00A77483">
        <w:rPr>
          <w:rFonts w:ascii="Times New Roman" w:eastAsia="Times New Roman" w:hAnsi="Times New Roman"/>
          <w:b/>
          <w:bCs/>
          <w:sz w:val="24"/>
          <w:szCs w:val="24"/>
        </w:rPr>
        <w:t>Cross-Faith Resonance of Sacred Texts</w:t>
      </w:r>
      <w:r w:rsidRPr="00A77483">
        <w:rPr>
          <w:rFonts w:ascii="Times New Roman" w:eastAsia="Times New Roman" w:hAnsi="Times New Roman"/>
          <w:sz w:val="24"/>
          <w:szCs w:val="24"/>
        </w:rPr>
        <w:t xml:space="preserve"> </w:t>
      </w:r>
    </w:p>
    <w:p w:rsidR="0037307C" w:rsidRPr="00A77483" w:rsidRDefault="00BE07AC" w:rsidP="00A77483">
      <w:pPr>
        <w:spacing w:after="0" w:line="240" w:lineRule="auto"/>
        <w:jc w:val="both"/>
        <w:rPr>
          <w:rFonts w:ascii="Times New Roman" w:eastAsia="Times New Roman" w:hAnsi="Times New Roman"/>
          <w:b/>
          <w:bCs/>
          <w:sz w:val="24"/>
          <w:szCs w:val="24"/>
        </w:rPr>
      </w:pPr>
      <w:r w:rsidRPr="00A77483">
        <w:rPr>
          <w:rFonts w:ascii="Times New Roman" w:eastAsia="Times New Roman" w:hAnsi="Times New Roman"/>
          <w:b/>
          <w:bCs/>
          <w:sz w:val="24"/>
          <w:szCs w:val="24"/>
        </w:rPr>
        <w:t>Muslim respondents’ reflections</w:t>
      </w:r>
    </w:p>
    <w:p w:rsidR="000D5975" w:rsidRPr="00A77483" w:rsidRDefault="00BE07AC" w:rsidP="00A77483">
      <w:pPr>
        <w:spacing w:after="0" w:line="240" w:lineRule="auto"/>
        <w:jc w:val="both"/>
        <w:rPr>
          <w:rFonts w:ascii="Times New Roman" w:eastAsia="Times New Roman" w:hAnsi="Times New Roman"/>
          <w:sz w:val="20"/>
          <w:szCs w:val="20"/>
        </w:rPr>
      </w:pPr>
      <w:r w:rsidRPr="00A77483">
        <w:rPr>
          <w:rFonts w:ascii="Times New Roman" w:eastAsia="Times New Roman" w:hAnsi="Times New Roman"/>
          <w:sz w:val="20"/>
          <w:szCs w:val="20"/>
        </w:rPr>
        <w:t xml:space="preserve">Muslim participants expressed deep reverence for the Quran, describing it as a source of clarity and divine connection. Respondents 017, 036, and 037 viewed the Quran as a direct link to Allah, offering happiness, satisfaction, and solutions to life’s challenges. </w:t>
      </w:r>
    </w:p>
    <w:p w:rsidR="000D5975" w:rsidRPr="00A77483" w:rsidRDefault="00BE07AC" w:rsidP="00A77483">
      <w:pPr>
        <w:spacing w:after="0" w:line="240" w:lineRule="auto"/>
        <w:ind w:firstLine="720"/>
        <w:jc w:val="both"/>
        <w:rPr>
          <w:rFonts w:ascii="Times New Roman" w:eastAsia="Times New Roman" w:hAnsi="Times New Roman"/>
          <w:iCs/>
          <w:sz w:val="20"/>
          <w:szCs w:val="20"/>
        </w:rPr>
      </w:pPr>
      <w:r w:rsidRPr="00A77483">
        <w:rPr>
          <w:rFonts w:ascii="Times New Roman" w:eastAsia="Times New Roman" w:hAnsi="Times New Roman"/>
          <w:sz w:val="20"/>
          <w:szCs w:val="20"/>
        </w:rPr>
        <w:t xml:space="preserve">Respondent 017 explained: </w:t>
      </w:r>
      <w:r w:rsidRPr="00A77483">
        <w:rPr>
          <w:rFonts w:ascii="Times New Roman" w:eastAsia="Times New Roman" w:hAnsi="Times New Roman"/>
          <w:i/>
          <w:iCs/>
          <w:sz w:val="20"/>
          <w:szCs w:val="20"/>
        </w:rPr>
        <w:t>“When I read the Quran, I feel like Allah is speaking directly to me. It gives me answers when I feel lost.”</w:t>
      </w:r>
      <w:r w:rsidRPr="00A77483">
        <w:rPr>
          <w:rFonts w:ascii="Times New Roman" w:eastAsia="Times New Roman" w:hAnsi="Times New Roman"/>
          <w:sz w:val="20"/>
          <w:szCs w:val="20"/>
        </w:rPr>
        <w:t xml:space="preserve"> This highlights the perception of scripture as a personal dialogue with the divine, offering guidance during moments of uncertainty. Respondent 036 noted: </w:t>
      </w:r>
      <w:r w:rsidRPr="00A77483">
        <w:rPr>
          <w:rFonts w:ascii="Times New Roman" w:eastAsia="Times New Roman" w:hAnsi="Times New Roman"/>
          <w:i/>
          <w:iCs/>
          <w:sz w:val="20"/>
          <w:szCs w:val="20"/>
        </w:rPr>
        <w:t>“The Quran helps me stay calm. When I’m stressed, I read and I feel better.”</w:t>
      </w:r>
      <w:r w:rsidRPr="00A77483">
        <w:rPr>
          <w:rFonts w:ascii="Times New Roman" w:eastAsia="Times New Roman" w:hAnsi="Times New Roman"/>
          <w:sz w:val="20"/>
          <w:szCs w:val="20"/>
        </w:rPr>
        <w:t xml:space="preserve"> Here, the emphasis shifts to the Quran’s role in emotional regulation, functioning as a coping mechanism for stress and anxiety. Respondent 037 added: </w:t>
      </w:r>
      <w:r w:rsidRPr="00A77483">
        <w:rPr>
          <w:rFonts w:ascii="Times New Roman" w:eastAsia="Times New Roman" w:hAnsi="Times New Roman"/>
          <w:i/>
          <w:iCs/>
          <w:sz w:val="20"/>
          <w:szCs w:val="20"/>
        </w:rPr>
        <w:t>“It is like the Quran knows what I’m going through. I find peace in its verses.”</w:t>
      </w:r>
      <w:r w:rsidRPr="00A77483">
        <w:rPr>
          <w:rFonts w:ascii="Times New Roman" w:hAnsi="Times New Roman"/>
          <w:sz w:val="20"/>
          <w:szCs w:val="20"/>
        </w:rPr>
        <w:t xml:space="preserve"> </w:t>
      </w:r>
      <w:r w:rsidRPr="00A77483">
        <w:rPr>
          <w:rFonts w:ascii="Times New Roman" w:eastAsia="Times New Roman" w:hAnsi="Times New Roman"/>
          <w:iCs/>
          <w:sz w:val="20"/>
          <w:szCs w:val="20"/>
        </w:rPr>
        <w:t>This reflection underscores the divine empathy and reassurance, illustrating how scripture offers comfort tailored to individual struggles.</w:t>
      </w:r>
    </w:p>
    <w:p w:rsidR="0037307C" w:rsidRPr="002B24C1" w:rsidRDefault="00BE07AC" w:rsidP="002B24C1">
      <w:pPr>
        <w:spacing w:before="240" w:after="0" w:line="240" w:lineRule="auto"/>
        <w:jc w:val="both"/>
        <w:rPr>
          <w:rFonts w:ascii="Times New Roman" w:eastAsia="Times New Roman" w:hAnsi="Times New Roman"/>
          <w:b/>
          <w:bCs/>
          <w:sz w:val="20"/>
          <w:szCs w:val="20"/>
        </w:rPr>
      </w:pPr>
      <w:r w:rsidRPr="002B24C1">
        <w:rPr>
          <w:rFonts w:ascii="Times New Roman" w:eastAsia="Times New Roman" w:hAnsi="Times New Roman"/>
          <w:b/>
          <w:bCs/>
          <w:sz w:val="20"/>
          <w:szCs w:val="20"/>
        </w:rPr>
        <w:t>Christian respondents’ parallels</w:t>
      </w:r>
    </w:p>
    <w:p w:rsidR="000D5975" w:rsidRPr="002B24C1" w:rsidRDefault="00BE07AC" w:rsidP="002B24C1">
      <w:pPr>
        <w:spacing w:after="0" w:line="240" w:lineRule="auto"/>
        <w:ind w:firstLine="720"/>
        <w:jc w:val="both"/>
        <w:rPr>
          <w:rFonts w:ascii="Times New Roman" w:eastAsia="Times New Roman" w:hAnsi="Times New Roman"/>
          <w:sz w:val="20"/>
          <w:szCs w:val="20"/>
        </w:rPr>
      </w:pPr>
      <w:r w:rsidRPr="002B24C1">
        <w:rPr>
          <w:rFonts w:ascii="Times New Roman" w:eastAsia="Times New Roman" w:hAnsi="Times New Roman"/>
          <w:sz w:val="20"/>
          <w:szCs w:val="20"/>
        </w:rPr>
        <w:t xml:space="preserve">The Muslim respondents’ reflections parallel those of Christian respondents, reinforcing scripture’s significance as an emotional foundation. Respondent 012 described how engaging with sacred texts brought relief and divine comfort, noting that God’s mercy eased burdens and fostered inner peace. This highlights scripture’s role in providing emotional release and reassurance during times of struggle. Respondent 041 similarly emphasized scripture as a source of meaning and purpose. </w:t>
      </w:r>
    </w:p>
    <w:p w:rsidR="000D5975" w:rsidRPr="002B24C1" w:rsidRDefault="00BE07AC" w:rsidP="00A77483">
      <w:pPr>
        <w:spacing w:after="0" w:line="240" w:lineRule="auto"/>
        <w:ind w:firstLine="720"/>
        <w:jc w:val="both"/>
        <w:rPr>
          <w:rFonts w:ascii="Times New Roman" w:eastAsia="Times New Roman" w:hAnsi="Times New Roman"/>
          <w:sz w:val="20"/>
          <w:szCs w:val="20"/>
        </w:rPr>
      </w:pPr>
      <w:r w:rsidRPr="002B24C1">
        <w:rPr>
          <w:rFonts w:ascii="Times New Roman" w:eastAsia="Times New Roman" w:hAnsi="Times New Roman"/>
          <w:sz w:val="20"/>
          <w:szCs w:val="20"/>
        </w:rPr>
        <w:t>This perspective illustrates how sacred texts not only comfort but also guide adolescents toward a sense of direction and foundational clarity. Together, these accounts highlight the universal role of sacred texts in shaping emotional and spiritual wellbeing across faith traditions, showing their shared function as pillars of resilience and hope.</w:t>
      </w:r>
    </w:p>
    <w:p w:rsidR="000D5975" w:rsidRPr="002B24C1" w:rsidRDefault="00BE07AC" w:rsidP="00A77483">
      <w:pPr>
        <w:pStyle w:val="NormalWeb"/>
        <w:spacing w:beforeAutospacing="0" w:afterAutospacing="0"/>
        <w:ind w:firstLine="720"/>
        <w:jc w:val="both"/>
        <w:rPr>
          <w:rFonts w:eastAsia="Times New Roman"/>
          <w:bCs/>
          <w:sz w:val="20"/>
          <w:szCs w:val="20"/>
        </w:rPr>
      </w:pPr>
      <w:r w:rsidRPr="002B24C1">
        <w:rPr>
          <w:rFonts w:eastAsia="Times New Roman"/>
          <w:bCs/>
          <w:sz w:val="20"/>
          <w:szCs w:val="20"/>
        </w:rPr>
        <w:t xml:space="preserve">Scholarly evidence echoes these insights. Weber and Pargament (2014) found that integrating Quran reading into therapy improved outcomes for Muslim clients. </w:t>
      </w:r>
      <w:proofErr w:type="spellStart"/>
      <w:r w:rsidRPr="002B24C1">
        <w:rPr>
          <w:rFonts w:eastAsia="Times New Roman"/>
          <w:bCs/>
          <w:sz w:val="20"/>
          <w:szCs w:val="20"/>
        </w:rPr>
        <w:t>Elhadidy</w:t>
      </w:r>
      <w:proofErr w:type="spellEnd"/>
      <w:r w:rsidRPr="002B24C1">
        <w:rPr>
          <w:rFonts w:eastAsia="Times New Roman"/>
          <w:bCs/>
          <w:sz w:val="20"/>
          <w:szCs w:val="20"/>
        </w:rPr>
        <w:t xml:space="preserve"> (2023) affirmed scripture’s capacity to provide emotional support and solutions to life’s challenges. McGarvey (2024) illustrates scripture’s role in offering spiritual assurance through Mark 11:24, which conveys a powerful message about the connection between prayer and faith. Wetherell (2016) and Lien (2022) further highlight scripture’s contribution to practical guidance, peace during trials, and emotional healing.</w:t>
      </w:r>
    </w:p>
    <w:p w:rsidR="000D5975" w:rsidRPr="002B24C1" w:rsidRDefault="00BE07AC" w:rsidP="00A77483">
      <w:pPr>
        <w:pStyle w:val="NormalWeb"/>
        <w:spacing w:beforeAutospacing="0" w:afterAutospacing="0"/>
        <w:ind w:firstLine="720"/>
        <w:jc w:val="both"/>
        <w:rPr>
          <w:rStyle w:val="Strong"/>
          <w:sz w:val="20"/>
          <w:szCs w:val="20"/>
        </w:rPr>
      </w:pPr>
      <w:r w:rsidRPr="002B24C1">
        <w:rPr>
          <w:rFonts w:eastAsia="Times New Roman"/>
          <w:bCs/>
          <w:sz w:val="20"/>
          <w:szCs w:val="20"/>
        </w:rPr>
        <w:t>Collectively, these findings affirm that scripture fosters resilience, reduces negative emotions, and strengthens wellbeing. Respondents consistently described scripture reading as a source of hope, wisdom, joy, peace of mind, and satisfaction. This theme of bearing hardship with spiritual strength was affirmed by respondents 011, 012, 014, 018, 019, 022, 024, and 041, who linked scripture engagement to emotional stability and positive thinking.</w:t>
      </w:r>
    </w:p>
    <w:p w:rsidR="002B24C1" w:rsidRDefault="002B24C1" w:rsidP="002B24C1">
      <w:pPr>
        <w:pStyle w:val="NormalWeb"/>
        <w:spacing w:beforeLines="50" w:before="120" w:beforeAutospacing="0" w:afterAutospacing="0" w:line="360" w:lineRule="auto"/>
        <w:jc w:val="both"/>
        <w:rPr>
          <w:rStyle w:val="Strong"/>
          <w:highlight w:val="yellow"/>
        </w:rPr>
      </w:pPr>
    </w:p>
    <w:p w:rsidR="002B24C1" w:rsidRDefault="002B24C1" w:rsidP="002B24C1">
      <w:pPr>
        <w:pStyle w:val="NormalWeb"/>
        <w:spacing w:beforeLines="50" w:before="120" w:beforeAutospacing="0" w:afterAutospacing="0" w:line="360" w:lineRule="auto"/>
        <w:jc w:val="both"/>
        <w:rPr>
          <w:rStyle w:val="Strong"/>
          <w:highlight w:val="yellow"/>
        </w:rPr>
      </w:pPr>
    </w:p>
    <w:p w:rsidR="00E9441B" w:rsidRPr="00E9441B" w:rsidRDefault="00BE07AC" w:rsidP="00E9441B">
      <w:pPr>
        <w:pStyle w:val="NormalWeb"/>
        <w:spacing w:beforeLines="50" w:before="120" w:beforeAutospacing="0" w:afterAutospacing="0"/>
        <w:jc w:val="both"/>
        <w:rPr>
          <w:rStyle w:val="Strong"/>
        </w:rPr>
      </w:pPr>
      <w:r w:rsidRPr="00E9441B">
        <w:rPr>
          <w:rStyle w:val="Strong"/>
        </w:rPr>
        <w:lastRenderedPageBreak/>
        <w:t xml:space="preserve">Emotional Strength and Clarity </w:t>
      </w:r>
      <w:proofErr w:type="gramStart"/>
      <w:r w:rsidRPr="00E9441B">
        <w:rPr>
          <w:rStyle w:val="Strong"/>
        </w:rPr>
        <w:t>Through</w:t>
      </w:r>
      <w:proofErr w:type="gramEnd"/>
      <w:r w:rsidRPr="00E9441B">
        <w:rPr>
          <w:rStyle w:val="Strong"/>
        </w:rPr>
        <w:t xml:space="preserve"> Scripture Reading</w:t>
      </w:r>
    </w:p>
    <w:p w:rsidR="00E9441B" w:rsidRDefault="00BE07AC" w:rsidP="002B24C1">
      <w:pPr>
        <w:pStyle w:val="NormalWeb"/>
        <w:spacing w:beforeLines="50" w:before="120" w:beforeAutospacing="0" w:afterAutospacing="0"/>
        <w:ind w:firstLine="720"/>
        <w:jc w:val="both"/>
        <w:rPr>
          <w:rFonts w:eastAsia="Times New Roman"/>
          <w:i/>
          <w:iCs/>
          <w:sz w:val="20"/>
          <w:szCs w:val="20"/>
        </w:rPr>
      </w:pPr>
      <w:r w:rsidRPr="00E9441B">
        <w:rPr>
          <w:rFonts w:eastAsia="Times New Roman"/>
          <w:sz w:val="20"/>
          <w:szCs w:val="20"/>
        </w:rPr>
        <w:t>The emotional</w:t>
      </w:r>
      <w:r w:rsidRPr="002B24C1">
        <w:rPr>
          <w:rFonts w:eastAsia="Times New Roman"/>
          <w:sz w:val="20"/>
          <w:szCs w:val="20"/>
        </w:rPr>
        <w:t xml:space="preserve"> strength and clarity derived from scripture reading were closely linked to themes of divine assurance and fulfilment of promises. Respondents 010 and 014 emphasized that faith in God’s promises, cultivated through scripture, strengthened their trust and brought peace. Respondent 012 observed: </w:t>
      </w:r>
      <w:r w:rsidRPr="002B24C1">
        <w:rPr>
          <w:rFonts w:eastAsia="Times New Roman"/>
          <w:i/>
          <w:iCs/>
          <w:sz w:val="20"/>
          <w:szCs w:val="20"/>
        </w:rPr>
        <w:t xml:space="preserve">“Through God’s mercy and care, as expressed in His word, I feel my burdens and stress are eased. It’s like a sense of peace and joy fills my heart.” </w:t>
      </w:r>
    </w:p>
    <w:p w:rsidR="00AC3723" w:rsidRPr="002B24C1" w:rsidRDefault="00BE07AC" w:rsidP="002B24C1">
      <w:pPr>
        <w:pStyle w:val="NormalWeb"/>
        <w:spacing w:beforeLines="50" w:before="120" w:beforeAutospacing="0" w:afterAutospacing="0"/>
        <w:ind w:firstLine="720"/>
        <w:jc w:val="both"/>
        <w:rPr>
          <w:rFonts w:eastAsia="Times New Roman"/>
          <w:bCs/>
          <w:sz w:val="20"/>
          <w:szCs w:val="20"/>
        </w:rPr>
      </w:pPr>
      <w:r w:rsidRPr="002B24C1">
        <w:rPr>
          <w:rFonts w:eastAsia="Times New Roman"/>
          <w:bCs/>
          <w:sz w:val="20"/>
          <w:szCs w:val="20"/>
        </w:rPr>
        <w:t>Together, these findings affirm</w:t>
      </w:r>
      <w:r w:rsidRPr="002B24C1">
        <w:rPr>
          <w:rFonts w:eastAsia="Times New Roman"/>
          <w:sz w:val="20"/>
          <w:szCs w:val="20"/>
        </w:rPr>
        <w:t xml:space="preserve"> that </w:t>
      </w:r>
      <w:r w:rsidRPr="002B24C1">
        <w:rPr>
          <w:rFonts w:eastAsia="Times New Roman"/>
          <w:bCs/>
          <w:sz w:val="20"/>
          <w:szCs w:val="20"/>
        </w:rPr>
        <w:t>scripture reading emerges as a common spiritual practice that serves as a catalyst for growth, fostering emotional strength, nurturing spiritual intimacy, and promoting holistic wellbeing.</w:t>
      </w:r>
      <w:r w:rsidR="008C661E" w:rsidRPr="002B24C1">
        <w:rPr>
          <w:rFonts w:eastAsia="Times New Roman"/>
          <w:bCs/>
          <w:sz w:val="20"/>
          <w:szCs w:val="20"/>
        </w:rPr>
        <w:t xml:space="preserve"> </w:t>
      </w:r>
      <w:r w:rsidR="00AC3723" w:rsidRPr="002B24C1">
        <w:rPr>
          <w:rFonts w:eastAsia="Times New Roman"/>
          <w:bCs/>
          <w:sz w:val="20"/>
          <w:szCs w:val="20"/>
        </w:rPr>
        <w:t>Scholars such as Pargament (1997), Villani et al. (2019), and Wetherell (2016) emphasize scripture’s role as a coping resource that reduces stress, fosters resilience, and provides peace during trials. Their insights reinforce the therapeutic dimension described by respondents, highlighting scripture’s contribution to emotional stability and life satisfaction.</w:t>
      </w:r>
    </w:p>
    <w:p w:rsidR="000D5975" w:rsidRDefault="00BE07AC" w:rsidP="002B24C1">
      <w:pPr>
        <w:spacing w:before="240"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Positive Affect and Life Satisfaction as Outcomes of Faith Engagement</w:t>
      </w:r>
    </w:p>
    <w:p w:rsidR="002B24C1" w:rsidRDefault="00C50D58" w:rsidP="002B24C1">
      <w:pPr>
        <w:pStyle w:val="NormalWeb"/>
        <w:spacing w:beforeAutospacing="0" w:afterAutospacing="0"/>
        <w:ind w:firstLine="720"/>
        <w:jc w:val="both"/>
        <w:rPr>
          <w:rFonts w:eastAsia="Times New Roman"/>
          <w:sz w:val="20"/>
          <w:szCs w:val="20"/>
        </w:rPr>
      </w:pPr>
      <w:r w:rsidRPr="002B24C1">
        <w:rPr>
          <w:rFonts w:eastAsia="Times New Roman"/>
          <w:sz w:val="20"/>
          <w:szCs w:val="20"/>
        </w:rPr>
        <w:t>Quantitative analysis revealed a statistically significant positive correlation between personal faith practices and both positive affect (r = .211, p &lt; .001) and life satisfaction (r = .239, p &lt; .001), indicating that the likelihood of these findings occurring by chance is extremely low. This suggests that respondents who engage more consistently in personal spiritual activities tend to experience higher levels of emotional wellbeing and fulfilment.</w:t>
      </w:r>
    </w:p>
    <w:p w:rsidR="002B24C1" w:rsidRDefault="00C50D58" w:rsidP="002B24C1">
      <w:pPr>
        <w:pStyle w:val="NormalWeb"/>
        <w:spacing w:beforeAutospacing="0" w:afterAutospacing="0"/>
        <w:ind w:firstLine="720"/>
        <w:jc w:val="both"/>
        <w:rPr>
          <w:rFonts w:eastAsia="Times New Roman"/>
          <w:sz w:val="20"/>
          <w:szCs w:val="20"/>
        </w:rPr>
      </w:pPr>
      <w:r w:rsidRPr="002B24C1">
        <w:rPr>
          <w:rFonts w:eastAsia="Times New Roman"/>
          <w:sz w:val="20"/>
          <w:szCs w:val="20"/>
        </w:rPr>
        <w:t xml:space="preserve">Qualitative accounts strongly supported these results, illustrating how faith practices—particularly prayer and scripture reading—contribute to inner stability, emotional grounding, and a sense of purpose. Respondent 012 described scripture engagement as a source of contentment and reassurance, easing burdens and fostering calm assurance. Similarly, Respondent 010 affirmed: </w:t>
      </w:r>
      <w:r w:rsidRPr="002B24C1">
        <w:rPr>
          <w:rFonts w:eastAsia="Times New Roman"/>
          <w:i/>
          <w:iCs/>
          <w:sz w:val="20"/>
          <w:szCs w:val="20"/>
        </w:rPr>
        <w:t>“I trust in the promises God made in the Bible. This belief strengthens me and brings me peace.”</w:t>
      </w:r>
      <w:r w:rsidRPr="002B24C1">
        <w:rPr>
          <w:rFonts w:eastAsia="Times New Roman"/>
          <w:sz w:val="20"/>
          <w:szCs w:val="20"/>
        </w:rPr>
        <w:t xml:space="preserve"> These reflections illustrate how spiritual conviction and personal devotion foster emotion</w:t>
      </w:r>
      <w:r w:rsidR="002B24C1">
        <w:rPr>
          <w:rFonts w:eastAsia="Times New Roman"/>
          <w:sz w:val="20"/>
          <w:szCs w:val="20"/>
        </w:rPr>
        <w:t>al upliftment and inner harmony.</w:t>
      </w:r>
    </w:p>
    <w:p w:rsidR="002B24C1" w:rsidRDefault="00C50D58" w:rsidP="002B24C1">
      <w:pPr>
        <w:pStyle w:val="NormalWeb"/>
        <w:spacing w:beforeAutospacing="0" w:afterAutospacing="0"/>
        <w:ind w:firstLine="720"/>
        <w:jc w:val="both"/>
        <w:rPr>
          <w:rFonts w:eastAsia="Times New Roman"/>
          <w:sz w:val="20"/>
          <w:szCs w:val="20"/>
        </w:rPr>
      </w:pPr>
      <w:r w:rsidRPr="002B24C1">
        <w:rPr>
          <w:rFonts w:eastAsia="Times New Roman"/>
          <w:sz w:val="20"/>
          <w:szCs w:val="20"/>
        </w:rPr>
        <w:t xml:space="preserve">Beyond scripture, prayer also emerged as a key coping mechanism. Respondent 019 explained that prayer helped navigate peer pressure and emotional stress: </w:t>
      </w:r>
      <w:r w:rsidRPr="002B24C1">
        <w:rPr>
          <w:rFonts w:eastAsia="Times New Roman"/>
          <w:i/>
          <w:iCs/>
          <w:sz w:val="20"/>
          <w:szCs w:val="20"/>
        </w:rPr>
        <w:t>“When I’m overwhelmed by peer pressure, I turn to prayer—it helps me feel centered and gives me the courage to stay true to myself.”</w:t>
      </w:r>
      <w:r w:rsidRPr="002B24C1">
        <w:rPr>
          <w:rFonts w:eastAsia="Times New Roman"/>
          <w:sz w:val="20"/>
          <w:szCs w:val="20"/>
        </w:rPr>
        <w:t xml:space="preserve"> This sense of clarity was highlighted by Respondent 041, who explained that sincere prayer enabled confident decision making and coping with life’s challenges.</w:t>
      </w:r>
      <w:r w:rsidR="002B24C1">
        <w:rPr>
          <w:rFonts w:eastAsia="Times New Roman"/>
          <w:sz w:val="20"/>
          <w:szCs w:val="20"/>
        </w:rPr>
        <w:t xml:space="preserve"> </w:t>
      </w:r>
    </w:p>
    <w:p w:rsidR="002B24C1" w:rsidRDefault="00C50D58" w:rsidP="002B24C1">
      <w:pPr>
        <w:pStyle w:val="NormalWeb"/>
        <w:spacing w:beforeAutospacing="0" w:afterAutospacing="0"/>
        <w:ind w:firstLine="720"/>
        <w:jc w:val="both"/>
        <w:rPr>
          <w:rFonts w:eastAsia="Times New Roman"/>
          <w:sz w:val="20"/>
          <w:szCs w:val="20"/>
        </w:rPr>
      </w:pPr>
      <w:r w:rsidRPr="002B24C1">
        <w:rPr>
          <w:rFonts w:eastAsia="Times New Roman"/>
          <w:sz w:val="20"/>
          <w:szCs w:val="20"/>
        </w:rPr>
        <w:t>The benefits of faith were not limited to moments of crisis. Respondents also described hope, gratitude, and satisfaction as regular outcomes of spiritual engagement. Respondent 003 reflected that scripture reading offered wisdom and encouragement during difficult times, guiding daily decisions and infusing life with meaning.</w:t>
      </w:r>
    </w:p>
    <w:p w:rsidR="00C50D58" w:rsidRPr="002B24C1" w:rsidRDefault="00C50D58" w:rsidP="002B24C1">
      <w:pPr>
        <w:pStyle w:val="NormalWeb"/>
        <w:spacing w:beforeAutospacing="0" w:afterAutospacing="0"/>
        <w:ind w:firstLine="720"/>
        <w:jc w:val="both"/>
        <w:rPr>
          <w:rFonts w:eastAsia="Times New Roman"/>
          <w:sz w:val="20"/>
          <w:szCs w:val="20"/>
        </w:rPr>
      </w:pPr>
      <w:r w:rsidRPr="002B24C1">
        <w:rPr>
          <w:rFonts w:eastAsia="Times New Roman"/>
          <w:sz w:val="20"/>
          <w:szCs w:val="20"/>
        </w:rPr>
        <w:t xml:space="preserve">In summary, these findings affirm that personal faith practices—particularly prayer and scripture reading—foster positive emotions, emotional resilience, and life satisfaction. </w:t>
      </w:r>
      <w:r w:rsidRPr="002B24C1">
        <w:rPr>
          <w:rFonts w:eastAsia="Times New Roman"/>
          <w:bCs/>
          <w:sz w:val="20"/>
          <w:szCs w:val="20"/>
        </w:rPr>
        <w:t>Echoing prior scholarship (Villani et al., 2019; Smith et al., 2020), regular engagement in personal faith practices enhances wellbeing and reinforces the lived experiences of respondents. This alignment sets the stage for examining their weaker associations with negative affect.</w:t>
      </w:r>
    </w:p>
    <w:p w:rsidR="000D5975" w:rsidRDefault="00BE07AC" w:rsidP="00B10B54">
      <w:pPr>
        <w:pStyle w:val="NormalWeb"/>
        <w:spacing w:before="240" w:beforeAutospacing="0" w:afterAutospacing="0"/>
        <w:jc w:val="both"/>
        <w:rPr>
          <w:rFonts w:eastAsia="Times New Roman"/>
          <w:b/>
          <w:bCs/>
        </w:rPr>
      </w:pPr>
      <w:r>
        <w:rPr>
          <w:rFonts w:eastAsia="Times New Roman"/>
          <w:b/>
          <w:bCs/>
        </w:rPr>
        <w:t xml:space="preserve">Weak Association </w:t>
      </w:r>
      <w:proofErr w:type="gramStart"/>
      <w:r>
        <w:rPr>
          <w:rFonts w:eastAsia="Times New Roman"/>
          <w:b/>
          <w:bCs/>
        </w:rPr>
        <w:t>Between</w:t>
      </w:r>
      <w:proofErr w:type="gramEnd"/>
      <w:r>
        <w:rPr>
          <w:rFonts w:eastAsia="Times New Roman"/>
          <w:b/>
          <w:bCs/>
        </w:rPr>
        <w:t xml:space="preserve"> Faith Practice and Negative Affect</w:t>
      </w:r>
    </w:p>
    <w:p w:rsidR="00B10B54" w:rsidRDefault="001F3869" w:rsidP="00E9441B">
      <w:pPr>
        <w:pStyle w:val="NormalWeb"/>
        <w:spacing w:beforeAutospacing="0" w:afterAutospacing="0"/>
        <w:ind w:firstLine="720"/>
        <w:jc w:val="both"/>
        <w:rPr>
          <w:rFonts w:eastAsia="Times New Roman"/>
          <w:bCs/>
          <w:sz w:val="20"/>
          <w:szCs w:val="20"/>
        </w:rPr>
      </w:pPr>
      <w:r w:rsidRPr="002B24C1">
        <w:rPr>
          <w:rFonts w:eastAsia="Times New Roman"/>
          <w:bCs/>
          <w:sz w:val="20"/>
          <w:szCs w:val="20"/>
        </w:rPr>
        <w:t>While personal faith practices demonstrated significant positive correlations with life satisfaction and positive affect, the relationship with negative affect was notably weaker and statistically insignificant (r = –.089, p = .126). This suggests that, within the sampled population in Kasarani, personal faith engagement does not reliably predict lower levels of negative emotions such as sadness, anxiety, or anger.</w:t>
      </w:r>
    </w:p>
    <w:p w:rsidR="00E9441B" w:rsidRDefault="001F3869" w:rsidP="00B10B54">
      <w:pPr>
        <w:pStyle w:val="NormalWeb"/>
        <w:spacing w:beforeAutospacing="0" w:afterAutospacing="0"/>
        <w:ind w:firstLine="720"/>
        <w:jc w:val="both"/>
        <w:rPr>
          <w:rFonts w:eastAsia="Times New Roman"/>
          <w:bCs/>
          <w:sz w:val="20"/>
          <w:szCs w:val="20"/>
        </w:rPr>
      </w:pPr>
      <w:r w:rsidRPr="002B24C1">
        <w:rPr>
          <w:rFonts w:eastAsia="Times New Roman"/>
          <w:bCs/>
          <w:sz w:val="20"/>
          <w:szCs w:val="20"/>
        </w:rPr>
        <w:t xml:space="preserve">This slight negative trend invites reflection, particularly when viewed alongside qualitative narratives and broader theoretical frameworks. Although no direct respondent quotes explicitly addressed reductions in negative affect, several participants described emotional relief and peace of mind resulting from prayer and scripture reading—indirectly pointing to a possible buffering effect. </w:t>
      </w:r>
    </w:p>
    <w:p w:rsidR="00B10B54" w:rsidRDefault="001F3869" w:rsidP="00B10B54">
      <w:pPr>
        <w:pStyle w:val="NormalWeb"/>
        <w:spacing w:beforeAutospacing="0" w:afterAutospacing="0"/>
        <w:ind w:firstLine="720"/>
        <w:jc w:val="both"/>
        <w:rPr>
          <w:rFonts w:eastAsia="Times New Roman"/>
          <w:bCs/>
          <w:sz w:val="20"/>
          <w:szCs w:val="20"/>
        </w:rPr>
      </w:pPr>
      <w:r w:rsidRPr="002B24C1">
        <w:rPr>
          <w:rFonts w:eastAsia="Times New Roman"/>
          <w:bCs/>
          <w:sz w:val="20"/>
          <w:szCs w:val="20"/>
        </w:rPr>
        <w:t>Respondent 012 observed that engaging with scripture eased emotional burdens and fostered calm assurance, while Respondent 019 noted that prayer helped manage peer pressure and emotional stress. These reflections suggest that while faith practices may not eliminate negative emotions, they provide coping mechanisms that help students navigate emotional challenges more effectively.</w:t>
      </w:r>
      <w:r w:rsidR="00B10B54">
        <w:rPr>
          <w:rFonts w:eastAsia="Times New Roman"/>
          <w:bCs/>
          <w:sz w:val="20"/>
          <w:szCs w:val="20"/>
        </w:rPr>
        <w:t xml:space="preserve"> </w:t>
      </w:r>
    </w:p>
    <w:p w:rsidR="00B10B54" w:rsidRDefault="00B10B54" w:rsidP="00B10B54">
      <w:pPr>
        <w:pStyle w:val="NormalWeb"/>
        <w:spacing w:beforeAutospacing="0" w:afterAutospacing="0"/>
        <w:ind w:firstLine="720"/>
        <w:jc w:val="both"/>
        <w:rPr>
          <w:rFonts w:eastAsia="Times New Roman"/>
          <w:bCs/>
          <w:sz w:val="20"/>
          <w:szCs w:val="20"/>
        </w:rPr>
      </w:pPr>
    </w:p>
    <w:p w:rsidR="00B10B54" w:rsidRDefault="00B10B54" w:rsidP="00B10B54">
      <w:pPr>
        <w:pStyle w:val="NormalWeb"/>
        <w:spacing w:beforeAutospacing="0" w:afterAutospacing="0"/>
        <w:ind w:firstLine="720"/>
        <w:jc w:val="both"/>
        <w:rPr>
          <w:rFonts w:eastAsia="Times New Roman"/>
          <w:bCs/>
          <w:sz w:val="20"/>
          <w:szCs w:val="20"/>
        </w:rPr>
      </w:pPr>
    </w:p>
    <w:p w:rsidR="00B10B54" w:rsidRDefault="001F3869" w:rsidP="00B10B54">
      <w:pPr>
        <w:pStyle w:val="NormalWeb"/>
        <w:spacing w:beforeAutospacing="0" w:afterAutospacing="0"/>
        <w:ind w:firstLine="720"/>
        <w:jc w:val="both"/>
        <w:rPr>
          <w:rFonts w:eastAsia="Times New Roman"/>
          <w:bCs/>
          <w:sz w:val="20"/>
          <w:szCs w:val="20"/>
        </w:rPr>
      </w:pPr>
      <w:r w:rsidRPr="002B24C1">
        <w:rPr>
          <w:rFonts w:eastAsia="Times New Roman"/>
          <w:bCs/>
          <w:sz w:val="20"/>
          <w:szCs w:val="20"/>
        </w:rPr>
        <w:lastRenderedPageBreak/>
        <w:t>Supporting this perspective, Pargament (2002) emphasizes that religious coping strategies such as prayer and meditation foster psychological resilience and reduce distress during adversity. In a different context, Jang et al. (2021) found that private religiosity among South African inmates was associated with lower levels of anger, depression, and anxiety, highlighting the potential of spiritual practices to regulate negative emotional states. Echoing prior scholarship (Pargament, 2002; Lien, 2022), faith engagement has been shown to help individuals bear hardship with emotional strength, suggesting that spiritual practices may serve as an anchoring presence even when they do not directly suppress negative affect.</w:t>
      </w:r>
    </w:p>
    <w:p w:rsidR="001F3869" w:rsidRPr="002B24C1" w:rsidRDefault="001F3869" w:rsidP="00B10B54">
      <w:pPr>
        <w:pStyle w:val="NormalWeb"/>
        <w:spacing w:beforeAutospacing="0" w:afterAutospacing="0"/>
        <w:ind w:firstLine="720"/>
        <w:jc w:val="both"/>
        <w:rPr>
          <w:rFonts w:eastAsia="Times New Roman"/>
          <w:bCs/>
          <w:sz w:val="20"/>
          <w:szCs w:val="20"/>
        </w:rPr>
      </w:pPr>
      <w:r w:rsidRPr="002B24C1">
        <w:rPr>
          <w:rFonts w:eastAsia="Times New Roman"/>
          <w:bCs/>
          <w:sz w:val="20"/>
          <w:szCs w:val="20"/>
        </w:rPr>
        <w:t>Overall, these studies suggest that personal faith practices may not always produce immediate emotional relief but can contribute to long</w:t>
      </w:r>
      <w:r w:rsidRPr="002B24C1">
        <w:rPr>
          <w:rFonts w:eastAsia="Times New Roman"/>
          <w:bCs/>
          <w:sz w:val="20"/>
          <w:szCs w:val="20"/>
        </w:rPr>
        <w:noBreakHyphen/>
        <w:t>term emotional regulation and resilience. In the context of this study, the lack of a statistically significant correlation between faith practice and negative affect may reflect the complexity of adolescent emotional experiences, where spiritual engagement coexists with other psychosocial stressors. Nonetheless, the qualitative data and supporting literature affirm that personal faith practices, while not directly suppressing negative affect, provide meaningful psychological support and foster long</w:t>
      </w:r>
      <w:r w:rsidRPr="002B24C1">
        <w:rPr>
          <w:rFonts w:eastAsia="Times New Roman"/>
          <w:bCs/>
          <w:sz w:val="20"/>
          <w:szCs w:val="20"/>
        </w:rPr>
        <w:noBreakHyphen/>
        <w:t>term emotional stability.</w:t>
      </w:r>
    </w:p>
    <w:p w:rsidR="000D5975" w:rsidRPr="00E9441B" w:rsidRDefault="00BE07AC" w:rsidP="00E9441B">
      <w:pPr>
        <w:pStyle w:val="NormalWeb"/>
        <w:spacing w:before="240" w:beforeAutospacing="0" w:afterAutospacing="0"/>
        <w:jc w:val="both"/>
        <w:rPr>
          <w:b/>
          <w:bCs/>
        </w:rPr>
      </w:pPr>
      <w:r w:rsidRPr="00E9441B">
        <w:rPr>
          <w:b/>
          <w:bCs/>
        </w:rPr>
        <w:t>Faith Practices as Culturally Embedded and Consistently Valued</w:t>
      </w:r>
    </w:p>
    <w:p w:rsidR="000D5975" w:rsidRPr="00E9441B" w:rsidRDefault="00BE07AC" w:rsidP="00E9441B">
      <w:pPr>
        <w:pStyle w:val="NormalWeb"/>
        <w:spacing w:beforeAutospacing="0" w:afterAutospacing="0"/>
        <w:ind w:firstLine="720"/>
        <w:jc w:val="both"/>
        <w:rPr>
          <w:sz w:val="20"/>
          <w:szCs w:val="20"/>
        </w:rPr>
      </w:pPr>
      <w:r w:rsidRPr="00E9441B">
        <w:rPr>
          <w:sz w:val="20"/>
          <w:szCs w:val="20"/>
        </w:rPr>
        <w:t>The overall mean score for personal faith practice among the respondents was 3.2677 (SD = 0.81185), indicating moderate to high engagement across the sample. The relatively low standard deviation suggests a shared valuation of personal spiritual activities such as prayer, scripture reading, fasting, and devotion. This consistency points to the cultural embeddedness of faith practices within the student population, where spiritual engagement is not only common but also deeply integrated into daily life.</w:t>
      </w:r>
    </w:p>
    <w:p w:rsidR="000D5975" w:rsidRPr="00E9441B" w:rsidRDefault="00BE07AC" w:rsidP="00E9441B">
      <w:pPr>
        <w:pStyle w:val="NormalWeb"/>
        <w:spacing w:beforeAutospacing="0" w:afterAutospacing="0"/>
        <w:ind w:firstLine="720"/>
        <w:jc w:val="both"/>
        <w:rPr>
          <w:sz w:val="20"/>
          <w:szCs w:val="20"/>
        </w:rPr>
      </w:pPr>
      <w:r w:rsidRPr="00E9441B">
        <w:rPr>
          <w:sz w:val="20"/>
          <w:szCs w:val="20"/>
        </w:rPr>
        <w:t>The descriptive statistics further reinforce this pattern: personal prayer had the highest mean score (3.98), followed by scripture/Quran reading (3.41), while fasting (2.62) and Sabbath observance (2.91) were less frequently practiced. These findings suggest that while certain practices are more dominant, personal faith as a whole remains a significant aspect of respondents’ lived experiences.</w:t>
      </w:r>
    </w:p>
    <w:p w:rsidR="000D5975" w:rsidRPr="00E9441B" w:rsidRDefault="00BE07AC" w:rsidP="00E9441B">
      <w:pPr>
        <w:pStyle w:val="NormalWeb"/>
        <w:spacing w:beforeAutospacing="0" w:afterAutospacing="0"/>
        <w:ind w:firstLine="720"/>
        <w:jc w:val="both"/>
        <w:rPr>
          <w:sz w:val="20"/>
          <w:szCs w:val="20"/>
        </w:rPr>
      </w:pPr>
      <w:r w:rsidRPr="00E9441B">
        <w:rPr>
          <w:bCs/>
          <w:sz w:val="20"/>
          <w:szCs w:val="20"/>
        </w:rPr>
        <w:t>Qualitative reflections further affirmed</w:t>
      </w:r>
      <w:r w:rsidRPr="00E9441B">
        <w:rPr>
          <w:sz w:val="20"/>
          <w:szCs w:val="20"/>
        </w:rPr>
        <w:t xml:space="preserve"> this shared spiritual orientation. Respondents described spiritual practices as essential to their identity and emotional wellbeing. For example, Respondent 012 underscored the deeply personal experience of engaging with scripture, expressing that a sense of closeness to God evokes the feeling of being heard by Him, which in turn fosters greater fulfilment and happiness. </w:t>
      </w:r>
    </w:p>
    <w:p w:rsidR="000D5975" w:rsidRPr="00E9441B" w:rsidRDefault="00BE07AC" w:rsidP="00E9441B">
      <w:pPr>
        <w:pStyle w:val="NormalWeb"/>
        <w:spacing w:beforeAutospacing="0" w:afterAutospacing="0"/>
        <w:ind w:firstLine="720"/>
        <w:jc w:val="both"/>
        <w:rPr>
          <w:sz w:val="20"/>
          <w:szCs w:val="20"/>
        </w:rPr>
      </w:pPr>
      <w:r w:rsidRPr="00E9441B">
        <w:rPr>
          <w:sz w:val="20"/>
          <w:szCs w:val="20"/>
        </w:rPr>
        <w:t xml:space="preserve">Respondent 003 described the Bible as a source of hope and guidance, noting: </w:t>
      </w:r>
      <w:r w:rsidRPr="00E9441B">
        <w:rPr>
          <w:i/>
          <w:iCs/>
          <w:sz w:val="20"/>
          <w:szCs w:val="20"/>
        </w:rPr>
        <w:t>“When I face challenges, I turn to its teachings, and they help me find joy and strength.”</w:t>
      </w:r>
      <w:r w:rsidRPr="00E9441B">
        <w:rPr>
          <w:sz w:val="20"/>
          <w:szCs w:val="20"/>
        </w:rPr>
        <w:t xml:space="preserve"> </w:t>
      </w:r>
    </w:p>
    <w:p w:rsidR="000D5975" w:rsidRPr="00E9441B" w:rsidRDefault="00BE07AC" w:rsidP="00E9441B">
      <w:pPr>
        <w:pStyle w:val="NormalWeb"/>
        <w:spacing w:beforeAutospacing="0" w:afterAutospacing="0"/>
        <w:jc w:val="both"/>
        <w:rPr>
          <w:sz w:val="20"/>
          <w:szCs w:val="20"/>
        </w:rPr>
      </w:pPr>
      <w:r w:rsidRPr="00E9441B">
        <w:rPr>
          <w:sz w:val="20"/>
          <w:szCs w:val="20"/>
        </w:rPr>
        <w:t>These reflections illustrate how faith practices are not merely inherited rituals, but personally meaningful engagements that shape students’ emotional and spiritual landscapes.</w:t>
      </w:r>
    </w:p>
    <w:p w:rsidR="000D5975" w:rsidRPr="00E9441B" w:rsidRDefault="00BE07AC" w:rsidP="00E9441B">
      <w:pPr>
        <w:pStyle w:val="NormalWeb"/>
        <w:spacing w:beforeAutospacing="0" w:afterAutospacing="0"/>
        <w:ind w:firstLine="720"/>
        <w:jc w:val="both"/>
        <w:rPr>
          <w:sz w:val="20"/>
          <w:szCs w:val="20"/>
        </w:rPr>
      </w:pPr>
      <w:r w:rsidRPr="00E9441B">
        <w:rPr>
          <w:bCs/>
          <w:sz w:val="20"/>
          <w:szCs w:val="20"/>
        </w:rPr>
        <w:t>Scholarly evidence reinforces these accounts</w:t>
      </w:r>
      <w:r w:rsidRPr="00E9441B">
        <w:rPr>
          <w:b/>
          <w:bCs/>
          <w:sz w:val="20"/>
          <w:szCs w:val="20"/>
        </w:rPr>
        <w:t>.</w:t>
      </w:r>
      <w:r w:rsidRPr="00E9441B">
        <w:rPr>
          <w:sz w:val="20"/>
          <w:szCs w:val="20"/>
        </w:rPr>
        <w:t xml:space="preserve"> </w:t>
      </w:r>
      <w:proofErr w:type="spellStart"/>
      <w:r w:rsidRPr="00E9441B">
        <w:rPr>
          <w:sz w:val="20"/>
          <w:szCs w:val="20"/>
        </w:rPr>
        <w:t>Momanyi</w:t>
      </w:r>
      <w:proofErr w:type="spellEnd"/>
      <w:r w:rsidRPr="00E9441B">
        <w:rPr>
          <w:sz w:val="20"/>
          <w:szCs w:val="20"/>
        </w:rPr>
        <w:t xml:space="preserve"> (2023) found that personal faith practices among Kenyan adolescents were closely tied to emotional wellbeing, with a significant correlation (r = .328, p = .000) between religious engagement and life satisfaction. </w:t>
      </w:r>
    </w:p>
    <w:p w:rsidR="000D5975" w:rsidRPr="00E9441B" w:rsidRDefault="00BE07AC" w:rsidP="00E9441B">
      <w:pPr>
        <w:pStyle w:val="NormalWeb"/>
        <w:spacing w:beforeAutospacing="0" w:afterAutospacing="0"/>
        <w:ind w:firstLine="720"/>
        <w:jc w:val="both"/>
        <w:rPr>
          <w:sz w:val="20"/>
          <w:szCs w:val="20"/>
        </w:rPr>
      </w:pPr>
      <w:proofErr w:type="spellStart"/>
      <w:r w:rsidRPr="00E9441B">
        <w:rPr>
          <w:sz w:val="20"/>
          <w:szCs w:val="20"/>
        </w:rPr>
        <w:t>Ganaprakasam</w:t>
      </w:r>
      <w:proofErr w:type="spellEnd"/>
      <w:r w:rsidRPr="00E9441B">
        <w:rPr>
          <w:sz w:val="20"/>
          <w:szCs w:val="20"/>
        </w:rPr>
        <w:t xml:space="preserve"> and </w:t>
      </w:r>
      <w:proofErr w:type="spellStart"/>
      <w:r w:rsidRPr="00E9441B">
        <w:rPr>
          <w:sz w:val="20"/>
          <w:szCs w:val="20"/>
        </w:rPr>
        <w:t>Hutagalung</w:t>
      </w:r>
      <w:proofErr w:type="spellEnd"/>
      <w:r w:rsidRPr="00E9441B">
        <w:rPr>
          <w:sz w:val="20"/>
          <w:szCs w:val="20"/>
        </w:rPr>
        <w:t xml:space="preserve"> (2018) emphasized that religious commitment among youth fosters moral development, self</w:t>
      </w:r>
      <w:r w:rsidRPr="00E9441B">
        <w:rPr>
          <w:sz w:val="20"/>
          <w:szCs w:val="20"/>
        </w:rPr>
        <w:noBreakHyphen/>
        <w:t xml:space="preserve">efficacy, and social cohesion—attributes that contribute to both individual wellbeing and community belonging. These findings align with the current study’s results, suggesting that personal faith practices are not isolated behaviours but part of a broader cultural and psychosocial framework. </w:t>
      </w:r>
    </w:p>
    <w:p w:rsidR="000D5975" w:rsidRPr="00E9441B" w:rsidRDefault="001F3869" w:rsidP="00E9441B">
      <w:pPr>
        <w:pStyle w:val="NormalWeb"/>
        <w:spacing w:beforeAutospacing="0" w:afterAutospacing="0"/>
        <w:ind w:firstLine="720"/>
        <w:jc w:val="both"/>
        <w:rPr>
          <w:bCs/>
          <w:sz w:val="20"/>
          <w:szCs w:val="20"/>
        </w:rPr>
      </w:pPr>
      <w:r w:rsidRPr="00E9441B">
        <w:rPr>
          <w:sz w:val="20"/>
          <w:szCs w:val="20"/>
        </w:rPr>
        <w:t>Moreover, the consistency in engagement reflects a collective stability, where faith integrated into daily routines—especially prayer and scripture reading—upholds wellbeing across individual differences. This shared commitment serves as a stabilizing force, offering continuity, purpose, and emotional grounding amidst adolescent challenges</w:t>
      </w:r>
      <w:r w:rsidR="00BE07AC" w:rsidRPr="00E9441B">
        <w:rPr>
          <w:bCs/>
          <w:sz w:val="20"/>
          <w:szCs w:val="20"/>
        </w:rPr>
        <w:t xml:space="preserve">. </w:t>
      </w:r>
    </w:p>
    <w:p w:rsidR="000D5975" w:rsidRDefault="00BE07AC" w:rsidP="00E9441B">
      <w:pPr>
        <w:pStyle w:val="NormalWeb"/>
        <w:spacing w:before="240" w:beforeAutospacing="0" w:afterAutospacing="0"/>
        <w:jc w:val="both"/>
        <w:rPr>
          <w:b/>
          <w:bCs/>
        </w:rPr>
      </w:pPr>
      <w:r>
        <w:rPr>
          <w:b/>
          <w:bCs/>
        </w:rPr>
        <w:t xml:space="preserve">Divine Assurance and Fulfilment of Promises </w:t>
      </w:r>
      <w:proofErr w:type="gramStart"/>
      <w:r>
        <w:rPr>
          <w:b/>
          <w:bCs/>
        </w:rPr>
        <w:t>Through</w:t>
      </w:r>
      <w:proofErr w:type="gramEnd"/>
      <w:r>
        <w:rPr>
          <w:b/>
          <w:bCs/>
        </w:rPr>
        <w:t xml:space="preserve"> Sacred Texts</w:t>
      </w:r>
    </w:p>
    <w:p w:rsidR="000D5975" w:rsidRPr="00E9441B" w:rsidRDefault="00BE07AC" w:rsidP="00E9441B">
      <w:pPr>
        <w:pStyle w:val="NormalWeb"/>
        <w:spacing w:beforeAutospacing="0" w:afterAutospacing="0"/>
        <w:ind w:firstLine="720"/>
        <w:jc w:val="both"/>
        <w:rPr>
          <w:sz w:val="20"/>
          <w:szCs w:val="20"/>
        </w:rPr>
      </w:pPr>
      <w:r w:rsidRPr="00E9441B">
        <w:rPr>
          <w:sz w:val="20"/>
          <w:szCs w:val="20"/>
        </w:rPr>
        <w:t>An emerging insight from the qualitative phase of the study was the role of sacred texts—both the Bible and the Quran—as sources of divine assurance, emotional grounding, and fulfilment of promises. This theme was strongly reflected in the quantitative data, where scripture reading ranked as the second most practiced faith activity (M = 3.41, SD = 1.27), with 54.5% of respondents reporting regular engagement.</w:t>
      </w:r>
    </w:p>
    <w:p w:rsidR="002225E7" w:rsidRDefault="00BE07AC" w:rsidP="00E9441B">
      <w:pPr>
        <w:pStyle w:val="NormalWeb"/>
        <w:spacing w:beforeAutospacing="0" w:afterAutospacing="0"/>
        <w:ind w:firstLine="720"/>
        <w:jc w:val="both"/>
        <w:rPr>
          <w:sz w:val="20"/>
          <w:szCs w:val="20"/>
        </w:rPr>
      </w:pPr>
      <w:r w:rsidRPr="00E9441B">
        <w:rPr>
          <w:sz w:val="20"/>
          <w:szCs w:val="20"/>
        </w:rPr>
        <w:t xml:space="preserve">The qualitative narratives revealed that respondents did not merely read scripture as a religious obligation, but as a deeply personal act that fostered spiritual intimacy, emotional relief, and a sense of divine responsiveness. Several respondents linked scripture reading to peace of mind and emotional upliftment. </w:t>
      </w:r>
    </w:p>
    <w:p w:rsidR="000D5975" w:rsidRPr="00E9441B" w:rsidRDefault="00BE07AC" w:rsidP="002225E7">
      <w:pPr>
        <w:pStyle w:val="NormalWeb"/>
        <w:spacing w:beforeAutospacing="0" w:afterAutospacing="0"/>
        <w:jc w:val="both"/>
        <w:rPr>
          <w:sz w:val="20"/>
          <w:szCs w:val="20"/>
        </w:rPr>
      </w:pPr>
      <w:r w:rsidRPr="00E9441B">
        <w:rPr>
          <w:sz w:val="20"/>
          <w:szCs w:val="20"/>
        </w:rPr>
        <w:lastRenderedPageBreak/>
        <w:t xml:space="preserve">Respondents 003 and 021 reported experiencing mental peace through scripture, while Respondent 041 shared: </w:t>
      </w:r>
      <w:r w:rsidRPr="00E9441B">
        <w:rPr>
          <w:i/>
          <w:iCs/>
          <w:sz w:val="20"/>
          <w:szCs w:val="20"/>
        </w:rPr>
        <w:t>“Reading the Bible allows me to surrender my inner self to God. It is in these quiet, personal moments that I feel a deep sense of peace and joy.”</w:t>
      </w:r>
    </w:p>
    <w:p w:rsidR="000D5975" w:rsidRPr="00E9441B" w:rsidRDefault="00BE07AC" w:rsidP="00E9441B">
      <w:pPr>
        <w:pStyle w:val="NormalWeb"/>
        <w:spacing w:beforeAutospacing="0" w:afterAutospacing="0"/>
        <w:ind w:firstLine="720"/>
        <w:jc w:val="both"/>
        <w:rPr>
          <w:sz w:val="20"/>
          <w:szCs w:val="20"/>
        </w:rPr>
      </w:pPr>
      <w:r w:rsidRPr="00E9441B">
        <w:rPr>
          <w:sz w:val="20"/>
          <w:szCs w:val="20"/>
        </w:rPr>
        <w:t xml:space="preserve">Respondents 011, 012, 019, and 022 described the Bible as a source of meaning and purpose, with Respondent 003 elaborating: </w:t>
      </w:r>
      <w:r w:rsidRPr="00E9441B">
        <w:rPr>
          <w:i/>
          <w:iCs/>
          <w:sz w:val="20"/>
          <w:szCs w:val="20"/>
        </w:rPr>
        <w:t>“The Psalms uplift me during difficult moments, and Proverbs offer practical guidance. Together, they bring hope and purpose to my life.”</w:t>
      </w:r>
      <w:r w:rsidRPr="00E9441B">
        <w:rPr>
          <w:sz w:val="20"/>
          <w:szCs w:val="20"/>
        </w:rPr>
        <w:t xml:space="preserve"> These reflections highlight scripture’s role in offering inner stability, spiritual guidance, and a deep sense of hope.</w:t>
      </w:r>
    </w:p>
    <w:p w:rsidR="000D5975" w:rsidRPr="00E9441B" w:rsidRDefault="00BE07AC" w:rsidP="00E9441B">
      <w:pPr>
        <w:pStyle w:val="NormalWeb"/>
        <w:spacing w:beforeAutospacing="0" w:afterAutospacing="0"/>
        <w:ind w:firstLine="720"/>
        <w:jc w:val="both"/>
        <w:rPr>
          <w:sz w:val="20"/>
          <w:szCs w:val="20"/>
        </w:rPr>
      </w:pPr>
      <w:r w:rsidRPr="00E9441B">
        <w:rPr>
          <w:bCs/>
          <w:sz w:val="20"/>
          <w:szCs w:val="20"/>
        </w:rPr>
        <w:t>Together, the combined findings reveal</w:t>
      </w:r>
      <w:r w:rsidRPr="00E9441B">
        <w:rPr>
          <w:sz w:val="20"/>
          <w:szCs w:val="20"/>
        </w:rPr>
        <w:t xml:space="preserve"> that scripture reading— whether </w:t>
      </w:r>
      <w:r w:rsidR="0037562B" w:rsidRPr="00E9441B">
        <w:rPr>
          <w:sz w:val="20"/>
          <w:szCs w:val="20"/>
        </w:rPr>
        <w:t xml:space="preserve">from the Bible or the Quran, </w:t>
      </w:r>
      <w:r w:rsidRPr="00E9441B">
        <w:rPr>
          <w:sz w:val="20"/>
          <w:szCs w:val="20"/>
        </w:rPr>
        <w:t>stands out as a profound spiritual exercise that meaningfully reinforces emotional resilience, enriches spiritual bonds, and elevates SWB. The narratives of divine assurance, emotional grounding, and fulfilment of promises help explain why this practice is central to students’ spiritual lives.</w:t>
      </w:r>
    </w:p>
    <w:p w:rsidR="0037562B" w:rsidRPr="00E9441B" w:rsidRDefault="00BE07AC" w:rsidP="00E9441B">
      <w:pPr>
        <w:pStyle w:val="NormalWeb"/>
        <w:spacing w:beforeAutospacing="0" w:afterAutospacing="0"/>
        <w:ind w:firstLine="720"/>
        <w:jc w:val="both"/>
        <w:rPr>
          <w:sz w:val="20"/>
          <w:szCs w:val="20"/>
        </w:rPr>
      </w:pPr>
      <w:r w:rsidRPr="00E9441B">
        <w:rPr>
          <w:sz w:val="20"/>
          <w:szCs w:val="20"/>
        </w:rPr>
        <w:t>Supported by a wide body of literature, these insights affirm the explanatory power of the qualitative phase and align with the sequential mixed</w:t>
      </w:r>
      <w:r w:rsidRPr="00E9441B">
        <w:rPr>
          <w:sz w:val="20"/>
          <w:szCs w:val="20"/>
        </w:rPr>
        <w:noBreakHyphen/>
        <w:t xml:space="preserve">method design of the study. </w:t>
      </w:r>
      <w:r w:rsidRPr="00E9441B">
        <w:rPr>
          <w:bCs/>
          <w:sz w:val="20"/>
          <w:szCs w:val="20"/>
        </w:rPr>
        <w:t>Yet, a contrasting perspective also emerged.</w:t>
      </w:r>
      <w:r w:rsidRPr="00E9441B">
        <w:rPr>
          <w:sz w:val="20"/>
          <w:szCs w:val="20"/>
        </w:rPr>
        <w:t xml:space="preserve"> Not all students experienced scripture engagement positively. While many respondents found spiritual strength in sacred texts, others described disengagement and distance from spiritual practices. </w:t>
      </w:r>
      <w:r w:rsidR="0037562B" w:rsidRPr="00E9441B">
        <w:rPr>
          <w:sz w:val="20"/>
          <w:szCs w:val="20"/>
        </w:rPr>
        <w:t>The following discussion examines this disengagement in greater detail, highlighting the diversity of adolescent spiritual experiences.</w:t>
      </w:r>
    </w:p>
    <w:p w:rsidR="000D5975" w:rsidRDefault="00BE07AC" w:rsidP="00E9441B">
      <w:pPr>
        <w:pStyle w:val="NormalWeb"/>
        <w:spacing w:before="240" w:beforeAutospacing="0" w:afterAutospacing="0"/>
        <w:jc w:val="both"/>
        <w:rPr>
          <w:b/>
          <w:bCs/>
        </w:rPr>
      </w:pPr>
      <w:r>
        <w:rPr>
          <w:b/>
          <w:bCs/>
        </w:rPr>
        <w:t>Disengagement from Prayer—Spiritual Fatigue, Alienation, and Evolving Beliefs</w:t>
      </w:r>
    </w:p>
    <w:p w:rsidR="000D5975" w:rsidRPr="00E9441B" w:rsidRDefault="00BE07AC" w:rsidP="00E9441B">
      <w:pPr>
        <w:spacing w:after="0" w:line="240" w:lineRule="auto"/>
        <w:ind w:firstLine="720"/>
        <w:jc w:val="both"/>
        <w:rPr>
          <w:rFonts w:ascii="Times New Roman" w:eastAsia="SimSun" w:hAnsi="Times New Roman"/>
          <w:bCs/>
          <w:sz w:val="20"/>
          <w:szCs w:val="20"/>
          <w:lang w:eastAsia="zh-CN"/>
        </w:rPr>
      </w:pPr>
      <w:r w:rsidRPr="00E9441B">
        <w:rPr>
          <w:rFonts w:ascii="Times New Roman" w:eastAsia="SimSun" w:hAnsi="Times New Roman"/>
          <w:bCs/>
          <w:iCs/>
          <w:sz w:val="20"/>
          <w:szCs w:val="20"/>
          <w:lang w:eastAsia="zh-CN"/>
        </w:rPr>
        <w:t>While the majority (77.1%) of respondents in Kasarani reported frequent engagement in personal prayer (M = 3.98, SD = 1.06), a notable minority (14.5%) indicated that they do not pray at all. This divergence prompted deeper qualitative exploration into reasons for disengagement.</w:t>
      </w:r>
    </w:p>
    <w:p w:rsidR="000D5975" w:rsidRPr="00E9441B" w:rsidRDefault="00BE07AC" w:rsidP="00E9441B">
      <w:pPr>
        <w:spacing w:after="0" w:line="240" w:lineRule="auto"/>
        <w:ind w:firstLine="720"/>
        <w:jc w:val="both"/>
        <w:rPr>
          <w:rFonts w:ascii="Times New Roman" w:eastAsia="SimSun" w:hAnsi="Times New Roman"/>
          <w:bCs/>
          <w:iCs/>
          <w:sz w:val="20"/>
          <w:szCs w:val="20"/>
          <w:lang w:eastAsia="zh-CN"/>
        </w:rPr>
      </w:pPr>
      <w:r w:rsidRPr="00E9441B">
        <w:rPr>
          <w:rFonts w:ascii="Times New Roman" w:eastAsia="SimSun" w:hAnsi="Times New Roman"/>
          <w:bCs/>
          <w:iCs/>
          <w:sz w:val="20"/>
          <w:szCs w:val="20"/>
          <w:lang w:eastAsia="zh-CN"/>
        </w:rPr>
        <w:t>A dominant theme was spiritual fatigue and unmet expectations, where prayer was perceived as ritual without resonance. Respondent 029 reflected: “</w:t>
      </w:r>
      <w:r w:rsidRPr="00E9441B">
        <w:rPr>
          <w:rFonts w:ascii="Times New Roman" w:eastAsia="SimSun" w:hAnsi="Times New Roman"/>
          <w:bCs/>
          <w:i/>
          <w:iCs/>
          <w:sz w:val="20"/>
          <w:szCs w:val="20"/>
          <w:lang w:eastAsia="zh-CN"/>
        </w:rPr>
        <w:t>I used to pray every night, but it started to feel like I was just repeating words. Nothing changed, so I stopped praying.</w:t>
      </w:r>
      <w:r w:rsidRPr="00E9441B">
        <w:rPr>
          <w:rFonts w:ascii="Times New Roman" w:eastAsia="SimSun" w:hAnsi="Times New Roman"/>
          <w:bCs/>
          <w:iCs/>
          <w:sz w:val="20"/>
          <w:szCs w:val="20"/>
          <w:lang w:eastAsia="zh-CN"/>
        </w:rPr>
        <w:t>” Similarly, Respondent 008 shared: “</w:t>
      </w:r>
      <w:r w:rsidRPr="00E9441B">
        <w:rPr>
          <w:rFonts w:ascii="Times New Roman" w:eastAsia="SimSun" w:hAnsi="Times New Roman"/>
          <w:bCs/>
          <w:i/>
          <w:iCs/>
          <w:sz w:val="20"/>
          <w:szCs w:val="20"/>
          <w:lang w:eastAsia="zh-CN"/>
        </w:rPr>
        <w:t>Prayer feels like a routine, something you do because you are told to, not because it helps</w:t>
      </w:r>
      <w:r w:rsidRPr="00E9441B">
        <w:rPr>
          <w:rFonts w:ascii="Times New Roman" w:eastAsia="SimSun" w:hAnsi="Times New Roman"/>
          <w:bCs/>
          <w:iCs/>
          <w:sz w:val="20"/>
          <w:szCs w:val="20"/>
          <w:lang w:eastAsia="zh-CN"/>
        </w:rPr>
        <w:t>.” Others linked disengagement to unanswered prayers. Respondent 015 recounted: “</w:t>
      </w:r>
      <w:r w:rsidRPr="00E9441B">
        <w:rPr>
          <w:rFonts w:ascii="Times New Roman" w:eastAsia="SimSun" w:hAnsi="Times New Roman"/>
          <w:bCs/>
          <w:i/>
          <w:iCs/>
          <w:sz w:val="20"/>
          <w:szCs w:val="20"/>
          <w:lang w:eastAsia="zh-CN"/>
        </w:rPr>
        <w:t>I prayed for my parents to stop fighting, but it never worked. I felt like God was not listening</w:t>
      </w:r>
      <w:r w:rsidRPr="00E9441B">
        <w:rPr>
          <w:rFonts w:ascii="Times New Roman" w:eastAsia="SimSun" w:hAnsi="Times New Roman"/>
          <w:bCs/>
          <w:iCs/>
          <w:sz w:val="20"/>
          <w:szCs w:val="20"/>
          <w:lang w:eastAsia="zh-CN"/>
        </w:rPr>
        <w:t>.” Respondent 004 shared: “</w:t>
      </w:r>
      <w:r w:rsidRPr="00E9441B">
        <w:rPr>
          <w:rFonts w:ascii="Times New Roman" w:eastAsia="SimSun" w:hAnsi="Times New Roman"/>
          <w:bCs/>
          <w:i/>
          <w:iCs/>
          <w:sz w:val="20"/>
          <w:szCs w:val="20"/>
          <w:lang w:eastAsia="zh-CN"/>
        </w:rPr>
        <w:t>I kept asking for peace in my heart, but I just felt more confused. Eventually, I gave up</w:t>
      </w:r>
      <w:r w:rsidRPr="00E9441B">
        <w:rPr>
          <w:rFonts w:ascii="Times New Roman" w:eastAsia="SimSun" w:hAnsi="Times New Roman"/>
          <w:bCs/>
          <w:iCs/>
          <w:sz w:val="20"/>
          <w:szCs w:val="20"/>
          <w:lang w:eastAsia="zh-CN"/>
        </w:rPr>
        <w:t xml:space="preserve">.” </w:t>
      </w:r>
    </w:p>
    <w:p w:rsidR="000D5975" w:rsidRPr="00E9441B" w:rsidRDefault="00BE07AC" w:rsidP="00E9441B">
      <w:pPr>
        <w:spacing w:after="0" w:line="240" w:lineRule="auto"/>
        <w:ind w:firstLine="720"/>
        <w:jc w:val="both"/>
        <w:rPr>
          <w:rFonts w:ascii="Times New Roman" w:eastAsia="SimSun" w:hAnsi="Times New Roman"/>
          <w:bCs/>
          <w:iCs/>
          <w:sz w:val="20"/>
          <w:szCs w:val="20"/>
          <w:lang w:eastAsia="zh-CN"/>
        </w:rPr>
      </w:pPr>
      <w:r w:rsidRPr="00E9441B">
        <w:rPr>
          <w:rFonts w:ascii="Times New Roman" w:eastAsia="SimSun" w:hAnsi="Times New Roman"/>
          <w:bCs/>
          <w:iCs/>
          <w:sz w:val="20"/>
          <w:szCs w:val="20"/>
          <w:lang w:eastAsia="zh-CN"/>
        </w:rPr>
        <w:t xml:space="preserve">These accounts show how disappointment and silence can erode spiritual motivation, even though prayer is often associated with resilience and life satisfaction (Smith et al., 2020; </w:t>
      </w:r>
      <w:proofErr w:type="spellStart"/>
      <w:r w:rsidRPr="00E9441B">
        <w:rPr>
          <w:rFonts w:ascii="Times New Roman" w:eastAsia="SimSun" w:hAnsi="Times New Roman"/>
          <w:bCs/>
          <w:iCs/>
          <w:sz w:val="20"/>
          <w:szCs w:val="20"/>
          <w:lang w:eastAsia="zh-CN"/>
        </w:rPr>
        <w:t>Yaden</w:t>
      </w:r>
      <w:proofErr w:type="spellEnd"/>
      <w:r w:rsidRPr="00E9441B">
        <w:rPr>
          <w:rFonts w:ascii="Times New Roman" w:eastAsia="SimSun" w:hAnsi="Times New Roman"/>
          <w:bCs/>
          <w:iCs/>
          <w:sz w:val="20"/>
          <w:szCs w:val="20"/>
          <w:lang w:eastAsia="zh-CN"/>
        </w:rPr>
        <w:t xml:space="preserve"> et al., 2022). This contrast highlights the delicate balance between faith and psychological wellbeing—where practices may sustain resilience for some but provoke alienation for others.</w:t>
      </w:r>
    </w:p>
    <w:p w:rsidR="000D5975" w:rsidRPr="00E9441B" w:rsidRDefault="00BE07AC" w:rsidP="00E9441B">
      <w:pPr>
        <w:spacing w:after="0" w:line="240" w:lineRule="auto"/>
        <w:ind w:firstLine="720"/>
        <w:jc w:val="both"/>
        <w:rPr>
          <w:rFonts w:ascii="Times New Roman" w:eastAsia="SimSun" w:hAnsi="Times New Roman"/>
          <w:bCs/>
          <w:iCs/>
          <w:sz w:val="20"/>
          <w:szCs w:val="20"/>
          <w:lang w:eastAsia="zh-CN"/>
        </w:rPr>
      </w:pPr>
      <w:r w:rsidRPr="00E9441B">
        <w:rPr>
          <w:rFonts w:ascii="Times New Roman" w:eastAsia="SimSun" w:hAnsi="Times New Roman"/>
          <w:bCs/>
          <w:iCs/>
          <w:sz w:val="20"/>
          <w:szCs w:val="20"/>
          <w:lang w:eastAsia="zh-CN"/>
        </w:rPr>
        <w:t>Another theme that emerged was the evolution of personal beliefs beyond traditional religious frameworks. Respondent 005 stated: “</w:t>
      </w:r>
      <w:r w:rsidRPr="00E9441B">
        <w:rPr>
          <w:rFonts w:ascii="Times New Roman" w:eastAsia="SimSun" w:hAnsi="Times New Roman"/>
          <w:bCs/>
          <w:i/>
          <w:iCs/>
          <w:sz w:val="20"/>
          <w:szCs w:val="20"/>
          <w:lang w:eastAsia="zh-CN"/>
        </w:rPr>
        <w:t>Prayer does not fit into how I see the world anymore</w:t>
      </w:r>
      <w:r w:rsidRPr="00E9441B">
        <w:rPr>
          <w:rFonts w:ascii="Times New Roman" w:eastAsia="SimSun" w:hAnsi="Times New Roman"/>
          <w:bCs/>
          <w:iCs/>
          <w:sz w:val="20"/>
          <w:szCs w:val="20"/>
          <w:lang w:eastAsia="zh-CN"/>
        </w:rPr>
        <w:t>,” while Respondent 026 added: “</w:t>
      </w:r>
      <w:r w:rsidRPr="00E9441B">
        <w:rPr>
          <w:rFonts w:ascii="Times New Roman" w:eastAsia="SimSun" w:hAnsi="Times New Roman"/>
          <w:bCs/>
          <w:i/>
          <w:iCs/>
          <w:sz w:val="20"/>
          <w:szCs w:val="20"/>
          <w:lang w:eastAsia="zh-CN"/>
        </w:rPr>
        <w:t>I don’t reject spirituality, but I don’t think prayer is the only way to connect with God. It feels outdated</w:t>
      </w:r>
      <w:r w:rsidRPr="00E9441B">
        <w:rPr>
          <w:rFonts w:ascii="Times New Roman" w:eastAsia="SimSun" w:hAnsi="Times New Roman"/>
          <w:bCs/>
          <w:iCs/>
          <w:sz w:val="20"/>
          <w:szCs w:val="20"/>
          <w:lang w:eastAsia="zh-CN"/>
        </w:rPr>
        <w:t xml:space="preserve">.” These reflections reveal a generational shift toward individualized spirituality, where traditional forms of devotion are questioned or redefined. </w:t>
      </w:r>
    </w:p>
    <w:p w:rsidR="000D5975" w:rsidRPr="00E9441B" w:rsidRDefault="00BE07AC" w:rsidP="00E9441B">
      <w:pPr>
        <w:spacing w:after="0" w:line="240" w:lineRule="auto"/>
        <w:ind w:firstLine="720"/>
        <w:jc w:val="both"/>
        <w:rPr>
          <w:rFonts w:ascii="Times New Roman" w:eastAsia="SimSun" w:hAnsi="Times New Roman"/>
          <w:bCs/>
          <w:sz w:val="20"/>
          <w:szCs w:val="20"/>
          <w:lang w:eastAsia="zh-CN"/>
        </w:rPr>
      </w:pPr>
      <w:r w:rsidRPr="00E9441B">
        <w:rPr>
          <w:rFonts w:ascii="Times New Roman" w:eastAsia="SimSun" w:hAnsi="Times New Roman"/>
          <w:bCs/>
          <w:iCs/>
          <w:sz w:val="20"/>
          <w:szCs w:val="20"/>
          <w:lang w:eastAsia="zh-CN"/>
        </w:rPr>
        <w:t xml:space="preserve">This contrasts with </w:t>
      </w:r>
      <w:proofErr w:type="gramStart"/>
      <w:r w:rsidRPr="00E9441B">
        <w:rPr>
          <w:rFonts w:ascii="Times New Roman" w:eastAsia="SimSun" w:hAnsi="Times New Roman"/>
          <w:bCs/>
          <w:iCs/>
          <w:sz w:val="20"/>
          <w:szCs w:val="20"/>
          <w:lang w:eastAsia="zh-CN"/>
        </w:rPr>
        <w:t>You</w:t>
      </w:r>
      <w:proofErr w:type="gramEnd"/>
      <w:r w:rsidRPr="00E9441B">
        <w:rPr>
          <w:rFonts w:ascii="Times New Roman" w:eastAsia="SimSun" w:hAnsi="Times New Roman"/>
          <w:bCs/>
          <w:iCs/>
          <w:sz w:val="20"/>
          <w:szCs w:val="20"/>
          <w:lang w:eastAsia="zh-CN"/>
        </w:rPr>
        <w:t xml:space="preserve"> and Lim (2019), who found that sincere religious orientation and scripture study foster consistency and purpose—dimensions central to SWB. The divergence in Kasarani illustrates how evolving beliefs may challenge traditional frameworks while still seeking ultimate meaning. In this way, adolescents’ disengagement from prayer does not necessarily signal a rejection of spirituality but rather a reconfiguration of how meaning and connection are pursued.</w:t>
      </w:r>
    </w:p>
    <w:p w:rsidR="000D5975" w:rsidRPr="00E9441B" w:rsidRDefault="00BE07AC" w:rsidP="00E9441B">
      <w:pPr>
        <w:spacing w:after="0" w:line="240" w:lineRule="auto"/>
        <w:ind w:firstLine="720"/>
        <w:jc w:val="both"/>
        <w:rPr>
          <w:rFonts w:ascii="Times New Roman" w:eastAsia="SimSun" w:hAnsi="Times New Roman"/>
          <w:bCs/>
          <w:sz w:val="20"/>
          <w:szCs w:val="20"/>
          <w:lang w:eastAsia="zh-CN"/>
        </w:rPr>
      </w:pPr>
      <w:r w:rsidRPr="00E9441B">
        <w:rPr>
          <w:rFonts w:ascii="Times New Roman" w:eastAsia="SimSun" w:hAnsi="Times New Roman"/>
          <w:bCs/>
          <w:iCs/>
          <w:sz w:val="20"/>
          <w:szCs w:val="20"/>
          <w:lang w:eastAsia="zh-CN"/>
        </w:rPr>
        <w:t>Social dynamics within religious communities also contributed to disengagement. Respondent 027 recalled: “</w:t>
      </w:r>
      <w:r w:rsidRPr="00E9441B">
        <w:rPr>
          <w:rFonts w:ascii="Times New Roman" w:eastAsia="SimSun" w:hAnsi="Times New Roman"/>
          <w:bCs/>
          <w:i/>
          <w:iCs/>
          <w:sz w:val="20"/>
          <w:szCs w:val="20"/>
          <w:lang w:eastAsia="zh-CN"/>
        </w:rPr>
        <w:t>I wore ripped jeans — the tattered style common among teenagers — to a youth prayer meeting and got scolded. I felt judged, not welcomed.”</w:t>
      </w:r>
      <w:r w:rsidRPr="00E9441B">
        <w:rPr>
          <w:rFonts w:ascii="Times New Roman" w:eastAsia="SimSun" w:hAnsi="Times New Roman"/>
          <w:bCs/>
          <w:iCs/>
          <w:sz w:val="20"/>
          <w:szCs w:val="20"/>
          <w:lang w:eastAsia="zh-CN"/>
        </w:rPr>
        <w:t xml:space="preserve"> Respondent 013 added: “</w:t>
      </w:r>
      <w:r w:rsidRPr="00E9441B">
        <w:rPr>
          <w:rFonts w:ascii="Times New Roman" w:eastAsia="SimSun" w:hAnsi="Times New Roman"/>
          <w:bCs/>
          <w:i/>
          <w:iCs/>
          <w:sz w:val="20"/>
          <w:szCs w:val="20"/>
          <w:lang w:eastAsia="zh-CN"/>
        </w:rPr>
        <w:t>They expect you to behave in a certain way before you can even pray. It is like you have to earn the right to talk to God</w:t>
      </w:r>
      <w:r w:rsidRPr="00E9441B">
        <w:rPr>
          <w:rFonts w:ascii="Times New Roman" w:eastAsia="SimSun" w:hAnsi="Times New Roman"/>
          <w:bCs/>
          <w:iCs/>
          <w:sz w:val="20"/>
          <w:szCs w:val="20"/>
          <w:lang w:eastAsia="zh-CN"/>
        </w:rPr>
        <w:t xml:space="preserve">.” These experiences fostered a sense of alienation, where prayer was perceived not as a safe space but as a gatekeeping mechanism tied to behavioural expectations. Such experiences contrast with </w:t>
      </w:r>
      <w:proofErr w:type="spellStart"/>
      <w:r w:rsidRPr="00E9441B">
        <w:rPr>
          <w:rFonts w:ascii="Times New Roman" w:eastAsia="SimSun" w:hAnsi="Times New Roman"/>
          <w:bCs/>
          <w:iCs/>
          <w:sz w:val="20"/>
          <w:szCs w:val="20"/>
          <w:lang w:eastAsia="zh-CN"/>
        </w:rPr>
        <w:t>Okoli</w:t>
      </w:r>
      <w:proofErr w:type="spellEnd"/>
      <w:r w:rsidRPr="00E9441B">
        <w:rPr>
          <w:rFonts w:ascii="Times New Roman" w:eastAsia="SimSun" w:hAnsi="Times New Roman"/>
          <w:bCs/>
          <w:iCs/>
          <w:sz w:val="20"/>
          <w:szCs w:val="20"/>
          <w:lang w:eastAsia="zh-CN"/>
        </w:rPr>
        <w:t xml:space="preserve"> et al. (2022), who demonstrated that religious wellbeing enhances emotional resilience and interpersonal sensitivity. Their findings suggest that supportive communities foster wellbeing, whereas judgmental environments risk alienation.</w:t>
      </w:r>
    </w:p>
    <w:p w:rsidR="000D5975" w:rsidRPr="00E9441B" w:rsidRDefault="00BE07AC" w:rsidP="00E9441B">
      <w:pPr>
        <w:spacing w:after="0" w:line="240" w:lineRule="auto"/>
        <w:ind w:firstLine="720"/>
        <w:jc w:val="both"/>
        <w:rPr>
          <w:rFonts w:ascii="Times New Roman" w:eastAsia="SimSun" w:hAnsi="Times New Roman"/>
          <w:bCs/>
          <w:iCs/>
          <w:sz w:val="20"/>
          <w:szCs w:val="20"/>
          <w:lang w:eastAsia="zh-CN"/>
        </w:rPr>
      </w:pPr>
      <w:r w:rsidRPr="00E9441B">
        <w:rPr>
          <w:rFonts w:ascii="Times New Roman" w:eastAsia="SimSun" w:hAnsi="Times New Roman"/>
          <w:bCs/>
          <w:iCs/>
          <w:sz w:val="20"/>
          <w:szCs w:val="20"/>
          <w:lang w:eastAsia="zh-CN"/>
        </w:rPr>
        <w:t xml:space="preserve">These narratives are supported by existing literature. </w:t>
      </w:r>
      <w:proofErr w:type="spellStart"/>
      <w:r w:rsidRPr="00E9441B">
        <w:rPr>
          <w:rFonts w:ascii="Times New Roman" w:eastAsia="SimSun" w:hAnsi="Times New Roman"/>
          <w:bCs/>
          <w:iCs/>
          <w:sz w:val="20"/>
          <w:szCs w:val="20"/>
          <w:lang w:eastAsia="zh-CN"/>
        </w:rPr>
        <w:t>Szcześniak</w:t>
      </w:r>
      <w:proofErr w:type="spellEnd"/>
      <w:r w:rsidRPr="00E9441B">
        <w:rPr>
          <w:rFonts w:ascii="Times New Roman" w:eastAsia="SimSun" w:hAnsi="Times New Roman"/>
          <w:bCs/>
          <w:iCs/>
          <w:sz w:val="20"/>
          <w:szCs w:val="20"/>
          <w:lang w:eastAsia="zh-CN"/>
        </w:rPr>
        <w:t xml:space="preserve"> et al. (2022) found that young adults lacking meaning are more prone to distress and identity confusion, while </w:t>
      </w:r>
      <w:proofErr w:type="spellStart"/>
      <w:r w:rsidRPr="00E9441B">
        <w:rPr>
          <w:rFonts w:ascii="Times New Roman" w:eastAsia="SimSun" w:hAnsi="Times New Roman"/>
          <w:bCs/>
          <w:iCs/>
          <w:sz w:val="20"/>
          <w:szCs w:val="20"/>
          <w:lang w:eastAsia="zh-CN"/>
        </w:rPr>
        <w:t>Ntsanwisi</w:t>
      </w:r>
      <w:proofErr w:type="spellEnd"/>
      <w:r w:rsidRPr="00E9441B">
        <w:rPr>
          <w:rFonts w:ascii="Times New Roman" w:eastAsia="SimSun" w:hAnsi="Times New Roman"/>
          <w:bCs/>
          <w:iCs/>
          <w:sz w:val="20"/>
          <w:szCs w:val="20"/>
          <w:lang w:eastAsia="zh-CN"/>
        </w:rPr>
        <w:t xml:space="preserve"> (2024) observed that African youth often perceive traditional prayer practices as rigid and detached from lived realities. </w:t>
      </w:r>
      <w:proofErr w:type="spellStart"/>
      <w:r w:rsidRPr="00E9441B">
        <w:rPr>
          <w:rFonts w:ascii="Times New Roman" w:eastAsia="SimSun" w:hAnsi="Times New Roman"/>
          <w:bCs/>
          <w:iCs/>
          <w:sz w:val="20"/>
          <w:szCs w:val="20"/>
          <w:lang w:eastAsia="zh-CN"/>
        </w:rPr>
        <w:t>Ndegwa</w:t>
      </w:r>
      <w:proofErr w:type="spellEnd"/>
      <w:r w:rsidRPr="00E9441B">
        <w:rPr>
          <w:rFonts w:ascii="Times New Roman" w:eastAsia="SimSun" w:hAnsi="Times New Roman"/>
          <w:bCs/>
          <w:iCs/>
          <w:sz w:val="20"/>
          <w:szCs w:val="20"/>
          <w:lang w:eastAsia="zh-CN"/>
        </w:rPr>
        <w:t xml:space="preserve"> (2002) similarly noted growing disillusionment with institutional religion among Kenyan youth, where teachings fail to resonate with personal experience. </w:t>
      </w:r>
    </w:p>
    <w:p w:rsidR="000D5975" w:rsidRDefault="00BE07AC" w:rsidP="00E9441B">
      <w:pPr>
        <w:spacing w:after="0" w:line="240" w:lineRule="auto"/>
        <w:jc w:val="both"/>
        <w:rPr>
          <w:rFonts w:ascii="Times New Roman" w:eastAsia="SimSun" w:hAnsi="Times New Roman"/>
          <w:bCs/>
          <w:iCs/>
          <w:sz w:val="20"/>
          <w:szCs w:val="20"/>
          <w:lang w:eastAsia="zh-CN"/>
        </w:rPr>
      </w:pPr>
      <w:r w:rsidRPr="00E9441B">
        <w:rPr>
          <w:rFonts w:ascii="Times New Roman" w:eastAsia="SimSun" w:hAnsi="Times New Roman"/>
          <w:bCs/>
          <w:iCs/>
          <w:sz w:val="20"/>
          <w:szCs w:val="20"/>
          <w:lang w:eastAsia="zh-CN"/>
        </w:rPr>
        <w:t>Together, these studies highlight how prayer can symbolize ambiguity rather than comfort, especially in the absence of relatable mentors and safe spaces for authentic expression.</w:t>
      </w:r>
    </w:p>
    <w:p w:rsidR="00E9441B" w:rsidRPr="00E9441B" w:rsidRDefault="00E9441B" w:rsidP="00E9441B">
      <w:pPr>
        <w:spacing w:after="0" w:line="240" w:lineRule="auto"/>
        <w:jc w:val="both"/>
        <w:rPr>
          <w:rFonts w:ascii="Times New Roman" w:eastAsia="SimSun" w:hAnsi="Times New Roman"/>
          <w:bCs/>
          <w:sz w:val="20"/>
          <w:szCs w:val="20"/>
          <w:lang w:eastAsia="zh-CN"/>
        </w:rPr>
      </w:pPr>
    </w:p>
    <w:p w:rsidR="000D5975" w:rsidRPr="00E9441B" w:rsidRDefault="00BE07AC" w:rsidP="00E9441B">
      <w:pPr>
        <w:spacing w:after="0" w:line="240" w:lineRule="auto"/>
        <w:ind w:firstLine="720"/>
        <w:jc w:val="both"/>
        <w:rPr>
          <w:rFonts w:ascii="Times New Roman" w:eastAsia="SimSun" w:hAnsi="Times New Roman"/>
          <w:bCs/>
          <w:iCs/>
          <w:sz w:val="20"/>
          <w:szCs w:val="20"/>
          <w:lang w:eastAsia="zh-CN"/>
        </w:rPr>
      </w:pPr>
      <w:r w:rsidRPr="00E9441B">
        <w:rPr>
          <w:rFonts w:ascii="Times New Roman" w:eastAsia="SimSun" w:hAnsi="Times New Roman"/>
          <w:bCs/>
          <w:iCs/>
          <w:sz w:val="20"/>
          <w:szCs w:val="20"/>
          <w:lang w:eastAsia="zh-CN"/>
        </w:rPr>
        <w:lastRenderedPageBreak/>
        <w:t xml:space="preserve">The above findings underscore the relevance of meaning-centered and humanistic psychological frameworks. Frankl (2006) emphasized the human drive for meaning as central to wellbeing, while Erikson (1950) situated adolescence as a critical stage for identity formation. Respondent reflections illustrate this tension: for some, scripture and prayer offered strength and guidance, while for others disengagement reflected role confusion and unmet expectations. </w:t>
      </w:r>
    </w:p>
    <w:p w:rsidR="000D5975" w:rsidRPr="00E9441B" w:rsidRDefault="00BE07AC" w:rsidP="00E9441B">
      <w:pPr>
        <w:spacing w:after="0" w:line="240" w:lineRule="auto"/>
        <w:ind w:firstLine="720"/>
        <w:jc w:val="both"/>
        <w:rPr>
          <w:rFonts w:ascii="Times New Roman" w:eastAsia="SimSun" w:hAnsi="Times New Roman"/>
          <w:bCs/>
          <w:sz w:val="20"/>
          <w:szCs w:val="20"/>
          <w:lang w:eastAsia="zh-CN"/>
        </w:rPr>
      </w:pPr>
      <w:r w:rsidRPr="00E9441B">
        <w:rPr>
          <w:rFonts w:ascii="Times New Roman" w:eastAsia="SimSun" w:hAnsi="Times New Roman"/>
          <w:bCs/>
          <w:iCs/>
          <w:sz w:val="20"/>
          <w:szCs w:val="20"/>
          <w:lang w:eastAsia="zh-CN"/>
        </w:rPr>
        <w:t>Self</w:t>
      </w:r>
      <w:r w:rsidRPr="00E9441B">
        <w:rPr>
          <w:rFonts w:ascii="Times New Roman" w:eastAsia="SimSun" w:hAnsi="Times New Roman"/>
          <w:bCs/>
          <w:iCs/>
          <w:sz w:val="20"/>
          <w:szCs w:val="20"/>
          <w:lang w:eastAsia="zh-CN"/>
        </w:rPr>
        <w:noBreakHyphen/>
        <w:t>Determination Theory explains how autonomy and relatedness shape wellbeing, with Organismic Integration Theory (</w:t>
      </w:r>
      <w:proofErr w:type="spellStart"/>
      <w:r w:rsidRPr="00E9441B">
        <w:rPr>
          <w:rFonts w:ascii="Times New Roman" w:eastAsia="SimSun" w:hAnsi="Times New Roman"/>
          <w:bCs/>
          <w:iCs/>
          <w:sz w:val="20"/>
          <w:szCs w:val="20"/>
          <w:lang w:eastAsia="zh-CN"/>
        </w:rPr>
        <w:t>Gerstenberg</w:t>
      </w:r>
      <w:proofErr w:type="spellEnd"/>
      <w:r w:rsidRPr="00E9441B">
        <w:rPr>
          <w:rFonts w:ascii="Times New Roman" w:eastAsia="SimSun" w:hAnsi="Times New Roman"/>
          <w:bCs/>
          <w:iCs/>
          <w:sz w:val="20"/>
          <w:szCs w:val="20"/>
          <w:lang w:eastAsia="zh-CN"/>
        </w:rPr>
        <w:t xml:space="preserve"> et al., 2023) showing how imposed routines can be internalized or rejected. Respondent narratives reflected this continuum, from deeply integrated practices to disengagement, illustrating faith as a personal journey shaped by evolving identity. Wetherell (2016) reinforced this view, noting that sacred texts provide nourishment, hope, and healing, echoing </w:t>
      </w:r>
      <w:proofErr w:type="spellStart"/>
      <w:r w:rsidRPr="00E9441B">
        <w:rPr>
          <w:rFonts w:ascii="Times New Roman" w:eastAsia="SimSun" w:hAnsi="Times New Roman"/>
          <w:bCs/>
          <w:iCs/>
          <w:sz w:val="20"/>
          <w:szCs w:val="20"/>
          <w:lang w:eastAsia="zh-CN"/>
        </w:rPr>
        <w:t>Frankl’s</w:t>
      </w:r>
      <w:proofErr w:type="spellEnd"/>
      <w:r w:rsidRPr="00E9441B">
        <w:rPr>
          <w:rFonts w:ascii="Times New Roman" w:eastAsia="SimSun" w:hAnsi="Times New Roman"/>
          <w:bCs/>
          <w:iCs/>
          <w:sz w:val="20"/>
          <w:szCs w:val="20"/>
          <w:lang w:eastAsia="zh-CN"/>
        </w:rPr>
        <w:t xml:space="preserve"> and Erikson’s emphasis on meaning and identity.</w:t>
      </w:r>
    </w:p>
    <w:p w:rsidR="000D5975" w:rsidRPr="005E77A5" w:rsidRDefault="00BE07AC" w:rsidP="00E9441B">
      <w:pPr>
        <w:pStyle w:val="NormalWeb"/>
        <w:spacing w:before="240" w:beforeAutospacing="0" w:afterAutospacing="0"/>
        <w:jc w:val="both"/>
        <w:rPr>
          <w:b/>
          <w:bCs/>
          <w:iCs/>
        </w:rPr>
      </w:pPr>
      <w:r w:rsidRPr="005E77A5">
        <w:rPr>
          <w:b/>
          <w:bCs/>
          <w:iCs/>
        </w:rPr>
        <w:t xml:space="preserve">Summary of Findings </w:t>
      </w:r>
    </w:p>
    <w:p w:rsidR="000D5975" w:rsidRPr="005E77A5" w:rsidRDefault="00BC272C" w:rsidP="005E77A5">
      <w:pPr>
        <w:pStyle w:val="NormalWeb"/>
        <w:spacing w:beforeAutospacing="0" w:afterAutospacing="0"/>
        <w:ind w:firstLine="720"/>
        <w:jc w:val="both"/>
        <w:rPr>
          <w:bCs/>
          <w:iCs/>
          <w:sz w:val="20"/>
          <w:szCs w:val="20"/>
        </w:rPr>
      </w:pPr>
      <w:r w:rsidRPr="005E77A5">
        <w:rPr>
          <w:sz w:val="20"/>
          <w:szCs w:val="20"/>
        </w:rPr>
        <w:t>Holistically</w:t>
      </w:r>
      <w:r w:rsidR="00BE07AC" w:rsidRPr="005E77A5">
        <w:rPr>
          <w:bCs/>
          <w:iCs/>
          <w:sz w:val="20"/>
          <w:szCs w:val="20"/>
        </w:rPr>
        <w:t>, personal faith practices among Kasarani secondary students—particularly prayer and scripture reading—remain central to emotional wellbeing, spiritual identity, and meaning</w:t>
      </w:r>
      <w:r w:rsidR="00BE07AC" w:rsidRPr="005E77A5">
        <w:rPr>
          <w:bCs/>
          <w:iCs/>
          <w:sz w:val="20"/>
          <w:szCs w:val="20"/>
        </w:rPr>
        <w:noBreakHyphen/>
        <w:t xml:space="preserve">making. While these practices often provided comfort and resilience, disengagement revealed tensions between tradition and personal meaning. Narratives of spiritual fatigue, unmet expectations, judgmental environments, and evolving beliefs reflected </w:t>
      </w:r>
      <w:proofErr w:type="spellStart"/>
      <w:r w:rsidR="00BE07AC" w:rsidRPr="005E77A5">
        <w:rPr>
          <w:bCs/>
          <w:iCs/>
          <w:sz w:val="20"/>
          <w:szCs w:val="20"/>
        </w:rPr>
        <w:t>Frankl’s</w:t>
      </w:r>
      <w:proofErr w:type="spellEnd"/>
      <w:r w:rsidR="00BE07AC" w:rsidRPr="005E77A5">
        <w:rPr>
          <w:bCs/>
          <w:iCs/>
          <w:sz w:val="20"/>
          <w:szCs w:val="20"/>
        </w:rPr>
        <w:t xml:space="preserve"> emphasis on the human drive for purpose and Erikson’s view of adolescent role confusion. </w:t>
      </w:r>
    </w:p>
    <w:p w:rsidR="000D5975" w:rsidRPr="005E77A5" w:rsidRDefault="00BE07AC" w:rsidP="005E77A5">
      <w:pPr>
        <w:pStyle w:val="NormalWeb"/>
        <w:spacing w:beforeAutospacing="0" w:afterAutospacing="0"/>
        <w:ind w:firstLine="720"/>
        <w:jc w:val="both"/>
        <w:rPr>
          <w:bCs/>
          <w:sz w:val="20"/>
          <w:szCs w:val="20"/>
        </w:rPr>
      </w:pPr>
      <w:r w:rsidRPr="005E77A5">
        <w:rPr>
          <w:bCs/>
          <w:iCs/>
          <w:sz w:val="20"/>
          <w:szCs w:val="20"/>
        </w:rPr>
        <w:t>Self</w:t>
      </w:r>
      <w:r w:rsidRPr="005E77A5">
        <w:rPr>
          <w:bCs/>
          <w:iCs/>
          <w:sz w:val="20"/>
          <w:szCs w:val="20"/>
        </w:rPr>
        <w:noBreakHyphen/>
        <w:t xml:space="preserve">Determination Theory further explained how autonomy and internalization shape faith practices, with Organismic Integration Theory showing how imposed routines may be internalized or resisted. Wetherell (2016) reinforced this perspective, noting that sacred texts provide nourishment, hope, and healing. </w:t>
      </w:r>
      <w:r w:rsidR="00965761" w:rsidRPr="005E77A5">
        <w:rPr>
          <w:sz w:val="20"/>
          <w:szCs w:val="20"/>
        </w:rPr>
        <w:t>Ultimately, the findings affirm faith as both sustaining and challenging, underscoring the need for inclusive spaces that nurture adolescent meaning, identity, and emotional wellbeing</w:t>
      </w:r>
      <w:r w:rsidRPr="005E77A5">
        <w:rPr>
          <w:bCs/>
          <w:iCs/>
          <w:sz w:val="20"/>
          <w:szCs w:val="20"/>
        </w:rPr>
        <w:t>.</w:t>
      </w:r>
    </w:p>
    <w:p w:rsidR="000D5975" w:rsidRDefault="00BE07AC" w:rsidP="005E77A5">
      <w:pPr>
        <w:pStyle w:val="NormalWeb"/>
        <w:spacing w:before="240" w:beforeAutospacing="0" w:afterAutospacing="0"/>
        <w:jc w:val="both"/>
        <w:rPr>
          <w:b/>
          <w:bCs/>
        </w:rPr>
      </w:pPr>
      <w:r>
        <w:rPr>
          <w:b/>
          <w:bCs/>
        </w:rPr>
        <w:t>Discussion</w:t>
      </w:r>
    </w:p>
    <w:p w:rsidR="000D5975" w:rsidRPr="005E77A5" w:rsidRDefault="00BE07AC" w:rsidP="005E77A5">
      <w:pPr>
        <w:pStyle w:val="NormalWeb"/>
        <w:spacing w:beforeAutospacing="0" w:afterAutospacing="0"/>
        <w:ind w:firstLine="720"/>
        <w:jc w:val="both"/>
        <w:rPr>
          <w:b/>
          <w:bCs/>
          <w:sz w:val="20"/>
          <w:szCs w:val="20"/>
        </w:rPr>
      </w:pPr>
      <w:r w:rsidRPr="005E77A5">
        <w:rPr>
          <w:sz w:val="20"/>
          <w:szCs w:val="20"/>
        </w:rPr>
        <w:t xml:space="preserve">This study set out to examine the relationship between personal faith practices and SWB of secondary school students in Kasarani. </w:t>
      </w:r>
      <w:r w:rsidR="00423455" w:rsidRPr="005E77A5">
        <w:rPr>
          <w:sz w:val="20"/>
          <w:szCs w:val="20"/>
        </w:rPr>
        <w:t>Findings from both quantitative and qualitative data demonstrate—d</w:t>
      </w:r>
      <w:r w:rsidRPr="005E77A5">
        <w:rPr>
          <w:sz w:val="20"/>
          <w:szCs w:val="20"/>
        </w:rPr>
        <w:t xml:space="preserve">emonstrate a statistically significant positive correlation between personal faith practices and SWB. </w:t>
      </w:r>
      <w:r w:rsidRPr="005E77A5">
        <w:rPr>
          <w:bCs/>
          <w:sz w:val="20"/>
          <w:szCs w:val="20"/>
        </w:rPr>
        <w:t>Furthermore, the qualitative findings reinforced these results, revealing how spiritual engagement provided emotional grounding and meaning.</w:t>
      </w:r>
      <w:r w:rsidRPr="005E77A5">
        <w:rPr>
          <w:sz w:val="20"/>
          <w:szCs w:val="20"/>
        </w:rPr>
        <w:t xml:space="preserve"> </w:t>
      </w:r>
      <w:r w:rsidRPr="005E77A5">
        <w:rPr>
          <w:bCs/>
          <w:sz w:val="20"/>
          <w:szCs w:val="20"/>
        </w:rPr>
        <w:t>In addition,</w:t>
      </w:r>
      <w:r w:rsidRPr="005E77A5">
        <w:rPr>
          <w:sz w:val="20"/>
          <w:szCs w:val="20"/>
        </w:rPr>
        <w:t xml:space="preserve"> practices such as prayer and scripture reading played a meaningful role in fostering emotional resilience, enhancing life satisfaction, and supporting personal meaning-making among adolescents.</w:t>
      </w:r>
      <w:r w:rsidR="00423455" w:rsidRPr="005E77A5">
        <w:rPr>
          <w:rFonts w:ascii="Calibri" w:eastAsia="Calibri" w:hAnsi="Calibri"/>
          <w:sz w:val="20"/>
          <w:szCs w:val="20"/>
          <w:lang w:eastAsia="en-US"/>
        </w:rPr>
        <w:t xml:space="preserve"> </w:t>
      </w:r>
      <w:r w:rsidR="00423455" w:rsidRPr="005E77A5">
        <w:rPr>
          <w:sz w:val="20"/>
          <w:szCs w:val="20"/>
        </w:rPr>
        <w:t xml:space="preserve">Together, these results affirm the centrality of personal faith practices in adolescent wellbeing and set the stage for examining their broader cultural and psychosocial implications. </w:t>
      </w:r>
    </w:p>
    <w:p w:rsidR="000D5975" w:rsidRDefault="00BE07AC" w:rsidP="00B27790">
      <w:pPr>
        <w:pStyle w:val="NormalWeb"/>
        <w:spacing w:beforeLines="100" w:before="240" w:beforeAutospacing="0" w:afterAutospacing="0"/>
        <w:jc w:val="both"/>
        <w:rPr>
          <w:b/>
          <w:bCs/>
        </w:rPr>
      </w:pPr>
      <w:r>
        <w:rPr>
          <w:b/>
          <w:bCs/>
        </w:rPr>
        <w:t>Faith Practices and Emotional Wellbeing</w:t>
      </w:r>
    </w:p>
    <w:p w:rsidR="000D5975" w:rsidRPr="00B27790" w:rsidRDefault="00BE07AC" w:rsidP="00B27790">
      <w:pPr>
        <w:pStyle w:val="NormalWeb"/>
        <w:spacing w:beforeAutospacing="0" w:afterAutospacing="0"/>
        <w:ind w:firstLine="720"/>
        <w:jc w:val="both"/>
        <w:rPr>
          <w:sz w:val="20"/>
          <w:szCs w:val="20"/>
        </w:rPr>
      </w:pPr>
      <w:r w:rsidRPr="00B27790">
        <w:rPr>
          <w:sz w:val="20"/>
          <w:szCs w:val="20"/>
        </w:rPr>
        <w:t xml:space="preserve">The statistically significant positive correlations between personal faith practices and both positive affect (r = .211, p &lt; .000) and life satisfaction (r = .239, p &lt; .000) indicate that students who engage consistently in spiritual activities tend to experience higher levels of emotional wellbeing. </w:t>
      </w:r>
      <w:r w:rsidR="00AC57B9" w:rsidRPr="00B27790">
        <w:rPr>
          <w:sz w:val="20"/>
          <w:szCs w:val="20"/>
        </w:rPr>
        <w:t xml:space="preserve">Qualitative narratives substantiated these results, with students describing </w:t>
      </w:r>
      <w:r w:rsidRPr="00B27790">
        <w:rPr>
          <w:sz w:val="20"/>
          <w:szCs w:val="20"/>
        </w:rPr>
        <w:t xml:space="preserve">prayer and scripture reading as sources of peace, strength, and clarity. </w:t>
      </w:r>
    </w:p>
    <w:p w:rsidR="000D5975" w:rsidRPr="00B27790" w:rsidRDefault="00BE07AC" w:rsidP="00B27790">
      <w:pPr>
        <w:pStyle w:val="NormalWeb"/>
        <w:spacing w:beforeAutospacing="0" w:afterAutospacing="0"/>
        <w:ind w:firstLine="720"/>
        <w:jc w:val="both"/>
        <w:rPr>
          <w:b/>
          <w:sz w:val="20"/>
          <w:szCs w:val="20"/>
        </w:rPr>
      </w:pPr>
      <w:r w:rsidRPr="00B27790">
        <w:rPr>
          <w:sz w:val="20"/>
          <w:szCs w:val="20"/>
        </w:rPr>
        <w:t>Scripture reading emerged as a particularly powerful practice, second only to personal prayer in frequency. Respondents described sacred texts—both the Bible and the Quran—as sources of divine assurance, emotional grounding, and existential clarity. Rather than being viewed as mere ritual, scripture reading was experienced as an intimate and transformative encounter with the divine</w:t>
      </w:r>
      <w:r w:rsidRPr="00B27790">
        <w:rPr>
          <w:b/>
          <w:sz w:val="20"/>
          <w:szCs w:val="20"/>
        </w:rPr>
        <w:t xml:space="preserve">. </w:t>
      </w:r>
      <w:r w:rsidRPr="00B27790">
        <w:rPr>
          <w:rStyle w:val="Strong"/>
          <w:b w:val="0"/>
          <w:sz w:val="20"/>
          <w:szCs w:val="20"/>
        </w:rPr>
        <w:t>Furthermore, the emotional strength derived from trusting in divine promises and finding wisdom in sacred verses illustrates how faith practices contribute to SWB through meaning-making and spiritual intimacy.</w:t>
      </w:r>
      <w:r w:rsidRPr="00B27790">
        <w:rPr>
          <w:b/>
          <w:sz w:val="20"/>
          <w:szCs w:val="20"/>
        </w:rPr>
        <w:t xml:space="preserve"> </w:t>
      </w:r>
    </w:p>
    <w:p w:rsidR="000D5975" w:rsidRPr="00B27790" w:rsidRDefault="00BE07AC" w:rsidP="00B27790">
      <w:pPr>
        <w:pStyle w:val="NormalWeb"/>
        <w:spacing w:beforeAutospacing="0" w:afterAutospacing="0"/>
        <w:ind w:firstLine="720"/>
        <w:jc w:val="both"/>
        <w:rPr>
          <w:bCs/>
          <w:sz w:val="20"/>
          <w:szCs w:val="20"/>
        </w:rPr>
      </w:pPr>
      <w:r w:rsidRPr="00B27790">
        <w:rPr>
          <w:rStyle w:val="Strong"/>
          <w:b w:val="0"/>
          <w:sz w:val="20"/>
          <w:szCs w:val="20"/>
        </w:rPr>
        <w:t>T</w:t>
      </w:r>
      <w:r w:rsidRPr="00B27790">
        <w:rPr>
          <w:sz w:val="20"/>
          <w:szCs w:val="20"/>
        </w:rPr>
        <w:t xml:space="preserve">hese findings align with </w:t>
      </w:r>
      <w:proofErr w:type="spellStart"/>
      <w:r w:rsidRPr="00B27790">
        <w:rPr>
          <w:sz w:val="20"/>
          <w:szCs w:val="20"/>
        </w:rPr>
        <w:t>Pargament’s</w:t>
      </w:r>
      <w:proofErr w:type="spellEnd"/>
      <w:r w:rsidRPr="00B27790">
        <w:rPr>
          <w:sz w:val="20"/>
          <w:szCs w:val="20"/>
        </w:rPr>
        <w:t xml:space="preserve"> (2002) work on religious coping, which highlights sacred texts as tools for emotional regulation and spiritual resilience. Similarly, King and </w:t>
      </w:r>
      <w:proofErr w:type="spellStart"/>
      <w:r w:rsidRPr="00B27790">
        <w:rPr>
          <w:sz w:val="20"/>
          <w:szCs w:val="20"/>
        </w:rPr>
        <w:t>Boyatzis</w:t>
      </w:r>
      <w:proofErr w:type="spellEnd"/>
      <w:r w:rsidRPr="00B27790">
        <w:rPr>
          <w:sz w:val="20"/>
          <w:szCs w:val="20"/>
        </w:rPr>
        <w:t xml:space="preserve"> (2004) emphasize that spiritual practices such as scripture reading play a critical role in adolescent identity development and psychological wellbeing. These combined findings present scripture reading as a dynamic practice that bolsters emotional strength, enriches spiritual identity, and empowers adolescents in their </w:t>
      </w:r>
      <w:r w:rsidRPr="00B27790">
        <w:rPr>
          <w:bCs/>
          <w:sz w:val="20"/>
          <w:szCs w:val="20"/>
        </w:rPr>
        <w:t xml:space="preserve">search for meaning. </w:t>
      </w:r>
    </w:p>
    <w:p w:rsidR="000D5975" w:rsidRDefault="000D5975">
      <w:pPr>
        <w:pStyle w:val="NormalWeb"/>
        <w:spacing w:before="240" w:beforeAutospacing="0" w:afterAutospacing="0" w:line="360" w:lineRule="auto"/>
        <w:jc w:val="both"/>
        <w:rPr>
          <w:b/>
          <w:bCs/>
        </w:rPr>
      </w:pPr>
    </w:p>
    <w:p w:rsidR="000D5975" w:rsidRDefault="00BE07AC" w:rsidP="00B27790">
      <w:pPr>
        <w:pStyle w:val="NormalWeb"/>
        <w:spacing w:before="240" w:beforeAutospacing="0" w:afterAutospacing="0"/>
        <w:jc w:val="both"/>
        <w:rPr>
          <w:b/>
          <w:bCs/>
        </w:rPr>
      </w:pPr>
      <w:r>
        <w:rPr>
          <w:b/>
          <w:bCs/>
        </w:rPr>
        <w:lastRenderedPageBreak/>
        <w:t>Disengagement and the Complexity of Adolescent Spirituality</w:t>
      </w:r>
    </w:p>
    <w:p w:rsidR="00F647E8" w:rsidRPr="00B27790" w:rsidRDefault="00BE07AC" w:rsidP="00B27790">
      <w:pPr>
        <w:pStyle w:val="NormalWeb"/>
        <w:spacing w:beforeAutospacing="0" w:afterAutospacing="0"/>
        <w:ind w:firstLine="720"/>
        <w:jc w:val="both"/>
        <w:rPr>
          <w:sz w:val="20"/>
          <w:szCs w:val="20"/>
        </w:rPr>
      </w:pPr>
      <w:r w:rsidRPr="00B27790">
        <w:rPr>
          <w:sz w:val="20"/>
          <w:szCs w:val="20"/>
        </w:rPr>
        <w:t xml:space="preserve">While most respondents reported frequent engagement in prayer, a smaller group conveyed experiences of spiritual exhaustion, disillusionment, and shifting beliefs. Their reflections underscore the psychological toll of unmet expectations and exclusionary religious environments, revealing how rigid traditions </w:t>
      </w:r>
      <w:r w:rsidR="00F647E8" w:rsidRPr="00B27790">
        <w:rPr>
          <w:sz w:val="20"/>
          <w:szCs w:val="20"/>
        </w:rPr>
        <w:t>risk</w:t>
      </w:r>
      <w:r w:rsidR="00AC57B9" w:rsidRPr="00B27790">
        <w:rPr>
          <w:sz w:val="20"/>
          <w:szCs w:val="20"/>
        </w:rPr>
        <w:t xml:space="preserve"> </w:t>
      </w:r>
      <w:r w:rsidRPr="00B27790">
        <w:rPr>
          <w:sz w:val="20"/>
          <w:szCs w:val="20"/>
        </w:rPr>
        <w:t>alienat</w:t>
      </w:r>
      <w:r w:rsidR="00F647E8" w:rsidRPr="00B27790">
        <w:rPr>
          <w:sz w:val="20"/>
          <w:szCs w:val="20"/>
        </w:rPr>
        <w:t>ing</w:t>
      </w:r>
      <w:r w:rsidRPr="00B27790">
        <w:rPr>
          <w:sz w:val="20"/>
          <w:szCs w:val="20"/>
        </w:rPr>
        <w:t xml:space="preserve"> rather than support</w:t>
      </w:r>
      <w:r w:rsidR="00F647E8" w:rsidRPr="00B27790">
        <w:rPr>
          <w:sz w:val="20"/>
          <w:szCs w:val="20"/>
        </w:rPr>
        <w:t>ing</w:t>
      </w:r>
      <w:r w:rsidRPr="00B27790">
        <w:rPr>
          <w:sz w:val="20"/>
          <w:szCs w:val="20"/>
        </w:rPr>
        <w:t>. T</w:t>
      </w:r>
      <w:r w:rsidRPr="00B27790">
        <w:rPr>
          <w:bCs/>
          <w:sz w:val="20"/>
          <w:szCs w:val="20"/>
        </w:rPr>
        <w:t>his dynamic reflects broader transformations in adolescent spirituality, where personal meaning increasingly outweighs institutional conformity. In addition,</w:t>
      </w:r>
      <w:r w:rsidRPr="00B27790">
        <w:rPr>
          <w:sz w:val="20"/>
          <w:szCs w:val="20"/>
        </w:rPr>
        <w:t xml:space="preserve"> these findings resonate with previous research by </w:t>
      </w:r>
      <w:proofErr w:type="spellStart"/>
      <w:r w:rsidRPr="00B27790">
        <w:rPr>
          <w:sz w:val="20"/>
          <w:szCs w:val="20"/>
        </w:rPr>
        <w:t>Ntsanwisi</w:t>
      </w:r>
      <w:proofErr w:type="spellEnd"/>
      <w:r w:rsidRPr="00B27790">
        <w:rPr>
          <w:sz w:val="20"/>
          <w:szCs w:val="20"/>
        </w:rPr>
        <w:t xml:space="preserve"> (2024) and </w:t>
      </w:r>
      <w:proofErr w:type="spellStart"/>
      <w:r w:rsidRPr="00B27790">
        <w:rPr>
          <w:sz w:val="20"/>
          <w:szCs w:val="20"/>
        </w:rPr>
        <w:t>Ndegwa</w:t>
      </w:r>
      <w:proofErr w:type="spellEnd"/>
      <w:r w:rsidRPr="00B27790">
        <w:rPr>
          <w:sz w:val="20"/>
          <w:szCs w:val="20"/>
        </w:rPr>
        <w:t xml:space="preserve"> (2002), who documented similar patterns of diseng</w:t>
      </w:r>
      <w:bookmarkStart w:id="0" w:name="_GoBack"/>
      <w:bookmarkEnd w:id="0"/>
      <w:r w:rsidRPr="00B27790">
        <w:rPr>
          <w:sz w:val="20"/>
          <w:szCs w:val="20"/>
        </w:rPr>
        <w:t>agement and redefinition among African youth.</w:t>
      </w:r>
      <w:r w:rsidR="00AC57B9" w:rsidRPr="00B27790">
        <w:rPr>
          <w:sz w:val="20"/>
          <w:szCs w:val="20"/>
        </w:rPr>
        <w:t xml:space="preserve"> </w:t>
      </w:r>
    </w:p>
    <w:p w:rsidR="00F647E8" w:rsidRPr="00B27790" w:rsidRDefault="00F647E8" w:rsidP="00B27790">
      <w:pPr>
        <w:pStyle w:val="NormalWeb"/>
        <w:spacing w:beforeAutospacing="0" w:afterAutospacing="0"/>
        <w:ind w:firstLine="720"/>
        <w:jc w:val="both"/>
        <w:rPr>
          <w:bCs/>
          <w:sz w:val="20"/>
          <w:szCs w:val="20"/>
        </w:rPr>
      </w:pPr>
      <w:r w:rsidRPr="00B27790">
        <w:rPr>
          <w:bCs/>
          <w:sz w:val="20"/>
          <w:szCs w:val="20"/>
        </w:rPr>
        <w:t>Together, these studies highlight how prayer can symbolize ambiguity rather than comfort, especially in the absence of relatable mentors and safe spaces, underscoring the complexity of adolescent spirituality where disengagement reflects not rejection but redefinition of faith in pursuit of personal meaning</w:t>
      </w:r>
    </w:p>
    <w:p w:rsidR="000D5975" w:rsidRPr="00B27790" w:rsidRDefault="00BE07AC" w:rsidP="00B042CB">
      <w:pPr>
        <w:pStyle w:val="NormalWeb"/>
        <w:spacing w:before="240" w:beforeAutospacing="0" w:afterAutospacing="0"/>
        <w:jc w:val="both"/>
        <w:rPr>
          <w:b/>
          <w:bCs/>
        </w:rPr>
      </w:pPr>
      <w:r w:rsidRPr="00B27790">
        <w:rPr>
          <w:b/>
          <w:bCs/>
        </w:rPr>
        <w:t>Cultural Embeddedness of Faith Practices</w:t>
      </w:r>
    </w:p>
    <w:p w:rsidR="000D5975" w:rsidRPr="00B27790" w:rsidRDefault="00BE07AC" w:rsidP="00B27790">
      <w:pPr>
        <w:pStyle w:val="NormalWeb"/>
        <w:spacing w:beforeAutospacing="0" w:afterAutospacing="0"/>
        <w:ind w:firstLine="720"/>
        <w:jc w:val="both"/>
        <w:rPr>
          <w:sz w:val="20"/>
          <w:szCs w:val="20"/>
        </w:rPr>
      </w:pPr>
      <w:r w:rsidRPr="00B27790">
        <w:rPr>
          <w:sz w:val="20"/>
          <w:szCs w:val="20"/>
        </w:rPr>
        <w:t>The high mean scores and low variability in faith practice engagement suggest that spirituality is not only personally meaningful but culturally embedded within the Kasarani school context. P</w:t>
      </w:r>
      <w:r w:rsidRPr="00B27790">
        <w:rPr>
          <w:bCs/>
          <w:sz w:val="20"/>
          <w:szCs w:val="20"/>
        </w:rPr>
        <w:t>rayer and scripture reading functioned as shared norms shaping emotional wellbeing, moral orientation, and social belonging.</w:t>
      </w:r>
      <w:r w:rsidRPr="00B27790">
        <w:rPr>
          <w:sz w:val="20"/>
          <w:szCs w:val="20"/>
        </w:rPr>
        <w:t xml:space="preserve"> This collective spiritual identity reinforces the idea that faith practices are integral to the psychosocial fabric of adolescent life. </w:t>
      </w:r>
      <w:r w:rsidRPr="00B27790">
        <w:rPr>
          <w:bCs/>
          <w:sz w:val="20"/>
          <w:szCs w:val="20"/>
        </w:rPr>
        <w:t xml:space="preserve">In </w:t>
      </w:r>
      <w:r w:rsidRPr="00B27790">
        <w:rPr>
          <w:sz w:val="20"/>
          <w:szCs w:val="20"/>
        </w:rPr>
        <w:t>this study, cultural embeddedness refers to how deeply a practice, belief, or behaviour is woven into the everyday life, values, and social norms of a particular community or group.</w:t>
      </w:r>
      <w:r w:rsidR="00F647E8" w:rsidRPr="00B27790">
        <w:rPr>
          <w:rFonts w:ascii="Calibri" w:eastAsia="Calibri" w:hAnsi="Calibri"/>
          <w:sz w:val="20"/>
          <w:szCs w:val="20"/>
          <w:lang w:eastAsia="en-US"/>
        </w:rPr>
        <w:t xml:space="preserve"> </w:t>
      </w:r>
      <w:r w:rsidR="00F647E8" w:rsidRPr="00B27790">
        <w:rPr>
          <w:sz w:val="20"/>
          <w:szCs w:val="20"/>
        </w:rPr>
        <w:t xml:space="preserve">This shared spiritual identity underscores how faith practices are woven into the psychosocial fabric of adolescent life, shaping wellbeing, values, and belonging. </w:t>
      </w:r>
    </w:p>
    <w:p w:rsidR="000D5975" w:rsidRDefault="00BE07AC" w:rsidP="006854F8">
      <w:pPr>
        <w:pStyle w:val="NormalWeb"/>
        <w:spacing w:before="240" w:beforeAutospacing="0" w:afterAutospacing="0"/>
        <w:jc w:val="both"/>
        <w:rPr>
          <w:b/>
          <w:bCs/>
        </w:rPr>
      </w:pPr>
      <w:r>
        <w:rPr>
          <w:b/>
          <w:bCs/>
        </w:rPr>
        <w:t>Conclusion</w:t>
      </w:r>
    </w:p>
    <w:p w:rsidR="000D5975" w:rsidRPr="006854F8" w:rsidRDefault="00BE07AC" w:rsidP="006854F8">
      <w:pPr>
        <w:pStyle w:val="NormalWeb"/>
        <w:spacing w:beforeAutospacing="0" w:afterAutospacing="0"/>
        <w:ind w:firstLine="720"/>
        <w:jc w:val="both"/>
        <w:rPr>
          <w:sz w:val="20"/>
          <w:szCs w:val="20"/>
        </w:rPr>
      </w:pPr>
      <w:r w:rsidRPr="006854F8">
        <w:rPr>
          <w:sz w:val="20"/>
          <w:szCs w:val="20"/>
        </w:rPr>
        <w:t xml:space="preserve">This study confirmed a positive relationship between personal faith practices and SWB among secondary school students in Kasarani. Prayer and scripture reading were linked to emotional resilience, life satisfaction, and meaning-making. </w:t>
      </w:r>
      <w:r w:rsidRPr="006854F8">
        <w:rPr>
          <w:rStyle w:val="Strong"/>
          <w:b w:val="0"/>
          <w:sz w:val="20"/>
          <w:szCs w:val="20"/>
        </w:rPr>
        <w:t xml:space="preserve">Furthermore, while most students found comfort and clarity through spiritual engagement, a minority expressed spiritual fatigue and disillusionment, highlighting the need for more inclusive and emotionally supportive faith environments. </w:t>
      </w:r>
      <w:r w:rsidR="0064208B" w:rsidRPr="006854F8">
        <w:rPr>
          <w:sz w:val="20"/>
          <w:szCs w:val="20"/>
        </w:rPr>
        <w:t>Overall, these findings affirm spirituality as a vital dimension of adolescent wellbeing, underscoring its role in resilience, meaning-making, and life satisfaction</w:t>
      </w:r>
      <w:r w:rsidRPr="006854F8">
        <w:rPr>
          <w:sz w:val="20"/>
          <w:szCs w:val="20"/>
        </w:rPr>
        <w:t>.</w:t>
      </w:r>
    </w:p>
    <w:p w:rsidR="005F1737" w:rsidRDefault="005F1737" w:rsidP="00685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rPr>
          <w:rFonts w:ascii="Times New Roman" w:eastAsia="Times New Roman" w:hAnsi="Times New Roman"/>
          <w:b/>
          <w:sz w:val="24"/>
          <w:szCs w:val="24"/>
        </w:rPr>
      </w:pPr>
      <w:r w:rsidRPr="009F4165">
        <w:rPr>
          <w:rFonts w:ascii="Times New Roman" w:eastAsia="Times New Roman" w:hAnsi="Times New Roman"/>
          <w:b/>
          <w:sz w:val="24"/>
          <w:szCs w:val="24"/>
        </w:rPr>
        <w:t xml:space="preserve">Conflict </w:t>
      </w:r>
      <w:r>
        <w:rPr>
          <w:rFonts w:ascii="Times New Roman" w:eastAsia="Times New Roman" w:hAnsi="Times New Roman"/>
          <w:b/>
          <w:sz w:val="24"/>
          <w:szCs w:val="24"/>
        </w:rPr>
        <w:t>o</w:t>
      </w:r>
      <w:r w:rsidRPr="009F4165">
        <w:rPr>
          <w:rFonts w:ascii="Times New Roman" w:eastAsia="Times New Roman" w:hAnsi="Times New Roman"/>
          <w:b/>
          <w:sz w:val="24"/>
          <w:szCs w:val="24"/>
        </w:rPr>
        <w:t>f Interest Statement</w:t>
      </w:r>
    </w:p>
    <w:p w:rsidR="005F1737" w:rsidRPr="006854F8" w:rsidRDefault="005F1737" w:rsidP="006854F8">
      <w:pPr>
        <w:spacing w:after="0" w:line="360" w:lineRule="auto"/>
        <w:ind w:firstLine="720"/>
        <w:jc w:val="both"/>
        <w:outlineLvl w:val="1"/>
        <w:rPr>
          <w:rFonts w:ascii="Times New Roman" w:eastAsia="SimSun" w:hAnsi="Times New Roman"/>
          <w:bCs/>
          <w:sz w:val="20"/>
          <w:szCs w:val="20"/>
        </w:rPr>
      </w:pPr>
      <w:r w:rsidRPr="006854F8">
        <w:rPr>
          <w:rFonts w:ascii="Times New Roman" w:eastAsia="SimSun" w:hAnsi="Times New Roman"/>
          <w:bCs/>
          <w:sz w:val="20"/>
          <w:szCs w:val="20"/>
        </w:rPr>
        <w:t>The authors declare that there is no conflict of interest regarding the publication of this article.</w:t>
      </w:r>
    </w:p>
    <w:p w:rsidR="000D5975" w:rsidRDefault="00BE07AC">
      <w:pPr>
        <w:pStyle w:val="NormalWeb"/>
        <w:spacing w:beforeLines="100" w:before="240" w:beforeAutospacing="0" w:afterAutospacing="0" w:line="276" w:lineRule="auto"/>
        <w:rPr>
          <w:b/>
          <w:bCs/>
        </w:rPr>
      </w:pPr>
      <w:r>
        <w:rPr>
          <w:b/>
          <w:bCs/>
        </w:rPr>
        <w:t>References</w:t>
      </w:r>
    </w:p>
    <w:p w:rsidR="000D5975" w:rsidRPr="006854F8" w:rsidRDefault="00BE07AC" w:rsidP="006854F8">
      <w:pPr>
        <w:pStyle w:val="NormalWeb"/>
        <w:spacing w:beforeLines="50" w:before="120" w:beforeAutospacing="0" w:afterAutospacing="0" w:line="276" w:lineRule="auto"/>
        <w:jc w:val="both"/>
        <w:rPr>
          <w:sz w:val="20"/>
          <w:szCs w:val="20"/>
        </w:rPr>
      </w:pPr>
      <w:r w:rsidRPr="006854F8">
        <w:rPr>
          <w:sz w:val="20"/>
          <w:szCs w:val="20"/>
        </w:rPr>
        <w:t xml:space="preserve">Bernstein, E. (2020, April 16). </w:t>
      </w:r>
      <w:proofErr w:type="gramStart"/>
      <w:r w:rsidRPr="006854F8">
        <w:rPr>
          <w:sz w:val="20"/>
          <w:szCs w:val="20"/>
        </w:rPr>
        <w:t>The science of prayer.</w:t>
      </w:r>
      <w:proofErr w:type="gramEnd"/>
      <w:r w:rsidRPr="006854F8">
        <w:rPr>
          <w:sz w:val="20"/>
          <w:szCs w:val="20"/>
        </w:rPr>
        <w:t xml:space="preserve"> </w:t>
      </w:r>
      <w:proofErr w:type="gramStart"/>
      <w:r w:rsidRPr="006854F8">
        <w:rPr>
          <w:i/>
          <w:sz w:val="20"/>
          <w:szCs w:val="20"/>
        </w:rPr>
        <w:t>Dow Jones Institutional News</w:t>
      </w:r>
      <w:r w:rsidRPr="006854F8">
        <w:rPr>
          <w:sz w:val="20"/>
          <w:szCs w:val="20"/>
        </w:rPr>
        <w:t>.</w:t>
      </w:r>
      <w:proofErr w:type="gramEnd"/>
      <w:r w:rsidRPr="006854F8">
        <w:rPr>
          <w:sz w:val="20"/>
          <w:szCs w:val="20"/>
        </w:rPr>
        <w:t xml:space="preserve"> </w:t>
      </w:r>
      <w:r w:rsidRPr="006854F8">
        <w:rPr>
          <w:sz w:val="20"/>
          <w:szCs w:val="20"/>
        </w:rPr>
        <w:tab/>
      </w:r>
      <w:hyperlink r:id="rId9" w:history="1">
        <w:r w:rsidRPr="006854F8">
          <w:rPr>
            <w:rStyle w:val="Hyperlink"/>
            <w:color w:val="auto"/>
            <w:sz w:val="20"/>
            <w:szCs w:val="20"/>
          </w:rPr>
          <w:t>https://www.proquest.com/wire-feeds/science-prayer-</w:t>
        </w:r>
      </w:hyperlink>
      <w:r w:rsidRPr="006854F8">
        <w:rPr>
          <w:sz w:val="20"/>
          <w:szCs w:val="20"/>
        </w:rPr>
        <w:tab/>
      </w:r>
      <w:proofErr w:type="spellStart"/>
      <w:r w:rsidRPr="006854F8">
        <w:rPr>
          <w:sz w:val="20"/>
          <w:szCs w:val="20"/>
        </w:rPr>
        <w:t>wsj</w:t>
      </w:r>
      <w:proofErr w:type="spellEnd"/>
      <w:r w:rsidRPr="006854F8">
        <w:rPr>
          <w:sz w:val="20"/>
          <w:szCs w:val="20"/>
        </w:rPr>
        <w:t>/</w:t>
      </w:r>
      <w:proofErr w:type="spellStart"/>
      <w:r w:rsidRPr="006854F8">
        <w:rPr>
          <w:sz w:val="20"/>
          <w:szCs w:val="20"/>
        </w:rPr>
        <w:t>docview</w:t>
      </w:r>
      <w:proofErr w:type="spellEnd"/>
      <w:r w:rsidRPr="006854F8">
        <w:rPr>
          <w:sz w:val="20"/>
          <w:szCs w:val="20"/>
        </w:rPr>
        <w:t>/2404193831</w:t>
      </w:r>
    </w:p>
    <w:p w:rsidR="000D5975" w:rsidRPr="00E950F0" w:rsidRDefault="00BE07AC" w:rsidP="00056091">
      <w:pPr>
        <w:pStyle w:val="NormalWeb"/>
        <w:spacing w:beforeLines="50" w:before="120" w:beforeAutospacing="0" w:after="240" w:afterAutospacing="0" w:line="276" w:lineRule="auto"/>
        <w:jc w:val="both"/>
        <w:rPr>
          <w:sz w:val="20"/>
          <w:szCs w:val="20"/>
        </w:rPr>
      </w:pPr>
      <w:proofErr w:type="gramStart"/>
      <w:r w:rsidRPr="00E950F0">
        <w:rPr>
          <w:sz w:val="20"/>
          <w:szCs w:val="20"/>
        </w:rPr>
        <w:t>Cherry, K. (2022).</w:t>
      </w:r>
      <w:proofErr w:type="gramEnd"/>
      <w:r w:rsidRPr="00E950F0">
        <w:rPr>
          <w:sz w:val="20"/>
          <w:szCs w:val="20"/>
        </w:rPr>
        <w:t xml:space="preserve"> What is subjective </w:t>
      </w:r>
      <w:proofErr w:type="gramStart"/>
      <w:r w:rsidRPr="00E950F0">
        <w:rPr>
          <w:sz w:val="20"/>
          <w:szCs w:val="20"/>
        </w:rPr>
        <w:t>wellbeing.</w:t>
      </w:r>
      <w:proofErr w:type="gramEnd"/>
      <w:r w:rsidRPr="00E950F0">
        <w:rPr>
          <w:sz w:val="20"/>
          <w:szCs w:val="20"/>
        </w:rPr>
        <w:t xml:space="preserve"> </w:t>
      </w:r>
      <w:proofErr w:type="spellStart"/>
      <w:r w:rsidRPr="00E950F0">
        <w:rPr>
          <w:i/>
          <w:sz w:val="20"/>
          <w:szCs w:val="20"/>
        </w:rPr>
        <w:t>Verywell</w:t>
      </w:r>
      <w:proofErr w:type="spellEnd"/>
      <w:r w:rsidRPr="00E950F0">
        <w:rPr>
          <w:i/>
          <w:sz w:val="20"/>
          <w:szCs w:val="20"/>
        </w:rPr>
        <w:t xml:space="preserve"> Mind</w:t>
      </w:r>
      <w:r w:rsidRPr="00E950F0">
        <w:rPr>
          <w:sz w:val="20"/>
          <w:szCs w:val="20"/>
        </w:rPr>
        <w:t xml:space="preserve">. </w:t>
      </w:r>
      <w:r w:rsidRPr="00E950F0">
        <w:rPr>
          <w:sz w:val="20"/>
          <w:szCs w:val="20"/>
        </w:rPr>
        <w:tab/>
      </w:r>
      <w:r w:rsidRPr="00E950F0">
        <w:rPr>
          <w:sz w:val="20"/>
          <w:szCs w:val="20"/>
        </w:rPr>
        <w:tab/>
      </w:r>
      <w:hyperlink r:id="rId10" w:history="1">
        <w:r w:rsidRPr="00E950F0">
          <w:rPr>
            <w:rStyle w:val="Hyperlink"/>
            <w:color w:val="auto"/>
            <w:sz w:val="20"/>
            <w:szCs w:val="20"/>
          </w:rPr>
          <w:t>https://www.verywellmind.com/what-is-subjective-well-being-5221255</w:t>
        </w:r>
      </w:hyperlink>
    </w:p>
    <w:p w:rsidR="00E950F0" w:rsidRDefault="00BE07AC" w:rsidP="00056091">
      <w:pPr>
        <w:pStyle w:val="NormalWeb"/>
        <w:spacing w:before="240" w:beforeAutospacing="0" w:afterAutospacing="0"/>
        <w:jc w:val="both"/>
        <w:rPr>
          <w:sz w:val="20"/>
          <w:szCs w:val="20"/>
        </w:rPr>
      </w:pPr>
      <w:proofErr w:type="spellStart"/>
      <w:r w:rsidRPr="00E950F0">
        <w:rPr>
          <w:sz w:val="20"/>
          <w:szCs w:val="20"/>
        </w:rPr>
        <w:t>Diener</w:t>
      </w:r>
      <w:proofErr w:type="spellEnd"/>
      <w:r w:rsidRPr="00E950F0">
        <w:rPr>
          <w:sz w:val="20"/>
          <w:szCs w:val="20"/>
        </w:rPr>
        <w:t xml:space="preserve">, E. (2000). Subjective well-being: The science of happiness and a proposal for a national index. </w:t>
      </w:r>
    </w:p>
    <w:p w:rsidR="000D5975" w:rsidRPr="00E950F0" w:rsidRDefault="00BE07AC" w:rsidP="00E950F0">
      <w:pPr>
        <w:pStyle w:val="NormalWeb"/>
        <w:spacing w:beforeAutospacing="0" w:afterAutospacing="0"/>
        <w:ind w:firstLine="720"/>
        <w:jc w:val="both"/>
        <w:rPr>
          <w:sz w:val="20"/>
          <w:szCs w:val="20"/>
        </w:rPr>
      </w:pPr>
      <w:r w:rsidRPr="00E950F0">
        <w:rPr>
          <w:i/>
          <w:iCs/>
          <w:sz w:val="20"/>
          <w:szCs w:val="20"/>
        </w:rPr>
        <w:t>American Psychologist, 55</w:t>
      </w:r>
      <w:r w:rsidRPr="00E950F0">
        <w:rPr>
          <w:sz w:val="20"/>
          <w:szCs w:val="20"/>
        </w:rPr>
        <w:t>(1), 34–43. https://doi.org/10.1037/0003-066X.55.1.34.</w:t>
      </w:r>
    </w:p>
    <w:p w:rsidR="000D5975" w:rsidRPr="00E950F0" w:rsidRDefault="00BE07AC" w:rsidP="00056091">
      <w:pPr>
        <w:pStyle w:val="NormalWeb"/>
        <w:spacing w:beforeLines="50" w:before="120" w:beforeAutospacing="0" w:afterAutospacing="0"/>
        <w:ind w:left="720" w:hanging="720"/>
        <w:jc w:val="both"/>
        <w:rPr>
          <w:sz w:val="20"/>
          <w:szCs w:val="20"/>
        </w:rPr>
      </w:pPr>
      <w:proofErr w:type="spellStart"/>
      <w:r w:rsidRPr="00E950F0">
        <w:rPr>
          <w:sz w:val="20"/>
          <w:szCs w:val="20"/>
        </w:rPr>
        <w:t>Elhadidy</w:t>
      </w:r>
      <w:proofErr w:type="spellEnd"/>
      <w:r w:rsidRPr="00E950F0">
        <w:rPr>
          <w:sz w:val="20"/>
          <w:szCs w:val="20"/>
        </w:rPr>
        <w:t xml:space="preserve">, H. (2023). </w:t>
      </w:r>
      <w:proofErr w:type="gramStart"/>
      <w:r w:rsidRPr="00E950F0">
        <w:rPr>
          <w:sz w:val="20"/>
          <w:szCs w:val="20"/>
        </w:rPr>
        <w:t>Reading and reciting the Quran fu</w:t>
      </w:r>
      <w:r w:rsidR="00E950F0">
        <w:rPr>
          <w:sz w:val="20"/>
          <w:szCs w:val="20"/>
        </w:rPr>
        <w:t xml:space="preserve">ll guide – Benefits of reading </w:t>
      </w:r>
      <w:r w:rsidRPr="00E950F0">
        <w:rPr>
          <w:sz w:val="20"/>
          <w:szCs w:val="20"/>
        </w:rPr>
        <w:t>the Quran.</w:t>
      </w:r>
      <w:proofErr w:type="gramEnd"/>
      <w:r w:rsidRPr="00E950F0">
        <w:rPr>
          <w:sz w:val="20"/>
          <w:szCs w:val="20"/>
        </w:rPr>
        <w:t xml:space="preserve"> </w:t>
      </w:r>
      <w:r w:rsidRPr="00E950F0">
        <w:rPr>
          <w:i/>
          <w:sz w:val="20"/>
          <w:szCs w:val="20"/>
        </w:rPr>
        <w:t>Quran</w:t>
      </w:r>
      <w:r w:rsidR="00056091">
        <w:rPr>
          <w:i/>
          <w:sz w:val="20"/>
          <w:szCs w:val="20"/>
        </w:rPr>
        <w:t xml:space="preserve"> </w:t>
      </w:r>
      <w:r w:rsidRPr="00E950F0">
        <w:rPr>
          <w:i/>
          <w:sz w:val="20"/>
          <w:szCs w:val="20"/>
        </w:rPr>
        <w:t>House</w:t>
      </w:r>
      <w:r w:rsidRPr="00E950F0">
        <w:rPr>
          <w:sz w:val="20"/>
          <w:szCs w:val="20"/>
        </w:rPr>
        <w:t xml:space="preserve">. </w:t>
      </w:r>
      <w:hyperlink r:id="rId11" w:history="1">
        <w:r w:rsidRPr="00E950F0">
          <w:rPr>
            <w:rStyle w:val="Hyperlink"/>
            <w:color w:val="auto"/>
            <w:sz w:val="20"/>
            <w:szCs w:val="20"/>
          </w:rPr>
          <w:t>https://quranhouse.online/tafseer/benefits-of-</w:t>
        </w:r>
      </w:hyperlink>
      <w:r w:rsidRPr="00E950F0">
        <w:rPr>
          <w:sz w:val="20"/>
          <w:szCs w:val="20"/>
        </w:rPr>
        <w:tab/>
        <w:t>reading-the-</w:t>
      </w:r>
      <w:r w:rsidR="00E950F0" w:rsidRPr="00E950F0">
        <w:rPr>
          <w:sz w:val="20"/>
          <w:szCs w:val="20"/>
        </w:rPr>
        <w:t>Quran</w:t>
      </w:r>
    </w:p>
    <w:p w:rsidR="000D5975" w:rsidRPr="00632172" w:rsidRDefault="00BE07AC" w:rsidP="00632172">
      <w:pPr>
        <w:spacing w:before="240" w:after="0" w:line="240" w:lineRule="auto"/>
        <w:jc w:val="both"/>
        <w:rPr>
          <w:rFonts w:ascii="Times New Roman" w:eastAsia="SimSun" w:hAnsi="Times New Roman"/>
          <w:sz w:val="20"/>
          <w:szCs w:val="20"/>
        </w:rPr>
      </w:pPr>
      <w:proofErr w:type="gramStart"/>
      <w:r w:rsidRPr="00632172">
        <w:rPr>
          <w:rFonts w:ascii="Times New Roman" w:eastAsia="SimSun" w:hAnsi="Times New Roman"/>
          <w:sz w:val="20"/>
          <w:szCs w:val="20"/>
        </w:rPr>
        <w:t>English Standard Version Bible.</w:t>
      </w:r>
      <w:proofErr w:type="gramEnd"/>
      <w:r w:rsidRPr="00632172">
        <w:rPr>
          <w:rFonts w:ascii="Times New Roman" w:eastAsia="SimSun" w:hAnsi="Times New Roman"/>
          <w:sz w:val="20"/>
          <w:szCs w:val="20"/>
        </w:rPr>
        <w:t xml:space="preserve"> </w:t>
      </w:r>
      <w:proofErr w:type="gramStart"/>
      <w:r w:rsidRPr="00632172">
        <w:rPr>
          <w:rFonts w:ascii="Times New Roman" w:eastAsia="SimSun" w:hAnsi="Times New Roman"/>
          <w:sz w:val="20"/>
          <w:szCs w:val="20"/>
        </w:rPr>
        <w:t xml:space="preserve">(2001). </w:t>
      </w:r>
      <w:r w:rsidRPr="00632172">
        <w:rPr>
          <w:rFonts w:ascii="Times New Roman" w:eastAsia="SimSun" w:hAnsi="Times New Roman"/>
          <w:i/>
          <w:iCs/>
          <w:sz w:val="20"/>
          <w:szCs w:val="20"/>
        </w:rPr>
        <w:t>ESV Online</w:t>
      </w:r>
      <w:r w:rsidRPr="00632172">
        <w:rPr>
          <w:rFonts w:ascii="Times New Roman" w:eastAsia="SimSun" w:hAnsi="Times New Roman"/>
          <w:sz w:val="20"/>
          <w:szCs w:val="20"/>
        </w:rPr>
        <w:t>.</w:t>
      </w:r>
      <w:proofErr w:type="gramEnd"/>
      <w:r w:rsidRPr="00632172">
        <w:rPr>
          <w:rFonts w:ascii="Times New Roman" w:eastAsia="SimSun" w:hAnsi="Times New Roman"/>
          <w:sz w:val="20"/>
          <w:szCs w:val="20"/>
        </w:rPr>
        <w:t xml:space="preserve"> </w:t>
      </w:r>
      <w:hyperlink r:id="rId12" w:history="1">
        <w:r w:rsidR="00632172" w:rsidRPr="00632172">
          <w:rPr>
            <w:rStyle w:val="Hyperlink"/>
            <w:rFonts w:ascii="Times New Roman" w:eastAsia="SimSun" w:hAnsi="Times New Roman"/>
            <w:color w:val="auto"/>
            <w:sz w:val="20"/>
            <w:szCs w:val="20"/>
          </w:rPr>
          <w:t>https://esv.literalword.com/</w:t>
        </w:r>
      </w:hyperlink>
    </w:p>
    <w:p w:rsidR="00632172" w:rsidRPr="00E950F0" w:rsidRDefault="00632172" w:rsidP="00632172">
      <w:pPr>
        <w:spacing w:after="0" w:line="240" w:lineRule="auto"/>
        <w:jc w:val="both"/>
        <w:rPr>
          <w:rFonts w:ascii="Times New Roman" w:eastAsia="Times New Roman" w:hAnsi="Times New Roman"/>
          <w:bCs/>
          <w:sz w:val="20"/>
          <w:szCs w:val="20"/>
        </w:rPr>
      </w:pPr>
    </w:p>
    <w:p w:rsidR="000D5975" w:rsidRPr="00E950F0" w:rsidRDefault="00BE07AC" w:rsidP="00632172">
      <w:pPr>
        <w:pStyle w:val="NormalWeb"/>
        <w:spacing w:beforeLines="50" w:before="120" w:beforeAutospacing="0" w:after="240" w:afterAutospacing="0"/>
        <w:jc w:val="both"/>
        <w:rPr>
          <w:sz w:val="20"/>
          <w:szCs w:val="20"/>
        </w:rPr>
      </w:pPr>
      <w:r w:rsidRPr="00E950F0">
        <w:rPr>
          <w:sz w:val="20"/>
          <w:szCs w:val="20"/>
        </w:rPr>
        <w:t xml:space="preserve">Erikson, E. H. (1950). </w:t>
      </w:r>
      <w:proofErr w:type="gramStart"/>
      <w:r w:rsidRPr="00E950F0">
        <w:rPr>
          <w:i/>
          <w:sz w:val="20"/>
          <w:szCs w:val="20"/>
        </w:rPr>
        <w:t>Childhood and society</w:t>
      </w:r>
      <w:r w:rsidRPr="00E950F0">
        <w:rPr>
          <w:sz w:val="20"/>
          <w:szCs w:val="20"/>
        </w:rPr>
        <w:t>.</w:t>
      </w:r>
      <w:proofErr w:type="gramEnd"/>
      <w:r w:rsidRPr="00E950F0">
        <w:rPr>
          <w:sz w:val="20"/>
          <w:szCs w:val="20"/>
        </w:rPr>
        <w:t xml:space="preserve"> W. W. Norton &amp; Company.</w:t>
      </w:r>
    </w:p>
    <w:p w:rsidR="000D5975" w:rsidRPr="00E950F0" w:rsidRDefault="00BE07AC" w:rsidP="00632172">
      <w:pPr>
        <w:pStyle w:val="NormalWeb"/>
        <w:spacing w:beforeLines="50" w:before="120" w:beforeAutospacing="0" w:afterAutospacing="0"/>
        <w:ind w:left="720" w:hanging="720"/>
        <w:jc w:val="both"/>
        <w:rPr>
          <w:sz w:val="20"/>
          <w:szCs w:val="20"/>
        </w:rPr>
      </w:pPr>
      <w:proofErr w:type="gramStart"/>
      <w:r w:rsidRPr="00E950F0">
        <w:rPr>
          <w:sz w:val="20"/>
          <w:szCs w:val="20"/>
        </w:rPr>
        <w:t>Eros, A., &amp; Plante, T. G. (2023).</w:t>
      </w:r>
      <w:proofErr w:type="gramEnd"/>
      <w:r w:rsidRPr="00E950F0">
        <w:rPr>
          <w:sz w:val="20"/>
          <w:szCs w:val="20"/>
        </w:rPr>
        <w:t xml:space="preserve"> The effects of centering prayer on well-being in a sample of undergraduate students: A pilot study. </w:t>
      </w:r>
      <w:r w:rsidRPr="00E950F0">
        <w:rPr>
          <w:i/>
          <w:sz w:val="20"/>
          <w:szCs w:val="20"/>
        </w:rPr>
        <w:t>Pastoral Psychology</w:t>
      </w:r>
      <w:r w:rsidR="00E950F0">
        <w:rPr>
          <w:sz w:val="20"/>
          <w:szCs w:val="20"/>
        </w:rPr>
        <w:t xml:space="preserve">, </w:t>
      </w:r>
      <w:r w:rsidRPr="00E950F0">
        <w:rPr>
          <w:sz w:val="20"/>
          <w:szCs w:val="20"/>
        </w:rPr>
        <w:t>72(5), 711–727. https://doi.org/10.1007/s11089-023-01103-w</w:t>
      </w:r>
    </w:p>
    <w:p w:rsidR="000D5975" w:rsidRPr="00E950F0" w:rsidRDefault="00BE07AC" w:rsidP="00056091">
      <w:pPr>
        <w:pStyle w:val="NormalWeb"/>
        <w:spacing w:beforeLines="50" w:before="120" w:beforeAutospacing="0" w:afterAutospacing="0"/>
        <w:ind w:left="720" w:hanging="720"/>
        <w:jc w:val="both"/>
        <w:rPr>
          <w:sz w:val="20"/>
          <w:szCs w:val="20"/>
        </w:rPr>
      </w:pPr>
      <w:r w:rsidRPr="00E950F0">
        <w:rPr>
          <w:sz w:val="20"/>
          <w:szCs w:val="20"/>
        </w:rPr>
        <w:lastRenderedPageBreak/>
        <w:t xml:space="preserve">Eryilmaz, A. (2015). </w:t>
      </w:r>
      <w:proofErr w:type="gramStart"/>
      <w:r w:rsidRPr="00E950F0">
        <w:rPr>
          <w:sz w:val="20"/>
          <w:szCs w:val="20"/>
        </w:rPr>
        <w:t>Investigation of the relations be</w:t>
      </w:r>
      <w:r w:rsidR="00E950F0">
        <w:rPr>
          <w:sz w:val="20"/>
          <w:szCs w:val="20"/>
        </w:rPr>
        <w:t xml:space="preserve">tween religious activities and </w:t>
      </w:r>
      <w:r w:rsidRPr="00E950F0">
        <w:rPr>
          <w:sz w:val="20"/>
          <w:szCs w:val="20"/>
        </w:rPr>
        <w:t>subjective well-being of high school students.</w:t>
      </w:r>
      <w:proofErr w:type="gramEnd"/>
      <w:r w:rsidRPr="00E950F0">
        <w:rPr>
          <w:sz w:val="20"/>
          <w:szCs w:val="20"/>
        </w:rPr>
        <w:t xml:space="preserve"> </w:t>
      </w:r>
      <w:r w:rsidR="00E950F0">
        <w:rPr>
          <w:i/>
          <w:sz w:val="20"/>
          <w:szCs w:val="20"/>
        </w:rPr>
        <w:t xml:space="preserve">Educational Sciences: </w:t>
      </w:r>
      <w:r w:rsidRPr="00E950F0">
        <w:rPr>
          <w:i/>
          <w:sz w:val="20"/>
          <w:szCs w:val="20"/>
        </w:rPr>
        <w:t>Theory &amp; Practice,</w:t>
      </w:r>
      <w:r w:rsidR="00056091">
        <w:rPr>
          <w:sz w:val="20"/>
          <w:szCs w:val="20"/>
        </w:rPr>
        <w:t xml:space="preserve"> 15(2), 433–444. </w:t>
      </w:r>
      <w:hyperlink r:id="rId13" w:history="1">
        <w:r w:rsidRPr="00E950F0">
          <w:rPr>
            <w:rStyle w:val="Hyperlink"/>
            <w:color w:val="auto"/>
            <w:sz w:val="20"/>
            <w:szCs w:val="20"/>
          </w:rPr>
          <w:t>https://doi.org/10.12738/estp.2015.2.2327</w:t>
        </w:r>
      </w:hyperlink>
    </w:p>
    <w:p w:rsidR="000D5975" w:rsidRPr="006E6536" w:rsidRDefault="00BE07AC" w:rsidP="00056091">
      <w:pPr>
        <w:pStyle w:val="NormalWeb"/>
        <w:spacing w:beforeLines="50" w:before="120" w:beforeAutospacing="0" w:after="240" w:afterAutospacing="0"/>
        <w:jc w:val="both"/>
        <w:rPr>
          <w:sz w:val="20"/>
          <w:szCs w:val="20"/>
        </w:rPr>
      </w:pPr>
      <w:r w:rsidRPr="006E6536">
        <w:rPr>
          <w:sz w:val="20"/>
          <w:szCs w:val="20"/>
        </w:rPr>
        <w:t xml:space="preserve">Frankl, V. E. (2006). </w:t>
      </w:r>
      <w:r w:rsidRPr="006E6536">
        <w:rPr>
          <w:i/>
          <w:sz w:val="20"/>
          <w:szCs w:val="20"/>
        </w:rPr>
        <w:t>Man’s search for meaning</w:t>
      </w:r>
      <w:r w:rsidRPr="006E6536">
        <w:rPr>
          <w:sz w:val="20"/>
          <w:szCs w:val="20"/>
        </w:rPr>
        <w:t xml:space="preserve"> (Rev. </w:t>
      </w:r>
      <w:proofErr w:type="gramStart"/>
      <w:r w:rsidRPr="006E6536">
        <w:rPr>
          <w:sz w:val="20"/>
          <w:szCs w:val="20"/>
        </w:rPr>
        <w:t>ed</w:t>
      </w:r>
      <w:proofErr w:type="gramEnd"/>
      <w:r w:rsidRPr="006E6536">
        <w:rPr>
          <w:sz w:val="20"/>
          <w:szCs w:val="20"/>
        </w:rPr>
        <w:t>.). Beacon Press.</w:t>
      </w:r>
    </w:p>
    <w:p w:rsidR="000D5975" w:rsidRPr="006E6536" w:rsidRDefault="00BE07AC" w:rsidP="005B3C8A">
      <w:pPr>
        <w:pStyle w:val="NormalWeb"/>
        <w:spacing w:beforeLines="50" w:before="120" w:beforeAutospacing="0" w:afterAutospacing="0"/>
        <w:ind w:left="720" w:hanging="720"/>
        <w:jc w:val="both"/>
        <w:rPr>
          <w:sz w:val="20"/>
          <w:szCs w:val="20"/>
        </w:rPr>
      </w:pPr>
      <w:proofErr w:type="spellStart"/>
      <w:proofErr w:type="gramStart"/>
      <w:r w:rsidRPr="006E6536">
        <w:rPr>
          <w:sz w:val="20"/>
          <w:szCs w:val="20"/>
        </w:rPr>
        <w:t>Ganaprakasam</w:t>
      </w:r>
      <w:proofErr w:type="spellEnd"/>
      <w:r w:rsidRPr="006E6536">
        <w:rPr>
          <w:sz w:val="20"/>
          <w:szCs w:val="20"/>
        </w:rPr>
        <w:t xml:space="preserve">, C., &amp; </w:t>
      </w:r>
      <w:proofErr w:type="spellStart"/>
      <w:r w:rsidRPr="006E6536">
        <w:rPr>
          <w:sz w:val="20"/>
          <w:szCs w:val="20"/>
        </w:rPr>
        <w:t>Hutagalung</w:t>
      </w:r>
      <w:proofErr w:type="spellEnd"/>
      <w:r w:rsidRPr="006E6536">
        <w:rPr>
          <w:sz w:val="20"/>
          <w:szCs w:val="20"/>
        </w:rPr>
        <w:t>, F. D. (2018).</w:t>
      </w:r>
      <w:proofErr w:type="gramEnd"/>
      <w:r w:rsidRPr="006E6536">
        <w:rPr>
          <w:sz w:val="20"/>
          <w:szCs w:val="20"/>
        </w:rPr>
        <w:t xml:space="preserve"> </w:t>
      </w:r>
      <w:proofErr w:type="gramStart"/>
      <w:r w:rsidRPr="006E6536">
        <w:rPr>
          <w:sz w:val="20"/>
          <w:szCs w:val="20"/>
        </w:rPr>
        <w:t>Religi</w:t>
      </w:r>
      <w:r w:rsidR="006E6536">
        <w:rPr>
          <w:sz w:val="20"/>
          <w:szCs w:val="20"/>
        </w:rPr>
        <w:t xml:space="preserve">on on psychological well-being </w:t>
      </w:r>
      <w:r w:rsidRPr="006E6536">
        <w:rPr>
          <w:sz w:val="20"/>
          <w:szCs w:val="20"/>
        </w:rPr>
        <w:t>and self-efficacy among secondary school students.</w:t>
      </w:r>
      <w:proofErr w:type="gramEnd"/>
      <w:r w:rsidRPr="006E6536">
        <w:rPr>
          <w:sz w:val="20"/>
          <w:szCs w:val="20"/>
        </w:rPr>
        <w:t xml:space="preserve"> </w:t>
      </w:r>
      <w:r w:rsidR="006E6536">
        <w:rPr>
          <w:i/>
          <w:sz w:val="20"/>
          <w:szCs w:val="20"/>
        </w:rPr>
        <w:t xml:space="preserve">International Journal of </w:t>
      </w:r>
      <w:r w:rsidRPr="006E6536">
        <w:rPr>
          <w:i/>
          <w:sz w:val="20"/>
          <w:szCs w:val="20"/>
        </w:rPr>
        <w:t>Scientific and Research Publications</w:t>
      </w:r>
      <w:r w:rsidR="006E6536">
        <w:rPr>
          <w:sz w:val="20"/>
          <w:szCs w:val="20"/>
        </w:rPr>
        <w:t xml:space="preserve">, 8(5), 38–44. </w:t>
      </w:r>
      <w:hyperlink r:id="rId14" w:history="1">
        <w:r w:rsidRPr="006E6536">
          <w:rPr>
            <w:rStyle w:val="Hyperlink"/>
            <w:color w:val="auto"/>
            <w:sz w:val="20"/>
            <w:szCs w:val="20"/>
          </w:rPr>
          <w:t>https://doi.org/10.29322/IJSRP.8.5.2018.p7708</w:t>
        </w:r>
      </w:hyperlink>
    </w:p>
    <w:p w:rsidR="000D5975" w:rsidRPr="006E6536" w:rsidRDefault="00BE07AC" w:rsidP="00F7386C">
      <w:pPr>
        <w:pStyle w:val="NormalWeb"/>
        <w:spacing w:before="240" w:beforeAutospacing="0" w:afterAutospacing="0"/>
        <w:jc w:val="both"/>
        <w:rPr>
          <w:sz w:val="20"/>
          <w:szCs w:val="20"/>
        </w:rPr>
      </w:pPr>
      <w:proofErr w:type="spellStart"/>
      <w:proofErr w:type="gramStart"/>
      <w:r w:rsidRPr="006E6536">
        <w:rPr>
          <w:sz w:val="20"/>
          <w:szCs w:val="20"/>
        </w:rPr>
        <w:t>Gerstenberg</w:t>
      </w:r>
      <w:proofErr w:type="spellEnd"/>
      <w:r w:rsidRPr="006E6536">
        <w:rPr>
          <w:sz w:val="20"/>
          <w:szCs w:val="20"/>
        </w:rPr>
        <w:t xml:space="preserve">, R., Albers, R., &amp; </w:t>
      </w:r>
      <w:proofErr w:type="spellStart"/>
      <w:r w:rsidRPr="006E6536">
        <w:rPr>
          <w:sz w:val="20"/>
          <w:szCs w:val="20"/>
        </w:rPr>
        <w:t>Hassenzahl</w:t>
      </w:r>
      <w:proofErr w:type="spellEnd"/>
      <w:r w:rsidRPr="006E6536">
        <w:rPr>
          <w:sz w:val="20"/>
          <w:szCs w:val="20"/>
        </w:rPr>
        <w:t>, M. (2023).</w:t>
      </w:r>
      <w:proofErr w:type="gramEnd"/>
      <w:r w:rsidRPr="006E6536">
        <w:rPr>
          <w:sz w:val="20"/>
          <w:szCs w:val="20"/>
        </w:rPr>
        <w:t xml:space="preserve"> Designing for integration: </w:t>
      </w:r>
    </w:p>
    <w:p w:rsidR="000D5975" w:rsidRPr="006E6536" w:rsidRDefault="00BE07AC" w:rsidP="006E6536">
      <w:pPr>
        <w:pStyle w:val="NormalWeb"/>
        <w:spacing w:beforeAutospacing="0" w:afterAutospacing="0"/>
        <w:ind w:left="720"/>
        <w:jc w:val="both"/>
        <w:rPr>
          <w:sz w:val="20"/>
          <w:szCs w:val="20"/>
        </w:rPr>
      </w:pPr>
      <w:proofErr w:type="gramStart"/>
      <w:r w:rsidRPr="006E6536">
        <w:rPr>
          <w:sz w:val="20"/>
          <w:szCs w:val="20"/>
        </w:rPr>
        <w:t>Promoting self-congruence to sustain behavior change.</w:t>
      </w:r>
      <w:proofErr w:type="gramEnd"/>
      <w:r w:rsidRPr="006E6536">
        <w:rPr>
          <w:sz w:val="20"/>
          <w:szCs w:val="20"/>
        </w:rPr>
        <w:t xml:space="preserve"> </w:t>
      </w:r>
      <w:proofErr w:type="gramStart"/>
      <w:r w:rsidRPr="006E6536">
        <w:rPr>
          <w:sz w:val="20"/>
          <w:szCs w:val="20"/>
        </w:rPr>
        <w:t xml:space="preserve">In </w:t>
      </w:r>
      <w:r w:rsidRPr="006E6536">
        <w:rPr>
          <w:i/>
          <w:iCs/>
          <w:sz w:val="20"/>
          <w:szCs w:val="20"/>
        </w:rPr>
        <w:t>Proceed</w:t>
      </w:r>
      <w:r w:rsidR="006E6536">
        <w:rPr>
          <w:i/>
          <w:iCs/>
          <w:sz w:val="20"/>
          <w:szCs w:val="20"/>
        </w:rPr>
        <w:t xml:space="preserve">ings of the 2023 ACM Designing </w:t>
      </w:r>
      <w:r w:rsidRPr="006E6536">
        <w:rPr>
          <w:i/>
          <w:iCs/>
          <w:sz w:val="20"/>
          <w:szCs w:val="20"/>
        </w:rPr>
        <w:t>Interactive Systems Conference</w:t>
      </w:r>
      <w:r w:rsidRPr="006E6536">
        <w:rPr>
          <w:sz w:val="20"/>
          <w:szCs w:val="20"/>
        </w:rPr>
        <w:t xml:space="preserve"> (pp. 725–739).</w:t>
      </w:r>
      <w:proofErr w:type="gramEnd"/>
      <w:r w:rsidRPr="006E6536">
        <w:rPr>
          <w:sz w:val="20"/>
          <w:szCs w:val="20"/>
        </w:rPr>
        <w:t xml:space="preserve"> https://doi.org/10.1145/3563657.3596050</w:t>
      </w:r>
    </w:p>
    <w:p w:rsidR="006E6536" w:rsidRDefault="00BE07AC" w:rsidP="00F7386C">
      <w:pPr>
        <w:pStyle w:val="NormalWeb"/>
        <w:spacing w:before="240" w:beforeAutospacing="0" w:afterAutospacing="0"/>
        <w:jc w:val="both"/>
        <w:rPr>
          <w:sz w:val="20"/>
          <w:szCs w:val="20"/>
        </w:rPr>
      </w:pPr>
      <w:proofErr w:type="gramStart"/>
      <w:r w:rsidRPr="006E6536">
        <w:rPr>
          <w:sz w:val="20"/>
          <w:szCs w:val="20"/>
        </w:rPr>
        <w:t xml:space="preserve">Jang, S. J., Johnson, B. R., Anderson, M. L., &amp; </w:t>
      </w:r>
      <w:proofErr w:type="spellStart"/>
      <w:r w:rsidRPr="006E6536">
        <w:rPr>
          <w:sz w:val="20"/>
          <w:szCs w:val="20"/>
        </w:rPr>
        <w:t>Boo</w:t>
      </w:r>
      <w:r w:rsidR="006E6536">
        <w:rPr>
          <w:sz w:val="20"/>
          <w:szCs w:val="20"/>
        </w:rPr>
        <w:t>yens</w:t>
      </w:r>
      <w:proofErr w:type="spellEnd"/>
      <w:r w:rsidR="006E6536">
        <w:rPr>
          <w:sz w:val="20"/>
          <w:szCs w:val="20"/>
        </w:rPr>
        <w:t>, K. (2021).</w:t>
      </w:r>
      <w:proofErr w:type="gramEnd"/>
      <w:r w:rsidR="006E6536">
        <w:rPr>
          <w:sz w:val="20"/>
          <w:szCs w:val="20"/>
        </w:rPr>
        <w:t xml:space="preserve"> The effect of </w:t>
      </w:r>
      <w:r w:rsidRPr="006E6536">
        <w:rPr>
          <w:sz w:val="20"/>
          <w:szCs w:val="20"/>
        </w:rPr>
        <w:t xml:space="preserve">religion on emotional </w:t>
      </w:r>
    </w:p>
    <w:p w:rsidR="000D5975" w:rsidRPr="006E6536" w:rsidRDefault="00BE07AC" w:rsidP="00D32B42">
      <w:pPr>
        <w:pStyle w:val="NormalWeb"/>
        <w:spacing w:beforeAutospacing="0" w:afterAutospacing="0"/>
        <w:ind w:left="720"/>
        <w:jc w:val="both"/>
        <w:rPr>
          <w:sz w:val="20"/>
          <w:szCs w:val="20"/>
        </w:rPr>
      </w:pPr>
      <w:proofErr w:type="gramStart"/>
      <w:r w:rsidRPr="006E6536">
        <w:rPr>
          <w:sz w:val="20"/>
          <w:szCs w:val="20"/>
        </w:rPr>
        <w:t>well-being</w:t>
      </w:r>
      <w:proofErr w:type="gramEnd"/>
      <w:r w:rsidRPr="006E6536">
        <w:rPr>
          <w:sz w:val="20"/>
          <w:szCs w:val="20"/>
        </w:rPr>
        <w:t xml:space="preserve"> among offend</w:t>
      </w:r>
      <w:r w:rsidR="006E6536">
        <w:rPr>
          <w:sz w:val="20"/>
          <w:szCs w:val="20"/>
        </w:rPr>
        <w:t xml:space="preserve">ers in correctional centers of South Africa: Explanations </w:t>
      </w:r>
      <w:r w:rsidRPr="006E6536">
        <w:rPr>
          <w:sz w:val="20"/>
          <w:szCs w:val="20"/>
        </w:rPr>
        <w:t xml:space="preserve">and gender </w:t>
      </w:r>
      <w:r w:rsidR="006E6536">
        <w:rPr>
          <w:sz w:val="20"/>
          <w:szCs w:val="20"/>
        </w:rPr>
        <w:t>differences.</w:t>
      </w:r>
      <w:r w:rsidR="006E6536">
        <w:rPr>
          <w:i/>
          <w:sz w:val="20"/>
          <w:szCs w:val="20"/>
        </w:rPr>
        <w:t>JusticeQuarterly,</w:t>
      </w:r>
      <w:r w:rsidRPr="006E6536">
        <w:rPr>
          <w:i/>
          <w:sz w:val="20"/>
          <w:szCs w:val="20"/>
        </w:rPr>
        <w:t>38</w:t>
      </w:r>
      <w:r w:rsidR="006E6536">
        <w:rPr>
          <w:sz w:val="20"/>
          <w:szCs w:val="20"/>
        </w:rPr>
        <w:t xml:space="preserve">(6),1154–1181. </w:t>
      </w:r>
      <w:r w:rsidRPr="006E6536">
        <w:rPr>
          <w:sz w:val="20"/>
          <w:szCs w:val="20"/>
        </w:rPr>
        <w:t>https://doi.org/10.1080/07418825.2020.1736613</w:t>
      </w:r>
    </w:p>
    <w:p w:rsidR="000D5975" w:rsidRPr="00D32B42" w:rsidRDefault="00BE07AC" w:rsidP="00D32B42">
      <w:pPr>
        <w:pStyle w:val="NormalWeb"/>
        <w:spacing w:before="240" w:beforeAutospacing="0" w:afterAutospacing="0"/>
        <w:jc w:val="both"/>
        <w:rPr>
          <w:i/>
          <w:iCs/>
          <w:sz w:val="20"/>
          <w:szCs w:val="20"/>
        </w:rPr>
      </w:pPr>
      <w:proofErr w:type="gramStart"/>
      <w:r w:rsidRPr="00D32B42">
        <w:rPr>
          <w:sz w:val="20"/>
          <w:szCs w:val="20"/>
        </w:rPr>
        <w:t>Kaivu, W. (2018).</w:t>
      </w:r>
      <w:proofErr w:type="gramEnd"/>
      <w:r w:rsidRPr="00D32B42">
        <w:rPr>
          <w:sz w:val="20"/>
          <w:szCs w:val="20"/>
        </w:rPr>
        <w:t xml:space="preserve"> </w:t>
      </w:r>
      <w:r w:rsidRPr="00D32B42">
        <w:rPr>
          <w:i/>
          <w:iCs/>
          <w:sz w:val="20"/>
          <w:szCs w:val="20"/>
        </w:rPr>
        <w:t xml:space="preserve">Association between religiosity and psychological wellbeing </w:t>
      </w:r>
    </w:p>
    <w:p w:rsidR="000D5975" w:rsidRPr="00D32B42" w:rsidRDefault="00BE07AC" w:rsidP="00D32B42">
      <w:pPr>
        <w:pStyle w:val="NormalWeb"/>
        <w:spacing w:beforeAutospacing="0" w:afterAutospacing="0"/>
        <w:ind w:left="720"/>
        <w:jc w:val="both"/>
        <w:rPr>
          <w:sz w:val="20"/>
          <w:szCs w:val="20"/>
        </w:rPr>
      </w:pPr>
      <w:proofErr w:type="gramStart"/>
      <w:r w:rsidRPr="00D32B42">
        <w:rPr>
          <w:i/>
          <w:iCs/>
          <w:sz w:val="20"/>
          <w:szCs w:val="20"/>
        </w:rPr>
        <w:t>mediated</w:t>
      </w:r>
      <w:proofErr w:type="gramEnd"/>
      <w:r w:rsidRPr="00D32B42">
        <w:rPr>
          <w:i/>
          <w:iCs/>
          <w:sz w:val="20"/>
          <w:szCs w:val="20"/>
        </w:rPr>
        <w:t xml:space="preserve"> by religious commitment among members of Catholic religious orders in Nairobi County</w:t>
      </w:r>
      <w:r w:rsidRPr="00D32B42">
        <w:rPr>
          <w:sz w:val="20"/>
          <w:szCs w:val="20"/>
        </w:rPr>
        <w:t xml:space="preserve"> (Doctoral dissertation, </w:t>
      </w:r>
      <w:proofErr w:type="spellStart"/>
      <w:r w:rsidRPr="00D32B42">
        <w:rPr>
          <w:sz w:val="20"/>
          <w:szCs w:val="20"/>
        </w:rPr>
        <w:t>Tangaza</w:t>
      </w:r>
      <w:proofErr w:type="spellEnd"/>
      <w:r w:rsidRPr="00D32B42">
        <w:rPr>
          <w:sz w:val="20"/>
          <w:szCs w:val="20"/>
        </w:rPr>
        <w:t xml:space="preserve"> University College). </w:t>
      </w:r>
      <w:proofErr w:type="spellStart"/>
      <w:proofErr w:type="gramStart"/>
      <w:r w:rsidRPr="00D32B42">
        <w:rPr>
          <w:sz w:val="20"/>
          <w:szCs w:val="20"/>
        </w:rPr>
        <w:t>Tangaza</w:t>
      </w:r>
      <w:proofErr w:type="spellEnd"/>
      <w:r w:rsidRPr="00D32B42">
        <w:rPr>
          <w:sz w:val="20"/>
          <w:szCs w:val="20"/>
        </w:rPr>
        <w:t xml:space="preserve"> University College.</w:t>
      </w:r>
      <w:proofErr w:type="gramEnd"/>
      <w:r w:rsidRPr="00D32B42">
        <w:rPr>
          <w:sz w:val="20"/>
          <w:szCs w:val="20"/>
        </w:rPr>
        <w:t xml:space="preserve"> </w:t>
      </w:r>
      <w:hyperlink r:id="rId15" w:history="1">
        <w:r w:rsidRPr="00D32B42">
          <w:rPr>
            <w:rStyle w:val="Hyperlink"/>
            <w:color w:val="auto"/>
            <w:sz w:val="20"/>
            <w:szCs w:val="20"/>
          </w:rPr>
          <w:t>https://repository.tangaza.ac.ke</w:t>
        </w:r>
      </w:hyperlink>
    </w:p>
    <w:p w:rsidR="00D32B42" w:rsidRDefault="00BE07AC" w:rsidP="00F7386C">
      <w:pPr>
        <w:pStyle w:val="NormalWeb"/>
        <w:spacing w:before="240" w:beforeAutospacing="0" w:afterAutospacing="0"/>
        <w:jc w:val="both"/>
        <w:rPr>
          <w:sz w:val="20"/>
          <w:szCs w:val="20"/>
        </w:rPr>
      </w:pPr>
      <w:proofErr w:type="gramStart"/>
      <w:r w:rsidRPr="00D32B42">
        <w:rPr>
          <w:sz w:val="20"/>
          <w:szCs w:val="20"/>
        </w:rPr>
        <w:t xml:space="preserve">King, P. E., &amp; </w:t>
      </w:r>
      <w:proofErr w:type="spellStart"/>
      <w:r w:rsidRPr="00D32B42">
        <w:rPr>
          <w:sz w:val="20"/>
          <w:szCs w:val="20"/>
        </w:rPr>
        <w:t>Boyatzis</w:t>
      </w:r>
      <w:proofErr w:type="spellEnd"/>
      <w:r w:rsidRPr="00D32B42">
        <w:rPr>
          <w:sz w:val="20"/>
          <w:szCs w:val="20"/>
        </w:rPr>
        <w:t>, C. J. (2004).</w:t>
      </w:r>
      <w:proofErr w:type="gramEnd"/>
      <w:r w:rsidRPr="00D32B42">
        <w:rPr>
          <w:sz w:val="20"/>
          <w:szCs w:val="20"/>
        </w:rPr>
        <w:t xml:space="preserve"> Exploring adolescent spiritual and religious development: </w:t>
      </w:r>
    </w:p>
    <w:p w:rsidR="000D5975" w:rsidRPr="00D32B42" w:rsidRDefault="00BE07AC" w:rsidP="00D32B42">
      <w:pPr>
        <w:pStyle w:val="NormalWeb"/>
        <w:spacing w:beforeAutospacing="0" w:afterAutospacing="0"/>
        <w:ind w:left="720"/>
        <w:jc w:val="both"/>
        <w:rPr>
          <w:sz w:val="20"/>
          <w:szCs w:val="20"/>
        </w:rPr>
      </w:pPr>
      <w:proofErr w:type="gramStart"/>
      <w:r w:rsidRPr="00D32B42">
        <w:rPr>
          <w:sz w:val="20"/>
          <w:szCs w:val="20"/>
        </w:rPr>
        <w:t>Current and future theoretical and empirical directions.</w:t>
      </w:r>
      <w:proofErr w:type="gramEnd"/>
      <w:r w:rsidRPr="00D32B42">
        <w:rPr>
          <w:sz w:val="20"/>
          <w:szCs w:val="20"/>
        </w:rPr>
        <w:t xml:space="preserve"> </w:t>
      </w:r>
      <w:proofErr w:type="gramStart"/>
      <w:r w:rsidR="00D32B42">
        <w:rPr>
          <w:i/>
          <w:sz w:val="20"/>
          <w:szCs w:val="20"/>
        </w:rPr>
        <w:t xml:space="preserve">Applied </w:t>
      </w:r>
      <w:r w:rsidRPr="00D32B42">
        <w:rPr>
          <w:i/>
          <w:sz w:val="20"/>
          <w:szCs w:val="20"/>
        </w:rPr>
        <w:t>Developmental Science,</w:t>
      </w:r>
      <w:r w:rsidRPr="00D32B42">
        <w:rPr>
          <w:sz w:val="20"/>
          <w:szCs w:val="20"/>
        </w:rPr>
        <w:t xml:space="preserve"> 8(1), </w:t>
      </w:r>
      <w:r w:rsidR="00D32B42">
        <w:rPr>
          <w:sz w:val="20"/>
          <w:szCs w:val="20"/>
        </w:rPr>
        <w:t>2–6.</w:t>
      </w:r>
      <w:proofErr w:type="gramEnd"/>
      <w:r w:rsidR="00D32B42">
        <w:rPr>
          <w:sz w:val="20"/>
          <w:szCs w:val="20"/>
        </w:rPr>
        <w:t xml:space="preserve"> </w:t>
      </w:r>
      <w:hyperlink r:id="rId16" w:history="1">
        <w:r w:rsidRPr="00D32B42">
          <w:rPr>
            <w:rStyle w:val="Hyperlink"/>
            <w:color w:val="auto"/>
            <w:sz w:val="20"/>
            <w:szCs w:val="20"/>
          </w:rPr>
          <w:t>https://doi.org/10.1207/S1532480XADS0801_1</w:t>
        </w:r>
      </w:hyperlink>
    </w:p>
    <w:p w:rsidR="00D32B42" w:rsidRDefault="00BE07AC" w:rsidP="00F7386C">
      <w:pPr>
        <w:pStyle w:val="NormalWeb"/>
        <w:spacing w:before="240" w:beforeAutospacing="0" w:afterAutospacing="0"/>
        <w:jc w:val="both"/>
        <w:rPr>
          <w:sz w:val="20"/>
          <w:szCs w:val="20"/>
        </w:rPr>
      </w:pPr>
      <w:proofErr w:type="gramStart"/>
      <w:r w:rsidRPr="00D32B42">
        <w:rPr>
          <w:sz w:val="20"/>
          <w:szCs w:val="20"/>
        </w:rPr>
        <w:t xml:space="preserve">Kruk, J., &amp; </w:t>
      </w:r>
      <w:proofErr w:type="spellStart"/>
      <w:r w:rsidRPr="00D32B42">
        <w:rPr>
          <w:sz w:val="20"/>
          <w:szCs w:val="20"/>
        </w:rPr>
        <w:t>Aboul-Enein</w:t>
      </w:r>
      <w:proofErr w:type="spellEnd"/>
      <w:r w:rsidRPr="00D32B42">
        <w:rPr>
          <w:sz w:val="20"/>
          <w:szCs w:val="20"/>
        </w:rPr>
        <w:t>, B. H. (2024).</w:t>
      </w:r>
      <w:proofErr w:type="gramEnd"/>
      <w:r w:rsidRPr="00D32B42">
        <w:rPr>
          <w:sz w:val="20"/>
          <w:szCs w:val="20"/>
        </w:rPr>
        <w:t xml:space="preserve"> Religion- and</w:t>
      </w:r>
      <w:r w:rsidR="00D32B42">
        <w:rPr>
          <w:sz w:val="20"/>
          <w:szCs w:val="20"/>
        </w:rPr>
        <w:t xml:space="preserve"> spirituality-based effects on </w:t>
      </w:r>
      <w:r w:rsidRPr="00D32B42">
        <w:rPr>
          <w:sz w:val="20"/>
          <w:szCs w:val="20"/>
        </w:rPr>
        <w:t xml:space="preserve">health-related </w:t>
      </w:r>
    </w:p>
    <w:p w:rsidR="000D5975" w:rsidRPr="00D32B42" w:rsidRDefault="00BE07AC" w:rsidP="00D32B42">
      <w:pPr>
        <w:pStyle w:val="NormalWeb"/>
        <w:spacing w:beforeAutospacing="0" w:afterAutospacing="0"/>
        <w:ind w:left="720"/>
        <w:jc w:val="both"/>
        <w:rPr>
          <w:sz w:val="20"/>
          <w:szCs w:val="20"/>
        </w:rPr>
      </w:pPr>
      <w:proofErr w:type="gramStart"/>
      <w:r w:rsidRPr="00D32B42">
        <w:rPr>
          <w:sz w:val="20"/>
          <w:szCs w:val="20"/>
        </w:rPr>
        <w:t>components</w:t>
      </w:r>
      <w:proofErr w:type="gramEnd"/>
      <w:r w:rsidRPr="00D32B42">
        <w:rPr>
          <w:sz w:val="20"/>
          <w:szCs w:val="20"/>
        </w:rPr>
        <w:t xml:space="preserve"> with special reference to physical activity: </w:t>
      </w:r>
      <w:r w:rsidR="00D32B42">
        <w:rPr>
          <w:i/>
          <w:sz w:val="20"/>
          <w:szCs w:val="20"/>
        </w:rPr>
        <w:t xml:space="preserve">A </w:t>
      </w:r>
      <w:r w:rsidRPr="00D32B42">
        <w:rPr>
          <w:i/>
          <w:sz w:val="20"/>
          <w:szCs w:val="20"/>
        </w:rPr>
        <w:t xml:space="preserve">systematic review. </w:t>
      </w:r>
      <w:proofErr w:type="gramStart"/>
      <w:r w:rsidRPr="00D32B42">
        <w:rPr>
          <w:i/>
          <w:sz w:val="20"/>
          <w:szCs w:val="20"/>
        </w:rPr>
        <w:t>Religions, 15</w:t>
      </w:r>
      <w:r w:rsidRPr="00D32B42">
        <w:rPr>
          <w:sz w:val="20"/>
          <w:szCs w:val="20"/>
        </w:rPr>
        <w:t>(7), 835.</w:t>
      </w:r>
      <w:proofErr w:type="gramEnd"/>
      <w:r w:rsidRPr="00D32B42">
        <w:rPr>
          <w:sz w:val="20"/>
          <w:szCs w:val="20"/>
        </w:rPr>
        <w:t xml:space="preserve"> </w:t>
      </w:r>
      <w:hyperlink r:id="rId17" w:history="1">
        <w:r w:rsidRPr="00D32B42">
          <w:rPr>
            <w:rStyle w:val="Hyperlink"/>
            <w:color w:val="auto"/>
            <w:sz w:val="20"/>
            <w:szCs w:val="20"/>
          </w:rPr>
          <w:t>https://doi.org/10.3390/rel15070835</w:t>
        </w:r>
      </w:hyperlink>
    </w:p>
    <w:p w:rsidR="000D5975" w:rsidRPr="00D32B42" w:rsidRDefault="00BE07AC" w:rsidP="00D32B42">
      <w:pPr>
        <w:spacing w:before="240" w:after="0" w:line="240" w:lineRule="auto"/>
        <w:jc w:val="both"/>
        <w:rPr>
          <w:rFonts w:ascii="Times New Roman" w:eastAsia="Times New Roman" w:hAnsi="Times New Roman"/>
          <w:i/>
          <w:iCs/>
          <w:sz w:val="20"/>
          <w:szCs w:val="20"/>
        </w:rPr>
      </w:pPr>
      <w:proofErr w:type="spellStart"/>
      <w:r w:rsidRPr="00D32B42">
        <w:rPr>
          <w:rFonts w:ascii="Times New Roman" w:eastAsia="Times New Roman" w:hAnsi="Times New Roman"/>
          <w:sz w:val="20"/>
          <w:szCs w:val="20"/>
        </w:rPr>
        <w:t>Legault</w:t>
      </w:r>
      <w:proofErr w:type="spellEnd"/>
      <w:r w:rsidRPr="00D32B42">
        <w:rPr>
          <w:rFonts w:ascii="Times New Roman" w:eastAsia="Times New Roman" w:hAnsi="Times New Roman"/>
          <w:sz w:val="20"/>
          <w:szCs w:val="20"/>
        </w:rPr>
        <w:t xml:space="preserve">, L. (2017). </w:t>
      </w:r>
      <w:proofErr w:type="gramStart"/>
      <w:r w:rsidRPr="00D32B42">
        <w:rPr>
          <w:rFonts w:ascii="Times New Roman" w:eastAsia="Times New Roman" w:hAnsi="Times New Roman"/>
          <w:sz w:val="20"/>
          <w:szCs w:val="20"/>
        </w:rPr>
        <w:t>Self-determination theory.</w:t>
      </w:r>
      <w:proofErr w:type="gramEnd"/>
      <w:r w:rsidRPr="00D32B42">
        <w:rPr>
          <w:rFonts w:ascii="Times New Roman" w:eastAsia="Times New Roman" w:hAnsi="Times New Roman"/>
          <w:sz w:val="20"/>
          <w:szCs w:val="20"/>
        </w:rPr>
        <w:t xml:space="preserve"> In </w:t>
      </w:r>
      <w:r w:rsidRPr="00D32B42">
        <w:rPr>
          <w:rFonts w:ascii="Times New Roman" w:eastAsia="Times New Roman" w:hAnsi="Times New Roman"/>
          <w:i/>
          <w:iCs/>
          <w:sz w:val="20"/>
          <w:szCs w:val="20"/>
        </w:rPr>
        <w:t xml:space="preserve">Encyclopedia of Personality and </w:t>
      </w:r>
    </w:p>
    <w:p w:rsidR="000D5975" w:rsidRPr="00632172" w:rsidRDefault="00BE07AC" w:rsidP="00D32B42">
      <w:pPr>
        <w:spacing w:after="0" w:line="240" w:lineRule="auto"/>
        <w:ind w:firstLine="720"/>
        <w:jc w:val="both"/>
        <w:rPr>
          <w:rFonts w:ascii="Times New Roman" w:eastAsia="Times New Roman" w:hAnsi="Times New Roman"/>
          <w:sz w:val="20"/>
          <w:szCs w:val="20"/>
        </w:rPr>
      </w:pPr>
      <w:proofErr w:type="gramStart"/>
      <w:r w:rsidRPr="00632172">
        <w:rPr>
          <w:rFonts w:ascii="Times New Roman" w:eastAsia="Times New Roman" w:hAnsi="Times New Roman"/>
          <w:i/>
          <w:iCs/>
          <w:sz w:val="20"/>
          <w:szCs w:val="20"/>
        </w:rPr>
        <w:t>Individual Differences</w:t>
      </w:r>
      <w:r w:rsidRPr="00632172">
        <w:rPr>
          <w:rFonts w:ascii="Times New Roman" w:eastAsia="Times New Roman" w:hAnsi="Times New Roman"/>
          <w:sz w:val="20"/>
          <w:szCs w:val="20"/>
        </w:rPr>
        <w:t>.</w:t>
      </w:r>
      <w:proofErr w:type="gramEnd"/>
      <w:r w:rsidRPr="00632172">
        <w:rPr>
          <w:rFonts w:ascii="Times New Roman" w:eastAsia="Times New Roman" w:hAnsi="Times New Roman"/>
          <w:sz w:val="20"/>
          <w:szCs w:val="20"/>
        </w:rPr>
        <w:t xml:space="preserve"> </w:t>
      </w:r>
      <w:hyperlink r:id="rId18" w:history="1">
        <w:r w:rsidRPr="00632172">
          <w:rPr>
            <w:rStyle w:val="Hyperlink"/>
            <w:rFonts w:ascii="Times New Roman" w:eastAsia="Times New Roman" w:hAnsi="Times New Roman"/>
            <w:color w:val="auto"/>
            <w:sz w:val="20"/>
            <w:szCs w:val="20"/>
          </w:rPr>
          <w:t>https://doi.org/10.1007/978-3-319-28099-8_1162-</w:t>
        </w:r>
      </w:hyperlink>
      <w:r w:rsidRPr="00632172">
        <w:rPr>
          <w:rFonts w:ascii="Times New Roman" w:eastAsia="Times New Roman" w:hAnsi="Times New Roman"/>
          <w:sz w:val="20"/>
          <w:szCs w:val="20"/>
        </w:rPr>
        <w:t>1</w:t>
      </w:r>
    </w:p>
    <w:p w:rsidR="000D5975" w:rsidRPr="00D32B42" w:rsidRDefault="00BE07AC" w:rsidP="00D32B42">
      <w:pPr>
        <w:pStyle w:val="NormalWeb"/>
        <w:spacing w:before="240" w:beforeAutospacing="0" w:afterAutospacing="0"/>
        <w:jc w:val="both"/>
        <w:rPr>
          <w:sz w:val="20"/>
          <w:szCs w:val="20"/>
        </w:rPr>
      </w:pPr>
      <w:proofErr w:type="gramStart"/>
      <w:r w:rsidRPr="00D32B42">
        <w:rPr>
          <w:sz w:val="20"/>
          <w:szCs w:val="20"/>
        </w:rPr>
        <w:t>Lien, I. L. (2022).</w:t>
      </w:r>
      <w:proofErr w:type="gramEnd"/>
      <w:r w:rsidRPr="00D32B42">
        <w:rPr>
          <w:sz w:val="20"/>
          <w:szCs w:val="20"/>
        </w:rPr>
        <w:t xml:space="preserve"> Religion, health, and life satisfaction among Somali and Gambian </w:t>
      </w:r>
    </w:p>
    <w:p w:rsidR="000D5975" w:rsidRPr="00632172" w:rsidRDefault="00BE07AC" w:rsidP="00D32B42">
      <w:pPr>
        <w:pStyle w:val="NormalWeb"/>
        <w:spacing w:beforeAutospacing="0" w:afterAutospacing="0"/>
        <w:ind w:left="720"/>
        <w:jc w:val="both"/>
        <w:rPr>
          <w:sz w:val="20"/>
          <w:szCs w:val="20"/>
        </w:rPr>
      </w:pPr>
      <w:proofErr w:type="gramStart"/>
      <w:r w:rsidRPr="00D32B42">
        <w:rPr>
          <w:sz w:val="20"/>
          <w:szCs w:val="20"/>
        </w:rPr>
        <w:t>women</w:t>
      </w:r>
      <w:proofErr w:type="gramEnd"/>
      <w:r w:rsidRPr="00D32B42">
        <w:rPr>
          <w:sz w:val="20"/>
          <w:szCs w:val="20"/>
        </w:rPr>
        <w:t xml:space="preserve"> in Norway. </w:t>
      </w:r>
      <w:proofErr w:type="gramStart"/>
      <w:r w:rsidRPr="00D32B42">
        <w:rPr>
          <w:i/>
          <w:iCs/>
          <w:sz w:val="20"/>
          <w:szCs w:val="20"/>
        </w:rPr>
        <w:t>Journal of Religion and Health, 61</w:t>
      </w:r>
      <w:r w:rsidRPr="00D32B42">
        <w:rPr>
          <w:sz w:val="20"/>
          <w:szCs w:val="20"/>
        </w:rPr>
        <w:t>(4), 2975–2991.</w:t>
      </w:r>
      <w:proofErr w:type="gramEnd"/>
      <w:r w:rsidRPr="00D32B42">
        <w:rPr>
          <w:sz w:val="20"/>
          <w:szCs w:val="20"/>
        </w:rPr>
        <w:t xml:space="preserve"> </w:t>
      </w:r>
      <w:hyperlink r:id="rId19" w:history="1">
        <w:r w:rsidRPr="00632172">
          <w:rPr>
            <w:rStyle w:val="Hyperlink"/>
            <w:color w:val="auto"/>
            <w:sz w:val="20"/>
            <w:szCs w:val="20"/>
          </w:rPr>
          <w:t>https://doi.org/10.1007/s10943-021-01464-5</w:t>
        </w:r>
      </w:hyperlink>
    </w:p>
    <w:p w:rsidR="00D32B42" w:rsidRDefault="00BE07AC" w:rsidP="00D32B42">
      <w:pPr>
        <w:pStyle w:val="NormalWeb"/>
        <w:spacing w:beforeAutospacing="0" w:afterAutospacing="0"/>
        <w:jc w:val="both"/>
        <w:rPr>
          <w:i/>
          <w:iCs/>
          <w:sz w:val="20"/>
          <w:szCs w:val="20"/>
        </w:rPr>
      </w:pPr>
      <w:r w:rsidRPr="00D32B42">
        <w:rPr>
          <w:sz w:val="20"/>
          <w:szCs w:val="20"/>
        </w:rPr>
        <w:t xml:space="preserve">McGarvey, D. (2024). </w:t>
      </w:r>
      <w:proofErr w:type="gramStart"/>
      <w:r w:rsidRPr="00D32B42">
        <w:rPr>
          <w:sz w:val="20"/>
          <w:szCs w:val="20"/>
        </w:rPr>
        <w:t>Reasons to read your Bible.</w:t>
      </w:r>
      <w:proofErr w:type="gramEnd"/>
      <w:r w:rsidRPr="00D32B42">
        <w:rPr>
          <w:sz w:val="20"/>
          <w:szCs w:val="20"/>
        </w:rPr>
        <w:t xml:space="preserve"> </w:t>
      </w:r>
      <w:r w:rsidRPr="00D32B42">
        <w:rPr>
          <w:i/>
          <w:iCs/>
          <w:sz w:val="20"/>
          <w:szCs w:val="20"/>
        </w:rPr>
        <w:t xml:space="preserve">Don </w:t>
      </w:r>
    </w:p>
    <w:p w:rsidR="000D5975" w:rsidRPr="00D32B42" w:rsidRDefault="00BE07AC" w:rsidP="00D32B42">
      <w:pPr>
        <w:pStyle w:val="NormalWeb"/>
        <w:spacing w:beforeAutospacing="0" w:afterAutospacing="0"/>
        <w:ind w:firstLine="720"/>
        <w:jc w:val="both"/>
        <w:rPr>
          <w:sz w:val="20"/>
          <w:szCs w:val="20"/>
        </w:rPr>
      </w:pPr>
      <w:r w:rsidRPr="00D32B42">
        <w:rPr>
          <w:i/>
          <w:iCs/>
          <w:sz w:val="20"/>
          <w:szCs w:val="20"/>
        </w:rPr>
        <w:t>McGarvey</w:t>
      </w:r>
      <w:r w:rsidRPr="00D32B42">
        <w:rPr>
          <w:sz w:val="20"/>
          <w:szCs w:val="20"/>
        </w:rPr>
        <w:t>.https://donmcgarvey.com/2024/01/09/reasons-to-read-your-bible/</w:t>
      </w:r>
    </w:p>
    <w:p w:rsidR="000D5975" w:rsidRPr="00D32B42" w:rsidRDefault="00BE07AC" w:rsidP="00D32B42">
      <w:pPr>
        <w:pStyle w:val="NormalWeb"/>
        <w:spacing w:before="240" w:beforeAutospacing="0" w:afterAutospacing="0"/>
        <w:jc w:val="both"/>
        <w:rPr>
          <w:sz w:val="20"/>
          <w:szCs w:val="20"/>
        </w:rPr>
      </w:pPr>
      <w:r w:rsidRPr="00D32B42">
        <w:rPr>
          <w:sz w:val="20"/>
          <w:szCs w:val="20"/>
        </w:rPr>
        <w:t xml:space="preserve">McMinn, M. R. (2011). </w:t>
      </w:r>
      <w:proofErr w:type="gramStart"/>
      <w:r w:rsidRPr="00D32B42">
        <w:rPr>
          <w:i/>
          <w:iCs/>
          <w:sz w:val="20"/>
          <w:szCs w:val="20"/>
        </w:rPr>
        <w:t>Psychology, theology, and spirituality in Christian counseling</w:t>
      </w:r>
      <w:r w:rsidRPr="00D32B42">
        <w:rPr>
          <w:sz w:val="20"/>
          <w:szCs w:val="20"/>
        </w:rPr>
        <w:t>.</w:t>
      </w:r>
      <w:proofErr w:type="gramEnd"/>
      <w:r w:rsidRPr="00D32B42">
        <w:rPr>
          <w:sz w:val="20"/>
          <w:szCs w:val="20"/>
        </w:rPr>
        <w:t xml:space="preserve"> </w:t>
      </w:r>
    </w:p>
    <w:p w:rsidR="000D5975" w:rsidRPr="00D32B42" w:rsidRDefault="00BE07AC" w:rsidP="00D32B42">
      <w:pPr>
        <w:pStyle w:val="NormalWeb"/>
        <w:spacing w:beforeAutospacing="0" w:afterAutospacing="0"/>
        <w:ind w:firstLine="720"/>
        <w:jc w:val="both"/>
        <w:rPr>
          <w:sz w:val="20"/>
          <w:szCs w:val="20"/>
        </w:rPr>
      </w:pPr>
      <w:proofErr w:type="gramStart"/>
      <w:r w:rsidRPr="00D32B42">
        <w:rPr>
          <w:sz w:val="20"/>
          <w:szCs w:val="20"/>
        </w:rPr>
        <w:t>Tyndale House Publishers.</w:t>
      </w:r>
      <w:proofErr w:type="gramEnd"/>
    </w:p>
    <w:p w:rsidR="00D32B42" w:rsidRDefault="00BE07AC" w:rsidP="00056091">
      <w:pPr>
        <w:pStyle w:val="NormalWeb"/>
        <w:spacing w:before="240" w:beforeAutospacing="0" w:afterAutospacing="0"/>
        <w:jc w:val="both"/>
        <w:rPr>
          <w:sz w:val="20"/>
          <w:szCs w:val="20"/>
        </w:rPr>
      </w:pPr>
      <w:r w:rsidRPr="00D32B42">
        <w:rPr>
          <w:sz w:val="20"/>
          <w:szCs w:val="20"/>
        </w:rPr>
        <w:t xml:space="preserve">Miller, L. J. (2015). </w:t>
      </w:r>
      <w:r w:rsidRPr="00D32B42">
        <w:rPr>
          <w:i/>
          <w:sz w:val="20"/>
          <w:szCs w:val="20"/>
        </w:rPr>
        <w:t>The spiritual child: The new scien</w:t>
      </w:r>
      <w:r w:rsidR="00D32B42">
        <w:rPr>
          <w:i/>
          <w:sz w:val="20"/>
          <w:szCs w:val="20"/>
        </w:rPr>
        <w:t xml:space="preserve">ce on parenting for health and </w:t>
      </w:r>
      <w:r w:rsidRPr="00D32B42">
        <w:rPr>
          <w:i/>
          <w:sz w:val="20"/>
          <w:szCs w:val="20"/>
        </w:rPr>
        <w:t>lifelong thriving</w:t>
      </w:r>
      <w:r w:rsidRPr="00D32B42">
        <w:rPr>
          <w:sz w:val="20"/>
          <w:szCs w:val="20"/>
        </w:rPr>
        <w:t xml:space="preserve">. </w:t>
      </w:r>
    </w:p>
    <w:p w:rsidR="000D5975" w:rsidRPr="00D32B42" w:rsidRDefault="00BE07AC" w:rsidP="00D32B42">
      <w:pPr>
        <w:pStyle w:val="NormalWeb"/>
        <w:spacing w:beforeAutospacing="0" w:afterAutospacing="0"/>
        <w:ind w:firstLine="720"/>
        <w:jc w:val="both"/>
        <w:rPr>
          <w:sz w:val="20"/>
          <w:szCs w:val="20"/>
        </w:rPr>
      </w:pPr>
      <w:proofErr w:type="gramStart"/>
      <w:r w:rsidRPr="00D32B42">
        <w:rPr>
          <w:sz w:val="20"/>
          <w:szCs w:val="20"/>
        </w:rPr>
        <w:t>St. Martin’s Press.</w:t>
      </w:r>
      <w:proofErr w:type="gramEnd"/>
    </w:p>
    <w:p w:rsidR="00D32B42" w:rsidRDefault="00D32B42" w:rsidP="00D32B42">
      <w:pPr>
        <w:pStyle w:val="NormalWeb"/>
        <w:spacing w:beforeAutospacing="0" w:afterAutospacing="0"/>
        <w:jc w:val="both"/>
        <w:rPr>
          <w:sz w:val="20"/>
          <w:szCs w:val="20"/>
        </w:rPr>
      </w:pPr>
    </w:p>
    <w:p w:rsidR="00D32B42" w:rsidRDefault="00BE07AC" w:rsidP="00D32B42">
      <w:pPr>
        <w:pStyle w:val="NormalWeb"/>
        <w:spacing w:beforeAutospacing="0" w:afterAutospacing="0"/>
        <w:jc w:val="both"/>
        <w:rPr>
          <w:i/>
          <w:sz w:val="20"/>
          <w:szCs w:val="20"/>
        </w:rPr>
      </w:pPr>
      <w:proofErr w:type="spellStart"/>
      <w:r w:rsidRPr="00D32B42">
        <w:rPr>
          <w:sz w:val="20"/>
          <w:szCs w:val="20"/>
        </w:rPr>
        <w:t>Momanyi</w:t>
      </w:r>
      <w:proofErr w:type="spellEnd"/>
      <w:r w:rsidRPr="00D32B42">
        <w:rPr>
          <w:sz w:val="20"/>
          <w:szCs w:val="20"/>
        </w:rPr>
        <w:t xml:space="preserve">, P. (2023). </w:t>
      </w:r>
      <w:r w:rsidRPr="00D32B42">
        <w:rPr>
          <w:i/>
          <w:sz w:val="20"/>
          <w:szCs w:val="20"/>
        </w:rPr>
        <w:t xml:space="preserve">Relationship between prayer </w:t>
      </w:r>
      <w:r w:rsidR="00D32B42">
        <w:rPr>
          <w:i/>
          <w:sz w:val="20"/>
          <w:szCs w:val="20"/>
        </w:rPr>
        <w:t xml:space="preserve">type and subjective well-being </w:t>
      </w:r>
      <w:r w:rsidRPr="00D32B42">
        <w:rPr>
          <w:i/>
          <w:sz w:val="20"/>
          <w:szCs w:val="20"/>
        </w:rPr>
        <w:t xml:space="preserve">among </w:t>
      </w:r>
    </w:p>
    <w:p w:rsidR="000D5975" w:rsidRPr="00D32B42" w:rsidRDefault="00D32B42" w:rsidP="00D32B42">
      <w:pPr>
        <w:pStyle w:val="NormalWeb"/>
        <w:spacing w:beforeAutospacing="0" w:afterAutospacing="0"/>
        <w:ind w:left="720"/>
        <w:jc w:val="both"/>
        <w:rPr>
          <w:sz w:val="20"/>
          <w:szCs w:val="20"/>
        </w:rPr>
      </w:pPr>
      <w:proofErr w:type="gramStart"/>
      <w:r>
        <w:rPr>
          <w:i/>
          <w:sz w:val="20"/>
          <w:szCs w:val="20"/>
        </w:rPr>
        <w:t>students</w:t>
      </w:r>
      <w:proofErr w:type="gramEnd"/>
      <w:r>
        <w:rPr>
          <w:i/>
          <w:sz w:val="20"/>
          <w:szCs w:val="20"/>
        </w:rPr>
        <w:t xml:space="preserve"> in </w:t>
      </w:r>
      <w:r w:rsidR="00BE07AC" w:rsidRPr="00D32B42">
        <w:rPr>
          <w:i/>
          <w:sz w:val="20"/>
          <w:szCs w:val="20"/>
        </w:rPr>
        <w:t>faith-based secondary s</w:t>
      </w:r>
      <w:r>
        <w:rPr>
          <w:i/>
          <w:sz w:val="20"/>
          <w:szCs w:val="20"/>
        </w:rPr>
        <w:t xml:space="preserve">chools in </w:t>
      </w:r>
      <w:proofErr w:type="spellStart"/>
      <w:r>
        <w:rPr>
          <w:i/>
          <w:sz w:val="20"/>
          <w:szCs w:val="20"/>
        </w:rPr>
        <w:t>Kiminini</w:t>
      </w:r>
      <w:proofErr w:type="spellEnd"/>
      <w:r>
        <w:rPr>
          <w:i/>
          <w:sz w:val="20"/>
          <w:szCs w:val="20"/>
        </w:rPr>
        <w:t xml:space="preserve"> Sub County, </w:t>
      </w:r>
      <w:r w:rsidR="00BE07AC" w:rsidRPr="00D32B42">
        <w:rPr>
          <w:i/>
          <w:sz w:val="20"/>
          <w:szCs w:val="20"/>
        </w:rPr>
        <w:t xml:space="preserve">Trans </w:t>
      </w:r>
      <w:proofErr w:type="spellStart"/>
      <w:r w:rsidR="00BE07AC" w:rsidRPr="00D32B42">
        <w:rPr>
          <w:i/>
          <w:sz w:val="20"/>
          <w:szCs w:val="20"/>
        </w:rPr>
        <w:t>Nzoia</w:t>
      </w:r>
      <w:proofErr w:type="spellEnd"/>
      <w:r w:rsidR="00BE07AC" w:rsidRPr="00D32B42">
        <w:rPr>
          <w:i/>
          <w:sz w:val="20"/>
          <w:szCs w:val="20"/>
        </w:rPr>
        <w:t xml:space="preserve"> County, Kenya</w:t>
      </w:r>
      <w:r w:rsidR="00BE07AC" w:rsidRPr="00D32B42">
        <w:rPr>
          <w:sz w:val="20"/>
          <w:szCs w:val="20"/>
        </w:rPr>
        <w:t xml:space="preserve"> </w:t>
      </w:r>
      <w:r w:rsidR="00BE07AC" w:rsidRPr="00D32B42">
        <w:rPr>
          <w:sz w:val="20"/>
          <w:szCs w:val="20"/>
        </w:rPr>
        <w:tab/>
        <w:t>(Master’s thesi</w:t>
      </w:r>
      <w:r>
        <w:rPr>
          <w:sz w:val="20"/>
          <w:szCs w:val="20"/>
        </w:rPr>
        <w:t xml:space="preserve">s, </w:t>
      </w:r>
      <w:proofErr w:type="spellStart"/>
      <w:r>
        <w:rPr>
          <w:sz w:val="20"/>
          <w:szCs w:val="20"/>
        </w:rPr>
        <w:t>Tangaza</w:t>
      </w:r>
      <w:proofErr w:type="spellEnd"/>
      <w:r>
        <w:rPr>
          <w:sz w:val="20"/>
          <w:szCs w:val="20"/>
        </w:rPr>
        <w:t xml:space="preserve"> University College, </w:t>
      </w:r>
      <w:r w:rsidR="00BE07AC" w:rsidRPr="00D32B42">
        <w:rPr>
          <w:sz w:val="20"/>
          <w:szCs w:val="20"/>
        </w:rPr>
        <w:t xml:space="preserve">Catholic University of Eastern Africa). </w:t>
      </w:r>
      <w:proofErr w:type="spellStart"/>
      <w:proofErr w:type="gramStart"/>
      <w:r w:rsidR="00BE07AC" w:rsidRPr="00D32B42">
        <w:rPr>
          <w:sz w:val="20"/>
          <w:szCs w:val="20"/>
        </w:rPr>
        <w:t>Tangaza</w:t>
      </w:r>
      <w:proofErr w:type="spellEnd"/>
      <w:r w:rsidR="00BE07AC" w:rsidRPr="00D32B42">
        <w:rPr>
          <w:sz w:val="20"/>
          <w:szCs w:val="20"/>
        </w:rPr>
        <w:t xml:space="preserve"> </w:t>
      </w:r>
      <w:r>
        <w:rPr>
          <w:sz w:val="20"/>
          <w:szCs w:val="20"/>
        </w:rPr>
        <w:t xml:space="preserve">University College </w:t>
      </w:r>
      <w:r w:rsidR="00BE07AC" w:rsidRPr="00D32B42">
        <w:rPr>
          <w:sz w:val="20"/>
          <w:szCs w:val="20"/>
        </w:rPr>
        <w:t>Repository.</w:t>
      </w:r>
      <w:proofErr w:type="gramEnd"/>
      <w:r w:rsidR="00BE07AC" w:rsidRPr="00D32B42">
        <w:rPr>
          <w:sz w:val="20"/>
          <w:szCs w:val="20"/>
        </w:rPr>
        <w:t xml:space="preserve"> </w:t>
      </w:r>
      <w:hyperlink r:id="rId20" w:history="1">
        <w:r w:rsidR="00BE07AC" w:rsidRPr="00D32B42">
          <w:rPr>
            <w:rStyle w:val="Hyperlink"/>
            <w:color w:val="auto"/>
            <w:sz w:val="20"/>
            <w:szCs w:val="20"/>
          </w:rPr>
          <w:t>https://repository.tangaza.ac.ke/bitstreams/6ffc7b06-5a07-4f06-</w:t>
        </w:r>
      </w:hyperlink>
      <w:r>
        <w:rPr>
          <w:sz w:val="20"/>
          <w:szCs w:val="20"/>
        </w:rPr>
        <w:t>9696-</w:t>
      </w:r>
      <w:r w:rsidR="00BE07AC" w:rsidRPr="00D32B42">
        <w:rPr>
          <w:sz w:val="20"/>
          <w:szCs w:val="20"/>
        </w:rPr>
        <w:t>7bee450e434d/download</w:t>
      </w:r>
    </w:p>
    <w:p w:rsidR="00056091" w:rsidRDefault="00056091" w:rsidP="00B62C97">
      <w:pPr>
        <w:pStyle w:val="NormalWeb"/>
        <w:spacing w:beforeAutospacing="0" w:afterAutospacing="0"/>
        <w:jc w:val="both"/>
        <w:rPr>
          <w:sz w:val="20"/>
          <w:szCs w:val="20"/>
        </w:rPr>
      </w:pPr>
    </w:p>
    <w:p w:rsidR="00B62C97" w:rsidRDefault="00BE07AC" w:rsidP="00B62C97">
      <w:pPr>
        <w:pStyle w:val="NormalWeb"/>
        <w:spacing w:beforeAutospacing="0" w:afterAutospacing="0"/>
        <w:jc w:val="both"/>
        <w:rPr>
          <w:sz w:val="20"/>
          <w:szCs w:val="20"/>
        </w:rPr>
      </w:pPr>
      <w:proofErr w:type="spellStart"/>
      <w:proofErr w:type="gramStart"/>
      <w:r w:rsidRPr="00D32B42">
        <w:rPr>
          <w:sz w:val="20"/>
          <w:szCs w:val="20"/>
        </w:rPr>
        <w:t>Nanji</w:t>
      </w:r>
      <w:proofErr w:type="spellEnd"/>
      <w:r w:rsidRPr="00D32B42">
        <w:rPr>
          <w:sz w:val="20"/>
          <w:szCs w:val="20"/>
        </w:rPr>
        <w:t>, N., &amp; Olivier, J. (2024).</w:t>
      </w:r>
      <w:proofErr w:type="gramEnd"/>
      <w:r w:rsidRPr="00D32B42">
        <w:rPr>
          <w:sz w:val="20"/>
          <w:szCs w:val="20"/>
        </w:rPr>
        <w:t xml:space="preserve"> Providing mental healthcare through faith-based </w:t>
      </w:r>
      <w:r w:rsidRPr="00D32B42">
        <w:rPr>
          <w:sz w:val="20"/>
          <w:szCs w:val="20"/>
        </w:rPr>
        <w:tab/>
        <w:t xml:space="preserve">entities in Africa: A </w:t>
      </w:r>
    </w:p>
    <w:p w:rsidR="000D5975" w:rsidRPr="00D32B42" w:rsidRDefault="00BE07AC" w:rsidP="00B62C97">
      <w:pPr>
        <w:pStyle w:val="NormalWeb"/>
        <w:spacing w:beforeAutospacing="0" w:afterAutospacing="0"/>
        <w:ind w:left="720"/>
        <w:jc w:val="both"/>
        <w:rPr>
          <w:sz w:val="20"/>
          <w:szCs w:val="20"/>
        </w:rPr>
      </w:pPr>
      <w:proofErr w:type="gramStart"/>
      <w:r w:rsidRPr="00D32B42">
        <w:rPr>
          <w:sz w:val="20"/>
          <w:szCs w:val="20"/>
        </w:rPr>
        <w:t>systematic</w:t>
      </w:r>
      <w:proofErr w:type="gramEnd"/>
      <w:r w:rsidRPr="00D32B42">
        <w:rPr>
          <w:sz w:val="20"/>
          <w:szCs w:val="20"/>
        </w:rPr>
        <w:t xml:space="preserve"> review. </w:t>
      </w:r>
      <w:r w:rsidRPr="00D32B42">
        <w:rPr>
          <w:i/>
          <w:iCs/>
          <w:sz w:val="20"/>
          <w:szCs w:val="20"/>
        </w:rPr>
        <w:t>Christian Journal for Global Health, 11</w:t>
      </w:r>
      <w:r w:rsidRPr="00D32B42">
        <w:rPr>
          <w:sz w:val="20"/>
          <w:szCs w:val="20"/>
        </w:rPr>
        <w:t xml:space="preserve">(1), Article 7. </w:t>
      </w:r>
      <w:hyperlink r:id="rId21" w:history="1">
        <w:r w:rsidRPr="00D32B42">
          <w:rPr>
            <w:rStyle w:val="Hyperlink"/>
            <w:color w:val="auto"/>
            <w:sz w:val="20"/>
            <w:szCs w:val="20"/>
          </w:rPr>
          <w:t>https://cjgh.org/articles/325/files/664b4498192a2.pdf</w:t>
        </w:r>
      </w:hyperlink>
    </w:p>
    <w:p w:rsidR="000D5975" w:rsidRPr="00B62C97" w:rsidRDefault="00BE07AC" w:rsidP="00056091">
      <w:pPr>
        <w:pStyle w:val="NormalWeb"/>
        <w:spacing w:before="240" w:beforeAutospacing="0" w:afterAutospacing="0"/>
        <w:jc w:val="both"/>
        <w:rPr>
          <w:sz w:val="20"/>
          <w:szCs w:val="20"/>
        </w:rPr>
      </w:pPr>
      <w:proofErr w:type="gramStart"/>
      <w:r w:rsidRPr="00B62C97">
        <w:rPr>
          <w:sz w:val="20"/>
          <w:szCs w:val="20"/>
        </w:rPr>
        <w:t>Nayyar, M. (2019).</w:t>
      </w:r>
      <w:proofErr w:type="gramEnd"/>
      <w:r w:rsidRPr="00B62C97">
        <w:rPr>
          <w:sz w:val="20"/>
          <w:szCs w:val="20"/>
        </w:rPr>
        <w:t xml:space="preserve"> </w:t>
      </w:r>
      <w:proofErr w:type="gramStart"/>
      <w:r w:rsidRPr="00B62C97">
        <w:rPr>
          <w:sz w:val="20"/>
          <w:szCs w:val="20"/>
        </w:rPr>
        <w:t>The influence of religiosity on subjective well-being.</w:t>
      </w:r>
      <w:proofErr w:type="gramEnd"/>
      <w:r w:rsidRPr="00B62C97">
        <w:rPr>
          <w:sz w:val="20"/>
          <w:szCs w:val="20"/>
        </w:rPr>
        <w:t xml:space="preserve"> </w:t>
      </w:r>
      <w:proofErr w:type="gramStart"/>
      <w:r w:rsidRPr="00B62C97">
        <w:rPr>
          <w:i/>
          <w:sz w:val="20"/>
          <w:szCs w:val="20"/>
        </w:rPr>
        <w:t xml:space="preserve">ESSAI, </w:t>
      </w:r>
      <w:r w:rsidRPr="00B62C97">
        <w:rPr>
          <w:i/>
          <w:sz w:val="20"/>
          <w:szCs w:val="20"/>
        </w:rPr>
        <w:tab/>
      </w:r>
      <w:r w:rsidRPr="00B62C97">
        <w:rPr>
          <w:i/>
          <w:sz w:val="20"/>
          <w:szCs w:val="20"/>
        </w:rPr>
        <w:tab/>
        <w:t>17</w:t>
      </w:r>
      <w:r w:rsidRPr="00B62C97">
        <w:rPr>
          <w:sz w:val="20"/>
          <w:szCs w:val="20"/>
        </w:rPr>
        <w:t>(1), 34.</w:t>
      </w:r>
      <w:proofErr w:type="gramEnd"/>
      <w:r w:rsidRPr="00B62C97">
        <w:rPr>
          <w:sz w:val="20"/>
          <w:szCs w:val="20"/>
        </w:rPr>
        <w:t xml:space="preserve"> https://dc.cod.edu/essai/vol17/iss1/34</w:t>
      </w:r>
    </w:p>
    <w:p w:rsidR="000D5975" w:rsidRPr="00B62C97" w:rsidRDefault="00BE07AC" w:rsidP="00B62C97">
      <w:pPr>
        <w:pStyle w:val="NormalWeb"/>
        <w:spacing w:beforeLines="50" w:before="120" w:beforeAutospacing="0" w:afterAutospacing="0"/>
        <w:jc w:val="both"/>
        <w:rPr>
          <w:sz w:val="20"/>
          <w:szCs w:val="20"/>
        </w:rPr>
      </w:pPr>
      <w:proofErr w:type="spellStart"/>
      <w:proofErr w:type="gramStart"/>
      <w:r w:rsidRPr="00B62C97">
        <w:rPr>
          <w:sz w:val="20"/>
          <w:szCs w:val="20"/>
        </w:rPr>
        <w:lastRenderedPageBreak/>
        <w:t>Ndegwa</w:t>
      </w:r>
      <w:proofErr w:type="spellEnd"/>
      <w:r w:rsidRPr="00B62C97">
        <w:rPr>
          <w:sz w:val="20"/>
          <w:szCs w:val="20"/>
        </w:rPr>
        <w:t>, D. M. (2002).</w:t>
      </w:r>
      <w:proofErr w:type="gramEnd"/>
      <w:r w:rsidRPr="00B62C97">
        <w:rPr>
          <w:sz w:val="20"/>
          <w:szCs w:val="20"/>
        </w:rPr>
        <w:t xml:space="preserve"> Youth and religion in Kenya: Patterns of belief and </w:t>
      </w:r>
      <w:r w:rsidRPr="00B62C97">
        <w:rPr>
          <w:sz w:val="20"/>
          <w:szCs w:val="20"/>
        </w:rPr>
        <w:tab/>
      </w:r>
      <w:r w:rsidRPr="00B62C97">
        <w:rPr>
          <w:sz w:val="20"/>
          <w:szCs w:val="20"/>
        </w:rPr>
        <w:tab/>
        <w:t xml:space="preserve">disengagement. </w:t>
      </w:r>
      <w:r w:rsidRPr="00B62C97">
        <w:rPr>
          <w:i/>
          <w:sz w:val="20"/>
          <w:szCs w:val="20"/>
        </w:rPr>
        <w:t>East African Social Science Review, 18</w:t>
      </w:r>
      <w:r w:rsidRPr="00B62C97">
        <w:rPr>
          <w:sz w:val="20"/>
          <w:szCs w:val="20"/>
        </w:rPr>
        <w:t xml:space="preserve">(3), 112–130. </w:t>
      </w:r>
    </w:p>
    <w:p w:rsidR="000D5975" w:rsidRPr="00B62C97" w:rsidRDefault="00BE07AC" w:rsidP="00B62C97">
      <w:pPr>
        <w:pStyle w:val="NormalWeb"/>
        <w:spacing w:beforeLines="50" w:before="120" w:beforeAutospacing="0" w:afterAutospacing="0"/>
        <w:jc w:val="both"/>
        <w:rPr>
          <w:sz w:val="20"/>
          <w:szCs w:val="20"/>
        </w:rPr>
      </w:pPr>
      <w:proofErr w:type="spellStart"/>
      <w:r w:rsidRPr="00B62C97">
        <w:rPr>
          <w:sz w:val="20"/>
          <w:szCs w:val="20"/>
        </w:rPr>
        <w:t>Ntsanwisi</w:t>
      </w:r>
      <w:proofErr w:type="spellEnd"/>
      <w:r w:rsidRPr="00B62C97">
        <w:rPr>
          <w:sz w:val="20"/>
          <w:szCs w:val="20"/>
        </w:rPr>
        <w:t xml:space="preserve">, T. M. (2024). Redefining faith: Spiritual disengagement among South </w:t>
      </w:r>
      <w:r w:rsidRPr="00B62C97">
        <w:rPr>
          <w:sz w:val="20"/>
          <w:szCs w:val="20"/>
        </w:rPr>
        <w:tab/>
      </w:r>
      <w:r w:rsidRPr="00B62C97">
        <w:rPr>
          <w:sz w:val="20"/>
          <w:szCs w:val="20"/>
        </w:rPr>
        <w:tab/>
        <w:t xml:space="preserve">African youth. </w:t>
      </w:r>
      <w:proofErr w:type="gramStart"/>
      <w:r w:rsidRPr="00B62C97">
        <w:rPr>
          <w:i/>
          <w:sz w:val="20"/>
          <w:szCs w:val="20"/>
        </w:rPr>
        <w:t>Journal of Contemporary African Studies</w:t>
      </w:r>
      <w:r w:rsidRPr="00B62C97">
        <w:rPr>
          <w:sz w:val="20"/>
          <w:szCs w:val="20"/>
        </w:rPr>
        <w:t>.</w:t>
      </w:r>
      <w:proofErr w:type="gramEnd"/>
      <w:r w:rsidRPr="00B62C97">
        <w:rPr>
          <w:sz w:val="20"/>
          <w:szCs w:val="20"/>
        </w:rPr>
        <w:t xml:space="preserve"> </w:t>
      </w:r>
    </w:p>
    <w:p w:rsidR="000D5975" w:rsidRPr="00B62C97" w:rsidRDefault="00BE07AC" w:rsidP="005B3C8A">
      <w:pPr>
        <w:pStyle w:val="NormalWeb"/>
        <w:spacing w:beforeLines="50" w:before="120" w:beforeAutospacing="0" w:afterAutospacing="0"/>
        <w:ind w:left="720" w:hanging="720"/>
        <w:jc w:val="both"/>
        <w:rPr>
          <w:sz w:val="20"/>
          <w:szCs w:val="20"/>
        </w:rPr>
      </w:pPr>
      <w:proofErr w:type="spellStart"/>
      <w:proofErr w:type="gramStart"/>
      <w:r w:rsidRPr="00B62C97">
        <w:rPr>
          <w:sz w:val="20"/>
          <w:szCs w:val="20"/>
        </w:rPr>
        <w:t>Okoli</w:t>
      </w:r>
      <w:proofErr w:type="spellEnd"/>
      <w:r w:rsidRPr="00B62C97">
        <w:rPr>
          <w:sz w:val="20"/>
          <w:szCs w:val="20"/>
        </w:rPr>
        <w:t xml:space="preserve">, C. C., </w:t>
      </w:r>
      <w:proofErr w:type="spellStart"/>
      <w:r w:rsidRPr="00B62C97">
        <w:rPr>
          <w:sz w:val="20"/>
          <w:szCs w:val="20"/>
        </w:rPr>
        <w:t>Nwankwo</w:t>
      </w:r>
      <w:proofErr w:type="spellEnd"/>
      <w:r w:rsidRPr="00B62C97">
        <w:rPr>
          <w:sz w:val="20"/>
          <w:szCs w:val="20"/>
        </w:rPr>
        <w:t xml:space="preserve">, B. O., &amp; </w:t>
      </w:r>
      <w:proofErr w:type="spellStart"/>
      <w:r w:rsidRPr="00B62C97">
        <w:rPr>
          <w:sz w:val="20"/>
          <w:szCs w:val="20"/>
        </w:rPr>
        <w:t>Eze</w:t>
      </w:r>
      <w:proofErr w:type="spellEnd"/>
      <w:r w:rsidRPr="00B62C97">
        <w:rPr>
          <w:sz w:val="20"/>
          <w:szCs w:val="20"/>
        </w:rPr>
        <w:t>, M. C. (2022).</w:t>
      </w:r>
      <w:proofErr w:type="gramEnd"/>
      <w:r w:rsidRPr="00B62C97">
        <w:rPr>
          <w:sz w:val="20"/>
          <w:szCs w:val="20"/>
        </w:rPr>
        <w:t xml:space="preserve"> </w:t>
      </w:r>
      <w:r w:rsidR="00B62C97">
        <w:rPr>
          <w:sz w:val="20"/>
          <w:szCs w:val="20"/>
        </w:rPr>
        <w:t xml:space="preserve">Spirituality and psychological </w:t>
      </w:r>
      <w:r w:rsidR="005B3C8A">
        <w:rPr>
          <w:sz w:val="20"/>
          <w:szCs w:val="20"/>
        </w:rPr>
        <w:t xml:space="preserve">wellbeing </w:t>
      </w:r>
      <w:proofErr w:type="spellStart"/>
      <w:r w:rsidR="005B3C8A">
        <w:rPr>
          <w:sz w:val="20"/>
          <w:szCs w:val="20"/>
        </w:rPr>
        <w:t>among</w:t>
      </w:r>
      <w:r w:rsidRPr="00B62C97">
        <w:rPr>
          <w:sz w:val="20"/>
          <w:szCs w:val="20"/>
        </w:rPr>
        <w:t>Nigerian</w:t>
      </w:r>
      <w:proofErr w:type="spellEnd"/>
      <w:r w:rsidRPr="00B62C97">
        <w:rPr>
          <w:sz w:val="20"/>
          <w:szCs w:val="20"/>
        </w:rPr>
        <w:t xml:space="preserve"> adolescents: A mixed-methods study. </w:t>
      </w:r>
      <w:r w:rsidR="00B62C97">
        <w:rPr>
          <w:i/>
          <w:sz w:val="20"/>
          <w:szCs w:val="20"/>
        </w:rPr>
        <w:t xml:space="preserve">Journal of </w:t>
      </w:r>
      <w:r w:rsidRPr="00B62C97">
        <w:rPr>
          <w:i/>
          <w:sz w:val="20"/>
          <w:szCs w:val="20"/>
        </w:rPr>
        <w:t>Youth and Religion, 14</w:t>
      </w:r>
      <w:r w:rsidRPr="00B62C97">
        <w:rPr>
          <w:sz w:val="20"/>
          <w:szCs w:val="20"/>
        </w:rPr>
        <w:t>(2), 45–62</w:t>
      </w:r>
    </w:p>
    <w:p w:rsidR="000D5975" w:rsidRPr="00B62C97" w:rsidRDefault="00BE07AC" w:rsidP="005B3C8A">
      <w:pPr>
        <w:pStyle w:val="NormalWeb"/>
        <w:spacing w:beforeLines="50" w:before="120" w:beforeAutospacing="0" w:afterAutospacing="0"/>
        <w:ind w:left="720" w:hanging="720"/>
        <w:jc w:val="both"/>
        <w:rPr>
          <w:sz w:val="20"/>
          <w:szCs w:val="20"/>
        </w:rPr>
      </w:pPr>
      <w:r w:rsidRPr="00B62C97">
        <w:rPr>
          <w:sz w:val="20"/>
          <w:szCs w:val="20"/>
        </w:rPr>
        <w:t xml:space="preserve">Pargament, K. I. (2007). </w:t>
      </w:r>
      <w:proofErr w:type="gramStart"/>
      <w:r w:rsidRPr="00B62C97">
        <w:rPr>
          <w:i/>
          <w:sz w:val="20"/>
          <w:szCs w:val="20"/>
        </w:rPr>
        <w:t>Spiritually integrated psy</w:t>
      </w:r>
      <w:r w:rsidR="00B62C97">
        <w:rPr>
          <w:i/>
          <w:sz w:val="20"/>
          <w:szCs w:val="20"/>
        </w:rPr>
        <w:t xml:space="preserve">chotherapy: Understanding and </w:t>
      </w:r>
      <w:r w:rsidRPr="00B62C97">
        <w:rPr>
          <w:i/>
          <w:sz w:val="20"/>
          <w:szCs w:val="20"/>
        </w:rPr>
        <w:t>addressing the sacred</w:t>
      </w:r>
      <w:r w:rsidRPr="00B62C97">
        <w:rPr>
          <w:sz w:val="20"/>
          <w:szCs w:val="20"/>
        </w:rPr>
        <w:t>.</w:t>
      </w:r>
      <w:proofErr w:type="gramEnd"/>
      <w:r w:rsidRPr="00B62C97">
        <w:rPr>
          <w:sz w:val="20"/>
          <w:szCs w:val="20"/>
        </w:rPr>
        <w:t xml:space="preserve"> </w:t>
      </w:r>
      <w:proofErr w:type="gramStart"/>
      <w:r w:rsidRPr="00B62C97">
        <w:rPr>
          <w:sz w:val="20"/>
          <w:szCs w:val="20"/>
        </w:rPr>
        <w:t>Guilford Press.</w:t>
      </w:r>
      <w:proofErr w:type="gramEnd"/>
    </w:p>
    <w:p w:rsidR="000D5975" w:rsidRPr="00B62C97" w:rsidRDefault="00BE07AC" w:rsidP="00B62C97">
      <w:pPr>
        <w:pStyle w:val="NormalWeb"/>
        <w:spacing w:beforeLines="50" w:before="120" w:beforeAutospacing="0" w:afterAutospacing="0"/>
        <w:jc w:val="both"/>
        <w:rPr>
          <w:sz w:val="20"/>
          <w:szCs w:val="20"/>
        </w:rPr>
      </w:pPr>
      <w:r w:rsidRPr="00B62C97">
        <w:rPr>
          <w:sz w:val="20"/>
          <w:szCs w:val="20"/>
        </w:rPr>
        <w:t xml:space="preserve">Pargament, K. I. (2002). The bitter and the sweet: An evaluation of the costs and </w:t>
      </w:r>
      <w:r w:rsidRPr="00B62C97">
        <w:rPr>
          <w:sz w:val="20"/>
          <w:szCs w:val="20"/>
        </w:rPr>
        <w:tab/>
      </w:r>
      <w:r w:rsidRPr="00B62C97">
        <w:rPr>
          <w:sz w:val="20"/>
          <w:szCs w:val="20"/>
        </w:rPr>
        <w:tab/>
        <w:t xml:space="preserve">benefits of religiousness. </w:t>
      </w:r>
      <w:r w:rsidRPr="00B62C97">
        <w:rPr>
          <w:i/>
          <w:sz w:val="20"/>
          <w:szCs w:val="20"/>
        </w:rPr>
        <w:t>Psychological Inquiry, 13</w:t>
      </w:r>
      <w:r w:rsidRPr="00B62C97">
        <w:rPr>
          <w:sz w:val="20"/>
          <w:szCs w:val="20"/>
        </w:rPr>
        <w:t xml:space="preserve">(3), 168–181. </w:t>
      </w:r>
      <w:r w:rsidRPr="00B62C97">
        <w:rPr>
          <w:sz w:val="20"/>
          <w:szCs w:val="20"/>
        </w:rPr>
        <w:tab/>
      </w:r>
      <w:r w:rsidRPr="00B62C97">
        <w:rPr>
          <w:sz w:val="20"/>
          <w:szCs w:val="20"/>
        </w:rPr>
        <w:tab/>
      </w:r>
      <w:r w:rsidRPr="00B62C97">
        <w:rPr>
          <w:sz w:val="20"/>
          <w:szCs w:val="20"/>
        </w:rPr>
        <w:tab/>
      </w:r>
      <w:hyperlink r:id="rId22" w:history="1">
        <w:r w:rsidRPr="00B62C97">
          <w:rPr>
            <w:rStyle w:val="Hyperlink"/>
            <w:color w:val="auto"/>
            <w:sz w:val="20"/>
            <w:szCs w:val="20"/>
          </w:rPr>
          <w:t>https://doi.org/10.1207/S15327965PLI1303_02</w:t>
        </w:r>
      </w:hyperlink>
    </w:p>
    <w:p w:rsidR="00B62C97" w:rsidRDefault="00BE07AC" w:rsidP="00B62C97">
      <w:pPr>
        <w:pStyle w:val="NormalWeb"/>
        <w:spacing w:beforeLines="50" w:before="120" w:beforeAutospacing="0" w:afterAutospacing="0"/>
        <w:jc w:val="both"/>
        <w:rPr>
          <w:sz w:val="20"/>
          <w:szCs w:val="20"/>
        </w:rPr>
      </w:pPr>
      <w:proofErr w:type="gramStart"/>
      <w:r w:rsidRPr="00B62C97">
        <w:rPr>
          <w:sz w:val="20"/>
          <w:szCs w:val="20"/>
        </w:rPr>
        <w:t>Pearce, L. D., Hayward, G. M., &amp; Pearlman, J. A. (20</w:t>
      </w:r>
      <w:r w:rsidR="00B62C97">
        <w:rPr>
          <w:sz w:val="20"/>
          <w:szCs w:val="20"/>
        </w:rPr>
        <w:t>17).</w:t>
      </w:r>
      <w:proofErr w:type="gramEnd"/>
      <w:r w:rsidR="00B62C97">
        <w:rPr>
          <w:sz w:val="20"/>
          <w:szCs w:val="20"/>
        </w:rPr>
        <w:t xml:space="preserve"> </w:t>
      </w:r>
      <w:proofErr w:type="gramStart"/>
      <w:r w:rsidR="00B62C97">
        <w:rPr>
          <w:sz w:val="20"/>
          <w:szCs w:val="20"/>
        </w:rPr>
        <w:t xml:space="preserve">Measuring five dimensions </w:t>
      </w:r>
      <w:r w:rsidRPr="00B62C97">
        <w:rPr>
          <w:sz w:val="20"/>
          <w:szCs w:val="20"/>
        </w:rPr>
        <w:t xml:space="preserve">of religiosity </w:t>
      </w:r>
      <w:r w:rsidRPr="00B62C97">
        <w:rPr>
          <w:sz w:val="20"/>
          <w:szCs w:val="20"/>
        </w:rPr>
        <w:tab/>
        <w:t>across adolescence.</w:t>
      </w:r>
      <w:proofErr w:type="gramEnd"/>
      <w:r w:rsidRPr="00B62C97">
        <w:rPr>
          <w:sz w:val="20"/>
          <w:szCs w:val="20"/>
        </w:rPr>
        <w:t xml:space="preserve"> </w:t>
      </w:r>
      <w:proofErr w:type="gramStart"/>
      <w:r w:rsidR="00B62C97">
        <w:rPr>
          <w:i/>
          <w:sz w:val="20"/>
          <w:szCs w:val="20"/>
        </w:rPr>
        <w:t xml:space="preserve">Review of Religious Research, </w:t>
      </w:r>
      <w:r w:rsidRPr="00B62C97">
        <w:rPr>
          <w:i/>
          <w:sz w:val="20"/>
          <w:szCs w:val="20"/>
        </w:rPr>
        <w:t>59</w:t>
      </w:r>
      <w:r w:rsidR="00B62C97">
        <w:rPr>
          <w:sz w:val="20"/>
          <w:szCs w:val="20"/>
        </w:rPr>
        <w:t xml:space="preserve">(3), </w:t>
      </w:r>
      <w:r w:rsidRPr="00B62C97">
        <w:rPr>
          <w:sz w:val="20"/>
          <w:szCs w:val="20"/>
        </w:rPr>
        <w:t>367–</w:t>
      </w:r>
      <w:r w:rsidRPr="00B62C97">
        <w:rPr>
          <w:sz w:val="20"/>
          <w:szCs w:val="20"/>
        </w:rPr>
        <w:tab/>
        <w:t>393.</w:t>
      </w:r>
      <w:proofErr w:type="gramEnd"/>
      <w:r w:rsidRPr="00B62C97">
        <w:rPr>
          <w:sz w:val="20"/>
          <w:szCs w:val="20"/>
        </w:rPr>
        <w:t xml:space="preserve"> </w:t>
      </w:r>
    </w:p>
    <w:p w:rsidR="000D5975" w:rsidRPr="00056091" w:rsidRDefault="00B62C97" w:rsidP="00B62C97">
      <w:pPr>
        <w:pStyle w:val="NormalWeb"/>
        <w:spacing w:beforeLines="50" w:before="120" w:beforeAutospacing="0" w:afterAutospacing="0"/>
        <w:ind w:firstLine="720"/>
        <w:jc w:val="both"/>
        <w:rPr>
          <w:sz w:val="20"/>
          <w:szCs w:val="20"/>
        </w:rPr>
      </w:pPr>
      <w:hyperlink r:id="rId23" w:history="1">
        <w:r w:rsidRPr="00056091">
          <w:rPr>
            <w:rStyle w:val="Hyperlink"/>
            <w:color w:val="auto"/>
            <w:sz w:val="20"/>
            <w:szCs w:val="20"/>
          </w:rPr>
          <w:t>https://doi.org/10.1007/s13644-017-0291-8</w:t>
        </w:r>
      </w:hyperlink>
    </w:p>
    <w:p w:rsidR="00B62C97" w:rsidRDefault="00BE07AC" w:rsidP="00B62C97">
      <w:pPr>
        <w:pStyle w:val="NormalWeb"/>
        <w:spacing w:beforeLines="50" w:before="120" w:beforeAutospacing="0" w:afterAutospacing="0"/>
        <w:jc w:val="both"/>
        <w:rPr>
          <w:sz w:val="20"/>
          <w:szCs w:val="20"/>
        </w:rPr>
      </w:pPr>
      <w:proofErr w:type="gramStart"/>
      <w:r w:rsidRPr="00B62C97">
        <w:rPr>
          <w:sz w:val="20"/>
          <w:szCs w:val="20"/>
        </w:rPr>
        <w:t>Perez, S., &amp; Rohde, D. (2022).</w:t>
      </w:r>
      <w:proofErr w:type="gramEnd"/>
      <w:r w:rsidRPr="00B62C97">
        <w:rPr>
          <w:sz w:val="20"/>
          <w:szCs w:val="20"/>
        </w:rPr>
        <w:t xml:space="preserve"> The relationship between r</w:t>
      </w:r>
      <w:r w:rsidR="00B62C97">
        <w:rPr>
          <w:sz w:val="20"/>
          <w:szCs w:val="20"/>
        </w:rPr>
        <w:t xml:space="preserve">eligious/spiritual beliefs and </w:t>
      </w:r>
      <w:r w:rsidRPr="00B62C97">
        <w:rPr>
          <w:sz w:val="20"/>
          <w:szCs w:val="20"/>
        </w:rPr>
        <w:t>subjective well-</w:t>
      </w:r>
    </w:p>
    <w:p w:rsidR="000D5975" w:rsidRPr="00B62C97" w:rsidRDefault="00BE07AC" w:rsidP="00B62C97">
      <w:pPr>
        <w:pStyle w:val="NormalWeb"/>
        <w:spacing w:beforeLines="50" w:before="120" w:beforeAutospacing="0" w:afterAutospacing="0"/>
        <w:ind w:left="720"/>
        <w:jc w:val="both"/>
        <w:rPr>
          <w:sz w:val="20"/>
          <w:szCs w:val="20"/>
        </w:rPr>
      </w:pPr>
      <w:proofErr w:type="gramStart"/>
      <w:r w:rsidRPr="00B62C97">
        <w:rPr>
          <w:sz w:val="20"/>
          <w:szCs w:val="20"/>
        </w:rPr>
        <w:t>being</w:t>
      </w:r>
      <w:proofErr w:type="gramEnd"/>
      <w:r w:rsidRPr="00B62C97">
        <w:rPr>
          <w:sz w:val="20"/>
          <w:szCs w:val="20"/>
        </w:rPr>
        <w:t>: A case-based comp</w:t>
      </w:r>
      <w:r w:rsidR="00B62C97">
        <w:rPr>
          <w:sz w:val="20"/>
          <w:szCs w:val="20"/>
        </w:rPr>
        <w:t xml:space="preserve">arative cross-national study. </w:t>
      </w:r>
      <w:proofErr w:type="gramStart"/>
      <w:r w:rsidRPr="00B62C97">
        <w:rPr>
          <w:i/>
          <w:sz w:val="20"/>
          <w:szCs w:val="20"/>
        </w:rPr>
        <w:t>Journal of Religion and Health, 61</w:t>
      </w:r>
      <w:r w:rsidRPr="00B62C97">
        <w:rPr>
          <w:sz w:val="20"/>
          <w:szCs w:val="20"/>
        </w:rPr>
        <w:t>(6), 4585–4607.</w:t>
      </w:r>
      <w:proofErr w:type="gramEnd"/>
    </w:p>
    <w:p w:rsidR="000D5975" w:rsidRPr="00B62C97" w:rsidRDefault="00BE07AC" w:rsidP="005B3C8A">
      <w:pPr>
        <w:pStyle w:val="NormalWeb"/>
        <w:spacing w:beforeLines="50" w:before="120" w:beforeAutospacing="0" w:afterAutospacing="0"/>
        <w:ind w:left="720" w:hanging="720"/>
        <w:jc w:val="both"/>
        <w:rPr>
          <w:sz w:val="20"/>
          <w:szCs w:val="20"/>
        </w:rPr>
      </w:pPr>
      <w:proofErr w:type="gramStart"/>
      <w:r w:rsidRPr="00B62C97">
        <w:rPr>
          <w:sz w:val="20"/>
          <w:szCs w:val="20"/>
        </w:rPr>
        <w:t xml:space="preserve">Smith, J. A., </w:t>
      </w:r>
      <w:proofErr w:type="spellStart"/>
      <w:r w:rsidRPr="00B62C97">
        <w:rPr>
          <w:sz w:val="20"/>
          <w:szCs w:val="20"/>
        </w:rPr>
        <w:t>Ochieng</w:t>
      </w:r>
      <w:proofErr w:type="spellEnd"/>
      <w:r w:rsidRPr="00B62C97">
        <w:rPr>
          <w:sz w:val="20"/>
          <w:szCs w:val="20"/>
        </w:rPr>
        <w:t xml:space="preserve">, L., &amp; </w:t>
      </w:r>
      <w:proofErr w:type="spellStart"/>
      <w:r w:rsidRPr="00B62C97">
        <w:rPr>
          <w:sz w:val="20"/>
          <w:szCs w:val="20"/>
        </w:rPr>
        <w:t>Kamau</w:t>
      </w:r>
      <w:proofErr w:type="spellEnd"/>
      <w:r w:rsidRPr="00B62C97">
        <w:rPr>
          <w:sz w:val="20"/>
          <w:szCs w:val="20"/>
        </w:rPr>
        <w:t>, M. (2020).</w:t>
      </w:r>
      <w:proofErr w:type="gramEnd"/>
      <w:r w:rsidRPr="00B62C97">
        <w:rPr>
          <w:sz w:val="20"/>
          <w:szCs w:val="20"/>
        </w:rPr>
        <w:t xml:space="preserve"> Faith and flourishing: The role</w:t>
      </w:r>
      <w:r w:rsidR="00B62C97">
        <w:rPr>
          <w:sz w:val="20"/>
          <w:szCs w:val="20"/>
        </w:rPr>
        <w:t xml:space="preserve"> of </w:t>
      </w:r>
      <w:r w:rsidRPr="00B62C97">
        <w:rPr>
          <w:sz w:val="20"/>
          <w:szCs w:val="20"/>
        </w:rPr>
        <w:t xml:space="preserve">religious engagement in adolescent mental health in East Africa. </w:t>
      </w:r>
      <w:r w:rsidR="00B62C97">
        <w:rPr>
          <w:i/>
          <w:sz w:val="20"/>
          <w:szCs w:val="20"/>
        </w:rPr>
        <w:t xml:space="preserve">African </w:t>
      </w:r>
      <w:r w:rsidRPr="00B62C97">
        <w:rPr>
          <w:i/>
          <w:sz w:val="20"/>
          <w:szCs w:val="20"/>
        </w:rPr>
        <w:t>Journal of Psychology, 26</w:t>
      </w:r>
      <w:r w:rsidRPr="00B62C97">
        <w:rPr>
          <w:sz w:val="20"/>
          <w:szCs w:val="20"/>
        </w:rPr>
        <w:t>(1), 89–104.</w:t>
      </w:r>
    </w:p>
    <w:p w:rsidR="000D5975" w:rsidRPr="00B62C97" w:rsidRDefault="00BE07AC" w:rsidP="00B62C97">
      <w:pPr>
        <w:pStyle w:val="NormalWeb"/>
        <w:spacing w:beforeLines="50" w:before="120" w:beforeAutospacing="0" w:afterAutospacing="0"/>
        <w:ind w:left="720" w:hanging="720"/>
        <w:jc w:val="both"/>
        <w:rPr>
          <w:sz w:val="20"/>
          <w:szCs w:val="20"/>
        </w:rPr>
      </w:pPr>
      <w:proofErr w:type="spellStart"/>
      <w:proofErr w:type="gramStart"/>
      <w:r w:rsidRPr="00B62C97">
        <w:rPr>
          <w:sz w:val="20"/>
          <w:szCs w:val="20"/>
        </w:rPr>
        <w:t>Szcześniak</w:t>
      </w:r>
      <w:proofErr w:type="spellEnd"/>
      <w:r w:rsidRPr="00B62C97">
        <w:rPr>
          <w:sz w:val="20"/>
          <w:szCs w:val="20"/>
        </w:rPr>
        <w:t xml:space="preserve">, M., </w:t>
      </w:r>
      <w:proofErr w:type="spellStart"/>
      <w:r w:rsidRPr="00B62C97">
        <w:rPr>
          <w:sz w:val="20"/>
          <w:szCs w:val="20"/>
        </w:rPr>
        <w:t>Falewicz</w:t>
      </w:r>
      <w:proofErr w:type="spellEnd"/>
      <w:r w:rsidRPr="00B62C97">
        <w:rPr>
          <w:sz w:val="20"/>
          <w:szCs w:val="20"/>
        </w:rPr>
        <w:t xml:space="preserve">, A., </w:t>
      </w:r>
      <w:proofErr w:type="spellStart"/>
      <w:r w:rsidRPr="00B62C97">
        <w:rPr>
          <w:sz w:val="20"/>
          <w:szCs w:val="20"/>
        </w:rPr>
        <w:t>Strochalska</w:t>
      </w:r>
      <w:proofErr w:type="spellEnd"/>
      <w:r w:rsidRPr="00B62C97">
        <w:rPr>
          <w:sz w:val="20"/>
          <w:szCs w:val="20"/>
        </w:rPr>
        <w:t xml:space="preserve">, K., &amp; </w:t>
      </w:r>
      <w:proofErr w:type="spellStart"/>
      <w:r w:rsidRPr="00B62C97">
        <w:rPr>
          <w:sz w:val="20"/>
          <w:szCs w:val="20"/>
        </w:rPr>
        <w:t>Ry</w:t>
      </w:r>
      <w:r w:rsidR="00B62C97">
        <w:rPr>
          <w:sz w:val="20"/>
          <w:szCs w:val="20"/>
        </w:rPr>
        <w:t>barski</w:t>
      </w:r>
      <w:proofErr w:type="spellEnd"/>
      <w:r w:rsidR="00B62C97">
        <w:rPr>
          <w:sz w:val="20"/>
          <w:szCs w:val="20"/>
        </w:rPr>
        <w:t>, R. (2022).</w:t>
      </w:r>
      <w:proofErr w:type="gramEnd"/>
      <w:r w:rsidR="00B62C97">
        <w:rPr>
          <w:sz w:val="20"/>
          <w:szCs w:val="20"/>
        </w:rPr>
        <w:t xml:space="preserve"> Anxiety and </w:t>
      </w:r>
      <w:r w:rsidRPr="00B62C97">
        <w:rPr>
          <w:sz w:val="20"/>
          <w:szCs w:val="20"/>
        </w:rPr>
        <w:t>depression in a non-clinical sample of young Polish adul</w:t>
      </w:r>
      <w:r w:rsidR="00B62C97">
        <w:rPr>
          <w:sz w:val="20"/>
          <w:szCs w:val="20"/>
        </w:rPr>
        <w:t xml:space="preserve">ts: Presence of </w:t>
      </w:r>
      <w:r w:rsidRPr="00B62C97">
        <w:rPr>
          <w:sz w:val="20"/>
          <w:szCs w:val="20"/>
        </w:rPr>
        <w:t xml:space="preserve">meaning in life as a mediator. </w:t>
      </w:r>
      <w:r w:rsidRPr="00B62C97">
        <w:rPr>
          <w:i/>
          <w:sz w:val="20"/>
          <w:szCs w:val="20"/>
        </w:rPr>
        <w:t>Internat</w:t>
      </w:r>
      <w:r w:rsidR="00B62C97">
        <w:rPr>
          <w:i/>
          <w:sz w:val="20"/>
          <w:szCs w:val="20"/>
        </w:rPr>
        <w:t xml:space="preserve">ional Journal of Environmental </w:t>
      </w:r>
      <w:r w:rsidRPr="00B62C97">
        <w:rPr>
          <w:i/>
          <w:sz w:val="20"/>
          <w:szCs w:val="20"/>
        </w:rPr>
        <w:t>Research and Public Health, 19</w:t>
      </w:r>
      <w:r w:rsidR="00B62C97">
        <w:rPr>
          <w:sz w:val="20"/>
          <w:szCs w:val="20"/>
        </w:rPr>
        <w:t xml:space="preserve">(10), 6065 </w:t>
      </w:r>
      <w:r w:rsidRPr="00B62C97">
        <w:rPr>
          <w:sz w:val="20"/>
          <w:szCs w:val="20"/>
        </w:rPr>
        <w:t>https://doi.org/10.3390/ijerph19106065</w:t>
      </w:r>
    </w:p>
    <w:p w:rsidR="000D5975" w:rsidRPr="00B62C97" w:rsidRDefault="00BE07AC" w:rsidP="00B62C97">
      <w:pPr>
        <w:pStyle w:val="NormalWeb"/>
        <w:spacing w:beforeLines="50" w:before="120" w:beforeAutospacing="0" w:afterAutospacing="0"/>
        <w:ind w:left="720" w:hanging="720"/>
        <w:jc w:val="both"/>
        <w:rPr>
          <w:sz w:val="20"/>
          <w:szCs w:val="20"/>
        </w:rPr>
      </w:pPr>
      <w:proofErr w:type="spellStart"/>
      <w:r w:rsidRPr="00B62C97">
        <w:rPr>
          <w:sz w:val="20"/>
          <w:szCs w:val="20"/>
        </w:rPr>
        <w:t>Yaden</w:t>
      </w:r>
      <w:proofErr w:type="spellEnd"/>
      <w:r w:rsidRPr="00B62C97">
        <w:rPr>
          <w:sz w:val="20"/>
          <w:szCs w:val="20"/>
        </w:rPr>
        <w:t xml:space="preserve">, D. B., </w:t>
      </w:r>
      <w:proofErr w:type="spellStart"/>
      <w:r w:rsidRPr="00B62C97">
        <w:rPr>
          <w:sz w:val="20"/>
          <w:szCs w:val="20"/>
        </w:rPr>
        <w:t>Batz-Barbarich</w:t>
      </w:r>
      <w:proofErr w:type="spellEnd"/>
      <w:r w:rsidRPr="00B62C97">
        <w:rPr>
          <w:sz w:val="20"/>
          <w:szCs w:val="20"/>
        </w:rPr>
        <w:t xml:space="preserve">, C. L., Ng, V., </w:t>
      </w:r>
      <w:proofErr w:type="spellStart"/>
      <w:r w:rsidRPr="00B62C97">
        <w:rPr>
          <w:sz w:val="20"/>
          <w:szCs w:val="20"/>
        </w:rPr>
        <w:t>Vaziri</w:t>
      </w:r>
      <w:proofErr w:type="spellEnd"/>
      <w:r w:rsidRPr="00B62C97">
        <w:rPr>
          <w:sz w:val="20"/>
          <w:szCs w:val="20"/>
        </w:rPr>
        <w:t xml:space="preserve">, H., Gladstone, J. N., </w:t>
      </w:r>
      <w:proofErr w:type="spellStart"/>
      <w:r w:rsidRPr="00B62C97">
        <w:rPr>
          <w:sz w:val="20"/>
          <w:szCs w:val="20"/>
        </w:rPr>
        <w:t>Pawelski</w:t>
      </w:r>
      <w:proofErr w:type="spellEnd"/>
      <w:r w:rsidRPr="00B62C97">
        <w:rPr>
          <w:sz w:val="20"/>
          <w:szCs w:val="20"/>
        </w:rPr>
        <w:t>, J.</w:t>
      </w:r>
      <w:r w:rsidR="00B62C97">
        <w:rPr>
          <w:sz w:val="20"/>
          <w:szCs w:val="20"/>
        </w:rPr>
        <w:t xml:space="preserve"> </w:t>
      </w:r>
      <w:r w:rsidRPr="00B62C97">
        <w:rPr>
          <w:sz w:val="20"/>
          <w:szCs w:val="20"/>
        </w:rPr>
        <w:t xml:space="preserve">O., &amp; Tay, L. (2022). </w:t>
      </w:r>
      <w:proofErr w:type="gramStart"/>
      <w:r w:rsidRPr="00B62C97">
        <w:rPr>
          <w:sz w:val="20"/>
          <w:szCs w:val="20"/>
        </w:rPr>
        <w:t xml:space="preserve">A meta-analysis of </w:t>
      </w:r>
      <w:r w:rsidR="00B62C97">
        <w:rPr>
          <w:sz w:val="20"/>
          <w:szCs w:val="20"/>
        </w:rPr>
        <w:t xml:space="preserve">religion/spirituality and life </w:t>
      </w:r>
      <w:r w:rsidRPr="00B62C97">
        <w:rPr>
          <w:sz w:val="20"/>
          <w:szCs w:val="20"/>
        </w:rPr>
        <w:t>satisfaction.</w:t>
      </w:r>
      <w:proofErr w:type="gramEnd"/>
      <w:r w:rsidRPr="00B62C97">
        <w:rPr>
          <w:sz w:val="20"/>
          <w:szCs w:val="20"/>
        </w:rPr>
        <w:t xml:space="preserve"> </w:t>
      </w:r>
      <w:r w:rsidRPr="00B62C97">
        <w:rPr>
          <w:i/>
          <w:sz w:val="20"/>
          <w:szCs w:val="20"/>
        </w:rPr>
        <w:t xml:space="preserve">Journal of </w:t>
      </w:r>
      <w:proofErr w:type="gramStart"/>
      <w:r w:rsidRPr="00B62C97">
        <w:rPr>
          <w:i/>
          <w:sz w:val="20"/>
          <w:szCs w:val="20"/>
        </w:rPr>
        <w:t>Happiness  Studies</w:t>
      </w:r>
      <w:proofErr w:type="gramEnd"/>
      <w:r w:rsidR="00B62C97">
        <w:rPr>
          <w:sz w:val="20"/>
          <w:szCs w:val="20"/>
        </w:rPr>
        <w:t xml:space="preserve">, 23(8), 4147–4163. </w:t>
      </w:r>
      <w:hyperlink r:id="rId24" w:history="1">
        <w:r w:rsidRPr="00B62C97">
          <w:rPr>
            <w:rStyle w:val="Hyperlink"/>
            <w:color w:val="auto"/>
            <w:sz w:val="20"/>
            <w:szCs w:val="20"/>
          </w:rPr>
          <w:t>https://doi.org/10.1007/s10902-022-00558-7</w:t>
        </w:r>
      </w:hyperlink>
    </w:p>
    <w:p w:rsidR="000D5975" w:rsidRPr="00C15EF7" w:rsidRDefault="00BE07AC" w:rsidP="00C15EF7">
      <w:pPr>
        <w:pStyle w:val="NormalWeb"/>
        <w:spacing w:beforeLines="50" w:before="120" w:beforeAutospacing="0" w:after="240" w:afterAutospacing="0"/>
        <w:jc w:val="both"/>
        <w:rPr>
          <w:sz w:val="20"/>
          <w:szCs w:val="20"/>
        </w:rPr>
      </w:pPr>
      <w:proofErr w:type="gramStart"/>
      <w:r w:rsidRPr="00C15EF7">
        <w:rPr>
          <w:sz w:val="20"/>
          <w:szCs w:val="20"/>
        </w:rPr>
        <w:t>Yamane, T. (1967).</w:t>
      </w:r>
      <w:proofErr w:type="gramEnd"/>
      <w:r w:rsidRPr="00C15EF7">
        <w:rPr>
          <w:sz w:val="20"/>
          <w:szCs w:val="20"/>
        </w:rPr>
        <w:t xml:space="preserve"> </w:t>
      </w:r>
      <w:r w:rsidRPr="00C15EF7">
        <w:rPr>
          <w:i/>
          <w:sz w:val="20"/>
          <w:szCs w:val="20"/>
        </w:rPr>
        <w:t>Statistics</w:t>
      </w:r>
      <w:r w:rsidRPr="00C15EF7">
        <w:rPr>
          <w:sz w:val="20"/>
          <w:szCs w:val="20"/>
        </w:rPr>
        <w:t xml:space="preserve">: </w:t>
      </w:r>
      <w:r w:rsidRPr="00C15EF7">
        <w:rPr>
          <w:i/>
          <w:sz w:val="20"/>
          <w:szCs w:val="20"/>
        </w:rPr>
        <w:t>An introductory analysis</w:t>
      </w:r>
      <w:r w:rsidRPr="00C15EF7">
        <w:rPr>
          <w:sz w:val="20"/>
          <w:szCs w:val="20"/>
        </w:rPr>
        <w:t xml:space="preserve"> (2nd </w:t>
      </w:r>
      <w:proofErr w:type="gramStart"/>
      <w:r w:rsidRPr="00C15EF7">
        <w:rPr>
          <w:sz w:val="20"/>
          <w:szCs w:val="20"/>
        </w:rPr>
        <w:t>ed</w:t>
      </w:r>
      <w:proofErr w:type="gramEnd"/>
      <w:r w:rsidRPr="00C15EF7">
        <w:rPr>
          <w:sz w:val="20"/>
          <w:szCs w:val="20"/>
        </w:rPr>
        <w:t xml:space="preserve">.). </w:t>
      </w:r>
      <w:proofErr w:type="gramStart"/>
      <w:r w:rsidRPr="00C15EF7">
        <w:rPr>
          <w:sz w:val="20"/>
          <w:szCs w:val="20"/>
        </w:rPr>
        <w:t>Harper and Row.</w:t>
      </w:r>
      <w:proofErr w:type="gramEnd"/>
    </w:p>
    <w:p w:rsidR="000D5975" w:rsidRPr="00C15EF7" w:rsidRDefault="00BE07AC" w:rsidP="005B3C8A">
      <w:pPr>
        <w:pStyle w:val="NormalWeb"/>
        <w:spacing w:beforeLines="50" w:before="120" w:beforeAutospacing="0" w:afterAutospacing="0"/>
        <w:ind w:left="720" w:hanging="720"/>
        <w:jc w:val="both"/>
        <w:rPr>
          <w:sz w:val="20"/>
          <w:szCs w:val="20"/>
        </w:rPr>
      </w:pPr>
      <w:r w:rsidRPr="00C15EF7">
        <w:rPr>
          <w:sz w:val="20"/>
          <w:szCs w:val="20"/>
        </w:rPr>
        <w:t xml:space="preserve">You, S., &amp; Lim, S. A. (2019). Religious orientation </w:t>
      </w:r>
      <w:r w:rsidR="00C15EF7">
        <w:rPr>
          <w:sz w:val="20"/>
          <w:szCs w:val="20"/>
        </w:rPr>
        <w:t xml:space="preserve">and subjective well-being: The </w:t>
      </w:r>
      <w:r w:rsidRPr="00C15EF7">
        <w:rPr>
          <w:sz w:val="20"/>
          <w:szCs w:val="20"/>
        </w:rPr>
        <w:t xml:space="preserve">mediating role of meaning in life. </w:t>
      </w:r>
      <w:r w:rsidRPr="00C15EF7">
        <w:rPr>
          <w:i/>
          <w:sz w:val="20"/>
          <w:szCs w:val="20"/>
        </w:rPr>
        <w:t>Journ</w:t>
      </w:r>
      <w:r w:rsidR="00C15EF7">
        <w:rPr>
          <w:i/>
          <w:sz w:val="20"/>
          <w:szCs w:val="20"/>
        </w:rPr>
        <w:t xml:space="preserve">al of Psychology and Theology, </w:t>
      </w:r>
      <w:r w:rsidRPr="00C15EF7">
        <w:rPr>
          <w:i/>
          <w:sz w:val="20"/>
          <w:szCs w:val="20"/>
        </w:rPr>
        <w:t>47</w:t>
      </w:r>
      <w:r w:rsidRPr="00C15EF7">
        <w:rPr>
          <w:sz w:val="20"/>
          <w:szCs w:val="20"/>
        </w:rPr>
        <w:t>(1),</w:t>
      </w:r>
      <w:r w:rsidRPr="00C15EF7">
        <w:rPr>
          <w:i/>
          <w:sz w:val="20"/>
          <w:szCs w:val="20"/>
        </w:rPr>
        <w:t xml:space="preserve"> 34–</w:t>
      </w:r>
      <w:r w:rsidR="005B3C8A">
        <w:rPr>
          <w:sz w:val="20"/>
          <w:szCs w:val="20"/>
        </w:rPr>
        <w:t xml:space="preserve">47. </w:t>
      </w:r>
      <w:r w:rsidRPr="00C15EF7">
        <w:rPr>
          <w:sz w:val="20"/>
          <w:szCs w:val="20"/>
        </w:rPr>
        <w:t>https://doi.org/10.1177/0091647118795180</w:t>
      </w:r>
    </w:p>
    <w:p w:rsidR="000D5975" w:rsidRPr="00C15EF7" w:rsidRDefault="00BE07AC" w:rsidP="005B3C8A">
      <w:pPr>
        <w:pStyle w:val="NormalWeb"/>
        <w:spacing w:beforeLines="50" w:before="120" w:beforeAutospacing="0" w:afterAutospacing="0"/>
        <w:ind w:left="720" w:hanging="720"/>
        <w:jc w:val="both"/>
        <w:rPr>
          <w:sz w:val="20"/>
          <w:szCs w:val="20"/>
        </w:rPr>
      </w:pPr>
      <w:proofErr w:type="gramStart"/>
      <w:r w:rsidRPr="00C15EF7">
        <w:rPr>
          <w:sz w:val="20"/>
          <w:szCs w:val="20"/>
        </w:rPr>
        <w:t xml:space="preserve">Villani, D., </w:t>
      </w:r>
      <w:proofErr w:type="spellStart"/>
      <w:r w:rsidRPr="00C15EF7">
        <w:rPr>
          <w:sz w:val="20"/>
          <w:szCs w:val="20"/>
        </w:rPr>
        <w:t>Sorgente</w:t>
      </w:r>
      <w:proofErr w:type="spellEnd"/>
      <w:r w:rsidRPr="00C15EF7">
        <w:rPr>
          <w:sz w:val="20"/>
          <w:szCs w:val="20"/>
        </w:rPr>
        <w:t xml:space="preserve">, A., </w:t>
      </w:r>
      <w:proofErr w:type="spellStart"/>
      <w:r w:rsidRPr="00C15EF7">
        <w:rPr>
          <w:sz w:val="20"/>
          <w:szCs w:val="20"/>
        </w:rPr>
        <w:t>Iannello</w:t>
      </w:r>
      <w:proofErr w:type="spellEnd"/>
      <w:r w:rsidRPr="00C15EF7">
        <w:rPr>
          <w:sz w:val="20"/>
          <w:szCs w:val="20"/>
        </w:rPr>
        <w:t xml:space="preserve">, P., &amp; </w:t>
      </w:r>
      <w:proofErr w:type="spellStart"/>
      <w:r w:rsidRPr="00C15EF7">
        <w:rPr>
          <w:sz w:val="20"/>
          <w:szCs w:val="20"/>
        </w:rPr>
        <w:t>Antonietti</w:t>
      </w:r>
      <w:proofErr w:type="spellEnd"/>
      <w:r w:rsidRPr="00C15EF7">
        <w:rPr>
          <w:sz w:val="20"/>
          <w:szCs w:val="20"/>
        </w:rPr>
        <w:t>, A. (2019).</w:t>
      </w:r>
      <w:proofErr w:type="gramEnd"/>
      <w:r w:rsidR="00C15EF7">
        <w:rPr>
          <w:sz w:val="20"/>
          <w:szCs w:val="20"/>
        </w:rPr>
        <w:t xml:space="preserve"> </w:t>
      </w:r>
      <w:proofErr w:type="gramStart"/>
      <w:r w:rsidR="00C15EF7">
        <w:rPr>
          <w:sz w:val="20"/>
          <w:szCs w:val="20"/>
        </w:rPr>
        <w:t xml:space="preserve">The role of spirituality </w:t>
      </w:r>
      <w:r w:rsidR="00C15EF7" w:rsidRPr="00C15EF7">
        <w:rPr>
          <w:sz w:val="20"/>
          <w:szCs w:val="20"/>
        </w:rPr>
        <w:t xml:space="preserve">and </w:t>
      </w:r>
      <w:r w:rsidRPr="00C15EF7">
        <w:rPr>
          <w:sz w:val="20"/>
          <w:szCs w:val="20"/>
        </w:rPr>
        <w:t>religiosity in subjective wellbeing</w:t>
      </w:r>
      <w:r w:rsidR="00C15EF7">
        <w:rPr>
          <w:sz w:val="20"/>
          <w:szCs w:val="20"/>
        </w:rPr>
        <w:t xml:space="preserve"> of individuals with different </w:t>
      </w:r>
      <w:r w:rsidRPr="00C15EF7">
        <w:rPr>
          <w:sz w:val="20"/>
          <w:szCs w:val="20"/>
        </w:rPr>
        <w:t>religious status.</w:t>
      </w:r>
      <w:proofErr w:type="gramEnd"/>
      <w:r w:rsidRPr="00C15EF7">
        <w:rPr>
          <w:sz w:val="20"/>
          <w:szCs w:val="20"/>
        </w:rPr>
        <w:t xml:space="preserve"> </w:t>
      </w:r>
      <w:r w:rsidRPr="00C15EF7">
        <w:rPr>
          <w:i/>
          <w:sz w:val="20"/>
          <w:szCs w:val="20"/>
        </w:rPr>
        <w:t xml:space="preserve">Frontiers in </w:t>
      </w:r>
      <w:r w:rsidRPr="00C15EF7">
        <w:rPr>
          <w:i/>
          <w:sz w:val="20"/>
          <w:szCs w:val="20"/>
        </w:rPr>
        <w:tab/>
        <w:t>Psychology, 10</w:t>
      </w:r>
      <w:r w:rsidR="00C15EF7">
        <w:rPr>
          <w:sz w:val="20"/>
          <w:szCs w:val="20"/>
        </w:rPr>
        <w:t xml:space="preserve">, Article 1525. </w:t>
      </w:r>
      <w:r w:rsidRPr="00C15EF7">
        <w:rPr>
          <w:sz w:val="20"/>
          <w:szCs w:val="20"/>
        </w:rPr>
        <w:t>https://doi.org/10.3389/fpsyg.2019.01525</w:t>
      </w:r>
    </w:p>
    <w:p w:rsidR="000D5975" w:rsidRPr="00C15EF7" w:rsidRDefault="00BE07AC" w:rsidP="005B3C8A">
      <w:pPr>
        <w:pStyle w:val="NormalWeb"/>
        <w:spacing w:beforeLines="50" w:before="120" w:beforeAutospacing="0" w:afterAutospacing="0"/>
        <w:ind w:left="720" w:hanging="720"/>
        <w:jc w:val="both"/>
        <w:rPr>
          <w:sz w:val="20"/>
          <w:szCs w:val="20"/>
        </w:rPr>
      </w:pPr>
      <w:proofErr w:type="spellStart"/>
      <w:proofErr w:type="gramStart"/>
      <w:r w:rsidRPr="00C15EF7">
        <w:rPr>
          <w:sz w:val="20"/>
          <w:szCs w:val="20"/>
        </w:rPr>
        <w:t>Wachholtz</w:t>
      </w:r>
      <w:proofErr w:type="spellEnd"/>
      <w:r w:rsidRPr="00C15EF7">
        <w:rPr>
          <w:sz w:val="20"/>
          <w:szCs w:val="20"/>
        </w:rPr>
        <w:t>, A. B., &amp; Pargament, K. I. (2005).</w:t>
      </w:r>
      <w:proofErr w:type="gramEnd"/>
      <w:r w:rsidRPr="00C15EF7">
        <w:rPr>
          <w:sz w:val="20"/>
          <w:szCs w:val="20"/>
        </w:rPr>
        <w:t xml:space="preserve"> Is spiritu</w:t>
      </w:r>
      <w:r w:rsidR="00C15EF7">
        <w:rPr>
          <w:sz w:val="20"/>
          <w:szCs w:val="20"/>
        </w:rPr>
        <w:t xml:space="preserve">ality a critical ingredient of </w:t>
      </w:r>
      <w:r w:rsidRPr="00C15EF7">
        <w:rPr>
          <w:sz w:val="20"/>
          <w:szCs w:val="20"/>
        </w:rPr>
        <w:t xml:space="preserve">meditation? </w:t>
      </w:r>
      <w:proofErr w:type="gramStart"/>
      <w:r w:rsidRPr="00C15EF7">
        <w:rPr>
          <w:sz w:val="20"/>
          <w:szCs w:val="20"/>
        </w:rPr>
        <w:t>Comparing the effects of spiritual m</w:t>
      </w:r>
      <w:r w:rsidR="00C15EF7">
        <w:rPr>
          <w:sz w:val="20"/>
          <w:szCs w:val="20"/>
        </w:rPr>
        <w:t xml:space="preserve">editation, secular meditation, </w:t>
      </w:r>
      <w:r w:rsidRPr="00C15EF7">
        <w:rPr>
          <w:sz w:val="20"/>
          <w:szCs w:val="20"/>
        </w:rPr>
        <w:t>and relaxation on spiritual, psychological, cardiac, and pain outcomes.</w:t>
      </w:r>
      <w:proofErr w:type="gramEnd"/>
      <w:r w:rsidRPr="00C15EF7">
        <w:rPr>
          <w:sz w:val="20"/>
          <w:szCs w:val="20"/>
        </w:rPr>
        <w:t xml:space="preserve"> </w:t>
      </w:r>
      <w:r w:rsidR="00C15EF7">
        <w:rPr>
          <w:i/>
          <w:sz w:val="20"/>
          <w:szCs w:val="20"/>
        </w:rPr>
        <w:t xml:space="preserve">Journal </w:t>
      </w:r>
      <w:r w:rsidRPr="00C15EF7">
        <w:rPr>
          <w:i/>
          <w:sz w:val="20"/>
          <w:szCs w:val="20"/>
        </w:rPr>
        <w:t>of Behavioral Medicine, 28</w:t>
      </w:r>
      <w:r w:rsidRPr="00C15EF7">
        <w:rPr>
          <w:sz w:val="20"/>
          <w:szCs w:val="20"/>
        </w:rPr>
        <w:t xml:space="preserve">(4), 369–384. </w:t>
      </w:r>
      <w:hyperlink r:id="rId25" w:history="1">
        <w:r w:rsidRPr="00C15EF7">
          <w:rPr>
            <w:rStyle w:val="Hyperlink"/>
            <w:color w:val="auto"/>
            <w:sz w:val="20"/>
            <w:szCs w:val="20"/>
          </w:rPr>
          <w:t>https://doi.org/10.1007/s10865-005-</w:t>
        </w:r>
      </w:hyperlink>
      <w:r w:rsidRPr="00C15EF7">
        <w:rPr>
          <w:sz w:val="20"/>
          <w:szCs w:val="20"/>
        </w:rPr>
        <w:t>9008-5</w:t>
      </w:r>
    </w:p>
    <w:p w:rsidR="000D5975" w:rsidRPr="00C15EF7" w:rsidRDefault="00BE07AC" w:rsidP="005B3C8A">
      <w:pPr>
        <w:pStyle w:val="NormalWeb"/>
        <w:spacing w:beforeLines="50" w:before="120" w:beforeAutospacing="0" w:afterAutospacing="0"/>
        <w:ind w:left="720" w:hanging="720"/>
        <w:jc w:val="both"/>
        <w:rPr>
          <w:sz w:val="20"/>
          <w:szCs w:val="20"/>
        </w:rPr>
      </w:pPr>
      <w:proofErr w:type="gramStart"/>
      <w:r w:rsidRPr="00C15EF7">
        <w:rPr>
          <w:sz w:val="20"/>
          <w:szCs w:val="20"/>
        </w:rPr>
        <w:t>Weber, S. R., &amp; Pargament, K. I. (2014).</w:t>
      </w:r>
      <w:proofErr w:type="gramEnd"/>
      <w:r w:rsidRPr="00C15EF7">
        <w:rPr>
          <w:sz w:val="20"/>
          <w:szCs w:val="20"/>
        </w:rPr>
        <w:t xml:space="preserve"> </w:t>
      </w:r>
      <w:proofErr w:type="gramStart"/>
      <w:r w:rsidRPr="00C15EF7">
        <w:rPr>
          <w:sz w:val="20"/>
          <w:szCs w:val="20"/>
        </w:rPr>
        <w:t>The role of</w:t>
      </w:r>
      <w:r w:rsidR="00C15EF7">
        <w:rPr>
          <w:sz w:val="20"/>
          <w:szCs w:val="20"/>
        </w:rPr>
        <w:t xml:space="preserve"> religion and spirituality in </w:t>
      </w:r>
      <w:r w:rsidR="00C15EF7">
        <w:rPr>
          <w:sz w:val="20"/>
          <w:szCs w:val="20"/>
        </w:rPr>
        <w:tab/>
      </w:r>
      <w:proofErr w:type="spellStart"/>
      <w:r w:rsidRPr="00C15EF7">
        <w:rPr>
          <w:sz w:val="20"/>
          <w:szCs w:val="20"/>
        </w:rPr>
        <w:t>heal</w:t>
      </w:r>
      <w:r w:rsidR="00C15EF7">
        <w:rPr>
          <w:sz w:val="20"/>
          <w:szCs w:val="20"/>
        </w:rPr>
        <w:t>th.</w:t>
      </w:r>
      <w:r w:rsidRPr="00C15EF7">
        <w:rPr>
          <w:i/>
          <w:sz w:val="20"/>
          <w:szCs w:val="20"/>
        </w:rPr>
        <w:t>Current</w:t>
      </w:r>
      <w:proofErr w:type="spellEnd"/>
      <w:r w:rsidRPr="00C15EF7">
        <w:rPr>
          <w:i/>
          <w:sz w:val="20"/>
          <w:szCs w:val="20"/>
        </w:rPr>
        <w:t xml:space="preserve"> Opinion in Psychiatry, 27</w:t>
      </w:r>
      <w:r w:rsidR="00C15EF7">
        <w:rPr>
          <w:sz w:val="20"/>
          <w:szCs w:val="20"/>
        </w:rPr>
        <w:t>(5), 358–363.</w:t>
      </w:r>
      <w:proofErr w:type="gramEnd"/>
      <w:r w:rsidR="00C15EF7">
        <w:rPr>
          <w:sz w:val="20"/>
          <w:szCs w:val="20"/>
        </w:rPr>
        <w:t xml:space="preserve"> </w:t>
      </w:r>
      <w:r w:rsidRPr="00C15EF7">
        <w:rPr>
          <w:sz w:val="20"/>
          <w:szCs w:val="20"/>
        </w:rPr>
        <w:t>https://doi.org/10.1097/YCO.0000000000000080</w:t>
      </w:r>
    </w:p>
    <w:p w:rsidR="000D5975" w:rsidRPr="00632172" w:rsidRDefault="00BE07AC" w:rsidP="00C15EF7">
      <w:pPr>
        <w:pStyle w:val="NormalWeb"/>
        <w:spacing w:before="240" w:beforeAutospacing="0"/>
        <w:jc w:val="both"/>
        <w:rPr>
          <w:rFonts w:eastAsia="Times New Roman"/>
          <w:sz w:val="20"/>
          <w:szCs w:val="20"/>
          <w:u w:val="single"/>
        </w:rPr>
      </w:pPr>
      <w:r w:rsidRPr="00C15EF7">
        <w:rPr>
          <w:rFonts w:eastAsia="Times New Roman"/>
          <w:sz w:val="20"/>
          <w:szCs w:val="20"/>
        </w:rPr>
        <w:t xml:space="preserve">Wetherell, K. (2016). </w:t>
      </w:r>
      <w:proofErr w:type="gramStart"/>
      <w:r w:rsidRPr="00C15EF7">
        <w:rPr>
          <w:rFonts w:eastAsia="Times New Roman"/>
          <w:sz w:val="20"/>
          <w:szCs w:val="20"/>
        </w:rPr>
        <w:t>17 benefits to reading the entire Bible.</w:t>
      </w:r>
      <w:proofErr w:type="gramEnd"/>
      <w:r w:rsidRPr="00C15EF7">
        <w:rPr>
          <w:rFonts w:eastAsia="Times New Roman"/>
          <w:sz w:val="20"/>
          <w:szCs w:val="20"/>
        </w:rPr>
        <w:t xml:space="preserve"> </w:t>
      </w:r>
      <w:r w:rsidRPr="00C15EF7">
        <w:rPr>
          <w:rFonts w:eastAsia="Times New Roman"/>
          <w:i/>
          <w:sz w:val="20"/>
          <w:szCs w:val="20"/>
        </w:rPr>
        <w:t>Open the Bible</w:t>
      </w:r>
      <w:r w:rsidRPr="00C15EF7">
        <w:rPr>
          <w:rFonts w:eastAsia="Times New Roman"/>
          <w:sz w:val="20"/>
          <w:szCs w:val="20"/>
        </w:rPr>
        <w:t xml:space="preserve">. </w:t>
      </w:r>
      <w:r w:rsidRPr="00C15EF7">
        <w:rPr>
          <w:rFonts w:eastAsia="Times New Roman"/>
          <w:sz w:val="20"/>
          <w:szCs w:val="20"/>
        </w:rPr>
        <w:tab/>
      </w:r>
      <w:r w:rsidRPr="00632172">
        <w:rPr>
          <w:rFonts w:eastAsia="Times New Roman"/>
          <w:sz w:val="20"/>
          <w:szCs w:val="20"/>
        </w:rPr>
        <w:tab/>
      </w:r>
      <w:hyperlink r:id="rId26" w:history="1">
        <w:r w:rsidRPr="00632172">
          <w:rPr>
            <w:rStyle w:val="Hyperlink"/>
            <w:rFonts w:eastAsia="Times New Roman"/>
            <w:color w:val="auto"/>
            <w:sz w:val="20"/>
            <w:szCs w:val="20"/>
          </w:rPr>
          <w:t>https://openthebible.org/article/17-benefits-to-reading-the-entire-bible/</w:t>
        </w:r>
      </w:hyperlink>
    </w:p>
    <w:p w:rsidR="000D5975" w:rsidRDefault="000D5975">
      <w:pPr>
        <w:pStyle w:val="NormalWeb"/>
        <w:spacing w:beforeLines="50" w:before="120" w:beforeAutospacing="0" w:afterAutospacing="0" w:line="480" w:lineRule="auto"/>
        <w:rPr>
          <w:rStyle w:val="Hyperlink"/>
          <w:color w:val="auto"/>
        </w:rPr>
      </w:pPr>
    </w:p>
    <w:p w:rsidR="000D5975" w:rsidRDefault="000D5975">
      <w:pPr>
        <w:pStyle w:val="NormalWeb"/>
        <w:spacing w:beforeLines="50" w:before="120" w:beforeAutospacing="0" w:afterAutospacing="0"/>
      </w:pPr>
    </w:p>
    <w:sectPr w:rsidR="000D5975">
      <w:footerReference w:type="default" r:id="rId27"/>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CC6" w:rsidRDefault="005D7CC6">
      <w:pPr>
        <w:spacing w:line="240" w:lineRule="auto"/>
      </w:pPr>
      <w:r>
        <w:separator/>
      </w:r>
    </w:p>
  </w:endnote>
  <w:endnote w:type="continuationSeparator" w:id="0">
    <w:p w:rsidR="005D7CC6" w:rsidRDefault="005D7C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altName w:val="Arial Unicode MS"/>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975" w:rsidRDefault="00BE07AC">
    <w:pPr>
      <w:pStyle w:val="Foo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D5975" w:rsidRDefault="00BE07AC">
                          <w:pPr>
                            <w:pStyle w:val="Footer"/>
                          </w:pPr>
                          <w:r>
                            <w:fldChar w:fldCharType="begin"/>
                          </w:r>
                          <w:r>
                            <w:instrText xml:space="preserve"> PAGE  \* MERGEFORMAT </w:instrText>
                          </w:r>
                          <w:r>
                            <w:fldChar w:fldCharType="separate"/>
                          </w:r>
                          <w:r w:rsidR="00B042CB">
                            <w:rPr>
                              <w:noProof/>
                            </w:rP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rsidR="000D5975" w:rsidRDefault="00BE07AC">
                    <w:pPr>
                      <w:pStyle w:val="Footer"/>
                    </w:pPr>
                    <w:r>
                      <w:fldChar w:fldCharType="begin"/>
                    </w:r>
                    <w:r>
                      <w:instrText xml:space="preserve"> PAGE  \* MERGEFORMAT </w:instrText>
                    </w:r>
                    <w:r>
                      <w:fldChar w:fldCharType="separate"/>
                    </w:r>
                    <w:r w:rsidR="00B042CB">
                      <w:rPr>
                        <w:noProof/>
                      </w:rPr>
                      <w:t>9</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CC6" w:rsidRDefault="005D7CC6">
      <w:pPr>
        <w:spacing w:after="0"/>
      </w:pPr>
      <w:r>
        <w:separator/>
      </w:r>
    </w:p>
  </w:footnote>
  <w:footnote w:type="continuationSeparator" w:id="0">
    <w:p w:rsidR="005D7CC6" w:rsidRDefault="005D7CC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80037D"/>
    <w:rsid w:val="000004D5"/>
    <w:rsid w:val="0000274C"/>
    <w:rsid w:val="00014317"/>
    <w:rsid w:val="00014491"/>
    <w:rsid w:val="00021A44"/>
    <w:rsid w:val="00056091"/>
    <w:rsid w:val="00071B14"/>
    <w:rsid w:val="000753FC"/>
    <w:rsid w:val="00082FF5"/>
    <w:rsid w:val="00086A2E"/>
    <w:rsid w:val="000B40FA"/>
    <w:rsid w:val="000C2CA5"/>
    <w:rsid w:val="000C5BC4"/>
    <w:rsid w:val="000C5EC4"/>
    <w:rsid w:val="000D0D28"/>
    <w:rsid w:val="000D1C97"/>
    <w:rsid w:val="000D5975"/>
    <w:rsid w:val="000D7C10"/>
    <w:rsid w:val="000F7D2B"/>
    <w:rsid w:val="00100B56"/>
    <w:rsid w:val="001147A5"/>
    <w:rsid w:val="00127A16"/>
    <w:rsid w:val="00137820"/>
    <w:rsid w:val="001416A1"/>
    <w:rsid w:val="0014653B"/>
    <w:rsid w:val="0015157E"/>
    <w:rsid w:val="00155770"/>
    <w:rsid w:val="0016001F"/>
    <w:rsid w:val="00165049"/>
    <w:rsid w:val="00166131"/>
    <w:rsid w:val="00194BF0"/>
    <w:rsid w:val="00195ABA"/>
    <w:rsid w:val="001A21AE"/>
    <w:rsid w:val="001A29CC"/>
    <w:rsid w:val="001B5865"/>
    <w:rsid w:val="001B7D63"/>
    <w:rsid w:val="001E4483"/>
    <w:rsid w:val="001F1C85"/>
    <w:rsid w:val="001F3869"/>
    <w:rsid w:val="001F4901"/>
    <w:rsid w:val="001F6774"/>
    <w:rsid w:val="001F6D9A"/>
    <w:rsid w:val="002000A6"/>
    <w:rsid w:val="00205148"/>
    <w:rsid w:val="00207181"/>
    <w:rsid w:val="002225E7"/>
    <w:rsid w:val="00233F29"/>
    <w:rsid w:val="00234475"/>
    <w:rsid w:val="002363AB"/>
    <w:rsid w:val="002418CC"/>
    <w:rsid w:val="0025031F"/>
    <w:rsid w:val="002518D3"/>
    <w:rsid w:val="0025369A"/>
    <w:rsid w:val="002800B8"/>
    <w:rsid w:val="002A3D1F"/>
    <w:rsid w:val="002B24C1"/>
    <w:rsid w:val="002B3BBC"/>
    <w:rsid w:val="002B4AC6"/>
    <w:rsid w:val="002D5958"/>
    <w:rsid w:val="002E7805"/>
    <w:rsid w:val="002F347B"/>
    <w:rsid w:val="002F772F"/>
    <w:rsid w:val="003150AF"/>
    <w:rsid w:val="003151A3"/>
    <w:rsid w:val="00343F8A"/>
    <w:rsid w:val="003623AC"/>
    <w:rsid w:val="0037307C"/>
    <w:rsid w:val="0037562B"/>
    <w:rsid w:val="003905A9"/>
    <w:rsid w:val="00396DFA"/>
    <w:rsid w:val="003C046C"/>
    <w:rsid w:val="003C40BD"/>
    <w:rsid w:val="003D1166"/>
    <w:rsid w:val="003D5DF0"/>
    <w:rsid w:val="003E16C4"/>
    <w:rsid w:val="003E3786"/>
    <w:rsid w:val="003F0DE4"/>
    <w:rsid w:val="003F0EF9"/>
    <w:rsid w:val="00400C84"/>
    <w:rsid w:val="00401F32"/>
    <w:rsid w:val="0040591D"/>
    <w:rsid w:val="00423455"/>
    <w:rsid w:val="00446276"/>
    <w:rsid w:val="004561EF"/>
    <w:rsid w:val="00457EB2"/>
    <w:rsid w:val="00462CEE"/>
    <w:rsid w:val="00465EFB"/>
    <w:rsid w:val="004715F0"/>
    <w:rsid w:val="004A3A86"/>
    <w:rsid w:val="004A507D"/>
    <w:rsid w:val="004C0BA0"/>
    <w:rsid w:val="004E13A8"/>
    <w:rsid w:val="004E1BB7"/>
    <w:rsid w:val="004F2B81"/>
    <w:rsid w:val="004F3589"/>
    <w:rsid w:val="004F3A3C"/>
    <w:rsid w:val="00500FF1"/>
    <w:rsid w:val="005057C9"/>
    <w:rsid w:val="00512CCC"/>
    <w:rsid w:val="00517EE1"/>
    <w:rsid w:val="00522293"/>
    <w:rsid w:val="005359A4"/>
    <w:rsid w:val="00536EDE"/>
    <w:rsid w:val="00537209"/>
    <w:rsid w:val="00542612"/>
    <w:rsid w:val="00547F71"/>
    <w:rsid w:val="00575048"/>
    <w:rsid w:val="00575765"/>
    <w:rsid w:val="0058339B"/>
    <w:rsid w:val="0059133A"/>
    <w:rsid w:val="005B3C51"/>
    <w:rsid w:val="005B3C8A"/>
    <w:rsid w:val="005B4819"/>
    <w:rsid w:val="005B5114"/>
    <w:rsid w:val="005C32F0"/>
    <w:rsid w:val="005D7CC6"/>
    <w:rsid w:val="005E1AB2"/>
    <w:rsid w:val="005E77A5"/>
    <w:rsid w:val="005F032F"/>
    <w:rsid w:val="005F1737"/>
    <w:rsid w:val="005F50E1"/>
    <w:rsid w:val="00600608"/>
    <w:rsid w:val="0061074A"/>
    <w:rsid w:val="00615DFD"/>
    <w:rsid w:val="00627EA5"/>
    <w:rsid w:val="00632172"/>
    <w:rsid w:val="006332AD"/>
    <w:rsid w:val="00640C74"/>
    <w:rsid w:val="0064208B"/>
    <w:rsid w:val="00652435"/>
    <w:rsid w:val="006541DB"/>
    <w:rsid w:val="006565EE"/>
    <w:rsid w:val="0067202F"/>
    <w:rsid w:val="00683089"/>
    <w:rsid w:val="006854F8"/>
    <w:rsid w:val="006903F3"/>
    <w:rsid w:val="006A4BEA"/>
    <w:rsid w:val="006B04BB"/>
    <w:rsid w:val="006B733F"/>
    <w:rsid w:val="006D5772"/>
    <w:rsid w:val="006D6E0F"/>
    <w:rsid w:val="006E0FDF"/>
    <w:rsid w:val="006E6536"/>
    <w:rsid w:val="006F1BA7"/>
    <w:rsid w:val="007011F6"/>
    <w:rsid w:val="00705F7B"/>
    <w:rsid w:val="00706C0C"/>
    <w:rsid w:val="00720ACF"/>
    <w:rsid w:val="00725F47"/>
    <w:rsid w:val="00733495"/>
    <w:rsid w:val="007362D7"/>
    <w:rsid w:val="00751A88"/>
    <w:rsid w:val="00751A99"/>
    <w:rsid w:val="00766676"/>
    <w:rsid w:val="007756A1"/>
    <w:rsid w:val="00781162"/>
    <w:rsid w:val="0079100F"/>
    <w:rsid w:val="0079759E"/>
    <w:rsid w:val="007A062A"/>
    <w:rsid w:val="007D1464"/>
    <w:rsid w:val="007E0070"/>
    <w:rsid w:val="007E56D5"/>
    <w:rsid w:val="007F3947"/>
    <w:rsid w:val="008025AE"/>
    <w:rsid w:val="00805B7C"/>
    <w:rsid w:val="0081282F"/>
    <w:rsid w:val="0081519F"/>
    <w:rsid w:val="00816AF1"/>
    <w:rsid w:val="008579B8"/>
    <w:rsid w:val="00860DE7"/>
    <w:rsid w:val="008621A4"/>
    <w:rsid w:val="00872502"/>
    <w:rsid w:val="0088675D"/>
    <w:rsid w:val="008C41D5"/>
    <w:rsid w:val="008C661E"/>
    <w:rsid w:val="008C7460"/>
    <w:rsid w:val="008D5A97"/>
    <w:rsid w:val="008D7D93"/>
    <w:rsid w:val="008F527A"/>
    <w:rsid w:val="009000D0"/>
    <w:rsid w:val="00902A90"/>
    <w:rsid w:val="009043D6"/>
    <w:rsid w:val="00914B1E"/>
    <w:rsid w:val="00920BF3"/>
    <w:rsid w:val="00924577"/>
    <w:rsid w:val="00925F31"/>
    <w:rsid w:val="00930424"/>
    <w:rsid w:val="00942E00"/>
    <w:rsid w:val="00943633"/>
    <w:rsid w:val="009468C1"/>
    <w:rsid w:val="00953E7F"/>
    <w:rsid w:val="00955C94"/>
    <w:rsid w:val="00960D56"/>
    <w:rsid w:val="00965761"/>
    <w:rsid w:val="0096791B"/>
    <w:rsid w:val="00977030"/>
    <w:rsid w:val="009771AB"/>
    <w:rsid w:val="00980604"/>
    <w:rsid w:val="00985B23"/>
    <w:rsid w:val="00996DBF"/>
    <w:rsid w:val="009B2AAB"/>
    <w:rsid w:val="009B3A14"/>
    <w:rsid w:val="009B5620"/>
    <w:rsid w:val="009B5800"/>
    <w:rsid w:val="009B62D2"/>
    <w:rsid w:val="009C5DBE"/>
    <w:rsid w:val="009C7B72"/>
    <w:rsid w:val="009C7B84"/>
    <w:rsid w:val="009D1061"/>
    <w:rsid w:val="009D4098"/>
    <w:rsid w:val="009D489F"/>
    <w:rsid w:val="009D6E44"/>
    <w:rsid w:val="009D7CCB"/>
    <w:rsid w:val="009E7521"/>
    <w:rsid w:val="009F5FB2"/>
    <w:rsid w:val="00A00731"/>
    <w:rsid w:val="00A258A2"/>
    <w:rsid w:val="00A716DD"/>
    <w:rsid w:val="00A77483"/>
    <w:rsid w:val="00AA7777"/>
    <w:rsid w:val="00AC2AF2"/>
    <w:rsid w:val="00AC3723"/>
    <w:rsid w:val="00AC57B9"/>
    <w:rsid w:val="00AE485A"/>
    <w:rsid w:val="00AE5296"/>
    <w:rsid w:val="00AF4FD8"/>
    <w:rsid w:val="00B042CB"/>
    <w:rsid w:val="00B071A0"/>
    <w:rsid w:val="00B10B54"/>
    <w:rsid w:val="00B10C6C"/>
    <w:rsid w:val="00B133C6"/>
    <w:rsid w:val="00B1640D"/>
    <w:rsid w:val="00B16551"/>
    <w:rsid w:val="00B22C58"/>
    <w:rsid w:val="00B27790"/>
    <w:rsid w:val="00B30171"/>
    <w:rsid w:val="00B510E1"/>
    <w:rsid w:val="00B6294B"/>
    <w:rsid w:val="00B62C97"/>
    <w:rsid w:val="00B65861"/>
    <w:rsid w:val="00B92374"/>
    <w:rsid w:val="00B938D0"/>
    <w:rsid w:val="00B95734"/>
    <w:rsid w:val="00BA7D64"/>
    <w:rsid w:val="00BB2A73"/>
    <w:rsid w:val="00BB4A58"/>
    <w:rsid w:val="00BB674F"/>
    <w:rsid w:val="00BC0C84"/>
    <w:rsid w:val="00BC272C"/>
    <w:rsid w:val="00BC2D0B"/>
    <w:rsid w:val="00BC7BF9"/>
    <w:rsid w:val="00BD0E47"/>
    <w:rsid w:val="00BD68C2"/>
    <w:rsid w:val="00BD7DD3"/>
    <w:rsid w:val="00BE0664"/>
    <w:rsid w:val="00BE07AC"/>
    <w:rsid w:val="00BF2D10"/>
    <w:rsid w:val="00C142FD"/>
    <w:rsid w:val="00C15EF7"/>
    <w:rsid w:val="00C31243"/>
    <w:rsid w:val="00C33756"/>
    <w:rsid w:val="00C40413"/>
    <w:rsid w:val="00C44638"/>
    <w:rsid w:val="00C5014F"/>
    <w:rsid w:val="00C50D58"/>
    <w:rsid w:val="00C5237D"/>
    <w:rsid w:val="00C54600"/>
    <w:rsid w:val="00C6537F"/>
    <w:rsid w:val="00C8611B"/>
    <w:rsid w:val="00C90F42"/>
    <w:rsid w:val="00C91537"/>
    <w:rsid w:val="00C93D92"/>
    <w:rsid w:val="00C969D2"/>
    <w:rsid w:val="00CA1605"/>
    <w:rsid w:val="00CA2685"/>
    <w:rsid w:val="00CA4DD8"/>
    <w:rsid w:val="00CA7CE4"/>
    <w:rsid w:val="00CB142F"/>
    <w:rsid w:val="00CB69FE"/>
    <w:rsid w:val="00CC274D"/>
    <w:rsid w:val="00CD421F"/>
    <w:rsid w:val="00CF15AA"/>
    <w:rsid w:val="00CF2C47"/>
    <w:rsid w:val="00CF4D55"/>
    <w:rsid w:val="00D06FEA"/>
    <w:rsid w:val="00D30E4F"/>
    <w:rsid w:val="00D32B42"/>
    <w:rsid w:val="00D345FC"/>
    <w:rsid w:val="00D460BA"/>
    <w:rsid w:val="00D46B55"/>
    <w:rsid w:val="00D55F10"/>
    <w:rsid w:val="00D72CFD"/>
    <w:rsid w:val="00D73AD3"/>
    <w:rsid w:val="00D80A83"/>
    <w:rsid w:val="00DA0B6B"/>
    <w:rsid w:val="00DC151B"/>
    <w:rsid w:val="00DC2AEE"/>
    <w:rsid w:val="00DC6FF1"/>
    <w:rsid w:val="00DD2A70"/>
    <w:rsid w:val="00DD5255"/>
    <w:rsid w:val="00DE14FF"/>
    <w:rsid w:val="00E01493"/>
    <w:rsid w:val="00E02D40"/>
    <w:rsid w:val="00E05647"/>
    <w:rsid w:val="00E1372E"/>
    <w:rsid w:val="00E17AAE"/>
    <w:rsid w:val="00E27B5F"/>
    <w:rsid w:val="00E3330B"/>
    <w:rsid w:val="00E355B0"/>
    <w:rsid w:val="00E42AB3"/>
    <w:rsid w:val="00E4453E"/>
    <w:rsid w:val="00E6678E"/>
    <w:rsid w:val="00E66FAA"/>
    <w:rsid w:val="00E811FB"/>
    <w:rsid w:val="00E9441B"/>
    <w:rsid w:val="00E94D0C"/>
    <w:rsid w:val="00E950F0"/>
    <w:rsid w:val="00EB166E"/>
    <w:rsid w:val="00EB1CE2"/>
    <w:rsid w:val="00EC20EF"/>
    <w:rsid w:val="00EC2E8D"/>
    <w:rsid w:val="00EE1798"/>
    <w:rsid w:val="00F005DA"/>
    <w:rsid w:val="00F06BC6"/>
    <w:rsid w:val="00F2007C"/>
    <w:rsid w:val="00F25012"/>
    <w:rsid w:val="00F434FF"/>
    <w:rsid w:val="00F647E8"/>
    <w:rsid w:val="00F7386C"/>
    <w:rsid w:val="00F742D8"/>
    <w:rsid w:val="00FA01BF"/>
    <w:rsid w:val="00FA27D3"/>
    <w:rsid w:val="00FA3BCF"/>
    <w:rsid w:val="00FB2518"/>
    <w:rsid w:val="00FC16C3"/>
    <w:rsid w:val="00FC6F3F"/>
    <w:rsid w:val="00FE02CE"/>
    <w:rsid w:val="00FE2818"/>
    <w:rsid w:val="00FE52E2"/>
    <w:rsid w:val="00FF4B43"/>
    <w:rsid w:val="01B26F4E"/>
    <w:rsid w:val="01C328B8"/>
    <w:rsid w:val="025B2021"/>
    <w:rsid w:val="036D306B"/>
    <w:rsid w:val="0473169F"/>
    <w:rsid w:val="04E038CF"/>
    <w:rsid w:val="05272E7A"/>
    <w:rsid w:val="055E2512"/>
    <w:rsid w:val="059C41DF"/>
    <w:rsid w:val="082F287B"/>
    <w:rsid w:val="094A3608"/>
    <w:rsid w:val="09565DE8"/>
    <w:rsid w:val="0C8F0157"/>
    <w:rsid w:val="0DDA119A"/>
    <w:rsid w:val="0E0970A3"/>
    <w:rsid w:val="0F725466"/>
    <w:rsid w:val="0F76506D"/>
    <w:rsid w:val="0F95791F"/>
    <w:rsid w:val="10071B28"/>
    <w:rsid w:val="107C25A3"/>
    <w:rsid w:val="108904B2"/>
    <w:rsid w:val="11643B91"/>
    <w:rsid w:val="12D03467"/>
    <w:rsid w:val="13134523"/>
    <w:rsid w:val="13B87AAF"/>
    <w:rsid w:val="15542F4D"/>
    <w:rsid w:val="15EA094A"/>
    <w:rsid w:val="164826DE"/>
    <w:rsid w:val="1807069D"/>
    <w:rsid w:val="18B71F02"/>
    <w:rsid w:val="190033FD"/>
    <w:rsid w:val="19DF3248"/>
    <w:rsid w:val="1A6E1D90"/>
    <w:rsid w:val="1B6608BC"/>
    <w:rsid w:val="1CF60711"/>
    <w:rsid w:val="1D575293"/>
    <w:rsid w:val="1DA1234A"/>
    <w:rsid w:val="1DB9581A"/>
    <w:rsid w:val="1F604454"/>
    <w:rsid w:val="1FA91FF5"/>
    <w:rsid w:val="217B28B4"/>
    <w:rsid w:val="234E1621"/>
    <w:rsid w:val="25572E26"/>
    <w:rsid w:val="25AF0888"/>
    <w:rsid w:val="264B009A"/>
    <w:rsid w:val="286627D0"/>
    <w:rsid w:val="2A2F17A3"/>
    <w:rsid w:val="2A4A6EAE"/>
    <w:rsid w:val="2BBE1B4A"/>
    <w:rsid w:val="2D5B1E69"/>
    <w:rsid w:val="2F635838"/>
    <w:rsid w:val="2FED64B1"/>
    <w:rsid w:val="31AE7034"/>
    <w:rsid w:val="338F717C"/>
    <w:rsid w:val="33C441A9"/>
    <w:rsid w:val="347B47EF"/>
    <w:rsid w:val="349E4EBB"/>
    <w:rsid w:val="34C42499"/>
    <w:rsid w:val="34E410D2"/>
    <w:rsid w:val="352675BF"/>
    <w:rsid w:val="352A008F"/>
    <w:rsid w:val="36F13630"/>
    <w:rsid w:val="37FD60EC"/>
    <w:rsid w:val="39D57EF0"/>
    <w:rsid w:val="3AC44A05"/>
    <w:rsid w:val="3CB44DBE"/>
    <w:rsid w:val="3D7879C4"/>
    <w:rsid w:val="3DD4703D"/>
    <w:rsid w:val="3F9B4375"/>
    <w:rsid w:val="416B088F"/>
    <w:rsid w:val="41A66443"/>
    <w:rsid w:val="44A479E3"/>
    <w:rsid w:val="466A7EAF"/>
    <w:rsid w:val="468943B1"/>
    <w:rsid w:val="46C71E62"/>
    <w:rsid w:val="4BD619E7"/>
    <w:rsid w:val="4CAC056E"/>
    <w:rsid w:val="4EDB3A15"/>
    <w:rsid w:val="5088682A"/>
    <w:rsid w:val="512356DA"/>
    <w:rsid w:val="51CC6F0B"/>
    <w:rsid w:val="52EA2464"/>
    <w:rsid w:val="532277F3"/>
    <w:rsid w:val="537D350B"/>
    <w:rsid w:val="538B0583"/>
    <w:rsid w:val="54560E7E"/>
    <w:rsid w:val="546142F1"/>
    <w:rsid w:val="54B01D09"/>
    <w:rsid w:val="55C54EFD"/>
    <w:rsid w:val="560763AD"/>
    <w:rsid w:val="56D67884"/>
    <w:rsid w:val="590463B4"/>
    <w:rsid w:val="5A79086C"/>
    <w:rsid w:val="5ABC5BA0"/>
    <w:rsid w:val="5AD4223B"/>
    <w:rsid w:val="5B6F0BB0"/>
    <w:rsid w:val="5C4649FC"/>
    <w:rsid w:val="5C7B1B17"/>
    <w:rsid w:val="5D5C7C44"/>
    <w:rsid w:val="5E392465"/>
    <w:rsid w:val="605E78A2"/>
    <w:rsid w:val="612F453E"/>
    <w:rsid w:val="627B4AE2"/>
    <w:rsid w:val="63326BE0"/>
    <w:rsid w:val="63A45CE7"/>
    <w:rsid w:val="65926ED1"/>
    <w:rsid w:val="65BF1A3C"/>
    <w:rsid w:val="66D90865"/>
    <w:rsid w:val="67EC599B"/>
    <w:rsid w:val="68734484"/>
    <w:rsid w:val="68F66F8A"/>
    <w:rsid w:val="6A7B5D34"/>
    <w:rsid w:val="6B680367"/>
    <w:rsid w:val="6EB06524"/>
    <w:rsid w:val="6EEA7B45"/>
    <w:rsid w:val="6F5F46C2"/>
    <w:rsid w:val="6FBF1868"/>
    <w:rsid w:val="6FFF3229"/>
    <w:rsid w:val="700445E3"/>
    <w:rsid w:val="70702E6E"/>
    <w:rsid w:val="7072193E"/>
    <w:rsid w:val="71343BD6"/>
    <w:rsid w:val="7193610B"/>
    <w:rsid w:val="71EF2312"/>
    <w:rsid w:val="71FA4ED0"/>
    <w:rsid w:val="74071FF6"/>
    <w:rsid w:val="746A4ABF"/>
    <w:rsid w:val="74743F59"/>
    <w:rsid w:val="748C02AD"/>
    <w:rsid w:val="75FC0333"/>
    <w:rsid w:val="761815B2"/>
    <w:rsid w:val="76AA3BBE"/>
    <w:rsid w:val="76E038EC"/>
    <w:rsid w:val="77A1543F"/>
    <w:rsid w:val="781A4664"/>
    <w:rsid w:val="78FB0617"/>
    <w:rsid w:val="79A10971"/>
    <w:rsid w:val="79A50AA4"/>
    <w:rsid w:val="7A660CFF"/>
    <w:rsid w:val="7B380CA9"/>
    <w:rsid w:val="7C80037D"/>
    <w:rsid w:val="7D4543B9"/>
    <w:rsid w:val="7DB155FF"/>
    <w:rsid w:val="7EEA6787"/>
    <w:rsid w:val="7F1046FD"/>
    <w:rsid w:val="7F383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ascii="Calibri" w:eastAsia="Calibri" w:hAnsi="Calibri"/>
      <w:sz w:val="22"/>
      <w:szCs w:val="22"/>
    </w:rPr>
  </w:style>
  <w:style w:type="paragraph" w:styleId="Heading2">
    <w:name w:val="heading 2"/>
    <w:next w:val="Normal"/>
    <w:unhideWhenUsed/>
    <w:qFormat/>
    <w:pPr>
      <w:spacing w:beforeAutospacing="1" w:afterAutospacing="1"/>
      <w:outlineLvl w:val="1"/>
    </w:pPr>
    <w:rPr>
      <w:rFonts w:ascii="SimSun" w:hAnsi="SimSun" w:hint="eastAsia"/>
      <w:b/>
      <w:bCs/>
      <w:sz w:val="36"/>
      <w:szCs w:val="36"/>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paragraph" w:styleId="NormalWeb">
    <w:name w:val="Normal (Web)"/>
    <w:uiPriority w:val="99"/>
    <w:qFormat/>
    <w:pPr>
      <w:spacing w:beforeAutospacing="1" w:afterAutospacing="1"/>
    </w:pPr>
    <w:rPr>
      <w:sz w:val="24"/>
      <w:szCs w:val="24"/>
      <w:lang w:eastAsia="zh-CN"/>
    </w:rPr>
  </w:style>
  <w:style w:type="character" w:styleId="Strong">
    <w:name w:val="Strong"/>
    <w:basedOn w:val="DefaultParagraphFont"/>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ascii="Calibri" w:eastAsia="Calibri" w:hAnsi="Calibri"/>
      <w:sz w:val="22"/>
      <w:szCs w:val="22"/>
    </w:rPr>
  </w:style>
  <w:style w:type="paragraph" w:styleId="Heading2">
    <w:name w:val="heading 2"/>
    <w:next w:val="Normal"/>
    <w:unhideWhenUsed/>
    <w:qFormat/>
    <w:pPr>
      <w:spacing w:beforeAutospacing="1" w:afterAutospacing="1"/>
      <w:outlineLvl w:val="1"/>
    </w:pPr>
    <w:rPr>
      <w:rFonts w:ascii="SimSun" w:hAnsi="SimSun" w:hint="eastAsia"/>
      <w:b/>
      <w:bCs/>
      <w:sz w:val="36"/>
      <w:szCs w:val="36"/>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paragraph" w:styleId="NormalWeb">
    <w:name w:val="Normal (Web)"/>
    <w:uiPriority w:val="99"/>
    <w:qFormat/>
    <w:pPr>
      <w:spacing w:beforeAutospacing="1" w:afterAutospacing="1"/>
    </w:pPr>
    <w:rPr>
      <w:sz w:val="24"/>
      <w:szCs w:val="24"/>
      <w:lang w:eastAsia="zh-CN"/>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86916">
      <w:bodyDiv w:val="1"/>
      <w:marLeft w:val="0"/>
      <w:marRight w:val="0"/>
      <w:marTop w:val="0"/>
      <w:marBottom w:val="0"/>
      <w:divBdr>
        <w:top w:val="none" w:sz="0" w:space="0" w:color="auto"/>
        <w:left w:val="none" w:sz="0" w:space="0" w:color="auto"/>
        <w:bottom w:val="none" w:sz="0" w:space="0" w:color="auto"/>
        <w:right w:val="none" w:sz="0" w:space="0" w:color="auto"/>
      </w:divBdr>
    </w:div>
    <w:div w:id="134417171">
      <w:bodyDiv w:val="1"/>
      <w:marLeft w:val="0"/>
      <w:marRight w:val="0"/>
      <w:marTop w:val="0"/>
      <w:marBottom w:val="0"/>
      <w:divBdr>
        <w:top w:val="none" w:sz="0" w:space="0" w:color="auto"/>
        <w:left w:val="none" w:sz="0" w:space="0" w:color="auto"/>
        <w:bottom w:val="none" w:sz="0" w:space="0" w:color="auto"/>
        <w:right w:val="none" w:sz="0" w:space="0" w:color="auto"/>
      </w:divBdr>
    </w:div>
    <w:div w:id="239414261">
      <w:bodyDiv w:val="1"/>
      <w:marLeft w:val="0"/>
      <w:marRight w:val="0"/>
      <w:marTop w:val="0"/>
      <w:marBottom w:val="0"/>
      <w:divBdr>
        <w:top w:val="none" w:sz="0" w:space="0" w:color="auto"/>
        <w:left w:val="none" w:sz="0" w:space="0" w:color="auto"/>
        <w:bottom w:val="none" w:sz="0" w:space="0" w:color="auto"/>
        <w:right w:val="none" w:sz="0" w:space="0" w:color="auto"/>
      </w:divBdr>
    </w:div>
    <w:div w:id="244997191">
      <w:bodyDiv w:val="1"/>
      <w:marLeft w:val="0"/>
      <w:marRight w:val="0"/>
      <w:marTop w:val="0"/>
      <w:marBottom w:val="0"/>
      <w:divBdr>
        <w:top w:val="none" w:sz="0" w:space="0" w:color="auto"/>
        <w:left w:val="none" w:sz="0" w:space="0" w:color="auto"/>
        <w:bottom w:val="none" w:sz="0" w:space="0" w:color="auto"/>
        <w:right w:val="none" w:sz="0" w:space="0" w:color="auto"/>
      </w:divBdr>
    </w:div>
    <w:div w:id="435443500">
      <w:bodyDiv w:val="1"/>
      <w:marLeft w:val="0"/>
      <w:marRight w:val="0"/>
      <w:marTop w:val="0"/>
      <w:marBottom w:val="0"/>
      <w:divBdr>
        <w:top w:val="none" w:sz="0" w:space="0" w:color="auto"/>
        <w:left w:val="none" w:sz="0" w:space="0" w:color="auto"/>
        <w:bottom w:val="none" w:sz="0" w:space="0" w:color="auto"/>
        <w:right w:val="none" w:sz="0" w:space="0" w:color="auto"/>
      </w:divBdr>
    </w:div>
    <w:div w:id="658077692">
      <w:bodyDiv w:val="1"/>
      <w:marLeft w:val="0"/>
      <w:marRight w:val="0"/>
      <w:marTop w:val="0"/>
      <w:marBottom w:val="0"/>
      <w:divBdr>
        <w:top w:val="none" w:sz="0" w:space="0" w:color="auto"/>
        <w:left w:val="none" w:sz="0" w:space="0" w:color="auto"/>
        <w:bottom w:val="none" w:sz="0" w:space="0" w:color="auto"/>
        <w:right w:val="none" w:sz="0" w:space="0" w:color="auto"/>
      </w:divBdr>
    </w:div>
    <w:div w:id="757213926">
      <w:bodyDiv w:val="1"/>
      <w:marLeft w:val="0"/>
      <w:marRight w:val="0"/>
      <w:marTop w:val="0"/>
      <w:marBottom w:val="0"/>
      <w:divBdr>
        <w:top w:val="none" w:sz="0" w:space="0" w:color="auto"/>
        <w:left w:val="none" w:sz="0" w:space="0" w:color="auto"/>
        <w:bottom w:val="none" w:sz="0" w:space="0" w:color="auto"/>
        <w:right w:val="none" w:sz="0" w:space="0" w:color="auto"/>
      </w:divBdr>
    </w:div>
    <w:div w:id="764764191">
      <w:bodyDiv w:val="1"/>
      <w:marLeft w:val="0"/>
      <w:marRight w:val="0"/>
      <w:marTop w:val="0"/>
      <w:marBottom w:val="0"/>
      <w:divBdr>
        <w:top w:val="none" w:sz="0" w:space="0" w:color="auto"/>
        <w:left w:val="none" w:sz="0" w:space="0" w:color="auto"/>
        <w:bottom w:val="none" w:sz="0" w:space="0" w:color="auto"/>
        <w:right w:val="none" w:sz="0" w:space="0" w:color="auto"/>
      </w:divBdr>
    </w:div>
    <w:div w:id="771248320">
      <w:bodyDiv w:val="1"/>
      <w:marLeft w:val="0"/>
      <w:marRight w:val="0"/>
      <w:marTop w:val="0"/>
      <w:marBottom w:val="0"/>
      <w:divBdr>
        <w:top w:val="none" w:sz="0" w:space="0" w:color="auto"/>
        <w:left w:val="none" w:sz="0" w:space="0" w:color="auto"/>
        <w:bottom w:val="none" w:sz="0" w:space="0" w:color="auto"/>
        <w:right w:val="none" w:sz="0" w:space="0" w:color="auto"/>
      </w:divBdr>
    </w:div>
    <w:div w:id="810367842">
      <w:bodyDiv w:val="1"/>
      <w:marLeft w:val="0"/>
      <w:marRight w:val="0"/>
      <w:marTop w:val="0"/>
      <w:marBottom w:val="0"/>
      <w:divBdr>
        <w:top w:val="none" w:sz="0" w:space="0" w:color="auto"/>
        <w:left w:val="none" w:sz="0" w:space="0" w:color="auto"/>
        <w:bottom w:val="none" w:sz="0" w:space="0" w:color="auto"/>
        <w:right w:val="none" w:sz="0" w:space="0" w:color="auto"/>
      </w:divBdr>
    </w:div>
    <w:div w:id="1006712110">
      <w:bodyDiv w:val="1"/>
      <w:marLeft w:val="0"/>
      <w:marRight w:val="0"/>
      <w:marTop w:val="0"/>
      <w:marBottom w:val="0"/>
      <w:divBdr>
        <w:top w:val="none" w:sz="0" w:space="0" w:color="auto"/>
        <w:left w:val="none" w:sz="0" w:space="0" w:color="auto"/>
        <w:bottom w:val="none" w:sz="0" w:space="0" w:color="auto"/>
        <w:right w:val="none" w:sz="0" w:space="0" w:color="auto"/>
      </w:divBdr>
    </w:div>
    <w:div w:id="1009023131">
      <w:bodyDiv w:val="1"/>
      <w:marLeft w:val="0"/>
      <w:marRight w:val="0"/>
      <w:marTop w:val="0"/>
      <w:marBottom w:val="0"/>
      <w:divBdr>
        <w:top w:val="none" w:sz="0" w:space="0" w:color="auto"/>
        <w:left w:val="none" w:sz="0" w:space="0" w:color="auto"/>
        <w:bottom w:val="none" w:sz="0" w:space="0" w:color="auto"/>
        <w:right w:val="none" w:sz="0" w:space="0" w:color="auto"/>
      </w:divBdr>
    </w:div>
    <w:div w:id="1010107292">
      <w:bodyDiv w:val="1"/>
      <w:marLeft w:val="0"/>
      <w:marRight w:val="0"/>
      <w:marTop w:val="0"/>
      <w:marBottom w:val="0"/>
      <w:divBdr>
        <w:top w:val="none" w:sz="0" w:space="0" w:color="auto"/>
        <w:left w:val="none" w:sz="0" w:space="0" w:color="auto"/>
        <w:bottom w:val="none" w:sz="0" w:space="0" w:color="auto"/>
        <w:right w:val="none" w:sz="0" w:space="0" w:color="auto"/>
      </w:divBdr>
    </w:div>
    <w:div w:id="1032807475">
      <w:bodyDiv w:val="1"/>
      <w:marLeft w:val="0"/>
      <w:marRight w:val="0"/>
      <w:marTop w:val="0"/>
      <w:marBottom w:val="0"/>
      <w:divBdr>
        <w:top w:val="none" w:sz="0" w:space="0" w:color="auto"/>
        <w:left w:val="none" w:sz="0" w:space="0" w:color="auto"/>
        <w:bottom w:val="none" w:sz="0" w:space="0" w:color="auto"/>
        <w:right w:val="none" w:sz="0" w:space="0" w:color="auto"/>
      </w:divBdr>
    </w:div>
    <w:div w:id="1058816989">
      <w:bodyDiv w:val="1"/>
      <w:marLeft w:val="0"/>
      <w:marRight w:val="0"/>
      <w:marTop w:val="0"/>
      <w:marBottom w:val="0"/>
      <w:divBdr>
        <w:top w:val="none" w:sz="0" w:space="0" w:color="auto"/>
        <w:left w:val="none" w:sz="0" w:space="0" w:color="auto"/>
        <w:bottom w:val="none" w:sz="0" w:space="0" w:color="auto"/>
        <w:right w:val="none" w:sz="0" w:space="0" w:color="auto"/>
      </w:divBdr>
    </w:div>
    <w:div w:id="1088498336">
      <w:bodyDiv w:val="1"/>
      <w:marLeft w:val="0"/>
      <w:marRight w:val="0"/>
      <w:marTop w:val="0"/>
      <w:marBottom w:val="0"/>
      <w:divBdr>
        <w:top w:val="none" w:sz="0" w:space="0" w:color="auto"/>
        <w:left w:val="none" w:sz="0" w:space="0" w:color="auto"/>
        <w:bottom w:val="none" w:sz="0" w:space="0" w:color="auto"/>
        <w:right w:val="none" w:sz="0" w:space="0" w:color="auto"/>
      </w:divBdr>
    </w:div>
    <w:div w:id="1238596098">
      <w:bodyDiv w:val="1"/>
      <w:marLeft w:val="0"/>
      <w:marRight w:val="0"/>
      <w:marTop w:val="0"/>
      <w:marBottom w:val="0"/>
      <w:divBdr>
        <w:top w:val="none" w:sz="0" w:space="0" w:color="auto"/>
        <w:left w:val="none" w:sz="0" w:space="0" w:color="auto"/>
        <w:bottom w:val="none" w:sz="0" w:space="0" w:color="auto"/>
        <w:right w:val="none" w:sz="0" w:space="0" w:color="auto"/>
      </w:divBdr>
    </w:div>
    <w:div w:id="1245578035">
      <w:bodyDiv w:val="1"/>
      <w:marLeft w:val="0"/>
      <w:marRight w:val="0"/>
      <w:marTop w:val="0"/>
      <w:marBottom w:val="0"/>
      <w:divBdr>
        <w:top w:val="none" w:sz="0" w:space="0" w:color="auto"/>
        <w:left w:val="none" w:sz="0" w:space="0" w:color="auto"/>
        <w:bottom w:val="none" w:sz="0" w:space="0" w:color="auto"/>
        <w:right w:val="none" w:sz="0" w:space="0" w:color="auto"/>
      </w:divBdr>
    </w:div>
    <w:div w:id="1604262469">
      <w:bodyDiv w:val="1"/>
      <w:marLeft w:val="0"/>
      <w:marRight w:val="0"/>
      <w:marTop w:val="0"/>
      <w:marBottom w:val="0"/>
      <w:divBdr>
        <w:top w:val="none" w:sz="0" w:space="0" w:color="auto"/>
        <w:left w:val="none" w:sz="0" w:space="0" w:color="auto"/>
        <w:bottom w:val="none" w:sz="0" w:space="0" w:color="auto"/>
        <w:right w:val="none" w:sz="0" w:space="0" w:color="auto"/>
      </w:divBdr>
    </w:div>
    <w:div w:id="1888683719">
      <w:bodyDiv w:val="1"/>
      <w:marLeft w:val="0"/>
      <w:marRight w:val="0"/>
      <w:marTop w:val="0"/>
      <w:marBottom w:val="0"/>
      <w:divBdr>
        <w:top w:val="none" w:sz="0" w:space="0" w:color="auto"/>
        <w:left w:val="none" w:sz="0" w:space="0" w:color="auto"/>
        <w:bottom w:val="none" w:sz="0" w:space="0" w:color="auto"/>
        <w:right w:val="none" w:sz="0" w:space="0" w:color="auto"/>
      </w:divBdr>
    </w:div>
    <w:div w:id="1977181974">
      <w:bodyDiv w:val="1"/>
      <w:marLeft w:val="0"/>
      <w:marRight w:val="0"/>
      <w:marTop w:val="0"/>
      <w:marBottom w:val="0"/>
      <w:divBdr>
        <w:top w:val="none" w:sz="0" w:space="0" w:color="auto"/>
        <w:left w:val="none" w:sz="0" w:space="0" w:color="auto"/>
        <w:bottom w:val="none" w:sz="0" w:space="0" w:color="auto"/>
        <w:right w:val="none" w:sz="0" w:space="0" w:color="auto"/>
      </w:divBdr>
    </w:div>
    <w:div w:id="2086610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2738/estp.2015.2.2327" TargetMode="External"/><Relationship Id="rId18" Type="http://schemas.openxmlformats.org/officeDocument/2006/relationships/hyperlink" Target="https://doi.org/10.1007/978-3-319-28099-8_1162-" TargetMode="External"/><Relationship Id="rId26" Type="http://schemas.openxmlformats.org/officeDocument/2006/relationships/hyperlink" Target="https://openthebible.org/article/17-benefits-to-reading-the-entire-bible/" TargetMode="External"/><Relationship Id="rId3" Type="http://schemas.openxmlformats.org/officeDocument/2006/relationships/styles" Target="styles.xml"/><Relationship Id="rId21" Type="http://schemas.openxmlformats.org/officeDocument/2006/relationships/hyperlink" Target="https://cjgh.org/articles/325/files/664b4498192a2.pdf" TargetMode="External"/><Relationship Id="rId7" Type="http://schemas.openxmlformats.org/officeDocument/2006/relationships/footnotes" Target="footnotes.xml"/><Relationship Id="rId12" Type="http://schemas.openxmlformats.org/officeDocument/2006/relationships/hyperlink" Target="https://esv.literalword.com/" TargetMode="External"/><Relationship Id="rId17" Type="http://schemas.openxmlformats.org/officeDocument/2006/relationships/hyperlink" Target="https://doi.org/10.3390/rel15070835" TargetMode="External"/><Relationship Id="rId25" Type="http://schemas.openxmlformats.org/officeDocument/2006/relationships/hyperlink" Target="https://doi.org/10.1007/s10865-005-" TargetMode="External"/><Relationship Id="rId2" Type="http://schemas.openxmlformats.org/officeDocument/2006/relationships/customXml" Target="../customXml/item2.xml"/><Relationship Id="rId16" Type="http://schemas.openxmlformats.org/officeDocument/2006/relationships/hyperlink" Target="https://doi.org/10.1207/S1532480XADS0801_1" TargetMode="External"/><Relationship Id="rId20" Type="http://schemas.openxmlformats.org/officeDocument/2006/relationships/hyperlink" Target="https://repository.tangaza.ac.ke/bitstreams/6ffc7b06-5a07-4f0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quranhouse.online/tafseer/benefits-of-" TargetMode="External"/><Relationship Id="rId24" Type="http://schemas.openxmlformats.org/officeDocument/2006/relationships/hyperlink" Target="https://doi.org/10.1007/s10902-022-00558-7" TargetMode="External"/><Relationship Id="rId5" Type="http://schemas.openxmlformats.org/officeDocument/2006/relationships/settings" Target="settings.xml"/><Relationship Id="rId15" Type="http://schemas.openxmlformats.org/officeDocument/2006/relationships/hyperlink" Target="https://repository.tangaza.ac.ke" TargetMode="External"/><Relationship Id="rId23" Type="http://schemas.openxmlformats.org/officeDocument/2006/relationships/hyperlink" Target="https://doi.org/10.1007/s13644-017-0291-8" TargetMode="External"/><Relationship Id="rId28" Type="http://schemas.openxmlformats.org/officeDocument/2006/relationships/fontTable" Target="fontTable.xml"/><Relationship Id="rId10" Type="http://schemas.openxmlformats.org/officeDocument/2006/relationships/hyperlink" Target="https://www.verywellmind.com/what-is-subjective-well-being-5221255" TargetMode="External"/><Relationship Id="rId19" Type="http://schemas.openxmlformats.org/officeDocument/2006/relationships/hyperlink" Target="https://doi.org/10.1007/s10943-021-01464-5" TargetMode="External"/><Relationship Id="rId4" Type="http://schemas.microsoft.com/office/2007/relationships/stylesWithEffects" Target="stylesWithEffects.xml"/><Relationship Id="rId9" Type="http://schemas.openxmlformats.org/officeDocument/2006/relationships/hyperlink" Target="https://www.proquest.com/wire-feeds/science-prayer-" TargetMode="External"/><Relationship Id="rId14" Type="http://schemas.openxmlformats.org/officeDocument/2006/relationships/hyperlink" Target="https://doi.org/10.29322/IJSRP.8.5.2018.p7708" TargetMode="External"/><Relationship Id="rId22" Type="http://schemas.openxmlformats.org/officeDocument/2006/relationships/hyperlink" Target="https://doi.org/10.1207/S15327965PLI1303_02" TargetMode="External"/><Relationship Id="rId27"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C12125-AF8E-4385-A072-C36FC8306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11</Pages>
  <Words>7277</Words>
  <Characters>41483</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Windows User</cp:lastModifiedBy>
  <cp:revision>23</cp:revision>
  <dcterms:created xsi:type="dcterms:W3CDTF">2026-06-21T00:46:00Z</dcterms:created>
  <dcterms:modified xsi:type="dcterms:W3CDTF">2026-06-22T01:31:00Z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B411AA6437B04E11BE7D42AE2EE4FD7D_11</vt:lpwstr>
  </property>
  <property fmtid="{D5CDD505-2E9C-101B-9397-08002B2CF9AE}" pid="4" name="KSOTemplateDocerSaveRecord">
    <vt:lpwstr>eyJoZGlkIjoiMDNjZDI3ZDJmNGU5MWU5NjFhZjJiNDgzMTRmMGMxYTgiLCJ1c2VySWQiOiIxNDk5ODY1NjEyNDk2MiJ9</vt:lpwstr>
  </property>
</Properties>
</file>