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122FE" w14:textId="31AEB6E3" w:rsidR="00672E43" w:rsidRDefault="00522F19" w:rsidP="00522F19">
      <w:pPr>
        <w:spacing w:line="240" w:lineRule="auto"/>
        <w:jc w:val="center"/>
        <w:rPr>
          <w:b/>
          <w:bCs/>
          <w:sz w:val="36"/>
          <w:szCs w:val="32"/>
        </w:rPr>
      </w:pPr>
      <w:r w:rsidRPr="00522F19">
        <w:rPr>
          <w:b/>
          <w:bCs/>
          <w:sz w:val="36"/>
          <w:szCs w:val="32"/>
        </w:rPr>
        <w:t>The Effect of Motivation and Training on the Performance of Vocational Health Teachers</w:t>
      </w:r>
    </w:p>
    <w:p w14:paraId="35371532" w14:textId="77777777" w:rsidR="00522F19" w:rsidRDefault="00522F19" w:rsidP="00522F19">
      <w:pPr>
        <w:spacing w:line="240" w:lineRule="auto"/>
        <w:jc w:val="center"/>
        <w:rPr>
          <w:b/>
          <w:bCs/>
          <w:sz w:val="36"/>
          <w:szCs w:val="32"/>
        </w:rPr>
      </w:pPr>
    </w:p>
    <w:p w14:paraId="11982BB0" w14:textId="336E37B8" w:rsidR="00522F19" w:rsidRDefault="00522F19" w:rsidP="00522F19">
      <w:pPr>
        <w:spacing w:line="240" w:lineRule="auto"/>
        <w:jc w:val="center"/>
        <w:rPr>
          <w:b/>
          <w:bCs/>
          <w:sz w:val="28"/>
          <w:szCs w:val="24"/>
          <w:vertAlign w:val="superscript"/>
        </w:rPr>
      </w:pPr>
      <w:r>
        <w:rPr>
          <w:b/>
          <w:bCs/>
          <w:sz w:val="28"/>
          <w:szCs w:val="24"/>
        </w:rPr>
        <w:t/>
      </w:r>
      <w:r w:rsidRPr="00522F19">
        <w:rPr>
          <w:b/>
          <w:bCs/>
          <w:sz w:val="28"/>
          <w:szCs w:val="24"/>
          <w:vertAlign w:val="superscript"/>
        </w:rPr>
        <w:t/>
      </w:r>
      <w:r>
        <w:rPr>
          <w:b/>
          <w:bCs/>
          <w:sz w:val="28"/>
          <w:szCs w:val="24"/>
        </w:rPr>
        <w:t/>
      </w:r>
      <w:r w:rsidRPr="00522F19">
        <w:rPr>
          <w:b/>
          <w:bCs/>
          <w:sz w:val="28"/>
          <w:szCs w:val="24"/>
          <w:vertAlign w:val="superscript"/>
        </w:rPr>
        <w:t/>
      </w:r>
    </w:p>
    <w:p w14:paraId="56E9B415" w14:textId="77777777" w:rsidR="00522F19" w:rsidRDefault="00522F19" w:rsidP="00522F19">
      <w:pPr>
        <w:spacing w:line="240" w:lineRule="auto"/>
        <w:jc w:val="center"/>
        <w:rPr>
          <w:b/>
          <w:bCs/>
          <w:sz w:val="28"/>
          <w:szCs w:val="24"/>
          <w:vertAlign w:val="superscript"/>
        </w:rPr>
      </w:pPr>
    </w:p>
    <w:p w14:paraId="421C5515" w14:textId="36BF17E0" w:rsidR="00522F19" w:rsidRDefault="00522F19" w:rsidP="00522F19">
      <w:pPr>
        <w:spacing w:line="240" w:lineRule="auto"/>
        <w:jc w:val="center"/>
        <w:rPr>
          <w:b/>
          <w:bCs/>
          <w:sz w:val="28"/>
          <w:szCs w:val="24"/>
        </w:rPr>
      </w:pPr>
      <w:r w:rsidRPr="00522F19">
        <w:rPr>
          <w:b/>
          <w:bCs/>
          <w:sz w:val="28"/>
          <w:szCs w:val="24"/>
        </w:rPr>
        <w:t/>
      </w:r>
      <w:r>
        <w:rPr>
          <w:b/>
          <w:bCs/>
          <w:sz w:val="28"/>
          <w:szCs w:val="24"/>
        </w:rPr>
        <w:t xml:space="preserve"/>
      </w:r>
      <w:r w:rsidRPr="00522F19">
        <w:rPr>
          <w:b/>
          <w:bCs/>
          <w:sz w:val="28"/>
          <w:szCs w:val="24"/>
        </w:rPr>
        <w:t xml:space="preserve"/>
      </w:r>
      <w:r>
        <w:rPr>
          <w:b/>
          <w:bCs/>
          <w:sz w:val="28"/>
          <w:szCs w:val="24"/>
        </w:rPr>
        <w:t/>
      </w:r>
    </w:p>
    <w:p w14:paraId="62E2E77F" w14:textId="77777777" w:rsidR="00522F19" w:rsidRDefault="00522F19" w:rsidP="00522F19">
      <w:pPr>
        <w:spacing w:line="240" w:lineRule="auto"/>
        <w:rPr>
          <w:b/>
          <w:bCs/>
          <w:sz w:val="28"/>
          <w:szCs w:val="24"/>
        </w:rPr>
      </w:pPr>
    </w:p>
    <w:p w14:paraId="176DA271" w14:textId="1B458E9C" w:rsidR="00522F19" w:rsidRDefault="00522F19" w:rsidP="00431D97">
      <w:pPr>
        <w:spacing w:after="240" w:line="240" w:lineRule="auto"/>
        <w:rPr>
          <w:b/>
          <w:bCs/>
          <w:sz w:val="28"/>
          <w:szCs w:val="24"/>
        </w:rPr>
      </w:pPr>
      <w:r>
        <w:rPr>
          <w:b/>
          <w:bCs/>
          <w:sz w:val="28"/>
          <w:szCs w:val="24"/>
        </w:rPr>
        <w:t>ABSTRACT</w:t>
      </w:r>
    </w:p>
    <w:p w14:paraId="1DE992F8" w14:textId="77777777" w:rsidR="00431D97" w:rsidRDefault="00431D97" w:rsidP="00431D97">
      <w:pPr>
        <w:spacing w:line="240" w:lineRule="auto"/>
      </w:pPr>
      <w:r>
        <w:t>Vocational education plays an important role in preparing skilled human resources to meet labor market demands. However, the high unemployment rate among vocational high school graduates in Indonesia indicates persistent challenges in educational quality and effectiveness. Teacher performance is a key factor influencing learning outcomes, particularly in Health Vocational High Schools (SMK Kesehatan), where professional competence and industry relevance are essential. This study aimed to examine the influence of work motivation and job training on teacher performance in Health Vocational High Schools in Sleman Regency, Yogyakarta Special Region.</w:t>
      </w:r>
    </w:p>
    <w:p w14:paraId="419CD6C9" w14:textId="77777777" w:rsidR="00431D97" w:rsidRDefault="00431D97" w:rsidP="00431D97">
      <w:pPr>
        <w:spacing w:line="240" w:lineRule="auto"/>
      </w:pPr>
      <w:r>
        <w:t>This study employed a quantitative approach with an ex post facto design. The population consisted of all teachers working in Health Vocational High Schools in Sleman Regency, with 102 respondents selected through total sampling. Data were collected using structured questionnaires based on a four-point Likert scale and analyzed through multiple linear regression using IBM SPSS Statistics 26. Prior to hypothesis testing, normality and linearity assumptions were assessed.</w:t>
      </w:r>
    </w:p>
    <w:p w14:paraId="50BF1E7C" w14:textId="77777777" w:rsidR="00431D97" w:rsidRDefault="00431D97" w:rsidP="00431D97">
      <w:pPr>
        <w:spacing w:line="240" w:lineRule="auto"/>
      </w:pPr>
      <w:r>
        <w:t>The results showed that the data met the assumptions of normality (Kolmogorov-Smirnov significance = 0.200) and linearity. Partial regression analysis revealed that work motivation significantly affected teacher performance (β = -0.299, t = -4.277, p &lt; 0.001), while job training had a significant positive effect on teacher performance (β = 0.613, t = 8.772, p &lt; 0.001). Simultaneously, work motivation and job training significantly influenced teacher performance (F = 56.113, p &lt; 0.001). The coefficient of determination (R² = 0.531) indicated that 53.1% of the variance in teacher performance was explained by the two independent variables.</w:t>
      </w:r>
    </w:p>
    <w:p w14:paraId="01253A03" w14:textId="77777777" w:rsidR="00431D97" w:rsidRDefault="00431D97" w:rsidP="00431D97">
      <w:pPr>
        <w:spacing w:line="240" w:lineRule="auto"/>
      </w:pPr>
      <w:r>
        <w:t>The findings suggest that job training is a stronger predictor of teacher performance than work motivation. Therefore, strengthening professional development and training programs may contribute to improving teacher effectiveness and the quality of vocational health education.</w:t>
      </w:r>
    </w:p>
    <w:p w14:paraId="4C585BA6" w14:textId="77777777" w:rsidR="008E2806" w:rsidRDefault="008E2806" w:rsidP="00431D97">
      <w:pPr>
        <w:spacing w:line="240" w:lineRule="auto"/>
      </w:pPr>
    </w:p>
    <w:p w14:paraId="27AF25B2" w14:textId="216793D5" w:rsidR="00431D97" w:rsidRPr="00BD0B64" w:rsidRDefault="00431D97" w:rsidP="004A1063">
      <w:pPr>
        <w:spacing w:after="240" w:line="240" w:lineRule="auto"/>
      </w:pPr>
      <w:r w:rsidRPr="008E2806">
        <w:rPr>
          <w:b/>
          <w:bCs/>
        </w:rPr>
        <w:t>Keywords</w:t>
      </w:r>
      <w:r>
        <w:t>:</w:t>
      </w:r>
      <w:r w:rsidR="008E2806">
        <w:t xml:space="preserve"> </w:t>
      </w:r>
      <w:r>
        <w:t>work motivation, job training, teacher performance, vocational education</w:t>
      </w:r>
      <w:r w:rsidR="00265C39">
        <w:t>.</w:t>
      </w:r>
    </w:p>
    <w:p w14:paraId="100FF514" w14:textId="4F39B820" w:rsidR="00431D97" w:rsidRDefault="00522F19" w:rsidP="00431D97">
      <w:pPr>
        <w:spacing w:after="240" w:line="240" w:lineRule="auto"/>
        <w:rPr>
          <w:b/>
          <w:bCs/>
          <w:sz w:val="28"/>
          <w:szCs w:val="24"/>
        </w:rPr>
      </w:pPr>
      <w:r>
        <w:rPr>
          <w:b/>
          <w:bCs/>
          <w:sz w:val="28"/>
          <w:szCs w:val="24"/>
        </w:rPr>
        <w:t>INTRODUCTION</w:t>
      </w:r>
    </w:p>
    <w:p w14:paraId="720A220A" w14:textId="77777777" w:rsidR="00F817A9" w:rsidRPr="00F817A9" w:rsidRDefault="00F817A9" w:rsidP="00F817A9">
      <w:pPr>
        <w:spacing w:after="240" w:line="240" w:lineRule="auto"/>
        <w:rPr>
          <w:b/>
          <w:bCs/>
        </w:rPr>
      </w:pPr>
      <w:r w:rsidRPr="00F817A9">
        <w:rPr>
          <w:b/>
          <w:bCs/>
        </w:rPr>
        <w:t>Problem and Its Scope</w:t>
      </w:r>
    </w:p>
    <w:p w14:paraId="09C8CB4D" w14:textId="77777777" w:rsidR="00F817A9" w:rsidRPr="00F817A9" w:rsidRDefault="00F817A9" w:rsidP="00F817A9">
      <w:pPr>
        <w:spacing w:after="240" w:line="240" w:lineRule="auto"/>
      </w:pPr>
      <w:r w:rsidRPr="00F817A9">
        <w:t>Education is widely recognized as a fundamental pillar of human resource development and sustainable national development (Rudianto &amp; Arbie, 2025). Beyond serving as a means of knowledge transfer, education functions as a long-term investment that develops individual capabilities, strengthens character, and prepares learners to face increasingly complex global challenges. Within this framework, vocational education plays a strategic role, particularly Vocational High Schools (Sekolah Menengah Kejuruan or SMKs), which are institutionally designed to produce graduates equipped with technical skills and work readiness aligned with labor market demands (Ramadhani et al., 2022). Consequently, the effectiveness of vocational education depends largely on its ability to connect educational processes with workforce requirements.</w:t>
      </w:r>
    </w:p>
    <w:p w14:paraId="772C1193" w14:textId="77777777" w:rsidR="00F817A9" w:rsidRPr="00F817A9" w:rsidRDefault="00F817A9" w:rsidP="00F817A9">
      <w:pPr>
        <w:spacing w:after="240" w:line="240" w:lineRule="auto"/>
      </w:pPr>
      <w:r w:rsidRPr="00F817A9">
        <w:t xml:space="preserve">Despite its strategic importance, vocational education in Indonesia continues to face significant challenges. National labor statistics indicate that SMK graduates consistently record the highest open unemployment rate among all educational levels, reaching 9.31% in 2023 (Badan Pusat Statistik, 2023). This condition reflects a persistent mismatch between graduate competencies and industry expectations, suggesting that vocational education has not fully achieved its intended objectives (Suprap, 2024). One contributing factor is the quality of </w:t>
      </w:r>
      <w:r w:rsidRPr="00F817A9">
        <w:lastRenderedPageBreak/>
        <w:t>the learning process, which is strongly influenced by teacher performance as the primary facilitator of learning and skills development in vocational schools (Brika et al., 2021; Rohman, 2020).</w:t>
      </w:r>
    </w:p>
    <w:p w14:paraId="70AB34FA" w14:textId="77777777" w:rsidR="00F817A9" w:rsidRPr="00F817A9" w:rsidRDefault="00F817A9" w:rsidP="00F817A9">
      <w:pPr>
        <w:spacing w:after="240" w:line="240" w:lineRule="auto"/>
      </w:pPr>
      <w:r w:rsidRPr="00F817A9">
        <w:t>Previous studies have shown that teacher performance is influenced by various organizational and individual factors, particularly work motivation and participation in professional training programs (Adriani &amp; Hikmah, 2022; Yuli Astina et al., 2024). Teachers who possess strong motivation and actively engage in professional development activities are more likely to implement effective instructional practices, create productive learning environments, and facilitate student achievement. In vocational education, where practical competencies and workplace readiness are central objectives, teacher performance becomes increasingly important for ensuring educational quality and graduate employability.</w:t>
      </w:r>
    </w:p>
    <w:p w14:paraId="731C4F55" w14:textId="77777777" w:rsidR="00F817A9" w:rsidRPr="00F817A9" w:rsidRDefault="00F817A9" w:rsidP="00F817A9">
      <w:pPr>
        <w:spacing w:after="240" w:line="240" w:lineRule="auto"/>
      </w:pPr>
      <w:r w:rsidRPr="00F817A9">
        <w:t>The significance of teacher performance is particularly evident in Health Vocational High Schools (SMK Kesehatan). The growing demand for qualified and certified healthcare professionals has increased expectations regarding graduate quality and alignment with industry standards. Employers in the healthcare sector place considerable emphasis on professional competence, technical proficiency, and compliance with regulatory requirements as indicators of workforce readiness (Frias et al., 2025). Consequently, Health Vocational High Schools face increasing pressure to ensure that their educational practices effectively prepare students for professional careers in the healthcare sector.</w:t>
      </w:r>
    </w:p>
    <w:p w14:paraId="201C5B1B" w14:textId="77777777" w:rsidR="00F817A9" w:rsidRPr="00F817A9" w:rsidRDefault="00F817A9" w:rsidP="00F817A9">
      <w:pPr>
        <w:spacing w:after="240" w:line="240" w:lineRule="auto"/>
      </w:pPr>
      <w:r w:rsidRPr="00F817A9">
        <w:t>Several studies have investigated the relationship between work motivation, professional training, and teacher performance. However, most previous studies have examined these variables separately or within general education settings. Limited empirical evidence is available regarding the combined influence of work motivation and job training on teacher performance in Health Vocational High Schools. This gap is particularly relevant in Sleman Regency, which has a relatively high concentration of health vocational institutions and serves as an important center for vocational health education in the Special Region of Yogyakarta. Therefore, examining these factors is essential for developing evidence-based strategies to improve teacher performance and educational quality.</w:t>
      </w:r>
    </w:p>
    <w:p w14:paraId="7ADFCB95" w14:textId="77777777" w:rsidR="00F817A9" w:rsidRPr="00F817A9" w:rsidRDefault="00F817A9" w:rsidP="00F817A9">
      <w:pPr>
        <w:spacing w:after="240" w:line="240" w:lineRule="auto"/>
        <w:rPr>
          <w:b/>
          <w:bCs/>
        </w:rPr>
      </w:pPr>
      <w:r w:rsidRPr="00F817A9">
        <w:rPr>
          <w:b/>
          <w:bCs/>
        </w:rPr>
        <w:t>Significance of the Study</w:t>
      </w:r>
    </w:p>
    <w:p w14:paraId="76921CD8" w14:textId="77777777" w:rsidR="00F817A9" w:rsidRPr="00F817A9" w:rsidRDefault="00F817A9" w:rsidP="00F817A9">
      <w:pPr>
        <w:spacing w:after="240" w:line="240" w:lineRule="auto"/>
      </w:pPr>
      <w:r w:rsidRPr="00F817A9">
        <w:t>This study contributes to the field of vocational education management by providing empirical evidence regarding the influence of work motivation and job training on teacher performance. The findings are expected to support policymakers in designing effective teacher development strategies and strengthening professional training initiatives. In addition, the results may assist school leaders in implementing programs that enhance teacher motivation and instructional effectiveness. The study may also serve as a reference for future researchers interested in teacher performance and vocational education.</w:t>
      </w:r>
    </w:p>
    <w:p w14:paraId="2D0E6E95" w14:textId="1DB51163" w:rsidR="00F817A9" w:rsidRPr="00F817A9" w:rsidRDefault="00F817A9" w:rsidP="00F817A9">
      <w:pPr>
        <w:spacing w:after="240" w:line="240" w:lineRule="auto"/>
        <w:rPr>
          <w:b/>
          <w:bCs/>
        </w:rPr>
      </w:pPr>
      <w:r w:rsidRPr="00F817A9">
        <w:rPr>
          <w:b/>
          <w:bCs/>
        </w:rPr>
        <w:t>Statement of the Problem</w:t>
      </w:r>
    </w:p>
    <w:p w14:paraId="112AC38C" w14:textId="77777777" w:rsidR="00F817A9" w:rsidRPr="00F817A9" w:rsidRDefault="00F817A9" w:rsidP="00F817A9">
      <w:pPr>
        <w:spacing w:after="240" w:line="240" w:lineRule="auto"/>
      </w:pPr>
      <w:r w:rsidRPr="00F817A9">
        <w:t>The purpose of this study is to determine the influence of work motivation and job training on teacher performance in Health Vocational High Schools in Sleman Regency, Special Region of Yogyakarta.</w:t>
      </w:r>
    </w:p>
    <w:p w14:paraId="309C81AA" w14:textId="77777777" w:rsidR="00F817A9" w:rsidRPr="00F817A9" w:rsidRDefault="00F817A9" w:rsidP="00F817A9">
      <w:pPr>
        <w:spacing w:after="240" w:line="240" w:lineRule="auto"/>
      </w:pPr>
      <w:r w:rsidRPr="00F817A9">
        <w:t>Specifically, this study seeks to answer the following objectives:</w:t>
      </w:r>
    </w:p>
    <w:p w14:paraId="7F272C3F" w14:textId="77777777" w:rsidR="00F817A9" w:rsidRPr="00F817A9" w:rsidRDefault="00F817A9" w:rsidP="00F817A9">
      <w:pPr>
        <w:pStyle w:val="ListParagraph"/>
        <w:numPr>
          <w:ilvl w:val="0"/>
          <w:numId w:val="3"/>
        </w:numPr>
        <w:spacing w:after="240" w:line="240" w:lineRule="auto"/>
      </w:pPr>
      <w:r w:rsidRPr="00F817A9">
        <w:t>To determine the levels of work motivation, job training, and teacher performance among teachers in Health Vocational High Schools.</w:t>
      </w:r>
    </w:p>
    <w:p w14:paraId="1CD976C2" w14:textId="77777777" w:rsidR="00F817A9" w:rsidRPr="00F817A9" w:rsidRDefault="00F817A9" w:rsidP="00F817A9">
      <w:pPr>
        <w:pStyle w:val="ListParagraph"/>
        <w:numPr>
          <w:ilvl w:val="0"/>
          <w:numId w:val="3"/>
        </w:numPr>
        <w:spacing w:after="240" w:line="240" w:lineRule="auto"/>
      </w:pPr>
      <w:r w:rsidRPr="00F817A9">
        <w:t>To determine the significance of the relationship between work motivation and teacher performance.</w:t>
      </w:r>
    </w:p>
    <w:p w14:paraId="5DADAC58" w14:textId="77777777" w:rsidR="00F817A9" w:rsidRPr="00F817A9" w:rsidRDefault="00F817A9" w:rsidP="00F817A9">
      <w:pPr>
        <w:pStyle w:val="ListParagraph"/>
        <w:numPr>
          <w:ilvl w:val="0"/>
          <w:numId w:val="3"/>
        </w:numPr>
        <w:spacing w:after="240" w:line="240" w:lineRule="auto"/>
      </w:pPr>
      <w:r w:rsidRPr="00F817A9">
        <w:t>To determine the significance of the relationship between job training and teacher performance.</w:t>
      </w:r>
    </w:p>
    <w:p w14:paraId="6AB98AD3" w14:textId="77777777" w:rsidR="00F817A9" w:rsidRPr="00F817A9" w:rsidRDefault="00F817A9" w:rsidP="00F817A9">
      <w:pPr>
        <w:pStyle w:val="ListParagraph"/>
        <w:numPr>
          <w:ilvl w:val="0"/>
          <w:numId w:val="3"/>
        </w:numPr>
        <w:spacing w:after="240" w:line="240" w:lineRule="auto"/>
      </w:pPr>
      <w:r w:rsidRPr="00F817A9">
        <w:t>To determine the significance of the individual and collective contributions of work motivation and job training to teacher performance.</w:t>
      </w:r>
    </w:p>
    <w:p w14:paraId="4D96D170" w14:textId="77777777" w:rsidR="004A1063" w:rsidRDefault="004A1063" w:rsidP="00F817A9">
      <w:pPr>
        <w:spacing w:after="240" w:line="240" w:lineRule="auto"/>
        <w:rPr>
          <w:b/>
          <w:bCs/>
        </w:rPr>
      </w:pPr>
      <w:r>
        <w:rPr>
          <w:b/>
          <w:bCs/>
        </w:rPr>
        <w:br w:type="page"/>
      </w:r>
    </w:p>
    <w:p w14:paraId="6B0FBF34" w14:textId="070B0A4D" w:rsidR="00F817A9" w:rsidRPr="00F817A9" w:rsidRDefault="00F817A9" w:rsidP="00F817A9">
      <w:pPr>
        <w:spacing w:after="240" w:line="240" w:lineRule="auto"/>
        <w:rPr>
          <w:b/>
          <w:bCs/>
        </w:rPr>
      </w:pPr>
      <w:r w:rsidRPr="00F817A9">
        <w:rPr>
          <w:b/>
          <w:bCs/>
        </w:rPr>
        <w:lastRenderedPageBreak/>
        <w:t>Hypotheses</w:t>
      </w:r>
    </w:p>
    <w:p w14:paraId="56272613" w14:textId="77777777" w:rsidR="00F817A9" w:rsidRPr="00F817A9" w:rsidRDefault="00F817A9" w:rsidP="00F817A9">
      <w:pPr>
        <w:spacing w:after="240" w:line="240" w:lineRule="auto"/>
      </w:pPr>
      <w:r w:rsidRPr="00F817A9">
        <w:t>H01: Work motivation does not significantly influence teacher performance.</w:t>
      </w:r>
    </w:p>
    <w:p w14:paraId="36EC8E3B" w14:textId="77777777" w:rsidR="00F817A9" w:rsidRPr="00F817A9" w:rsidRDefault="00F817A9" w:rsidP="00F817A9">
      <w:pPr>
        <w:spacing w:after="240" w:line="240" w:lineRule="auto"/>
      </w:pPr>
      <w:r w:rsidRPr="00F817A9">
        <w:t>H02: Job training does not significantly influence teacher performance.</w:t>
      </w:r>
    </w:p>
    <w:p w14:paraId="2C19336B" w14:textId="77777777" w:rsidR="00F817A9" w:rsidRPr="00F817A9" w:rsidRDefault="00F817A9" w:rsidP="00F817A9">
      <w:pPr>
        <w:spacing w:after="240" w:line="240" w:lineRule="auto"/>
      </w:pPr>
      <w:r w:rsidRPr="00F817A9">
        <w:t>H03: Work motivation and job training collectively do not significantly influence teacher performance.</w:t>
      </w:r>
    </w:p>
    <w:p w14:paraId="3D4B6037" w14:textId="15477D9D" w:rsidR="00431D97" w:rsidRDefault="005E6BF2" w:rsidP="00522F19">
      <w:pPr>
        <w:spacing w:line="240" w:lineRule="auto"/>
        <w:rPr>
          <w:b/>
          <w:bCs/>
          <w:sz w:val="28"/>
          <w:szCs w:val="24"/>
        </w:rPr>
      </w:pPr>
      <w:r>
        <w:rPr>
          <w:noProof/>
        </w:rPr>
        <mc:AlternateContent>
          <mc:Choice Requires="wpg">
            <w:drawing>
              <wp:anchor distT="0" distB="0" distL="114300" distR="114300" simplePos="0" relativeHeight="251669504" behindDoc="0" locked="0" layoutInCell="1" allowOverlap="1" wp14:anchorId="6CE695B3" wp14:editId="5BCE52B3">
                <wp:simplePos x="0" y="0"/>
                <wp:positionH relativeFrom="column">
                  <wp:posOffset>67888</wp:posOffset>
                </wp:positionH>
                <wp:positionV relativeFrom="paragraph">
                  <wp:posOffset>31864</wp:posOffset>
                </wp:positionV>
                <wp:extent cx="2895833" cy="1259598"/>
                <wp:effectExtent l="0" t="0" r="19050" b="36195"/>
                <wp:wrapNone/>
                <wp:docPr id="1646309811" name="Group 10"/>
                <wp:cNvGraphicFramePr/>
                <a:graphic xmlns:a="http://schemas.openxmlformats.org/drawingml/2006/main">
                  <a:graphicData uri="http://schemas.microsoft.com/office/word/2010/wordprocessingGroup">
                    <wpg:wgp>
                      <wpg:cNvGrpSpPr/>
                      <wpg:grpSpPr>
                        <a:xfrm>
                          <a:off x="0" y="0"/>
                          <a:ext cx="2895833" cy="1259598"/>
                          <a:chOff x="0" y="0"/>
                          <a:chExt cx="2895833" cy="1259598"/>
                        </a:xfrm>
                      </wpg:grpSpPr>
                      <wps:wsp>
                        <wps:cNvPr id="792388166" name="Rectangle 5"/>
                        <wps:cNvSpPr/>
                        <wps:spPr>
                          <a:xfrm>
                            <a:off x="1407559" y="169524"/>
                            <a:ext cx="344647" cy="203703"/>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B1A149A" w14:textId="6D55DBFC" w:rsidR="002F5124" w:rsidRPr="002F5124" w:rsidRDefault="002F5124" w:rsidP="002F5124">
                              <w:pPr>
                                <w:spacing w:line="240" w:lineRule="auto"/>
                                <w:jc w:val="left"/>
                                <w:rPr>
                                  <w:sz w:val="14"/>
                                  <w:szCs w:val="12"/>
                                  <w:lang w:val="en-US"/>
                                </w:rPr>
                              </w:pPr>
                              <w:r w:rsidRPr="002F5124">
                                <w:rPr>
                                  <w:sz w:val="14"/>
                                  <w:szCs w:val="12"/>
                                  <w:lang w:val="en-US"/>
                                </w:rPr>
                                <w:t>H</w:t>
                              </w:r>
                              <w:r>
                                <w:rPr>
                                  <w:sz w:val="14"/>
                                  <w:szCs w:val="12"/>
                                  <w:lang w:val="en-US"/>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241455081" name="Group 9"/>
                        <wpg:cNvGrpSpPr/>
                        <wpg:grpSpPr>
                          <a:xfrm>
                            <a:off x="0" y="0"/>
                            <a:ext cx="2895833" cy="1259598"/>
                            <a:chOff x="0" y="0"/>
                            <a:chExt cx="2895833" cy="1259598"/>
                          </a:xfrm>
                        </wpg:grpSpPr>
                        <wps:wsp>
                          <wps:cNvPr id="1582691215" name="Rectangle 5"/>
                          <wps:cNvSpPr/>
                          <wps:spPr>
                            <a:xfrm>
                              <a:off x="1443519" y="703780"/>
                              <a:ext cx="344647" cy="203703"/>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1D43E2A" w14:textId="302D5373" w:rsidR="002F5124" w:rsidRPr="002F5124" w:rsidRDefault="002F5124" w:rsidP="002F5124">
                                <w:pPr>
                                  <w:spacing w:line="240" w:lineRule="auto"/>
                                  <w:jc w:val="left"/>
                                  <w:rPr>
                                    <w:sz w:val="14"/>
                                    <w:szCs w:val="12"/>
                                    <w:lang w:val="en-US"/>
                                  </w:rPr>
                                </w:pPr>
                                <w:r w:rsidRPr="002F5124">
                                  <w:rPr>
                                    <w:sz w:val="14"/>
                                    <w:szCs w:val="12"/>
                                    <w:lang w:val="en-US"/>
                                  </w:rPr>
                                  <w:t>H</w:t>
                                </w:r>
                                <w:r>
                                  <w:rPr>
                                    <w:sz w:val="14"/>
                                    <w:szCs w:val="12"/>
                                    <w:lang w:val="en-U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42699687" name="Group 8"/>
                          <wpg:cNvGrpSpPr/>
                          <wpg:grpSpPr>
                            <a:xfrm>
                              <a:off x="0" y="0"/>
                              <a:ext cx="2895833" cy="1259598"/>
                              <a:chOff x="0" y="0"/>
                              <a:chExt cx="2895833" cy="1259598"/>
                            </a:xfrm>
                          </wpg:grpSpPr>
                          <wps:wsp>
                            <wps:cNvPr id="873122886" name="Rectangle 5"/>
                            <wps:cNvSpPr/>
                            <wps:spPr>
                              <a:xfrm>
                                <a:off x="2085654" y="955497"/>
                                <a:ext cx="344647" cy="203703"/>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3F0536B" w14:textId="02E55C64" w:rsidR="002F5124" w:rsidRPr="002F5124" w:rsidRDefault="002F5124" w:rsidP="002F5124">
                                  <w:pPr>
                                    <w:spacing w:line="240" w:lineRule="auto"/>
                                    <w:jc w:val="left"/>
                                    <w:rPr>
                                      <w:sz w:val="14"/>
                                      <w:szCs w:val="12"/>
                                      <w:lang w:val="en-US"/>
                                    </w:rPr>
                                  </w:pPr>
                                  <w:r>
                                    <w:rPr>
                                      <w:sz w:val="14"/>
                                      <w:szCs w:val="12"/>
                                      <w:lang w:val="en-US"/>
                                    </w:rPr>
                                    <w:t>H3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95900679" name="Group 7"/>
                            <wpg:cNvGrpSpPr/>
                            <wpg:grpSpPr>
                              <a:xfrm>
                                <a:off x="0" y="0"/>
                                <a:ext cx="2895833" cy="1259598"/>
                                <a:chOff x="0" y="0"/>
                                <a:chExt cx="2895833" cy="1259598"/>
                              </a:xfrm>
                            </wpg:grpSpPr>
                            <wps:wsp>
                              <wps:cNvPr id="635760955" name="Rectangle 1"/>
                              <wps:cNvSpPr/>
                              <wps:spPr>
                                <a:xfrm>
                                  <a:off x="51371" y="71919"/>
                                  <a:ext cx="1108129" cy="317716"/>
                                </a:xfrm>
                                <a:prstGeom prst="rect">
                                  <a:avLst/>
                                </a:prstGeom>
                              </wps:spPr>
                              <wps:style>
                                <a:lnRef idx="2">
                                  <a:schemeClr val="dk1"/>
                                </a:lnRef>
                                <a:fillRef idx="1">
                                  <a:schemeClr val="lt1"/>
                                </a:fillRef>
                                <a:effectRef idx="0">
                                  <a:schemeClr val="dk1"/>
                                </a:effectRef>
                                <a:fontRef idx="minor">
                                  <a:schemeClr val="dk1"/>
                                </a:fontRef>
                              </wps:style>
                              <wps:txbx>
                                <w:txbxContent>
                                  <w:p w14:paraId="7A882C46" w14:textId="3B22A07B" w:rsidR="002F5124" w:rsidRPr="002F5124" w:rsidRDefault="002F5124" w:rsidP="002F5124">
                                    <w:pPr>
                                      <w:jc w:val="center"/>
                                      <w:rPr>
                                        <w:lang w:val="en-US"/>
                                      </w:rPr>
                                    </w:pPr>
                                    <w:r>
                                      <w:rPr>
                                        <w:lang w:val="en-US"/>
                                      </w:rPr>
                                      <w:t xml:space="preserve">Motivation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4384629" name="Rectangle 1"/>
                              <wps:cNvSpPr/>
                              <wps:spPr>
                                <a:xfrm>
                                  <a:off x="1787704" y="333910"/>
                                  <a:ext cx="1108129" cy="457200"/>
                                </a:xfrm>
                                <a:prstGeom prst="rect">
                                  <a:avLst/>
                                </a:prstGeom>
                              </wps:spPr>
                              <wps:style>
                                <a:lnRef idx="2">
                                  <a:schemeClr val="dk1"/>
                                </a:lnRef>
                                <a:fillRef idx="1">
                                  <a:schemeClr val="lt1"/>
                                </a:fillRef>
                                <a:effectRef idx="0">
                                  <a:schemeClr val="dk1"/>
                                </a:effectRef>
                                <a:fontRef idx="minor">
                                  <a:schemeClr val="dk1"/>
                                </a:fontRef>
                              </wps:style>
                              <wps:txbx>
                                <w:txbxContent>
                                  <w:p w14:paraId="5230C111" w14:textId="6D262789" w:rsidR="002F5124" w:rsidRPr="002F5124" w:rsidRDefault="002F5124" w:rsidP="002F5124">
                                    <w:pPr>
                                      <w:spacing w:line="240" w:lineRule="auto"/>
                                      <w:jc w:val="center"/>
                                      <w:rPr>
                                        <w:sz w:val="20"/>
                                        <w:szCs w:val="18"/>
                                        <w:lang w:val="en-US"/>
                                      </w:rPr>
                                    </w:pPr>
                                    <w:r w:rsidRPr="002F5124">
                                      <w:rPr>
                                        <w:lang w:val="en-US"/>
                                      </w:rPr>
                                      <w:t>Performance of Teacher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4797371" name="Rectangle 1"/>
                              <wps:cNvSpPr/>
                              <wps:spPr>
                                <a:xfrm>
                                  <a:off x="51371" y="708916"/>
                                  <a:ext cx="1108129" cy="309966"/>
                                </a:xfrm>
                                <a:prstGeom prst="rect">
                                  <a:avLst/>
                                </a:prstGeom>
                              </wps:spPr>
                              <wps:style>
                                <a:lnRef idx="2">
                                  <a:schemeClr val="dk1"/>
                                </a:lnRef>
                                <a:fillRef idx="1">
                                  <a:schemeClr val="lt1"/>
                                </a:fillRef>
                                <a:effectRef idx="0">
                                  <a:schemeClr val="dk1"/>
                                </a:effectRef>
                                <a:fontRef idx="minor">
                                  <a:schemeClr val="dk1"/>
                                </a:fontRef>
                              </wps:style>
                              <wps:txbx>
                                <w:txbxContent>
                                  <w:p w14:paraId="7991A1EF" w14:textId="3A116950" w:rsidR="002F5124" w:rsidRPr="002F5124" w:rsidRDefault="002F5124" w:rsidP="002F5124">
                                    <w:pPr>
                                      <w:jc w:val="center"/>
                                      <w:rPr>
                                        <w:lang w:val="en-US"/>
                                      </w:rPr>
                                    </w:pPr>
                                    <w:r>
                                      <w:rPr>
                                        <w:lang w:val="en-US"/>
                                      </w:rPr>
                                      <w:t>Training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9207427" name="Konektor: Siku 5"/>
                              <wps:cNvCnPr/>
                              <wps:spPr>
                                <a:xfrm flipV="1">
                                  <a:off x="410967" y="911403"/>
                                  <a:ext cx="1960535" cy="348195"/>
                                </a:xfrm>
                                <a:prstGeom prst="bentConnector3">
                                  <a:avLst>
                                    <a:gd name="adj1" fmla="val 99857"/>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28713185" name="Straight Arrow Connector 2"/>
                              <wps:cNvCnPr/>
                              <wps:spPr>
                                <a:xfrm>
                                  <a:off x="1222625" y="205483"/>
                                  <a:ext cx="495946" cy="333213"/>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646012722" name="Straight Arrow Connector 3"/>
                              <wps:cNvCnPr/>
                              <wps:spPr>
                                <a:xfrm flipV="1">
                                  <a:off x="1222625" y="628864"/>
                                  <a:ext cx="494213" cy="25161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976115832" name="Straight Connector 4"/>
                              <wps:cNvCnPr/>
                              <wps:spPr>
                                <a:xfrm flipV="1">
                                  <a:off x="405830" y="1109609"/>
                                  <a:ext cx="0" cy="146163"/>
                                </a:xfrm>
                                <a:prstGeom prst="line">
                                  <a:avLst/>
                                </a:prstGeom>
                              </wps:spPr>
                              <wps:style>
                                <a:lnRef idx="2">
                                  <a:schemeClr val="dk1"/>
                                </a:lnRef>
                                <a:fillRef idx="0">
                                  <a:schemeClr val="dk1"/>
                                </a:fillRef>
                                <a:effectRef idx="1">
                                  <a:schemeClr val="dk1"/>
                                </a:effectRef>
                                <a:fontRef idx="minor">
                                  <a:schemeClr val="tx1"/>
                                </a:fontRef>
                              </wps:style>
                              <wps:bodyPr/>
                            </wps:wsp>
                            <wps:wsp>
                              <wps:cNvPr id="721159966" name="Rectangle 6"/>
                              <wps:cNvSpPr/>
                              <wps:spPr>
                                <a:xfrm>
                                  <a:off x="0" y="0"/>
                                  <a:ext cx="1213032" cy="1109050"/>
                                </a:xfrm>
                                <a:prstGeom prst="rect">
                                  <a:avLst/>
                                </a:prstGeom>
                                <a:noFill/>
                                <a:ln>
                                  <a:prstDash val="lg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wgp>
                  </a:graphicData>
                </a:graphic>
              </wp:anchor>
            </w:drawing>
          </mc:Choice>
          <mc:Fallback>
            <w:pict>
              <v:group w14:anchorId="6CE695B3" id="Group 10" o:spid="_x0000_s1026" style="position:absolute;left:0;text-align:left;margin-left:5.35pt;margin-top:2.5pt;width:228pt;height:99.2pt;z-index:251669504" coordsize="28958,12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">
                <v:rect id="Rectangle 5" o:spid="_x0000_s1027" style="position:absolute;left:14075;top:1695;width:3447;height:20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" fillcolor="white [3201]" stroked="f" strokeweight="1pt">
                  <v:textbox>
                    <w:txbxContent>
                      <w:p w14:paraId="4B1A149A" w14:textId="6D55DBFC" w:rsidR="002F5124" w:rsidRPr="002F5124" w:rsidRDefault="002F5124" w:rsidP="002F5124">
                        <w:pPr>
                          <w:spacing w:line="240" w:lineRule="auto"/>
                          <w:jc w:val="left"/>
                          <w:rPr>
                            <w:sz w:val="14"/>
                            <w:szCs w:val="12"/>
                            <w:lang w:val="en-US"/>
                          </w:rPr>
                        </w:pPr>
                        <w:r w:rsidRPr="002F5124">
                          <w:rPr>
                            <w:sz w:val="14"/>
                            <w:szCs w:val="12"/>
                            <w:lang w:val="en-US"/>
                          </w:rPr>
                          <w:t>H</w:t>
                        </w:r>
                        <w:r>
                          <w:rPr>
                            <w:sz w:val="14"/>
                            <w:szCs w:val="12"/>
                            <w:lang w:val="en-US"/>
                          </w:rPr>
                          <w:t>1</w:t>
                        </w:r>
                      </w:p>
                    </w:txbxContent>
                  </v:textbox>
                </v:rect>
                <v:group id="Group 9" o:spid="_x0000_s1028" style="position:absolute;width:28958;height:12595" coordsize="28958,12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">
                  <v:rect id="Rectangle 5" o:spid="_x0000_s1029" style="position:absolute;left:14435;top:7037;width:3446;height:20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" fillcolor="white [3201]" stroked="f" strokeweight="1pt">
                    <v:textbox>
                      <w:txbxContent>
                        <w:p w14:paraId="31D43E2A" w14:textId="302D5373" w:rsidR="002F5124" w:rsidRPr="002F5124" w:rsidRDefault="002F5124" w:rsidP="002F5124">
                          <w:pPr>
                            <w:spacing w:line="240" w:lineRule="auto"/>
                            <w:jc w:val="left"/>
                            <w:rPr>
                              <w:sz w:val="14"/>
                              <w:szCs w:val="12"/>
                              <w:lang w:val="en-US"/>
                            </w:rPr>
                          </w:pPr>
                          <w:r w:rsidRPr="002F5124">
                            <w:rPr>
                              <w:sz w:val="14"/>
                              <w:szCs w:val="12"/>
                              <w:lang w:val="en-US"/>
                            </w:rPr>
                            <w:t>H</w:t>
                          </w:r>
                          <w:r>
                            <w:rPr>
                              <w:sz w:val="14"/>
                              <w:szCs w:val="12"/>
                              <w:lang w:val="en-US"/>
                            </w:rPr>
                            <w:t>2</w:t>
                          </w:r>
                        </w:p>
                      </w:txbxContent>
                    </v:textbox>
                  </v:rect>
                  <v:group id="Group 8" o:spid="_x0000_s1030" style="position:absolute;width:28958;height:12595" coordsize="28958,12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">
                    <v:rect id="Rectangle 5" o:spid="_x0000_s1031" style="position:absolute;left:20856;top:9554;width:3447;height:2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" fillcolor="white [3201]" stroked="f" strokeweight="1pt">
                      <v:textbox>
                        <w:txbxContent>
                          <w:p w14:paraId="13F0536B" w14:textId="02E55C64" w:rsidR="002F5124" w:rsidRPr="002F5124" w:rsidRDefault="002F5124" w:rsidP="002F5124">
                            <w:pPr>
                              <w:spacing w:line="240" w:lineRule="auto"/>
                              <w:jc w:val="left"/>
                              <w:rPr>
                                <w:sz w:val="14"/>
                                <w:szCs w:val="12"/>
                                <w:lang w:val="en-US"/>
                              </w:rPr>
                            </w:pPr>
                            <w:r>
                              <w:rPr>
                                <w:sz w:val="14"/>
                                <w:szCs w:val="12"/>
                                <w:lang w:val="en-US"/>
                              </w:rPr>
                              <w:t>H3</w:t>
                            </w:r>
                          </w:p>
                        </w:txbxContent>
                      </v:textbox>
                    </v:rect>
                    <v:group id="Group 7" o:spid="_x0000_s1032" style="position:absolute;width:28958;height:12595" coordsize="28958,12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">
                      <v:rect id="Rectangle 1" o:spid="_x0000_s1033" style="position:absolute;left:513;top:719;width:11082;height:31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" fillcolor="white [3201]" strokecolor="black [3200]" strokeweight="1pt">
                        <v:textbox>
                          <w:txbxContent>
                            <w:p w14:paraId="7A882C46" w14:textId="3B22A07B" w:rsidR="002F5124" w:rsidRPr="002F5124" w:rsidRDefault="002F5124" w:rsidP="002F5124">
                              <w:pPr>
                                <w:jc w:val="center"/>
                                <w:rPr>
                                  <w:lang w:val="en-US"/>
                                </w:rPr>
                              </w:pPr>
                              <w:r>
                                <w:rPr>
                                  <w:lang w:val="en-US"/>
                                </w:rPr>
                                <w:t xml:space="preserve">Motivation </w:t>
                              </w:r>
                            </w:p>
                          </w:txbxContent>
                        </v:textbox>
                      </v:rect>
                      <v:rect id="Rectangle 1" o:spid="_x0000_s1034" style="position:absolute;left:17877;top:3339;width:11081;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" fillcolor="white [3201]" strokecolor="black [3200]" strokeweight="1pt">
                        <v:textbox>
                          <w:txbxContent>
                            <w:p w14:paraId="5230C111" w14:textId="6D262789" w:rsidR="002F5124" w:rsidRPr="002F5124" w:rsidRDefault="002F5124" w:rsidP="002F5124">
                              <w:pPr>
                                <w:spacing w:line="240" w:lineRule="auto"/>
                                <w:jc w:val="center"/>
                                <w:rPr>
                                  <w:sz w:val="20"/>
                                  <w:szCs w:val="18"/>
                                  <w:lang w:val="en-US"/>
                                </w:rPr>
                              </w:pPr>
                              <w:r w:rsidRPr="002F5124">
                                <w:rPr>
                                  <w:lang w:val="en-US"/>
                                </w:rPr>
                                <w:t>Performance of Teacher</w:t>
                              </w:r>
                            </w:p>
                          </w:txbxContent>
                        </v:textbox>
                      </v:rect>
                      <v:rect id="Rectangle 1" o:spid="_x0000_s1035" style="position:absolute;left:513;top:7089;width:11082;height:3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" fillcolor="white [3201]" strokecolor="black [3200]" strokeweight="1pt">
                        <v:textbox>
                          <w:txbxContent>
                            <w:p w14:paraId="7991A1EF" w14:textId="3A116950" w:rsidR="002F5124" w:rsidRPr="002F5124" w:rsidRDefault="002F5124" w:rsidP="002F5124">
                              <w:pPr>
                                <w:jc w:val="center"/>
                                <w:rPr>
                                  <w:lang w:val="en-US"/>
                                </w:rPr>
                              </w:pPr>
                              <w:r>
                                <w:rPr>
                                  <w:lang w:val="en-US"/>
                                </w:rPr>
                                <w:t>Training</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Konektor: Siku 5" o:spid="_x0000_s1036" type="#_x0000_t34" style="position:absolute;left:4109;top:9114;width:19606;height:3481;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" adj="21569" strokecolor="black [3200]" strokeweight="1pt">
                        <v:stroke endarrow="block"/>
                      </v:shape>
                      <v:shapetype id="_x0000_t32" coordsize="21600,21600" o:spt="32" o:oned="t" path="m,l21600,21600e" filled="f">
                        <v:path arrowok="t" fillok="f" o:connecttype="none"/>
                        <o:lock v:ext="edit" shapetype="t"/>
                      </v:shapetype>
                      <v:shape id="Straight Arrow Connector 2" o:spid="_x0000_s1037" type="#_x0000_t32" style="position:absolute;left:12226;top:2054;width:4959;height:33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" strokecolor="black [3200]" strokeweight="1pt">
                        <v:stroke endarrow="block" joinstyle="miter"/>
                      </v:shape>
                      <v:shape id="Straight Arrow Connector 3" o:spid="_x0000_s1038" type="#_x0000_t32" style="position:absolute;left:12226;top:6288;width:4942;height:251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" strokecolor="black [3200]" strokeweight="1pt">
                        <v:stroke endarrow="block" joinstyle="miter"/>
                      </v:shape>
                      <v:line id="Straight Connector 4" o:spid="_x0000_s1039" style="position:absolute;flip:y;visibility:visible;mso-wrap-style:square" from="4058,11096" to="4058,12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" strokecolor="black [3200]" strokeweight="1pt">
                        <v:stroke joinstyle="miter"/>
                      </v:line>
                      <v:rect id="Rectangle 6" o:spid="_x0000_s1040" style="position:absolute;width:12130;height:110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" filled="f" strokecolor="black [3200]" strokeweight="1pt">
                        <v:stroke dashstyle="longDash"/>
                      </v:rect>
                    </v:group>
                  </v:group>
                </v:group>
              </v:group>
            </w:pict>
          </mc:Fallback>
        </mc:AlternateContent>
      </w:r>
    </w:p>
    <w:p w14:paraId="45D149E8" w14:textId="08082506" w:rsidR="002F5124" w:rsidRDefault="002F5124" w:rsidP="00522F19">
      <w:pPr>
        <w:spacing w:line="240" w:lineRule="auto"/>
        <w:rPr>
          <w:b/>
          <w:bCs/>
          <w:sz w:val="28"/>
          <w:szCs w:val="24"/>
        </w:rPr>
      </w:pPr>
    </w:p>
    <w:p w14:paraId="592B80DF" w14:textId="05CC931A" w:rsidR="002F5124" w:rsidRDefault="002F5124" w:rsidP="00522F19">
      <w:pPr>
        <w:spacing w:line="240" w:lineRule="auto"/>
        <w:rPr>
          <w:b/>
          <w:bCs/>
          <w:sz w:val="28"/>
          <w:szCs w:val="24"/>
        </w:rPr>
      </w:pPr>
    </w:p>
    <w:p w14:paraId="7A87C7AF" w14:textId="316EC4F7" w:rsidR="002F5124" w:rsidRDefault="002F5124" w:rsidP="00522F19">
      <w:pPr>
        <w:spacing w:line="240" w:lineRule="auto"/>
        <w:rPr>
          <w:b/>
          <w:bCs/>
          <w:sz w:val="28"/>
          <w:szCs w:val="24"/>
        </w:rPr>
      </w:pPr>
    </w:p>
    <w:p w14:paraId="00F43664" w14:textId="6F0E6551" w:rsidR="002F5124" w:rsidRDefault="002F5124" w:rsidP="00522F19">
      <w:pPr>
        <w:spacing w:line="240" w:lineRule="auto"/>
        <w:rPr>
          <w:b/>
          <w:bCs/>
          <w:sz w:val="28"/>
          <w:szCs w:val="24"/>
        </w:rPr>
      </w:pPr>
    </w:p>
    <w:p w14:paraId="67BF1343" w14:textId="580FB7F3" w:rsidR="002F5124" w:rsidRDefault="002F5124" w:rsidP="00522F19">
      <w:pPr>
        <w:spacing w:line="240" w:lineRule="auto"/>
        <w:rPr>
          <w:b/>
          <w:bCs/>
          <w:sz w:val="28"/>
          <w:szCs w:val="24"/>
        </w:rPr>
      </w:pPr>
    </w:p>
    <w:p w14:paraId="5B0D7D2A" w14:textId="77777777" w:rsidR="005E6BF2" w:rsidRDefault="005E6BF2" w:rsidP="005E6BF2">
      <w:pPr>
        <w:spacing w:line="240" w:lineRule="auto"/>
      </w:pPr>
    </w:p>
    <w:p w14:paraId="6418EA76" w14:textId="0FD78B73" w:rsidR="005E6BF2" w:rsidRPr="005E6BF2" w:rsidRDefault="005E6BF2" w:rsidP="005E6BF2">
      <w:pPr>
        <w:spacing w:line="240" w:lineRule="auto"/>
      </w:pPr>
      <w:r w:rsidRPr="005E6BF2">
        <w:t>Figure 1: Conceptual and Hypothesis Framework</w:t>
      </w:r>
    </w:p>
    <w:p w14:paraId="3BE7881A" w14:textId="69FFA7DC" w:rsidR="005E6BF2" w:rsidRPr="005E6BF2" w:rsidRDefault="005E6BF2" w:rsidP="005E6BF2">
      <w:pPr>
        <w:spacing w:after="240" w:line="240" w:lineRule="auto"/>
      </w:pPr>
      <w:r w:rsidRPr="005E6BF2">
        <w:t>Source: Author’s Design, 202</w:t>
      </w:r>
      <w:r>
        <w:t>6</w:t>
      </w:r>
    </w:p>
    <w:p w14:paraId="2C175EDB" w14:textId="77777777" w:rsidR="005E6BF2" w:rsidRPr="005E6BF2" w:rsidRDefault="005E6BF2" w:rsidP="00401D11">
      <w:pPr>
        <w:spacing w:before="240" w:after="240" w:line="240" w:lineRule="auto"/>
      </w:pPr>
      <w:r w:rsidRPr="005E6BF2">
        <w:t>By addressing these objectives, this study contributes to the broader discussion of teacher performance development in vocational education. Specifically, it provides empirical evidence regarding the extent to which work motivation and job training influence teacher performance in Health Vocational High Schools. The findings are expected to enrich the existing literature on educational management and teacher development, particularly within the context of vocational education institutions.</w:t>
      </w:r>
    </w:p>
    <w:p w14:paraId="5DF51EF7" w14:textId="3EE1A7DC" w:rsidR="005E6BF2" w:rsidRPr="004A1063" w:rsidRDefault="005E6BF2" w:rsidP="00401D11">
      <w:pPr>
        <w:spacing w:before="240" w:after="240" w:line="240" w:lineRule="auto"/>
      </w:pPr>
      <w:r w:rsidRPr="005E6BF2">
        <w:t>This study also has important implications for educational practitioners, school administrators, and policymakers. By examining the relationships between work motivation, job training, and teacher performance, the research offers insights into factors that may enhance instructional effectiveness and professional practice among teachers. Furthermore, the findings may support the development of evidence-based strategies aimed at strengthening teacher motivation, improving the quality of professional training programs, and ultimately enhancing the quality of teaching and learning in Health Vocational High Schools. The results may also serve as a reference for future initiatives designed to improve educational outcomes and workforce readiness in vocational education.</w:t>
      </w:r>
    </w:p>
    <w:p w14:paraId="242270C5" w14:textId="3C5D2F87" w:rsidR="00522F19" w:rsidRDefault="00522F19" w:rsidP="005E6BF2">
      <w:pPr>
        <w:spacing w:after="240" w:line="240" w:lineRule="auto"/>
        <w:rPr>
          <w:b/>
          <w:bCs/>
          <w:sz w:val="28"/>
          <w:szCs w:val="24"/>
        </w:rPr>
      </w:pPr>
      <w:bookmarkStart w:id="0" w:name="_Hlk232088904"/>
      <w:r>
        <w:rPr>
          <w:b/>
          <w:bCs/>
          <w:sz w:val="28"/>
          <w:szCs w:val="24"/>
        </w:rPr>
        <w:t>METHODOLOGY</w:t>
      </w:r>
    </w:p>
    <w:p w14:paraId="5A029F20" w14:textId="77777777" w:rsidR="005E6BF2" w:rsidRPr="005E6BF2" w:rsidRDefault="005E6BF2" w:rsidP="00401D11">
      <w:pPr>
        <w:spacing w:before="240" w:after="240" w:line="240" w:lineRule="auto"/>
        <w:rPr>
          <w:b/>
          <w:bCs/>
          <w:szCs w:val="24"/>
        </w:rPr>
      </w:pPr>
      <w:r w:rsidRPr="005E6BF2">
        <w:rPr>
          <w:b/>
          <w:bCs/>
          <w:szCs w:val="24"/>
        </w:rPr>
        <w:t>Research Design</w:t>
      </w:r>
    </w:p>
    <w:p w14:paraId="319F83F7" w14:textId="77777777" w:rsidR="005E6BF2" w:rsidRPr="005E6BF2" w:rsidRDefault="005E6BF2" w:rsidP="00401D11">
      <w:pPr>
        <w:spacing w:before="240" w:after="240" w:line="240" w:lineRule="auto"/>
        <w:rPr>
          <w:szCs w:val="24"/>
        </w:rPr>
      </w:pPr>
      <w:r w:rsidRPr="005E6BF2">
        <w:rPr>
          <w:szCs w:val="24"/>
        </w:rPr>
        <w:t xml:space="preserve">This study employed a quantitative approach using an </w:t>
      </w:r>
      <w:r w:rsidRPr="005E6BF2">
        <w:rPr>
          <w:i/>
          <w:iCs/>
          <w:szCs w:val="24"/>
        </w:rPr>
        <w:t>ex post facto</w:t>
      </w:r>
      <w:r w:rsidRPr="005E6BF2">
        <w:rPr>
          <w:szCs w:val="24"/>
        </w:rPr>
        <w:t xml:space="preserve"> research design. The </w:t>
      </w:r>
      <w:r w:rsidRPr="005E6BF2">
        <w:rPr>
          <w:i/>
          <w:iCs/>
          <w:szCs w:val="24"/>
        </w:rPr>
        <w:t>ex post facto</w:t>
      </w:r>
      <w:r w:rsidRPr="005E6BF2">
        <w:rPr>
          <w:szCs w:val="24"/>
        </w:rPr>
        <w:t xml:space="preserve"> design was considered appropriate because the study examined the relationships among variables based on naturally occurring conditions without manipulating the independent variables (Christy, 2024). The research focused on analyzing the influence of work motivation and job training on teacher performance within the educational environment. The study was conducted in Health Vocational High Schools (</w:t>
      </w:r>
      <w:r w:rsidRPr="005E6BF2">
        <w:rPr>
          <w:i/>
          <w:iCs/>
          <w:szCs w:val="24"/>
        </w:rPr>
        <w:t>SMK Kesehatan</w:t>
      </w:r>
      <w:r w:rsidRPr="005E6BF2">
        <w:rPr>
          <w:szCs w:val="24"/>
        </w:rPr>
        <w:t>) in Sleman Regency, Special Region of Yogyakarta, during the 2024 academic year.</w:t>
      </w:r>
    </w:p>
    <w:p w14:paraId="4F965F70" w14:textId="77777777" w:rsidR="005E6BF2" w:rsidRPr="005E6BF2" w:rsidRDefault="005E6BF2" w:rsidP="00401D11">
      <w:pPr>
        <w:spacing w:before="240" w:after="240" w:line="240" w:lineRule="auto"/>
        <w:rPr>
          <w:b/>
          <w:bCs/>
          <w:szCs w:val="24"/>
        </w:rPr>
      </w:pPr>
      <w:r w:rsidRPr="005E6BF2">
        <w:rPr>
          <w:b/>
          <w:bCs/>
          <w:szCs w:val="24"/>
        </w:rPr>
        <w:t>Population of the Study</w:t>
      </w:r>
    </w:p>
    <w:p w14:paraId="56D83B2E" w14:textId="77777777" w:rsidR="005E6BF2" w:rsidRPr="005E6BF2" w:rsidRDefault="005E6BF2" w:rsidP="00401D11">
      <w:pPr>
        <w:spacing w:before="240" w:after="240" w:line="240" w:lineRule="auto"/>
        <w:rPr>
          <w:szCs w:val="24"/>
        </w:rPr>
      </w:pPr>
      <w:r w:rsidRPr="005E6BF2">
        <w:rPr>
          <w:szCs w:val="24"/>
        </w:rPr>
        <w:t>The target population consisted of all teachers employed in Health Vocational High Schools in Sleman Regency. These schools were selected because they represent one of the largest concentrations of health vocational education institutions in the region. The population comprised 102 teachers actively engaged in teaching and learning activities during the period of data collection.</w:t>
      </w:r>
    </w:p>
    <w:p w14:paraId="5FBBDAED" w14:textId="77777777" w:rsidR="004A1063" w:rsidRDefault="004A1063" w:rsidP="005E6BF2">
      <w:pPr>
        <w:spacing w:after="240" w:line="240" w:lineRule="auto"/>
        <w:rPr>
          <w:b/>
          <w:bCs/>
          <w:szCs w:val="24"/>
        </w:rPr>
      </w:pPr>
      <w:r>
        <w:rPr>
          <w:b/>
          <w:bCs/>
          <w:szCs w:val="24"/>
        </w:rPr>
        <w:br w:type="page"/>
      </w:r>
    </w:p>
    <w:p w14:paraId="40633857" w14:textId="0C9F8B9E" w:rsidR="005E6BF2" w:rsidRPr="005E6BF2" w:rsidRDefault="005E6BF2" w:rsidP="00401D11">
      <w:pPr>
        <w:spacing w:before="240" w:after="240" w:line="240" w:lineRule="auto"/>
        <w:rPr>
          <w:b/>
          <w:bCs/>
          <w:szCs w:val="24"/>
        </w:rPr>
      </w:pPr>
      <w:r w:rsidRPr="005E6BF2">
        <w:rPr>
          <w:b/>
          <w:bCs/>
          <w:szCs w:val="24"/>
        </w:rPr>
        <w:lastRenderedPageBreak/>
        <w:t>Sample</w:t>
      </w:r>
    </w:p>
    <w:p w14:paraId="6E41C959" w14:textId="2E9866F7" w:rsidR="004A1063" w:rsidRPr="004A1063" w:rsidRDefault="005E6BF2" w:rsidP="00401D11">
      <w:pPr>
        <w:spacing w:before="240" w:after="240" w:line="240" w:lineRule="auto"/>
        <w:rPr>
          <w:szCs w:val="24"/>
        </w:rPr>
      </w:pPr>
      <w:r w:rsidRPr="005E6BF2">
        <w:rPr>
          <w:szCs w:val="24"/>
        </w:rPr>
        <w:t>Considering that the population was relatively small and accessible, the study employed a total sampling technique. Accordingly, all 102 teachers were included as respondents. The use of total sampling was intended to enhance data representativeness and provide a comprehensive understanding of work motivation, job training, and teacher performance among Health Vocational High School teachers (Hossan et al., 2023).</w:t>
      </w:r>
    </w:p>
    <w:p w14:paraId="6122F9D6" w14:textId="580FB93A" w:rsidR="005E6BF2" w:rsidRPr="005E6BF2" w:rsidRDefault="005E6BF2" w:rsidP="00401D11">
      <w:pPr>
        <w:spacing w:before="240" w:after="240" w:line="240" w:lineRule="auto"/>
        <w:rPr>
          <w:b/>
          <w:bCs/>
          <w:szCs w:val="24"/>
        </w:rPr>
      </w:pPr>
      <w:r w:rsidRPr="005E6BF2">
        <w:rPr>
          <w:b/>
          <w:bCs/>
          <w:szCs w:val="24"/>
        </w:rPr>
        <w:t>Validity</w:t>
      </w:r>
    </w:p>
    <w:p w14:paraId="15D7648E" w14:textId="77777777" w:rsidR="005E6BF2" w:rsidRPr="005E6BF2" w:rsidRDefault="005E6BF2" w:rsidP="00401D11">
      <w:pPr>
        <w:spacing w:before="240" w:after="240" w:line="240" w:lineRule="auto"/>
        <w:rPr>
          <w:szCs w:val="24"/>
        </w:rPr>
      </w:pPr>
      <w:r w:rsidRPr="005E6BF2">
        <w:rPr>
          <w:szCs w:val="24"/>
        </w:rPr>
        <w:t>The research instrument was developed based on indicators of work motivation, job training, and teacher performance derived from previous studies and relevant literature. Content validity was established through expert judgment to ensure the appropriateness of the questionnaire items in relation to the research objectives. After revision, the instrument underwent empirical testing to assess its validity and reliability. Reliability was evaluated using Cronbach’s Alpha coefficient, and the results indicated that all variables demonstrated acceptable levels of internal consistency, confirming the suitability of the instrument for data collection (Sugiyono, 2021).</w:t>
      </w:r>
    </w:p>
    <w:p w14:paraId="03395EF3" w14:textId="77777777" w:rsidR="005E6BF2" w:rsidRPr="005E6BF2" w:rsidRDefault="005E6BF2" w:rsidP="00401D11">
      <w:pPr>
        <w:spacing w:before="240" w:after="240" w:line="240" w:lineRule="auto"/>
        <w:rPr>
          <w:b/>
          <w:bCs/>
          <w:szCs w:val="24"/>
        </w:rPr>
      </w:pPr>
      <w:r w:rsidRPr="005E6BF2">
        <w:rPr>
          <w:b/>
          <w:bCs/>
          <w:szCs w:val="24"/>
        </w:rPr>
        <w:t>Analysis and Interpretation of Data</w:t>
      </w:r>
    </w:p>
    <w:p w14:paraId="4AFC4F11" w14:textId="77777777" w:rsidR="005E6BF2" w:rsidRPr="005E6BF2" w:rsidRDefault="005E6BF2" w:rsidP="00401D11">
      <w:pPr>
        <w:spacing w:before="240" w:after="240" w:line="240" w:lineRule="auto"/>
      </w:pPr>
      <w:r w:rsidRPr="005E6BF2">
        <w:rPr>
          <w:szCs w:val="24"/>
        </w:rPr>
        <w:t>Data were collected using a structured questionnaire consisting of closed-ended items. The instrument employed a four-point Likert scale ranging from “Never” to “Very Often” to measure respondents’ perceptions and experiences regarding work motivation, job training</w:t>
      </w:r>
      <w:r w:rsidRPr="005E6BF2">
        <w:t>, and teacher performance (Sugiyono, 2021). The questionnaires were distributed directly to teachers at their respective schools after obtaining informed consent and assuring the confidentiality of the information provided.</w:t>
      </w:r>
    </w:p>
    <w:p w14:paraId="17788339" w14:textId="624795FA" w:rsidR="005E6BF2" w:rsidRPr="00D66D3B" w:rsidRDefault="005E6BF2" w:rsidP="00401D11">
      <w:pPr>
        <w:spacing w:before="240" w:after="240" w:line="240" w:lineRule="auto"/>
      </w:pPr>
      <w:r w:rsidRPr="005E6BF2">
        <w:t xml:space="preserve">The collected data were analyzed using IBM SPSS Statistics Version 26. Preliminary analyses included tests of normality using the Kolmogorov-Smirnov method and linearity using the Deviation from Linearity test to ensure that the assumptions for regression analysis were satisfied (Fiandini et al., 2024). Subsequently, multiple linear regression analysis was conducted to examine the individual and simultaneous effects of work motivation and job training on teacher performance. Partial effects were evaluated using the </w:t>
      </w:r>
      <w:r w:rsidRPr="005E6BF2">
        <w:rPr>
          <w:i/>
          <w:iCs/>
        </w:rPr>
        <w:t>t</w:t>
      </w:r>
      <w:r w:rsidRPr="005E6BF2">
        <w:t xml:space="preserve">-test, while the overall model significance was assessed using the </w:t>
      </w:r>
      <w:r w:rsidRPr="005E6BF2">
        <w:rPr>
          <w:i/>
          <w:iCs/>
        </w:rPr>
        <w:t>F</w:t>
      </w:r>
      <w:r w:rsidRPr="005E6BF2">
        <w:t>-test. In addition, the coefficient of determination (</w:t>
      </w:r>
      <w:r w:rsidRPr="005E6BF2">
        <w:rPr>
          <w:i/>
          <w:iCs/>
        </w:rPr>
        <w:t>R²</w:t>
      </w:r>
      <w:r w:rsidRPr="005E6BF2">
        <w:t>) was calculated to determine the proportion of variance in teacher performance explained by the independent variables (Sugiyono, 2021</w:t>
      </w:r>
      <w:r w:rsidR="004A3472" w:rsidRPr="00D66D3B">
        <w:t>).</w:t>
      </w:r>
    </w:p>
    <w:p w14:paraId="5F13A13C" w14:textId="0F1D771B" w:rsidR="00522F19" w:rsidRDefault="00522F19" w:rsidP="00401D11">
      <w:pPr>
        <w:spacing w:before="240" w:after="240" w:line="240" w:lineRule="auto"/>
        <w:rPr>
          <w:b/>
          <w:bCs/>
          <w:sz w:val="28"/>
          <w:szCs w:val="24"/>
        </w:rPr>
      </w:pPr>
      <w:bookmarkStart w:id="1" w:name="_Hlk232089473"/>
      <w:bookmarkEnd w:id="0"/>
      <w:r>
        <w:rPr>
          <w:b/>
          <w:bCs/>
          <w:sz w:val="28"/>
          <w:szCs w:val="24"/>
        </w:rPr>
        <w:t>RESULT</w:t>
      </w:r>
    </w:p>
    <w:p w14:paraId="6CD85C39" w14:textId="51E7B2D7" w:rsidR="004A3472" w:rsidRPr="00D66D3B" w:rsidRDefault="004A3472" w:rsidP="00401D11">
      <w:pPr>
        <w:spacing w:before="240" w:after="240" w:line="240" w:lineRule="auto"/>
      </w:pPr>
      <w:r w:rsidRPr="00D66D3B">
        <w:t>Prior to hypothesis testing, prerequisite analyses were conducted, including tests of normality and linearity. All statistical analyses were performed using IBM SPSS Statistics Version 26.0 for Windows.</w:t>
      </w:r>
    </w:p>
    <w:p w14:paraId="547CAE71" w14:textId="3FAEB30C" w:rsidR="004A3472" w:rsidRDefault="004A3472" w:rsidP="00401D11">
      <w:pPr>
        <w:spacing w:before="240" w:after="240" w:line="240" w:lineRule="auto"/>
        <w:rPr>
          <w:b/>
          <w:bCs/>
          <w:sz w:val="28"/>
          <w:szCs w:val="24"/>
        </w:rPr>
      </w:pPr>
      <w:r>
        <w:rPr>
          <w:b/>
          <w:bCs/>
          <w:sz w:val="28"/>
          <w:szCs w:val="24"/>
        </w:rPr>
        <w:t>Normality</w:t>
      </w:r>
      <w:r w:rsidRPr="004A3472">
        <w:rPr>
          <w:b/>
          <w:bCs/>
          <w:sz w:val="28"/>
          <w:szCs w:val="24"/>
        </w:rPr>
        <w:t xml:space="preserve"> Test</w:t>
      </w:r>
    </w:p>
    <w:p w14:paraId="5EA167F0" w14:textId="1651AE39" w:rsidR="004A1063" w:rsidRDefault="00D66D3B" w:rsidP="00401D11">
      <w:pPr>
        <w:spacing w:before="240" w:after="240" w:line="240" w:lineRule="auto"/>
      </w:pPr>
      <w:r w:rsidRPr="00D66D3B">
        <w:t>The normality of the data was assessed using the One-Sample Kolmogorov-Smirnov test. The results are presented in Table 1.</w:t>
      </w:r>
      <w:r w:rsidR="004A1063">
        <w:br w:type="page"/>
      </w:r>
    </w:p>
    <w:p w14:paraId="5695778E" w14:textId="77777777" w:rsidR="00D66D3B" w:rsidRPr="00D66D3B" w:rsidRDefault="00D66D3B" w:rsidP="004A3472">
      <w:pPr>
        <w:spacing w:after="240" w:line="240" w:lineRule="auto"/>
      </w:pPr>
    </w:p>
    <w:tbl>
      <w:tblPr>
        <w:tblStyle w:val="TableGrid1"/>
        <w:tblW w:w="5338" w:type="dxa"/>
        <w:tblLayout w:type="fixed"/>
        <w:tblLook w:val="0000" w:firstRow="0" w:lastRow="0" w:firstColumn="0" w:lastColumn="0" w:noHBand="0" w:noVBand="0"/>
      </w:tblPr>
      <w:tblGrid>
        <w:gridCol w:w="2122"/>
        <w:gridCol w:w="1417"/>
        <w:gridCol w:w="284"/>
        <w:gridCol w:w="1515"/>
      </w:tblGrid>
      <w:tr w:rsidR="004A3472" w:rsidRPr="004A3472" w14:paraId="13D30D72" w14:textId="77777777" w:rsidTr="008E2806">
        <w:tc>
          <w:tcPr>
            <w:tcW w:w="5338" w:type="dxa"/>
            <w:gridSpan w:val="4"/>
            <w:tcBorders>
              <w:bottom w:val="single" w:sz="4" w:space="0" w:color="auto"/>
            </w:tcBorders>
          </w:tcPr>
          <w:p w14:paraId="0936BBE6" w14:textId="77777777" w:rsidR="004A3472" w:rsidRPr="004A3472" w:rsidRDefault="004A3472" w:rsidP="008E2806">
            <w:pPr>
              <w:widowControl/>
              <w:adjustRightInd w:val="0"/>
              <w:spacing w:line="240" w:lineRule="auto"/>
              <w:ind w:left="60" w:right="60"/>
              <w:jc w:val="left"/>
              <w:rPr>
                <w:color w:val="010205"/>
                <w:sz w:val="21"/>
                <w:szCs w:val="21"/>
              </w:rPr>
            </w:pPr>
            <w:r w:rsidRPr="004A3472">
              <w:rPr>
                <w:b/>
                <w:bCs/>
                <w:color w:val="010205"/>
                <w:sz w:val="21"/>
                <w:szCs w:val="21"/>
              </w:rPr>
              <w:t>One-Sample Kolmogorov-Smirnov Test</w:t>
            </w:r>
          </w:p>
        </w:tc>
      </w:tr>
      <w:tr w:rsidR="004A3472" w:rsidRPr="004A3472" w14:paraId="50265BB1" w14:textId="77777777" w:rsidTr="008E2806">
        <w:tc>
          <w:tcPr>
            <w:tcW w:w="3539" w:type="dxa"/>
            <w:gridSpan w:val="2"/>
            <w:tcBorders>
              <w:top w:val="single" w:sz="4" w:space="0" w:color="auto"/>
              <w:left w:val="single" w:sz="4" w:space="0" w:color="auto"/>
              <w:bottom w:val="single" w:sz="4" w:space="0" w:color="auto"/>
              <w:right w:val="nil"/>
            </w:tcBorders>
          </w:tcPr>
          <w:p w14:paraId="22B78C4F" w14:textId="77777777" w:rsidR="004A3472" w:rsidRPr="004A3472" w:rsidRDefault="004A3472" w:rsidP="008E2806">
            <w:pPr>
              <w:widowControl/>
              <w:adjustRightInd w:val="0"/>
              <w:spacing w:line="240" w:lineRule="auto"/>
              <w:jc w:val="left"/>
              <w:rPr>
                <w:sz w:val="21"/>
                <w:szCs w:val="21"/>
              </w:rPr>
            </w:pPr>
          </w:p>
        </w:tc>
        <w:tc>
          <w:tcPr>
            <w:tcW w:w="1799" w:type="dxa"/>
            <w:gridSpan w:val="2"/>
            <w:tcBorders>
              <w:top w:val="single" w:sz="4" w:space="0" w:color="auto"/>
              <w:left w:val="nil"/>
              <w:bottom w:val="single" w:sz="4" w:space="0" w:color="auto"/>
              <w:right w:val="single" w:sz="4" w:space="0" w:color="auto"/>
            </w:tcBorders>
          </w:tcPr>
          <w:p w14:paraId="768E6785" w14:textId="77777777" w:rsidR="004A3472" w:rsidRPr="004A3472" w:rsidRDefault="004A3472" w:rsidP="008E2806">
            <w:pPr>
              <w:widowControl/>
              <w:adjustRightInd w:val="0"/>
              <w:spacing w:line="240" w:lineRule="auto"/>
              <w:ind w:left="60" w:right="60"/>
              <w:jc w:val="left"/>
              <w:rPr>
                <w:sz w:val="21"/>
                <w:szCs w:val="21"/>
              </w:rPr>
            </w:pPr>
            <w:r w:rsidRPr="004A3472">
              <w:rPr>
                <w:sz w:val="21"/>
                <w:szCs w:val="21"/>
              </w:rPr>
              <w:t>Unstandardized Residual</w:t>
            </w:r>
          </w:p>
        </w:tc>
      </w:tr>
      <w:tr w:rsidR="004A3472" w:rsidRPr="004A3472" w14:paraId="4120F914" w14:textId="77777777" w:rsidTr="008E2806">
        <w:tc>
          <w:tcPr>
            <w:tcW w:w="3823" w:type="dxa"/>
            <w:gridSpan w:val="3"/>
            <w:tcBorders>
              <w:top w:val="single" w:sz="4" w:space="0" w:color="auto"/>
            </w:tcBorders>
          </w:tcPr>
          <w:p w14:paraId="6A98713C" w14:textId="77777777" w:rsidR="004A3472" w:rsidRPr="004A3472" w:rsidRDefault="004A3472" w:rsidP="008E2806">
            <w:pPr>
              <w:widowControl/>
              <w:adjustRightInd w:val="0"/>
              <w:spacing w:line="240" w:lineRule="auto"/>
              <w:ind w:left="60" w:right="60"/>
              <w:jc w:val="left"/>
              <w:rPr>
                <w:b/>
                <w:bCs/>
                <w:sz w:val="21"/>
                <w:szCs w:val="21"/>
              </w:rPr>
            </w:pPr>
            <w:r w:rsidRPr="004A3472">
              <w:rPr>
                <w:b/>
                <w:bCs/>
                <w:sz w:val="21"/>
                <w:szCs w:val="21"/>
              </w:rPr>
              <w:t>N</w:t>
            </w:r>
          </w:p>
        </w:tc>
        <w:tc>
          <w:tcPr>
            <w:tcW w:w="1515" w:type="dxa"/>
            <w:tcBorders>
              <w:top w:val="single" w:sz="4" w:space="0" w:color="auto"/>
            </w:tcBorders>
          </w:tcPr>
          <w:p w14:paraId="753D0620" w14:textId="77777777" w:rsidR="004A3472" w:rsidRPr="004A3472" w:rsidRDefault="004A3472" w:rsidP="008E2806">
            <w:pPr>
              <w:widowControl/>
              <w:adjustRightInd w:val="0"/>
              <w:spacing w:line="240" w:lineRule="auto"/>
              <w:ind w:left="60" w:right="60"/>
              <w:jc w:val="left"/>
              <w:rPr>
                <w:sz w:val="21"/>
                <w:szCs w:val="21"/>
              </w:rPr>
            </w:pPr>
            <w:r w:rsidRPr="004A3472">
              <w:rPr>
                <w:sz w:val="21"/>
                <w:szCs w:val="21"/>
              </w:rPr>
              <w:t>102</w:t>
            </w:r>
          </w:p>
        </w:tc>
      </w:tr>
      <w:tr w:rsidR="004A3472" w:rsidRPr="004A3472" w14:paraId="5648774A" w14:textId="77777777" w:rsidTr="008E2806">
        <w:tc>
          <w:tcPr>
            <w:tcW w:w="2122" w:type="dxa"/>
            <w:vMerge w:val="restart"/>
          </w:tcPr>
          <w:p w14:paraId="29004D0F" w14:textId="77777777" w:rsidR="004A3472" w:rsidRPr="004A3472" w:rsidRDefault="004A3472" w:rsidP="008E2806">
            <w:pPr>
              <w:widowControl/>
              <w:adjustRightInd w:val="0"/>
              <w:spacing w:line="240" w:lineRule="auto"/>
              <w:ind w:left="60" w:right="60"/>
              <w:jc w:val="left"/>
              <w:rPr>
                <w:b/>
                <w:bCs/>
                <w:sz w:val="21"/>
                <w:szCs w:val="21"/>
              </w:rPr>
            </w:pPr>
            <w:r w:rsidRPr="004A3472">
              <w:rPr>
                <w:b/>
                <w:bCs/>
                <w:sz w:val="21"/>
                <w:szCs w:val="21"/>
              </w:rPr>
              <w:t>Normal Parameters</w:t>
            </w:r>
            <w:r w:rsidRPr="004A3472">
              <w:rPr>
                <w:b/>
                <w:bCs/>
                <w:sz w:val="21"/>
                <w:szCs w:val="21"/>
                <w:vertAlign w:val="superscript"/>
              </w:rPr>
              <w:t>a,b</w:t>
            </w:r>
          </w:p>
        </w:tc>
        <w:tc>
          <w:tcPr>
            <w:tcW w:w="1701" w:type="dxa"/>
            <w:gridSpan w:val="2"/>
          </w:tcPr>
          <w:p w14:paraId="0B98F54B" w14:textId="77777777" w:rsidR="004A3472" w:rsidRPr="004A3472" w:rsidRDefault="004A3472" w:rsidP="008E2806">
            <w:pPr>
              <w:widowControl/>
              <w:adjustRightInd w:val="0"/>
              <w:spacing w:line="240" w:lineRule="auto"/>
              <w:ind w:left="60" w:right="60"/>
              <w:jc w:val="left"/>
              <w:rPr>
                <w:b/>
                <w:bCs/>
                <w:sz w:val="21"/>
                <w:szCs w:val="21"/>
              </w:rPr>
            </w:pPr>
            <w:r w:rsidRPr="004A3472">
              <w:rPr>
                <w:b/>
                <w:bCs/>
                <w:sz w:val="21"/>
                <w:szCs w:val="21"/>
              </w:rPr>
              <w:t>Mean</w:t>
            </w:r>
          </w:p>
        </w:tc>
        <w:tc>
          <w:tcPr>
            <w:tcW w:w="1515" w:type="dxa"/>
          </w:tcPr>
          <w:p w14:paraId="0607049C" w14:textId="77777777" w:rsidR="004A3472" w:rsidRPr="004A3472" w:rsidRDefault="004A3472" w:rsidP="008E2806">
            <w:pPr>
              <w:widowControl/>
              <w:adjustRightInd w:val="0"/>
              <w:spacing w:line="240" w:lineRule="auto"/>
              <w:ind w:left="60" w:right="60"/>
              <w:jc w:val="left"/>
              <w:rPr>
                <w:sz w:val="21"/>
                <w:szCs w:val="21"/>
              </w:rPr>
            </w:pPr>
            <w:r w:rsidRPr="004A3472">
              <w:rPr>
                <w:sz w:val="21"/>
                <w:szCs w:val="21"/>
              </w:rPr>
              <w:t>.0000000</w:t>
            </w:r>
          </w:p>
        </w:tc>
      </w:tr>
      <w:tr w:rsidR="004A3472" w:rsidRPr="004A3472" w14:paraId="14B575B3" w14:textId="77777777" w:rsidTr="008E2806">
        <w:tc>
          <w:tcPr>
            <w:tcW w:w="2122" w:type="dxa"/>
            <w:vMerge/>
          </w:tcPr>
          <w:p w14:paraId="35152893" w14:textId="77777777" w:rsidR="004A3472" w:rsidRPr="004A3472" w:rsidRDefault="004A3472" w:rsidP="008E2806">
            <w:pPr>
              <w:widowControl/>
              <w:adjustRightInd w:val="0"/>
              <w:spacing w:line="240" w:lineRule="auto"/>
              <w:jc w:val="left"/>
              <w:rPr>
                <w:b/>
                <w:bCs/>
                <w:sz w:val="21"/>
                <w:szCs w:val="21"/>
              </w:rPr>
            </w:pPr>
          </w:p>
        </w:tc>
        <w:tc>
          <w:tcPr>
            <w:tcW w:w="1701" w:type="dxa"/>
            <w:gridSpan w:val="2"/>
          </w:tcPr>
          <w:p w14:paraId="07C26F50" w14:textId="77777777" w:rsidR="004A3472" w:rsidRPr="004A3472" w:rsidRDefault="004A3472" w:rsidP="008E2806">
            <w:pPr>
              <w:widowControl/>
              <w:adjustRightInd w:val="0"/>
              <w:spacing w:line="240" w:lineRule="auto"/>
              <w:ind w:left="60" w:right="60"/>
              <w:jc w:val="left"/>
              <w:rPr>
                <w:b/>
                <w:bCs/>
                <w:sz w:val="21"/>
                <w:szCs w:val="21"/>
              </w:rPr>
            </w:pPr>
            <w:r w:rsidRPr="004A3472">
              <w:rPr>
                <w:b/>
                <w:bCs/>
                <w:sz w:val="21"/>
                <w:szCs w:val="21"/>
              </w:rPr>
              <w:t>Std. Deviation</w:t>
            </w:r>
          </w:p>
        </w:tc>
        <w:tc>
          <w:tcPr>
            <w:tcW w:w="1515" w:type="dxa"/>
          </w:tcPr>
          <w:p w14:paraId="493516B8" w14:textId="77777777" w:rsidR="004A3472" w:rsidRPr="004A3472" w:rsidRDefault="004A3472" w:rsidP="008E2806">
            <w:pPr>
              <w:widowControl/>
              <w:adjustRightInd w:val="0"/>
              <w:spacing w:line="240" w:lineRule="auto"/>
              <w:ind w:left="60" w:right="60"/>
              <w:jc w:val="left"/>
              <w:rPr>
                <w:sz w:val="21"/>
                <w:szCs w:val="21"/>
              </w:rPr>
            </w:pPr>
            <w:r w:rsidRPr="004A3472">
              <w:rPr>
                <w:sz w:val="21"/>
                <w:szCs w:val="21"/>
              </w:rPr>
              <w:t>2.12800491</w:t>
            </w:r>
          </w:p>
        </w:tc>
      </w:tr>
      <w:tr w:rsidR="004A3472" w:rsidRPr="004A3472" w14:paraId="6A187BCF" w14:textId="77777777" w:rsidTr="008E2806">
        <w:tc>
          <w:tcPr>
            <w:tcW w:w="2122" w:type="dxa"/>
            <w:vMerge w:val="restart"/>
          </w:tcPr>
          <w:p w14:paraId="10711A3D" w14:textId="77777777" w:rsidR="004A3472" w:rsidRPr="004A3472" w:rsidRDefault="004A3472" w:rsidP="008E2806">
            <w:pPr>
              <w:widowControl/>
              <w:adjustRightInd w:val="0"/>
              <w:spacing w:line="240" w:lineRule="auto"/>
              <w:ind w:left="60" w:right="60"/>
              <w:jc w:val="left"/>
              <w:rPr>
                <w:b/>
                <w:bCs/>
                <w:sz w:val="21"/>
                <w:szCs w:val="21"/>
              </w:rPr>
            </w:pPr>
            <w:r w:rsidRPr="004A3472">
              <w:rPr>
                <w:b/>
                <w:bCs/>
                <w:sz w:val="21"/>
                <w:szCs w:val="21"/>
              </w:rPr>
              <w:t>Most Extreme Differences</w:t>
            </w:r>
          </w:p>
        </w:tc>
        <w:tc>
          <w:tcPr>
            <w:tcW w:w="1701" w:type="dxa"/>
            <w:gridSpan w:val="2"/>
          </w:tcPr>
          <w:p w14:paraId="5E085134" w14:textId="77777777" w:rsidR="004A3472" w:rsidRPr="004A3472" w:rsidRDefault="004A3472" w:rsidP="008E2806">
            <w:pPr>
              <w:widowControl/>
              <w:adjustRightInd w:val="0"/>
              <w:spacing w:line="240" w:lineRule="auto"/>
              <w:ind w:left="60" w:right="60"/>
              <w:jc w:val="left"/>
              <w:rPr>
                <w:b/>
                <w:bCs/>
                <w:sz w:val="21"/>
                <w:szCs w:val="21"/>
              </w:rPr>
            </w:pPr>
            <w:r w:rsidRPr="004A3472">
              <w:rPr>
                <w:b/>
                <w:bCs/>
                <w:sz w:val="21"/>
                <w:szCs w:val="21"/>
              </w:rPr>
              <w:t>Absolute</w:t>
            </w:r>
          </w:p>
        </w:tc>
        <w:tc>
          <w:tcPr>
            <w:tcW w:w="1515" w:type="dxa"/>
          </w:tcPr>
          <w:p w14:paraId="002016D4" w14:textId="77777777" w:rsidR="004A3472" w:rsidRPr="004A3472" w:rsidRDefault="004A3472" w:rsidP="008E2806">
            <w:pPr>
              <w:widowControl/>
              <w:adjustRightInd w:val="0"/>
              <w:spacing w:line="240" w:lineRule="auto"/>
              <w:ind w:left="60" w:right="60"/>
              <w:jc w:val="left"/>
              <w:rPr>
                <w:sz w:val="21"/>
                <w:szCs w:val="21"/>
              </w:rPr>
            </w:pPr>
            <w:r w:rsidRPr="004A3472">
              <w:rPr>
                <w:sz w:val="21"/>
                <w:szCs w:val="21"/>
              </w:rPr>
              <w:t>.066</w:t>
            </w:r>
          </w:p>
        </w:tc>
      </w:tr>
      <w:tr w:rsidR="004A3472" w:rsidRPr="004A3472" w14:paraId="0024E3C6" w14:textId="77777777" w:rsidTr="008E2806">
        <w:tc>
          <w:tcPr>
            <w:tcW w:w="2122" w:type="dxa"/>
            <w:vMerge/>
          </w:tcPr>
          <w:p w14:paraId="4852A844" w14:textId="77777777" w:rsidR="004A3472" w:rsidRPr="004A3472" w:rsidRDefault="004A3472" w:rsidP="008E2806">
            <w:pPr>
              <w:widowControl/>
              <w:adjustRightInd w:val="0"/>
              <w:spacing w:line="240" w:lineRule="auto"/>
              <w:jc w:val="left"/>
              <w:rPr>
                <w:b/>
                <w:bCs/>
                <w:sz w:val="21"/>
                <w:szCs w:val="21"/>
              </w:rPr>
            </w:pPr>
          </w:p>
        </w:tc>
        <w:tc>
          <w:tcPr>
            <w:tcW w:w="1701" w:type="dxa"/>
            <w:gridSpan w:val="2"/>
          </w:tcPr>
          <w:p w14:paraId="260E086E" w14:textId="77777777" w:rsidR="004A3472" w:rsidRPr="004A3472" w:rsidRDefault="004A3472" w:rsidP="008E2806">
            <w:pPr>
              <w:widowControl/>
              <w:adjustRightInd w:val="0"/>
              <w:spacing w:line="240" w:lineRule="auto"/>
              <w:ind w:left="60" w:right="60"/>
              <w:jc w:val="left"/>
              <w:rPr>
                <w:b/>
                <w:bCs/>
                <w:sz w:val="21"/>
                <w:szCs w:val="21"/>
              </w:rPr>
            </w:pPr>
            <w:r w:rsidRPr="004A3472">
              <w:rPr>
                <w:b/>
                <w:bCs/>
                <w:sz w:val="21"/>
                <w:szCs w:val="21"/>
              </w:rPr>
              <w:t>Positive</w:t>
            </w:r>
          </w:p>
        </w:tc>
        <w:tc>
          <w:tcPr>
            <w:tcW w:w="1515" w:type="dxa"/>
          </w:tcPr>
          <w:p w14:paraId="036621A2" w14:textId="77777777" w:rsidR="004A3472" w:rsidRPr="004A3472" w:rsidRDefault="004A3472" w:rsidP="008E2806">
            <w:pPr>
              <w:widowControl/>
              <w:adjustRightInd w:val="0"/>
              <w:spacing w:line="240" w:lineRule="auto"/>
              <w:ind w:left="60" w:right="60"/>
              <w:jc w:val="left"/>
              <w:rPr>
                <w:sz w:val="21"/>
                <w:szCs w:val="21"/>
              </w:rPr>
            </w:pPr>
            <w:r w:rsidRPr="004A3472">
              <w:rPr>
                <w:sz w:val="21"/>
                <w:szCs w:val="21"/>
              </w:rPr>
              <w:t>.066</w:t>
            </w:r>
          </w:p>
        </w:tc>
      </w:tr>
      <w:tr w:rsidR="004A3472" w:rsidRPr="004A3472" w14:paraId="52B15A36" w14:textId="77777777" w:rsidTr="008E2806">
        <w:tc>
          <w:tcPr>
            <w:tcW w:w="2122" w:type="dxa"/>
            <w:vMerge/>
          </w:tcPr>
          <w:p w14:paraId="2242E4F2" w14:textId="77777777" w:rsidR="004A3472" w:rsidRPr="004A3472" w:rsidRDefault="004A3472" w:rsidP="008E2806">
            <w:pPr>
              <w:widowControl/>
              <w:adjustRightInd w:val="0"/>
              <w:spacing w:line="240" w:lineRule="auto"/>
              <w:jc w:val="left"/>
              <w:rPr>
                <w:b/>
                <w:bCs/>
                <w:sz w:val="21"/>
                <w:szCs w:val="21"/>
              </w:rPr>
            </w:pPr>
          </w:p>
        </w:tc>
        <w:tc>
          <w:tcPr>
            <w:tcW w:w="1701" w:type="dxa"/>
            <w:gridSpan w:val="2"/>
          </w:tcPr>
          <w:p w14:paraId="7B55CC5D" w14:textId="77777777" w:rsidR="004A3472" w:rsidRPr="004A3472" w:rsidRDefault="004A3472" w:rsidP="008E2806">
            <w:pPr>
              <w:widowControl/>
              <w:adjustRightInd w:val="0"/>
              <w:spacing w:line="240" w:lineRule="auto"/>
              <w:ind w:left="60" w:right="60"/>
              <w:jc w:val="left"/>
              <w:rPr>
                <w:b/>
                <w:bCs/>
                <w:sz w:val="21"/>
                <w:szCs w:val="21"/>
              </w:rPr>
            </w:pPr>
            <w:r w:rsidRPr="004A3472">
              <w:rPr>
                <w:b/>
                <w:bCs/>
                <w:sz w:val="21"/>
                <w:szCs w:val="21"/>
              </w:rPr>
              <w:t>Negative</w:t>
            </w:r>
          </w:p>
        </w:tc>
        <w:tc>
          <w:tcPr>
            <w:tcW w:w="1515" w:type="dxa"/>
          </w:tcPr>
          <w:p w14:paraId="258DF9B5" w14:textId="77777777" w:rsidR="004A3472" w:rsidRPr="004A3472" w:rsidRDefault="004A3472" w:rsidP="008E2806">
            <w:pPr>
              <w:widowControl/>
              <w:adjustRightInd w:val="0"/>
              <w:spacing w:line="240" w:lineRule="auto"/>
              <w:ind w:left="60" w:right="60"/>
              <w:jc w:val="left"/>
              <w:rPr>
                <w:sz w:val="21"/>
                <w:szCs w:val="21"/>
              </w:rPr>
            </w:pPr>
            <w:r w:rsidRPr="004A3472">
              <w:rPr>
                <w:sz w:val="21"/>
                <w:szCs w:val="21"/>
              </w:rPr>
              <w:t>-.044</w:t>
            </w:r>
          </w:p>
        </w:tc>
      </w:tr>
      <w:tr w:rsidR="004A3472" w:rsidRPr="004A3472" w14:paraId="583DED7D" w14:textId="77777777" w:rsidTr="008E2806">
        <w:tc>
          <w:tcPr>
            <w:tcW w:w="3823" w:type="dxa"/>
            <w:gridSpan w:val="3"/>
          </w:tcPr>
          <w:p w14:paraId="78DEB210" w14:textId="77777777" w:rsidR="004A3472" w:rsidRPr="004A3472" w:rsidRDefault="004A3472" w:rsidP="008E2806">
            <w:pPr>
              <w:widowControl/>
              <w:adjustRightInd w:val="0"/>
              <w:spacing w:line="240" w:lineRule="auto"/>
              <w:ind w:left="60" w:right="60"/>
              <w:jc w:val="left"/>
              <w:rPr>
                <w:b/>
                <w:bCs/>
                <w:sz w:val="21"/>
                <w:szCs w:val="21"/>
              </w:rPr>
            </w:pPr>
            <w:r w:rsidRPr="004A3472">
              <w:rPr>
                <w:b/>
                <w:bCs/>
                <w:sz w:val="21"/>
                <w:szCs w:val="21"/>
              </w:rPr>
              <w:t>Test Statistic</w:t>
            </w:r>
          </w:p>
        </w:tc>
        <w:tc>
          <w:tcPr>
            <w:tcW w:w="1515" w:type="dxa"/>
          </w:tcPr>
          <w:p w14:paraId="126217F6" w14:textId="77777777" w:rsidR="004A3472" w:rsidRPr="004A3472" w:rsidRDefault="004A3472" w:rsidP="008E2806">
            <w:pPr>
              <w:widowControl/>
              <w:adjustRightInd w:val="0"/>
              <w:spacing w:line="240" w:lineRule="auto"/>
              <w:ind w:left="60" w:right="60"/>
              <w:jc w:val="left"/>
              <w:rPr>
                <w:sz w:val="21"/>
                <w:szCs w:val="21"/>
              </w:rPr>
            </w:pPr>
            <w:r w:rsidRPr="004A3472">
              <w:rPr>
                <w:sz w:val="21"/>
                <w:szCs w:val="21"/>
              </w:rPr>
              <w:t>.066</w:t>
            </w:r>
          </w:p>
        </w:tc>
      </w:tr>
      <w:tr w:rsidR="004A3472" w:rsidRPr="004A3472" w14:paraId="3B3A7B48" w14:textId="77777777" w:rsidTr="008E2806">
        <w:tc>
          <w:tcPr>
            <w:tcW w:w="3823" w:type="dxa"/>
            <w:gridSpan w:val="3"/>
          </w:tcPr>
          <w:p w14:paraId="5ACCCC4B" w14:textId="77777777" w:rsidR="004A3472" w:rsidRPr="004A3472" w:rsidRDefault="004A3472" w:rsidP="008E2806">
            <w:pPr>
              <w:widowControl/>
              <w:adjustRightInd w:val="0"/>
              <w:spacing w:line="240" w:lineRule="auto"/>
              <w:ind w:left="60" w:right="60"/>
              <w:jc w:val="left"/>
              <w:rPr>
                <w:b/>
                <w:bCs/>
                <w:sz w:val="21"/>
                <w:szCs w:val="21"/>
              </w:rPr>
            </w:pPr>
            <w:r w:rsidRPr="004A3472">
              <w:rPr>
                <w:b/>
                <w:bCs/>
                <w:sz w:val="21"/>
                <w:szCs w:val="21"/>
              </w:rPr>
              <w:t>Asymp. Sig. (2-tailed)</w:t>
            </w:r>
          </w:p>
        </w:tc>
        <w:tc>
          <w:tcPr>
            <w:tcW w:w="1515" w:type="dxa"/>
          </w:tcPr>
          <w:p w14:paraId="7DC64B0F" w14:textId="77777777" w:rsidR="004A3472" w:rsidRPr="004A3472" w:rsidRDefault="004A3472" w:rsidP="008E2806">
            <w:pPr>
              <w:widowControl/>
              <w:adjustRightInd w:val="0"/>
              <w:spacing w:line="240" w:lineRule="auto"/>
              <w:ind w:left="60" w:right="60"/>
              <w:jc w:val="left"/>
              <w:rPr>
                <w:sz w:val="21"/>
                <w:szCs w:val="21"/>
              </w:rPr>
            </w:pPr>
            <w:r w:rsidRPr="004A3472">
              <w:rPr>
                <w:sz w:val="21"/>
                <w:szCs w:val="21"/>
              </w:rPr>
              <w:t>.200</w:t>
            </w:r>
            <w:r w:rsidRPr="004A3472">
              <w:rPr>
                <w:sz w:val="21"/>
                <w:szCs w:val="21"/>
                <w:vertAlign w:val="superscript"/>
              </w:rPr>
              <w:t>c,d</w:t>
            </w:r>
          </w:p>
        </w:tc>
      </w:tr>
      <w:tr w:rsidR="004A3472" w:rsidRPr="004A3472" w14:paraId="65816BA8" w14:textId="77777777" w:rsidTr="008E2806">
        <w:tc>
          <w:tcPr>
            <w:tcW w:w="5338" w:type="dxa"/>
            <w:gridSpan w:val="4"/>
          </w:tcPr>
          <w:p w14:paraId="4D98444F" w14:textId="77777777" w:rsidR="004A3472" w:rsidRPr="004A3472" w:rsidRDefault="004A3472" w:rsidP="008E2806">
            <w:pPr>
              <w:widowControl/>
              <w:adjustRightInd w:val="0"/>
              <w:spacing w:line="240" w:lineRule="auto"/>
              <w:ind w:left="60" w:right="60"/>
              <w:jc w:val="left"/>
              <w:rPr>
                <w:color w:val="010205"/>
                <w:sz w:val="21"/>
                <w:szCs w:val="21"/>
              </w:rPr>
            </w:pPr>
            <w:r w:rsidRPr="004A3472">
              <w:rPr>
                <w:color w:val="010205"/>
                <w:sz w:val="21"/>
                <w:szCs w:val="21"/>
              </w:rPr>
              <w:t>a. Test distribution is Normal.</w:t>
            </w:r>
          </w:p>
        </w:tc>
      </w:tr>
      <w:tr w:rsidR="004A3472" w:rsidRPr="004A3472" w14:paraId="30BDAAD7" w14:textId="77777777" w:rsidTr="008E2806">
        <w:tc>
          <w:tcPr>
            <w:tcW w:w="5338" w:type="dxa"/>
            <w:gridSpan w:val="4"/>
          </w:tcPr>
          <w:p w14:paraId="310BE785" w14:textId="77777777" w:rsidR="004A3472" w:rsidRPr="004A3472" w:rsidRDefault="004A3472" w:rsidP="008E2806">
            <w:pPr>
              <w:widowControl/>
              <w:adjustRightInd w:val="0"/>
              <w:spacing w:line="240" w:lineRule="auto"/>
              <w:ind w:left="60" w:right="60"/>
              <w:jc w:val="left"/>
              <w:rPr>
                <w:color w:val="010205"/>
                <w:sz w:val="21"/>
                <w:szCs w:val="21"/>
              </w:rPr>
            </w:pPr>
            <w:r w:rsidRPr="004A3472">
              <w:rPr>
                <w:color w:val="010205"/>
                <w:sz w:val="21"/>
                <w:szCs w:val="21"/>
              </w:rPr>
              <w:t>b. Calculated from data.</w:t>
            </w:r>
          </w:p>
        </w:tc>
      </w:tr>
      <w:tr w:rsidR="004A3472" w:rsidRPr="004A3472" w14:paraId="4A5AD56B" w14:textId="77777777" w:rsidTr="008E2806">
        <w:tc>
          <w:tcPr>
            <w:tcW w:w="5338" w:type="dxa"/>
            <w:gridSpan w:val="4"/>
          </w:tcPr>
          <w:p w14:paraId="774FC58E" w14:textId="77777777" w:rsidR="004A3472" w:rsidRPr="004A3472" w:rsidRDefault="004A3472" w:rsidP="008E2806">
            <w:pPr>
              <w:widowControl/>
              <w:adjustRightInd w:val="0"/>
              <w:spacing w:line="240" w:lineRule="auto"/>
              <w:ind w:left="60" w:right="60"/>
              <w:jc w:val="left"/>
              <w:rPr>
                <w:color w:val="010205"/>
                <w:sz w:val="21"/>
                <w:szCs w:val="21"/>
              </w:rPr>
            </w:pPr>
            <w:r w:rsidRPr="004A3472">
              <w:rPr>
                <w:color w:val="010205"/>
                <w:sz w:val="21"/>
                <w:szCs w:val="21"/>
              </w:rPr>
              <w:t>c. Lilliefors Significance Correction.</w:t>
            </w:r>
          </w:p>
        </w:tc>
      </w:tr>
      <w:tr w:rsidR="004A3472" w:rsidRPr="004A3472" w14:paraId="17910824" w14:textId="77777777" w:rsidTr="008E2806">
        <w:tc>
          <w:tcPr>
            <w:tcW w:w="5338" w:type="dxa"/>
            <w:gridSpan w:val="4"/>
          </w:tcPr>
          <w:p w14:paraId="19BA3507" w14:textId="77777777" w:rsidR="004A3472" w:rsidRPr="004A3472" w:rsidRDefault="004A3472" w:rsidP="008E2806">
            <w:pPr>
              <w:widowControl/>
              <w:adjustRightInd w:val="0"/>
              <w:spacing w:line="240" w:lineRule="auto"/>
              <w:ind w:left="60" w:right="60"/>
              <w:jc w:val="left"/>
              <w:rPr>
                <w:color w:val="010205"/>
                <w:sz w:val="21"/>
                <w:szCs w:val="21"/>
              </w:rPr>
            </w:pPr>
            <w:r w:rsidRPr="004A3472">
              <w:rPr>
                <w:color w:val="010205"/>
                <w:sz w:val="21"/>
                <w:szCs w:val="21"/>
              </w:rPr>
              <w:t>d. This is a lower bound of the true significance.</w:t>
            </w:r>
          </w:p>
        </w:tc>
      </w:tr>
    </w:tbl>
    <w:p w14:paraId="52DF185F" w14:textId="5342D92F" w:rsidR="004A3472" w:rsidRPr="008E2806" w:rsidRDefault="004A3472" w:rsidP="004A3472">
      <w:pPr>
        <w:spacing w:after="240" w:line="240" w:lineRule="auto"/>
      </w:pPr>
      <w:r w:rsidRPr="004A1063">
        <w:t>Ta</w:t>
      </w:r>
      <w:r w:rsidRPr="004A1063">
        <w:t>ble</w:t>
      </w:r>
      <w:r w:rsidRPr="004A1063">
        <w:t xml:space="preserve"> 1. Normalit</w:t>
      </w:r>
      <w:r w:rsidRPr="004A1063">
        <w:t>y Test Result</w:t>
      </w:r>
    </w:p>
    <w:p w14:paraId="57217BBE" w14:textId="2FAE301E" w:rsidR="004A3472" w:rsidRPr="00D66D3B" w:rsidRDefault="004A3472" w:rsidP="004A3472">
      <w:pPr>
        <w:spacing w:after="240" w:line="240" w:lineRule="auto"/>
        <w:rPr>
          <w:szCs w:val="24"/>
        </w:rPr>
      </w:pPr>
      <w:r w:rsidRPr="00D66D3B">
        <w:rPr>
          <w:szCs w:val="24"/>
        </w:rPr>
        <w:t xml:space="preserve">Source: </w:t>
      </w:r>
      <w:r w:rsidRPr="00D66D3B">
        <w:rPr>
          <w:szCs w:val="24"/>
        </w:rPr>
        <w:t>SPSS Ver.26</w:t>
      </w:r>
      <w:r w:rsidRPr="00D66D3B">
        <w:rPr>
          <w:szCs w:val="24"/>
        </w:rPr>
        <w:t xml:space="preserve">, </w:t>
      </w:r>
      <w:r w:rsidRPr="00D66D3B">
        <w:rPr>
          <w:szCs w:val="24"/>
        </w:rPr>
        <w:t>2026</w:t>
      </w:r>
    </w:p>
    <w:p w14:paraId="66FEC943" w14:textId="6EE58CF3" w:rsidR="004A3472" w:rsidRPr="00D66D3B" w:rsidRDefault="004A3472" w:rsidP="004A3472">
      <w:pPr>
        <w:spacing w:after="240" w:line="240" w:lineRule="auto"/>
      </w:pPr>
      <w:r w:rsidRPr="00D66D3B">
        <w:rPr>
          <w:szCs w:val="24"/>
        </w:rPr>
        <w:t xml:space="preserve">The results of the Kolmogorov-Smirnov test indicated a significance value of 0.200, which exceeded the threshold of </w:t>
      </w:r>
      <w:r w:rsidRPr="00D66D3B">
        <w:rPr>
          <w:szCs w:val="24"/>
        </w:rPr>
        <w:t>(&gt;</w:t>
      </w:r>
      <w:r w:rsidRPr="00D66D3B">
        <w:rPr>
          <w:szCs w:val="24"/>
        </w:rPr>
        <w:t>0.05</w:t>
      </w:r>
      <w:r w:rsidRPr="00D66D3B">
        <w:rPr>
          <w:szCs w:val="24"/>
        </w:rPr>
        <w:t>)</w:t>
      </w:r>
      <w:r w:rsidRPr="00D66D3B">
        <w:rPr>
          <w:szCs w:val="24"/>
        </w:rPr>
        <w:t>. Therefore, the residual data were considered</w:t>
      </w:r>
      <w:r w:rsidRPr="00D66D3B">
        <w:t xml:space="preserve"> normally distributed, indicating that the normality assumption required for multiple linear regression analysis was satisfied.</w:t>
      </w:r>
    </w:p>
    <w:p w14:paraId="4F51BAD8" w14:textId="750B6E59" w:rsidR="004A3472" w:rsidRPr="00D66D3B" w:rsidRDefault="004A3472" w:rsidP="004A3472">
      <w:pPr>
        <w:spacing w:after="240" w:line="240" w:lineRule="auto"/>
        <w:rPr>
          <w:b/>
          <w:bCs/>
        </w:rPr>
      </w:pPr>
      <w:r w:rsidRPr="00D66D3B">
        <w:rPr>
          <w:b/>
          <w:bCs/>
        </w:rPr>
        <w:t>Linearity Test</w:t>
      </w:r>
    </w:p>
    <w:p w14:paraId="6D31C5AC" w14:textId="1AB6EE99" w:rsidR="00D66D3B" w:rsidRPr="00D66D3B" w:rsidRDefault="00D66D3B" w:rsidP="004A3472">
      <w:pPr>
        <w:spacing w:after="240" w:line="240" w:lineRule="auto"/>
      </w:pPr>
      <w:r w:rsidRPr="00D66D3B">
        <w:t>The linearity test was conducted to determine whether the relationships between the independent variables and the dependent variable were linear. The results are presented in Table 2.</w:t>
      </w:r>
    </w:p>
    <w:p w14:paraId="030587B6" w14:textId="21766D86" w:rsidR="004A3472" w:rsidRPr="00D66D3B" w:rsidRDefault="004A3472" w:rsidP="004A3472">
      <w:pPr>
        <w:spacing w:after="240" w:line="240" w:lineRule="auto"/>
      </w:pPr>
      <w:r w:rsidRPr="00D66D3B">
        <w:t>Table 2. Linearity Test Result</w:t>
      </w:r>
    </w:p>
    <w:tbl>
      <w:tblPr>
        <w:tblStyle w:val="TableGrid"/>
        <w:tblW w:w="0" w:type="auto"/>
        <w:tblLook w:val="04A0" w:firstRow="1" w:lastRow="0" w:firstColumn="1" w:lastColumn="0" w:noHBand="0" w:noVBand="1"/>
      </w:tblPr>
      <w:tblGrid>
        <w:gridCol w:w="1885"/>
        <w:gridCol w:w="3060"/>
        <w:gridCol w:w="1710"/>
      </w:tblGrid>
      <w:tr w:rsidR="004A3472" w:rsidRPr="004A3472" w14:paraId="6DF5CC80" w14:textId="77777777" w:rsidTr="00D66D3B">
        <w:tc>
          <w:tcPr>
            <w:tcW w:w="1885" w:type="dxa"/>
          </w:tcPr>
          <w:p w14:paraId="4B77F6EB" w14:textId="77777777" w:rsidR="004A3472" w:rsidRPr="004A3472" w:rsidRDefault="004A3472" w:rsidP="004A3472">
            <w:pPr>
              <w:widowControl/>
              <w:adjustRightInd w:val="0"/>
              <w:spacing w:line="240" w:lineRule="auto"/>
              <w:ind w:left="60" w:right="60"/>
              <w:jc w:val="center"/>
              <w:rPr>
                <w:rFonts w:eastAsia="Times New Roman"/>
                <w:b/>
                <w:bCs/>
                <w:color w:val="010205"/>
                <w:szCs w:val="24"/>
                <w:lang w:val="en-US"/>
                <w14:ligatures w14:val="none"/>
              </w:rPr>
            </w:pPr>
            <w:r w:rsidRPr="004A3472">
              <w:rPr>
                <w:rFonts w:eastAsia="Times New Roman"/>
                <w:b/>
                <w:bCs/>
                <w:color w:val="010205"/>
                <w:szCs w:val="24"/>
                <w:lang w:val="en-US"/>
                <w14:ligatures w14:val="none"/>
              </w:rPr>
              <w:t>Variable</w:t>
            </w:r>
          </w:p>
        </w:tc>
        <w:tc>
          <w:tcPr>
            <w:tcW w:w="3060" w:type="dxa"/>
          </w:tcPr>
          <w:p w14:paraId="5448823E" w14:textId="77777777" w:rsidR="004A3472" w:rsidRPr="004A3472" w:rsidRDefault="004A3472" w:rsidP="004A3472">
            <w:pPr>
              <w:widowControl/>
              <w:adjustRightInd w:val="0"/>
              <w:spacing w:line="240" w:lineRule="auto"/>
              <w:ind w:left="60" w:right="60"/>
              <w:jc w:val="center"/>
              <w:rPr>
                <w:rFonts w:eastAsia="Times New Roman"/>
                <w:b/>
                <w:bCs/>
                <w:color w:val="010205"/>
                <w:szCs w:val="24"/>
                <w:lang w:val="en-US"/>
                <w14:ligatures w14:val="none"/>
              </w:rPr>
            </w:pPr>
            <w:r w:rsidRPr="004A3472">
              <w:rPr>
                <w:rFonts w:eastAsia="Times New Roman"/>
                <w:b/>
                <w:bCs/>
                <w:color w:val="010205"/>
                <w:szCs w:val="24"/>
                <w:lang w:val="en-US"/>
                <w14:ligatures w14:val="none"/>
              </w:rPr>
              <w:t>Deviation from Linearity</w:t>
            </w:r>
          </w:p>
        </w:tc>
        <w:tc>
          <w:tcPr>
            <w:tcW w:w="1710" w:type="dxa"/>
          </w:tcPr>
          <w:p w14:paraId="7CB95B70" w14:textId="77777777" w:rsidR="004A3472" w:rsidRPr="004A3472" w:rsidRDefault="004A3472" w:rsidP="004A3472">
            <w:pPr>
              <w:widowControl/>
              <w:adjustRightInd w:val="0"/>
              <w:spacing w:line="240" w:lineRule="auto"/>
              <w:ind w:left="60" w:right="60"/>
              <w:jc w:val="center"/>
              <w:rPr>
                <w:rFonts w:eastAsia="Times New Roman"/>
                <w:b/>
                <w:bCs/>
                <w:color w:val="010205"/>
                <w:szCs w:val="24"/>
                <w:lang w:val="en-US"/>
                <w14:ligatures w14:val="none"/>
              </w:rPr>
            </w:pPr>
            <w:r w:rsidRPr="004A3472">
              <w:rPr>
                <w:rFonts w:eastAsia="Times New Roman"/>
                <w:b/>
                <w:bCs/>
                <w:color w:val="010205"/>
                <w:szCs w:val="24"/>
                <w:lang w:val="en-US"/>
                <w14:ligatures w14:val="none"/>
              </w:rPr>
              <w:t>Conclusion</w:t>
            </w:r>
          </w:p>
        </w:tc>
      </w:tr>
      <w:tr w:rsidR="004A3472" w:rsidRPr="004A3472" w14:paraId="207925D9" w14:textId="77777777" w:rsidTr="00D66D3B">
        <w:tc>
          <w:tcPr>
            <w:tcW w:w="1885" w:type="dxa"/>
          </w:tcPr>
          <w:p w14:paraId="09B32B3C" w14:textId="77777777" w:rsidR="004A3472" w:rsidRPr="004A3472" w:rsidRDefault="004A3472" w:rsidP="004A3472">
            <w:pPr>
              <w:widowControl/>
              <w:autoSpaceDE/>
              <w:autoSpaceDN/>
              <w:spacing w:line="240" w:lineRule="auto"/>
              <w:jc w:val="center"/>
              <w:rPr>
                <w:rFonts w:eastAsia="Times New Roman"/>
                <w:iCs/>
                <w:szCs w:val="24"/>
                <w:lang w:val="id"/>
                <w14:ligatures w14:val="none"/>
              </w:rPr>
            </w:pPr>
            <w:r w:rsidRPr="004A3472">
              <w:rPr>
                <w:rFonts w:eastAsia="Times New Roman"/>
                <w:iCs/>
                <w:szCs w:val="24"/>
                <w:lang w:val="id"/>
                <w14:ligatures w14:val="none"/>
              </w:rPr>
              <w:t>Motivation</w:t>
            </w:r>
          </w:p>
        </w:tc>
        <w:tc>
          <w:tcPr>
            <w:tcW w:w="3060" w:type="dxa"/>
          </w:tcPr>
          <w:p w14:paraId="398E6374" w14:textId="77777777" w:rsidR="004A3472" w:rsidRPr="004A3472" w:rsidRDefault="004A3472" w:rsidP="004A3472">
            <w:pPr>
              <w:widowControl/>
              <w:autoSpaceDE/>
              <w:autoSpaceDN/>
              <w:spacing w:line="240" w:lineRule="auto"/>
              <w:jc w:val="center"/>
              <w:rPr>
                <w:rFonts w:eastAsia="Times New Roman"/>
                <w:iCs/>
                <w:szCs w:val="24"/>
                <w:lang w:val="en-US"/>
                <w14:ligatures w14:val="none"/>
              </w:rPr>
            </w:pPr>
            <w:r w:rsidRPr="004A3472">
              <w:rPr>
                <w:rFonts w:eastAsia="Times New Roman"/>
                <w:iCs/>
                <w:szCs w:val="24"/>
                <w:lang w:val="id"/>
                <w14:ligatures w14:val="none"/>
              </w:rPr>
              <w:t>0,</w:t>
            </w:r>
            <w:r w:rsidRPr="004A3472">
              <w:rPr>
                <w:rFonts w:eastAsia="Times New Roman"/>
                <w:iCs/>
                <w:szCs w:val="24"/>
                <w:lang w:val="en-US"/>
                <w14:ligatures w14:val="none"/>
              </w:rPr>
              <w:t>668</w:t>
            </w:r>
          </w:p>
        </w:tc>
        <w:tc>
          <w:tcPr>
            <w:tcW w:w="1710" w:type="dxa"/>
          </w:tcPr>
          <w:p w14:paraId="268A3DFF" w14:textId="77777777" w:rsidR="004A3472" w:rsidRPr="004A3472" w:rsidRDefault="004A3472" w:rsidP="004A3472">
            <w:pPr>
              <w:widowControl/>
              <w:autoSpaceDE/>
              <w:autoSpaceDN/>
              <w:spacing w:line="240" w:lineRule="auto"/>
              <w:jc w:val="center"/>
              <w:rPr>
                <w:rFonts w:eastAsia="Times New Roman"/>
                <w:iCs/>
                <w:szCs w:val="24"/>
                <w:lang w:val="id"/>
                <w14:ligatures w14:val="none"/>
              </w:rPr>
            </w:pPr>
            <w:r w:rsidRPr="004A3472">
              <w:rPr>
                <w:rFonts w:eastAsia="Times New Roman"/>
                <w:iCs/>
                <w:szCs w:val="24"/>
                <w:lang w:val="id"/>
                <w14:ligatures w14:val="none"/>
              </w:rPr>
              <w:t>Linear</w:t>
            </w:r>
          </w:p>
        </w:tc>
      </w:tr>
      <w:tr w:rsidR="004A3472" w:rsidRPr="004A3472" w14:paraId="7D0FE69E" w14:textId="77777777" w:rsidTr="00D66D3B">
        <w:tc>
          <w:tcPr>
            <w:tcW w:w="1885" w:type="dxa"/>
          </w:tcPr>
          <w:p w14:paraId="62ADB0E0" w14:textId="77777777" w:rsidR="004A3472" w:rsidRPr="004A3472" w:rsidRDefault="004A3472" w:rsidP="004A3472">
            <w:pPr>
              <w:widowControl/>
              <w:autoSpaceDE/>
              <w:autoSpaceDN/>
              <w:spacing w:line="240" w:lineRule="auto"/>
              <w:jc w:val="center"/>
              <w:rPr>
                <w:rFonts w:eastAsia="Times New Roman"/>
                <w:iCs/>
                <w:szCs w:val="24"/>
                <w:lang w:val="id"/>
                <w14:ligatures w14:val="none"/>
              </w:rPr>
            </w:pPr>
            <w:r w:rsidRPr="004A3472">
              <w:rPr>
                <w:rFonts w:eastAsia="Times New Roman"/>
                <w:iCs/>
                <w:szCs w:val="24"/>
                <w:lang w:val="id"/>
                <w14:ligatures w14:val="none"/>
              </w:rPr>
              <w:t>Training</w:t>
            </w:r>
          </w:p>
        </w:tc>
        <w:tc>
          <w:tcPr>
            <w:tcW w:w="3060" w:type="dxa"/>
          </w:tcPr>
          <w:p w14:paraId="3C67604F" w14:textId="77777777" w:rsidR="004A3472" w:rsidRPr="004A3472" w:rsidRDefault="004A3472" w:rsidP="004A3472">
            <w:pPr>
              <w:widowControl/>
              <w:autoSpaceDE/>
              <w:autoSpaceDN/>
              <w:spacing w:line="240" w:lineRule="auto"/>
              <w:jc w:val="center"/>
              <w:rPr>
                <w:rFonts w:eastAsia="Times New Roman"/>
                <w:iCs/>
                <w:szCs w:val="24"/>
                <w:lang w:val="en-US"/>
                <w14:ligatures w14:val="none"/>
              </w:rPr>
            </w:pPr>
            <w:r w:rsidRPr="004A3472">
              <w:rPr>
                <w:rFonts w:eastAsia="Times New Roman"/>
                <w:iCs/>
                <w:szCs w:val="24"/>
                <w:lang w:val="id"/>
                <w14:ligatures w14:val="none"/>
              </w:rPr>
              <w:t>0,</w:t>
            </w:r>
            <w:r w:rsidRPr="004A3472">
              <w:rPr>
                <w:rFonts w:eastAsia="Times New Roman"/>
                <w:iCs/>
                <w:szCs w:val="24"/>
                <w:lang w:val="en-US"/>
                <w14:ligatures w14:val="none"/>
              </w:rPr>
              <w:t>348</w:t>
            </w:r>
          </w:p>
        </w:tc>
        <w:tc>
          <w:tcPr>
            <w:tcW w:w="1710" w:type="dxa"/>
          </w:tcPr>
          <w:p w14:paraId="64E695DB" w14:textId="77777777" w:rsidR="004A3472" w:rsidRPr="004A3472" w:rsidRDefault="004A3472" w:rsidP="004A3472">
            <w:pPr>
              <w:widowControl/>
              <w:autoSpaceDE/>
              <w:autoSpaceDN/>
              <w:spacing w:line="240" w:lineRule="auto"/>
              <w:jc w:val="center"/>
              <w:rPr>
                <w:rFonts w:eastAsia="Times New Roman"/>
                <w:iCs/>
                <w:szCs w:val="24"/>
                <w:lang w:val="id"/>
                <w14:ligatures w14:val="none"/>
              </w:rPr>
            </w:pPr>
            <w:r w:rsidRPr="004A3472">
              <w:rPr>
                <w:rFonts w:eastAsia="Times New Roman"/>
                <w:iCs/>
                <w:szCs w:val="24"/>
                <w:lang w:val="id"/>
                <w14:ligatures w14:val="none"/>
              </w:rPr>
              <w:t>Linear</w:t>
            </w:r>
          </w:p>
        </w:tc>
      </w:tr>
    </w:tbl>
    <w:p w14:paraId="2D9C4428" w14:textId="77777777" w:rsidR="004A3472" w:rsidRPr="00D66D3B" w:rsidRDefault="004A3472" w:rsidP="004A3472">
      <w:pPr>
        <w:spacing w:after="240" w:line="240" w:lineRule="auto"/>
      </w:pPr>
      <w:r w:rsidRPr="00D66D3B">
        <w:t>The results showed that the significance value for the relationship between work motivation and teacher performance was 0.668 (&gt; 0.05), while the significance value for the relationship between job training and teacher performance was 0.348 (&gt; 0.05). These findings indicate that the relationships among the variables were linear and met the requirements for multiple linear regression analysis.</w:t>
      </w:r>
    </w:p>
    <w:p w14:paraId="1AC11D0B" w14:textId="77777777" w:rsidR="00D66D3B" w:rsidRPr="00D66D3B" w:rsidRDefault="00D66D3B" w:rsidP="00D66D3B">
      <w:pPr>
        <w:spacing w:after="240" w:line="240" w:lineRule="auto"/>
        <w:rPr>
          <w:b/>
          <w:bCs/>
        </w:rPr>
      </w:pPr>
      <w:r w:rsidRPr="00D66D3B">
        <w:rPr>
          <w:b/>
          <w:bCs/>
        </w:rPr>
        <w:t>Hypothesis Testing</w:t>
      </w:r>
    </w:p>
    <w:p w14:paraId="179AE1AF" w14:textId="77777777" w:rsidR="00D66D3B" w:rsidRDefault="00D66D3B" w:rsidP="00D66D3B">
      <w:pPr>
        <w:spacing w:after="240" w:line="240" w:lineRule="auto"/>
      </w:pPr>
      <w:r w:rsidRPr="00D66D3B">
        <w:t>Hypothesis testing was conducted to examine the effects of work motivation and job training on teacher performance. Multiple linear regression analysis was employed using IBM SPSS Statistics Version 26.0.</w:t>
      </w:r>
    </w:p>
    <w:p w14:paraId="68609503" w14:textId="3ED52AA2" w:rsidR="00D66D3B" w:rsidRPr="00D66D3B" w:rsidRDefault="00D66D3B" w:rsidP="00D66D3B">
      <w:pPr>
        <w:spacing w:after="240" w:line="240" w:lineRule="auto"/>
      </w:pPr>
      <w:r w:rsidRPr="00D66D3B">
        <w:t xml:space="preserve">Table </w:t>
      </w:r>
      <w:r w:rsidRPr="00D66D3B">
        <w:t>3</w:t>
      </w:r>
      <w:r w:rsidRPr="00D66D3B">
        <w:t xml:space="preserve">. </w:t>
      </w:r>
      <w:r w:rsidR="00A50332">
        <w:t>T-</w:t>
      </w:r>
      <w:r w:rsidRPr="00D66D3B">
        <w:t>Test</w:t>
      </w:r>
      <w:r w:rsidRPr="00D66D3B">
        <w:t xml:space="preserve"> </w:t>
      </w:r>
      <w:r w:rsidRPr="00D66D3B">
        <w:t>Result</w:t>
      </w:r>
    </w:p>
    <w:tbl>
      <w:tblPr>
        <w:tblStyle w:val="TableGrid1"/>
        <w:tblW w:w="8190" w:type="dxa"/>
        <w:tblInd w:w="-5" w:type="dxa"/>
        <w:tblLayout w:type="fixed"/>
        <w:tblLook w:val="0000" w:firstRow="0" w:lastRow="0" w:firstColumn="0" w:lastColumn="0" w:noHBand="0" w:noVBand="0"/>
      </w:tblPr>
      <w:tblGrid>
        <w:gridCol w:w="279"/>
        <w:gridCol w:w="1611"/>
        <w:gridCol w:w="1073"/>
        <w:gridCol w:w="1447"/>
        <w:gridCol w:w="1710"/>
        <w:gridCol w:w="1080"/>
        <w:gridCol w:w="990"/>
      </w:tblGrid>
      <w:tr w:rsidR="00D66D3B" w:rsidRPr="00D66D3B" w14:paraId="44C89A2A" w14:textId="77777777" w:rsidTr="006B3491">
        <w:tc>
          <w:tcPr>
            <w:tcW w:w="8190" w:type="dxa"/>
            <w:gridSpan w:val="7"/>
          </w:tcPr>
          <w:p w14:paraId="764EB6D2" w14:textId="77777777" w:rsidR="00D66D3B" w:rsidRPr="00D66D3B" w:rsidRDefault="00D66D3B" w:rsidP="00D66D3B">
            <w:pPr>
              <w:widowControl/>
              <w:adjustRightInd w:val="0"/>
              <w:spacing w:line="240" w:lineRule="auto"/>
              <w:ind w:left="60" w:right="60"/>
              <w:jc w:val="center"/>
              <w:rPr>
                <w:szCs w:val="24"/>
              </w:rPr>
            </w:pPr>
            <w:r w:rsidRPr="00D66D3B">
              <w:rPr>
                <w:b/>
                <w:bCs/>
                <w:szCs w:val="24"/>
              </w:rPr>
              <w:t>Coefficients</w:t>
            </w:r>
            <w:r w:rsidRPr="00D66D3B">
              <w:rPr>
                <w:b/>
                <w:bCs/>
                <w:szCs w:val="24"/>
                <w:vertAlign w:val="superscript"/>
              </w:rPr>
              <w:t>a</w:t>
            </w:r>
          </w:p>
        </w:tc>
      </w:tr>
      <w:tr w:rsidR="00D66D3B" w:rsidRPr="00D66D3B" w14:paraId="041EE21F" w14:textId="77777777" w:rsidTr="006B3491">
        <w:tc>
          <w:tcPr>
            <w:tcW w:w="1890" w:type="dxa"/>
            <w:gridSpan w:val="2"/>
            <w:vMerge w:val="restart"/>
          </w:tcPr>
          <w:p w14:paraId="5ECF0B1B" w14:textId="77777777" w:rsidR="00D66D3B" w:rsidRPr="00D66D3B" w:rsidRDefault="00D66D3B" w:rsidP="00D66D3B">
            <w:pPr>
              <w:widowControl/>
              <w:adjustRightInd w:val="0"/>
              <w:spacing w:line="240" w:lineRule="auto"/>
              <w:ind w:left="60" w:right="60"/>
              <w:jc w:val="left"/>
              <w:rPr>
                <w:b/>
                <w:bCs/>
                <w:szCs w:val="24"/>
              </w:rPr>
            </w:pPr>
            <w:r w:rsidRPr="00D66D3B">
              <w:rPr>
                <w:b/>
                <w:bCs/>
                <w:szCs w:val="24"/>
              </w:rPr>
              <w:t>Model</w:t>
            </w:r>
          </w:p>
        </w:tc>
        <w:tc>
          <w:tcPr>
            <w:tcW w:w="2520" w:type="dxa"/>
            <w:gridSpan w:val="2"/>
          </w:tcPr>
          <w:p w14:paraId="47EA0072" w14:textId="77777777" w:rsidR="00D66D3B" w:rsidRPr="00D66D3B" w:rsidRDefault="00D66D3B" w:rsidP="00D66D3B">
            <w:pPr>
              <w:widowControl/>
              <w:adjustRightInd w:val="0"/>
              <w:spacing w:line="240" w:lineRule="auto"/>
              <w:ind w:left="60" w:right="60"/>
              <w:jc w:val="center"/>
              <w:rPr>
                <w:b/>
                <w:bCs/>
                <w:szCs w:val="24"/>
              </w:rPr>
            </w:pPr>
            <w:r w:rsidRPr="00D66D3B">
              <w:rPr>
                <w:b/>
                <w:bCs/>
                <w:szCs w:val="24"/>
              </w:rPr>
              <w:t>Unstandardized Coefficients</w:t>
            </w:r>
          </w:p>
        </w:tc>
        <w:tc>
          <w:tcPr>
            <w:tcW w:w="1710" w:type="dxa"/>
          </w:tcPr>
          <w:p w14:paraId="771FF5FE" w14:textId="77777777" w:rsidR="00D66D3B" w:rsidRPr="00D66D3B" w:rsidRDefault="00D66D3B" w:rsidP="00D66D3B">
            <w:pPr>
              <w:widowControl/>
              <w:adjustRightInd w:val="0"/>
              <w:spacing w:line="240" w:lineRule="auto"/>
              <w:ind w:left="60" w:right="60"/>
              <w:jc w:val="center"/>
              <w:rPr>
                <w:b/>
                <w:bCs/>
                <w:szCs w:val="24"/>
              </w:rPr>
            </w:pPr>
            <w:r w:rsidRPr="00D66D3B">
              <w:rPr>
                <w:b/>
                <w:bCs/>
                <w:szCs w:val="24"/>
              </w:rPr>
              <w:t>Standardized Coefficients</w:t>
            </w:r>
          </w:p>
        </w:tc>
        <w:tc>
          <w:tcPr>
            <w:tcW w:w="1080" w:type="dxa"/>
          </w:tcPr>
          <w:p w14:paraId="202D16A6" w14:textId="77777777" w:rsidR="00D66D3B" w:rsidRPr="00D66D3B" w:rsidRDefault="00D66D3B" w:rsidP="00D66D3B">
            <w:pPr>
              <w:widowControl/>
              <w:adjustRightInd w:val="0"/>
              <w:spacing w:line="240" w:lineRule="auto"/>
              <w:ind w:left="60" w:right="60"/>
              <w:jc w:val="center"/>
              <w:rPr>
                <w:b/>
                <w:bCs/>
                <w:szCs w:val="24"/>
              </w:rPr>
            </w:pPr>
            <w:r w:rsidRPr="00D66D3B">
              <w:rPr>
                <w:b/>
                <w:bCs/>
                <w:szCs w:val="24"/>
              </w:rPr>
              <w:t>t</w:t>
            </w:r>
          </w:p>
        </w:tc>
        <w:tc>
          <w:tcPr>
            <w:tcW w:w="990" w:type="dxa"/>
          </w:tcPr>
          <w:p w14:paraId="7CCA9E11" w14:textId="77777777" w:rsidR="00D66D3B" w:rsidRPr="00D66D3B" w:rsidRDefault="00D66D3B" w:rsidP="00D66D3B">
            <w:pPr>
              <w:widowControl/>
              <w:adjustRightInd w:val="0"/>
              <w:spacing w:line="240" w:lineRule="auto"/>
              <w:ind w:left="60" w:right="60"/>
              <w:jc w:val="center"/>
              <w:rPr>
                <w:b/>
                <w:bCs/>
                <w:szCs w:val="24"/>
              </w:rPr>
            </w:pPr>
            <w:r w:rsidRPr="00D66D3B">
              <w:rPr>
                <w:b/>
                <w:bCs/>
                <w:szCs w:val="24"/>
              </w:rPr>
              <w:t>Sig.</w:t>
            </w:r>
          </w:p>
        </w:tc>
      </w:tr>
      <w:tr w:rsidR="00D66D3B" w:rsidRPr="00D66D3B" w14:paraId="4CA8CA4E" w14:textId="77777777" w:rsidTr="006B3491">
        <w:tc>
          <w:tcPr>
            <w:tcW w:w="1890" w:type="dxa"/>
            <w:gridSpan w:val="2"/>
            <w:vMerge/>
          </w:tcPr>
          <w:p w14:paraId="2FD58120" w14:textId="77777777" w:rsidR="00D66D3B" w:rsidRPr="00D66D3B" w:rsidRDefault="00D66D3B" w:rsidP="00D66D3B">
            <w:pPr>
              <w:widowControl/>
              <w:adjustRightInd w:val="0"/>
              <w:spacing w:line="240" w:lineRule="auto"/>
              <w:jc w:val="left"/>
              <w:rPr>
                <w:b/>
                <w:bCs/>
                <w:szCs w:val="24"/>
              </w:rPr>
            </w:pPr>
          </w:p>
        </w:tc>
        <w:tc>
          <w:tcPr>
            <w:tcW w:w="1073" w:type="dxa"/>
          </w:tcPr>
          <w:p w14:paraId="2CC77581" w14:textId="77777777" w:rsidR="00D66D3B" w:rsidRPr="00D66D3B" w:rsidRDefault="00D66D3B" w:rsidP="00D66D3B">
            <w:pPr>
              <w:widowControl/>
              <w:adjustRightInd w:val="0"/>
              <w:spacing w:line="240" w:lineRule="auto"/>
              <w:ind w:left="60" w:right="60"/>
              <w:jc w:val="center"/>
              <w:rPr>
                <w:b/>
                <w:bCs/>
                <w:szCs w:val="24"/>
              </w:rPr>
            </w:pPr>
            <w:r w:rsidRPr="00D66D3B">
              <w:rPr>
                <w:b/>
                <w:bCs/>
                <w:szCs w:val="24"/>
              </w:rPr>
              <w:t>B</w:t>
            </w:r>
          </w:p>
        </w:tc>
        <w:tc>
          <w:tcPr>
            <w:tcW w:w="1447" w:type="dxa"/>
          </w:tcPr>
          <w:p w14:paraId="7AF39746" w14:textId="77777777" w:rsidR="00D66D3B" w:rsidRPr="00D66D3B" w:rsidRDefault="00D66D3B" w:rsidP="00D66D3B">
            <w:pPr>
              <w:widowControl/>
              <w:adjustRightInd w:val="0"/>
              <w:spacing w:line="240" w:lineRule="auto"/>
              <w:ind w:left="60" w:right="60"/>
              <w:jc w:val="center"/>
              <w:rPr>
                <w:b/>
                <w:bCs/>
                <w:szCs w:val="24"/>
              </w:rPr>
            </w:pPr>
            <w:r w:rsidRPr="00D66D3B">
              <w:rPr>
                <w:b/>
                <w:bCs/>
                <w:szCs w:val="24"/>
              </w:rPr>
              <w:t>Std. Error</w:t>
            </w:r>
          </w:p>
        </w:tc>
        <w:tc>
          <w:tcPr>
            <w:tcW w:w="1710" w:type="dxa"/>
          </w:tcPr>
          <w:p w14:paraId="6DFF4838" w14:textId="77777777" w:rsidR="00D66D3B" w:rsidRPr="00D66D3B" w:rsidRDefault="00D66D3B" w:rsidP="00D66D3B">
            <w:pPr>
              <w:widowControl/>
              <w:adjustRightInd w:val="0"/>
              <w:spacing w:line="240" w:lineRule="auto"/>
              <w:ind w:left="60" w:right="60"/>
              <w:jc w:val="center"/>
              <w:rPr>
                <w:b/>
                <w:bCs/>
                <w:szCs w:val="24"/>
              </w:rPr>
            </w:pPr>
            <w:r w:rsidRPr="00D66D3B">
              <w:rPr>
                <w:b/>
                <w:bCs/>
                <w:szCs w:val="24"/>
              </w:rPr>
              <w:t>Beta</w:t>
            </w:r>
          </w:p>
        </w:tc>
        <w:tc>
          <w:tcPr>
            <w:tcW w:w="1080" w:type="dxa"/>
          </w:tcPr>
          <w:p w14:paraId="75828CD8" w14:textId="77777777" w:rsidR="00D66D3B" w:rsidRPr="00D66D3B" w:rsidRDefault="00D66D3B" w:rsidP="00D66D3B">
            <w:pPr>
              <w:widowControl/>
              <w:adjustRightInd w:val="0"/>
              <w:spacing w:line="240" w:lineRule="auto"/>
              <w:jc w:val="left"/>
              <w:rPr>
                <w:szCs w:val="24"/>
              </w:rPr>
            </w:pPr>
          </w:p>
        </w:tc>
        <w:tc>
          <w:tcPr>
            <w:tcW w:w="990" w:type="dxa"/>
          </w:tcPr>
          <w:p w14:paraId="2C622817" w14:textId="77777777" w:rsidR="00D66D3B" w:rsidRPr="00D66D3B" w:rsidRDefault="00D66D3B" w:rsidP="00D66D3B">
            <w:pPr>
              <w:widowControl/>
              <w:adjustRightInd w:val="0"/>
              <w:spacing w:line="240" w:lineRule="auto"/>
              <w:jc w:val="left"/>
              <w:rPr>
                <w:szCs w:val="24"/>
              </w:rPr>
            </w:pPr>
          </w:p>
        </w:tc>
      </w:tr>
      <w:tr w:rsidR="00D66D3B" w:rsidRPr="00D66D3B" w14:paraId="4DA030D6" w14:textId="77777777" w:rsidTr="006B3491">
        <w:tc>
          <w:tcPr>
            <w:tcW w:w="279" w:type="dxa"/>
            <w:vMerge w:val="restart"/>
          </w:tcPr>
          <w:p w14:paraId="0265E4E9" w14:textId="77777777" w:rsidR="00D66D3B" w:rsidRPr="00D66D3B" w:rsidRDefault="00D66D3B" w:rsidP="00D66D3B">
            <w:pPr>
              <w:widowControl/>
              <w:adjustRightInd w:val="0"/>
              <w:spacing w:line="240" w:lineRule="auto"/>
              <w:ind w:left="60" w:right="60"/>
              <w:jc w:val="left"/>
              <w:rPr>
                <w:szCs w:val="24"/>
              </w:rPr>
            </w:pPr>
            <w:r w:rsidRPr="00D66D3B">
              <w:rPr>
                <w:szCs w:val="24"/>
              </w:rPr>
              <w:t>1</w:t>
            </w:r>
          </w:p>
        </w:tc>
        <w:tc>
          <w:tcPr>
            <w:tcW w:w="1611" w:type="dxa"/>
          </w:tcPr>
          <w:p w14:paraId="1A0B7891" w14:textId="77777777" w:rsidR="00D66D3B" w:rsidRPr="00D66D3B" w:rsidRDefault="00D66D3B" w:rsidP="00D66D3B">
            <w:pPr>
              <w:widowControl/>
              <w:adjustRightInd w:val="0"/>
              <w:spacing w:line="240" w:lineRule="auto"/>
              <w:ind w:left="60" w:right="60"/>
              <w:jc w:val="left"/>
              <w:rPr>
                <w:szCs w:val="24"/>
              </w:rPr>
            </w:pPr>
            <w:r w:rsidRPr="00D66D3B">
              <w:rPr>
                <w:szCs w:val="24"/>
              </w:rPr>
              <w:t>(Constant)</w:t>
            </w:r>
          </w:p>
        </w:tc>
        <w:tc>
          <w:tcPr>
            <w:tcW w:w="1073" w:type="dxa"/>
          </w:tcPr>
          <w:p w14:paraId="451D15D0" w14:textId="77777777" w:rsidR="00D66D3B" w:rsidRPr="00D66D3B" w:rsidRDefault="00D66D3B" w:rsidP="00D66D3B">
            <w:pPr>
              <w:widowControl/>
              <w:adjustRightInd w:val="0"/>
              <w:spacing w:line="240" w:lineRule="auto"/>
              <w:ind w:left="60" w:right="60"/>
              <w:jc w:val="right"/>
              <w:rPr>
                <w:szCs w:val="24"/>
              </w:rPr>
            </w:pPr>
            <w:r w:rsidRPr="00D66D3B">
              <w:rPr>
                <w:szCs w:val="24"/>
              </w:rPr>
              <w:t>22.395</w:t>
            </w:r>
          </w:p>
        </w:tc>
        <w:tc>
          <w:tcPr>
            <w:tcW w:w="1447" w:type="dxa"/>
          </w:tcPr>
          <w:p w14:paraId="07DAB3D1" w14:textId="77777777" w:rsidR="00D66D3B" w:rsidRPr="00D66D3B" w:rsidRDefault="00D66D3B" w:rsidP="00D66D3B">
            <w:pPr>
              <w:widowControl/>
              <w:adjustRightInd w:val="0"/>
              <w:spacing w:line="240" w:lineRule="auto"/>
              <w:ind w:left="60" w:right="60"/>
              <w:jc w:val="right"/>
              <w:rPr>
                <w:szCs w:val="24"/>
              </w:rPr>
            </w:pPr>
            <w:r w:rsidRPr="00D66D3B">
              <w:rPr>
                <w:szCs w:val="24"/>
              </w:rPr>
              <w:t>2.079</w:t>
            </w:r>
          </w:p>
        </w:tc>
        <w:tc>
          <w:tcPr>
            <w:tcW w:w="1710" w:type="dxa"/>
          </w:tcPr>
          <w:p w14:paraId="6C3117F0" w14:textId="77777777" w:rsidR="00D66D3B" w:rsidRPr="00D66D3B" w:rsidRDefault="00D66D3B" w:rsidP="00D66D3B">
            <w:pPr>
              <w:widowControl/>
              <w:adjustRightInd w:val="0"/>
              <w:spacing w:line="240" w:lineRule="auto"/>
              <w:jc w:val="left"/>
              <w:rPr>
                <w:szCs w:val="24"/>
              </w:rPr>
            </w:pPr>
          </w:p>
        </w:tc>
        <w:tc>
          <w:tcPr>
            <w:tcW w:w="1080" w:type="dxa"/>
          </w:tcPr>
          <w:p w14:paraId="3270492D" w14:textId="77777777" w:rsidR="00D66D3B" w:rsidRPr="00D66D3B" w:rsidRDefault="00D66D3B" w:rsidP="00D66D3B">
            <w:pPr>
              <w:widowControl/>
              <w:adjustRightInd w:val="0"/>
              <w:spacing w:line="240" w:lineRule="auto"/>
              <w:ind w:left="60" w:right="60"/>
              <w:jc w:val="right"/>
              <w:rPr>
                <w:szCs w:val="24"/>
              </w:rPr>
            </w:pPr>
            <w:r w:rsidRPr="00D66D3B">
              <w:rPr>
                <w:szCs w:val="24"/>
              </w:rPr>
              <w:t>10.771</w:t>
            </w:r>
          </w:p>
        </w:tc>
        <w:tc>
          <w:tcPr>
            <w:tcW w:w="990" w:type="dxa"/>
          </w:tcPr>
          <w:p w14:paraId="18B407E9" w14:textId="77777777" w:rsidR="00D66D3B" w:rsidRPr="00D66D3B" w:rsidRDefault="00D66D3B" w:rsidP="00D66D3B">
            <w:pPr>
              <w:widowControl/>
              <w:adjustRightInd w:val="0"/>
              <w:spacing w:line="240" w:lineRule="auto"/>
              <w:ind w:left="60" w:right="60"/>
              <w:jc w:val="right"/>
              <w:rPr>
                <w:szCs w:val="24"/>
              </w:rPr>
            </w:pPr>
            <w:r w:rsidRPr="00D66D3B">
              <w:rPr>
                <w:szCs w:val="24"/>
              </w:rPr>
              <w:t>.000</w:t>
            </w:r>
          </w:p>
        </w:tc>
      </w:tr>
      <w:tr w:rsidR="00D66D3B" w:rsidRPr="00D66D3B" w14:paraId="3C9E3E2C" w14:textId="77777777" w:rsidTr="006B3491">
        <w:tc>
          <w:tcPr>
            <w:tcW w:w="279" w:type="dxa"/>
            <w:vMerge/>
          </w:tcPr>
          <w:p w14:paraId="157E6E9E" w14:textId="77777777" w:rsidR="00D66D3B" w:rsidRPr="00D66D3B" w:rsidRDefault="00D66D3B" w:rsidP="00D66D3B">
            <w:pPr>
              <w:widowControl/>
              <w:adjustRightInd w:val="0"/>
              <w:spacing w:line="240" w:lineRule="auto"/>
              <w:jc w:val="left"/>
              <w:rPr>
                <w:szCs w:val="24"/>
              </w:rPr>
            </w:pPr>
          </w:p>
        </w:tc>
        <w:tc>
          <w:tcPr>
            <w:tcW w:w="1611" w:type="dxa"/>
          </w:tcPr>
          <w:p w14:paraId="2E6653F4" w14:textId="77777777" w:rsidR="00D66D3B" w:rsidRPr="00D66D3B" w:rsidRDefault="00D66D3B" w:rsidP="00D66D3B">
            <w:pPr>
              <w:widowControl/>
              <w:adjustRightInd w:val="0"/>
              <w:spacing w:line="240" w:lineRule="auto"/>
              <w:ind w:left="60" w:right="60"/>
              <w:jc w:val="left"/>
              <w:rPr>
                <w:szCs w:val="24"/>
              </w:rPr>
            </w:pPr>
            <w:r w:rsidRPr="00D66D3B">
              <w:rPr>
                <w:szCs w:val="24"/>
              </w:rPr>
              <w:t>TOTAL_X1</w:t>
            </w:r>
          </w:p>
        </w:tc>
        <w:tc>
          <w:tcPr>
            <w:tcW w:w="1073" w:type="dxa"/>
          </w:tcPr>
          <w:p w14:paraId="26AF8618" w14:textId="77777777" w:rsidR="00D66D3B" w:rsidRPr="00D66D3B" w:rsidRDefault="00D66D3B" w:rsidP="00D66D3B">
            <w:pPr>
              <w:widowControl/>
              <w:adjustRightInd w:val="0"/>
              <w:spacing w:line="240" w:lineRule="auto"/>
              <w:ind w:left="60" w:right="60"/>
              <w:jc w:val="right"/>
              <w:rPr>
                <w:szCs w:val="24"/>
              </w:rPr>
            </w:pPr>
            <w:r w:rsidRPr="00D66D3B">
              <w:rPr>
                <w:szCs w:val="24"/>
              </w:rPr>
              <w:t>-.200</w:t>
            </w:r>
          </w:p>
        </w:tc>
        <w:tc>
          <w:tcPr>
            <w:tcW w:w="1447" w:type="dxa"/>
          </w:tcPr>
          <w:p w14:paraId="36B80104" w14:textId="77777777" w:rsidR="00D66D3B" w:rsidRPr="00D66D3B" w:rsidRDefault="00D66D3B" w:rsidP="00D66D3B">
            <w:pPr>
              <w:widowControl/>
              <w:adjustRightInd w:val="0"/>
              <w:spacing w:line="240" w:lineRule="auto"/>
              <w:ind w:left="60" w:right="60"/>
              <w:jc w:val="right"/>
              <w:rPr>
                <w:szCs w:val="24"/>
              </w:rPr>
            </w:pPr>
            <w:r w:rsidRPr="00D66D3B">
              <w:rPr>
                <w:szCs w:val="24"/>
              </w:rPr>
              <w:t>.047</w:t>
            </w:r>
          </w:p>
        </w:tc>
        <w:tc>
          <w:tcPr>
            <w:tcW w:w="1710" w:type="dxa"/>
          </w:tcPr>
          <w:p w14:paraId="4C0BB611" w14:textId="77777777" w:rsidR="00D66D3B" w:rsidRPr="00D66D3B" w:rsidRDefault="00D66D3B" w:rsidP="00D66D3B">
            <w:pPr>
              <w:widowControl/>
              <w:adjustRightInd w:val="0"/>
              <w:spacing w:line="240" w:lineRule="auto"/>
              <w:ind w:left="60" w:right="60"/>
              <w:jc w:val="right"/>
              <w:rPr>
                <w:szCs w:val="24"/>
              </w:rPr>
            </w:pPr>
            <w:r w:rsidRPr="00D66D3B">
              <w:rPr>
                <w:szCs w:val="24"/>
              </w:rPr>
              <w:t>-.299</w:t>
            </w:r>
          </w:p>
        </w:tc>
        <w:tc>
          <w:tcPr>
            <w:tcW w:w="1080" w:type="dxa"/>
          </w:tcPr>
          <w:p w14:paraId="78548C2E" w14:textId="77777777" w:rsidR="00D66D3B" w:rsidRPr="00D66D3B" w:rsidRDefault="00D66D3B" w:rsidP="00D66D3B">
            <w:pPr>
              <w:widowControl/>
              <w:adjustRightInd w:val="0"/>
              <w:spacing w:line="240" w:lineRule="auto"/>
              <w:ind w:left="60" w:right="60"/>
              <w:jc w:val="right"/>
              <w:rPr>
                <w:szCs w:val="24"/>
              </w:rPr>
            </w:pPr>
            <w:r w:rsidRPr="00D66D3B">
              <w:rPr>
                <w:szCs w:val="24"/>
              </w:rPr>
              <w:t>-4.277</w:t>
            </w:r>
          </w:p>
        </w:tc>
        <w:tc>
          <w:tcPr>
            <w:tcW w:w="990" w:type="dxa"/>
          </w:tcPr>
          <w:p w14:paraId="5E92B107" w14:textId="77777777" w:rsidR="00D66D3B" w:rsidRPr="00D66D3B" w:rsidRDefault="00D66D3B" w:rsidP="00D66D3B">
            <w:pPr>
              <w:widowControl/>
              <w:adjustRightInd w:val="0"/>
              <w:spacing w:line="240" w:lineRule="auto"/>
              <w:ind w:left="60" w:right="60"/>
              <w:jc w:val="right"/>
              <w:rPr>
                <w:szCs w:val="24"/>
              </w:rPr>
            </w:pPr>
            <w:r w:rsidRPr="00D66D3B">
              <w:rPr>
                <w:szCs w:val="24"/>
              </w:rPr>
              <w:t>.000</w:t>
            </w:r>
          </w:p>
        </w:tc>
      </w:tr>
      <w:tr w:rsidR="00D66D3B" w:rsidRPr="00D66D3B" w14:paraId="6CBB3631" w14:textId="77777777" w:rsidTr="006B3491">
        <w:tc>
          <w:tcPr>
            <w:tcW w:w="279" w:type="dxa"/>
            <w:vMerge/>
          </w:tcPr>
          <w:p w14:paraId="1DC3F5A7" w14:textId="77777777" w:rsidR="00D66D3B" w:rsidRPr="00D66D3B" w:rsidRDefault="00D66D3B" w:rsidP="00D66D3B">
            <w:pPr>
              <w:widowControl/>
              <w:adjustRightInd w:val="0"/>
              <w:spacing w:line="240" w:lineRule="auto"/>
              <w:jc w:val="left"/>
              <w:rPr>
                <w:szCs w:val="24"/>
              </w:rPr>
            </w:pPr>
          </w:p>
        </w:tc>
        <w:tc>
          <w:tcPr>
            <w:tcW w:w="1611" w:type="dxa"/>
          </w:tcPr>
          <w:p w14:paraId="01B3CF14" w14:textId="77777777" w:rsidR="00D66D3B" w:rsidRPr="00D66D3B" w:rsidRDefault="00D66D3B" w:rsidP="00D66D3B">
            <w:pPr>
              <w:widowControl/>
              <w:adjustRightInd w:val="0"/>
              <w:spacing w:line="240" w:lineRule="auto"/>
              <w:ind w:left="60" w:right="60"/>
              <w:jc w:val="left"/>
              <w:rPr>
                <w:szCs w:val="24"/>
              </w:rPr>
            </w:pPr>
            <w:r w:rsidRPr="00D66D3B">
              <w:rPr>
                <w:szCs w:val="24"/>
              </w:rPr>
              <w:t>TOTAL_X2</w:t>
            </w:r>
          </w:p>
        </w:tc>
        <w:tc>
          <w:tcPr>
            <w:tcW w:w="1073" w:type="dxa"/>
          </w:tcPr>
          <w:p w14:paraId="6A1BE9B6" w14:textId="77777777" w:rsidR="00D66D3B" w:rsidRPr="00D66D3B" w:rsidRDefault="00D66D3B" w:rsidP="00D66D3B">
            <w:pPr>
              <w:widowControl/>
              <w:adjustRightInd w:val="0"/>
              <w:spacing w:line="240" w:lineRule="auto"/>
              <w:ind w:left="60" w:right="60"/>
              <w:jc w:val="right"/>
              <w:rPr>
                <w:szCs w:val="24"/>
              </w:rPr>
            </w:pPr>
            <w:r w:rsidRPr="00D66D3B">
              <w:rPr>
                <w:szCs w:val="24"/>
              </w:rPr>
              <w:t>.392</w:t>
            </w:r>
          </w:p>
        </w:tc>
        <w:tc>
          <w:tcPr>
            <w:tcW w:w="1447" w:type="dxa"/>
          </w:tcPr>
          <w:p w14:paraId="4BE1D4D8" w14:textId="77777777" w:rsidR="00D66D3B" w:rsidRPr="00D66D3B" w:rsidRDefault="00D66D3B" w:rsidP="00D66D3B">
            <w:pPr>
              <w:widowControl/>
              <w:adjustRightInd w:val="0"/>
              <w:spacing w:line="240" w:lineRule="auto"/>
              <w:ind w:left="60" w:right="60"/>
              <w:jc w:val="right"/>
              <w:rPr>
                <w:szCs w:val="24"/>
              </w:rPr>
            </w:pPr>
            <w:r w:rsidRPr="00D66D3B">
              <w:rPr>
                <w:szCs w:val="24"/>
              </w:rPr>
              <w:t>.045</w:t>
            </w:r>
          </w:p>
        </w:tc>
        <w:tc>
          <w:tcPr>
            <w:tcW w:w="1710" w:type="dxa"/>
          </w:tcPr>
          <w:p w14:paraId="31AF3843" w14:textId="77777777" w:rsidR="00D66D3B" w:rsidRPr="00D66D3B" w:rsidRDefault="00D66D3B" w:rsidP="00D66D3B">
            <w:pPr>
              <w:widowControl/>
              <w:adjustRightInd w:val="0"/>
              <w:spacing w:line="240" w:lineRule="auto"/>
              <w:ind w:left="60" w:right="60"/>
              <w:jc w:val="right"/>
              <w:rPr>
                <w:szCs w:val="24"/>
              </w:rPr>
            </w:pPr>
            <w:r w:rsidRPr="00D66D3B">
              <w:rPr>
                <w:szCs w:val="24"/>
              </w:rPr>
              <w:t>.613</w:t>
            </w:r>
          </w:p>
        </w:tc>
        <w:tc>
          <w:tcPr>
            <w:tcW w:w="1080" w:type="dxa"/>
          </w:tcPr>
          <w:p w14:paraId="2A0E3B5B" w14:textId="77777777" w:rsidR="00D66D3B" w:rsidRPr="00D66D3B" w:rsidRDefault="00D66D3B" w:rsidP="00D66D3B">
            <w:pPr>
              <w:widowControl/>
              <w:adjustRightInd w:val="0"/>
              <w:spacing w:line="240" w:lineRule="auto"/>
              <w:ind w:left="60" w:right="60"/>
              <w:jc w:val="right"/>
              <w:rPr>
                <w:szCs w:val="24"/>
              </w:rPr>
            </w:pPr>
            <w:r w:rsidRPr="00D66D3B">
              <w:rPr>
                <w:szCs w:val="24"/>
              </w:rPr>
              <w:t>8.772</w:t>
            </w:r>
          </w:p>
        </w:tc>
        <w:tc>
          <w:tcPr>
            <w:tcW w:w="990" w:type="dxa"/>
          </w:tcPr>
          <w:p w14:paraId="7F07E3CD" w14:textId="77777777" w:rsidR="00D66D3B" w:rsidRPr="00D66D3B" w:rsidRDefault="00D66D3B" w:rsidP="00D66D3B">
            <w:pPr>
              <w:widowControl/>
              <w:adjustRightInd w:val="0"/>
              <w:spacing w:line="240" w:lineRule="auto"/>
              <w:ind w:left="60" w:right="60"/>
              <w:jc w:val="right"/>
              <w:rPr>
                <w:szCs w:val="24"/>
              </w:rPr>
            </w:pPr>
            <w:r w:rsidRPr="00D66D3B">
              <w:rPr>
                <w:szCs w:val="24"/>
              </w:rPr>
              <w:t>.000</w:t>
            </w:r>
          </w:p>
        </w:tc>
      </w:tr>
      <w:tr w:rsidR="00D66D3B" w:rsidRPr="00D66D3B" w14:paraId="54067102" w14:textId="77777777" w:rsidTr="006B3491">
        <w:tc>
          <w:tcPr>
            <w:tcW w:w="8190" w:type="dxa"/>
            <w:gridSpan w:val="7"/>
          </w:tcPr>
          <w:p w14:paraId="651AE66B" w14:textId="77777777" w:rsidR="00D66D3B" w:rsidRPr="00D66D3B" w:rsidRDefault="00D66D3B" w:rsidP="00D66D3B">
            <w:pPr>
              <w:widowControl/>
              <w:adjustRightInd w:val="0"/>
              <w:spacing w:line="240" w:lineRule="auto"/>
              <w:ind w:left="60" w:right="60"/>
              <w:jc w:val="left"/>
              <w:rPr>
                <w:szCs w:val="24"/>
              </w:rPr>
            </w:pPr>
            <w:r w:rsidRPr="00D66D3B">
              <w:rPr>
                <w:szCs w:val="24"/>
              </w:rPr>
              <w:t>a. Dependent Variable: TOTAL_Y</w:t>
            </w:r>
          </w:p>
        </w:tc>
      </w:tr>
    </w:tbl>
    <w:p w14:paraId="088DF9AE" w14:textId="77777777" w:rsidR="008E2806" w:rsidRDefault="008E2806" w:rsidP="00401D11">
      <w:pPr>
        <w:spacing w:before="240" w:after="240" w:line="240" w:lineRule="auto"/>
      </w:pPr>
    </w:p>
    <w:p w14:paraId="32F2101F" w14:textId="4692CB4C" w:rsidR="00D66D3B" w:rsidRPr="00D66D3B" w:rsidRDefault="00D66D3B" w:rsidP="00401D11">
      <w:pPr>
        <w:spacing w:before="240" w:after="240" w:line="240" w:lineRule="auto"/>
      </w:pPr>
      <w:r w:rsidRPr="00D66D3B">
        <w:lastRenderedPageBreak/>
        <w:t>The partial regression analysis revealed that work motivation had a statistically significant effect on teacher performance (</w:t>
      </w:r>
      <w:r w:rsidRPr="00D66D3B">
        <w:rPr>
          <w:i/>
          <w:iCs/>
        </w:rPr>
        <w:t>t</w:t>
      </w:r>
      <w:r w:rsidRPr="00D66D3B">
        <w:t xml:space="preserve"> = -4.277, </w:t>
      </w:r>
      <w:r w:rsidRPr="00D66D3B">
        <w:rPr>
          <w:i/>
          <w:iCs/>
        </w:rPr>
        <w:t>p</w:t>
      </w:r>
      <w:r w:rsidRPr="00D66D3B">
        <w:t xml:space="preserve"> &lt; 0.05). The negative regression coefficient indicates an inverse relationship between work motivation and teacher performance within the observed dataset. This finding suggests the presence of a specific statistical pattern that requires further interpretation within the context of the study.</w:t>
      </w:r>
    </w:p>
    <w:p w14:paraId="0B614464" w14:textId="77777777" w:rsidR="00D66D3B" w:rsidRPr="00D66D3B" w:rsidRDefault="00D66D3B" w:rsidP="00401D11">
      <w:pPr>
        <w:spacing w:before="240" w:after="240" w:line="240" w:lineRule="auto"/>
      </w:pPr>
      <w:r w:rsidRPr="00D66D3B">
        <w:t>Job training also demonstrated a significant effect on teacher performance (</w:t>
      </w:r>
      <w:r w:rsidRPr="00D66D3B">
        <w:rPr>
          <w:i/>
          <w:iCs/>
        </w:rPr>
        <w:t>t</w:t>
      </w:r>
      <w:r w:rsidRPr="00D66D3B">
        <w:t xml:space="preserve"> = 8.772, </w:t>
      </w:r>
      <w:r w:rsidRPr="00D66D3B">
        <w:rPr>
          <w:i/>
          <w:iCs/>
        </w:rPr>
        <w:t>p</w:t>
      </w:r>
      <w:r w:rsidRPr="00D66D3B">
        <w:t xml:space="preserve"> &lt; 0.05). The positive regression coefficient indicates that higher levels of participation in job training programs were associated with improved teacher performance. This result suggests that job training contributes to the enhancement of teachers’ professional capabilities and their effectiveness in carrying out instructional responsibilities.</w:t>
      </w:r>
    </w:p>
    <w:p w14:paraId="4F5E9487" w14:textId="55D06BBB" w:rsidR="00D66D3B" w:rsidRPr="00D66D3B" w:rsidRDefault="00D66D3B" w:rsidP="00D66D3B">
      <w:pPr>
        <w:spacing w:after="240" w:line="240" w:lineRule="auto"/>
        <w:rPr>
          <w:b/>
          <w:bCs/>
        </w:rPr>
      </w:pPr>
      <w:r w:rsidRPr="00D66D3B">
        <w:rPr>
          <w:b/>
          <w:bCs/>
        </w:rPr>
        <w:t>Simultaneous Effect Test (</w:t>
      </w:r>
      <w:r w:rsidR="00A50332">
        <w:rPr>
          <w:b/>
          <w:bCs/>
        </w:rPr>
        <w:t>F-</w:t>
      </w:r>
      <w:r w:rsidRPr="00D66D3B">
        <w:rPr>
          <w:b/>
          <w:bCs/>
        </w:rPr>
        <w:t>Test)</w:t>
      </w:r>
    </w:p>
    <w:p w14:paraId="7A74EEFC" w14:textId="77777777" w:rsidR="00D66D3B" w:rsidRDefault="00D66D3B" w:rsidP="00D66D3B">
      <w:pPr>
        <w:spacing w:after="240" w:line="240" w:lineRule="auto"/>
      </w:pPr>
      <w:r w:rsidRPr="00D66D3B">
        <w:t>The simultaneous effect of work motivation and job training on teacher performance was examined using the F-test. The results are presented in Table 4.</w:t>
      </w:r>
    </w:p>
    <w:p w14:paraId="19F51299" w14:textId="66CB6FCD" w:rsidR="00D66D3B" w:rsidRPr="00D66D3B" w:rsidRDefault="00D66D3B" w:rsidP="00D66D3B">
      <w:pPr>
        <w:spacing w:after="240" w:line="240" w:lineRule="auto"/>
      </w:pPr>
      <w:r w:rsidRPr="00D66D3B">
        <w:t xml:space="preserve">Table </w:t>
      </w:r>
      <w:r>
        <w:t>4</w:t>
      </w:r>
      <w:r w:rsidRPr="00D66D3B">
        <w:t xml:space="preserve">. </w:t>
      </w:r>
      <w:r w:rsidR="00A50332">
        <w:t>F-</w:t>
      </w:r>
      <w:r w:rsidRPr="00D66D3B">
        <w:t>Test</w:t>
      </w:r>
      <w:r w:rsidRPr="00D66D3B">
        <w:t xml:space="preserve"> Result</w:t>
      </w:r>
    </w:p>
    <w:tbl>
      <w:tblPr>
        <w:tblStyle w:val="TableGrid1"/>
        <w:tblW w:w="7969" w:type="dxa"/>
        <w:tblInd w:w="-5" w:type="dxa"/>
        <w:tblLayout w:type="fixed"/>
        <w:tblLook w:val="0000" w:firstRow="0" w:lastRow="0" w:firstColumn="0" w:lastColumn="0" w:noHBand="0" w:noVBand="0"/>
      </w:tblPr>
      <w:tblGrid>
        <w:gridCol w:w="562"/>
        <w:gridCol w:w="1455"/>
        <w:gridCol w:w="1469"/>
        <w:gridCol w:w="1025"/>
        <w:gridCol w:w="1408"/>
        <w:gridCol w:w="1025"/>
        <w:gridCol w:w="1025"/>
      </w:tblGrid>
      <w:tr w:rsidR="00D66D3B" w:rsidRPr="00D66D3B" w14:paraId="5D97573D" w14:textId="77777777" w:rsidTr="00D66D3B">
        <w:tc>
          <w:tcPr>
            <w:tcW w:w="7969" w:type="dxa"/>
            <w:gridSpan w:val="7"/>
          </w:tcPr>
          <w:p w14:paraId="13451DDD" w14:textId="77777777" w:rsidR="00D66D3B" w:rsidRPr="00D66D3B" w:rsidRDefault="00D66D3B" w:rsidP="00D66D3B">
            <w:pPr>
              <w:widowControl/>
              <w:adjustRightInd w:val="0"/>
              <w:spacing w:line="240" w:lineRule="auto"/>
              <w:ind w:left="60" w:right="60"/>
              <w:jc w:val="center"/>
              <w:rPr>
                <w:sz w:val="21"/>
                <w:szCs w:val="21"/>
              </w:rPr>
            </w:pPr>
            <w:r w:rsidRPr="00D66D3B">
              <w:rPr>
                <w:b/>
                <w:bCs/>
                <w:sz w:val="21"/>
                <w:szCs w:val="21"/>
              </w:rPr>
              <w:t>ANOVA</w:t>
            </w:r>
            <w:r w:rsidRPr="00D66D3B">
              <w:rPr>
                <w:b/>
                <w:bCs/>
                <w:sz w:val="21"/>
                <w:szCs w:val="21"/>
                <w:vertAlign w:val="superscript"/>
              </w:rPr>
              <w:t>a</w:t>
            </w:r>
          </w:p>
        </w:tc>
      </w:tr>
      <w:tr w:rsidR="00D66D3B" w:rsidRPr="00D66D3B" w14:paraId="10FC0D05" w14:textId="77777777" w:rsidTr="00D66D3B">
        <w:tc>
          <w:tcPr>
            <w:tcW w:w="2017" w:type="dxa"/>
            <w:gridSpan w:val="2"/>
          </w:tcPr>
          <w:p w14:paraId="11FAA298" w14:textId="77777777" w:rsidR="00D66D3B" w:rsidRPr="00D66D3B" w:rsidRDefault="00D66D3B" w:rsidP="00D66D3B">
            <w:pPr>
              <w:widowControl/>
              <w:adjustRightInd w:val="0"/>
              <w:spacing w:line="240" w:lineRule="auto"/>
              <w:ind w:left="60" w:right="60"/>
              <w:jc w:val="left"/>
              <w:rPr>
                <w:b/>
                <w:bCs/>
                <w:sz w:val="21"/>
                <w:szCs w:val="21"/>
              </w:rPr>
            </w:pPr>
            <w:r w:rsidRPr="00D66D3B">
              <w:rPr>
                <w:b/>
                <w:bCs/>
                <w:sz w:val="21"/>
                <w:szCs w:val="21"/>
              </w:rPr>
              <w:t>Model</w:t>
            </w:r>
          </w:p>
        </w:tc>
        <w:tc>
          <w:tcPr>
            <w:tcW w:w="1469" w:type="dxa"/>
          </w:tcPr>
          <w:p w14:paraId="573C561E" w14:textId="77777777" w:rsidR="00D66D3B" w:rsidRPr="00D66D3B" w:rsidRDefault="00D66D3B" w:rsidP="00D66D3B">
            <w:pPr>
              <w:widowControl/>
              <w:adjustRightInd w:val="0"/>
              <w:spacing w:line="240" w:lineRule="auto"/>
              <w:ind w:left="60" w:right="60"/>
              <w:jc w:val="center"/>
              <w:rPr>
                <w:b/>
                <w:bCs/>
                <w:sz w:val="21"/>
                <w:szCs w:val="21"/>
              </w:rPr>
            </w:pPr>
            <w:r w:rsidRPr="00D66D3B">
              <w:rPr>
                <w:b/>
                <w:bCs/>
                <w:sz w:val="21"/>
                <w:szCs w:val="21"/>
              </w:rPr>
              <w:t>Sum of Squares</w:t>
            </w:r>
          </w:p>
        </w:tc>
        <w:tc>
          <w:tcPr>
            <w:tcW w:w="1025" w:type="dxa"/>
          </w:tcPr>
          <w:p w14:paraId="40C09FE1" w14:textId="77777777" w:rsidR="00D66D3B" w:rsidRPr="00D66D3B" w:rsidRDefault="00D66D3B" w:rsidP="00D66D3B">
            <w:pPr>
              <w:widowControl/>
              <w:adjustRightInd w:val="0"/>
              <w:spacing w:line="240" w:lineRule="auto"/>
              <w:ind w:left="60" w:right="60"/>
              <w:jc w:val="center"/>
              <w:rPr>
                <w:b/>
                <w:bCs/>
                <w:sz w:val="21"/>
                <w:szCs w:val="21"/>
              </w:rPr>
            </w:pPr>
            <w:r w:rsidRPr="00D66D3B">
              <w:rPr>
                <w:b/>
                <w:bCs/>
                <w:sz w:val="21"/>
                <w:szCs w:val="21"/>
              </w:rPr>
              <w:t>df</w:t>
            </w:r>
          </w:p>
        </w:tc>
        <w:tc>
          <w:tcPr>
            <w:tcW w:w="1408" w:type="dxa"/>
          </w:tcPr>
          <w:p w14:paraId="38C2528E" w14:textId="77777777" w:rsidR="00D66D3B" w:rsidRPr="00D66D3B" w:rsidRDefault="00D66D3B" w:rsidP="00D66D3B">
            <w:pPr>
              <w:widowControl/>
              <w:adjustRightInd w:val="0"/>
              <w:spacing w:line="240" w:lineRule="auto"/>
              <w:ind w:left="60" w:right="60"/>
              <w:jc w:val="center"/>
              <w:rPr>
                <w:b/>
                <w:bCs/>
                <w:sz w:val="21"/>
                <w:szCs w:val="21"/>
              </w:rPr>
            </w:pPr>
            <w:r w:rsidRPr="00D66D3B">
              <w:rPr>
                <w:b/>
                <w:bCs/>
                <w:sz w:val="21"/>
                <w:szCs w:val="21"/>
              </w:rPr>
              <w:t>Mean Square</w:t>
            </w:r>
          </w:p>
        </w:tc>
        <w:tc>
          <w:tcPr>
            <w:tcW w:w="1025" w:type="dxa"/>
          </w:tcPr>
          <w:p w14:paraId="11E5E6EF" w14:textId="77777777" w:rsidR="00D66D3B" w:rsidRPr="00D66D3B" w:rsidRDefault="00D66D3B" w:rsidP="00D66D3B">
            <w:pPr>
              <w:widowControl/>
              <w:adjustRightInd w:val="0"/>
              <w:spacing w:line="240" w:lineRule="auto"/>
              <w:ind w:left="60" w:right="60"/>
              <w:jc w:val="center"/>
              <w:rPr>
                <w:b/>
                <w:bCs/>
                <w:sz w:val="21"/>
                <w:szCs w:val="21"/>
              </w:rPr>
            </w:pPr>
            <w:r w:rsidRPr="00D66D3B">
              <w:rPr>
                <w:b/>
                <w:bCs/>
                <w:sz w:val="21"/>
                <w:szCs w:val="21"/>
              </w:rPr>
              <w:t>F</w:t>
            </w:r>
          </w:p>
        </w:tc>
        <w:tc>
          <w:tcPr>
            <w:tcW w:w="1025" w:type="dxa"/>
          </w:tcPr>
          <w:p w14:paraId="3BD90E08" w14:textId="77777777" w:rsidR="00D66D3B" w:rsidRPr="00D66D3B" w:rsidRDefault="00D66D3B" w:rsidP="00D66D3B">
            <w:pPr>
              <w:widowControl/>
              <w:adjustRightInd w:val="0"/>
              <w:spacing w:line="240" w:lineRule="auto"/>
              <w:ind w:left="60" w:right="60"/>
              <w:jc w:val="center"/>
              <w:rPr>
                <w:b/>
                <w:bCs/>
                <w:sz w:val="21"/>
                <w:szCs w:val="21"/>
              </w:rPr>
            </w:pPr>
            <w:r w:rsidRPr="00D66D3B">
              <w:rPr>
                <w:b/>
                <w:bCs/>
                <w:sz w:val="21"/>
                <w:szCs w:val="21"/>
              </w:rPr>
              <w:t>Sig.</w:t>
            </w:r>
          </w:p>
        </w:tc>
      </w:tr>
      <w:tr w:rsidR="00D66D3B" w:rsidRPr="00D66D3B" w14:paraId="15526355" w14:textId="77777777" w:rsidTr="00D66D3B">
        <w:tc>
          <w:tcPr>
            <w:tcW w:w="562" w:type="dxa"/>
            <w:vMerge w:val="restart"/>
          </w:tcPr>
          <w:p w14:paraId="308C3090" w14:textId="77777777" w:rsidR="00D66D3B" w:rsidRPr="00D66D3B" w:rsidRDefault="00D66D3B" w:rsidP="00D66D3B">
            <w:pPr>
              <w:widowControl/>
              <w:adjustRightInd w:val="0"/>
              <w:spacing w:line="240" w:lineRule="auto"/>
              <w:ind w:left="60" w:right="60"/>
              <w:jc w:val="left"/>
              <w:rPr>
                <w:sz w:val="21"/>
                <w:szCs w:val="21"/>
              </w:rPr>
            </w:pPr>
            <w:r w:rsidRPr="00D66D3B">
              <w:rPr>
                <w:sz w:val="21"/>
                <w:szCs w:val="21"/>
              </w:rPr>
              <w:t>1</w:t>
            </w:r>
          </w:p>
        </w:tc>
        <w:tc>
          <w:tcPr>
            <w:tcW w:w="1455" w:type="dxa"/>
          </w:tcPr>
          <w:p w14:paraId="0D2FE38D" w14:textId="77777777" w:rsidR="00D66D3B" w:rsidRPr="00D66D3B" w:rsidRDefault="00D66D3B" w:rsidP="00D66D3B">
            <w:pPr>
              <w:widowControl/>
              <w:adjustRightInd w:val="0"/>
              <w:spacing w:line="240" w:lineRule="auto"/>
              <w:ind w:left="60" w:right="60"/>
              <w:jc w:val="left"/>
              <w:rPr>
                <w:b/>
                <w:bCs/>
                <w:sz w:val="21"/>
                <w:szCs w:val="21"/>
              </w:rPr>
            </w:pPr>
            <w:r w:rsidRPr="00D66D3B">
              <w:rPr>
                <w:b/>
                <w:bCs/>
                <w:sz w:val="21"/>
                <w:szCs w:val="21"/>
              </w:rPr>
              <w:t>Regression</w:t>
            </w:r>
          </w:p>
        </w:tc>
        <w:tc>
          <w:tcPr>
            <w:tcW w:w="1469" w:type="dxa"/>
          </w:tcPr>
          <w:p w14:paraId="01394688" w14:textId="77777777" w:rsidR="00D66D3B" w:rsidRPr="00D66D3B" w:rsidRDefault="00D66D3B" w:rsidP="00D66D3B">
            <w:pPr>
              <w:widowControl/>
              <w:adjustRightInd w:val="0"/>
              <w:spacing w:line="240" w:lineRule="auto"/>
              <w:ind w:left="60" w:right="60"/>
              <w:jc w:val="right"/>
              <w:rPr>
                <w:sz w:val="21"/>
                <w:szCs w:val="21"/>
              </w:rPr>
            </w:pPr>
            <w:r w:rsidRPr="00D66D3B">
              <w:rPr>
                <w:sz w:val="21"/>
                <w:szCs w:val="21"/>
              </w:rPr>
              <w:t>518.474</w:t>
            </w:r>
          </w:p>
        </w:tc>
        <w:tc>
          <w:tcPr>
            <w:tcW w:w="1025" w:type="dxa"/>
          </w:tcPr>
          <w:p w14:paraId="0D538CA0" w14:textId="77777777" w:rsidR="00D66D3B" w:rsidRPr="00D66D3B" w:rsidRDefault="00D66D3B" w:rsidP="00D66D3B">
            <w:pPr>
              <w:widowControl/>
              <w:adjustRightInd w:val="0"/>
              <w:spacing w:line="240" w:lineRule="auto"/>
              <w:ind w:left="60" w:right="60"/>
              <w:jc w:val="right"/>
              <w:rPr>
                <w:sz w:val="21"/>
                <w:szCs w:val="21"/>
              </w:rPr>
            </w:pPr>
            <w:r w:rsidRPr="00D66D3B">
              <w:rPr>
                <w:sz w:val="21"/>
                <w:szCs w:val="21"/>
              </w:rPr>
              <w:t>2</w:t>
            </w:r>
          </w:p>
        </w:tc>
        <w:tc>
          <w:tcPr>
            <w:tcW w:w="1408" w:type="dxa"/>
          </w:tcPr>
          <w:p w14:paraId="594698F6" w14:textId="77777777" w:rsidR="00D66D3B" w:rsidRPr="00D66D3B" w:rsidRDefault="00D66D3B" w:rsidP="00D66D3B">
            <w:pPr>
              <w:widowControl/>
              <w:adjustRightInd w:val="0"/>
              <w:spacing w:line="240" w:lineRule="auto"/>
              <w:ind w:left="60" w:right="60"/>
              <w:jc w:val="right"/>
              <w:rPr>
                <w:sz w:val="21"/>
                <w:szCs w:val="21"/>
              </w:rPr>
            </w:pPr>
            <w:r w:rsidRPr="00D66D3B">
              <w:rPr>
                <w:sz w:val="21"/>
                <w:szCs w:val="21"/>
              </w:rPr>
              <w:t>259.237</w:t>
            </w:r>
          </w:p>
        </w:tc>
        <w:tc>
          <w:tcPr>
            <w:tcW w:w="1025" w:type="dxa"/>
          </w:tcPr>
          <w:p w14:paraId="0466FB9C" w14:textId="77777777" w:rsidR="00D66D3B" w:rsidRPr="00D66D3B" w:rsidRDefault="00D66D3B" w:rsidP="00D66D3B">
            <w:pPr>
              <w:widowControl/>
              <w:adjustRightInd w:val="0"/>
              <w:spacing w:line="240" w:lineRule="auto"/>
              <w:ind w:left="60" w:right="60"/>
              <w:jc w:val="right"/>
              <w:rPr>
                <w:sz w:val="21"/>
                <w:szCs w:val="21"/>
              </w:rPr>
            </w:pPr>
            <w:r w:rsidRPr="00D66D3B">
              <w:rPr>
                <w:sz w:val="21"/>
                <w:szCs w:val="21"/>
              </w:rPr>
              <w:t>56.113</w:t>
            </w:r>
          </w:p>
        </w:tc>
        <w:tc>
          <w:tcPr>
            <w:tcW w:w="1025" w:type="dxa"/>
          </w:tcPr>
          <w:p w14:paraId="7DCF508E" w14:textId="77777777" w:rsidR="00D66D3B" w:rsidRPr="00D66D3B" w:rsidRDefault="00D66D3B" w:rsidP="00D66D3B">
            <w:pPr>
              <w:widowControl/>
              <w:adjustRightInd w:val="0"/>
              <w:spacing w:line="240" w:lineRule="auto"/>
              <w:ind w:left="60" w:right="60"/>
              <w:jc w:val="right"/>
              <w:rPr>
                <w:sz w:val="21"/>
                <w:szCs w:val="21"/>
              </w:rPr>
            </w:pPr>
            <w:r w:rsidRPr="00D66D3B">
              <w:rPr>
                <w:sz w:val="21"/>
                <w:szCs w:val="21"/>
              </w:rPr>
              <w:t>.000</w:t>
            </w:r>
            <w:r w:rsidRPr="00D66D3B">
              <w:rPr>
                <w:sz w:val="21"/>
                <w:szCs w:val="21"/>
                <w:vertAlign w:val="superscript"/>
              </w:rPr>
              <w:t>b</w:t>
            </w:r>
          </w:p>
        </w:tc>
      </w:tr>
      <w:tr w:rsidR="00D66D3B" w:rsidRPr="00D66D3B" w14:paraId="2D58BE25" w14:textId="77777777" w:rsidTr="00D66D3B">
        <w:tc>
          <w:tcPr>
            <w:tcW w:w="562" w:type="dxa"/>
            <w:vMerge/>
          </w:tcPr>
          <w:p w14:paraId="14B95E37" w14:textId="77777777" w:rsidR="00D66D3B" w:rsidRPr="00D66D3B" w:rsidRDefault="00D66D3B" w:rsidP="00D66D3B">
            <w:pPr>
              <w:widowControl/>
              <w:adjustRightInd w:val="0"/>
              <w:spacing w:line="240" w:lineRule="auto"/>
              <w:jc w:val="left"/>
              <w:rPr>
                <w:sz w:val="21"/>
                <w:szCs w:val="21"/>
              </w:rPr>
            </w:pPr>
          </w:p>
        </w:tc>
        <w:tc>
          <w:tcPr>
            <w:tcW w:w="1455" w:type="dxa"/>
          </w:tcPr>
          <w:p w14:paraId="26602F83" w14:textId="77777777" w:rsidR="00D66D3B" w:rsidRPr="00D66D3B" w:rsidRDefault="00D66D3B" w:rsidP="00D66D3B">
            <w:pPr>
              <w:widowControl/>
              <w:adjustRightInd w:val="0"/>
              <w:spacing w:line="240" w:lineRule="auto"/>
              <w:ind w:left="60" w:right="60"/>
              <w:jc w:val="left"/>
              <w:rPr>
                <w:b/>
                <w:bCs/>
                <w:sz w:val="21"/>
                <w:szCs w:val="21"/>
              </w:rPr>
            </w:pPr>
            <w:r w:rsidRPr="00D66D3B">
              <w:rPr>
                <w:b/>
                <w:bCs/>
                <w:sz w:val="21"/>
                <w:szCs w:val="21"/>
              </w:rPr>
              <w:t>Residual</w:t>
            </w:r>
          </w:p>
        </w:tc>
        <w:tc>
          <w:tcPr>
            <w:tcW w:w="1469" w:type="dxa"/>
          </w:tcPr>
          <w:p w14:paraId="530B6BA9" w14:textId="77777777" w:rsidR="00D66D3B" w:rsidRPr="00D66D3B" w:rsidRDefault="00D66D3B" w:rsidP="00D66D3B">
            <w:pPr>
              <w:widowControl/>
              <w:adjustRightInd w:val="0"/>
              <w:spacing w:line="240" w:lineRule="auto"/>
              <w:ind w:left="60" w:right="60"/>
              <w:jc w:val="right"/>
              <w:rPr>
                <w:sz w:val="21"/>
                <w:szCs w:val="21"/>
              </w:rPr>
            </w:pPr>
            <w:r w:rsidRPr="00D66D3B">
              <w:rPr>
                <w:sz w:val="21"/>
                <w:szCs w:val="21"/>
              </w:rPr>
              <w:t>457.369</w:t>
            </w:r>
          </w:p>
        </w:tc>
        <w:tc>
          <w:tcPr>
            <w:tcW w:w="1025" w:type="dxa"/>
          </w:tcPr>
          <w:p w14:paraId="782E1FA3" w14:textId="77777777" w:rsidR="00D66D3B" w:rsidRPr="00D66D3B" w:rsidRDefault="00D66D3B" w:rsidP="00D66D3B">
            <w:pPr>
              <w:widowControl/>
              <w:adjustRightInd w:val="0"/>
              <w:spacing w:line="240" w:lineRule="auto"/>
              <w:ind w:left="60" w:right="60"/>
              <w:jc w:val="right"/>
              <w:rPr>
                <w:sz w:val="21"/>
                <w:szCs w:val="21"/>
              </w:rPr>
            </w:pPr>
            <w:r w:rsidRPr="00D66D3B">
              <w:rPr>
                <w:sz w:val="21"/>
                <w:szCs w:val="21"/>
              </w:rPr>
              <w:t>99</w:t>
            </w:r>
          </w:p>
        </w:tc>
        <w:tc>
          <w:tcPr>
            <w:tcW w:w="1408" w:type="dxa"/>
          </w:tcPr>
          <w:p w14:paraId="1C80A9FA" w14:textId="77777777" w:rsidR="00D66D3B" w:rsidRPr="00D66D3B" w:rsidRDefault="00D66D3B" w:rsidP="00D66D3B">
            <w:pPr>
              <w:widowControl/>
              <w:adjustRightInd w:val="0"/>
              <w:spacing w:line="240" w:lineRule="auto"/>
              <w:ind w:left="60" w:right="60"/>
              <w:jc w:val="right"/>
              <w:rPr>
                <w:sz w:val="21"/>
                <w:szCs w:val="21"/>
              </w:rPr>
            </w:pPr>
            <w:r w:rsidRPr="00D66D3B">
              <w:rPr>
                <w:sz w:val="21"/>
                <w:szCs w:val="21"/>
              </w:rPr>
              <w:t>4.620</w:t>
            </w:r>
          </w:p>
        </w:tc>
        <w:tc>
          <w:tcPr>
            <w:tcW w:w="1025" w:type="dxa"/>
          </w:tcPr>
          <w:p w14:paraId="0F0595BE" w14:textId="77777777" w:rsidR="00D66D3B" w:rsidRPr="00D66D3B" w:rsidRDefault="00D66D3B" w:rsidP="00D66D3B">
            <w:pPr>
              <w:widowControl/>
              <w:adjustRightInd w:val="0"/>
              <w:spacing w:line="240" w:lineRule="auto"/>
              <w:jc w:val="left"/>
              <w:rPr>
                <w:sz w:val="21"/>
                <w:szCs w:val="21"/>
              </w:rPr>
            </w:pPr>
          </w:p>
        </w:tc>
        <w:tc>
          <w:tcPr>
            <w:tcW w:w="1025" w:type="dxa"/>
          </w:tcPr>
          <w:p w14:paraId="644E5D28" w14:textId="77777777" w:rsidR="00D66D3B" w:rsidRPr="00D66D3B" w:rsidRDefault="00D66D3B" w:rsidP="00D66D3B">
            <w:pPr>
              <w:widowControl/>
              <w:adjustRightInd w:val="0"/>
              <w:spacing w:line="240" w:lineRule="auto"/>
              <w:jc w:val="left"/>
              <w:rPr>
                <w:sz w:val="21"/>
                <w:szCs w:val="21"/>
              </w:rPr>
            </w:pPr>
          </w:p>
        </w:tc>
      </w:tr>
      <w:tr w:rsidR="00D66D3B" w:rsidRPr="00D66D3B" w14:paraId="64C293D5" w14:textId="77777777" w:rsidTr="00D66D3B">
        <w:tc>
          <w:tcPr>
            <w:tcW w:w="562" w:type="dxa"/>
            <w:vMerge/>
          </w:tcPr>
          <w:p w14:paraId="40835986" w14:textId="77777777" w:rsidR="00D66D3B" w:rsidRPr="00D66D3B" w:rsidRDefault="00D66D3B" w:rsidP="00D66D3B">
            <w:pPr>
              <w:widowControl/>
              <w:adjustRightInd w:val="0"/>
              <w:spacing w:line="240" w:lineRule="auto"/>
              <w:jc w:val="left"/>
              <w:rPr>
                <w:sz w:val="21"/>
                <w:szCs w:val="21"/>
              </w:rPr>
            </w:pPr>
          </w:p>
        </w:tc>
        <w:tc>
          <w:tcPr>
            <w:tcW w:w="1455" w:type="dxa"/>
          </w:tcPr>
          <w:p w14:paraId="0A0E397B" w14:textId="77777777" w:rsidR="00D66D3B" w:rsidRPr="00D66D3B" w:rsidRDefault="00D66D3B" w:rsidP="00D66D3B">
            <w:pPr>
              <w:widowControl/>
              <w:adjustRightInd w:val="0"/>
              <w:spacing w:line="240" w:lineRule="auto"/>
              <w:ind w:left="60" w:right="60"/>
              <w:jc w:val="left"/>
              <w:rPr>
                <w:b/>
                <w:bCs/>
                <w:sz w:val="21"/>
                <w:szCs w:val="21"/>
              </w:rPr>
            </w:pPr>
            <w:r w:rsidRPr="00D66D3B">
              <w:rPr>
                <w:b/>
                <w:bCs/>
                <w:sz w:val="21"/>
                <w:szCs w:val="21"/>
              </w:rPr>
              <w:t>Total</w:t>
            </w:r>
          </w:p>
        </w:tc>
        <w:tc>
          <w:tcPr>
            <w:tcW w:w="1469" w:type="dxa"/>
          </w:tcPr>
          <w:p w14:paraId="5EBFE851" w14:textId="77777777" w:rsidR="00D66D3B" w:rsidRPr="00D66D3B" w:rsidRDefault="00D66D3B" w:rsidP="00D66D3B">
            <w:pPr>
              <w:widowControl/>
              <w:adjustRightInd w:val="0"/>
              <w:spacing w:line="240" w:lineRule="auto"/>
              <w:ind w:left="60" w:right="60"/>
              <w:jc w:val="right"/>
              <w:rPr>
                <w:sz w:val="21"/>
                <w:szCs w:val="21"/>
              </w:rPr>
            </w:pPr>
            <w:r w:rsidRPr="00D66D3B">
              <w:rPr>
                <w:sz w:val="21"/>
                <w:szCs w:val="21"/>
              </w:rPr>
              <w:t>975.843</w:t>
            </w:r>
          </w:p>
        </w:tc>
        <w:tc>
          <w:tcPr>
            <w:tcW w:w="1025" w:type="dxa"/>
          </w:tcPr>
          <w:p w14:paraId="034053F4" w14:textId="77777777" w:rsidR="00D66D3B" w:rsidRPr="00D66D3B" w:rsidRDefault="00D66D3B" w:rsidP="00D66D3B">
            <w:pPr>
              <w:widowControl/>
              <w:adjustRightInd w:val="0"/>
              <w:spacing w:line="240" w:lineRule="auto"/>
              <w:ind w:left="60" w:right="60"/>
              <w:jc w:val="right"/>
              <w:rPr>
                <w:sz w:val="21"/>
                <w:szCs w:val="21"/>
              </w:rPr>
            </w:pPr>
            <w:r w:rsidRPr="00D66D3B">
              <w:rPr>
                <w:sz w:val="21"/>
                <w:szCs w:val="21"/>
              </w:rPr>
              <w:t>101</w:t>
            </w:r>
          </w:p>
        </w:tc>
        <w:tc>
          <w:tcPr>
            <w:tcW w:w="1408" w:type="dxa"/>
          </w:tcPr>
          <w:p w14:paraId="55E17A07" w14:textId="77777777" w:rsidR="00D66D3B" w:rsidRPr="00D66D3B" w:rsidRDefault="00D66D3B" w:rsidP="00D66D3B">
            <w:pPr>
              <w:widowControl/>
              <w:adjustRightInd w:val="0"/>
              <w:spacing w:line="240" w:lineRule="auto"/>
              <w:jc w:val="left"/>
              <w:rPr>
                <w:sz w:val="21"/>
                <w:szCs w:val="21"/>
              </w:rPr>
            </w:pPr>
          </w:p>
        </w:tc>
        <w:tc>
          <w:tcPr>
            <w:tcW w:w="1025" w:type="dxa"/>
          </w:tcPr>
          <w:p w14:paraId="461335D6" w14:textId="77777777" w:rsidR="00D66D3B" w:rsidRPr="00D66D3B" w:rsidRDefault="00D66D3B" w:rsidP="00D66D3B">
            <w:pPr>
              <w:widowControl/>
              <w:adjustRightInd w:val="0"/>
              <w:spacing w:line="240" w:lineRule="auto"/>
              <w:jc w:val="left"/>
              <w:rPr>
                <w:sz w:val="21"/>
                <w:szCs w:val="21"/>
              </w:rPr>
            </w:pPr>
          </w:p>
        </w:tc>
        <w:tc>
          <w:tcPr>
            <w:tcW w:w="1025" w:type="dxa"/>
          </w:tcPr>
          <w:p w14:paraId="6A0534AC" w14:textId="77777777" w:rsidR="00D66D3B" w:rsidRPr="00D66D3B" w:rsidRDefault="00D66D3B" w:rsidP="00D66D3B">
            <w:pPr>
              <w:widowControl/>
              <w:adjustRightInd w:val="0"/>
              <w:spacing w:line="240" w:lineRule="auto"/>
              <w:jc w:val="left"/>
              <w:rPr>
                <w:sz w:val="21"/>
                <w:szCs w:val="21"/>
              </w:rPr>
            </w:pPr>
          </w:p>
        </w:tc>
      </w:tr>
      <w:tr w:rsidR="00D66D3B" w:rsidRPr="00D66D3B" w14:paraId="121C586A" w14:textId="77777777" w:rsidTr="00D66D3B">
        <w:tc>
          <w:tcPr>
            <w:tcW w:w="7969" w:type="dxa"/>
            <w:gridSpan w:val="7"/>
          </w:tcPr>
          <w:p w14:paraId="17AE3B0E" w14:textId="77777777" w:rsidR="00D66D3B" w:rsidRPr="00D66D3B" w:rsidRDefault="00D66D3B" w:rsidP="00D66D3B">
            <w:pPr>
              <w:widowControl/>
              <w:adjustRightInd w:val="0"/>
              <w:spacing w:line="240" w:lineRule="auto"/>
              <w:ind w:left="60" w:right="60"/>
              <w:jc w:val="left"/>
              <w:rPr>
                <w:sz w:val="21"/>
                <w:szCs w:val="21"/>
              </w:rPr>
            </w:pPr>
            <w:r w:rsidRPr="00D66D3B">
              <w:rPr>
                <w:sz w:val="21"/>
                <w:szCs w:val="21"/>
              </w:rPr>
              <w:t>a. Dependent Variable: TOTAL_Y</w:t>
            </w:r>
          </w:p>
        </w:tc>
      </w:tr>
      <w:tr w:rsidR="00D66D3B" w:rsidRPr="00D66D3B" w14:paraId="7E4DE0D7" w14:textId="77777777" w:rsidTr="00D66D3B">
        <w:tc>
          <w:tcPr>
            <w:tcW w:w="7969" w:type="dxa"/>
            <w:gridSpan w:val="7"/>
          </w:tcPr>
          <w:p w14:paraId="64788331" w14:textId="77777777" w:rsidR="00D66D3B" w:rsidRPr="00D66D3B" w:rsidRDefault="00D66D3B" w:rsidP="00D66D3B">
            <w:pPr>
              <w:widowControl/>
              <w:adjustRightInd w:val="0"/>
              <w:spacing w:line="240" w:lineRule="auto"/>
              <w:ind w:left="60" w:right="60"/>
              <w:jc w:val="left"/>
              <w:rPr>
                <w:sz w:val="21"/>
                <w:szCs w:val="21"/>
              </w:rPr>
            </w:pPr>
            <w:r w:rsidRPr="00D66D3B">
              <w:rPr>
                <w:sz w:val="21"/>
                <w:szCs w:val="21"/>
              </w:rPr>
              <w:t>b. Predictors: (Constant), TOTAL_X2, TOTAL_X1</w:t>
            </w:r>
          </w:p>
        </w:tc>
      </w:tr>
    </w:tbl>
    <w:p w14:paraId="032ED753" w14:textId="0E5EAFF7" w:rsidR="00D66D3B" w:rsidRPr="00D66D3B" w:rsidRDefault="00CC7A26" w:rsidP="00D66D3B">
      <w:pPr>
        <w:spacing w:after="240" w:line="240" w:lineRule="auto"/>
        <w:rPr>
          <w:lang w:val="en-US"/>
        </w:rPr>
      </w:pPr>
      <w:r w:rsidRPr="00CC7A26">
        <w:rPr>
          <w:lang w:val="en-US"/>
        </w:rPr>
        <w:t>The F-test results indicated that work motivation and job training simultaneously exerted a significant effect on teacher performance (F = 56.113, p &lt; 0.05). Therefore, the null hypothesis was rejected, confirming that the independent variables jointly contributed to variations in teacher performance.</w:t>
      </w:r>
    </w:p>
    <w:p w14:paraId="4A838F02" w14:textId="77777777" w:rsidR="00CC7A26" w:rsidRPr="00CC7A26" w:rsidRDefault="00CC7A26" w:rsidP="00CC7A26">
      <w:pPr>
        <w:spacing w:after="240" w:line="240" w:lineRule="auto"/>
        <w:rPr>
          <w:b/>
          <w:bCs/>
        </w:rPr>
      </w:pPr>
      <w:r w:rsidRPr="00CC7A26">
        <w:rPr>
          <w:b/>
          <w:bCs/>
        </w:rPr>
        <w:t>Coefficient of Determination (R²)</w:t>
      </w:r>
    </w:p>
    <w:p w14:paraId="34122CF9" w14:textId="77777777" w:rsidR="00CC7A26" w:rsidRPr="00CC7A26" w:rsidRDefault="00CC7A26" w:rsidP="00CC7A26">
      <w:pPr>
        <w:spacing w:after="240" w:line="240" w:lineRule="auto"/>
      </w:pPr>
      <w:r w:rsidRPr="00CC7A26">
        <w:t>The coefficient of determination was calculated to determine the explanatory power of the regression model. The results are presented in Table 5.</w:t>
      </w:r>
    </w:p>
    <w:p w14:paraId="38541FDA" w14:textId="2E9938CD" w:rsidR="00CC7A26" w:rsidRPr="00CC7A26" w:rsidRDefault="00CC7A26" w:rsidP="00CC7A26">
      <w:pPr>
        <w:spacing w:after="240" w:line="240" w:lineRule="auto"/>
        <w:rPr>
          <w:szCs w:val="24"/>
        </w:rPr>
      </w:pPr>
      <w:r w:rsidRPr="00CC7A26">
        <w:t>Table 5. Coefficient of Dete</w:t>
      </w:r>
      <w:r w:rsidRPr="00CC7A26">
        <w:rPr>
          <w:szCs w:val="24"/>
        </w:rPr>
        <w:t>rmination</w:t>
      </w:r>
      <w:r w:rsidR="00A50332" w:rsidRPr="008E2806">
        <w:rPr>
          <w:szCs w:val="24"/>
        </w:rPr>
        <w:t xml:space="preserve"> (R</w:t>
      </w:r>
      <w:r w:rsidR="00A50332" w:rsidRPr="008E2806">
        <w:rPr>
          <w:szCs w:val="24"/>
          <w:vertAlign w:val="superscript"/>
        </w:rPr>
        <w:t>2</w:t>
      </w:r>
      <w:r w:rsidR="00A50332" w:rsidRPr="008E2806">
        <w:rPr>
          <w:szCs w:val="24"/>
        </w:rPr>
        <w:t>) Test</w:t>
      </w:r>
      <w:r w:rsidRPr="008E2806">
        <w:rPr>
          <w:szCs w:val="24"/>
        </w:rPr>
        <w:t xml:space="preserve"> Result</w:t>
      </w:r>
    </w:p>
    <w:tbl>
      <w:tblPr>
        <w:tblStyle w:val="TableGrid"/>
        <w:tblW w:w="7776" w:type="dxa"/>
        <w:tblLayout w:type="fixed"/>
        <w:tblLook w:val="0000" w:firstRow="0" w:lastRow="0" w:firstColumn="0" w:lastColumn="0" w:noHBand="0" w:noVBand="0"/>
      </w:tblPr>
      <w:tblGrid>
        <w:gridCol w:w="795"/>
        <w:gridCol w:w="1024"/>
        <w:gridCol w:w="1086"/>
        <w:gridCol w:w="2135"/>
        <w:gridCol w:w="2736"/>
      </w:tblGrid>
      <w:tr w:rsidR="00CC7A26" w:rsidRPr="00CC7A26" w14:paraId="43E0C670" w14:textId="77777777" w:rsidTr="00CC7A26">
        <w:tc>
          <w:tcPr>
            <w:tcW w:w="7776" w:type="dxa"/>
            <w:gridSpan w:val="5"/>
          </w:tcPr>
          <w:p w14:paraId="608E0849" w14:textId="77777777" w:rsidR="00CC7A26" w:rsidRPr="00CC7A26" w:rsidRDefault="00CC7A26" w:rsidP="00CC7A26">
            <w:pPr>
              <w:widowControl/>
              <w:autoSpaceDE/>
              <w:autoSpaceDN/>
              <w:spacing w:line="240" w:lineRule="auto"/>
              <w:ind w:left="-94" w:right="-94"/>
              <w:jc w:val="center"/>
              <w:rPr>
                <w:rFonts w:eastAsia="Cambria"/>
                <w:b/>
                <w:bCs/>
                <w:color w:val="0D0D0D"/>
                <w:sz w:val="21"/>
                <w:szCs w:val="21"/>
                <w:lang w:val="en-US"/>
                <w14:ligatures w14:val="none"/>
              </w:rPr>
            </w:pPr>
            <w:r w:rsidRPr="00CC7A26">
              <w:rPr>
                <w:rFonts w:eastAsia="Cambria"/>
                <w:b/>
                <w:bCs/>
                <w:color w:val="0D0D0D"/>
                <w:sz w:val="21"/>
                <w:szCs w:val="21"/>
                <w:lang w:val="en-US"/>
                <w14:ligatures w14:val="none"/>
              </w:rPr>
              <w:t>Model Summary</w:t>
            </w:r>
          </w:p>
        </w:tc>
      </w:tr>
      <w:tr w:rsidR="00CC7A26" w:rsidRPr="00CC7A26" w14:paraId="31373C92" w14:textId="77777777" w:rsidTr="00CC7A26">
        <w:tc>
          <w:tcPr>
            <w:tcW w:w="795" w:type="dxa"/>
          </w:tcPr>
          <w:p w14:paraId="2129A270" w14:textId="77777777" w:rsidR="00CC7A26" w:rsidRPr="00CC7A26" w:rsidRDefault="00CC7A26" w:rsidP="00CC7A26">
            <w:pPr>
              <w:widowControl/>
              <w:autoSpaceDE/>
              <w:autoSpaceDN/>
              <w:spacing w:line="240" w:lineRule="auto"/>
              <w:ind w:left="-94" w:right="-94"/>
              <w:jc w:val="center"/>
              <w:rPr>
                <w:rFonts w:eastAsia="Cambria"/>
                <w:b/>
                <w:bCs/>
                <w:color w:val="0D0D0D"/>
                <w:sz w:val="21"/>
                <w:szCs w:val="21"/>
                <w:lang w:val="en-US"/>
                <w14:ligatures w14:val="none"/>
              </w:rPr>
            </w:pPr>
            <w:r w:rsidRPr="00CC7A26">
              <w:rPr>
                <w:rFonts w:eastAsia="Cambria"/>
                <w:b/>
                <w:bCs/>
                <w:color w:val="0D0D0D"/>
                <w:sz w:val="21"/>
                <w:szCs w:val="21"/>
                <w:lang w:val="en-US"/>
                <w14:ligatures w14:val="none"/>
              </w:rPr>
              <w:t>Model</w:t>
            </w:r>
          </w:p>
        </w:tc>
        <w:tc>
          <w:tcPr>
            <w:tcW w:w="1024" w:type="dxa"/>
          </w:tcPr>
          <w:p w14:paraId="55495DCE" w14:textId="77777777" w:rsidR="00CC7A26" w:rsidRPr="00CC7A26" w:rsidRDefault="00CC7A26" w:rsidP="00CC7A26">
            <w:pPr>
              <w:widowControl/>
              <w:autoSpaceDE/>
              <w:autoSpaceDN/>
              <w:spacing w:line="240" w:lineRule="auto"/>
              <w:ind w:left="-94" w:right="-94"/>
              <w:jc w:val="center"/>
              <w:rPr>
                <w:rFonts w:eastAsia="Cambria"/>
                <w:b/>
                <w:bCs/>
                <w:color w:val="0D0D0D"/>
                <w:sz w:val="21"/>
                <w:szCs w:val="21"/>
                <w:lang w:val="en-US"/>
                <w14:ligatures w14:val="none"/>
              </w:rPr>
            </w:pPr>
            <w:r w:rsidRPr="00CC7A26">
              <w:rPr>
                <w:rFonts w:eastAsia="Cambria"/>
                <w:b/>
                <w:bCs/>
                <w:color w:val="0D0D0D"/>
                <w:sz w:val="21"/>
                <w:szCs w:val="21"/>
                <w:lang w:val="en-US"/>
                <w14:ligatures w14:val="none"/>
              </w:rPr>
              <w:t>R</w:t>
            </w:r>
          </w:p>
        </w:tc>
        <w:tc>
          <w:tcPr>
            <w:tcW w:w="1086" w:type="dxa"/>
          </w:tcPr>
          <w:p w14:paraId="7AA08DBC" w14:textId="77777777" w:rsidR="00CC7A26" w:rsidRPr="00CC7A26" w:rsidRDefault="00CC7A26" w:rsidP="00CC7A26">
            <w:pPr>
              <w:widowControl/>
              <w:autoSpaceDE/>
              <w:autoSpaceDN/>
              <w:spacing w:line="240" w:lineRule="auto"/>
              <w:ind w:left="-94" w:right="-94"/>
              <w:jc w:val="center"/>
              <w:rPr>
                <w:rFonts w:eastAsia="Cambria"/>
                <w:b/>
                <w:bCs/>
                <w:color w:val="0D0D0D"/>
                <w:sz w:val="21"/>
                <w:szCs w:val="21"/>
                <w:lang w:val="en-US"/>
                <w14:ligatures w14:val="none"/>
              </w:rPr>
            </w:pPr>
            <w:r w:rsidRPr="00CC7A26">
              <w:rPr>
                <w:rFonts w:eastAsia="Cambria"/>
                <w:b/>
                <w:bCs/>
                <w:color w:val="0D0D0D"/>
                <w:sz w:val="21"/>
                <w:szCs w:val="21"/>
                <w:lang w:val="en-US"/>
                <w14:ligatures w14:val="none"/>
              </w:rPr>
              <w:t>R Square</w:t>
            </w:r>
          </w:p>
        </w:tc>
        <w:tc>
          <w:tcPr>
            <w:tcW w:w="2135" w:type="dxa"/>
          </w:tcPr>
          <w:p w14:paraId="7C6A66B2" w14:textId="77777777" w:rsidR="00CC7A26" w:rsidRPr="00CC7A26" w:rsidRDefault="00CC7A26" w:rsidP="00CC7A26">
            <w:pPr>
              <w:widowControl/>
              <w:autoSpaceDE/>
              <w:autoSpaceDN/>
              <w:spacing w:line="240" w:lineRule="auto"/>
              <w:ind w:left="-94" w:right="-94"/>
              <w:jc w:val="center"/>
              <w:rPr>
                <w:rFonts w:eastAsia="Cambria"/>
                <w:b/>
                <w:bCs/>
                <w:color w:val="0D0D0D"/>
                <w:sz w:val="21"/>
                <w:szCs w:val="21"/>
                <w:lang w:val="en-US"/>
                <w14:ligatures w14:val="none"/>
              </w:rPr>
            </w:pPr>
            <w:r w:rsidRPr="00CC7A26">
              <w:rPr>
                <w:rFonts w:eastAsia="Cambria"/>
                <w:b/>
                <w:bCs/>
                <w:color w:val="0D0D0D"/>
                <w:sz w:val="21"/>
                <w:szCs w:val="21"/>
                <w:lang w:val="en-US"/>
                <w14:ligatures w14:val="none"/>
              </w:rPr>
              <w:t>Adjusted R Square</w:t>
            </w:r>
          </w:p>
        </w:tc>
        <w:tc>
          <w:tcPr>
            <w:tcW w:w="2736" w:type="dxa"/>
          </w:tcPr>
          <w:p w14:paraId="18F2AF2E" w14:textId="77777777" w:rsidR="00CC7A26" w:rsidRPr="00CC7A26" w:rsidRDefault="00CC7A26" w:rsidP="00CC7A26">
            <w:pPr>
              <w:widowControl/>
              <w:autoSpaceDE/>
              <w:autoSpaceDN/>
              <w:spacing w:line="240" w:lineRule="auto"/>
              <w:ind w:left="-94" w:right="-94"/>
              <w:jc w:val="center"/>
              <w:rPr>
                <w:rFonts w:eastAsia="Cambria"/>
                <w:b/>
                <w:bCs/>
                <w:color w:val="0D0D0D"/>
                <w:sz w:val="21"/>
                <w:szCs w:val="21"/>
                <w:lang w:val="en-US"/>
                <w14:ligatures w14:val="none"/>
              </w:rPr>
            </w:pPr>
            <w:r w:rsidRPr="00CC7A26">
              <w:rPr>
                <w:rFonts w:eastAsia="Cambria"/>
                <w:b/>
                <w:bCs/>
                <w:color w:val="0D0D0D"/>
                <w:sz w:val="21"/>
                <w:szCs w:val="21"/>
                <w:lang w:val="en-US"/>
                <w14:ligatures w14:val="none"/>
              </w:rPr>
              <w:t>Std. Error of the Estimate</w:t>
            </w:r>
          </w:p>
        </w:tc>
      </w:tr>
      <w:tr w:rsidR="00CC7A26" w:rsidRPr="00CC7A26" w14:paraId="080B63C6" w14:textId="77777777" w:rsidTr="00CC7A26">
        <w:tc>
          <w:tcPr>
            <w:tcW w:w="795" w:type="dxa"/>
          </w:tcPr>
          <w:p w14:paraId="2F1B841B" w14:textId="77777777" w:rsidR="00CC7A26" w:rsidRPr="00CC7A26" w:rsidRDefault="00CC7A26" w:rsidP="00CC7A26">
            <w:pPr>
              <w:widowControl/>
              <w:autoSpaceDE/>
              <w:autoSpaceDN/>
              <w:spacing w:before="20" w:after="20" w:line="240" w:lineRule="auto"/>
              <w:ind w:left="-94" w:right="-94"/>
              <w:jc w:val="center"/>
              <w:rPr>
                <w:rFonts w:eastAsia="Cambria"/>
                <w:color w:val="0D0D0D"/>
                <w:sz w:val="21"/>
                <w:szCs w:val="21"/>
                <w:lang w:val="en-US"/>
                <w14:ligatures w14:val="none"/>
              </w:rPr>
            </w:pPr>
            <w:r w:rsidRPr="00CC7A26">
              <w:rPr>
                <w:rFonts w:eastAsia="Cambria"/>
                <w:color w:val="0D0D0D"/>
                <w:sz w:val="21"/>
                <w:szCs w:val="21"/>
                <w:lang w:val="en-US"/>
                <w14:ligatures w14:val="none"/>
              </w:rPr>
              <w:t>1</w:t>
            </w:r>
          </w:p>
        </w:tc>
        <w:tc>
          <w:tcPr>
            <w:tcW w:w="1024" w:type="dxa"/>
          </w:tcPr>
          <w:p w14:paraId="4DA7DC32" w14:textId="77777777" w:rsidR="00CC7A26" w:rsidRPr="00CC7A26" w:rsidRDefault="00CC7A26" w:rsidP="00CC7A26">
            <w:pPr>
              <w:widowControl/>
              <w:autoSpaceDE/>
              <w:autoSpaceDN/>
              <w:spacing w:before="20" w:after="20" w:line="240" w:lineRule="auto"/>
              <w:ind w:left="-94" w:right="-94"/>
              <w:jc w:val="center"/>
              <w:rPr>
                <w:rFonts w:eastAsia="Cambria"/>
                <w:color w:val="0D0D0D"/>
                <w:sz w:val="21"/>
                <w:szCs w:val="21"/>
                <w:lang w:val="en-US"/>
                <w14:ligatures w14:val="none"/>
              </w:rPr>
            </w:pPr>
            <w:r w:rsidRPr="00CC7A26">
              <w:rPr>
                <w:rFonts w:eastAsia="Cambria"/>
                <w:color w:val="0D0D0D"/>
                <w:sz w:val="21"/>
                <w:szCs w:val="21"/>
                <w:lang w:val="en-US"/>
                <w14:ligatures w14:val="none"/>
              </w:rPr>
              <w:t>.729a</w:t>
            </w:r>
          </w:p>
        </w:tc>
        <w:tc>
          <w:tcPr>
            <w:tcW w:w="1086" w:type="dxa"/>
          </w:tcPr>
          <w:p w14:paraId="3BB74294" w14:textId="77777777" w:rsidR="00CC7A26" w:rsidRPr="00CC7A26" w:rsidRDefault="00CC7A26" w:rsidP="00CC7A26">
            <w:pPr>
              <w:widowControl/>
              <w:autoSpaceDE/>
              <w:autoSpaceDN/>
              <w:spacing w:before="20" w:after="20" w:line="240" w:lineRule="auto"/>
              <w:ind w:left="-94" w:right="-94"/>
              <w:jc w:val="center"/>
              <w:rPr>
                <w:rFonts w:eastAsia="Cambria"/>
                <w:color w:val="0D0D0D"/>
                <w:sz w:val="21"/>
                <w:szCs w:val="21"/>
                <w:lang w:val="en-US"/>
                <w14:ligatures w14:val="none"/>
              </w:rPr>
            </w:pPr>
            <w:r w:rsidRPr="00CC7A26">
              <w:rPr>
                <w:rFonts w:eastAsia="Cambria"/>
                <w:color w:val="0D0D0D"/>
                <w:sz w:val="21"/>
                <w:szCs w:val="21"/>
                <w:lang w:val="en-US"/>
                <w14:ligatures w14:val="none"/>
              </w:rPr>
              <w:t>.531</w:t>
            </w:r>
          </w:p>
        </w:tc>
        <w:tc>
          <w:tcPr>
            <w:tcW w:w="2135" w:type="dxa"/>
          </w:tcPr>
          <w:p w14:paraId="00820E7F" w14:textId="77777777" w:rsidR="00CC7A26" w:rsidRPr="00CC7A26" w:rsidRDefault="00CC7A26" w:rsidP="00CC7A26">
            <w:pPr>
              <w:widowControl/>
              <w:autoSpaceDE/>
              <w:autoSpaceDN/>
              <w:spacing w:before="20" w:after="20" w:line="240" w:lineRule="auto"/>
              <w:ind w:left="-94" w:right="-94"/>
              <w:jc w:val="center"/>
              <w:rPr>
                <w:rFonts w:eastAsia="Cambria"/>
                <w:sz w:val="21"/>
                <w:szCs w:val="21"/>
                <w:lang w:val="en-US"/>
                <w14:ligatures w14:val="none"/>
              </w:rPr>
            </w:pPr>
            <w:r w:rsidRPr="00CC7A26">
              <w:rPr>
                <w:rFonts w:eastAsia="Cambria"/>
                <w:sz w:val="21"/>
                <w:szCs w:val="21"/>
                <w:lang w:val="en-US"/>
                <w14:ligatures w14:val="none"/>
              </w:rPr>
              <w:t>.</w:t>
            </w:r>
            <w:r w:rsidRPr="00CC7A26">
              <w:rPr>
                <w:rFonts w:eastAsia="Cambria"/>
                <w:color w:val="0D0D0D"/>
                <w:sz w:val="21"/>
                <w:szCs w:val="21"/>
                <w:lang w:val="en-US"/>
                <w14:ligatures w14:val="none"/>
              </w:rPr>
              <w:t>522</w:t>
            </w:r>
          </w:p>
        </w:tc>
        <w:tc>
          <w:tcPr>
            <w:tcW w:w="2736" w:type="dxa"/>
          </w:tcPr>
          <w:p w14:paraId="1872D2BD" w14:textId="77777777" w:rsidR="00CC7A26" w:rsidRPr="00CC7A26" w:rsidRDefault="00CC7A26" w:rsidP="00CC7A26">
            <w:pPr>
              <w:widowControl/>
              <w:autoSpaceDE/>
              <w:autoSpaceDN/>
              <w:spacing w:before="20" w:after="20" w:line="240" w:lineRule="auto"/>
              <w:ind w:left="-94" w:right="-94"/>
              <w:jc w:val="center"/>
              <w:rPr>
                <w:rFonts w:eastAsia="Cambria"/>
                <w:sz w:val="21"/>
                <w:szCs w:val="21"/>
                <w:lang w:val="en-US"/>
                <w14:ligatures w14:val="none"/>
              </w:rPr>
            </w:pPr>
            <w:r w:rsidRPr="00CC7A26">
              <w:rPr>
                <w:rFonts w:eastAsia="Cambria"/>
                <w:sz w:val="21"/>
                <w:szCs w:val="21"/>
                <w:lang w:val="en-US"/>
                <w14:ligatures w14:val="none"/>
              </w:rPr>
              <w:t>2.</w:t>
            </w:r>
            <w:r w:rsidRPr="00CC7A26">
              <w:rPr>
                <w:rFonts w:eastAsia="Cambria"/>
                <w:color w:val="0D0D0D"/>
                <w:sz w:val="21"/>
                <w:szCs w:val="21"/>
                <w:lang w:val="en-US"/>
                <w14:ligatures w14:val="none"/>
              </w:rPr>
              <w:t>14939</w:t>
            </w:r>
          </w:p>
        </w:tc>
      </w:tr>
      <w:tr w:rsidR="00CC7A26" w:rsidRPr="00CC7A26" w14:paraId="57C6EADB" w14:textId="77777777" w:rsidTr="00CC7A26">
        <w:tc>
          <w:tcPr>
            <w:tcW w:w="7776" w:type="dxa"/>
            <w:gridSpan w:val="5"/>
          </w:tcPr>
          <w:p w14:paraId="37FF4A01" w14:textId="77777777" w:rsidR="00CC7A26" w:rsidRPr="00CC7A26" w:rsidRDefault="00CC7A26" w:rsidP="00CC7A26">
            <w:pPr>
              <w:widowControl/>
              <w:autoSpaceDE/>
              <w:autoSpaceDN/>
              <w:spacing w:before="20" w:after="20" w:line="240" w:lineRule="auto"/>
              <w:ind w:left="-94" w:right="-94"/>
              <w:jc w:val="center"/>
              <w:rPr>
                <w:rFonts w:eastAsia="Cambria"/>
                <w:color w:val="0D0D0D"/>
                <w:sz w:val="21"/>
                <w:szCs w:val="21"/>
                <w:lang w:val="en-US"/>
                <w14:ligatures w14:val="none"/>
              </w:rPr>
            </w:pPr>
            <w:r w:rsidRPr="00CC7A26">
              <w:rPr>
                <w:rFonts w:eastAsia="Cambria"/>
                <w:color w:val="0D0D0D"/>
                <w:sz w:val="21"/>
                <w:szCs w:val="21"/>
                <w:lang w:val="en-US"/>
                <w14:ligatures w14:val="none"/>
              </w:rPr>
              <w:t>a. Predictors: (Constant), X2, X1</w:t>
            </w:r>
          </w:p>
        </w:tc>
      </w:tr>
    </w:tbl>
    <w:p w14:paraId="79BCD737" w14:textId="3BAD1830" w:rsidR="00D66D3B" w:rsidRPr="00D66D3B" w:rsidRDefault="00CC7A26" w:rsidP="00D66D3B">
      <w:pPr>
        <w:spacing w:after="240" w:line="240" w:lineRule="auto"/>
        <w:rPr>
          <w:lang w:val="en-US"/>
        </w:rPr>
      </w:pPr>
      <w:r w:rsidRPr="00CC7A26">
        <w:rPr>
          <w:lang w:val="en-US"/>
        </w:rPr>
        <w:t>The coefficient of determination (R²) was 0.531, indicating that 53.1% of the variance in teacher performance could be explained by work motivation and job training. The remaining 46.9% of the variance was attributable to other factors not included in the present study. These findings suggest that work motivation and job training are important predictors of teacher performance among Health Vocational High School teachers in Sleman Regency</w:t>
      </w:r>
      <w:bookmarkEnd w:id="1"/>
      <w:r w:rsidR="00864962">
        <w:rPr>
          <w:lang w:val="en-US"/>
        </w:rPr>
        <w:t>.</w:t>
      </w:r>
    </w:p>
    <w:p w14:paraId="29D55074" w14:textId="647B2DD4" w:rsidR="00522F19" w:rsidRDefault="00522F19" w:rsidP="00401D11">
      <w:pPr>
        <w:spacing w:before="240" w:after="240" w:line="240" w:lineRule="auto"/>
        <w:rPr>
          <w:b/>
          <w:bCs/>
          <w:sz w:val="28"/>
          <w:szCs w:val="24"/>
        </w:rPr>
      </w:pPr>
      <w:r>
        <w:rPr>
          <w:b/>
          <w:bCs/>
          <w:sz w:val="28"/>
          <w:szCs w:val="24"/>
        </w:rPr>
        <w:t>DISCUSSION</w:t>
      </w:r>
    </w:p>
    <w:p w14:paraId="4EFAFEE4" w14:textId="77777777" w:rsidR="004A1063" w:rsidRPr="004A1063" w:rsidRDefault="004A1063" w:rsidP="004A1063">
      <w:pPr>
        <w:spacing w:after="240" w:line="240" w:lineRule="auto"/>
        <w:rPr>
          <w:b/>
          <w:bCs/>
        </w:rPr>
      </w:pPr>
      <w:r w:rsidRPr="004A1063">
        <w:rPr>
          <w:b/>
          <w:bCs/>
        </w:rPr>
        <w:t>Influence of Work Motivation on Teacher Performance</w:t>
      </w:r>
    </w:p>
    <w:p w14:paraId="0E115D7B" w14:textId="77777777" w:rsidR="004A1063" w:rsidRDefault="004A1063" w:rsidP="004A1063">
      <w:pPr>
        <w:spacing w:after="240" w:line="240" w:lineRule="auto"/>
      </w:pPr>
      <w:r w:rsidRPr="004A1063">
        <w:t>The findings revealed that work motivation significantly influenced teacher performance among Health Vocational High School teachers in Sleman Regency. The partial regression analysis indicated a statistically significant relationship between motivation and teacher performance, as evidenced by the significance level below the established threshold. These findings suggest that teachers’ motivational conditions play an important role in shaping the quality of instructional implementation and professional responsibilities.</w:t>
      </w:r>
    </w:p>
    <w:p w14:paraId="32D75B36" w14:textId="77777777" w:rsidR="008E2806" w:rsidRPr="004A1063" w:rsidRDefault="008E2806" w:rsidP="004A1063">
      <w:pPr>
        <w:spacing w:after="240" w:line="240" w:lineRule="auto"/>
      </w:pPr>
    </w:p>
    <w:p w14:paraId="4B3BEA56" w14:textId="77777777" w:rsidR="004A1063" w:rsidRPr="004A1063" w:rsidRDefault="004A1063" w:rsidP="004A1063">
      <w:pPr>
        <w:spacing w:after="240" w:line="240" w:lineRule="auto"/>
      </w:pPr>
      <w:r w:rsidRPr="004A1063">
        <w:lastRenderedPageBreak/>
        <w:t>Interestingly, the regression coefficient for work motivation was negative. This result should not be interpreted as evidence that higher motivation necessarily leads to lower performance. In regression analysis, the sign of a coefficient indicates the direction of the statistical relationship, whereas the significance level determines whether the relationship is meaningful (Hayes, 2022; Ziglari, 2024). Therefore, the negative coefficient may indicate that the dominant forms of motivation within the research context have not been optimally translated into improved performance outcomes.</w:t>
      </w:r>
    </w:p>
    <w:p w14:paraId="5499B6FD" w14:textId="77777777" w:rsidR="004A1063" w:rsidRPr="004A1063" w:rsidRDefault="004A1063" w:rsidP="004A1063">
      <w:pPr>
        <w:spacing w:after="240" w:line="240" w:lineRule="auto"/>
      </w:pPr>
      <w:r w:rsidRPr="004A1063">
        <w:t>The finding can be interpreted through the perspective of Self-Determination Theory (SDT), which emphasizes that the quality of motivation is more important than its intensity (Ryan &amp; Deci, 2020; Bureau et al., 2022). Motivation driven primarily by external factors, such as certification requirements, accreditation demands, or administrative obligations, may increase formal engagement without necessarily encouraging autonomous involvement in teaching and learning activities. In the context of Health Vocational High Schools, teachers are expected to balance curriculum achievement with continuously evolving healthcare industry standards. Such conditions may generate external pressures that direct teachers’ efforts toward fulfilling administrative requirements rather than improving instructional quality, thereby contributing to the observed negative relationship.</w:t>
      </w:r>
    </w:p>
    <w:p w14:paraId="280DE845" w14:textId="77777777" w:rsidR="004A1063" w:rsidRPr="004A1063" w:rsidRDefault="004A1063" w:rsidP="004A1063">
      <w:pPr>
        <w:spacing w:after="240" w:line="240" w:lineRule="auto"/>
      </w:pPr>
      <w:r w:rsidRPr="004A1063">
        <w:t>In addition to individual psychological factors, teacher motivation is also influenced by organizational conditions. Recent studies have demonstrated that professional trust, collaborative culture, and teacher cooperation significantly shape motivational quality and determine how motivation is translated into actual performance (Qin et al., 2025; Siliņa-Jasjukeviča et al., 2025). When teachers experience limited professional autonomy or insufficient collaborative support, motivational energy may be redirected toward compliance-oriented activities rather than instructional innovation. Consequently, teacher motivation should be understood as both an individual and organizational construct.</w:t>
      </w:r>
    </w:p>
    <w:p w14:paraId="3894692C" w14:textId="77777777" w:rsidR="004A1063" w:rsidRPr="004A1063" w:rsidRDefault="004A1063" w:rsidP="004A1063">
      <w:pPr>
        <w:spacing w:after="240" w:line="240" w:lineRule="auto"/>
        <w:rPr>
          <w:b/>
          <w:bCs/>
        </w:rPr>
      </w:pPr>
      <w:r w:rsidRPr="004A1063">
        <w:rPr>
          <w:b/>
          <w:bCs/>
        </w:rPr>
        <w:t>Influence of Job Training on Teacher Performance</w:t>
      </w:r>
    </w:p>
    <w:p w14:paraId="3093891D" w14:textId="77777777" w:rsidR="004A1063" w:rsidRPr="004A1063" w:rsidRDefault="004A1063" w:rsidP="004A1063">
      <w:pPr>
        <w:spacing w:after="240" w:line="240" w:lineRule="auto"/>
      </w:pPr>
      <w:r w:rsidRPr="004A1063">
        <w:t>The results also demonstrated that job training significantly influenced teacher performance. This finding suggests that teachers who participate in professional development programs tend to exhibit higher levels of effectiveness in carrying out instructional and professional responsibilities.</w:t>
      </w:r>
    </w:p>
    <w:p w14:paraId="26FFE5FE" w14:textId="77777777" w:rsidR="004A1063" w:rsidRPr="004A1063" w:rsidRDefault="004A1063" w:rsidP="004A1063">
      <w:pPr>
        <w:spacing w:after="240" w:line="240" w:lineRule="auto"/>
      </w:pPr>
      <w:r w:rsidRPr="004A1063">
        <w:t>The positive influence of training is consistent with previous studies emphasizing that continuous, practice-oriented, and relevant training programs contribute substantially to improving teacher performance in vocational education settings (Cedefop, 2022). For teachers in Health Vocational High Schools, training programs that integrate pedagogical development with advancements in healthcare technology, professional standards, and industry practices provide opportunities to enhance both instructional competence and professional readiness.</w:t>
      </w:r>
    </w:p>
    <w:p w14:paraId="42270D8D" w14:textId="77777777" w:rsidR="004A1063" w:rsidRPr="004A1063" w:rsidRDefault="004A1063" w:rsidP="004A1063">
      <w:pPr>
        <w:spacing w:after="240" w:line="240" w:lineRule="auto"/>
      </w:pPr>
      <w:r w:rsidRPr="004A1063">
        <w:t>Furthermore, job training serves not only as a mechanism for updating professional knowledge but also as a means of strengthening teachers’ confidence in responding to changes within the workplace and educational environment. As vocational education is expected to remain responsive to labor market developments, continuous professional training becomes essential for ensuring that instructional practices remain relevant and aligned with industry expectations.</w:t>
      </w:r>
    </w:p>
    <w:p w14:paraId="6F3FB09D" w14:textId="6B896F44" w:rsidR="004A1063" w:rsidRPr="004A1063" w:rsidRDefault="004A1063" w:rsidP="004A1063">
      <w:pPr>
        <w:spacing w:after="240" w:line="240" w:lineRule="auto"/>
        <w:rPr>
          <w:b/>
          <w:bCs/>
        </w:rPr>
      </w:pPr>
      <w:r w:rsidRPr="004A1063">
        <w:rPr>
          <w:b/>
          <w:bCs/>
        </w:rPr>
        <w:t>Contribution of Work Motivation and Job Training to Teacher Performance</w:t>
      </w:r>
    </w:p>
    <w:p w14:paraId="7967616E" w14:textId="77777777" w:rsidR="004A1063" w:rsidRPr="004A1063" w:rsidRDefault="004A1063" w:rsidP="004A1063">
      <w:pPr>
        <w:spacing w:after="240" w:line="240" w:lineRule="auto"/>
      </w:pPr>
      <w:r w:rsidRPr="004A1063">
        <w:t>The simultaneous analysis revealed that work motivation and job training collectively exerted a significant influence on teacher performance. The coefficient of determination (R² = 0.531) indicated that 53.1% of the variation in teacher performance could be explained by the combined effects of work motivation and job training. This finding demonstrates that more than half of the observed differences in teacher performance were associated with these two variables.</w:t>
      </w:r>
    </w:p>
    <w:p w14:paraId="0E11B678" w14:textId="77777777" w:rsidR="004A1063" w:rsidRPr="004A1063" w:rsidRDefault="004A1063" w:rsidP="004A1063">
      <w:pPr>
        <w:spacing w:after="240" w:line="240" w:lineRule="auto"/>
      </w:pPr>
      <w:r w:rsidRPr="004A1063">
        <w:t>Within the context of health vocational education, this contribution is particularly meaningful because teacher performance extends beyond pedagogical responsibilities. Teachers are also required to maintain instructional relevance, support students’ professional readiness, and align learning activities with healthcare industry standards. Consequently, both motivational conditions and professional development experiences play an important role in supporting teacher effectiveness.</w:t>
      </w:r>
    </w:p>
    <w:p w14:paraId="5891D6A9" w14:textId="77777777" w:rsidR="004A1063" w:rsidRPr="004A1063" w:rsidRDefault="004A1063" w:rsidP="004A1063">
      <w:pPr>
        <w:spacing w:after="240" w:line="240" w:lineRule="auto"/>
      </w:pPr>
      <w:r w:rsidRPr="004A1063">
        <w:lastRenderedPageBreak/>
        <w:t>The findings are consistent with previous studies reporting that motivation and training are important determinants of employee and teacher performance (Luh et al., 2023; Kurniawan et al., 2020; Alif et al., 2024; Maharani, 2025). Motivation encourages teachers to engage actively in their professional responsibilities, while training equips them with the knowledge and skills necessary to address evolving educational and industry demands. These factors are complementary in nature. Motivation without adequate professional development may result in procedural engagement, whereas training without sufficient motivation may produce only temporary improvements with limited impact on instructional practice.</w:t>
      </w:r>
    </w:p>
    <w:p w14:paraId="6DE4ECA8" w14:textId="77777777" w:rsidR="004A1063" w:rsidRPr="004A1063" w:rsidRDefault="004A1063" w:rsidP="004A1063">
      <w:pPr>
        <w:spacing w:after="240" w:line="240" w:lineRule="auto"/>
        <w:rPr>
          <w:b/>
          <w:bCs/>
        </w:rPr>
      </w:pPr>
      <w:r w:rsidRPr="004A1063">
        <w:rPr>
          <w:b/>
          <w:bCs/>
        </w:rPr>
        <w:t>Implications and Research Limitations</w:t>
      </w:r>
    </w:p>
    <w:p w14:paraId="0257CC04" w14:textId="77777777" w:rsidR="004A1063" w:rsidRPr="004A1063" w:rsidRDefault="004A1063" w:rsidP="004A1063">
      <w:pPr>
        <w:spacing w:after="240" w:line="240" w:lineRule="auto"/>
      </w:pPr>
      <w:r w:rsidRPr="004A1063">
        <w:t>From an organizational perspective, improving teacher performance requires more than financial incentives or formal evaluation mechanisms. Previous studies suggest that supportive leadership, teacher participation in decision-making, and collaborative organizational cultures strengthen the effectiveness of both motivation and professional development initiatives (Collie et al., 2020; Leithwood et al., 2020). In vocational education, synergy among competency-based training programs, institutional support, and industry partnerships is particularly important for ensuring that professional development remains relevant to changing workforce requirements (Cedefop, 2022).</w:t>
      </w:r>
    </w:p>
    <w:p w14:paraId="7D3A66FA" w14:textId="77777777" w:rsidR="004A1063" w:rsidRPr="004A1063" w:rsidRDefault="004A1063" w:rsidP="004A1063">
      <w:pPr>
        <w:spacing w:after="240" w:line="240" w:lineRule="auto"/>
      </w:pPr>
      <w:r w:rsidRPr="004A1063">
        <w:t>Despite its contributions, this study has several limitations. First, the use of an ex post facto design limits the ability to establish direct causal relationships among variables. Second, the use of self-report questionnaires may introduce social desirability bias, whereby respondents provide answers that are perceived as socially acceptable. Third, the study was limited to Health Vocational High Schools in Sleman Regency, which may restrict the generalizability of the findings to other vocational sectors or geographical contexts. Furthermore, other factors that may influence teacher performance, such as leadership style, organizational climate, workload, and institutional support, were not included in the research model despite evidence highlighting their relevance (Coppe et al., 2024).</w:t>
      </w:r>
    </w:p>
    <w:p w14:paraId="448D877F" w14:textId="77777777" w:rsidR="004A1063" w:rsidRPr="004A1063" w:rsidRDefault="004A1063" w:rsidP="004A1063">
      <w:pPr>
        <w:spacing w:after="240" w:line="240" w:lineRule="auto"/>
      </w:pPr>
      <w:r w:rsidRPr="004A1063">
        <w:t>Future studies are encouraged to employ longitudinal or mixed-methods approaches to obtain a deeper understanding of how motivation, professional training, and teacher performance evolve over time. Qualitative investigations may also provide valuable insights into how vocational teachers interpret external demands and integrate training experiences into their daily instructional practices.</w:t>
      </w:r>
    </w:p>
    <w:p w14:paraId="2C0D70F8" w14:textId="3F185AED" w:rsidR="004A3472" w:rsidRPr="004A1063" w:rsidRDefault="004A1063" w:rsidP="00401D11">
      <w:pPr>
        <w:spacing w:before="240" w:after="240" w:line="240" w:lineRule="auto"/>
      </w:pPr>
      <w:r w:rsidRPr="004A1063">
        <w:t>Overall, the findings reinforce the view that teacher performance in vocational education cannot be explained solely by individual characteristics. Rather, it emerges from the interaction of psychological factors, professional development opportunities, and organizational support systems. The study contributes to the literature on vocational education management by highlighting the strategic importance of motivational quality and relevant training in enhancing teacher performance within Health Vocational High Schools.</w:t>
      </w:r>
    </w:p>
    <w:p w14:paraId="567B9D8F" w14:textId="542EFE0E" w:rsidR="00522F19" w:rsidRDefault="00522F19" w:rsidP="00401D11">
      <w:pPr>
        <w:spacing w:before="240" w:after="240" w:line="240" w:lineRule="auto"/>
        <w:rPr>
          <w:b/>
          <w:bCs/>
          <w:sz w:val="28"/>
          <w:szCs w:val="24"/>
        </w:rPr>
      </w:pPr>
      <w:r>
        <w:rPr>
          <w:b/>
          <w:bCs/>
          <w:sz w:val="28"/>
          <w:szCs w:val="24"/>
        </w:rPr>
        <w:t>CONCLUSION</w:t>
      </w:r>
    </w:p>
    <w:p w14:paraId="18695A4F" w14:textId="77777777" w:rsidR="004A1063" w:rsidRPr="004A1063" w:rsidRDefault="004A1063" w:rsidP="004A1063">
      <w:pPr>
        <w:spacing w:after="240" w:line="240" w:lineRule="auto"/>
      </w:pPr>
      <w:r w:rsidRPr="004A1063">
        <w:t>This study demonstrates that work motivation and job training are important factors contributing to the performance of teachers in Health Vocational High Schools in Sleman Regency. The findings indicate that teacher performance in health vocational education is influenced by a combination of motivational factors and professional development experiences. Consequently, efforts to improve educational quality should not rely solely on individual teacher characteristics but should also emphasize continuous professional capacity development.</w:t>
      </w:r>
    </w:p>
    <w:p w14:paraId="1CBA50EF" w14:textId="77777777" w:rsidR="004A1063" w:rsidRPr="004A1063" w:rsidRDefault="004A1063" w:rsidP="004A1063">
      <w:pPr>
        <w:spacing w:after="240" w:line="240" w:lineRule="auto"/>
      </w:pPr>
      <w:r w:rsidRPr="004A1063">
        <w:t>However, this study has several limitations. The use of an ex post facto design restricts the ability to establish direct causal relationships among the variables. In addition, the study involved only teachers from Health Vocational High Schools within a single geographical area, which may limit the generalizability of the findings. Furthermore, other factors that may influence teacher performance, such as leadership, organizational climate, and workload, were not included in the research model.</w:t>
      </w:r>
    </w:p>
    <w:p w14:paraId="78DD0295" w14:textId="246515DC" w:rsidR="004A3472" w:rsidRPr="004A1063" w:rsidRDefault="004A1063" w:rsidP="004A3472">
      <w:pPr>
        <w:spacing w:after="240" w:line="240" w:lineRule="auto"/>
      </w:pPr>
      <w:r w:rsidRPr="004A1063">
        <w:t xml:space="preserve">Therefore, future research should develop more comprehensive models by incorporating organizational variables and employing longitudinal or mixed-methods approaches. Such approaches may provide a deeper </w:t>
      </w:r>
      <w:r w:rsidRPr="004A1063">
        <w:lastRenderedPageBreak/>
        <w:t>understanding of the dynamics of teacher performance and the mechanisms through which motivation and professional development influence educational outcomes in vocational education settings.</w:t>
      </w:r>
    </w:p>
    <w:p w14:paraId="4A4BE247" w14:textId="77777777" w:rsidR="00522F19" w:rsidRDefault="00522F19" w:rsidP="004A3472">
      <w:pPr>
        <w:spacing w:after="240" w:line="240" w:lineRule="auto"/>
        <w:rPr>
          <w:b/>
          <w:bCs/>
          <w:sz w:val="28"/>
          <w:szCs w:val="24"/>
        </w:rPr>
      </w:pPr>
      <w:r w:rsidRPr="00522F19">
        <w:rPr>
          <w:b/>
          <w:bCs/>
          <w:sz w:val="28"/>
          <w:szCs w:val="24"/>
        </w:rPr>
        <w:t>ACKNOWLEDGEMENTS</w:t>
      </w:r>
    </w:p>
    <w:p w14:paraId="48534DEF" w14:textId="6FDABAAB" w:rsidR="004A3472" w:rsidRPr="004A3472" w:rsidRDefault="004A1063" w:rsidP="00401D11">
      <w:pPr>
        <w:spacing w:before="240" w:after="240" w:line="240" w:lineRule="auto"/>
        <w:rPr>
          <w:sz w:val="28"/>
          <w:szCs w:val="24"/>
        </w:rPr>
      </w:pPr>
      <w:r w:rsidRPr="004A1063">
        <w:t>The authors would like to express their sincere gratitude to the Graduate School of Yogyakarta State University for providing academic support throughout this research. Appreciation is also extended to the principals and teachers of Health Vocational High Schools in Sleman Regency who generously participated in this study and contributed valuable data. The authors are grateful to all colleagues and reviewers whose suggestions and feedback helped improve the quality of this manuscript. Any errors or omissions remain the responsibility of the authors.</w:t>
      </w:r>
    </w:p>
    <w:p w14:paraId="0E687B2D" w14:textId="7230842F" w:rsidR="00522F19" w:rsidRDefault="00522F19" w:rsidP="004A3472">
      <w:pPr>
        <w:spacing w:after="240" w:line="240" w:lineRule="auto"/>
        <w:rPr>
          <w:b/>
          <w:bCs/>
          <w:sz w:val="28"/>
          <w:szCs w:val="24"/>
        </w:rPr>
      </w:pPr>
      <w:r w:rsidRPr="00522F19">
        <w:rPr>
          <w:b/>
          <w:bCs/>
          <w:sz w:val="28"/>
          <w:szCs w:val="24"/>
        </w:rPr>
        <w:t>REFERENCES</w:t>
      </w:r>
    </w:p>
    <w:p w14:paraId="439E0F81" w14:textId="350AD310" w:rsidR="004A1063" w:rsidRPr="004A1063" w:rsidRDefault="004A1063" w:rsidP="009138F2">
      <w:pPr>
        <w:pStyle w:val="ListParagraph"/>
        <w:numPr>
          <w:ilvl w:val="0"/>
          <w:numId w:val="4"/>
        </w:numPr>
        <w:spacing w:after="240" w:line="240" w:lineRule="auto"/>
      </w:pPr>
      <w:r w:rsidRPr="004A1063">
        <w:t>Adriani</w:t>
      </w:r>
      <w:r w:rsidRPr="004A1063">
        <w:t xml:space="preserve">, </w:t>
      </w:r>
      <w:r w:rsidRPr="004A1063">
        <w:t>Z</w:t>
      </w:r>
      <w:r w:rsidRPr="004A1063">
        <w:t xml:space="preserve">., &amp; </w:t>
      </w:r>
      <w:r w:rsidRPr="004A1063">
        <w:t>Hikmah</w:t>
      </w:r>
      <w:r w:rsidRPr="004A1063">
        <w:t xml:space="preserve">, </w:t>
      </w:r>
      <w:r w:rsidRPr="004A1063">
        <w:t>N</w:t>
      </w:r>
      <w:r w:rsidRPr="004A1063">
        <w:t xml:space="preserve">. (2022). </w:t>
      </w:r>
      <w:r w:rsidRPr="004A1063">
        <w:t xml:space="preserve">Human Resources </w:t>
      </w:r>
      <w:r w:rsidRPr="004A1063">
        <w:t xml:space="preserve">In </w:t>
      </w:r>
      <w:r w:rsidRPr="004A1063">
        <w:t>Education</w:t>
      </w:r>
      <w:r w:rsidRPr="004A1063">
        <w:t xml:space="preserve">: </w:t>
      </w:r>
      <w:r w:rsidRPr="004A1063">
        <w:t xml:space="preserve">Training </w:t>
      </w:r>
      <w:r w:rsidRPr="004A1063">
        <w:t xml:space="preserve">And </w:t>
      </w:r>
      <w:r w:rsidRPr="004A1063">
        <w:t xml:space="preserve">Work Motivation </w:t>
      </w:r>
      <w:r w:rsidRPr="004A1063">
        <w:t xml:space="preserve">On </w:t>
      </w:r>
      <w:r w:rsidRPr="004A1063">
        <w:t>Teacher Performance</w:t>
      </w:r>
      <w:r w:rsidRPr="004A1063">
        <w:t xml:space="preserve">. </w:t>
      </w:r>
      <w:r w:rsidRPr="004A1063">
        <w:t xml:space="preserve">Indonesian Research Journal </w:t>
      </w:r>
      <w:r w:rsidRPr="004A1063">
        <w:t xml:space="preserve">In </w:t>
      </w:r>
      <w:r w:rsidRPr="004A1063">
        <w:t xml:space="preserve">Education </w:t>
      </w:r>
      <w:r w:rsidRPr="004A1063">
        <w:t>|</w:t>
      </w:r>
      <w:r w:rsidRPr="004A1063">
        <w:t>IRJE</w:t>
      </w:r>
      <w:r w:rsidRPr="004A1063">
        <w:t>|, 6(1), 155–167. Https://Online-Journal.Unja.Ac.Id/Irje/Article/View/17390</w:t>
      </w:r>
    </w:p>
    <w:p w14:paraId="21C5B0B1" w14:textId="06FEEF09" w:rsidR="004A1063" w:rsidRPr="004A1063" w:rsidRDefault="004A1063" w:rsidP="009138F2">
      <w:pPr>
        <w:pStyle w:val="ListParagraph"/>
        <w:numPr>
          <w:ilvl w:val="0"/>
          <w:numId w:val="4"/>
        </w:numPr>
        <w:spacing w:after="240" w:line="240" w:lineRule="auto"/>
      </w:pPr>
      <w:r w:rsidRPr="004A1063">
        <w:t>Alif</w:t>
      </w:r>
      <w:r w:rsidRPr="004A1063">
        <w:t xml:space="preserve">, *, </w:t>
      </w:r>
      <w:r w:rsidRPr="004A1063">
        <w:t>Nurmawan</w:t>
      </w:r>
      <w:r w:rsidRPr="004A1063">
        <w:t xml:space="preserve">, </w:t>
      </w:r>
      <w:r w:rsidRPr="004A1063">
        <w:t>R</w:t>
      </w:r>
      <w:r w:rsidRPr="004A1063">
        <w:t xml:space="preserve">., &amp; </w:t>
      </w:r>
      <w:r w:rsidRPr="004A1063">
        <w:t>Nurmawan</w:t>
      </w:r>
      <w:r w:rsidRPr="004A1063">
        <w:t xml:space="preserve">, </w:t>
      </w:r>
      <w:r w:rsidRPr="004A1063">
        <w:t>A</w:t>
      </w:r>
      <w:r w:rsidRPr="004A1063">
        <w:t xml:space="preserve">. </w:t>
      </w:r>
      <w:r w:rsidRPr="004A1063">
        <w:t>R</w:t>
      </w:r>
      <w:r w:rsidRPr="004A1063">
        <w:t>. (</w:t>
      </w:r>
      <w:r w:rsidR="009138F2" w:rsidRPr="004A1063">
        <w:t>2024). Pengaruh Pelatihan Dan Motivasi Terhadap  Kinerja Guru Melalui Komitmen Guru  Pada Smkn 2 Bojonegoro. Jurnal Ilmiah Research And Development Student, 2(3), 36–45. Https://Doi.Org/10.59024/Jis.V2i3.903</w:t>
      </w:r>
    </w:p>
    <w:p w14:paraId="38182E33" w14:textId="42019030" w:rsidR="004A1063" w:rsidRPr="004A1063" w:rsidRDefault="004A1063" w:rsidP="009138F2">
      <w:pPr>
        <w:pStyle w:val="ListParagraph"/>
        <w:numPr>
          <w:ilvl w:val="0"/>
          <w:numId w:val="4"/>
        </w:numPr>
        <w:spacing w:after="240" w:line="240" w:lineRule="auto"/>
      </w:pPr>
      <w:r w:rsidRPr="004A1063">
        <w:t>Brika</w:t>
      </w:r>
      <w:r w:rsidRPr="004A1063">
        <w:t xml:space="preserve">, </w:t>
      </w:r>
      <w:r w:rsidRPr="004A1063">
        <w:t>S</w:t>
      </w:r>
      <w:r w:rsidRPr="004A1063">
        <w:t xml:space="preserve">. </w:t>
      </w:r>
      <w:r w:rsidRPr="004A1063">
        <w:t>K</w:t>
      </w:r>
      <w:r w:rsidRPr="004A1063">
        <w:t xml:space="preserve">. </w:t>
      </w:r>
      <w:r w:rsidRPr="004A1063">
        <w:t>M</w:t>
      </w:r>
      <w:r w:rsidRPr="004A1063">
        <w:t xml:space="preserve">., </w:t>
      </w:r>
      <w:r w:rsidRPr="004A1063">
        <w:t>Algamdi</w:t>
      </w:r>
      <w:r w:rsidRPr="004A1063">
        <w:t xml:space="preserve">, </w:t>
      </w:r>
      <w:r w:rsidRPr="004A1063">
        <w:t>A</w:t>
      </w:r>
      <w:r w:rsidRPr="004A1063">
        <w:t xml:space="preserve">., </w:t>
      </w:r>
      <w:r w:rsidRPr="004A1063">
        <w:t>Chergui</w:t>
      </w:r>
      <w:r w:rsidRPr="004A1063">
        <w:t xml:space="preserve">, </w:t>
      </w:r>
      <w:r w:rsidRPr="004A1063">
        <w:t>K</w:t>
      </w:r>
      <w:r w:rsidRPr="004A1063">
        <w:t xml:space="preserve">., </w:t>
      </w:r>
      <w:r w:rsidRPr="004A1063">
        <w:t>Musa</w:t>
      </w:r>
      <w:r w:rsidRPr="004A1063">
        <w:t xml:space="preserve">, </w:t>
      </w:r>
      <w:r w:rsidRPr="004A1063">
        <w:t>A</w:t>
      </w:r>
      <w:r w:rsidRPr="004A1063">
        <w:t xml:space="preserve">. </w:t>
      </w:r>
      <w:r w:rsidRPr="004A1063">
        <w:t>A</w:t>
      </w:r>
      <w:r w:rsidRPr="004A1063">
        <w:t xml:space="preserve">., &amp; </w:t>
      </w:r>
      <w:r w:rsidRPr="004A1063">
        <w:t>Zouaghi</w:t>
      </w:r>
      <w:r w:rsidRPr="004A1063">
        <w:t xml:space="preserve">, </w:t>
      </w:r>
      <w:r w:rsidRPr="004A1063">
        <w:t>R</w:t>
      </w:r>
      <w:r w:rsidRPr="004A1063">
        <w:t xml:space="preserve">. (2021). </w:t>
      </w:r>
      <w:r w:rsidRPr="004A1063">
        <w:t xml:space="preserve">Quality </w:t>
      </w:r>
      <w:r w:rsidRPr="004A1063">
        <w:t xml:space="preserve">Of </w:t>
      </w:r>
      <w:r w:rsidRPr="004A1063">
        <w:t>Higher Education</w:t>
      </w:r>
      <w:r w:rsidRPr="004A1063">
        <w:t xml:space="preserve">: </w:t>
      </w:r>
      <w:r w:rsidRPr="004A1063">
        <w:t>A Bibliometric Review Study</w:t>
      </w:r>
      <w:r w:rsidRPr="004A1063">
        <w:t xml:space="preserve">. </w:t>
      </w:r>
      <w:r w:rsidRPr="004A1063">
        <w:t xml:space="preserve">Frontiers </w:t>
      </w:r>
      <w:r w:rsidRPr="004A1063">
        <w:t xml:space="preserve">In </w:t>
      </w:r>
      <w:r w:rsidRPr="004A1063">
        <w:t>Education</w:t>
      </w:r>
      <w:r w:rsidRPr="004A1063">
        <w:t>, 6. Https://Doi.Org/10.3389/Feduc.2021.666087</w:t>
      </w:r>
    </w:p>
    <w:p w14:paraId="12B12156" w14:textId="6435A9F1" w:rsidR="004A1063" w:rsidRPr="004A1063" w:rsidRDefault="004A1063" w:rsidP="009138F2">
      <w:pPr>
        <w:pStyle w:val="ListParagraph"/>
        <w:numPr>
          <w:ilvl w:val="0"/>
          <w:numId w:val="4"/>
        </w:numPr>
        <w:spacing w:after="240" w:line="240" w:lineRule="auto"/>
      </w:pPr>
      <w:r w:rsidRPr="004A1063">
        <w:t>Bureau</w:t>
      </w:r>
      <w:r w:rsidRPr="004A1063">
        <w:t xml:space="preserve">, </w:t>
      </w:r>
      <w:r w:rsidRPr="004A1063">
        <w:t>J</w:t>
      </w:r>
      <w:r w:rsidRPr="004A1063">
        <w:t xml:space="preserve">. </w:t>
      </w:r>
      <w:r w:rsidRPr="004A1063">
        <w:t>S</w:t>
      </w:r>
      <w:r w:rsidRPr="004A1063">
        <w:t xml:space="preserve">., </w:t>
      </w:r>
      <w:r w:rsidRPr="004A1063">
        <w:t>Howard</w:t>
      </w:r>
      <w:r w:rsidRPr="004A1063">
        <w:t xml:space="preserve">, </w:t>
      </w:r>
      <w:r w:rsidRPr="004A1063">
        <w:t>J</w:t>
      </w:r>
      <w:r w:rsidRPr="004A1063">
        <w:t xml:space="preserve">. </w:t>
      </w:r>
      <w:r w:rsidRPr="004A1063">
        <w:t>L</w:t>
      </w:r>
      <w:r w:rsidRPr="004A1063">
        <w:t xml:space="preserve">., </w:t>
      </w:r>
      <w:r w:rsidRPr="004A1063">
        <w:t>Chong</w:t>
      </w:r>
      <w:r w:rsidRPr="004A1063">
        <w:t xml:space="preserve">, </w:t>
      </w:r>
      <w:r w:rsidRPr="004A1063">
        <w:t>J</w:t>
      </w:r>
      <w:r w:rsidRPr="004A1063">
        <w:t xml:space="preserve">. </w:t>
      </w:r>
      <w:r w:rsidRPr="004A1063">
        <w:t>X</w:t>
      </w:r>
      <w:r w:rsidRPr="004A1063">
        <w:t xml:space="preserve">. </w:t>
      </w:r>
      <w:r w:rsidRPr="004A1063">
        <w:t>Y</w:t>
      </w:r>
      <w:r w:rsidRPr="004A1063">
        <w:t xml:space="preserve">., &amp; </w:t>
      </w:r>
      <w:r w:rsidRPr="004A1063">
        <w:t>Guay</w:t>
      </w:r>
      <w:r w:rsidRPr="004A1063">
        <w:t xml:space="preserve">, </w:t>
      </w:r>
      <w:r w:rsidRPr="004A1063">
        <w:t>F</w:t>
      </w:r>
      <w:r w:rsidRPr="004A1063">
        <w:t xml:space="preserve">. (2022). </w:t>
      </w:r>
      <w:r w:rsidRPr="004A1063">
        <w:t xml:space="preserve">Pathways </w:t>
      </w:r>
      <w:r w:rsidRPr="004A1063">
        <w:t xml:space="preserve">To </w:t>
      </w:r>
      <w:r w:rsidRPr="004A1063">
        <w:t>Student Motivation</w:t>
      </w:r>
      <w:r w:rsidRPr="004A1063">
        <w:t xml:space="preserve">: </w:t>
      </w:r>
      <w:r w:rsidRPr="004A1063">
        <w:t>A Meta</w:t>
      </w:r>
      <w:r w:rsidRPr="004A1063">
        <w:t>-</w:t>
      </w:r>
      <w:r w:rsidRPr="004A1063">
        <w:t xml:space="preserve">Analysis </w:t>
      </w:r>
      <w:r w:rsidRPr="004A1063">
        <w:t xml:space="preserve">Of </w:t>
      </w:r>
      <w:r w:rsidRPr="004A1063">
        <w:t xml:space="preserve">Antecedents </w:t>
      </w:r>
      <w:r w:rsidRPr="004A1063">
        <w:t xml:space="preserve">Of </w:t>
      </w:r>
      <w:r w:rsidRPr="004A1063">
        <w:t xml:space="preserve">Autonomous </w:t>
      </w:r>
      <w:r w:rsidRPr="004A1063">
        <w:t xml:space="preserve">And </w:t>
      </w:r>
      <w:r w:rsidRPr="004A1063">
        <w:t>Controlled Motivations</w:t>
      </w:r>
      <w:r w:rsidRPr="004A1063">
        <w:t xml:space="preserve">. </w:t>
      </w:r>
      <w:r w:rsidRPr="004A1063">
        <w:t xml:space="preserve">Review </w:t>
      </w:r>
      <w:r w:rsidRPr="004A1063">
        <w:t xml:space="preserve">Of </w:t>
      </w:r>
      <w:r w:rsidRPr="004A1063">
        <w:t>Educational Research</w:t>
      </w:r>
      <w:r w:rsidRPr="004A1063">
        <w:t>, 92(1), 46–72. Https://Doi.Org/10.3102/00346543211042426</w:t>
      </w:r>
    </w:p>
    <w:p w14:paraId="3058ACAC" w14:textId="2603EAE5" w:rsidR="004A1063" w:rsidRPr="004A1063" w:rsidRDefault="004A1063" w:rsidP="009138F2">
      <w:pPr>
        <w:pStyle w:val="ListParagraph"/>
        <w:numPr>
          <w:ilvl w:val="0"/>
          <w:numId w:val="4"/>
        </w:numPr>
        <w:spacing w:after="240" w:line="240" w:lineRule="auto"/>
      </w:pPr>
      <w:r w:rsidRPr="004A1063">
        <w:t>Cedefop</w:t>
      </w:r>
      <w:r w:rsidRPr="004A1063">
        <w:t xml:space="preserve">. (2022). </w:t>
      </w:r>
      <w:r w:rsidRPr="004A1063">
        <w:t xml:space="preserve">Teachers </w:t>
      </w:r>
      <w:r w:rsidRPr="004A1063">
        <w:t xml:space="preserve">And Trainers In A Changing World: </w:t>
      </w:r>
      <w:r w:rsidRPr="004A1063">
        <w:t xml:space="preserve">Building </w:t>
      </w:r>
      <w:r w:rsidRPr="004A1063">
        <w:t>Up Competences For Inclusive, Green And Digitalised Vocational Education And Training (</w:t>
      </w:r>
      <w:r w:rsidRPr="004A1063">
        <w:t>VET</w:t>
      </w:r>
      <w:r w:rsidRPr="004A1063">
        <w:t xml:space="preserve">): </w:t>
      </w:r>
      <w:r w:rsidRPr="004A1063">
        <w:t xml:space="preserve">Synthesis </w:t>
      </w:r>
      <w:r w:rsidRPr="004A1063">
        <w:t>Report. Https://Doi.Org/10.2801/53769</w:t>
      </w:r>
    </w:p>
    <w:p w14:paraId="54E50073" w14:textId="59BC0298" w:rsidR="004A1063" w:rsidRPr="004A1063" w:rsidRDefault="004A1063" w:rsidP="009138F2">
      <w:pPr>
        <w:pStyle w:val="ListParagraph"/>
        <w:numPr>
          <w:ilvl w:val="0"/>
          <w:numId w:val="4"/>
        </w:numPr>
        <w:spacing w:after="240" w:line="240" w:lineRule="auto"/>
      </w:pPr>
      <w:r w:rsidRPr="004A1063">
        <w:t>Chen</w:t>
      </w:r>
      <w:r w:rsidRPr="004A1063">
        <w:t xml:space="preserve">, </w:t>
      </w:r>
      <w:r w:rsidRPr="004A1063">
        <w:t>Y</w:t>
      </w:r>
      <w:r w:rsidRPr="004A1063">
        <w:t xml:space="preserve">., </w:t>
      </w:r>
      <w:r w:rsidRPr="004A1063">
        <w:t>Li</w:t>
      </w:r>
      <w:r w:rsidRPr="004A1063">
        <w:t xml:space="preserve">, </w:t>
      </w:r>
      <w:r w:rsidRPr="004A1063">
        <w:t>S</w:t>
      </w:r>
      <w:r w:rsidRPr="004A1063">
        <w:t xml:space="preserve">., </w:t>
      </w:r>
      <w:r w:rsidRPr="004A1063">
        <w:t>Chen</w:t>
      </w:r>
      <w:r w:rsidRPr="004A1063">
        <w:t xml:space="preserve">, </w:t>
      </w:r>
      <w:r w:rsidRPr="004A1063">
        <w:t>R</w:t>
      </w:r>
      <w:r w:rsidRPr="004A1063">
        <w:t xml:space="preserve">., </w:t>
      </w:r>
      <w:r w:rsidRPr="004A1063">
        <w:t>Chen</w:t>
      </w:r>
      <w:r w:rsidRPr="004A1063">
        <w:t xml:space="preserve">, </w:t>
      </w:r>
      <w:r w:rsidRPr="004A1063">
        <w:t>Y</w:t>
      </w:r>
      <w:r w:rsidRPr="004A1063">
        <w:t xml:space="preserve">., </w:t>
      </w:r>
      <w:r w:rsidRPr="004A1063">
        <w:t>Li</w:t>
      </w:r>
      <w:r w:rsidRPr="004A1063">
        <w:t xml:space="preserve">, </w:t>
      </w:r>
      <w:r w:rsidRPr="004A1063">
        <w:t>S</w:t>
      </w:r>
      <w:r w:rsidRPr="004A1063">
        <w:t xml:space="preserve">., &amp; </w:t>
      </w:r>
      <w:r w:rsidRPr="004A1063">
        <w:t>Chen</w:t>
      </w:r>
      <w:r w:rsidRPr="004A1063">
        <w:t xml:space="preserve">, </w:t>
      </w:r>
      <w:r w:rsidRPr="004A1063">
        <w:t>R</w:t>
      </w:r>
      <w:r w:rsidRPr="004A1063">
        <w:t xml:space="preserve">. (2025). </w:t>
      </w:r>
      <w:r w:rsidRPr="004A1063">
        <w:t xml:space="preserve">Impact </w:t>
      </w:r>
      <w:r w:rsidRPr="004A1063">
        <w:t xml:space="preserve">Of </w:t>
      </w:r>
      <w:r w:rsidRPr="004A1063">
        <w:t xml:space="preserve">Industry </w:t>
      </w:r>
      <w:r w:rsidRPr="004A1063">
        <w:t xml:space="preserve">And </w:t>
      </w:r>
      <w:r w:rsidRPr="004A1063">
        <w:t xml:space="preserve">Education Integration </w:t>
      </w:r>
      <w:r w:rsidRPr="004A1063">
        <w:t xml:space="preserve">On </w:t>
      </w:r>
      <w:r w:rsidRPr="004A1063">
        <w:t xml:space="preserve">Employment Quality </w:t>
      </w:r>
      <w:r w:rsidRPr="004A1063">
        <w:t xml:space="preserve">In </w:t>
      </w:r>
      <w:r w:rsidRPr="004A1063">
        <w:t>Higher Vocational Colleges</w:t>
      </w:r>
      <w:r w:rsidRPr="004A1063">
        <w:t xml:space="preserve">: </w:t>
      </w:r>
      <w:r w:rsidRPr="004A1063">
        <w:t xml:space="preserve">Moderating Role </w:t>
      </w:r>
      <w:r w:rsidRPr="004A1063">
        <w:t xml:space="preserve">Of </w:t>
      </w:r>
      <w:r w:rsidRPr="004A1063">
        <w:t xml:space="preserve">Faculty Qualifications </w:t>
      </w:r>
      <w:r w:rsidRPr="004A1063">
        <w:t xml:space="preserve">And </w:t>
      </w:r>
      <w:r w:rsidRPr="004A1063">
        <w:t>Curriculum Development Capacity</w:t>
      </w:r>
      <w:r w:rsidRPr="004A1063">
        <w:t xml:space="preserve">. </w:t>
      </w:r>
      <w:r w:rsidRPr="004A1063">
        <w:t xml:space="preserve">Education Sciences </w:t>
      </w:r>
      <w:r w:rsidRPr="004A1063">
        <w:t xml:space="preserve">2025, </w:t>
      </w:r>
      <w:r w:rsidRPr="004A1063">
        <w:t>Vol</w:t>
      </w:r>
      <w:r w:rsidRPr="004A1063">
        <w:t>. 15, 15(10). Https://Doi.Org/10.3390/</w:t>
      </w:r>
      <w:r w:rsidRPr="004A1063">
        <w:t>EDUCSCI15101316</w:t>
      </w:r>
    </w:p>
    <w:p w14:paraId="704F1DEE" w14:textId="142C8790" w:rsidR="004A1063" w:rsidRPr="004A1063" w:rsidRDefault="004A1063" w:rsidP="009138F2">
      <w:pPr>
        <w:pStyle w:val="ListParagraph"/>
        <w:numPr>
          <w:ilvl w:val="0"/>
          <w:numId w:val="4"/>
        </w:numPr>
        <w:spacing w:after="240" w:line="240" w:lineRule="auto"/>
      </w:pPr>
      <w:r w:rsidRPr="004A1063">
        <w:t>Christy</w:t>
      </w:r>
      <w:r w:rsidRPr="004A1063">
        <w:t xml:space="preserve">, </w:t>
      </w:r>
      <w:r w:rsidRPr="004A1063">
        <w:t>A</w:t>
      </w:r>
      <w:r w:rsidRPr="004A1063">
        <w:t>. (2024). Use Of Multicultural Literature And American College Test (Act) Reading Scores: Ex-Post Facto Quantitative Study.</w:t>
      </w:r>
    </w:p>
    <w:p w14:paraId="263C31B8" w14:textId="636BD9EE" w:rsidR="004A1063" w:rsidRPr="004A1063" w:rsidRDefault="004A1063" w:rsidP="009138F2">
      <w:pPr>
        <w:pStyle w:val="ListParagraph"/>
        <w:numPr>
          <w:ilvl w:val="0"/>
          <w:numId w:val="4"/>
        </w:numPr>
        <w:spacing w:after="240" w:line="240" w:lineRule="auto"/>
      </w:pPr>
      <w:r w:rsidRPr="004A1063">
        <w:t>Collie</w:t>
      </w:r>
      <w:r w:rsidRPr="004A1063">
        <w:t xml:space="preserve">, </w:t>
      </w:r>
      <w:r w:rsidRPr="004A1063">
        <w:t>R</w:t>
      </w:r>
      <w:r w:rsidRPr="004A1063">
        <w:t xml:space="preserve">. </w:t>
      </w:r>
      <w:r w:rsidRPr="004A1063">
        <w:t>J</w:t>
      </w:r>
      <w:r w:rsidRPr="004A1063">
        <w:t xml:space="preserve">., </w:t>
      </w:r>
      <w:r w:rsidRPr="004A1063">
        <w:t>Malmberg</w:t>
      </w:r>
      <w:r w:rsidRPr="004A1063">
        <w:t xml:space="preserve">, </w:t>
      </w:r>
      <w:r w:rsidRPr="004A1063">
        <w:t>L</w:t>
      </w:r>
      <w:r w:rsidRPr="004A1063">
        <w:t xml:space="preserve">. </w:t>
      </w:r>
      <w:r w:rsidRPr="004A1063">
        <w:t>E</w:t>
      </w:r>
      <w:r w:rsidRPr="004A1063">
        <w:t xml:space="preserve">., </w:t>
      </w:r>
      <w:r w:rsidRPr="004A1063">
        <w:t>Martin</w:t>
      </w:r>
      <w:r w:rsidRPr="004A1063">
        <w:t xml:space="preserve">, </w:t>
      </w:r>
      <w:r w:rsidRPr="004A1063">
        <w:t>A</w:t>
      </w:r>
      <w:r w:rsidRPr="004A1063">
        <w:t xml:space="preserve">. </w:t>
      </w:r>
      <w:r w:rsidRPr="004A1063">
        <w:t>J</w:t>
      </w:r>
      <w:r w:rsidRPr="004A1063">
        <w:t xml:space="preserve">., </w:t>
      </w:r>
      <w:r w:rsidRPr="004A1063">
        <w:t>Sammons</w:t>
      </w:r>
      <w:r w:rsidRPr="004A1063">
        <w:t xml:space="preserve">, </w:t>
      </w:r>
      <w:r w:rsidRPr="004A1063">
        <w:t>P</w:t>
      </w:r>
      <w:r w:rsidRPr="004A1063">
        <w:t xml:space="preserve">., &amp; </w:t>
      </w:r>
      <w:r w:rsidRPr="004A1063">
        <w:t>Morin</w:t>
      </w:r>
      <w:r w:rsidRPr="004A1063">
        <w:t xml:space="preserve">, </w:t>
      </w:r>
      <w:r w:rsidRPr="004A1063">
        <w:t>A</w:t>
      </w:r>
      <w:r w:rsidRPr="004A1063">
        <w:t xml:space="preserve">. </w:t>
      </w:r>
      <w:r w:rsidRPr="004A1063">
        <w:t>J</w:t>
      </w:r>
      <w:r w:rsidRPr="004A1063">
        <w:t xml:space="preserve">. </w:t>
      </w:r>
      <w:r w:rsidRPr="004A1063">
        <w:t>S</w:t>
      </w:r>
      <w:r w:rsidRPr="004A1063">
        <w:t xml:space="preserve">. (2020). </w:t>
      </w:r>
      <w:r w:rsidRPr="004A1063">
        <w:t>A Multilevel Person</w:t>
      </w:r>
      <w:r w:rsidRPr="004A1063">
        <w:t>-</w:t>
      </w:r>
      <w:r w:rsidRPr="004A1063">
        <w:t xml:space="preserve">Centered Examination </w:t>
      </w:r>
      <w:r w:rsidRPr="004A1063">
        <w:t xml:space="preserve">Of </w:t>
      </w:r>
      <w:r w:rsidRPr="004A1063">
        <w:t xml:space="preserve">Teachers’ Workplace Demands </w:t>
      </w:r>
      <w:r w:rsidRPr="004A1063">
        <w:t xml:space="preserve">And </w:t>
      </w:r>
      <w:r w:rsidRPr="004A1063">
        <w:t>Resources</w:t>
      </w:r>
      <w:r w:rsidRPr="004A1063">
        <w:t xml:space="preserve">: </w:t>
      </w:r>
      <w:r w:rsidRPr="004A1063">
        <w:t>Links With Work</w:t>
      </w:r>
      <w:r w:rsidRPr="004A1063">
        <w:t>-</w:t>
      </w:r>
      <w:r w:rsidRPr="004A1063">
        <w:t>Related Well</w:t>
      </w:r>
      <w:r w:rsidRPr="004A1063">
        <w:t>-</w:t>
      </w:r>
      <w:r w:rsidRPr="004A1063">
        <w:t>Being</w:t>
      </w:r>
      <w:r w:rsidRPr="004A1063">
        <w:t xml:space="preserve">. </w:t>
      </w:r>
      <w:r w:rsidRPr="004A1063">
        <w:t xml:space="preserve">Frontiers </w:t>
      </w:r>
      <w:r w:rsidRPr="004A1063">
        <w:t xml:space="preserve">In </w:t>
      </w:r>
      <w:r w:rsidRPr="004A1063">
        <w:t>Psychology</w:t>
      </w:r>
      <w:r w:rsidRPr="004A1063">
        <w:t>, 11, 519757. Https://Doi.Org/10.3389/</w:t>
      </w:r>
      <w:r w:rsidRPr="004A1063">
        <w:t>FPSYG</w:t>
      </w:r>
      <w:r w:rsidRPr="004A1063">
        <w:t>.2020.00626/</w:t>
      </w:r>
      <w:r w:rsidRPr="004A1063">
        <w:t>BIBTEX</w:t>
      </w:r>
    </w:p>
    <w:p w14:paraId="6E4C15DD" w14:textId="1D59F19A" w:rsidR="004A1063" w:rsidRPr="004A1063" w:rsidRDefault="004A1063" w:rsidP="009138F2">
      <w:pPr>
        <w:pStyle w:val="ListParagraph"/>
        <w:numPr>
          <w:ilvl w:val="0"/>
          <w:numId w:val="4"/>
        </w:numPr>
        <w:spacing w:after="240" w:line="240" w:lineRule="auto"/>
      </w:pPr>
      <w:r w:rsidRPr="004A1063">
        <w:t>Coppe</w:t>
      </w:r>
      <w:r w:rsidRPr="004A1063">
        <w:t xml:space="preserve">, </w:t>
      </w:r>
      <w:r w:rsidRPr="004A1063">
        <w:t>T</w:t>
      </w:r>
      <w:r w:rsidRPr="004A1063">
        <w:t xml:space="preserve">., </w:t>
      </w:r>
      <w:r w:rsidRPr="004A1063">
        <w:t>Parmentier</w:t>
      </w:r>
      <w:r w:rsidRPr="004A1063">
        <w:t xml:space="preserve">, </w:t>
      </w:r>
      <w:r w:rsidRPr="004A1063">
        <w:t>M</w:t>
      </w:r>
      <w:r w:rsidRPr="004A1063">
        <w:t xml:space="preserve">., </w:t>
      </w:r>
      <w:r w:rsidRPr="004A1063">
        <w:t>Kelchtermans</w:t>
      </w:r>
      <w:r w:rsidRPr="004A1063">
        <w:t xml:space="preserve">, </w:t>
      </w:r>
      <w:r w:rsidRPr="004A1063">
        <w:t>G</w:t>
      </w:r>
      <w:r w:rsidRPr="004A1063">
        <w:t xml:space="preserve">., </w:t>
      </w:r>
      <w:r w:rsidRPr="004A1063">
        <w:t>Raemdonck</w:t>
      </w:r>
      <w:r w:rsidRPr="004A1063">
        <w:t xml:space="preserve">, </w:t>
      </w:r>
      <w:r w:rsidRPr="004A1063">
        <w:t>I</w:t>
      </w:r>
      <w:r w:rsidRPr="004A1063">
        <w:t xml:space="preserve">., </w:t>
      </w:r>
      <w:r w:rsidRPr="004A1063">
        <w:t>März</w:t>
      </w:r>
      <w:r w:rsidRPr="004A1063">
        <w:t xml:space="preserve">, </w:t>
      </w:r>
      <w:r w:rsidRPr="004A1063">
        <w:t>V</w:t>
      </w:r>
      <w:r w:rsidRPr="004A1063">
        <w:t xml:space="preserve">., &amp; </w:t>
      </w:r>
      <w:r w:rsidRPr="004A1063">
        <w:t>Colognesi</w:t>
      </w:r>
      <w:r w:rsidRPr="004A1063">
        <w:t xml:space="preserve">, </w:t>
      </w:r>
      <w:r w:rsidRPr="004A1063">
        <w:t>S</w:t>
      </w:r>
      <w:r w:rsidRPr="004A1063">
        <w:t xml:space="preserve">. (2024). </w:t>
      </w:r>
      <w:r w:rsidRPr="004A1063">
        <w:t xml:space="preserve">Beyond </w:t>
      </w:r>
      <w:r w:rsidRPr="004A1063">
        <w:t xml:space="preserve">Traditional Narratives About Teacher Professional Development: </w:t>
      </w:r>
      <w:r w:rsidRPr="004A1063">
        <w:t xml:space="preserve">A </w:t>
      </w:r>
      <w:r w:rsidRPr="004A1063">
        <w:t xml:space="preserve">Critical Perspective On Teachers’ Working Life. </w:t>
      </w:r>
      <w:r w:rsidRPr="004A1063">
        <w:t xml:space="preserve">Teaching </w:t>
      </w:r>
      <w:r w:rsidRPr="004A1063">
        <w:t xml:space="preserve">And </w:t>
      </w:r>
      <w:r w:rsidRPr="004A1063">
        <w:t>Teacher Education</w:t>
      </w:r>
      <w:r w:rsidRPr="004A1063">
        <w:t>, 139, 104436. Https://Doi.Org/10.1016/</w:t>
      </w:r>
      <w:r w:rsidRPr="004A1063">
        <w:t>J</w:t>
      </w:r>
      <w:r w:rsidRPr="004A1063">
        <w:t>.</w:t>
      </w:r>
      <w:r w:rsidRPr="004A1063">
        <w:t>TATE</w:t>
      </w:r>
      <w:r w:rsidRPr="004A1063">
        <w:t>.2023.104436</w:t>
      </w:r>
    </w:p>
    <w:p w14:paraId="77EFBE10" w14:textId="21B24C86" w:rsidR="004A1063" w:rsidRPr="004A1063" w:rsidRDefault="004A1063" w:rsidP="009138F2">
      <w:pPr>
        <w:pStyle w:val="ListParagraph"/>
        <w:numPr>
          <w:ilvl w:val="0"/>
          <w:numId w:val="4"/>
        </w:numPr>
        <w:spacing w:after="240" w:line="240" w:lineRule="auto"/>
      </w:pPr>
      <w:r w:rsidRPr="004A1063">
        <w:t>El Khuluqo</w:t>
      </w:r>
      <w:r w:rsidRPr="004A1063">
        <w:t xml:space="preserve">, </w:t>
      </w:r>
      <w:r w:rsidRPr="004A1063">
        <w:t>I</w:t>
      </w:r>
      <w:r w:rsidRPr="004A1063">
        <w:t xml:space="preserve">. (2022). </w:t>
      </w:r>
      <w:r w:rsidRPr="004A1063">
        <w:t xml:space="preserve">The Relevance </w:t>
      </w:r>
      <w:r w:rsidRPr="004A1063">
        <w:t xml:space="preserve">Of The </w:t>
      </w:r>
      <w:r w:rsidRPr="004A1063">
        <w:t xml:space="preserve">Vocational Education Curriculum </w:t>
      </w:r>
      <w:r w:rsidRPr="004A1063">
        <w:t xml:space="preserve">To The </w:t>
      </w:r>
      <w:r w:rsidRPr="004A1063">
        <w:t xml:space="preserve">Business World </w:t>
      </w:r>
      <w:r w:rsidRPr="004A1063">
        <w:t xml:space="preserve">And </w:t>
      </w:r>
      <w:r w:rsidRPr="004A1063">
        <w:t xml:space="preserve">Education </w:t>
      </w:r>
      <w:r w:rsidRPr="004A1063">
        <w:t xml:space="preserve">In </w:t>
      </w:r>
      <w:r w:rsidRPr="004A1063">
        <w:t>Vocational High Schools</w:t>
      </w:r>
      <w:r w:rsidRPr="004A1063">
        <w:t>. Https://Doi.Org/10.4108/Eai.14-12-2021.2318540</w:t>
      </w:r>
    </w:p>
    <w:p w14:paraId="435B528A" w14:textId="29D9CAC1" w:rsidR="004A1063" w:rsidRPr="004A1063" w:rsidRDefault="004A1063" w:rsidP="009138F2">
      <w:pPr>
        <w:pStyle w:val="ListParagraph"/>
        <w:numPr>
          <w:ilvl w:val="0"/>
          <w:numId w:val="4"/>
        </w:numPr>
        <w:spacing w:after="240" w:line="240" w:lineRule="auto"/>
      </w:pPr>
      <w:r w:rsidRPr="004A1063">
        <w:t>Fiandini</w:t>
      </w:r>
      <w:r w:rsidRPr="004A1063">
        <w:t xml:space="preserve">, </w:t>
      </w:r>
      <w:r w:rsidRPr="004A1063">
        <w:t>M</w:t>
      </w:r>
      <w:r w:rsidRPr="004A1063">
        <w:t xml:space="preserve">., </w:t>
      </w:r>
      <w:r w:rsidRPr="004A1063">
        <w:t>Bayu</w:t>
      </w:r>
      <w:r w:rsidRPr="004A1063">
        <w:t xml:space="preserve">, </w:t>
      </w:r>
      <w:r w:rsidRPr="004A1063">
        <w:t>A</w:t>
      </w:r>
      <w:r w:rsidRPr="004A1063">
        <w:t xml:space="preserve">., </w:t>
      </w:r>
      <w:r w:rsidRPr="004A1063">
        <w:t>Nandiyanto</w:t>
      </w:r>
      <w:r w:rsidRPr="004A1063">
        <w:t xml:space="preserve">, </w:t>
      </w:r>
      <w:r w:rsidRPr="004A1063">
        <w:t>D</w:t>
      </w:r>
      <w:r w:rsidRPr="004A1063">
        <w:t xml:space="preserve">., </w:t>
      </w:r>
      <w:r w:rsidRPr="004A1063">
        <w:t>Fitria</w:t>
      </w:r>
      <w:r w:rsidRPr="004A1063">
        <w:t xml:space="preserve">, </w:t>
      </w:r>
      <w:r w:rsidRPr="004A1063">
        <w:t>D</w:t>
      </w:r>
      <w:r w:rsidRPr="004A1063">
        <w:t xml:space="preserve">., </w:t>
      </w:r>
      <w:r w:rsidRPr="004A1063">
        <w:t>Husaeni</w:t>
      </w:r>
      <w:r w:rsidRPr="004A1063">
        <w:t xml:space="preserve">, </w:t>
      </w:r>
      <w:r w:rsidRPr="004A1063">
        <w:t>A</w:t>
      </w:r>
      <w:r w:rsidRPr="004A1063">
        <w:t xml:space="preserve">., </w:t>
      </w:r>
      <w:r w:rsidRPr="004A1063">
        <w:t>Novia</w:t>
      </w:r>
      <w:r w:rsidRPr="004A1063">
        <w:t xml:space="preserve">, </w:t>
      </w:r>
      <w:r w:rsidRPr="004A1063">
        <w:t>D</w:t>
      </w:r>
      <w:r w:rsidRPr="004A1063">
        <w:t xml:space="preserve">., &amp; </w:t>
      </w:r>
      <w:r w:rsidRPr="004A1063">
        <w:t>Mushiban</w:t>
      </w:r>
      <w:r w:rsidRPr="004A1063">
        <w:t xml:space="preserve">, </w:t>
      </w:r>
      <w:r w:rsidRPr="004A1063">
        <w:t>M</w:t>
      </w:r>
      <w:r w:rsidRPr="004A1063">
        <w:t xml:space="preserve">. (2024). </w:t>
      </w:r>
      <w:r w:rsidRPr="004A1063">
        <w:t xml:space="preserve">How </w:t>
      </w:r>
      <w:r w:rsidRPr="004A1063">
        <w:t xml:space="preserve">To </w:t>
      </w:r>
      <w:r w:rsidRPr="004A1063">
        <w:t xml:space="preserve">Calculate Statistics </w:t>
      </w:r>
      <w:r w:rsidRPr="004A1063">
        <w:t xml:space="preserve">For </w:t>
      </w:r>
      <w:r w:rsidRPr="004A1063">
        <w:t>Significant Difference Test Using SPSS</w:t>
      </w:r>
      <w:r w:rsidRPr="004A1063">
        <w:t xml:space="preserve">: </w:t>
      </w:r>
      <w:r w:rsidRPr="004A1063">
        <w:t xml:space="preserve">Understanding Students Comprehension </w:t>
      </w:r>
      <w:r w:rsidRPr="004A1063">
        <w:t xml:space="preserve">On The </w:t>
      </w:r>
      <w:r w:rsidRPr="004A1063">
        <w:t xml:space="preserve">Concept </w:t>
      </w:r>
      <w:r w:rsidRPr="004A1063">
        <w:t xml:space="preserve">Of </w:t>
      </w:r>
      <w:r w:rsidRPr="004A1063">
        <w:t xml:space="preserve">Steam Engines </w:t>
      </w:r>
      <w:r w:rsidRPr="004A1063">
        <w:t xml:space="preserve">As </w:t>
      </w:r>
      <w:r w:rsidRPr="004A1063">
        <w:t xml:space="preserve">Power Plant How </w:t>
      </w:r>
      <w:r w:rsidRPr="004A1063">
        <w:t xml:space="preserve">To </w:t>
      </w:r>
      <w:r w:rsidRPr="004A1063">
        <w:t xml:space="preserve">Calculate Statistics </w:t>
      </w:r>
      <w:r w:rsidRPr="004A1063">
        <w:t xml:space="preserve">For </w:t>
      </w:r>
      <w:r w:rsidRPr="004A1063">
        <w:t xml:space="preserve">Significant Difference Test Using SPSS </w:t>
      </w:r>
      <w:r w:rsidRPr="004A1063">
        <w:t xml:space="preserve">… | 46. </w:t>
      </w:r>
      <w:r w:rsidRPr="004A1063">
        <w:t xml:space="preserve">Indonesian Journal </w:t>
      </w:r>
      <w:r w:rsidRPr="004A1063">
        <w:t xml:space="preserve">Of </w:t>
      </w:r>
      <w:r w:rsidRPr="004A1063">
        <w:t xml:space="preserve">Science </w:t>
      </w:r>
      <w:r w:rsidRPr="004A1063">
        <w:t xml:space="preserve">&amp; </w:t>
      </w:r>
      <w:r w:rsidRPr="004A1063">
        <w:t>Technology</w:t>
      </w:r>
      <w:r w:rsidRPr="004A1063">
        <w:t>, 9(1), 45–108. Https://Doi.Org/10.17509/Ijost.V9i1.64035</w:t>
      </w:r>
    </w:p>
    <w:p w14:paraId="217A532C" w14:textId="64E87C54" w:rsidR="004A1063" w:rsidRPr="004A1063" w:rsidRDefault="004A1063" w:rsidP="009138F2">
      <w:pPr>
        <w:pStyle w:val="ListParagraph"/>
        <w:numPr>
          <w:ilvl w:val="0"/>
          <w:numId w:val="4"/>
        </w:numPr>
        <w:spacing w:after="240" w:line="240" w:lineRule="auto"/>
      </w:pPr>
      <w:r w:rsidRPr="004A1063">
        <w:t>Frias</w:t>
      </w:r>
      <w:r w:rsidRPr="004A1063">
        <w:t xml:space="preserve">, </w:t>
      </w:r>
      <w:r w:rsidRPr="004A1063">
        <w:t>C</w:t>
      </w:r>
      <w:r w:rsidRPr="004A1063">
        <w:t xml:space="preserve">. </w:t>
      </w:r>
      <w:r w:rsidRPr="004A1063">
        <w:t>E</w:t>
      </w:r>
      <w:r w:rsidRPr="004A1063">
        <w:t xml:space="preserve">., </w:t>
      </w:r>
      <w:r w:rsidRPr="004A1063">
        <w:t>Samarasinghe</w:t>
      </w:r>
      <w:r w:rsidRPr="004A1063">
        <w:t xml:space="preserve">, </w:t>
      </w:r>
      <w:r w:rsidRPr="004A1063">
        <w:t>N</w:t>
      </w:r>
      <w:r w:rsidRPr="004A1063">
        <w:t xml:space="preserve">., </w:t>
      </w:r>
      <w:r w:rsidRPr="004A1063">
        <w:t>Cuzco</w:t>
      </w:r>
      <w:r w:rsidRPr="004A1063">
        <w:t xml:space="preserve">, </w:t>
      </w:r>
      <w:r w:rsidRPr="004A1063">
        <w:t>C</w:t>
      </w:r>
      <w:r w:rsidRPr="004A1063">
        <w:t xml:space="preserve">., </w:t>
      </w:r>
      <w:r w:rsidRPr="004A1063">
        <w:t>Koorankot</w:t>
      </w:r>
      <w:r w:rsidRPr="004A1063">
        <w:t xml:space="preserve">, </w:t>
      </w:r>
      <w:r w:rsidRPr="004A1063">
        <w:t>J</w:t>
      </w:r>
      <w:r w:rsidRPr="004A1063">
        <w:t xml:space="preserve">., De </w:t>
      </w:r>
      <w:r w:rsidRPr="004A1063">
        <w:t>Juan</w:t>
      </w:r>
      <w:r w:rsidRPr="004A1063">
        <w:t xml:space="preserve">, </w:t>
      </w:r>
      <w:r w:rsidRPr="004A1063">
        <w:t>A</w:t>
      </w:r>
      <w:r w:rsidRPr="004A1063">
        <w:t xml:space="preserve">., </w:t>
      </w:r>
      <w:r w:rsidRPr="004A1063">
        <w:t>Ali Rudwan</w:t>
      </w:r>
      <w:r w:rsidRPr="004A1063">
        <w:t xml:space="preserve">, </w:t>
      </w:r>
      <w:r w:rsidRPr="004A1063">
        <w:t>H</w:t>
      </w:r>
      <w:r w:rsidRPr="004A1063">
        <w:t xml:space="preserve">. </w:t>
      </w:r>
      <w:r w:rsidRPr="004A1063">
        <w:t>M</w:t>
      </w:r>
      <w:r w:rsidRPr="004A1063">
        <w:t xml:space="preserve">., </w:t>
      </w:r>
      <w:r w:rsidRPr="004A1063">
        <w:t>Rahim</w:t>
      </w:r>
      <w:r w:rsidRPr="004A1063">
        <w:t xml:space="preserve">, </w:t>
      </w:r>
      <w:r w:rsidRPr="004A1063">
        <w:t>H</w:t>
      </w:r>
      <w:r w:rsidRPr="004A1063">
        <w:t xml:space="preserve">. </w:t>
      </w:r>
      <w:r w:rsidRPr="004A1063">
        <w:t>F</w:t>
      </w:r>
      <w:r w:rsidRPr="004A1063">
        <w:t xml:space="preserve">. </w:t>
      </w:r>
      <w:r w:rsidRPr="004A1063">
        <w:t>A</w:t>
      </w:r>
      <w:r w:rsidRPr="004A1063">
        <w:t xml:space="preserve">., </w:t>
      </w:r>
      <w:r w:rsidRPr="004A1063">
        <w:t>Zabalegui</w:t>
      </w:r>
      <w:r w:rsidRPr="004A1063">
        <w:t xml:space="preserve">, </w:t>
      </w:r>
      <w:r w:rsidRPr="004A1063">
        <w:t>A</w:t>
      </w:r>
      <w:r w:rsidRPr="004A1063">
        <w:t xml:space="preserve">., </w:t>
      </w:r>
      <w:r w:rsidRPr="004A1063">
        <w:t>Tulley</w:t>
      </w:r>
      <w:r w:rsidRPr="004A1063">
        <w:t xml:space="preserve">, </w:t>
      </w:r>
      <w:r w:rsidRPr="004A1063">
        <w:t>I</w:t>
      </w:r>
      <w:r w:rsidRPr="004A1063">
        <w:t xml:space="preserve">., </w:t>
      </w:r>
      <w:r w:rsidRPr="004A1063">
        <w:t>Al</w:t>
      </w:r>
      <w:r w:rsidRPr="004A1063">
        <w:t>-</w:t>
      </w:r>
      <w:r w:rsidRPr="004A1063">
        <w:t>Harahsheh</w:t>
      </w:r>
      <w:r w:rsidRPr="004A1063">
        <w:t xml:space="preserve">, </w:t>
      </w:r>
      <w:r w:rsidRPr="004A1063">
        <w:t>S</w:t>
      </w:r>
      <w:r w:rsidRPr="004A1063">
        <w:t xml:space="preserve">. </w:t>
      </w:r>
      <w:r w:rsidRPr="004A1063">
        <w:t>T</w:t>
      </w:r>
      <w:r w:rsidRPr="004A1063">
        <w:t xml:space="preserve">., </w:t>
      </w:r>
      <w:r w:rsidRPr="004A1063">
        <w:t>Al</w:t>
      </w:r>
      <w:r w:rsidRPr="004A1063">
        <w:t>-</w:t>
      </w:r>
      <w:r w:rsidRPr="004A1063">
        <w:t>Homaiddi</w:t>
      </w:r>
      <w:r w:rsidRPr="004A1063">
        <w:t xml:space="preserve">, </w:t>
      </w:r>
      <w:r w:rsidRPr="004A1063">
        <w:t>M</w:t>
      </w:r>
      <w:r w:rsidRPr="004A1063">
        <w:t xml:space="preserve">. </w:t>
      </w:r>
      <w:r w:rsidRPr="004A1063">
        <w:t>S</w:t>
      </w:r>
      <w:r w:rsidRPr="004A1063">
        <w:t xml:space="preserve">. </w:t>
      </w:r>
      <w:r w:rsidRPr="004A1063">
        <w:t>S</w:t>
      </w:r>
      <w:r w:rsidRPr="004A1063">
        <w:t xml:space="preserve">. </w:t>
      </w:r>
      <w:r w:rsidRPr="004A1063">
        <w:t>T</w:t>
      </w:r>
      <w:r w:rsidRPr="004A1063">
        <w:t xml:space="preserve">., </w:t>
      </w:r>
      <w:r w:rsidRPr="004A1063">
        <w:t>Fendt</w:t>
      </w:r>
      <w:r w:rsidRPr="004A1063">
        <w:t>-</w:t>
      </w:r>
      <w:r w:rsidRPr="004A1063">
        <w:t>Newlin</w:t>
      </w:r>
      <w:r w:rsidRPr="004A1063">
        <w:t xml:space="preserve">, </w:t>
      </w:r>
      <w:r w:rsidRPr="004A1063">
        <w:t>M</w:t>
      </w:r>
      <w:r w:rsidRPr="004A1063">
        <w:t xml:space="preserve">., &amp; </w:t>
      </w:r>
      <w:r w:rsidRPr="004A1063">
        <w:t>Campbell</w:t>
      </w:r>
      <w:r w:rsidRPr="004A1063">
        <w:t xml:space="preserve">, </w:t>
      </w:r>
      <w:r w:rsidRPr="004A1063">
        <w:t>J</w:t>
      </w:r>
      <w:r w:rsidRPr="004A1063">
        <w:t xml:space="preserve">. (2025). </w:t>
      </w:r>
      <w:r w:rsidRPr="004A1063">
        <w:t xml:space="preserve">Strategies </w:t>
      </w:r>
      <w:r w:rsidRPr="004A1063">
        <w:t xml:space="preserve">To Support The Mental Health And Well-Being Of Health And Care Workforce: A Rapid Review Of Reviews. </w:t>
      </w:r>
      <w:r w:rsidRPr="004A1063">
        <w:t xml:space="preserve">Frontiers </w:t>
      </w:r>
      <w:r w:rsidRPr="004A1063">
        <w:t xml:space="preserve">In </w:t>
      </w:r>
      <w:r w:rsidRPr="004A1063">
        <w:t>Medicine</w:t>
      </w:r>
      <w:r w:rsidRPr="004A1063">
        <w:t>, 12. Https://Doi.Org/10.3389/</w:t>
      </w:r>
      <w:r w:rsidRPr="004A1063">
        <w:t>FMED</w:t>
      </w:r>
      <w:r w:rsidRPr="004A1063">
        <w:t>.2025.1530287/</w:t>
      </w:r>
      <w:r w:rsidRPr="004A1063">
        <w:t>FULL</w:t>
      </w:r>
    </w:p>
    <w:p w14:paraId="6CD58D0F" w14:textId="65A071FB" w:rsidR="004A1063" w:rsidRPr="004A1063" w:rsidRDefault="004A1063" w:rsidP="009138F2">
      <w:pPr>
        <w:pStyle w:val="ListParagraph"/>
        <w:numPr>
          <w:ilvl w:val="0"/>
          <w:numId w:val="4"/>
        </w:numPr>
        <w:spacing w:after="240" w:line="240" w:lineRule="auto"/>
      </w:pPr>
      <w:r w:rsidRPr="004A1063">
        <w:lastRenderedPageBreak/>
        <w:t>Hayes</w:t>
      </w:r>
      <w:r w:rsidRPr="004A1063">
        <w:t xml:space="preserve">, </w:t>
      </w:r>
      <w:r w:rsidRPr="004A1063">
        <w:t>A</w:t>
      </w:r>
      <w:r w:rsidRPr="004A1063">
        <w:t xml:space="preserve">. </w:t>
      </w:r>
      <w:r w:rsidRPr="004A1063">
        <w:t>F</w:t>
      </w:r>
      <w:r w:rsidRPr="004A1063">
        <w:t xml:space="preserve">. (2022). </w:t>
      </w:r>
      <w:r w:rsidRPr="004A1063">
        <w:t xml:space="preserve">Introduction </w:t>
      </w:r>
      <w:r w:rsidRPr="004A1063">
        <w:t xml:space="preserve">To Mediation, Moderation, And Conditional Process Analysis: </w:t>
      </w:r>
      <w:r w:rsidRPr="004A1063">
        <w:t xml:space="preserve">A </w:t>
      </w:r>
      <w:r w:rsidRPr="004A1063">
        <w:t xml:space="preserve">Regression-Based Approach. </w:t>
      </w:r>
      <w:r w:rsidR="006078C2" w:rsidRPr="004A1063">
        <w:t>The Guilford Press. Https</w:t>
      </w:r>
      <w:r w:rsidRPr="004A1063">
        <w:t>://Www.Guilford.Com/Books/</w:t>
      </w:r>
      <w:r w:rsidRPr="004A1063">
        <w:t>Introduction</w:t>
      </w:r>
      <w:r w:rsidRPr="004A1063">
        <w:t>-To-</w:t>
      </w:r>
      <w:r w:rsidRPr="004A1063">
        <w:t>Mediation</w:t>
      </w:r>
      <w:r w:rsidRPr="004A1063">
        <w:t>-</w:t>
      </w:r>
      <w:r w:rsidRPr="004A1063">
        <w:t>Moderation</w:t>
      </w:r>
      <w:r w:rsidRPr="004A1063">
        <w:t>-And-</w:t>
      </w:r>
      <w:r w:rsidRPr="004A1063">
        <w:t>Conditional</w:t>
      </w:r>
      <w:r w:rsidRPr="004A1063">
        <w:t>-</w:t>
      </w:r>
      <w:r w:rsidRPr="004A1063">
        <w:t>Process</w:t>
      </w:r>
      <w:r w:rsidRPr="004A1063">
        <w:t>-</w:t>
      </w:r>
      <w:r w:rsidRPr="004A1063">
        <w:t>Analysis</w:t>
      </w:r>
      <w:r w:rsidRPr="004A1063">
        <w:t>/</w:t>
      </w:r>
      <w:r w:rsidRPr="004A1063">
        <w:t>Andrew</w:t>
      </w:r>
      <w:r w:rsidRPr="004A1063">
        <w:t>-</w:t>
      </w:r>
      <w:r w:rsidRPr="004A1063">
        <w:t>Hayes</w:t>
      </w:r>
      <w:r w:rsidRPr="004A1063">
        <w:t>/9781462549030?Srsltid=Afmboopnoqj2knv1kirjfa25pau2_Pnvdws4qdqwn8aqhqyotmqyzssr&amp;Utm_Source=Chatgpt.Com</w:t>
      </w:r>
    </w:p>
    <w:p w14:paraId="57915CA1" w14:textId="1C376F20" w:rsidR="004A1063" w:rsidRPr="004A1063" w:rsidRDefault="004A1063" w:rsidP="009138F2">
      <w:pPr>
        <w:pStyle w:val="ListParagraph"/>
        <w:numPr>
          <w:ilvl w:val="0"/>
          <w:numId w:val="4"/>
        </w:numPr>
        <w:spacing w:after="240" w:line="240" w:lineRule="auto"/>
      </w:pPr>
      <w:r w:rsidRPr="004A1063">
        <w:t>Hossan</w:t>
      </w:r>
      <w:r w:rsidRPr="004A1063">
        <w:t xml:space="preserve">, </w:t>
      </w:r>
      <w:r w:rsidRPr="004A1063">
        <w:t>D</w:t>
      </w:r>
      <w:r w:rsidRPr="004A1063">
        <w:t xml:space="preserve">., </w:t>
      </w:r>
      <w:r w:rsidRPr="004A1063">
        <w:t>Dato’ Mansor</w:t>
      </w:r>
      <w:r w:rsidRPr="004A1063">
        <w:t xml:space="preserve">, </w:t>
      </w:r>
      <w:r w:rsidRPr="004A1063">
        <w:t>Z</w:t>
      </w:r>
      <w:r w:rsidRPr="004A1063">
        <w:t xml:space="preserve">., &amp; </w:t>
      </w:r>
      <w:r w:rsidRPr="004A1063">
        <w:t>Jaharuddin</w:t>
      </w:r>
      <w:r w:rsidRPr="004A1063">
        <w:t xml:space="preserve">, </w:t>
      </w:r>
      <w:r w:rsidRPr="004A1063">
        <w:t>N</w:t>
      </w:r>
      <w:r w:rsidRPr="004A1063">
        <w:t xml:space="preserve">. </w:t>
      </w:r>
      <w:r w:rsidRPr="004A1063">
        <w:t>S</w:t>
      </w:r>
      <w:r w:rsidRPr="004A1063">
        <w:t xml:space="preserve">. (2023). </w:t>
      </w:r>
      <w:r w:rsidRPr="004A1063">
        <w:t xml:space="preserve">Research Population </w:t>
      </w:r>
      <w:r w:rsidRPr="004A1063">
        <w:t xml:space="preserve">And </w:t>
      </w:r>
      <w:r w:rsidRPr="004A1063">
        <w:t xml:space="preserve">Sampling </w:t>
      </w:r>
      <w:r w:rsidRPr="004A1063">
        <w:t xml:space="preserve">In </w:t>
      </w:r>
      <w:r w:rsidRPr="004A1063">
        <w:t>Quantitative Study</w:t>
      </w:r>
      <w:r w:rsidRPr="004A1063">
        <w:t xml:space="preserve">. </w:t>
      </w:r>
      <w:r w:rsidRPr="004A1063">
        <w:t xml:space="preserve">International Journal </w:t>
      </w:r>
      <w:r w:rsidRPr="004A1063">
        <w:t xml:space="preserve">Of </w:t>
      </w:r>
      <w:r w:rsidRPr="004A1063">
        <w:t xml:space="preserve">Business </w:t>
      </w:r>
      <w:r w:rsidRPr="004A1063">
        <w:t xml:space="preserve">And </w:t>
      </w:r>
      <w:r w:rsidRPr="004A1063">
        <w:t xml:space="preserve">Technopreneurship </w:t>
      </w:r>
      <w:r w:rsidRPr="004A1063">
        <w:t>(</w:t>
      </w:r>
      <w:r w:rsidRPr="004A1063">
        <w:t>IJBT</w:t>
      </w:r>
      <w:r w:rsidRPr="004A1063">
        <w:t>), 13(3), 209–222. Https://Doi.Org/10.58915/</w:t>
      </w:r>
      <w:r w:rsidRPr="004A1063">
        <w:t>IJBT</w:t>
      </w:r>
      <w:r w:rsidRPr="004A1063">
        <w:t>.</w:t>
      </w:r>
      <w:r w:rsidRPr="004A1063">
        <w:t>V13I3</w:t>
      </w:r>
      <w:r w:rsidRPr="004A1063">
        <w:t>.263</w:t>
      </w:r>
    </w:p>
    <w:p w14:paraId="7E9B60C7" w14:textId="2823FF49" w:rsidR="004A1063" w:rsidRPr="004A1063" w:rsidRDefault="004A1063" w:rsidP="009138F2">
      <w:pPr>
        <w:pStyle w:val="ListParagraph"/>
        <w:numPr>
          <w:ilvl w:val="0"/>
          <w:numId w:val="4"/>
        </w:numPr>
        <w:spacing w:after="240" w:line="240" w:lineRule="auto"/>
      </w:pPr>
      <w:r w:rsidRPr="004A1063">
        <w:t>Khomsah</w:t>
      </w:r>
      <w:r w:rsidRPr="004A1063">
        <w:t xml:space="preserve">, </w:t>
      </w:r>
      <w:r w:rsidRPr="004A1063">
        <w:t>N</w:t>
      </w:r>
      <w:r w:rsidRPr="004A1063">
        <w:t xml:space="preserve">. </w:t>
      </w:r>
      <w:r w:rsidRPr="004A1063">
        <w:t>L</w:t>
      </w:r>
      <w:r w:rsidRPr="004A1063">
        <w:t xml:space="preserve">., </w:t>
      </w:r>
      <w:r w:rsidRPr="004A1063">
        <w:t>Syahri</w:t>
      </w:r>
      <w:r w:rsidRPr="004A1063">
        <w:t xml:space="preserve">, </w:t>
      </w:r>
      <w:r w:rsidRPr="004A1063">
        <w:t>Moh</w:t>
      </w:r>
      <w:r w:rsidRPr="004A1063">
        <w:t xml:space="preserve">., &amp; </w:t>
      </w:r>
      <w:r w:rsidRPr="004A1063">
        <w:t>Tinus</w:t>
      </w:r>
      <w:r w:rsidRPr="004A1063">
        <w:t xml:space="preserve">, </w:t>
      </w:r>
      <w:r w:rsidRPr="004A1063">
        <w:t>A</w:t>
      </w:r>
      <w:r w:rsidRPr="004A1063">
        <w:t xml:space="preserve">. (2025). </w:t>
      </w:r>
      <w:r w:rsidRPr="004A1063">
        <w:t xml:space="preserve">Strengthening Link </w:t>
      </w:r>
      <w:r w:rsidRPr="004A1063">
        <w:t xml:space="preserve">And </w:t>
      </w:r>
      <w:r w:rsidRPr="004A1063">
        <w:t xml:space="preserve">Match </w:t>
      </w:r>
      <w:r w:rsidRPr="004A1063">
        <w:t xml:space="preserve">8+I </w:t>
      </w:r>
      <w:r w:rsidRPr="004A1063">
        <w:t xml:space="preserve">Program </w:t>
      </w:r>
      <w:r w:rsidRPr="004A1063">
        <w:t xml:space="preserve">In </w:t>
      </w:r>
      <w:r w:rsidRPr="004A1063">
        <w:t>Vocational Education</w:t>
      </w:r>
      <w:r w:rsidRPr="004A1063">
        <w:t xml:space="preserve">. </w:t>
      </w:r>
      <w:r w:rsidRPr="004A1063">
        <w:t>Academia Open</w:t>
      </w:r>
      <w:r w:rsidRPr="004A1063">
        <w:t>, 10(1). Https://Doi.Org/10.21070/Acopen.10.2025.11076</w:t>
      </w:r>
    </w:p>
    <w:p w14:paraId="29DCBFC2" w14:textId="1052071A" w:rsidR="004A1063" w:rsidRPr="004A1063" w:rsidRDefault="004A1063" w:rsidP="009138F2">
      <w:pPr>
        <w:pStyle w:val="ListParagraph"/>
        <w:numPr>
          <w:ilvl w:val="0"/>
          <w:numId w:val="4"/>
        </w:numPr>
        <w:spacing w:after="240" w:line="240" w:lineRule="auto"/>
      </w:pPr>
      <w:r w:rsidRPr="004A1063">
        <w:t>Kurniawan</w:t>
      </w:r>
      <w:r w:rsidRPr="004A1063">
        <w:t xml:space="preserve">, </w:t>
      </w:r>
      <w:r w:rsidRPr="004A1063">
        <w:t>O</w:t>
      </w:r>
      <w:r w:rsidRPr="004A1063">
        <w:t xml:space="preserve">. </w:t>
      </w:r>
      <w:r w:rsidRPr="004A1063">
        <w:t>Y</w:t>
      </w:r>
      <w:r w:rsidRPr="004A1063">
        <w:t xml:space="preserve">., </w:t>
      </w:r>
      <w:r w:rsidRPr="004A1063">
        <w:t>Arifin</w:t>
      </w:r>
      <w:r w:rsidRPr="004A1063">
        <w:t xml:space="preserve">, </w:t>
      </w:r>
      <w:r w:rsidRPr="004A1063">
        <w:t>S</w:t>
      </w:r>
      <w:r w:rsidRPr="004A1063">
        <w:t xml:space="preserve">., </w:t>
      </w:r>
      <w:r w:rsidRPr="004A1063">
        <w:t>Putra</w:t>
      </w:r>
      <w:r w:rsidRPr="004A1063">
        <w:t xml:space="preserve">, </w:t>
      </w:r>
      <w:r w:rsidRPr="004A1063">
        <w:t>A</w:t>
      </w:r>
      <w:r w:rsidRPr="004A1063">
        <w:t xml:space="preserve">. </w:t>
      </w:r>
      <w:r w:rsidRPr="004A1063">
        <w:t>R</w:t>
      </w:r>
      <w:r w:rsidRPr="004A1063">
        <w:t xml:space="preserve">., </w:t>
      </w:r>
      <w:r w:rsidRPr="004A1063">
        <w:t>Darmawan</w:t>
      </w:r>
      <w:r w:rsidRPr="004A1063">
        <w:t xml:space="preserve">, </w:t>
      </w:r>
      <w:r w:rsidRPr="004A1063">
        <w:t>D</w:t>
      </w:r>
      <w:r w:rsidRPr="004A1063">
        <w:t xml:space="preserve">., </w:t>
      </w:r>
      <w:r w:rsidRPr="004A1063">
        <w:t>Hariani</w:t>
      </w:r>
      <w:r w:rsidRPr="004A1063">
        <w:t xml:space="preserve">, </w:t>
      </w:r>
      <w:r w:rsidRPr="004A1063">
        <w:t>M</w:t>
      </w:r>
      <w:r w:rsidRPr="004A1063">
        <w:t xml:space="preserve">., </w:t>
      </w:r>
      <w:r w:rsidRPr="004A1063">
        <w:t>Mardikaningsih</w:t>
      </w:r>
      <w:r w:rsidRPr="004A1063">
        <w:t xml:space="preserve">, </w:t>
      </w:r>
      <w:r w:rsidRPr="004A1063">
        <w:t>R</w:t>
      </w:r>
      <w:r w:rsidRPr="004A1063">
        <w:t xml:space="preserve">., &amp; </w:t>
      </w:r>
      <w:r w:rsidRPr="004A1063">
        <w:t>Irfan</w:t>
      </w:r>
      <w:r w:rsidRPr="004A1063">
        <w:t xml:space="preserve">, </w:t>
      </w:r>
      <w:r w:rsidRPr="004A1063">
        <w:t>M</w:t>
      </w:r>
      <w:r w:rsidRPr="004A1063">
        <w:t xml:space="preserve">. (2020). </w:t>
      </w:r>
      <w:r w:rsidRPr="004A1063">
        <w:t xml:space="preserve">Peranan Motivasi Guru </w:t>
      </w:r>
      <w:r w:rsidRPr="004A1063">
        <w:t xml:space="preserve">Dan </w:t>
      </w:r>
      <w:r w:rsidRPr="004A1063">
        <w:t>Pelatihan Kerja Terhadap Prestasi Kerja Guru</w:t>
      </w:r>
      <w:r w:rsidRPr="004A1063">
        <w:t xml:space="preserve">. </w:t>
      </w:r>
      <w:r w:rsidRPr="004A1063">
        <w:t>Jurnal Ekonomi Dan Bisnis</w:t>
      </w:r>
      <w:r w:rsidRPr="004A1063">
        <w:t>, 10(1), 34–42. Https://Ebis-Jurnal.Unsuri.Ac.Id/Index.Php/Ebis/Article/View/100</w:t>
      </w:r>
    </w:p>
    <w:p w14:paraId="14B54CEC" w14:textId="7D1EEA82" w:rsidR="004A1063" w:rsidRPr="004A1063" w:rsidRDefault="004A1063" w:rsidP="009138F2">
      <w:pPr>
        <w:pStyle w:val="ListParagraph"/>
        <w:numPr>
          <w:ilvl w:val="0"/>
          <w:numId w:val="4"/>
        </w:numPr>
        <w:spacing w:after="240" w:line="240" w:lineRule="auto"/>
      </w:pPr>
      <w:r w:rsidRPr="004A1063">
        <w:t>Leithwood</w:t>
      </w:r>
      <w:r w:rsidRPr="004A1063">
        <w:t xml:space="preserve">, </w:t>
      </w:r>
      <w:r w:rsidRPr="004A1063">
        <w:t>K</w:t>
      </w:r>
      <w:r w:rsidRPr="004A1063">
        <w:t xml:space="preserve">., </w:t>
      </w:r>
      <w:r w:rsidRPr="004A1063">
        <w:t>Harris</w:t>
      </w:r>
      <w:r w:rsidRPr="004A1063">
        <w:t xml:space="preserve">, </w:t>
      </w:r>
      <w:r w:rsidRPr="004A1063">
        <w:t>A</w:t>
      </w:r>
      <w:r w:rsidRPr="004A1063">
        <w:t xml:space="preserve">., &amp; </w:t>
      </w:r>
      <w:r w:rsidRPr="004A1063">
        <w:t>Hopkins</w:t>
      </w:r>
      <w:r w:rsidRPr="004A1063">
        <w:t xml:space="preserve">, </w:t>
      </w:r>
      <w:r w:rsidRPr="004A1063">
        <w:t>D</w:t>
      </w:r>
      <w:r w:rsidRPr="004A1063">
        <w:t xml:space="preserve">. (2020). </w:t>
      </w:r>
      <w:r w:rsidRPr="004A1063">
        <w:t xml:space="preserve">Seven </w:t>
      </w:r>
      <w:r w:rsidRPr="004A1063">
        <w:t xml:space="preserve">Strong Claims About Successful School Leadership Revisited. </w:t>
      </w:r>
      <w:r w:rsidRPr="004A1063">
        <w:t xml:space="preserve">School Leadership </w:t>
      </w:r>
      <w:r w:rsidRPr="004A1063">
        <w:t xml:space="preserve">And </w:t>
      </w:r>
      <w:r w:rsidRPr="004A1063">
        <w:t>Management</w:t>
      </w:r>
      <w:r w:rsidRPr="004A1063">
        <w:t>, 40(1), 5–22. Https://Doi.Org/10.1080/13632434.2019.1596077;</w:t>
      </w:r>
      <w:r w:rsidRPr="004A1063">
        <w:t>WGROUP</w:t>
      </w:r>
      <w:r w:rsidRPr="004A1063">
        <w:t>:</w:t>
      </w:r>
      <w:r w:rsidRPr="004A1063">
        <w:t>STRING</w:t>
      </w:r>
      <w:r w:rsidRPr="004A1063">
        <w:t>:</w:t>
      </w:r>
      <w:r w:rsidRPr="004A1063">
        <w:t>PUBLICATION</w:t>
      </w:r>
    </w:p>
    <w:p w14:paraId="0A54AC3D" w14:textId="4C85B4BA" w:rsidR="004A1063" w:rsidRPr="004A1063" w:rsidRDefault="004A1063" w:rsidP="009138F2">
      <w:pPr>
        <w:pStyle w:val="ListParagraph"/>
        <w:numPr>
          <w:ilvl w:val="0"/>
          <w:numId w:val="4"/>
        </w:numPr>
        <w:spacing w:after="240" w:line="240" w:lineRule="auto"/>
      </w:pPr>
      <w:r w:rsidRPr="004A1063">
        <w:t>Luh</w:t>
      </w:r>
      <w:r w:rsidRPr="004A1063">
        <w:t xml:space="preserve">, </w:t>
      </w:r>
      <w:r w:rsidRPr="004A1063">
        <w:t>N</w:t>
      </w:r>
      <w:r w:rsidRPr="004A1063">
        <w:t xml:space="preserve">., </w:t>
      </w:r>
      <w:r w:rsidRPr="004A1063">
        <w:t>Dewi</w:t>
      </w:r>
      <w:r w:rsidRPr="004A1063">
        <w:t xml:space="preserve">, </w:t>
      </w:r>
      <w:r w:rsidRPr="004A1063">
        <w:t>P</w:t>
      </w:r>
      <w:r w:rsidRPr="004A1063">
        <w:t xml:space="preserve">. </w:t>
      </w:r>
      <w:r w:rsidRPr="004A1063">
        <w:t>S</w:t>
      </w:r>
      <w:r w:rsidRPr="004A1063">
        <w:t xml:space="preserve">., </w:t>
      </w:r>
      <w:r w:rsidRPr="004A1063">
        <w:t>Sudarmini</w:t>
      </w:r>
      <w:r w:rsidRPr="004A1063">
        <w:t xml:space="preserve">, </w:t>
      </w:r>
      <w:r w:rsidRPr="004A1063">
        <w:t>K</w:t>
      </w:r>
      <w:r w:rsidRPr="004A1063">
        <w:t xml:space="preserve">., </w:t>
      </w:r>
      <w:r w:rsidRPr="004A1063">
        <w:t>Ayu</w:t>
      </w:r>
      <w:r w:rsidRPr="004A1063">
        <w:t xml:space="preserve">, </w:t>
      </w:r>
      <w:r w:rsidRPr="004A1063">
        <w:t>I</w:t>
      </w:r>
      <w:r w:rsidRPr="004A1063">
        <w:t xml:space="preserve">., &amp; </w:t>
      </w:r>
      <w:r w:rsidRPr="004A1063">
        <w:t>Idawati</w:t>
      </w:r>
      <w:r w:rsidRPr="004A1063">
        <w:t xml:space="preserve">, </w:t>
      </w:r>
      <w:r w:rsidRPr="004A1063">
        <w:t>A</w:t>
      </w:r>
      <w:r w:rsidRPr="004A1063">
        <w:t>. (2023). Pengaruh Motivasi Kerja, Pengalaman Kerja Dan Pelatihan Terhadap Kinerja Guru Di Smk Kesehatan Bali Dewata. Warmadewa Management And Busine</w:t>
      </w:r>
      <w:r w:rsidRPr="004A1063">
        <w:t xml:space="preserve">ss Journal </w:t>
      </w:r>
      <w:r w:rsidRPr="004A1063">
        <w:t>(</w:t>
      </w:r>
      <w:r w:rsidRPr="004A1063">
        <w:t>WMBJ</w:t>
      </w:r>
      <w:r w:rsidRPr="004A1063">
        <w:t>), 5(2), 125–132. Https://Doi.Org/10.22225/</w:t>
      </w:r>
      <w:r w:rsidRPr="004A1063">
        <w:t>WMBJ</w:t>
      </w:r>
      <w:r w:rsidRPr="004A1063">
        <w:t>.5.2.2023.125-132</w:t>
      </w:r>
    </w:p>
    <w:p w14:paraId="6D6063F8" w14:textId="70A91DA0" w:rsidR="004A1063" w:rsidRPr="004A1063" w:rsidRDefault="004A1063" w:rsidP="009138F2">
      <w:pPr>
        <w:pStyle w:val="ListParagraph"/>
        <w:numPr>
          <w:ilvl w:val="0"/>
          <w:numId w:val="4"/>
        </w:numPr>
        <w:spacing w:after="240" w:line="240" w:lineRule="auto"/>
      </w:pPr>
      <w:r w:rsidRPr="004A1063">
        <w:t>Maharani</w:t>
      </w:r>
      <w:r w:rsidRPr="004A1063">
        <w:t xml:space="preserve">, </w:t>
      </w:r>
      <w:r w:rsidRPr="004A1063">
        <w:t>N</w:t>
      </w:r>
      <w:r w:rsidRPr="004A1063">
        <w:t xml:space="preserve">. (2025). </w:t>
      </w:r>
      <w:r w:rsidRPr="004A1063">
        <w:t xml:space="preserve">Pengaruh Pelatihan Kerja </w:t>
      </w:r>
      <w:r w:rsidRPr="004A1063">
        <w:t xml:space="preserve">Dan </w:t>
      </w:r>
      <w:r w:rsidRPr="004A1063">
        <w:t xml:space="preserve">Motivasi Kerja Terhadap Kinerja Guru Melalui Komitmen Organisasi </w:t>
      </w:r>
      <w:r w:rsidRPr="004A1063">
        <w:t xml:space="preserve">Di </w:t>
      </w:r>
      <w:r w:rsidRPr="004A1063">
        <w:t xml:space="preserve">SMK Negeri </w:t>
      </w:r>
      <w:r w:rsidRPr="004A1063">
        <w:t xml:space="preserve">8 </w:t>
      </w:r>
      <w:r w:rsidRPr="004A1063">
        <w:t>Padang</w:t>
      </w:r>
      <w:r w:rsidRPr="004A1063">
        <w:t xml:space="preserve">. </w:t>
      </w:r>
      <w:r w:rsidRPr="004A1063">
        <w:t xml:space="preserve">Journal </w:t>
      </w:r>
      <w:r w:rsidRPr="004A1063">
        <w:t xml:space="preserve">Of </w:t>
      </w:r>
      <w:r w:rsidRPr="004A1063">
        <w:t xml:space="preserve">Science Education </w:t>
      </w:r>
      <w:r w:rsidRPr="004A1063">
        <w:t xml:space="preserve">And </w:t>
      </w:r>
      <w:r w:rsidRPr="004A1063">
        <w:t>Management Business</w:t>
      </w:r>
      <w:r w:rsidRPr="004A1063">
        <w:t>, 4(1), 157–167. Https://Doi.Org/10.62357/</w:t>
      </w:r>
      <w:r w:rsidRPr="004A1063">
        <w:t>JOSEAMB</w:t>
      </w:r>
      <w:r w:rsidRPr="004A1063">
        <w:t>.</w:t>
      </w:r>
      <w:r w:rsidRPr="004A1063">
        <w:t>V4I1</w:t>
      </w:r>
      <w:r w:rsidRPr="004A1063">
        <w:t>.462</w:t>
      </w:r>
    </w:p>
    <w:p w14:paraId="25E809B2" w14:textId="22AA301A" w:rsidR="004A1063" w:rsidRPr="004A1063" w:rsidRDefault="004A1063" w:rsidP="009138F2">
      <w:pPr>
        <w:pStyle w:val="ListParagraph"/>
        <w:numPr>
          <w:ilvl w:val="0"/>
          <w:numId w:val="4"/>
        </w:numPr>
        <w:spacing w:after="240" w:line="240" w:lineRule="auto"/>
      </w:pPr>
      <w:r w:rsidRPr="004A1063">
        <w:t>OECD</w:t>
      </w:r>
      <w:r w:rsidRPr="004A1063">
        <w:t xml:space="preserve">. (2021). </w:t>
      </w:r>
      <w:r w:rsidRPr="004A1063">
        <w:t xml:space="preserve">Teachers </w:t>
      </w:r>
      <w:r w:rsidRPr="004A1063">
        <w:t xml:space="preserve">And </w:t>
      </w:r>
      <w:r w:rsidRPr="004A1063">
        <w:t xml:space="preserve">Leaders </w:t>
      </w:r>
      <w:r w:rsidRPr="004A1063">
        <w:t xml:space="preserve">In </w:t>
      </w:r>
      <w:r w:rsidRPr="004A1063">
        <w:t xml:space="preserve">Vocational Education </w:t>
      </w:r>
      <w:r w:rsidRPr="004A1063">
        <w:t xml:space="preserve">And </w:t>
      </w:r>
      <w:r w:rsidRPr="004A1063">
        <w:t>Training</w:t>
      </w:r>
      <w:r w:rsidRPr="004A1063">
        <w:t xml:space="preserve">. </w:t>
      </w:r>
      <w:r w:rsidRPr="004A1063">
        <w:t xml:space="preserve">OECD Reviews </w:t>
      </w:r>
      <w:r w:rsidRPr="004A1063">
        <w:t xml:space="preserve">Of </w:t>
      </w:r>
      <w:r w:rsidRPr="004A1063">
        <w:t xml:space="preserve">Vocational Education </w:t>
      </w:r>
      <w:r w:rsidRPr="004A1063">
        <w:t xml:space="preserve">And </w:t>
      </w:r>
      <w:r w:rsidRPr="004A1063">
        <w:t>Training</w:t>
      </w:r>
      <w:r w:rsidRPr="004A1063">
        <w:t xml:space="preserve">, </w:t>
      </w:r>
      <w:r w:rsidRPr="004A1063">
        <w:t xml:space="preserve">OECD Reviews </w:t>
      </w:r>
      <w:r w:rsidRPr="004A1063">
        <w:t xml:space="preserve">Of </w:t>
      </w:r>
      <w:r w:rsidRPr="004A1063">
        <w:t xml:space="preserve">Vocational Education </w:t>
      </w:r>
      <w:r w:rsidRPr="004A1063">
        <w:t xml:space="preserve">And </w:t>
      </w:r>
      <w:r w:rsidRPr="004A1063">
        <w:t>Training</w:t>
      </w:r>
      <w:r w:rsidRPr="004A1063">
        <w:t>. Https://Doi.Org/10.1787/</w:t>
      </w:r>
      <w:r w:rsidRPr="004A1063">
        <w:t>59D4FBB1</w:t>
      </w:r>
      <w:r w:rsidRPr="004A1063">
        <w:t>-</w:t>
      </w:r>
      <w:r w:rsidRPr="004A1063">
        <w:t>EN</w:t>
      </w:r>
    </w:p>
    <w:p w14:paraId="51C8BB05" w14:textId="1344D2AC" w:rsidR="004A1063" w:rsidRPr="004A1063" w:rsidRDefault="004A1063" w:rsidP="009138F2">
      <w:pPr>
        <w:pStyle w:val="ListParagraph"/>
        <w:numPr>
          <w:ilvl w:val="0"/>
          <w:numId w:val="4"/>
        </w:numPr>
        <w:spacing w:after="240" w:line="240" w:lineRule="auto"/>
      </w:pPr>
      <w:r w:rsidRPr="004A1063">
        <w:t>OECD</w:t>
      </w:r>
      <w:r w:rsidRPr="004A1063">
        <w:t xml:space="preserve">. (2025). </w:t>
      </w:r>
      <w:r w:rsidRPr="004A1063">
        <w:t>Teacher Professional Learning</w:t>
      </w:r>
      <w:r w:rsidRPr="004A1063">
        <w:t xml:space="preserve">: </w:t>
      </w:r>
      <w:r w:rsidRPr="004A1063">
        <w:t xml:space="preserve">Drawing Upon International Practice </w:t>
      </w:r>
      <w:r w:rsidRPr="004A1063">
        <w:t xml:space="preserve">For A </w:t>
      </w:r>
      <w:r w:rsidRPr="004A1063">
        <w:t xml:space="preserve">Future Vision </w:t>
      </w:r>
      <w:r w:rsidRPr="004A1063">
        <w:t xml:space="preserve">For </w:t>
      </w:r>
      <w:r w:rsidRPr="004A1063">
        <w:t>Ukraine</w:t>
      </w:r>
      <w:r w:rsidRPr="004A1063">
        <w:t>. Https://Doi.Org/10.1787/</w:t>
      </w:r>
      <w:r w:rsidRPr="004A1063">
        <w:t>0CCEEDDF</w:t>
      </w:r>
      <w:r w:rsidRPr="004A1063">
        <w:t>-</w:t>
      </w:r>
      <w:r w:rsidRPr="004A1063">
        <w:t>EN</w:t>
      </w:r>
    </w:p>
    <w:p w14:paraId="1CBB81FD" w14:textId="24FCB5D5" w:rsidR="004A1063" w:rsidRPr="004A1063" w:rsidRDefault="004A1063" w:rsidP="009138F2">
      <w:pPr>
        <w:pStyle w:val="ListParagraph"/>
        <w:numPr>
          <w:ilvl w:val="0"/>
          <w:numId w:val="4"/>
        </w:numPr>
        <w:spacing w:after="240" w:line="240" w:lineRule="auto"/>
      </w:pPr>
      <w:r w:rsidRPr="004A1063">
        <w:t>Qin</w:t>
      </w:r>
      <w:r w:rsidRPr="004A1063">
        <w:t xml:space="preserve">, </w:t>
      </w:r>
      <w:r w:rsidRPr="004A1063">
        <w:t>S</w:t>
      </w:r>
      <w:r w:rsidRPr="004A1063">
        <w:t xml:space="preserve">., </w:t>
      </w:r>
      <w:r w:rsidRPr="004A1063">
        <w:t>Jia</w:t>
      </w:r>
      <w:r w:rsidRPr="004A1063">
        <w:t xml:space="preserve">, </w:t>
      </w:r>
      <w:r w:rsidRPr="004A1063">
        <w:t>S</w:t>
      </w:r>
      <w:r w:rsidRPr="004A1063">
        <w:t xml:space="preserve">., &amp; </w:t>
      </w:r>
      <w:r w:rsidRPr="004A1063">
        <w:t>Su</w:t>
      </w:r>
      <w:r w:rsidRPr="004A1063">
        <w:t xml:space="preserve">, </w:t>
      </w:r>
      <w:r w:rsidRPr="004A1063">
        <w:t>S</w:t>
      </w:r>
      <w:r w:rsidRPr="004A1063">
        <w:t xml:space="preserve">. (2025). </w:t>
      </w:r>
      <w:r w:rsidRPr="004A1063">
        <w:t xml:space="preserve">How </w:t>
      </w:r>
      <w:r w:rsidRPr="004A1063">
        <w:t xml:space="preserve">Does Teacher Collaboration Impact Teachers’ Innovation Ability? </w:t>
      </w:r>
      <w:r w:rsidRPr="004A1063">
        <w:t xml:space="preserve">The </w:t>
      </w:r>
      <w:r w:rsidRPr="004A1063">
        <w:t xml:space="preserve">Chain Mediation Of Teaching Motivation And Teaching Efficacy. </w:t>
      </w:r>
      <w:r w:rsidRPr="004A1063">
        <w:t xml:space="preserve">Humanities </w:t>
      </w:r>
      <w:r w:rsidRPr="004A1063">
        <w:t xml:space="preserve">And </w:t>
      </w:r>
      <w:r w:rsidRPr="004A1063">
        <w:t xml:space="preserve">Social Sciences Communications </w:t>
      </w:r>
      <w:r w:rsidRPr="004A1063">
        <w:t>2025 12:1, 12(1), 924-. Https://Doi.Org/10.1057/S41599-025-04965-Y</w:t>
      </w:r>
    </w:p>
    <w:p w14:paraId="60769236" w14:textId="00F71996" w:rsidR="004A1063" w:rsidRPr="004A1063" w:rsidRDefault="004A1063" w:rsidP="009138F2">
      <w:pPr>
        <w:pStyle w:val="ListParagraph"/>
        <w:numPr>
          <w:ilvl w:val="0"/>
          <w:numId w:val="4"/>
        </w:numPr>
        <w:spacing w:after="240" w:line="240" w:lineRule="auto"/>
      </w:pPr>
      <w:r w:rsidRPr="004A1063">
        <w:t>Ramadhani</w:t>
      </w:r>
      <w:r w:rsidRPr="004A1063">
        <w:t xml:space="preserve">, </w:t>
      </w:r>
      <w:r w:rsidRPr="004A1063">
        <w:t>S</w:t>
      </w:r>
      <w:r w:rsidRPr="004A1063">
        <w:t xml:space="preserve">., </w:t>
      </w:r>
      <w:r w:rsidRPr="004A1063">
        <w:t>Ahyanuardi</w:t>
      </w:r>
      <w:r w:rsidRPr="004A1063">
        <w:t xml:space="preserve">, &amp; </w:t>
      </w:r>
      <w:r w:rsidRPr="004A1063">
        <w:t>Suryati</w:t>
      </w:r>
      <w:r w:rsidRPr="004A1063">
        <w:t xml:space="preserve">, </w:t>
      </w:r>
      <w:r w:rsidRPr="004A1063">
        <w:t>L</w:t>
      </w:r>
      <w:r w:rsidRPr="004A1063">
        <w:t xml:space="preserve">. (2022). </w:t>
      </w:r>
      <w:r w:rsidRPr="004A1063">
        <w:t xml:space="preserve">Vocational High School Students’ Competency Needs </w:t>
      </w:r>
      <w:r w:rsidRPr="004A1063">
        <w:t xml:space="preserve">To The </w:t>
      </w:r>
      <w:r w:rsidRPr="004A1063">
        <w:t xml:space="preserve">World </w:t>
      </w:r>
      <w:r w:rsidRPr="004A1063">
        <w:t xml:space="preserve">Of </w:t>
      </w:r>
      <w:r w:rsidRPr="004A1063">
        <w:t>Work</w:t>
      </w:r>
      <w:r w:rsidRPr="004A1063">
        <w:t xml:space="preserve">. </w:t>
      </w:r>
      <w:r w:rsidRPr="004A1063">
        <w:t>Jurnal Mimbar Ilmu</w:t>
      </w:r>
      <w:r w:rsidRPr="004A1063">
        <w:t>, 27(2), 349–355. Https://Doi.Org/Https://Doi.Org/10.23887/Mi.V27i1.42161</w:t>
      </w:r>
    </w:p>
    <w:p w14:paraId="3FD41083" w14:textId="3F2849C0" w:rsidR="004A1063" w:rsidRPr="004A1063" w:rsidRDefault="004A1063" w:rsidP="009138F2">
      <w:pPr>
        <w:pStyle w:val="ListParagraph"/>
        <w:numPr>
          <w:ilvl w:val="0"/>
          <w:numId w:val="4"/>
        </w:numPr>
        <w:spacing w:after="240" w:line="240" w:lineRule="auto"/>
      </w:pPr>
      <w:r w:rsidRPr="004A1063">
        <w:t>Rohman</w:t>
      </w:r>
      <w:r w:rsidRPr="004A1063">
        <w:t xml:space="preserve">, </w:t>
      </w:r>
      <w:r w:rsidRPr="004A1063">
        <w:t>H</w:t>
      </w:r>
      <w:r w:rsidRPr="004A1063">
        <w:t>. (2020). Pengaruh Kompetensi Guru Terhadap Kinerja Guru. Jurnal Madinasika Manajemen Pendidikan Dan Keguruan, 1(2),92</w:t>
      </w:r>
      <w:r w:rsidR="006078C2">
        <w:t>-</w:t>
      </w:r>
      <w:r w:rsidRPr="004A1063">
        <w:t>102</w:t>
      </w:r>
      <w:r w:rsidR="006078C2">
        <w:t>-</w:t>
      </w:r>
      <w:r w:rsidRPr="004A1063">
        <w:t>92</w:t>
      </w:r>
      <w:r w:rsidR="006078C2">
        <w:t>-</w:t>
      </w:r>
      <w:r w:rsidRPr="004A1063">
        <w:t>102. Https://Ejournal.Unma.Ac.Id/Index.Php/Madinasika/Article/View/481</w:t>
      </w:r>
    </w:p>
    <w:p w14:paraId="458A44D6" w14:textId="17F258F4" w:rsidR="004A1063" w:rsidRPr="004A1063" w:rsidRDefault="004A1063" w:rsidP="009138F2">
      <w:pPr>
        <w:pStyle w:val="ListParagraph"/>
        <w:numPr>
          <w:ilvl w:val="0"/>
          <w:numId w:val="4"/>
        </w:numPr>
        <w:spacing w:after="240" w:line="240" w:lineRule="auto"/>
      </w:pPr>
      <w:r w:rsidRPr="004A1063">
        <w:t xml:space="preserve">Rudianto, &amp; Arbie, R. (2025). Basic Education As The Foundation For National Development: Preparing Quality Human Resources With Character For The Future Of The Country; Literature Review Method. </w:t>
      </w:r>
      <w:r w:rsidRPr="004A1063">
        <w:t xml:space="preserve">International Journal </w:t>
      </w:r>
      <w:r w:rsidRPr="004A1063">
        <w:t xml:space="preserve">Of </w:t>
      </w:r>
      <w:r w:rsidRPr="004A1063">
        <w:t xml:space="preserve">Teaching </w:t>
      </w:r>
      <w:r w:rsidRPr="004A1063">
        <w:t xml:space="preserve">And </w:t>
      </w:r>
      <w:r w:rsidRPr="004A1063">
        <w:t xml:space="preserve">Learning </w:t>
      </w:r>
      <w:r w:rsidRPr="004A1063">
        <w:t>(</w:t>
      </w:r>
      <w:r w:rsidRPr="004A1063">
        <w:t>INJOTEL</w:t>
      </w:r>
      <w:r w:rsidRPr="004A1063">
        <w:t>), 3(1), 46–49. Https://Injoqast.Net/Index.Php/</w:t>
      </w:r>
      <w:r w:rsidRPr="004A1063">
        <w:t>INJOTEL</w:t>
      </w:r>
      <w:r w:rsidRPr="004A1063">
        <w:t>/Article/View/446/436</w:t>
      </w:r>
    </w:p>
    <w:p w14:paraId="647F9803" w14:textId="4CCE0932" w:rsidR="004A1063" w:rsidRPr="004A1063" w:rsidRDefault="004A1063" w:rsidP="009138F2">
      <w:pPr>
        <w:pStyle w:val="ListParagraph"/>
        <w:numPr>
          <w:ilvl w:val="0"/>
          <w:numId w:val="4"/>
        </w:numPr>
        <w:spacing w:after="240" w:line="240" w:lineRule="auto"/>
      </w:pPr>
      <w:r w:rsidRPr="004A1063">
        <w:t>Ryan</w:t>
      </w:r>
      <w:r w:rsidRPr="004A1063">
        <w:t xml:space="preserve">, </w:t>
      </w:r>
      <w:r w:rsidRPr="004A1063">
        <w:t>R</w:t>
      </w:r>
      <w:r w:rsidRPr="004A1063">
        <w:t xml:space="preserve">. </w:t>
      </w:r>
      <w:r w:rsidRPr="004A1063">
        <w:t>M</w:t>
      </w:r>
      <w:r w:rsidRPr="004A1063">
        <w:t xml:space="preserve">., &amp; </w:t>
      </w:r>
      <w:r w:rsidRPr="004A1063">
        <w:t>Deci</w:t>
      </w:r>
      <w:r w:rsidRPr="004A1063">
        <w:t xml:space="preserve">, </w:t>
      </w:r>
      <w:r w:rsidRPr="004A1063">
        <w:t>E</w:t>
      </w:r>
      <w:r w:rsidRPr="004A1063">
        <w:t xml:space="preserve">. </w:t>
      </w:r>
      <w:r w:rsidRPr="004A1063">
        <w:t>L</w:t>
      </w:r>
      <w:r w:rsidRPr="004A1063">
        <w:t xml:space="preserve">. (2020). </w:t>
      </w:r>
      <w:r w:rsidRPr="004A1063">
        <w:t xml:space="preserve">Intrinsic </w:t>
      </w:r>
      <w:r w:rsidRPr="004A1063">
        <w:t xml:space="preserve">And Extrinsic Motivation From A Self-Determination Theory Perspective: </w:t>
      </w:r>
      <w:r w:rsidRPr="004A1063">
        <w:t>Definitions</w:t>
      </w:r>
      <w:r w:rsidRPr="004A1063">
        <w:t xml:space="preserve">, Theory, Practices, And Future Directions. </w:t>
      </w:r>
      <w:r w:rsidRPr="004A1063">
        <w:t>Contemporary Educational Psychology</w:t>
      </w:r>
      <w:r w:rsidRPr="004A1063">
        <w:t>, 61, 101860. Https://Doi.Org/10.1016/</w:t>
      </w:r>
      <w:r w:rsidRPr="004A1063">
        <w:t>J</w:t>
      </w:r>
      <w:r w:rsidRPr="004A1063">
        <w:t>.</w:t>
      </w:r>
      <w:r w:rsidRPr="004A1063">
        <w:t>CEDPSYCH</w:t>
      </w:r>
      <w:r w:rsidRPr="004A1063">
        <w:t>.2020.101860</w:t>
      </w:r>
    </w:p>
    <w:p w14:paraId="0DF795DE" w14:textId="2EAFFD3E" w:rsidR="004A1063" w:rsidRPr="004A1063" w:rsidRDefault="004A1063" w:rsidP="009138F2">
      <w:pPr>
        <w:pStyle w:val="ListParagraph"/>
        <w:numPr>
          <w:ilvl w:val="0"/>
          <w:numId w:val="4"/>
        </w:numPr>
        <w:spacing w:after="240" w:line="240" w:lineRule="auto"/>
      </w:pPr>
      <w:r w:rsidRPr="004A1063">
        <w:t>Siliņa</w:t>
      </w:r>
      <w:r w:rsidRPr="004A1063">
        <w:t>-</w:t>
      </w:r>
      <w:r w:rsidRPr="004A1063">
        <w:t>Jasjukeviča</w:t>
      </w:r>
      <w:r w:rsidRPr="004A1063">
        <w:t xml:space="preserve">, </w:t>
      </w:r>
      <w:r w:rsidRPr="004A1063">
        <w:t>G</w:t>
      </w:r>
      <w:r w:rsidRPr="004A1063">
        <w:t xml:space="preserve">., </w:t>
      </w:r>
      <w:r w:rsidRPr="004A1063">
        <w:t>Lūsēna</w:t>
      </w:r>
      <w:r w:rsidRPr="004A1063">
        <w:t>-</w:t>
      </w:r>
      <w:r w:rsidRPr="004A1063">
        <w:t>Ezera</w:t>
      </w:r>
      <w:r w:rsidRPr="004A1063">
        <w:t xml:space="preserve">, </w:t>
      </w:r>
      <w:r w:rsidRPr="004A1063">
        <w:t>I</w:t>
      </w:r>
      <w:r w:rsidRPr="004A1063">
        <w:t xml:space="preserve">., </w:t>
      </w:r>
      <w:r w:rsidRPr="004A1063">
        <w:t>Iliško</w:t>
      </w:r>
      <w:r w:rsidRPr="004A1063">
        <w:t xml:space="preserve">, </w:t>
      </w:r>
      <w:r w:rsidRPr="004A1063">
        <w:t>D</w:t>
      </w:r>
      <w:r w:rsidRPr="004A1063">
        <w:t xml:space="preserve">., </w:t>
      </w:r>
      <w:r w:rsidRPr="004A1063">
        <w:t>Surikova</w:t>
      </w:r>
      <w:r w:rsidRPr="004A1063">
        <w:t xml:space="preserve">, </w:t>
      </w:r>
      <w:r w:rsidRPr="004A1063">
        <w:t>S</w:t>
      </w:r>
      <w:r w:rsidRPr="004A1063">
        <w:t xml:space="preserve">., </w:t>
      </w:r>
      <w:r w:rsidRPr="004A1063">
        <w:t>Siliņa</w:t>
      </w:r>
      <w:r w:rsidRPr="004A1063">
        <w:t>-</w:t>
      </w:r>
      <w:r w:rsidRPr="004A1063">
        <w:t>Jasjukeviča</w:t>
      </w:r>
      <w:r w:rsidRPr="004A1063">
        <w:t xml:space="preserve">, </w:t>
      </w:r>
      <w:r w:rsidRPr="004A1063">
        <w:t>G</w:t>
      </w:r>
      <w:r w:rsidRPr="004A1063">
        <w:t xml:space="preserve">., </w:t>
      </w:r>
      <w:r w:rsidRPr="004A1063">
        <w:t>Lūsēna</w:t>
      </w:r>
      <w:r w:rsidRPr="004A1063">
        <w:t>-</w:t>
      </w:r>
      <w:r w:rsidRPr="004A1063">
        <w:t>Ezera</w:t>
      </w:r>
      <w:r w:rsidRPr="004A1063">
        <w:t xml:space="preserve">, </w:t>
      </w:r>
      <w:r w:rsidRPr="004A1063">
        <w:t>I</w:t>
      </w:r>
      <w:r w:rsidRPr="004A1063">
        <w:t xml:space="preserve">., </w:t>
      </w:r>
      <w:r w:rsidRPr="004A1063">
        <w:t>Iliško</w:t>
      </w:r>
      <w:r w:rsidRPr="004A1063">
        <w:t xml:space="preserve">, </w:t>
      </w:r>
      <w:r w:rsidRPr="004A1063">
        <w:t>D</w:t>
      </w:r>
      <w:r w:rsidRPr="004A1063">
        <w:t xml:space="preserve">., &amp; </w:t>
      </w:r>
      <w:r w:rsidRPr="004A1063">
        <w:t>Surikova</w:t>
      </w:r>
      <w:r w:rsidRPr="004A1063">
        <w:t xml:space="preserve">, </w:t>
      </w:r>
      <w:r w:rsidRPr="004A1063">
        <w:t>S</w:t>
      </w:r>
      <w:r w:rsidRPr="004A1063">
        <w:t xml:space="preserve">. (2025). </w:t>
      </w:r>
      <w:r w:rsidRPr="004A1063">
        <w:t xml:space="preserve">Promoting Effective Vocational Education </w:t>
      </w:r>
      <w:r w:rsidRPr="004A1063">
        <w:t xml:space="preserve">And </w:t>
      </w:r>
      <w:r w:rsidRPr="004A1063">
        <w:t xml:space="preserve">Training Teacher’s Professional Development </w:t>
      </w:r>
      <w:r w:rsidRPr="004A1063">
        <w:t xml:space="preserve">And </w:t>
      </w:r>
      <w:r w:rsidRPr="004A1063">
        <w:t xml:space="preserve">Its Transfer </w:t>
      </w:r>
      <w:r w:rsidRPr="004A1063">
        <w:t xml:space="preserve">To </w:t>
      </w:r>
      <w:r w:rsidRPr="004A1063">
        <w:t>Practice</w:t>
      </w:r>
      <w:r w:rsidRPr="004A1063">
        <w:t xml:space="preserve">: </w:t>
      </w:r>
      <w:r w:rsidRPr="004A1063">
        <w:t>A Systematic Review</w:t>
      </w:r>
      <w:r w:rsidRPr="004A1063">
        <w:t xml:space="preserve">. </w:t>
      </w:r>
      <w:r w:rsidRPr="004A1063">
        <w:t xml:space="preserve">Education Sciences </w:t>
      </w:r>
      <w:r w:rsidRPr="004A1063">
        <w:t xml:space="preserve">2025, </w:t>
      </w:r>
      <w:r w:rsidRPr="004A1063">
        <w:t>Vol</w:t>
      </w:r>
      <w:r w:rsidRPr="004A1063">
        <w:t>. 15, 15(5). Https://Doi.Org/10.3390/</w:t>
      </w:r>
      <w:r w:rsidRPr="004A1063">
        <w:t>EDUCSCI15050596</w:t>
      </w:r>
    </w:p>
    <w:p w14:paraId="6E3D12E7" w14:textId="5369B9EF" w:rsidR="004A1063" w:rsidRPr="004A1063" w:rsidRDefault="004A1063" w:rsidP="009138F2">
      <w:pPr>
        <w:pStyle w:val="ListParagraph"/>
        <w:numPr>
          <w:ilvl w:val="0"/>
          <w:numId w:val="4"/>
        </w:numPr>
        <w:spacing w:after="240" w:line="240" w:lineRule="auto"/>
      </w:pPr>
      <w:r w:rsidRPr="004A1063">
        <w:t>Sugiyono</w:t>
      </w:r>
      <w:r w:rsidRPr="004A1063">
        <w:t xml:space="preserve">, </w:t>
      </w:r>
      <w:r w:rsidRPr="004A1063">
        <w:t>D</w:t>
      </w:r>
      <w:r w:rsidRPr="004A1063">
        <w:t xml:space="preserve">. (2021). </w:t>
      </w:r>
      <w:r w:rsidRPr="004A1063">
        <w:t xml:space="preserve">Metode </w:t>
      </w:r>
      <w:r w:rsidRPr="004A1063">
        <w:t xml:space="preserve">Penelitian Kuatintatif , Kualitatif Dan </w:t>
      </w:r>
      <w:r w:rsidRPr="004A1063">
        <w:t xml:space="preserve">R </w:t>
      </w:r>
      <w:r w:rsidRPr="004A1063">
        <w:t xml:space="preserve">&amp; </w:t>
      </w:r>
      <w:r w:rsidRPr="004A1063">
        <w:t xml:space="preserve">D </w:t>
      </w:r>
      <w:r w:rsidRPr="004A1063">
        <w:t xml:space="preserve">/ </w:t>
      </w:r>
      <w:r w:rsidRPr="004A1063">
        <w:t>Sugiyono</w:t>
      </w:r>
      <w:r w:rsidRPr="004A1063">
        <w:t xml:space="preserve">. </w:t>
      </w:r>
      <w:r w:rsidRPr="004A1063">
        <w:t>In Bandung</w:t>
      </w:r>
      <w:r w:rsidRPr="004A1063">
        <w:t xml:space="preserve">: </w:t>
      </w:r>
      <w:r w:rsidRPr="004A1063">
        <w:t xml:space="preserve">Alfabeta </w:t>
      </w:r>
      <w:r w:rsidRPr="004A1063">
        <w:t>(</w:t>
      </w:r>
      <w:r w:rsidRPr="004A1063">
        <w:t>Vol</w:t>
      </w:r>
      <w:r w:rsidRPr="004A1063">
        <w:t xml:space="preserve">. 15, </w:t>
      </w:r>
      <w:r w:rsidRPr="004A1063">
        <w:t xml:space="preserve">Number </w:t>
      </w:r>
      <w:r w:rsidRPr="004A1063">
        <w:t>2010).</w:t>
      </w:r>
    </w:p>
    <w:p w14:paraId="380B1D08" w14:textId="1E10F2BF" w:rsidR="004A1063" w:rsidRPr="004A1063" w:rsidRDefault="004A1063" w:rsidP="009138F2">
      <w:pPr>
        <w:pStyle w:val="ListParagraph"/>
        <w:numPr>
          <w:ilvl w:val="0"/>
          <w:numId w:val="4"/>
        </w:numPr>
        <w:spacing w:after="240" w:line="240" w:lineRule="auto"/>
      </w:pPr>
      <w:r w:rsidRPr="004A1063">
        <w:t>Suprap</w:t>
      </w:r>
      <w:r w:rsidRPr="004A1063">
        <w:t xml:space="preserve">. (2024). </w:t>
      </w:r>
      <w:r w:rsidRPr="004A1063">
        <w:t xml:space="preserve">Strategi Bursa Kerja Khusus </w:t>
      </w:r>
      <w:r w:rsidRPr="004A1063">
        <w:t>(</w:t>
      </w:r>
      <w:r w:rsidRPr="004A1063">
        <w:t>BKK</w:t>
      </w:r>
      <w:r w:rsidRPr="004A1063">
        <w:t xml:space="preserve">) </w:t>
      </w:r>
      <w:r w:rsidRPr="004A1063">
        <w:t xml:space="preserve">SMK Muhammadiyah </w:t>
      </w:r>
      <w:r w:rsidRPr="004A1063">
        <w:t xml:space="preserve">04 </w:t>
      </w:r>
      <w:r w:rsidRPr="004A1063">
        <w:t xml:space="preserve">Boyolali </w:t>
      </w:r>
      <w:r w:rsidRPr="004A1063">
        <w:t xml:space="preserve">Dalam </w:t>
      </w:r>
      <w:r w:rsidRPr="004A1063">
        <w:t>Penyaluran Lulusan</w:t>
      </w:r>
      <w:r w:rsidRPr="004A1063">
        <w:t xml:space="preserve">. </w:t>
      </w:r>
      <w:r w:rsidRPr="004A1063">
        <w:t xml:space="preserve">Journal </w:t>
      </w:r>
      <w:r w:rsidRPr="004A1063">
        <w:t xml:space="preserve">Of </w:t>
      </w:r>
      <w:r w:rsidRPr="004A1063">
        <w:t>Education Research</w:t>
      </w:r>
      <w:r w:rsidRPr="004A1063">
        <w:t>, 5(1), 601–610. Https://Doi.Org/Https://Doi.Org/10.37985/Jer.V5i1.841</w:t>
      </w:r>
    </w:p>
    <w:p w14:paraId="1D659227" w14:textId="4E36CDDB" w:rsidR="004A1063" w:rsidRPr="004A1063" w:rsidRDefault="004A1063" w:rsidP="009138F2">
      <w:pPr>
        <w:pStyle w:val="ListParagraph"/>
        <w:numPr>
          <w:ilvl w:val="0"/>
          <w:numId w:val="4"/>
        </w:numPr>
        <w:spacing w:after="240" w:line="240" w:lineRule="auto"/>
      </w:pPr>
      <w:r w:rsidRPr="004A1063">
        <w:t>Yuli Astina</w:t>
      </w:r>
      <w:r w:rsidRPr="004A1063">
        <w:t xml:space="preserve">, </w:t>
      </w:r>
      <w:r w:rsidRPr="004A1063">
        <w:t>D</w:t>
      </w:r>
      <w:r w:rsidRPr="004A1063">
        <w:t xml:space="preserve">., </w:t>
      </w:r>
      <w:r w:rsidRPr="004A1063">
        <w:t>Sabandi</w:t>
      </w:r>
      <w:r w:rsidRPr="004A1063">
        <w:t xml:space="preserve">, </w:t>
      </w:r>
      <w:r w:rsidRPr="004A1063">
        <w:t>A</w:t>
      </w:r>
      <w:r w:rsidRPr="004A1063">
        <w:t xml:space="preserve">., </w:t>
      </w:r>
      <w:r w:rsidRPr="004A1063">
        <w:t>Utama</w:t>
      </w:r>
      <w:r w:rsidRPr="004A1063">
        <w:t xml:space="preserve">, </w:t>
      </w:r>
      <w:r w:rsidRPr="004A1063">
        <w:t>H</w:t>
      </w:r>
      <w:r w:rsidRPr="004A1063">
        <w:t xml:space="preserve">. </w:t>
      </w:r>
      <w:r w:rsidRPr="004A1063">
        <w:t>B</w:t>
      </w:r>
      <w:r w:rsidRPr="004A1063">
        <w:t xml:space="preserve">., &amp; </w:t>
      </w:r>
      <w:r w:rsidRPr="004A1063">
        <w:t>Astina</w:t>
      </w:r>
      <w:r w:rsidRPr="004A1063">
        <w:t xml:space="preserve">, </w:t>
      </w:r>
      <w:r w:rsidRPr="004A1063">
        <w:t>D</w:t>
      </w:r>
      <w:r w:rsidRPr="004A1063">
        <w:t xml:space="preserve">. </w:t>
      </w:r>
      <w:r w:rsidRPr="004A1063">
        <w:t>Y</w:t>
      </w:r>
      <w:r w:rsidRPr="004A1063">
        <w:t xml:space="preserve">. (2024). The Influence Of Work Motivation On Teacher Performance At Smk Pariwisata Throughout Padang City. International Journal Of </w:t>
      </w:r>
      <w:r w:rsidRPr="004A1063">
        <w:lastRenderedPageBreak/>
        <w:t>Education (Ije), 2(2), 44–51. Https://Ije.Ppj.Unp.Ac.Id/Index.Php/Ije</w:t>
      </w:r>
    </w:p>
    <w:p w14:paraId="5CA49844" w14:textId="140458CA" w:rsidR="004A1063" w:rsidRPr="004A1063" w:rsidRDefault="004A1063" w:rsidP="009138F2">
      <w:pPr>
        <w:pStyle w:val="ListParagraph"/>
        <w:numPr>
          <w:ilvl w:val="0"/>
          <w:numId w:val="4"/>
        </w:numPr>
        <w:spacing w:after="240" w:line="240" w:lineRule="auto"/>
      </w:pPr>
      <w:r w:rsidRPr="004A1063">
        <w:t>Zhou</w:t>
      </w:r>
      <w:r w:rsidRPr="004A1063">
        <w:t xml:space="preserve">, </w:t>
      </w:r>
      <w:r w:rsidRPr="004A1063">
        <w:t>N</w:t>
      </w:r>
      <w:r w:rsidRPr="004A1063">
        <w:t xml:space="preserve">., </w:t>
      </w:r>
      <w:r w:rsidRPr="004A1063">
        <w:t>Tigelaar</w:t>
      </w:r>
      <w:r w:rsidRPr="004A1063">
        <w:t xml:space="preserve">, </w:t>
      </w:r>
      <w:r w:rsidRPr="004A1063">
        <w:t>D</w:t>
      </w:r>
      <w:r w:rsidRPr="004A1063">
        <w:t xml:space="preserve">. </w:t>
      </w:r>
      <w:r w:rsidRPr="004A1063">
        <w:t>E</w:t>
      </w:r>
      <w:r w:rsidRPr="004A1063">
        <w:t xml:space="preserve">. </w:t>
      </w:r>
      <w:r w:rsidRPr="004A1063">
        <w:t>H</w:t>
      </w:r>
      <w:r w:rsidRPr="004A1063">
        <w:t xml:space="preserve">., &amp; </w:t>
      </w:r>
      <w:r w:rsidRPr="004A1063">
        <w:t>Admiraal</w:t>
      </w:r>
      <w:r w:rsidRPr="004A1063">
        <w:t xml:space="preserve">, </w:t>
      </w:r>
      <w:r w:rsidRPr="004A1063">
        <w:t>W</w:t>
      </w:r>
      <w:r w:rsidRPr="004A1063">
        <w:t xml:space="preserve">. (2022). </w:t>
      </w:r>
      <w:r w:rsidRPr="004A1063">
        <w:t xml:space="preserve">Vocational </w:t>
      </w:r>
      <w:r w:rsidRPr="004A1063">
        <w:t xml:space="preserve">Teachers’ Professional Learning: </w:t>
      </w:r>
      <w:r w:rsidRPr="004A1063">
        <w:t xml:space="preserve">A </w:t>
      </w:r>
      <w:r w:rsidRPr="004A1063">
        <w:t xml:space="preserve">Systematic Literature Review Of The Past Decade. </w:t>
      </w:r>
      <w:r w:rsidRPr="004A1063">
        <w:t xml:space="preserve">Teaching </w:t>
      </w:r>
      <w:r w:rsidRPr="004A1063">
        <w:t xml:space="preserve">And </w:t>
      </w:r>
      <w:r w:rsidRPr="004A1063">
        <w:t>Teacher Education</w:t>
      </w:r>
      <w:r w:rsidRPr="004A1063">
        <w:t>, 119, 103856. Https://Doi.Org/10.1016/</w:t>
      </w:r>
      <w:r w:rsidRPr="004A1063">
        <w:t>J</w:t>
      </w:r>
      <w:r w:rsidRPr="004A1063">
        <w:t>.</w:t>
      </w:r>
      <w:r w:rsidRPr="004A1063">
        <w:t>TATE</w:t>
      </w:r>
      <w:r w:rsidRPr="004A1063">
        <w:t>.2022.103856</w:t>
      </w:r>
    </w:p>
    <w:p w14:paraId="31724817" w14:textId="40BBE783" w:rsidR="004A1063" w:rsidRPr="004A1063" w:rsidRDefault="004A1063" w:rsidP="009138F2">
      <w:pPr>
        <w:pStyle w:val="ListParagraph"/>
        <w:numPr>
          <w:ilvl w:val="0"/>
          <w:numId w:val="4"/>
        </w:numPr>
        <w:spacing w:after="240" w:line="240" w:lineRule="auto"/>
      </w:pPr>
      <w:r w:rsidRPr="004A1063">
        <w:t>Ziglari</w:t>
      </w:r>
      <w:r w:rsidRPr="004A1063">
        <w:t xml:space="preserve">, </w:t>
      </w:r>
      <w:r w:rsidRPr="004A1063">
        <w:t>L</w:t>
      </w:r>
      <w:r w:rsidRPr="004A1063">
        <w:t xml:space="preserve">. (2024). </w:t>
      </w:r>
      <w:r w:rsidRPr="004A1063">
        <w:t xml:space="preserve">Statistical </w:t>
      </w:r>
      <w:r w:rsidRPr="004A1063">
        <w:t xml:space="preserve">Approaches To Interpret Multiple Regression Results. </w:t>
      </w:r>
      <w:r w:rsidRPr="004A1063">
        <w:t xml:space="preserve">Methods </w:t>
      </w:r>
      <w:r w:rsidRPr="004A1063">
        <w:t xml:space="preserve">In </w:t>
      </w:r>
      <w:r w:rsidRPr="004A1063">
        <w:t>Psychology</w:t>
      </w:r>
      <w:r w:rsidRPr="004A1063">
        <w:t>, 10, 100136. Https://Doi.Org/10.1016/</w:t>
      </w:r>
      <w:r w:rsidRPr="004A1063">
        <w:t>J</w:t>
      </w:r>
      <w:r w:rsidRPr="004A1063">
        <w:t>.</w:t>
      </w:r>
      <w:r w:rsidRPr="004A1063">
        <w:t>METIP</w:t>
      </w:r>
      <w:r w:rsidRPr="004A1063">
        <w:t>.2024.100136</w:t>
      </w:r>
    </w:p>
    <w:p w14:paraId="0844569A" w14:textId="64772B1E" w:rsidR="004A1063" w:rsidRPr="004A1063" w:rsidRDefault="004A1063" w:rsidP="009138F2">
      <w:pPr>
        <w:pStyle w:val="ListParagraph"/>
        <w:numPr>
          <w:ilvl w:val="0"/>
          <w:numId w:val="4"/>
        </w:numPr>
        <w:spacing w:after="240" w:line="240" w:lineRule="auto"/>
      </w:pPr>
      <w:r w:rsidRPr="004A1063">
        <w:t>Zulkarnain</w:t>
      </w:r>
      <w:r w:rsidRPr="004A1063">
        <w:t xml:space="preserve">, </w:t>
      </w:r>
      <w:r w:rsidRPr="004A1063">
        <w:t>Warliizasusi Jumira</w:t>
      </w:r>
      <w:r w:rsidRPr="004A1063">
        <w:t xml:space="preserve">, &amp; </w:t>
      </w:r>
      <w:r w:rsidRPr="004A1063">
        <w:t>Harmi Hendra</w:t>
      </w:r>
      <w:r w:rsidRPr="004A1063">
        <w:t xml:space="preserve">. (2025). </w:t>
      </w:r>
      <w:r w:rsidRPr="004A1063">
        <w:t xml:space="preserve">The Influence </w:t>
      </w:r>
      <w:r w:rsidRPr="004A1063">
        <w:t xml:space="preserve">Of </w:t>
      </w:r>
      <w:r w:rsidRPr="004A1063">
        <w:t>Supervision</w:t>
      </w:r>
      <w:r w:rsidRPr="004A1063">
        <w:t xml:space="preserve">, </w:t>
      </w:r>
      <w:r w:rsidRPr="004A1063">
        <w:t>Competence</w:t>
      </w:r>
      <w:r w:rsidRPr="004A1063">
        <w:t xml:space="preserve">, </w:t>
      </w:r>
      <w:r w:rsidRPr="004A1063">
        <w:t>Leadership</w:t>
      </w:r>
      <w:r w:rsidRPr="004A1063">
        <w:t xml:space="preserve">, And </w:t>
      </w:r>
      <w:r w:rsidRPr="004A1063">
        <w:t xml:space="preserve">Motivation </w:t>
      </w:r>
      <w:r w:rsidRPr="004A1063">
        <w:t xml:space="preserve">On </w:t>
      </w:r>
      <w:r w:rsidRPr="004A1063">
        <w:t xml:space="preserve">Mathematics Teachers Productivity </w:t>
      </w:r>
      <w:r w:rsidRPr="004A1063">
        <w:t xml:space="preserve">In </w:t>
      </w:r>
      <w:r w:rsidRPr="004A1063">
        <w:t>Bengkulu</w:t>
      </w:r>
      <w:r w:rsidRPr="004A1063">
        <w:t xml:space="preserve">. </w:t>
      </w:r>
      <w:r w:rsidRPr="004A1063">
        <w:t>Al</w:t>
      </w:r>
      <w:r w:rsidRPr="004A1063">
        <w:t>-</w:t>
      </w:r>
      <w:r w:rsidRPr="004A1063">
        <w:t>Tanzim</w:t>
      </w:r>
      <w:r w:rsidRPr="004A1063">
        <w:t xml:space="preserve">: </w:t>
      </w:r>
      <w:r w:rsidRPr="004A1063">
        <w:t>Jurnal Manajemen Pendidikan Islam</w:t>
      </w:r>
      <w:r w:rsidRPr="004A1063">
        <w:t>, 9(3), 1042–1058. Https://Doi.Org/10.33650/</w:t>
      </w:r>
      <w:r w:rsidRPr="004A1063">
        <w:t>AL</w:t>
      </w:r>
      <w:r w:rsidRPr="004A1063">
        <w:t>-</w:t>
      </w:r>
      <w:r w:rsidRPr="004A1063">
        <w:t>TANZIM</w:t>
      </w:r>
      <w:r w:rsidRPr="004A1063">
        <w:t>.</w:t>
      </w:r>
      <w:r w:rsidRPr="004A1063">
        <w:t>V9I3</w:t>
      </w:r>
      <w:r w:rsidRPr="004A1063">
        <w:t>.12405</w:t>
      </w:r>
    </w:p>
    <w:p w14:paraId="1A16C34F" w14:textId="77777777" w:rsidR="004A3472" w:rsidRPr="004A3472" w:rsidRDefault="004A3472" w:rsidP="004A3472">
      <w:pPr>
        <w:spacing w:after="240" w:line="240" w:lineRule="auto"/>
        <w:rPr>
          <w:sz w:val="28"/>
          <w:szCs w:val="24"/>
        </w:rPr>
      </w:pPr>
    </w:p>
    <w:sectPr w:rsidR="004A3472" w:rsidRPr="004A3472" w:rsidSect="008E2806">
      <w:pgSz w:w="11906" w:h="16838" w:code="9"/>
      <w:pgMar w:top="1080"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4F4DB" w14:textId="77777777" w:rsidR="00053EE4" w:rsidRDefault="00053EE4" w:rsidP="007E334C">
      <w:pPr>
        <w:spacing w:line="240" w:lineRule="auto"/>
      </w:pPr>
      <w:r>
        <w:separator/>
      </w:r>
    </w:p>
  </w:endnote>
  <w:endnote w:type="continuationSeparator" w:id="0">
    <w:p w14:paraId="62579083" w14:textId="77777777" w:rsidR="00053EE4" w:rsidRDefault="00053EE4" w:rsidP="007E33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FEA55" w14:textId="77777777" w:rsidR="00053EE4" w:rsidRDefault="00053EE4" w:rsidP="007E334C">
      <w:pPr>
        <w:spacing w:line="240" w:lineRule="auto"/>
      </w:pPr>
      <w:r>
        <w:separator/>
      </w:r>
    </w:p>
  </w:footnote>
  <w:footnote w:type="continuationSeparator" w:id="0">
    <w:p w14:paraId="28258AFC" w14:textId="77777777" w:rsidR="00053EE4" w:rsidRDefault="00053EE4" w:rsidP="007E334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7341C"/>
    <w:multiLevelType w:val="hybridMultilevel"/>
    <w:tmpl w:val="C20E43B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CF040C5"/>
    <w:multiLevelType w:val="multilevel"/>
    <w:tmpl w:val="F2764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E014A4"/>
    <w:multiLevelType w:val="hybridMultilevel"/>
    <w:tmpl w:val="A7A85984"/>
    <w:lvl w:ilvl="0" w:tplc="0421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DDA0F1F"/>
    <w:multiLevelType w:val="hybridMultilevel"/>
    <w:tmpl w:val="81842E3C"/>
    <w:lvl w:ilvl="0" w:tplc="FFFFFFFF">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605424938">
    <w:abstractNumId w:val="1"/>
  </w:num>
  <w:num w:numId="2" w16cid:durableId="885335898">
    <w:abstractNumId w:val="3"/>
  </w:num>
  <w:num w:numId="3" w16cid:durableId="32118136">
    <w:abstractNumId w:val="2"/>
  </w:num>
  <w:num w:numId="4" w16cid:durableId="2027169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34C"/>
    <w:rsid w:val="00053EE4"/>
    <w:rsid w:val="00163ED4"/>
    <w:rsid w:val="001D6032"/>
    <w:rsid w:val="00224253"/>
    <w:rsid w:val="0024571D"/>
    <w:rsid w:val="00245E75"/>
    <w:rsid w:val="00265C39"/>
    <w:rsid w:val="002F5124"/>
    <w:rsid w:val="0034542B"/>
    <w:rsid w:val="003A6456"/>
    <w:rsid w:val="003D08EF"/>
    <w:rsid w:val="003F065D"/>
    <w:rsid w:val="00401D11"/>
    <w:rsid w:val="00431D97"/>
    <w:rsid w:val="004853BC"/>
    <w:rsid w:val="004A1063"/>
    <w:rsid w:val="004A3472"/>
    <w:rsid w:val="004C2ACF"/>
    <w:rsid w:val="00522F19"/>
    <w:rsid w:val="005E6BF2"/>
    <w:rsid w:val="006078C2"/>
    <w:rsid w:val="00672E43"/>
    <w:rsid w:val="006B3491"/>
    <w:rsid w:val="007E22E1"/>
    <w:rsid w:val="007E334C"/>
    <w:rsid w:val="00864962"/>
    <w:rsid w:val="008E2806"/>
    <w:rsid w:val="00907E62"/>
    <w:rsid w:val="009138F2"/>
    <w:rsid w:val="009E3418"/>
    <w:rsid w:val="00A50332"/>
    <w:rsid w:val="00BD0B64"/>
    <w:rsid w:val="00C234CF"/>
    <w:rsid w:val="00CC04CC"/>
    <w:rsid w:val="00CC7A26"/>
    <w:rsid w:val="00D46627"/>
    <w:rsid w:val="00D66D3B"/>
    <w:rsid w:val="00D81BC9"/>
    <w:rsid w:val="00F14971"/>
    <w:rsid w:val="00F817A9"/>
    <w:rsid w:val="00FA1F13"/>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40442"/>
  <w15:chartTrackingRefBased/>
  <w15:docId w15:val="{AD6A8129-8CE8-4C19-8249-1BA78C8D6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D"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D3B"/>
    <w:pPr>
      <w:widowControl w:val="0"/>
      <w:autoSpaceDE w:val="0"/>
      <w:autoSpaceDN w:val="0"/>
      <w:spacing w:after="0" w:line="480" w:lineRule="auto"/>
      <w:jc w:val="both"/>
    </w:pPr>
    <w:rPr>
      <w:rFonts w:ascii="Times New Roman" w:hAnsi="Times New Roman" w:cs="Times New Roman"/>
      <w:kern w:val="0"/>
      <w:sz w:val="24"/>
      <w:lang w:val="id-ID"/>
    </w:rPr>
  </w:style>
  <w:style w:type="paragraph" w:styleId="Heading1">
    <w:name w:val="heading 1"/>
    <w:basedOn w:val="Normal"/>
    <w:next w:val="Normal"/>
    <w:link w:val="Heading1Char"/>
    <w:uiPriority w:val="9"/>
    <w:qFormat/>
    <w:rsid w:val="007E33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33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334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334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E334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E334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E334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E334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E334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34C"/>
    <w:rPr>
      <w:rFonts w:asciiTheme="majorHAnsi" w:eastAsiaTheme="majorEastAsia" w:hAnsiTheme="majorHAnsi" w:cstheme="majorBidi"/>
      <w:color w:val="2F5496" w:themeColor="accent1" w:themeShade="BF"/>
      <w:kern w:val="0"/>
      <w:sz w:val="40"/>
      <w:szCs w:val="40"/>
      <w:lang w:val="id-ID"/>
    </w:rPr>
  </w:style>
  <w:style w:type="character" w:customStyle="1" w:styleId="Heading2Char">
    <w:name w:val="Heading 2 Char"/>
    <w:basedOn w:val="DefaultParagraphFont"/>
    <w:link w:val="Heading2"/>
    <w:uiPriority w:val="9"/>
    <w:semiHidden/>
    <w:rsid w:val="007E334C"/>
    <w:rPr>
      <w:rFonts w:asciiTheme="majorHAnsi" w:eastAsiaTheme="majorEastAsia" w:hAnsiTheme="majorHAnsi" w:cstheme="majorBidi"/>
      <w:color w:val="2F5496" w:themeColor="accent1" w:themeShade="BF"/>
      <w:kern w:val="0"/>
      <w:sz w:val="32"/>
      <w:szCs w:val="32"/>
      <w:lang w:val="id-ID"/>
    </w:rPr>
  </w:style>
  <w:style w:type="character" w:customStyle="1" w:styleId="Heading3Char">
    <w:name w:val="Heading 3 Char"/>
    <w:basedOn w:val="DefaultParagraphFont"/>
    <w:link w:val="Heading3"/>
    <w:uiPriority w:val="9"/>
    <w:semiHidden/>
    <w:rsid w:val="007E334C"/>
    <w:rPr>
      <w:rFonts w:eastAsiaTheme="majorEastAsia" w:cstheme="majorBidi"/>
      <w:color w:val="2F5496" w:themeColor="accent1" w:themeShade="BF"/>
      <w:kern w:val="0"/>
      <w:sz w:val="28"/>
      <w:szCs w:val="28"/>
      <w:lang w:val="id-ID"/>
    </w:rPr>
  </w:style>
  <w:style w:type="character" w:customStyle="1" w:styleId="Heading4Char">
    <w:name w:val="Heading 4 Char"/>
    <w:basedOn w:val="DefaultParagraphFont"/>
    <w:link w:val="Heading4"/>
    <w:uiPriority w:val="9"/>
    <w:semiHidden/>
    <w:rsid w:val="007E334C"/>
    <w:rPr>
      <w:rFonts w:eastAsiaTheme="majorEastAsia" w:cstheme="majorBidi"/>
      <w:i/>
      <w:iCs/>
      <w:color w:val="2F5496" w:themeColor="accent1" w:themeShade="BF"/>
      <w:kern w:val="0"/>
      <w:sz w:val="24"/>
      <w:lang w:val="id-ID"/>
    </w:rPr>
  </w:style>
  <w:style w:type="character" w:customStyle="1" w:styleId="Heading5Char">
    <w:name w:val="Heading 5 Char"/>
    <w:basedOn w:val="DefaultParagraphFont"/>
    <w:link w:val="Heading5"/>
    <w:uiPriority w:val="9"/>
    <w:semiHidden/>
    <w:rsid w:val="007E334C"/>
    <w:rPr>
      <w:rFonts w:eastAsiaTheme="majorEastAsia" w:cstheme="majorBidi"/>
      <w:color w:val="2F5496" w:themeColor="accent1" w:themeShade="BF"/>
      <w:kern w:val="0"/>
      <w:sz w:val="24"/>
      <w:lang w:val="id-ID"/>
    </w:rPr>
  </w:style>
  <w:style w:type="character" w:customStyle="1" w:styleId="Heading6Char">
    <w:name w:val="Heading 6 Char"/>
    <w:basedOn w:val="DefaultParagraphFont"/>
    <w:link w:val="Heading6"/>
    <w:uiPriority w:val="9"/>
    <w:semiHidden/>
    <w:rsid w:val="007E334C"/>
    <w:rPr>
      <w:rFonts w:eastAsiaTheme="majorEastAsia" w:cstheme="majorBidi"/>
      <w:i/>
      <w:iCs/>
      <w:color w:val="595959" w:themeColor="text1" w:themeTint="A6"/>
      <w:kern w:val="0"/>
      <w:sz w:val="24"/>
      <w:lang w:val="id-ID"/>
    </w:rPr>
  </w:style>
  <w:style w:type="character" w:customStyle="1" w:styleId="Heading7Char">
    <w:name w:val="Heading 7 Char"/>
    <w:basedOn w:val="DefaultParagraphFont"/>
    <w:link w:val="Heading7"/>
    <w:uiPriority w:val="9"/>
    <w:semiHidden/>
    <w:rsid w:val="007E334C"/>
    <w:rPr>
      <w:rFonts w:eastAsiaTheme="majorEastAsia" w:cstheme="majorBidi"/>
      <w:color w:val="595959" w:themeColor="text1" w:themeTint="A6"/>
      <w:kern w:val="0"/>
      <w:sz w:val="24"/>
      <w:lang w:val="id-ID"/>
    </w:rPr>
  </w:style>
  <w:style w:type="character" w:customStyle="1" w:styleId="Heading8Char">
    <w:name w:val="Heading 8 Char"/>
    <w:basedOn w:val="DefaultParagraphFont"/>
    <w:link w:val="Heading8"/>
    <w:uiPriority w:val="9"/>
    <w:semiHidden/>
    <w:rsid w:val="007E334C"/>
    <w:rPr>
      <w:rFonts w:eastAsiaTheme="majorEastAsia" w:cstheme="majorBidi"/>
      <w:i/>
      <w:iCs/>
      <w:color w:val="272727" w:themeColor="text1" w:themeTint="D8"/>
      <w:kern w:val="0"/>
      <w:sz w:val="24"/>
      <w:lang w:val="id-ID"/>
    </w:rPr>
  </w:style>
  <w:style w:type="character" w:customStyle="1" w:styleId="Heading9Char">
    <w:name w:val="Heading 9 Char"/>
    <w:basedOn w:val="DefaultParagraphFont"/>
    <w:link w:val="Heading9"/>
    <w:uiPriority w:val="9"/>
    <w:semiHidden/>
    <w:rsid w:val="007E334C"/>
    <w:rPr>
      <w:rFonts w:eastAsiaTheme="majorEastAsia" w:cstheme="majorBidi"/>
      <w:color w:val="272727" w:themeColor="text1" w:themeTint="D8"/>
      <w:kern w:val="0"/>
      <w:sz w:val="24"/>
      <w:lang w:val="id-ID"/>
    </w:rPr>
  </w:style>
  <w:style w:type="paragraph" w:styleId="Title">
    <w:name w:val="Title"/>
    <w:basedOn w:val="Normal"/>
    <w:next w:val="Normal"/>
    <w:link w:val="TitleChar"/>
    <w:uiPriority w:val="10"/>
    <w:qFormat/>
    <w:rsid w:val="007E33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334C"/>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7E334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334C"/>
    <w:rPr>
      <w:rFonts w:eastAsiaTheme="majorEastAsia" w:cstheme="majorBidi"/>
      <w:color w:val="595959" w:themeColor="text1" w:themeTint="A6"/>
      <w:spacing w:val="15"/>
      <w:kern w:val="0"/>
      <w:sz w:val="28"/>
      <w:szCs w:val="28"/>
      <w:lang w:val="id-ID"/>
    </w:rPr>
  </w:style>
  <w:style w:type="paragraph" w:styleId="Quote">
    <w:name w:val="Quote"/>
    <w:basedOn w:val="Normal"/>
    <w:next w:val="Normal"/>
    <w:link w:val="QuoteChar"/>
    <w:uiPriority w:val="29"/>
    <w:qFormat/>
    <w:rsid w:val="007E334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E334C"/>
    <w:rPr>
      <w:rFonts w:ascii="Times New Roman" w:hAnsi="Times New Roman" w:cs="Times New Roman"/>
      <w:i/>
      <w:iCs/>
      <w:color w:val="404040" w:themeColor="text1" w:themeTint="BF"/>
      <w:kern w:val="0"/>
      <w:sz w:val="24"/>
      <w:lang w:val="id-ID"/>
    </w:rPr>
  </w:style>
  <w:style w:type="paragraph" w:styleId="ListParagraph">
    <w:name w:val="List Paragraph"/>
    <w:basedOn w:val="Normal"/>
    <w:uiPriority w:val="34"/>
    <w:qFormat/>
    <w:rsid w:val="007E334C"/>
    <w:pPr>
      <w:ind w:left="720"/>
      <w:contextualSpacing/>
    </w:pPr>
  </w:style>
  <w:style w:type="character" w:styleId="IntenseEmphasis">
    <w:name w:val="Intense Emphasis"/>
    <w:basedOn w:val="DefaultParagraphFont"/>
    <w:uiPriority w:val="21"/>
    <w:qFormat/>
    <w:rsid w:val="007E334C"/>
    <w:rPr>
      <w:i/>
      <w:iCs/>
      <w:color w:val="2F5496" w:themeColor="accent1" w:themeShade="BF"/>
    </w:rPr>
  </w:style>
  <w:style w:type="paragraph" w:styleId="IntenseQuote">
    <w:name w:val="Intense Quote"/>
    <w:basedOn w:val="Normal"/>
    <w:next w:val="Normal"/>
    <w:link w:val="IntenseQuoteChar"/>
    <w:uiPriority w:val="30"/>
    <w:qFormat/>
    <w:rsid w:val="007E33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334C"/>
    <w:rPr>
      <w:rFonts w:ascii="Times New Roman" w:hAnsi="Times New Roman" w:cs="Times New Roman"/>
      <w:i/>
      <w:iCs/>
      <w:color w:val="2F5496" w:themeColor="accent1" w:themeShade="BF"/>
      <w:kern w:val="0"/>
      <w:sz w:val="24"/>
      <w:lang w:val="id-ID"/>
    </w:rPr>
  </w:style>
  <w:style w:type="character" w:styleId="IntenseReference">
    <w:name w:val="Intense Reference"/>
    <w:basedOn w:val="DefaultParagraphFont"/>
    <w:uiPriority w:val="32"/>
    <w:qFormat/>
    <w:rsid w:val="007E334C"/>
    <w:rPr>
      <w:b/>
      <w:bCs/>
      <w:smallCaps/>
      <w:color w:val="2F5496" w:themeColor="accent1" w:themeShade="BF"/>
      <w:spacing w:val="5"/>
    </w:rPr>
  </w:style>
  <w:style w:type="paragraph" w:styleId="Header">
    <w:name w:val="header"/>
    <w:basedOn w:val="Normal"/>
    <w:link w:val="HeaderChar"/>
    <w:uiPriority w:val="99"/>
    <w:unhideWhenUsed/>
    <w:rsid w:val="007E334C"/>
    <w:pPr>
      <w:tabs>
        <w:tab w:val="center" w:pos="4513"/>
        <w:tab w:val="right" w:pos="9026"/>
      </w:tabs>
      <w:spacing w:line="240" w:lineRule="auto"/>
    </w:pPr>
  </w:style>
  <w:style w:type="character" w:customStyle="1" w:styleId="HeaderChar">
    <w:name w:val="Header Char"/>
    <w:basedOn w:val="DefaultParagraphFont"/>
    <w:link w:val="Header"/>
    <w:uiPriority w:val="99"/>
    <w:rsid w:val="007E334C"/>
    <w:rPr>
      <w:rFonts w:ascii="Times New Roman" w:hAnsi="Times New Roman" w:cs="Times New Roman"/>
      <w:kern w:val="0"/>
      <w:sz w:val="24"/>
      <w:lang w:val="id-ID"/>
    </w:rPr>
  </w:style>
  <w:style w:type="paragraph" w:styleId="Footer">
    <w:name w:val="footer"/>
    <w:basedOn w:val="Normal"/>
    <w:link w:val="FooterChar"/>
    <w:uiPriority w:val="99"/>
    <w:unhideWhenUsed/>
    <w:rsid w:val="007E334C"/>
    <w:pPr>
      <w:tabs>
        <w:tab w:val="center" w:pos="4513"/>
        <w:tab w:val="right" w:pos="9026"/>
      </w:tabs>
      <w:spacing w:line="240" w:lineRule="auto"/>
    </w:pPr>
  </w:style>
  <w:style w:type="character" w:customStyle="1" w:styleId="FooterChar">
    <w:name w:val="Footer Char"/>
    <w:basedOn w:val="DefaultParagraphFont"/>
    <w:link w:val="Footer"/>
    <w:uiPriority w:val="99"/>
    <w:rsid w:val="007E334C"/>
    <w:rPr>
      <w:rFonts w:ascii="Times New Roman" w:hAnsi="Times New Roman" w:cs="Times New Roman"/>
      <w:kern w:val="0"/>
      <w:sz w:val="24"/>
      <w:lang w:val="id-ID"/>
    </w:rPr>
  </w:style>
  <w:style w:type="table" w:customStyle="1" w:styleId="TableGrid1">
    <w:name w:val="Table Grid1"/>
    <w:basedOn w:val="TableNormal"/>
    <w:next w:val="TableGrid"/>
    <w:rsid w:val="004A3472"/>
    <w:pPr>
      <w:spacing w:after="0" w:line="240" w:lineRule="auto"/>
    </w:pPr>
    <w:rPr>
      <w:rFonts w:ascii="Times New Roman" w:eastAsia="Times New Roman" w:hAnsi="Times New Roman" w:cs="Times New Roman"/>
      <w:kern w:val="0"/>
      <w:sz w:val="20"/>
      <w:szCs w:val="20"/>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A3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A06CC-5FEC-47F1-A5CE-D9D97BF38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5382</Words>
  <Characters>30679</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Darry Fauzan</dc:creator>
  <cp:keywords/>
  <dc:description/>
  <cp:lastModifiedBy>Muhammad Darry Fauzan</cp:lastModifiedBy>
  <cp:revision>2</cp:revision>
  <dcterms:created xsi:type="dcterms:W3CDTF">2026-06-11T12:48:00Z</dcterms:created>
  <dcterms:modified xsi:type="dcterms:W3CDTF">2026-06-11T12:48:00Z</dcterms:modified>
</cp:coreProperties>
</file>