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CF232" w14:textId="77777777" w:rsidR="00C723A6" w:rsidRDefault="00000000">
      <w:pPr>
        <w:tabs>
          <w:tab w:val="left" w:pos="6974"/>
        </w:tabs>
        <w:ind w:left="35"/>
        <w:rPr>
          <w:rFonts w:ascii="Times New Roman"/>
          <w:sz w:val="20"/>
        </w:rPr>
      </w:pPr>
      <w:r>
        <w:rPr>
          <w:rFonts w:ascii="Times New Roman"/>
          <w:position w:val="1"/>
          <w:sz w:val="20"/>
        </w:rPr>
        <w:tab/>
      </w:r>
    </w:p>
    <w:p w14:paraId="6D942694" w14:textId="77777777" w:rsidR="00C723A6" w:rsidRDefault="00C723A6">
      <w:pPr>
        <w:pStyle w:val="Title"/>
      </w:pPr>
    </w:p>
    <w:p w14:paraId="6798E15E" w14:textId="77777777" w:rsidR="00C723A6" w:rsidRDefault="00000000">
      <w:pPr>
        <w:pStyle w:val="Title"/>
        <w:rPr>
          <w:rFonts w:ascii="Times New Roman" w:hAnsi="Times New Roman" w:cs="Times New Roman"/>
          <w:sz w:val="36"/>
          <w:szCs w:val="36"/>
        </w:rPr>
      </w:pPr>
      <w:r>
        <w:rPr>
          <w:rFonts w:ascii="Times New Roman" w:hAnsi="Times New Roman" w:cs="Times New Roman"/>
          <w:sz w:val="36"/>
          <w:szCs w:val="36"/>
        </w:rPr>
        <w:t>Cultural Significance in the Performance Process of the Dragon Lantern Chinese Auspicious Phrases Formation Dance (DLCAPFD)</w:t>
      </w:r>
    </w:p>
    <w:p w14:paraId="6F0AB8AC" w14:textId="77777777" w:rsidR="00C723A6" w:rsidRDefault="00C723A6">
      <w:pPr>
        <w:pStyle w:val="Title"/>
        <w:rPr>
          <w:rFonts w:ascii="Times New Roman" w:hAnsi="Times New Roman" w:cs="Times New Roman"/>
          <w:sz w:val="36"/>
          <w:szCs w:val="36"/>
        </w:rPr>
      </w:pPr>
    </w:p>
    <w:p w14:paraId="095BA369" w14:textId="77777777" w:rsidR="00C723A6" w:rsidRDefault="00000000">
      <w:pPr>
        <w:ind w:left="1037" w:right="1178" w:firstLine="1"/>
        <w:jc w:val="center"/>
        <w:rPr>
          <w:rFonts w:ascii="Times New Roman" w:hAnsi="Times New Roman" w:cs="Times New Roman"/>
          <w:sz w:val="24"/>
          <w:szCs w:val="24"/>
        </w:rPr>
      </w:pPr>
      <w:r>
        <w:rPr>
          <w:rFonts w:ascii="Times New Roman" w:hAnsi="Times New Roman" w:cs="Times New Roman"/>
          <w:sz w:val="24"/>
          <w:szCs w:val="24"/>
        </w:rPr>
        <w:t/>
      </w:r>
      <w:r>
        <w:rPr>
          <w:rFonts w:ascii="Times New Roman" w:hAnsi="Times New Roman" w:cs="Times New Roman"/>
          <w:sz w:val="24"/>
          <w:szCs w:val="24"/>
          <w:vertAlign w:val="superscript"/>
        </w:rPr>
        <w:t/>
      </w:r>
      <w:r>
        <w:rPr>
          <w:rFonts w:ascii="Times New Roman" w:hAnsi="Times New Roman" w:cs="Times New Roman"/>
          <w:sz w:val="24"/>
          <w:szCs w:val="24"/>
        </w:rPr>
        <w:t/>
      </w:r>
      <w:r>
        <w:rPr>
          <w:rFonts w:ascii="Times New Roman" w:hAnsi="Times New Roman" w:cs="Times New Roman"/>
          <w:sz w:val="24"/>
          <w:szCs w:val="24"/>
          <w:vertAlign w:val="superscript"/>
        </w:rPr>
        <w:t/>
      </w:r>
      <w:r>
        <w:rPr>
          <w:rFonts w:ascii="Times New Roman" w:hAnsi="Times New Roman" w:cs="Times New Roman"/>
          <w:sz w:val="24"/>
          <w:szCs w:val="24"/>
        </w:rPr>
        <w:t/>
      </w:r>
      <w:r>
        <w:rPr>
          <w:rFonts w:ascii="Times New Roman" w:hAnsi="Times New Roman" w:cs="Times New Roman"/>
          <w:sz w:val="24"/>
          <w:szCs w:val="24"/>
          <w:vertAlign w:val="superscript"/>
        </w:rPr>
        <w:t xml:space="preserve"/>
      </w:r>
    </w:p>
    <w:p w14:paraId="1B98AF9D" w14:textId="77777777" w:rsidR="00C723A6" w:rsidRDefault="00000000">
      <w:pPr>
        <w:pStyle w:val="BodyText"/>
        <w:spacing w:before="1"/>
        <w:ind w:left="968" w:right="1107"/>
        <w:jc w:val="center"/>
        <w:rPr>
          <w:rFonts w:ascii="Times New Roman" w:hAnsi="Times New Roman" w:cs="Times New Roman"/>
        </w:rPr>
      </w:pPr>
      <w:r>
        <w:rPr>
          <w:rFonts w:ascii="Times New Roman" w:hAnsi="Times New Roman" w:cs="Times New Roman"/>
          <w:vertAlign w:val="superscript"/>
        </w:rPr>
        <w:t/>
      </w:r>
      <w:r>
        <w:rPr>
          <w:rFonts w:ascii="Times New Roman" w:hAnsi="Times New Roman" w:cs="Times New Roman"/>
        </w:rPr>
        <w:t xml:space="preserve"/>
      </w:r>
    </w:p>
    <w:p w14:paraId="4B95E3EA" w14:textId="77777777" w:rsidR="00C723A6" w:rsidRDefault="00000000">
      <w:pPr>
        <w:pStyle w:val="BodyText"/>
        <w:spacing w:before="1"/>
        <w:ind w:left="968" w:right="1107"/>
        <w:jc w:val="center"/>
        <w:rPr>
          <w:rFonts w:ascii="Times New Roman" w:hAnsi="Times New Roman" w:cs="Times New Roman"/>
        </w:rPr>
      </w:pPr>
      <w:r>
        <w:rPr>
          <w:rFonts w:ascii="Times New Roman" w:hAnsi="Times New Roman" w:cs="Times New Roman"/>
          <w:vertAlign w:val="superscript"/>
        </w:rPr>
        <w:t/>
      </w:r>
      <w:r>
        <w:rPr>
          <w:rFonts w:ascii="Times New Roman" w:hAnsi="Times New Roman" w:cs="Times New Roman"/>
        </w:rPr>
        <w:t/>
      </w:r>
    </w:p>
    <w:p w14:paraId="50556598" w14:textId="77777777" w:rsidR="00C723A6" w:rsidRDefault="00000000">
      <w:pPr>
        <w:pStyle w:val="BodyText"/>
        <w:spacing w:before="1"/>
        <w:ind w:left="968" w:right="1107"/>
        <w:jc w:val="center"/>
        <w:rPr>
          <w:rFonts w:ascii="Times New Roman" w:hAnsi="Times New Roman" w:cs="Times New Roman"/>
        </w:rPr>
      </w:pPr>
      <w:r>
        <w:rPr>
          <w:rFonts w:ascii="Times New Roman" w:hAnsi="Times New Roman" w:cs="Times New Roman"/>
          <w:vertAlign w:val="superscript"/>
        </w:rPr>
        <w:t/>
      </w:r>
      <w:r>
        <w:rPr>
          <w:rFonts w:ascii="Times New Roman" w:hAnsi="Times New Roman" w:cs="Times New Roman"/>
          <w:lang w:val="hu-HU"/>
        </w:rPr>
        <w:t/>
      </w:r>
      <w:r>
        <w:rPr>
          <w:rFonts w:ascii="Times New Roman" w:hAnsi="Times New Roman" w:cs="Times New Roman"/>
        </w:rPr>
        <w:t xml:space="preserve"/>
      </w:r>
      <w:r>
        <w:rPr>
          <w:rFonts w:ascii="Times New Roman" w:hAnsi="Times New Roman" w:cs="Times New Roman"/>
          <w:lang w:val="hu-HU"/>
        </w:rPr>
        <w:t/>
      </w:r>
    </w:p>
    <w:p w14:paraId="77274D09" w14:textId="77777777" w:rsidR="00C723A6" w:rsidRDefault="00000000">
      <w:pPr>
        <w:pStyle w:val="BodyText"/>
        <w:spacing w:line="293" w:lineRule="exact"/>
        <w:ind w:left="968" w:right="1108"/>
        <w:jc w:val="center"/>
        <w:rPr>
          <w:rFonts w:ascii="Times New Roman" w:hAnsi="Times New Roman" w:cs="Times New Roman"/>
        </w:rPr>
      </w:pPr>
      <w:r>
        <w:rPr>
          <w:rFonts w:ascii="Times New Roman" w:hAnsi="Times New Roman" w:cs="Times New Roman"/>
        </w:rPr>
        <w:t/>
      </w:r>
      <w:r>
        <w:rPr>
          <w:rFonts w:ascii="Times New Roman" w:hAnsi="Times New Roman" w:cs="Times New Roman"/>
          <w:spacing w:val="-4"/>
        </w:rPr>
        <w:t xml:space="preserve"/>
      </w:r>
      <w:r>
        <w:rPr>
          <w:rFonts w:ascii="Times New Roman" w:hAnsi="Times New Roman" w:cs="Times New Roman"/>
        </w:rPr>
        <w:t/>
      </w:r>
      <w:r>
        <w:rPr>
          <w:rFonts w:ascii="Times New Roman" w:hAnsi="Times New Roman" w:cs="Times New Roman"/>
          <w:spacing w:val="-5"/>
        </w:rPr>
        <w:t xml:space="preserve"/>
      </w:r>
      <w:r>
        <w:rPr>
          <w:rFonts w:ascii="Times New Roman" w:hAnsi="Times New Roman" w:cs="Times New Roman"/>
        </w:rPr>
        <w:t/>
      </w:r>
      <w:r>
        <w:rPr>
          <w:rFonts w:ascii="Times New Roman" w:hAnsi="Times New Roman" w:cs="Times New Roman"/>
          <w:spacing w:val="1"/>
        </w:rPr>
        <w:t xml:space="preserve"/>
      </w:r>
      <w:hyperlink r:id="rId8" w:history="1">
        <w:r>
          <w:rPr>
            <w:rStyle w:val="Hyperlink"/>
            <w:rFonts w:ascii="Times New Roman" w:hAnsi="Times New Roman" w:cs="Times New Roman"/>
            <w:spacing w:val="-2"/>
          </w:rPr>
          <w:t/>
        </w:r>
      </w:hyperlink>
    </w:p>
    <w:p w14:paraId="39C343C9" w14:textId="77777777" w:rsidR="00C723A6" w:rsidRDefault="00C723A6">
      <w:pPr>
        <w:pStyle w:val="BodyText"/>
        <w:spacing w:before="275"/>
        <w:ind w:left="0"/>
        <w:jc w:val="left"/>
        <w:rPr>
          <w:rFonts w:ascii="Times New Roman" w:hAnsi="Times New Roman" w:cs="Times New Roman"/>
        </w:rPr>
      </w:pPr>
    </w:p>
    <w:p w14:paraId="130C570E" w14:textId="77777777" w:rsidR="00C723A6" w:rsidRDefault="00C723A6">
      <w:pPr>
        <w:pStyle w:val="BodyText"/>
        <w:spacing w:before="2"/>
        <w:ind w:left="0"/>
        <w:jc w:val="left"/>
        <w:rPr>
          <w:sz w:val="7"/>
        </w:rPr>
      </w:pPr>
    </w:p>
    <w:p w14:paraId="5B74702D" w14:textId="77777777" w:rsidR="00C723A6" w:rsidRDefault="00C723A6">
      <w:pPr>
        <w:pStyle w:val="BodyText"/>
        <w:spacing w:line="88" w:lineRule="exact"/>
        <w:ind w:left="-27"/>
        <w:jc w:val="left"/>
        <w:rPr>
          <w:position w:val="-1"/>
          <w:sz w:val="8"/>
        </w:rPr>
      </w:pPr>
    </w:p>
    <w:p w14:paraId="1D00621D" w14:textId="77777777" w:rsidR="00C723A6" w:rsidRDefault="00C723A6">
      <w:pPr>
        <w:ind w:left="81"/>
        <w:rPr>
          <w:sz w:val="24"/>
        </w:rPr>
      </w:pPr>
    </w:p>
    <w:p w14:paraId="32C0BE5D" w14:textId="77777777" w:rsidR="00C723A6" w:rsidRDefault="00000000">
      <w:pPr>
        <w:pStyle w:val="Heading1"/>
        <w:spacing w:before="293" w:line="276" w:lineRule="auto"/>
        <w:jc w:val="both"/>
        <w:rPr>
          <w:rFonts w:ascii="Times New Roman" w:hAnsi="Times New Roman" w:cs="Times New Roman"/>
          <w:spacing w:val="-2"/>
          <w:sz w:val="28"/>
          <w:szCs w:val="28"/>
        </w:rPr>
      </w:pPr>
      <w:r>
        <w:rPr>
          <w:rFonts w:ascii="Times New Roman" w:hAnsi="Times New Roman" w:cs="Times New Roman"/>
          <w:spacing w:val="-2"/>
          <w:sz w:val="28"/>
          <w:szCs w:val="28"/>
        </w:rPr>
        <w:t>ABSTRACT</w:t>
      </w:r>
    </w:p>
    <w:p w14:paraId="2753C8BC" w14:textId="77777777" w:rsidR="00C723A6" w:rsidRDefault="00000000">
      <w:pPr>
        <w:pStyle w:val="BodyText"/>
        <w:spacing w:before="3"/>
        <w:ind w:right="1150"/>
        <w:rPr>
          <w:rFonts w:ascii="Times New Roman" w:hAnsi="Times New Roman" w:cs="Times New Roman"/>
          <w:bCs/>
          <w:lang w:val="en-MY"/>
        </w:rPr>
      </w:pPr>
      <w:r>
        <w:rPr>
          <w:rFonts w:ascii="Times New Roman" w:hAnsi="Times New Roman" w:cs="Times New Roman"/>
          <w:bCs/>
        </w:rPr>
        <w:t xml:space="preserve">The Dragon Lantern Chinese Auspicious Phrases Formation Dance (DLCAPFD) is a distinctive dragon dance tradition practiced in </w:t>
      </w:r>
      <w:proofErr w:type="spellStart"/>
      <w:r>
        <w:rPr>
          <w:rFonts w:ascii="Times New Roman" w:hAnsi="Times New Roman" w:cs="Times New Roman"/>
          <w:bCs/>
        </w:rPr>
        <w:t>Zhongyi</w:t>
      </w:r>
      <w:proofErr w:type="spellEnd"/>
      <w:r>
        <w:rPr>
          <w:rFonts w:ascii="Times New Roman" w:hAnsi="Times New Roman" w:cs="Times New Roman"/>
          <w:bCs/>
        </w:rPr>
        <w:t xml:space="preserve"> Village, </w:t>
      </w:r>
      <w:r w:rsidRPr="000D5E44">
        <w:rPr>
          <w:rFonts w:ascii="Times New Roman" w:hAnsi="Times New Roman" w:cs="Times New Roman"/>
          <w:bCs/>
        </w:rPr>
        <w:t>Yi</w:t>
      </w:r>
      <w:r w:rsidRPr="000D5E44">
        <w:rPr>
          <w:rFonts w:ascii="Times New Roman" w:eastAsia="SimSun" w:hAnsi="Times New Roman" w:cs="Times New Roman" w:hint="eastAsia"/>
          <w:bCs/>
          <w:lang w:eastAsia="zh-CN"/>
        </w:rPr>
        <w:t>xian</w:t>
      </w:r>
      <w:r>
        <w:rPr>
          <w:rFonts w:ascii="Times New Roman" w:hAnsi="Times New Roman" w:cs="Times New Roman"/>
          <w:bCs/>
        </w:rPr>
        <w:t xml:space="preserve"> County, Hebei Province, China. While previous studies have primarily focused on its historical development, transmission, and heritage preservation, limited attention has been given to the cultural meanings embedded within its performance process. Drawing upon an </w:t>
      </w:r>
      <w:proofErr w:type="spellStart"/>
      <w:r>
        <w:rPr>
          <w:rFonts w:ascii="Times New Roman" w:hAnsi="Times New Roman" w:cs="Times New Roman"/>
          <w:bCs/>
        </w:rPr>
        <w:t>ethnochoreological</w:t>
      </w:r>
      <w:proofErr w:type="spellEnd"/>
      <w:r>
        <w:rPr>
          <w:rFonts w:ascii="Times New Roman" w:hAnsi="Times New Roman" w:cs="Times New Roman"/>
          <w:bCs/>
        </w:rPr>
        <w:t xml:space="preserve"> perspective, this study examines how cultural significance is generated, communicated, and sustained through the interconnected stages of </w:t>
      </w:r>
      <w:proofErr w:type="spellStart"/>
      <w:r>
        <w:rPr>
          <w:rFonts w:ascii="Times New Roman" w:hAnsi="Times New Roman" w:cs="Times New Roman"/>
          <w:bCs/>
        </w:rPr>
        <w:t>Caijie</w:t>
      </w:r>
      <w:proofErr w:type="spellEnd"/>
      <w:r>
        <w:rPr>
          <w:rFonts w:ascii="Times New Roman" w:hAnsi="Times New Roman" w:cs="Times New Roman"/>
          <w:bCs/>
        </w:rPr>
        <w:t xml:space="preserve"> (Festive Street Parade) and </w:t>
      </w:r>
      <w:proofErr w:type="spellStart"/>
      <w:r>
        <w:rPr>
          <w:rFonts w:ascii="Times New Roman" w:hAnsi="Times New Roman" w:cs="Times New Roman"/>
          <w:bCs/>
        </w:rPr>
        <w:t>Liaochang</w:t>
      </w:r>
      <w:proofErr w:type="spellEnd"/>
      <w:r>
        <w:rPr>
          <w:rFonts w:ascii="Times New Roman" w:hAnsi="Times New Roman" w:cs="Times New Roman"/>
          <w:bCs/>
        </w:rPr>
        <w:t xml:space="preserve"> (Entering the Arena). The research is based on qualitative fieldwork involving participant observation, interviews, focus group discussions, photography, and video documentation. The findings demonstrate that DLCAPFD functions as more than a traditional festive performance. Cultural meanings are produced through the interaction of movement, music, spatial organization, symbolic character formations, and collective participation. The formation of auspicious phrases such as Tian Xia Tai Ping (Peace under Heaven), Zheng Da Guang Ming (Fair and Upright), and Long Nian Da Ji (Auspicious Dragon Year) transforms movement into a medium of embodied cultural communication through which values of harmony, prosperity, moral integrity, and communal well-being are expressed. The study further shows that collective coordination among performers and musicians reinforces social cohesion, cultural memory, and community identity. By </w:t>
      </w:r>
      <w:proofErr w:type="spellStart"/>
      <w:r>
        <w:rPr>
          <w:rFonts w:ascii="Times New Roman" w:hAnsi="Times New Roman" w:cs="Times New Roman"/>
          <w:bCs/>
        </w:rPr>
        <w:t>analysing</w:t>
      </w:r>
      <w:proofErr w:type="spellEnd"/>
      <w:r>
        <w:rPr>
          <w:rFonts w:ascii="Times New Roman" w:hAnsi="Times New Roman" w:cs="Times New Roman"/>
          <w:bCs/>
        </w:rPr>
        <w:t xml:space="preserve"> the relationship between performance process and cultural meaning, this article contributes to </w:t>
      </w:r>
      <w:proofErr w:type="spellStart"/>
      <w:r>
        <w:rPr>
          <w:rFonts w:ascii="Times New Roman" w:hAnsi="Times New Roman" w:cs="Times New Roman"/>
          <w:bCs/>
        </w:rPr>
        <w:t>ethnochoreological</w:t>
      </w:r>
      <w:proofErr w:type="spellEnd"/>
      <w:r>
        <w:rPr>
          <w:rFonts w:ascii="Times New Roman" w:hAnsi="Times New Roman" w:cs="Times New Roman"/>
          <w:bCs/>
        </w:rPr>
        <w:t xml:space="preserve"> scholarship and provides a deeper understanding of traditional performance as a mechanism for cultural transmission and continuity within contemporary Chinese society</w:t>
      </w:r>
      <w:r>
        <w:rPr>
          <w:rFonts w:ascii="Times New Roman" w:hAnsi="Times New Roman" w:cs="Times New Roman"/>
          <w:bCs/>
          <w:lang w:val="en-MY"/>
        </w:rPr>
        <w:t>.</w:t>
      </w:r>
    </w:p>
    <w:p w14:paraId="54488AB2" w14:textId="77777777" w:rsidR="00C723A6" w:rsidRDefault="00C723A6">
      <w:pPr>
        <w:pStyle w:val="BodyText"/>
        <w:spacing w:before="3"/>
        <w:ind w:right="1150"/>
        <w:rPr>
          <w:rFonts w:ascii="Times New Roman" w:hAnsi="Times New Roman" w:cs="Times New Roman"/>
          <w:b/>
        </w:rPr>
      </w:pPr>
    </w:p>
    <w:p w14:paraId="7DFDA38E" w14:textId="77777777" w:rsidR="00C723A6" w:rsidRDefault="00000000">
      <w:pPr>
        <w:pStyle w:val="BodyText"/>
        <w:spacing w:before="3"/>
        <w:ind w:right="1150"/>
        <w:rPr>
          <w:rFonts w:ascii="Times New Roman" w:hAnsi="Times New Roman" w:cs="Times New Roman"/>
          <w:lang w:val="en-MY"/>
        </w:rPr>
      </w:pPr>
      <w:r>
        <w:rPr>
          <w:rFonts w:ascii="Times New Roman" w:hAnsi="Times New Roman" w:cs="Times New Roman"/>
          <w:b/>
          <w:bCs/>
        </w:rPr>
        <w:t>Keywords:</w:t>
      </w:r>
      <w:r>
        <w:rPr>
          <w:rFonts w:ascii="Times New Roman" w:hAnsi="Times New Roman" w:cs="Times New Roman"/>
        </w:rPr>
        <w:t xml:space="preserve"> Dragon Lantern Chinese Auspicious Phrases Formation Dance (DLCAPFD); </w:t>
      </w:r>
      <w:proofErr w:type="spellStart"/>
      <w:r>
        <w:rPr>
          <w:rFonts w:ascii="Times New Roman" w:hAnsi="Times New Roman" w:cs="Times New Roman"/>
        </w:rPr>
        <w:t>Ethnochoreology</w:t>
      </w:r>
      <w:proofErr w:type="spellEnd"/>
      <w:r>
        <w:rPr>
          <w:rFonts w:ascii="Times New Roman" w:hAnsi="Times New Roman" w:cs="Times New Roman"/>
        </w:rPr>
        <w:t>; Cultural Communication; Community Identity; Intangible Cultural Heritage</w:t>
      </w:r>
    </w:p>
    <w:p w14:paraId="06787713" w14:textId="77777777" w:rsidR="00C723A6" w:rsidRDefault="00C723A6">
      <w:pPr>
        <w:pStyle w:val="BodyText"/>
        <w:ind w:left="0" w:right="1151"/>
        <w:rPr>
          <w:rFonts w:ascii="Times New Roman" w:hAnsi="Times New Roman" w:cs="Times New Roman"/>
          <w:b/>
          <w:bCs/>
          <w:lang w:val="en-MY"/>
        </w:rPr>
      </w:pPr>
    </w:p>
    <w:p w14:paraId="567CCA60" w14:textId="77777777" w:rsidR="00C723A6" w:rsidRDefault="00000000">
      <w:pPr>
        <w:pStyle w:val="BodyText"/>
        <w:ind w:right="1151"/>
        <w:rPr>
          <w:rFonts w:ascii="Times New Roman" w:hAnsi="Times New Roman" w:cs="Times New Roman"/>
          <w:b/>
          <w:bCs/>
          <w:sz w:val="28"/>
          <w:szCs w:val="28"/>
          <w:lang w:val="en-MY"/>
        </w:rPr>
      </w:pPr>
      <w:r>
        <w:rPr>
          <w:rFonts w:ascii="Times New Roman" w:hAnsi="Times New Roman" w:cs="Times New Roman"/>
          <w:b/>
          <w:bCs/>
          <w:sz w:val="28"/>
          <w:szCs w:val="28"/>
          <w:lang w:val="en-MY"/>
        </w:rPr>
        <w:t>INTRODUCTION</w:t>
      </w:r>
    </w:p>
    <w:p w14:paraId="0C6CA0BE" w14:textId="77777777" w:rsidR="00C723A6" w:rsidRDefault="00C723A6">
      <w:pPr>
        <w:pStyle w:val="BodyText"/>
        <w:ind w:right="1151"/>
        <w:rPr>
          <w:rFonts w:ascii="Times New Roman" w:hAnsi="Times New Roman" w:cs="Times New Roman"/>
          <w:b/>
          <w:bCs/>
          <w:sz w:val="28"/>
          <w:szCs w:val="28"/>
          <w:lang w:val="en-MY"/>
        </w:rPr>
      </w:pPr>
    </w:p>
    <w:p w14:paraId="3E5F40A9" w14:textId="77777777" w:rsidR="00C723A6" w:rsidRDefault="00000000">
      <w:pPr>
        <w:pStyle w:val="BodyText"/>
        <w:ind w:right="1174"/>
        <w:rPr>
          <w:rFonts w:ascii="Times New Roman" w:hAnsi="Times New Roman" w:cs="Times New Roman"/>
        </w:rPr>
      </w:pPr>
      <w:r>
        <w:rPr>
          <w:rFonts w:ascii="Times New Roman" w:hAnsi="Times New Roman" w:cs="Times New Roman"/>
        </w:rPr>
        <w:t xml:space="preserve">Traditional performance practices constitute an important component of intangible cultural heritage, serving as cultural systems through which </w:t>
      </w:r>
      <w:proofErr w:type="gramStart"/>
      <w:r>
        <w:rPr>
          <w:rFonts w:ascii="Times New Roman" w:hAnsi="Times New Roman" w:cs="Times New Roman"/>
        </w:rPr>
        <w:t>communities</w:t>
      </w:r>
      <w:proofErr w:type="gramEnd"/>
      <w:r>
        <w:rPr>
          <w:rFonts w:ascii="Times New Roman" w:hAnsi="Times New Roman" w:cs="Times New Roman"/>
        </w:rPr>
        <w:t xml:space="preserve"> express values, transmit knowledge, and construct collective identities. Beyond their aesthetic functions, traditional performances often operate as symbolic forms of communication that embody cultural memory, social relationships, and shared worldviews. As living cultural practices, they provide important insights into how communities interpret and reproduce meaning across generations. Consequently, the study of traditional performance extends beyond the analysis of movement and spectacle to encompass the broader social and cultural processes through which meaning is created and communicated.</w:t>
      </w:r>
    </w:p>
    <w:p w14:paraId="6740709A" w14:textId="77777777" w:rsidR="00C723A6" w:rsidRDefault="00C723A6">
      <w:pPr>
        <w:pStyle w:val="BodyText"/>
        <w:ind w:right="1174"/>
        <w:rPr>
          <w:rFonts w:ascii="Times New Roman" w:hAnsi="Times New Roman" w:cs="Times New Roman"/>
          <w:lang w:val="en-MY"/>
        </w:rPr>
      </w:pPr>
    </w:p>
    <w:p w14:paraId="2E2CC2A7" w14:textId="77777777" w:rsidR="00C723A6" w:rsidRDefault="00000000">
      <w:pPr>
        <w:pStyle w:val="BodyText"/>
        <w:ind w:right="1174"/>
        <w:rPr>
          <w:rFonts w:ascii="Times New Roman" w:hAnsi="Times New Roman" w:cs="Times New Roman"/>
        </w:rPr>
      </w:pPr>
      <w:r>
        <w:rPr>
          <w:rFonts w:ascii="Times New Roman" w:hAnsi="Times New Roman" w:cs="Times New Roman"/>
        </w:rPr>
        <w:t xml:space="preserve">Within Chinese culture, dragon dance represents one of the most recognizable and symbolically </w:t>
      </w:r>
      <w:r>
        <w:rPr>
          <w:rFonts w:ascii="Times New Roman" w:hAnsi="Times New Roman" w:cs="Times New Roman"/>
        </w:rPr>
        <w:lastRenderedPageBreak/>
        <w:t xml:space="preserve">significant forms of traditional performance. Historically associated with prosperity, harmony, authority, and collective blessing, dragon dance has long played an important role in religious ceremonies, seasonal festivals, and communal celebrations. Through its integration of movement, music, symbolism, and public participation, dragon dance functions not merely as entertainment but as a cultural practice through which </w:t>
      </w:r>
      <w:proofErr w:type="gramStart"/>
      <w:r>
        <w:rPr>
          <w:rFonts w:ascii="Times New Roman" w:hAnsi="Times New Roman" w:cs="Times New Roman"/>
        </w:rPr>
        <w:t>communities</w:t>
      </w:r>
      <w:proofErr w:type="gramEnd"/>
      <w:r>
        <w:rPr>
          <w:rFonts w:ascii="Times New Roman" w:hAnsi="Times New Roman" w:cs="Times New Roman"/>
        </w:rPr>
        <w:t xml:space="preserve"> express collective aspirations and reinforce social cohesion (Fu, 1989; Zhou, 2009). Across different regions of China, numerous variations of dragon dance have emerged, reflecting diverse historical experiences, local traditions, and cultural contexts.</w:t>
      </w:r>
    </w:p>
    <w:p w14:paraId="06343A11" w14:textId="77777777" w:rsidR="00C723A6" w:rsidRDefault="00C723A6">
      <w:pPr>
        <w:pStyle w:val="BodyText"/>
        <w:ind w:right="1174"/>
        <w:rPr>
          <w:rFonts w:ascii="Times New Roman" w:hAnsi="Times New Roman" w:cs="Times New Roman"/>
        </w:rPr>
      </w:pPr>
    </w:p>
    <w:p w14:paraId="1CA456E6" w14:textId="77777777" w:rsidR="00C723A6" w:rsidRDefault="00000000">
      <w:pPr>
        <w:pStyle w:val="BodyText"/>
        <w:ind w:right="1174"/>
        <w:rPr>
          <w:rFonts w:ascii="Times New Roman" w:hAnsi="Times New Roman" w:cs="Times New Roman"/>
        </w:rPr>
      </w:pPr>
      <w:r>
        <w:rPr>
          <w:rFonts w:ascii="Times New Roman" w:hAnsi="Times New Roman" w:cs="Times New Roman"/>
        </w:rPr>
        <w:t xml:space="preserve">Among these regional traditions, the Dragon Lantern Chinese Auspicious Phrases Formation Dance (DLCAPFD) of </w:t>
      </w:r>
      <w:proofErr w:type="spellStart"/>
      <w:r>
        <w:rPr>
          <w:rFonts w:ascii="Times New Roman" w:hAnsi="Times New Roman" w:cs="Times New Roman"/>
        </w:rPr>
        <w:t>Zhongyi</w:t>
      </w:r>
      <w:proofErr w:type="spellEnd"/>
      <w:r>
        <w:rPr>
          <w:rFonts w:ascii="Times New Roman" w:hAnsi="Times New Roman" w:cs="Times New Roman"/>
        </w:rPr>
        <w:t xml:space="preserve"> Village, </w:t>
      </w:r>
      <w:r w:rsidRPr="000D5E44">
        <w:rPr>
          <w:rFonts w:ascii="Times New Roman" w:hAnsi="Times New Roman" w:cs="Times New Roman"/>
        </w:rPr>
        <w:t>Yi</w:t>
      </w:r>
      <w:r w:rsidRPr="000D5E44">
        <w:rPr>
          <w:rFonts w:ascii="Times New Roman" w:eastAsia="SimSun" w:hAnsi="Times New Roman" w:cs="Times New Roman" w:hint="eastAsia"/>
          <w:lang w:eastAsia="zh-CN"/>
        </w:rPr>
        <w:t>xian</w:t>
      </w:r>
      <w:r w:rsidRPr="000D5E44">
        <w:rPr>
          <w:rFonts w:ascii="Times New Roman" w:hAnsi="Times New Roman" w:cs="Times New Roman"/>
        </w:rPr>
        <w:t xml:space="preserve"> C</w:t>
      </w:r>
      <w:r>
        <w:rPr>
          <w:rFonts w:ascii="Times New Roman" w:hAnsi="Times New Roman" w:cs="Times New Roman"/>
        </w:rPr>
        <w:t xml:space="preserve">ounty, Hebei Province, represents a particularly distinctive form of dragon dance. Unlike conventional dragon dances that emphasize acrobatic display and continuous movement, DLCAPFD is characterized by its ability to form auspicious Chinese characters through the coordinated manipulation of a segmented dragon body. Through carefully organized choreography, performers construct phrases such as “Tian Xia Tai Ping” </w:t>
      </w:r>
      <w:r>
        <w:rPr>
          <w:rFonts w:ascii="Times New Roman" w:hAnsi="Times New Roman" w:cs="Times New Roman"/>
          <w:sz w:val="16"/>
          <w:szCs w:val="16"/>
        </w:rPr>
        <w:t>(</w:t>
      </w:r>
      <w:proofErr w:type="spellStart"/>
      <w:r>
        <w:rPr>
          <w:rFonts w:ascii="Microsoft YaHei" w:eastAsia="Microsoft YaHei" w:hAnsi="Microsoft YaHei" w:cs="Microsoft YaHei" w:hint="eastAsia"/>
          <w:sz w:val="16"/>
          <w:szCs w:val="16"/>
        </w:rPr>
        <w:t>天下太平</w:t>
      </w:r>
      <w:proofErr w:type="spellEnd"/>
      <w:r>
        <w:rPr>
          <w:rFonts w:ascii="Times New Roman" w:hAnsi="Times New Roman" w:cs="Times New Roman"/>
        </w:rPr>
        <w:t xml:space="preserve">, Peace in the World) and “Zheng Da Guang Ming” </w:t>
      </w:r>
      <w:r>
        <w:rPr>
          <w:rFonts w:ascii="Times New Roman" w:hAnsi="Times New Roman" w:cs="Times New Roman"/>
          <w:sz w:val="16"/>
          <w:szCs w:val="16"/>
        </w:rPr>
        <w:t>(</w:t>
      </w:r>
      <w:proofErr w:type="spellStart"/>
      <w:r>
        <w:rPr>
          <w:rFonts w:ascii="Microsoft YaHei" w:eastAsia="Microsoft YaHei" w:hAnsi="Microsoft YaHei" w:cs="Microsoft YaHei" w:hint="eastAsia"/>
          <w:sz w:val="16"/>
          <w:szCs w:val="16"/>
        </w:rPr>
        <w:t>正大光明</w:t>
      </w:r>
      <w:proofErr w:type="spellEnd"/>
      <w:r>
        <w:rPr>
          <w:rFonts w:ascii="Times New Roman" w:hAnsi="Times New Roman" w:cs="Times New Roman"/>
        </w:rPr>
        <w:t>, Fair and Upright), transforming movement into a visual medium of symbolic communication. The integration of textual formation, collective movement, musical accompaniment, and spatial organization distinguishes DLCAPFD from other dragon dance traditions and highlights its unique cultural significance.</w:t>
      </w:r>
    </w:p>
    <w:p w14:paraId="67A67C49" w14:textId="77777777" w:rsidR="00C723A6" w:rsidRDefault="00C723A6">
      <w:pPr>
        <w:pStyle w:val="BodyText"/>
        <w:ind w:right="1174"/>
        <w:rPr>
          <w:rFonts w:ascii="Times New Roman" w:hAnsi="Times New Roman" w:cs="Times New Roman"/>
        </w:rPr>
      </w:pPr>
    </w:p>
    <w:p w14:paraId="78FAE857" w14:textId="77777777" w:rsidR="00C723A6" w:rsidRDefault="00000000">
      <w:pPr>
        <w:pStyle w:val="BodyText"/>
        <w:ind w:right="1174"/>
        <w:rPr>
          <w:rFonts w:ascii="Times New Roman" w:hAnsi="Times New Roman" w:cs="Times New Roman"/>
        </w:rPr>
      </w:pPr>
      <w:r>
        <w:rPr>
          <w:rFonts w:ascii="Times New Roman" w:hAnsi="Times New Roman" w:cs="Times New Roman"/>
        </w:rPr>
        <w:t>Although DLCAPFD has attracted scholarly attention because of its historical significance and unique performance form, research has largely focused on its historical development, transmission, and heritage preservation. Comparatively less attention has been devoted to understanding the cultural significance embedded within the performance process itself.</w:t>
      </w:r>
    </w:p>
    <w:p w14:paraId="4CB03A0E" w14:textId="77777777" w:rsidR="00C723A6" w:rsidRDefault="00C723A6">
      <w:pPr>
        <w:pStyle w:val="BodyText"/>
        <w:ind w:right="1174"/>
        <w:rPr>
          <w:rFonts w:ascii="Times New Roman" w:hAnsi="Times New Roman" w:cs="Times New Roman"/>
        </w:rPr>
      </w:pPr>
    </w:p>
    <w:p w14:paraId="1FB00D05" w14:textId="77777777" w:rsidR="00C723A6" w:rsidRDefault="00000000">
      <w:pPr>
        <w:pStyle w:val="BodyText"/>
        <w:ind w:right="1174"/>
        <w:rPr>
          <w:rFonts w:ascii="Times New Roman" w:hAnsi="Times New Roman" w:cs="Times New Roman"/>
        </w:rPr>
      </w:pPr>
      <w:r>
        <w:rPr>
          <w:rFonts w:ascii="Times New Roman" w:hAnsi="Times New Roman" w:cs="Times New Roman"/>
        </w:rPr>
        <w:t xml:space="preserve">This study therefore examines the cultural significance of the performance process of DLCAPFD. Drawing upon an </w:t>
      </w:r>
      <w:proofErr w:type="spellStart"/>
      <w:r>
        <w:rPr>
          <w:rFonts w:ascii="Times New Roman" w:hAnsi="Times New Roman" w:cs="Times New Roman"/>
        </w:rPr>
        <w:t>ethnochoreological</w:t>
      </w:r>
      <w:proofErr w:type="spellEnd"/>
      <w:r>
        <w:rPr>
          <w:rFonts w:ascii="Times New Roman" w:hAnsi="Times New Roman" w:cs="Times New Roman"/>
        </w:rPr>
        <w:t xml:space="preserve"> perspective, it analyses how movement, music, spatial organization, character formation, and collective participation interact to generate and communicate cultural meaning. </w:t>
      </w:r>
      <w:proofErr w:type="gramStart"/>
      <w:r>
        <w:rPr>
          <w:rFonts w:ascii="Times New Roman" w:hAnsi="Times New Roman" w:cs="Times New Roman"/>
        </w:rPr>
        <w:t>Particular attention</w:t>
      </w:r>
      <w:proofErr w:type="gramEnd"/>
      <w:r>
        <w:rPr>
          <w:rFonts w:ascii="Times New Roman" w:hAnsi="Times New Roman" w:cs="Times New Roman"/>
        </w:rPr>
        <w:t xml:space="preserve"> is given to the ways in which performance functions as a medium of symbolic communication, collective identity formation, and cultural transmission within the local community.</w:t>
      </w:r>
    </w:p>
    <w:p w14:paraId="3FF03BCD" w14:textId="77777777" w:rsidR="00C723A6" w:rsidRDefault="00C723A6">
      <w:pPr>
        <w:pStyle w:val="BodyText"/>
        <w:ind w:right="1174"/>
        <w:rPr>
          <w:rFonts w:ascii="Times New Roman" w:hAnsi="Times New Roman" w:cs="Times New Roman"/>
        </w:rPr>
      </w:pPr>
    </w:p>
    <w:p w14:paraId="7E331025" w14:textId="77777777" w:rsidR="00C723A6" w:rsidRDefault="00000000">
      <w:pPr>
        <w:pStyle w:val="BodyText"/>
        <w:ind w:right="1174"/>
        <w:rPr>
          <w:rFonts w:ascii="Times New Roman" w:hAnsi="Times New Roman" w:cs="Times New Roman"/>
          <w:lang w:val="en-MY"/>
        </w:rPr>
      </w:pPr>
      <w:r>
        <w:rPr>
          <w:rFonts w:ascii="Times New Roman" w:hAnsi="Times New Roman" w:cs="Times New Roman"/>
        </w:rPr>
        <w:t>By focusing on the cultural significance of performance rather than solely on historical development or heritage preservation, this study contributes to broader discussions on traditional performance, intangible cultural heritage, and embodied cultural communication. More specifically, it demonstrates how cultural meanings are produced through the dynamic interaction of movement, music, space, and communal participation, thereby providing a deeper understanding of how traditional performance practices sustain cultural continuity and community identity in contemporary society</w:t>
      </w:r>
    </w:p>
    <w:p w14:paraId="07FF5222" w14:textId="77777777" w:rsidR="00C723A6" w:rsidRDefault="00C723A6">
      <w:pPr>
        <w:pStyle w:val="BodyText"/>
        <w:ind w:right="1151"/>
        <w:rPr>
          <w:rFonts w:ascii="Times New Roman" w:hAnsi="Times New Roman" w:cs="Times New Roman"/>
          <w:lang w:val="en-MY"/>
        </w:rPr>
      </w:pPr>
    </w:p>
    <w:p w14:paraId="68FE8B09" w14:textId="77777777" w:rsidR="00C723A6" w:rsidRDefault="00000000">
      <w:pPr>
        <w:pStyle w:val="Heading1"/>
        <w:ind w:left="295" w:firstLine="720"/>
        <w:jc w:val="both"/>
        <w:rPr>
          <w:rFonts w:ascii="Times New Roman" w:hAnsi="Times New Roman" w:cs="Times New Roman"/>
          <w:sz w:val="28"/>
          <w:szCs w:val="28"/>
        </w:rPr>
      </w:pPr>
      <w:r>
        <w:rPr>
          <w:rFonts w:ascii="Times New Roman" w:hAnsi="Times New Roman" w:cs="Times New Roman"/>
          <w:sz w:val="28"/>
          <w:szCs w:val="28"/>
        </w:rPr>
        <w:t>LITERATURE REVIEW</w:t>
      </w:r>
    </w:p>
    <w:p w14:paraId="0828CA50" w14:textId="77777777" w:rsidR="00C723A6" w:rsidRDefault="00C723A6">
      <w:pPr>
        <w:pStyle w:val="Heading1"/>
        <w:ind w:left="295" w:firstLine="720"/>
        <w:jc w:val="both"/>
        <w:rPr>
          <w:rFonts w:ascii="Times New Roman" w:hAnsi="Times New Roman" w:cs="Times New Roman"/>
          <w:sz w:val="28"/>
          <w:szCs w:val="28"/>
        </w:rPr>
      </w:pPr>
    </w:p>
    <w:p w14:paraId="1FE62413" w14:textId="77777777" w:rsidR="00C723A6" w:rsidRDefault="00000000">
      <w:pPr>
        <w:pStyle w:val="BodyText"/>
        <w:ind w:right="1150"/>
        <w:rPr>
          <w:rFonts w:ascii="Times New Roman" w:hAnsi="Times New Roman" w:cs="Times New Roman"/>
        </w:rPr>
      </w:pPr>
      <w:r>
        <w:rPr>
          <w:rFonts w:ascii="Times New Roman" w:hAnsi="Times New Roman" w:cs="Times New Roman"/>
        </w:rPr>
        <w:t xml:space="preserve">Dragon dance has long been recognized as one of the most important forms of Chinese traditional performance. As one of the most enduring forms of Chinese folk dance, it occupies an important position within the historical development of Chinese dance traditions (Wang, 2012). Beyond its function as public entertainment, dragon dance is closely associated with cultural symbolism, communal celebration, ritual practice, and collective identity. Scholars have noted that dragon performances historically served social and symbolic purposes, reflecting beliefs related to prosperity, harmony, protection, and auspicious fortune (Fu, 1989; Zhou, 2009). Through the integration of movement, music, and visual symbolism, dragon dance functions as a cultural practice through which communities express shared values and collective aspirations. Research on dragon dance has generally focused on its historical origins, regional variations, ritual functions, movement structures, and cultural symbolism, demonstrating that it is not merely a performative </w:t>
      </w:r>
      <w:proofErr w:type="gramStart"/>
      <w:r>
        <w:rPr>
          <w:rFonts w:ascii="Times New Roman" w:hAnsi="Times New Roman" w:cs="Times New Roman"/>
        </w:rPr>
        <w:t>activity</w:t>
      </w:r>
      <w:proofErr w:type="gramEnd"/>
      <w:r>
        <w:rPr>
          <w:rFonts w:ascii="Times New Roman" w:hAnsi="Times New Roman" w:cs="Times New Roman"/>
        </w:rPr>
        <w:t xml:space="preserve"> but a socially meaningful practice embedded within local cultural traditions.</w:t>
      </w:r>
    </w:p>
    <w:p w14:paraId="5B02AB8B" w14:textId="77777777" w:rsidR="00C723A6" w:rsidRDefault="00C723A6">
      <w:pPr>
        <w:pStyle w:val="BodyText"/>
        <w:ind w:right="1150"/>
        <w:rPr>
          <w:rFonts w:ascii="Times New Roman" w:hAnsi="Times New Roman" w:cs="Times New Roman"/>
        </w:rPr>
      </w:pPr>
    </w:p>
    <w:p w14:paraId="107BC7A5" w14:textId="77777777" w:rsidR="00C723A6" w:rsidRDefault="00000000">
      <w:pPr>
        <w:pStyle w:val="BodyText"/>
        <w:ind w:right="1150"/>
        <w:rPr>
          <w:rFonts w:ascii="Times New Roman" w:hAnsi="Times New Roman" w:cs="Times New Roman"/>
        </w:rPr>
      </w:pPr>
      <w:r>
        <w:rPr>
          <w:rFonts w:ascii="Times New Roman" w:hAnsi="Times New Roman" w:cs="Times New Roman"/>
        </w:rPr>
        <w:t xml:space="preserve">Within this broader tradition, research on the Dragon Lantern Chinese Auspicious Phrases Formation Dance (DLCAPFD) has primarily focused on its historical development, performance </w:t>
      </w:r>
      <w:r>
        <w:rPr>
          <w:rFonts w:ascii="Times New Roman" w:hAnsi="Times New Roman" w:cs="Times New Roman"/>
        </w:rPr>
        <w:lastRenderedPageBreak/>
        <w:t>organization, transmission, and heritage preservation. Historical studies generally agree that the origins of DLCAPFD are closely linked to the royal tomb culture of the Qing Dynasty and the tomb-guarding system associated with the Western Qing Tombs (Chen, 2000; Zhou, 2009). During the Yongzheng and Qianlong periods, the expansion of the mausoleum system contributed to the development of a distinctive dragon dance tradition in which performers used the dragon body to form Chinese characters and auspicious phrases (Fu, 1989; Zhang, 1989; Liu, 2019). Scholars have documented how the dragon body gradually evolved from twelve to thirteen sections and how character formations became an important feature distinguishing DLCAPFD from other dragon dance traditions.</w:t>
      </w:r>
    </w:p>
    <w:p w14:paraId="77A6B7BD" w14:textId="77777777" w:rsidR="00C723A6" w:rsidRDefault="00C723A6">
      <w:pPr>
        <w:pStyle w:val="BodyText"/>
        <w:ind w:right="1150"/>
        <w:rPr>
          <w:rFonts w:ascii="Times New Roman" w:hAnsi="Times New Roman" w:cs="Times New Roman"/>
        </w:rPr>
      </w:pPr>
    </w:p>
    <w:p w14:paraId="51E3D3B5" w14:textId="77777777" w:rsidR="00C723A6" w:rsidRDefault="00000000">
      <w:pPr>
        <w:pStyle w:val="BodyText"/>
        <w:ind w:right="1150"/>
        <w:rPr>
          <w:rFonts w:ascii="Times New Roman" w:hAnsi="Times New Roman" w:cs="Times New Roman"/>
        </w:rPr>
      </w:pPr>
      <w:r>
        <w:rPr>
          <w:rFonts w:ascii="Times New Roman" w:hAnsi="Times New Roman" w:cs="Times New Roman"/>
        </w:rPr>
        <w:t>Several studies have examined the changing functions of DLCAPFD across different historical periods. During the Qing Dynasty, the performance was associated with ritual activities, sacrificial ceremonies, and celebrations connected to the tomb-guarding system (Wang, 2018; Zhang &amp; Li, 2020). Following the collapse of the Qing Dynasty, the former tomb guards gradually became ordinary villagers, and DLCAPFD was transformed from a court-related performance into a community-based folk tradition. During this period, the performance increasingly participated in inter-village exchanges, festival celebrations, and communal activities, acquiring both artistic and social functions within local society (Yan, 2010; Zhang, 1989). These studies highlight the adaptability of the tradition and its ability to survive across changing political and social contexts.</w:t>
      </w:r>
    </w:p>
    <w:p w14:paraId="2C3D9EF2" w14:textId="77777777" w:rsidR="00C723A6" w:rsidRDefault="00C723A6">
      <w:pPr>
        <w:pStyle w:val="BodyText"/>
        <w:ind w:right="1150"/>
        <w:rPr>
          <w:rFonts w:ascii="Times New Roman" w:hAnsi="Times New Roman" w:cs="Times New Roman"/>
        </w:rPr>
      </w:pPr>
    </w:p>
    <w:p w14:paraId="53077BBC" w14:textId="77777777" w:rsidR="00C723A6" w:rsidRDefault="00000000">
      <w:pPr>
        <w:pStyle w:val="BodyText"/>
        <w:ind w:right="1150"/>
        <w:rPr>
          <w:rFonts w:ascii="Times New Roman" w:hAnsi="Times New Roman" w:cs="Times New Roman"/>
        </w:rPr>
      </w:pPr>
      <w:r>
        <w:rPr>
          <w:rFonts w:ascii="Times New Roman" w:hAnsi="Times New Roman" w:cs="Times New Roman"/>
        </w:rPr>
        <w:t xml:space="preserve">Research has also documented the ritual and organizational dimensions of DLCAPFD. Traditionally, rehearsals began during the twelfth lunar month, while major performances were conducted during Spring Festival celebrations and </w:t>
      </w:r>
      <w:proofErr w:type="spellStart"/>
      <w:r>
        <w:rPr>
          <w:rFonts w:ascii="Times New Roman" w:hAnsi="Times New Roman" w:cs="Times New Roman"/>
        </w:rPr>
        <w:t>Chuhui</w:t>
      </w:r>
      <w:proofErr w:type="spellEnd"/>
      <w:r>
        <w:rPr>
          <w:rFonts w:ascii="Times New Roman" w:hAnsi="Times New Roman" w:cs="Times New Roman"/>
        </w:rPr>
        <w:t xml:space="preserve"> activities (Li &amp; Yin, 2018; Zhang &amp; Li, 2020). During these events, performers used the dragon body to form auspicious phrases such as Tian Xia Tai Ping (Peace under Heaven) and Zheng Da Guang Ming (Fair and Upright), expressing blessings and reinforcing social relationships within and between communities. Scholars have further emphasized the collective nature of the performance, noting that DLCAPFD depends upon close coordination among performers responsible for controlling different sections of the dragon body (Zhang, 1989; Zhou, 2009). Existing studies have documented movement characteristics such as </w:t>
      </w:r>
      <w:proofErr w:type="spellStart"/>
      <w:r>
        <w:rPr>
          <w:rFonts w:ascii="Times New Roman" w:hAnsi="Times New Roman" w:cs="Times New Roman"/>
        </w:rPr>
        <w:t>Daoba</w:t>
      </w:r>
      <w:proofErr w:type="spellEnd"/>
      <w:r>
        <w:rPr>
          <w:rFonts w:ascii="Times New Roman" w:hAnsi="Times New Roman" w:cs="Times New Roman"/>
        </w:rPr>
        <w:t xml:space="preserve"> hand-switching techniques and circular stepping patterns, suggesting that these movements primarily serve the construction of character formations and the maintenance of spatial continuity during performance (Zhang, 2014).</w:t>
      </w:r>
    </w:p>
    <w:p w14:paraId="6122C29F" w14:textId="77777777" w:rsidR="00C723A6" w:rsidRDefault="00C723A6">
      <w:pPr>
        <w:pStyle w:val="BodyText"/>
        <w:ind w:right="1150"/>
        <w:rPr>
          <w:rFonts w:ascii="Times New Roman" w:hAnsi="Times New Roman" w:cs="Times New Roman"/>
        </w:rPr>
      </w:pPr>
    </w:p>
    <w:p w14:paraId="0D913A1D" w14:textId="77777777" w:rsidR="00C723A6" w:rsidRDefault="00000000">
      <w:pPr>
        <w:pStyle w:val="BodyText"/>
        <w:ind w:right="1150"/>
        <w:rPr>
          <w:rFonts w:ascii="Times New Roman" w:hAnsi="Times New Roman" w:cs="Times New Roman"/>
        </w:rPr>
      </w:pPr>
      <w:r>
        <w:rPr>
          <w:rFonts w:ascii="Times New Roman" w:hAnsi="Times New Roman" w:cs="Times New Roman"/>
        </w:rPr>
        <w:t>In addition to performance organization, scholars have paid particular attention to the role of Chinese character formations in conveying auspicious meanings. Research indicates that performers require extensive training to construct character formations accurately during movement transitions. Different phrases may be selected according to specific social contexts, ranging from official occasions to temple fairs and inter-village celebrations (Zhang, 2014). Through the integration of movement, spatial arrangement, and written language, DLCAPFD combines visual performance with the communication of blessings, ritual relationships, and collective values.</w:t>
      </w:r>
    </w:p>
    <w:p w14:paraId="176F10AD" w14:textId="77777777" w:rsidR="00C723A6" w:rsidRDefault="00C723A6">
      <w:pPr>
        <w:pStyle w:val="BodyText"/>
        <w:ind w:right="1150"/>
        <w:rPr>
          <w:rFonts w:ascii="Times New Roman" w:hAnsi="Times New Roman" w:cs="Times New Roman"/>
        </w:rPr>
      </w:pPr>
    </w:p>
    <w:p w14:paraId="1ADF81C9" w14:textId="77777777" w:rsidR="00C723A6" w:rsidRDefault="00000000">
      <w:pPr>
        <w:pStyle w:val="BodyText"/>
        <w:ind w:right="1150"/>
        <w:rPr>
          <w:rFonts w:ascii="Times New Roman" w:hAnsi="Times New Roman" w:cs="Times New Roman"/>
        </w:rPr>
      </w:pPr>
      <w:r>
        <w:rPr>
          <w:rFonts w:ascii="Times New Roman" w:hAnsi="Times New Roman" w:cs="Times New Roman"/>
        </w:rPr>
        <w:t xml:space="preserve">More recent </w:t>
      </w:r>
      <w:proofErr w:type="gramStart"/>
      <w:r>
        <w:rPr>
          <w:rFonts w:ascii="Times New Roman" w:hAnsi="Times New Roman" w:cs="Times New Roman"/>
        </w:rPr>
        <w:t>scholarship has</w:t>
      </w:r>
      <w:proofErr w:type="gramEnd"/>
      <w:r>
        <w:rPr>
          <w:rFonts w:ascii="Times New Roman" w:hAnsi="Times New Roman" w:cs="Times New Roman"/>
        </w:rPr>
        <w:t xml:space="preserve"> focused on the transmission and safeguarding of DLCAPFD within the framework of intangible cultural heritage preservation. Studies emphasize the importance of community-based transmission through master-apprentice relationships, family continuation, collective training, and regular performance activities (Wang, 2018). Recent oral-history research further suggests that, under the conditions of the new era, the development of </w:t>
      </w:r>
      <w:r w:rsidRPr="000D5E44">
        <w:rPr>
          <w:rFonts w:ascii="Times New Roman" w:hAnsi="Times New Roman" w:cs="Times New Roman"/>
        </w:rPr>
        <w:t>DLCAPFD</w:t>
      </w:r>
      <w:r>
        <w:rPr>
          <w:rFonts w:ascii="Times New Roman" w:hAnsi="Times New Roman" w:cs="Times New Roman"/>
        </w:rPr>
        <w:t xml:space="preserve"> faces both challenges and new opportunities, particularly in relation to cultural transmission, community participation, and heritage preservation (Ma &amp; Zhang, 2025). At the same time, government support, documentation projects, and heritage protection initiatives have contributed significantly to the preservation of the tradition following its inclusion in the Hebei Provincial Intangible Cultural Heritage List in 2006 and the National Intangible </w:t>
      </w:r>
      <w:proofErr w:type="gramStart"/>
      <w:r>
        <w:rPr>
          <w:rFonts w:ascii="Times New Roman" w:hAnsi="Times New Roman" w:cs="Times New Roman"/>
        </w:rPr>
        <w:t>Cultural Heritage</w:t>
      </w:r>
      <w:proofErr w:type="gramEnd"/>
      <w:r>
        <w:rPr>
          <w:rFonts w:ascii="Times New Roman" w:hAnsi="Times New Roman" w:cs="Times New Roman"/>
        </w:rPr>
        <w:t xml:space="preserve"> List in 2008 (Li &amp; Yin, 2018; Zhang &amp; Li, 2020). Other scholars have highlighted the role of universities in promoting research, education, artistic innovation, and public awareness of DLCAPFD, arguing that higher education institutions can contribute to the long-term sustainability of traditional cultural practices (Li &amp; Xu, 2016).</w:t>
      </w:r>
    </w:p>
    <w:p w14:paraId="0B82B3B2" w14:textId="77777777" w:rsidR="00C723A6" w:rsidRDefault="00C723A6">
      <w:pPr>
        <w:pStyle w:val="BodyText"/>
        <w:ind w:right="1150"/>
        <w:rPr>
          <w:rFonts w:ascii="Times New Roman" w:hAnsi="Times New Roman" w:cs="Times New Roman"/>
        </w:rPr>
      </w:pPr>
    </w:p>
    <w:p w14:paraId="30346591" w14:textId="77777777" w:rsidR="00C723A6" w:rsidRDefault="00000000">
      <w:pPr>
        <w:pStyle w:val="BodyText"/>
        <w:ind w:right="1150"/>
        <w:rPr>
          <w:rFonts w:ascii="Times New Roman" w:hAnsi="Times New Roman" w:cs="Times New Roman"/>
        </w:rPr>
      </w:pPr>
      <w:r>
        <w:rPr>
          <w:rFonts w:ascii="Times New Roman" w:hAnsi="Times New Roman" w:cs="Times New Roman"/>
        </w:rPr>
        <w:t xml:space="preserve">The relationship between performance and cultural meaning has received considerable attention within dance and performance studies. </w:t>
      </w:r>
      <w:proofErr w:type="spellStart"/>
      <w:r>
        <w:rPr>
          <w:rFonts w:ascii="Times New Roman" w:hAnsi="Times New Roman" w:cs="Times New Roman"/>
        </w:rPr>
        <w:t>Ethnochoreology</w:t>
      </w:r>
      <w:proofErr w:type="spellEnd"/>
      <w:r>
        <w:rPr>
          <w:rFonts w:ascii="Times New Roman" w:hAnsi="Times New Roman" w:cs="Times New Roman"/>
        </w:rPr>
        <w:t xml:space="preserve"> views dance as a cultural system in which movement, music, space, and social interaction collectively generate meaning (</w:t>
      </w:r>
      <w:proofErr w:type="spellStart"/>
      <w:r>
        <w:rPr>
          <w:rFonts w:ascii="Times New Roman" w:hAnsi="Times New Roman" w:cs="Times New Roman"/>
        </w:rPr>
        <w:t>Kaeppler</w:t>
      </w:r>
      <w:proofErr w:type="spellEnd"/>
      <w:r>
        <w:rPr>
          <w:rFonts w:ascii="Times New Roman" w:hAnsi="Times New Roman" w:cs="Times New Roman"/>
        </w:rPr>
        <w:t xml:space="preserve">, 2000). Rather than treating dance solely as physical movement, </w:t>
      </w:r>
      <w:proofErr w:type="spellStart"/>
      <w:r>
        <w:rPr>
          <w:rFonts w:ascii="Times New Roman" w:hAnsi="Times New Roman" w:cs="Times New Roman"/>
        </w:rPr>
        <w:t>ethnochoreological</w:t>
      </w:r>
      <w:proofErr w:type="spellEnd"/>
      <w:r>
        <w:rPr>
          <w:rFonts w:ascii="Times New Roman" w:hAnsi="Times New Roman" w:cs="Times New Roman"/>
        </w:rPr>
        <w:t xml:space="preserve"> approaches emphasize its role as a form of cultural knowledge and social communication. Similarly, </w:t>
      </w:r>
      <w:proofErr w:type="spellStart"/>
      <w:r>
        <w:rPr>
          <w:rFonts w:ascii="Times New Roman" w:hAnsi="Times New Roman" w:cs="Times New Roman"/>
        </w:rPr>
        <w:t>Giurchescu</w:t>
      </w:r>
      <w:proofErr w:type="spellEnd"/>
      <w:r>
        <w:rPr>
          <w:rFonts w:ascii="Times New Roman" w:hAnsi="Times New Roman" w:cs="Times New Roman"/>
        </w:rPr>
        <w:t xml:space="preserve"> and Torp (1991) argue that dance reflects broader social structures and cultural values, functioning as a medium through which communities express and reproduce collective identities. From this perspective, the significance of a dance tradition lies not only in its choreographic forms but also in the social and symbolic meanings embedded within the performance process itself.</w:t>
      </w:r>
    </w:p>
    <w:p w14:paraId="65294477" w14:textId="77777777" w:rsidR="00C723A6" w:rsidRDefault="00C723A6">
      <w:pPr>
        <w:pStyle w:val="BodyText"/>
        <w:ind w:right="1150"/>
        <w:rPr>
          <w:rFonts w:ascii="Times New Roman" w:hAnsi="Times New Roman" w:cs="Times New Roman"/>
        </w:rPr>
      </w:pPr>
    </w:p>
    <w:p w14:paraId="7B346C6F" w14:textId="77777777" w:rsidR="00C723A6" w:rsidRDefault="00000000">
      <w:pPr>
        <w:pStyle w:val="BodyText"/>
        <w:ind w:right="1150"/>
        <w:rPr>
          <w:rFonts w:ascii="Times New Roman" w:hAnsi="Times New Roman" w:cs="Times New Roman"/>
        </w:rPr>
      </w:pPr>
      <w:r>
        <w:rPr>
          <w:rFonts w:ascii="Times New Roman" w:hAnsi="Times New Roman" w:cs="Times New Roman"/>
        </w:rPr>
        <w:t>The relationship between performance and cultural meaning has also been explored within symbolic and performance studies. Geertz (1973) argues that culture consists of systems of symbols through which people communicate, perpetuate, and interpret shared understandings of the world. Performance may therefore be understood as a cultural text in which meanings are expressed through symbolic actions rather than verbal language alone. Likewise, Turner (1982) views performance as a form of social and cultural expression through which symbolic meanings are publicly enacted and experienced. Through participation and observation, performances create spaces where cultural values, social relationships, and collective memories are represented and reinforced. These perspectives are particularly relevant to the study of DLCAPFD, where movement, music, spatial organization, and character formations operate together as symbolic forms of communication.</w:t>
      </w:r>
    </w:p>
    <w:p w14:paraId="2530CB0C" w14:textId="77777777" w:rsidR="00C723A6" w:rsidRDefault="00C723A6">
      <w:pPr>
        <w:pStyle w:val="BodyText"/>
        <w:ind w:right="1150"/>
        <w:rPr>
          <w:rFonts w:ascii="Times New Roman" w:hAnsi="Times New Roman" w:cs="Times New Roman"/>
        </w:rPr>
      </w:pPr>
    </w:p>
    <w:p w14:paraId="5BEA546A" w14:textId="77777777" w:rsidR="00C723A6" w:rsidRDefault="00000000">
      <w:pPr>
        <w:pStyle w:val="BodyText"/>
        <w:ind w:right="1150"/>
        <w:rPr>
          <w:rFonts w:ascii="Times New Roman" w:hAnsi="Times New Roman" w:cs="Times New Roman"/>
        </w:rPr>
      </w:pPr>
      <w:r>
        <w:rPr>
          <w:rFonts w:ascii="Times New Roman" w:hAnsi="Times New Roman" w:cs="Times New Roman"/>
        </w:rPr>
        <w:t xml:space="preserve">Despite the growing body of scholarship on DLCAPFD, existing studies have largely focused on historical origins, performance documentation, ritual practices, transmission mechanisms, heritage preservation, and contemporary development. Comparatively little attention has been devoted to examining how cultural meanings are generated, expressed, and transmitted through the performance process itself. </w:t>
      </w:r>
      <w:proofErr w:type="gramStart"/>
      <w:r>
        <w:rPr>
          <w:rFonts w:ascii="Times New Roman" w:hAnsi="Times New Roman" w:cs="Times New Roman"/>
        </w:rPr>
        <w:t>In particular, limited</w:t>
      </w:r>
      <w:proofErr w:type="gramEnd"/>
      <w:r>
        <w:rPr>
          <w:rFonts w:ascii="Times New Roman" w:hAnsi="Times New Roman" w:cs="Times New Roman"/>
        </w:rPr>
        <w:t xml:space="preserve"> research has explored the relationship between movement, music, spatial organization, character formation, and audience participation as interconnected components of cultural communication. Consequently, DLCAPFD remains insufficiently examined as a system of embodied cultural communication. This study addresses this gap by </w:t>
      </w:r>
      <w:proofErr w:type="spellStart"/>
      <w:r>
        <w:rPr>
          <w:rFonts w:ascii="Times New Roman" w:hAnsi="Times New Roman" w:cs="Times New Roman"/>
        </w:rPr>
        <w:t>analysing</w:t>
      </w:r>
      <w:proofErr w:type="spellEnd"/>
      <w:r>
        <w:rPr>
          <w:rFonts w:ascii="Times New Roman" w:hAnsi="Times New Roman" w:cs="Times New Roman"/>
        </w:rPr>
        <w:t xml:space="preserve"> how cultural meanings are produced and conveyed through the performance process of DLCAPFD. Drawing upon an </w:t>
      </w:r>
      <w:proofErr w:type="spellStart"/>
      <w:r>
        <w:rPr>
          <w:rFonts w:ascii="Times New Roman" w:hAnsi="Times New Roman" w:cs="Times New Roman"/>
        </w:rPr>
        <w:t>ethnochoreological</w:t>
      </w:r>
      <w:proofErr w:type="spellEnd"/>
      <w:r>
        <w:rPr>
          <w:rFonts w:ascii="Times New Roman" w:hAnsi="Times New Roman" w:cs="Times New Roman"/>
        </w:rPr>
        <w:t xml:space="preserve"> perspective, it explores the relationship between performance structure and cultural meaning, thereby contributing to a deeper understanding of traditional performance as a medium of cultural transmission and community identity formation.</w:t>
      </w:r>
    </w:p>
    <w:p w14:paraId="47B5442B" w14:textId="77777777" w:rsidR="00C723A6" w:rsidRDefault="00C723A6">
      <w:pPr>
        <w:pStyle w:val="BodyText"/>
        <w:ind w:right="1150"/>
        <w:rPr>
          <w:rFonts w:ascii="Times New Roman" w:hAnsi="Times New Roman" w:cs="Times New Roman"/>
        </w:rPr>
      </w:pPr>
    </w:p>
    <w:p w14:paraId="10050169" w14:textId="77777777" w:rsidR="00C723A6" w:rsidRDefault="00C723A6">
      <w:pPr>
        <w:pStyle w:val="BodyText"/>
        <w:ind w:right="1150"/>
        <w:rPr>
          <w:rFonts w:ascii="Times New Roman" w:hAnsi="Times New Roman" w:cs="Times New Roman"/>
          <w:sz w:val="28"/>
          <w:szCs w:val="28"/>
          <w:lang w:val="en-MY"/>
        </w:rPr>
      </w:pPr>
    </w:p>
    <w:p w14:paraId="2B13E02E" w14:textId="77777777" w:rsidR="00C723A6" w:rsidRDefault="00000000">
      <w:pPr>
        <w:pStyle w:val="BodyText"/>
        <w:ind w:right="1150"/>
        <w:rPr>
          <w:rFonts w:ascii="Times New Roman" w:hAnsi="Times New Roman" w:cs="Times New Roman"/>
          <w:b/>
          <w:bCs/>
          <w:sz w:val="28"/>
          <w:szCs w:val="28"/>
          <w:lang w:val="en-MY"/>
        </w:rPr>
      </w:pPr>
      <w:r>
        <w:rPr>
          <w:rFonts w:ascii="Times New Roman" w:hAnsi="Times New Roman" w:cs="Times New Roman"/>
          <w:b/>
          <w:bCs/>
          <w:sz w:val="28"/>
          <w:szCs w:val="28"/>
          <w:lang w:val="en-MY"/>
        </w:rPr>
        <w:t>METHODOLOGY</w:t>
      </w:r>
    </w:p>
    <w:p w14:paraId="348BFFAE" w14:textId="77777777" w:rsidR="00C723A6" w:rsidRDefault="00C723A6">
      <w:pPr>
        <w:pStyle w:val="BodyText"/>
        <w:ind w:right="1150"/>
        <w:rPr>
          <w:rFonts w:ascii="Times New Roman" w:hAnsi="Times New Roman" w:cs="Times New Roman"/>
          <w:sz w:val="28"/>
          <w:szCs w:val="28"/>
          <w:lang w:val="en-MY"/>
        </w:rPr>
      </w:pPr>
    </w:p>
    <w:p w14:paraId="79DC8E2C" w14:textId="77777777" w:rsidR="00C723A6" w:rsidRDefault="00000000">
      <w:pPr>
        <w:pStyle w:val="BodyText"/>
        <w:ind w:right="1150"/>
        <w:rPr>
          <w:rFonts w:ascii="Times New Roman" w:hAnsi="Times New Roman" w:cs="Times New Roman"/>
          <w:lang w:val="en-MY"/>
        </w:rPr>
      </w:pPr>
      <w:r>
        <w:rPr>
          <w:rFonts w:ascii="Times New Roman" w:hAnsi="Times New Roman" w:cs="Times New Roman"/>
        </w:rPr>
        <w:t>This study is grounded in an interpretivist research paradigm, which seeks to understand how cultural meanings are created, experienced, and interpreted within specific social and cultural contexts. This study employs a qualitative research approach to examine the cultural significance embedded within the performance process of the Dragon Lantern Chinese Auspicious Phrases Formation Dance (DLCAPFD). Given that DLCAPFD is a living traditional performance practice and an officially recognized form of intangible cultural heritage, a qualitative approach is particularly appropriate for exploring the meanings, values, and cultural knowledge embedded within performance activities.</w:t>
      </w:r>
    </w:p>
    <w:p w14:paraId="1D4737A1" w14:textId="77777777" w:rsidR="00C723A6" w:rsidRDefault="00C723A6">
      <w:pPr>
        <w:pStyle w:val="BodyText"/>
        <w:ind w:right="1150"/>
        <w:rPr>
          <w:rFonts w:ascii="Times New Roman" w:hAnsi="Times New Roman" w:cs="Times New Roman"/>
          <w:lang w:val="en-MY"/>
        </w:rPr>
      </w:pPr>
    </w:p>
    <w:p w14:paraId="502DE8E3" w14:textId="77777777" w:rsidR="00C723A6" w:rsidRPr="000D5E44" w:rsidRDefault="00000000">
      <w:pPr>
        <w:pStyle w:val="BodyText"/>
        <w:ind w:right="1150"/>
        <w:rPr>
          <w:rFonts w:ascii="Times New Roman" w:hAnsi="Times New Roman" w:cs="Times New Roman"/>
        </w:rPr>
      </w:pPr>
      <w:r>
        <w:rPr>
          <w:rFonts w:ascii="Times New Roman" w:hAnsi="Times New Roman" w:cs="Times New Roman"/>
        </w:rPr>
        <w:t xml:space="preserve">The study adopts an </w:t>
      </w:r>
      <w:proofErr w:type="spellStart"/>
      <w:r>
        <w:rPr>
          <w:rFonts w:ascii="Times New Roman" w:hAnsi="Times New Roman" w:cs="Times New Roman"/>
        </w:rPr>
        <w:t>ethnochoreological</w:t>
      </w:r>
      <w:proofErr w:type="spellEnd"/>
      <w:r>
        <w:rPr>
          <w:rFonts w:ascii="Times New Roman" w:hAnsi="Times New Roman" w:cs="Times New Roman"/>
        </w:rPr>
        <w:t xml:space="preserve"> perspective, which views dance not merely as physical movement but as a cultural system through which </w:t>
      </w:r>
      <w:proofErr w:type="gramStart"/>
      <w:r>
        <w:rPr>
          <w:rFonts w:ascii="Times New Roman" w:hAnsi="Times New Roman" w:cs="Times New Roman"/>
        </w:rPr>
        <w:t>communities</w:t>
      </w:r>
      <w:proofErr w:type="gramEnd"/>
      <w:r>
        <w:rPr>
          <w:rFonts w:ascii="Times New Roman" w:hAnsi="Times New Roman" w:cs="Times New Roman"/>
        </w:rPr>
        <w:t xml:space="preserve"> express social values, cultural identity, and collective memory (Kaeppler, 2000; </w:t>
      </w:r>
      <w:proofErr w:type="spellStart"/>
      <w:r>
        <w:rPr>
          <w:rFonts w:ascii="Times New Roman" w:hAnsi="Times New Roman" w:cs="Times New Roman"/>
        </w:rPr>
        <w:t>Giurchescu</w:t>
      </w:r>
      <w:proofErr w:type="spellEnd"/>
      <w:r>
        <w:rPr>
          <w:rFonts w:ascii="Times New Roman" w:hAnsi="Times New Roman" w:cs="Times New Roman"/>
        </w:rPr>
        <w:t xml:space="preserve"> &amp; Torp, 1991). Rather than focusing solely on choreographic structures, this perspective examines how movement, music, spatial organization, symbolic formations, and community participation function collectively to communicate cultural meaning. </w:t>
      </w:r>
      <w:proofErr w:type="spellStart"/>
      <w:r>
        <w:rPr>
          <w:rFonts w:ascii="Times New Roman" w:hAnsi="Times New Roman" w:cs="Times New Roman"/>
        </w:rPr>
        <w:t>Ethnochoreology</w:t>
      </w:r>
      <w:proofErr w:type="spellEnd"/>
      <w:r>
        <w:rPr>
          <w:rFonts w:ascii="Times New Roman" w:hAnsi="Times New Roman" w:cs="Times New Roman"/>
        </w:rPr>
        <w:t xml:space="preserve"> is grounded in anthropology, ethnography, and performance studies and emphasizes the study of dance within its social and cultural context rather than as an isolated artistic form (</w:t>
      </w:r>
      <w:proofErr w:type="spellStart"/>
      <w:r>
        <w:rPr>
          <w:rFonts w:ascii="Times New Roman" w:hAnsi="Times New Roman" w:cs="Times New Roman"/>
        </w:rPr>
        <w:t>Kaeppler</w:t>
      </w:r>
      <w:proofErr w:type="spellEnd"/>
      <w:r>
        <w:rPr>
          <w:rFonts w:ascii="Times New Roman" w:hAnsi="Times New Roman" w:cs="Times New Roman"/>
        </w:rPr>
        <w:t xml:space="preserve">, </w:t>
      </w:r>
      <w:r w:rsidRPr="000D5E44">
        <w:rPr>
          <w:rFonts w:ascii="Times New Roman" w:hAnsi="Times New Roman" w:cs="Times New Roman" w:hint="eastAsia"/>
          <w:lang w:eastAsia="zh-CN"/>
        </w:rPr>
        <w:t>1972</w:t>
      </w:r>
      <w:r w:rsidRPr="000D5E44">
        <w:rPr>
          <w:rFonts w:ascii="Times New Roman" w:hAnsi="Times New Roman" w:cs="Times New Roman"/>
        </w:rPr>
        <w:t>; Buckland, 20</w:t>
      </w:r>
      <w:r w:rsidRPr="000D5E44">
        <w:rPr>
          <w:rFonts w:ascii="Times New Roman" w:eastAsia="SimSun" w:hAnsi="Times New Roman" w:cs="Times New Roman" w:hint="eastAsia"/>
          <w:lang w:eastAsia="zh-CN"/>
        </w:rPr>
        <w:t>0</w:t>
      </w:r>
      <w:r w:rsidRPr="000D5E44">
        <w:rPr>
          <w:rFonts w:ascii="Times New Roman" w:hAnsi="Times New Roman" w:cs="Times New Roman"/>
        </w:rPr>
        <w:t xml:space="preserve">1, 2020; Grau &amp; Jordan, </w:t>
      </w:r>
      <w:r w:rsidRPr="000D5E44">
        <w:rPr>
          <w:rFonts w:ascii="Times New Roman" w:hAnsi="Times New Roman" w:cs="Times New Roman"/>
        </w:rPr>
        <w:lastRenderedPageBreak/>
        <w:t>20</w:t>
      </w:r>
      <w:r w:rsidRPr="000D5E44">
        <w:rPr>
          <w:rFonts w:ascii="Times New Roman" w:eastAsia="SimSun" w:hAnsi="Times New Roman" w:cs="Times New Roman" w:hint="eastAsia"/>
          <w:lang w:eastAsia="zh-CN"/>
        </w:rPr>
        <w:t>00</w:t>
      </w:r>
      <w:r w:rsidRPr="000D5E44">
        <w:rPr>
          <w:rFonts w:ascii="Times New Roman" w:hAnsi="Times New Roman" w:cs="Times New Roman"/>
        </w:rPr>
        <w:t>). Accordingly, the methodological approach is designed to investigate how cultural meanings are embedded within the performance process and how these meanings contribute to the maintenance of cultural continuity and community identity.</w:t>
      </w:r>
    </w:p>
    <w:p w14:paraId="0C4C3EA9" w14:textId="77777777" w:rsidR="00C723A6" w:rsidRPr="000D5E44" w:rsidRDefault="00C723A6">
      <w:pPr>
        <w:pStyle w:val="BodyText"/>
        <w:ind w:right="1150"/>
        <w:rPr>
          <w:rFonts w:ascii="Times New Roman" w:hAnsi="Times New Roman" w:cs="Times New Roman"/>
        </w:rPr>
      </w:pPr>
    </w:p>
    <w:p w14:paraId="640C85FA" w14:textId="77777777" w:rsidR="00C723A6" w:rsidRDefault="00000000">
      <w:pPr>
        <w:pStyle w:val="BodyText"/>
        <w:ind w:right="1150"/>
        <w:rPr>
          <w:rFonts w:ascii="Times New Roman" w:hAnsi="Times New Roman" w:cs="Times New Roman"/>
        </w:rPr>
      </w:pPr>
      <w:r w:rsidRPr="000D5E44">
        <w:rPr>
          <w:rFonts w:ascii="Times New Roman" w:hAnsi="Times New Roman" w:cs="Times New Roman"/>
        </w:rPr>
        <w:t xml:space="preserve">Data were collected through fieldwork conducted in </w:t>
      </w:r>
      <w:proofErr w:type="spellStart"/>
      <w:r w:rsidRPr="000D5E44">
        <w:rPr>
          <w:rFonts w:ascii="Times New Roman" w:hAnsi="Times New Roman" w:cs="Times New Roman"/>
        </w:rPr>
        <w:t>Zhongyi</w:t>
      </w:r>
      <w:proofErr w:type="spellEnd"/>
      <w:r w:rsidRPr="000D5E44">
        <w:rPr>
          <w:rFonts w:ascii="Times New Roman" w:hAnsi="Times New Roman" w:cs="Times New Roman"/>
        </w:rPr>
        <w:t xml:space="preserve"> Village, Yi</w:t>
      </w:r>
      <w:r w:rsidRPr="000D5E44">
        <w:rPr>
          <w:rFonts w:ascii="Times New Roman" w:eastAsia="SimSun" w:hAnsi="Times New Roman" w:cs="Times New Roman" w:hint="eastAsia"/>
          <w:lang w:eastAsia="zh-CN"/>
        </w:rPr>
        <w:t>xian</w:t>
      </w:r>
      <w:r w:rsidRPr="000D5E44">
        <w:rPr>
          <w:rFonts w:ascii="Times New Roman" w:hAnsi="Times New Roman" w:cs="Times New Roman"/>
        </w:rPr>
        <w:t xml:space="preserve"> County</w:t>
      </w:r>
      <w:r>
        <w:rPr>
          <w:rFonts w:ascii="Times New Roman" w:hAnsi="Times New Roman" w:cs="Times New Roman"/>
        </w:rPr>
        <w:t>, Hebei Province, the traditional home of DLCAPFD. Primary data consisted of participant observation, performance documentation, semi-structured interviews, and focus group discussions. Observations focused on performance procedures, movement patterns, character formations, musical accompaniment, performer interactions, and audience participation. In addition, photographs, video recordings, field notes, and local cultural documents were used to support the analysis.</w:t>
      </w:r>
    </w:p>
    <w:p w14:paraId="4F7CA495" w14:textId="77777777" w:rsidR="00C723A6" w:rsidRDefault="00C723A6">
      <w:pPr>
        <w:pStyle w:val="BodyText"/>
        <w:ind w:right="1150"/>
        <w:rPr>
          <w:rFonts w:ascii="Times New Roman" w:hAnsi="Times New Roman" w:cs="Times New Roman"/>
        </w:rPr>
      </w:pPr>
    </w:p>
    <w:p w14:paraId="7BC2BD05" w14:textId="77777777" w:rsidR="00C723A6" w:rsidRDefault="00000000">
      <w:pPr>
        <w:pStyle w:val="BodyText"/>
        <w:ind w:right="1150"/>
        <w:rPr>
          <w:rFonts w:ascii="Times New Roman" w:hAnsi="Times New Roman" w:cs="Times New Roman"/>
        </w:rPr>
      </w:pPr>
      <w:r>
        <w:rPr>
          <w:rFonts w:ascii="Times New Roman" w:hAnsi="Times New Roman" w:cs="Times New Roman"/>
        </w:rPr>
        <w:t xml:space="preserve">The collected data were </w:t>
      </w:r>
      <w:proofErr w:type="spellStart"/>
      <w:r>
        <w:rPr>
          <w:rFonts w:ascii="Times New Roman" w:hAnsi="Times New Roman" w:cs="Times New Roman"/>
        </w:rPr>
        <w:t>analysed</w:t>
      </w:r>
      <w:proofErr w:type="spellEnd"/>
      <w:r>
        <w:rPr>
          <w:rFonts w:ascii="Times New Roman" w:hAnsi="Times New Roman" w:cs="Times New Roman"/>
        </w:rPr>
        <w:t xml:space="preserve"> using thematic interpretation informed by </w:t>
      </w:r>
      <w:proofErr w:type="spellStart"/>
      <w:r>
        <w:rPr>
          <w:rFonts w:ascii="Times New Roman" w:hAnsi="Times New Roman" w:cs="Times New Roman"/>
        </w:rPr>
        <w:t>ethnochoreological</w:t>
      </w:r>
      <w:proofErr w:type="spellEnd"/>
      <w:r>
        <w:rPr>
          <w:rFonts w:ascii="Times New Roman" w:hAnsi="Times New Roman" w:cs="Times New Roman"/>
        </w:rPr>
        <w:t xml:space="preserve"> principles. Analysis focused on four interrelated dimensions of performance: movement and choreography, spatial organization, symbolic formations, and collective participation. </w:t>
      </w:r>
      <w:proofErr w:type="gramStart"/>
      <w:r>
        <w:rPr>
          <w:rFonts w:ascii="Times New Roman" w:hAnsi="Times New Roman" w:cs="Times New Roman"/>
        </w:rPr>
        <w:t>Particular attention</w:t>
      </w:r>
      <w:proofErr w:type="gramEnd"/>
      <w:r>
        <w:rPr>
          <w:rFonts w:ascii="Times New Roman" w:hAnsi="Times New Roman" w:cs="Times New Roman"/>
        </w:rPr>
        <w:t xml:space="preserve"> was given to how these elements interact to produce cultural meanings associated with harmony, prosperity, social cohesion, cultural continuity, and community identity. Rather than treating performance as a sequence of technical movements, the analysis interprets DLCAPFD as a form of embodied cultural communication through which cultural values and collective memory are expressed and transmitted.</w:t>
      </w:r>
    </w:p>
    <w:p w14:paraId="78DA614C" w14:textId="77777777" w:rsidR="00C723A6" w:rsidRDefault="00C723A6">
      <w:pPr>
        <w:pStyle w:val="BodyText"/>
        <w:ind w:right="1150"/>
        <w:rPr>
          <w:rFonts w:ascii="Times New Roman" w:hAnsi="Times New Roman" w:cs="Times New Roman"/>
        </w:rPr>
      </w:pPr>
    </w:p>
    <w:p w14:paraId="6CD3A3CE" w14:textId="77777777" w:rsidR="00C723A6" w:rsidRDefault="00000000">
      <w:pPr>
        <w:pStyle w:val="BodyText"/>
        <w:ind w:right="1150"/>
        <w:rPr>
          <w:rFonts w:ascii="Times New Roman" w:hAnsi="Times New Roman" w:cs="Times New Roman"/>
          <w:lang w:val="en-MY"/>
        </w:rPr>
      </w:pPr>
      <w:r>
        <w:rPr>
          <w:rFonts w:ascii="Times New Roman" w:hAnsi="Times New Roman" w:cs="Times New Roman"/>
        </w:rPr>
        <w:t>By combining field observation, interview data, and performance analysis, this methodological approach facilitates a comprehensive understanding of DLCAPFD as both a structured performance practice and a meaningful cultural system embedded within community life</w:t>
      </w:r>
      <w:r>
        <w:rPr>
          <w:rFonts w:ascii="Times New Roman" w:hAnsi="Times New Roman" w:cs="Times New Roman"/>
          <w:lang w:val="en-MY"/>
        </w:rPr>
        <w:t>.</w:t>
      </w:r>
    </w:p>
    <w:p w14:paraId="0E401824" w14:textId="77777777" w:rsidR="00C723A6" w:rsidRDefault="00C723A6">
      <w:pPr>
        <w:pStyle w:val="BodyText"/>
        <w:ind w:right="1151" w:firstLine="425"/>
        <w:rPr>
          <w:rFonts w:ascii="Times New Roman" w:hAnsi="Times New Roman" w:cs="Times New Roman"/>
          <w:b/>
          <w:bCs/>
          <w:sz w:val="28"/>
          <w:szCs w:val="28"/>
        </w:rPr>
      </w:pPr>
    </w:p>
    <w:p w14:paraId="4BEACBC2" w14:textId="77777777" w:rsidR="00C723A6" w:rsidRDefault="00000000">
      <w:pPr>
        <w:pStyle w:val="BodyText"/>
        <w:ind w:right="1151"/>
        <w:rPr>
          <w:rFonts w:ascii="Times New Roman" w:hAnsi="Times New Roman" w:cs="Times New Roman"/>
          <w:b/>
          <w:bCs/>
          <w:sz w:val="28"/>
          <w:szCs w:val="28"/>
          <w:lang w:val="en-MY"/>
        </w:rPr>
      </w:pPr>
      <w:r>
        <w:rPr>
          <w:rFonts w:ascii="Times New Roman" w:hAnsi="Times New Roman" w:cs="Times New Roman"/>
          <w:b/>
          <w:bCs/>
          <w:sz w:val="28"/>
          <w:szCs w:val="28"/>
          <w:lang w:val="en-MY"/>
        </w:rPr>
        <w:t>RESULTS</w:t>
      </w:r>
    </w:p>
    <w:p w14:paraId="0997B18A" w14:textId="77777777" w:rsidR="00C723A6" w:rsidRDefault="00C723A6">
      <w:pPr>
        <w:pStyle w:val="BodyText"/>
        <w:ind w:right="1151"/>
        <w:rPr>
          <w:rFonts w:ascii="Times New Roman" w:hAnsi="Times New Roman" w:cs="Times New Roman"/>
          <w:b/>
          <w:bCs/>
          <w:sz w:val="28"/>
          <w:szCs w:val="28"/>
          <w:lang w:val="en-MY"/>
        </w:rPr>
      </w:pPr>
    </w:p>
    <w:p w14:paraId="1B82A95E" w14:textId="77777777" w:rsidR="00C723A6" w:rsidRDefault="00000000">
      <w:pPr>
        <w:pStyle w:val="BodyText"/>
        <w:ind w:right="1151"/>
        <w:rPr>
          <w:rFonts w:ascii="Times New Roman" w:hAnsi="Times New Roman" w:cs="Times New Roman"/>
        </w:rPr>
      </w:pPr>
      <w:r>
        <w:rPr>
          <w:rFonts w:ascii="Times New Roman" w:hAnsi="Times New Roman" w:cs="Times New Roman"/>
        </w:rPr>
        <w:t xml:space="preserve">The findings are organized according to the major stages of the DLCAPFD performance process observed in </w:t>
      </w:r>
      <w:proofErr w:type="spellStart"/>
      <w:r>
        <w:rPr>
          <w:rFonts w:ascii="Times New Roman" w:hAnsi="Times New Roman" w:cs="Times New Roman"/>
        </w:rPr>
        <w:t>Zhongyi</w:t>
      </w:r>
      <w:proofErr w:type="spellEnd"/>
      <w:r>
        <w:rPr>
          <w:rFonts w:ascii="Times New Roman" w:hAnsi="Times New Roman" w:cs="Times New Roman"/>
        </w:rPr>
        <w:t xml:space="preserve"> Village. Analysis focuses on the performance setting, musical organization, character formation system, auspicious phrase formations, concluding sequences, and audience interaction. Together, these elements reveal the structural characteristics of the performance and provide the empirical basis for examining its cultural significance.</w:t>
      </w:r>
    </w:p>
    <w:p w14:paraId="7EA83165" w14:textId="77777777" w:rsidR="00C723A6" w:rsidRDefault="00C723A6">
      <w:pPr>
        <w:pStyle w:val="BodyText"/>
        <w:ind w:right="1151"/>
        <w:rPr>
          <w:rFonts w:ascii="Times New Roman" w:hAnsi="Times New Roman" w:cs="Times New Roman"/>
        </w:rPr>
      </w:pPr>
    </w:p>
    <w:p w14:paraId="157BDD04" w14:textId="77777777" w:rsidR="00C723A6" w:rsidRDefault="00000000">
      <w:pPr>
        <w:pStyle w:val="BodyText"/>
        <w:rPr>
          <w:rFonts w:ascii="Times New Roman" w:hAnsi="Times New Roman" w:cs="Times New Roman"/>
          <w:b/>
          <w:bCs/>
        </w:rPr>
      </w:pPr>
      <w:r>
        <w:rPr>
          <w:rFonts w:ascii="Times New Roman" w:hAnsi="Times New Roman" w:cs="Times New Roman"/>
          <w:b/>
          <w:bCs/>
        </w:rPr>
        <w:t>Performance Setting and Community Context</w:t>
      </w:r>
    </w:p>
    <w:p w14:paraId="4BDA9687" w14:textId="77777777" w:rsidR="00C723A6" w:rsidRDefault="00000000">
      <w:pPr>
        <w:pStyle w:val="BodyText"/>
        <w:ind w:right="1174"/>
        <w:rPr>
          <w:rFonts w:ascii="Times New Roman" w:hAnsi="Times New Roman" w:cs="Times New Roman"/>
          <w:lang w:val="en-MY"/>
        </w:rPr>
      </w:pPr>
      <w:r>
        <w:rPr>
          <w:rFonts w:ascii="Times New Roman" w:hAnsi="Times New Roman" w:cs="Times New Roman"/>
        </w:rPr>
        <w:t xml:space="preserve">The performance process of the Dragon Lantern Chinese Auspicious Phrases Formation Dance (DLCAPFD) observed in </w:t>
      </w:r>
      <w:proofErr w:type="spellStart"/>
      <w:r>
        <w:rPr>
          <w:rFonts w:ascii="Times New Roman" w:hAnsi="Times New Roman" w:cs="Times New Roman"/>
        </w:rPr>
        <w:t>Zhongyi</w:t>
      </w:r>
      <w:proofErr w:type="spellEnd"/>
      <w:r>
        <w:rPr>
          <w:rFonts w:ascii="Times New Roman" w:hAnsi="Times New Roman" w:cs="Times New Roman"/>
        </w:rPr>
        <w:t xml:space="preserve"> Village on 28 May 2024 consisted of two interconnected stages: </w:t>
      </w:r>
      <w:proofErr w:type="spellStart"/>
      <w:r>
        <w:rPr>
          <w:rFonts w:ascii="Times New Roman" w:hAnsi="Times New Roman" w:cs="Times New Roman"/>
        </w:rPr>
        <w:t>Caijie</w:t>
      </w:r>
      <w:proofErr w:type="spellEnd"/>
      <w:r>
        <w:rPr>
          <w:rFonts w:ascii="Times New Roman" w:hAnsi="Times New Roman" w:cs="Times New Roman"/>
        </w:rPr>
        <w:t xml:space="preserve"> (Festive Street Parade) and </w:t>
      </w:r>
      <w:proofErr w:type="spellStart"/>
      <w:r>
        <w:rPr>
          <w:rFonts w:ascii="Times New Roman" w:hAnsi="Times New Roman" w:cs="Times New Roman"/>
        </w:rPr>
        <w:t>Liaochang</w:t>
      </w:r>
      <w:proofErr w:type="spellEnd"/>
      <w:r>
        <w:rPr>
          <w:rFonts w:ascii="Times New Roman" w:hAnsi="Times New Roman" w:cs="Times New Roman"/>
        </w:rPr>
        <w:t xml:space="preserve"> (Entering the Arena). These two forms represent the basic performance structure of the tradition and remain central to contemporary demonstrations of DLCAPFD.</w:t>
      </w:r>
    </w:p>
    <w:p w14:paraId="1BCD9C1A" w14:textId="77777777" w:rsidR="00C723A6" w:rsidRDefault="00C723A6">
      <w:pPr>
        <w:pStyle w:val="BodyText"/>
        <w:ind w:right="1151" w:firstLine="425"/>
        <w:rPr>
          <w:rFonts w:ascii="Times New Roman" w:hAnsi="Times New Roman" w:cs="Times New Roman"/>
          <w:lang w:val="en-MY"/>
        </w:rPr>
      </w:pPr>
    </w:p>
    <w:p w14:paraId="39EA49DE" w14:textId="77777777" w:rsidR="00C723A6" w:rsidRDefault="00000000">
      <w:pPr>
        <w:pStyle w:val="BodyText"/>
        <w:ind w:right="1174"/>
        <w:rPr>
          <w:rFonts w:ascii="Times New Roman" w:hAnsi="Times New Roman" w:cs="Times New Roman"/>
        </w:rPr>
      </w:pPr>
      <w:r>
        <w:rPr>
          <w:rFonts w:ascii="Times New Roman" w:hAnsi="Times New Roman" w:cs="Times New Roman"/>
        </w:rPr>
        <w:t xml:space="preserve">Historically, the most important annual performance period for DLCAPFD occurred during the </w:t>
      </w:r>
      <w:proofErr w:type="spellStart"/>
      <w:r>
        <w:rPr>
          <w:rFonts w:ascii="Times New Roman" w:hAnsi="Times New Roman" w:cs="Times New Roman"/>
        </w:rPr>
        <w:t>Zouhui</w:t>
      </w:r>
      <w:proofErr w:type="spellEnd"/>
      <w:r>
        <w:rPr>
          <w:rFonts w:ascii="Times New Roman" w:hAnsi="Times New Roman" w:cs="Times New Roman"/>
        </w:rPr>
        <w:t xml:space="preserve"> activities associated with the Chinese Spring Festival. Preparations traditionally began during the winter months, when villagers were assembled for collective rehearsals in anticipation of performances scheduled for the first lunar month. Beginning on the fourth day of the lunar new year, the performance troupe travelled within </w:t>
      </w:r>
      <w:proofErr w:type="spellStart"/>
      <w:r>
        <w:rPr>
          <w:rFonts w:ascii="Times New Roman" w:hAnsi="Times New Roman" w:cs="Times New Roman"/>
        </w:rPr>
        <w:t>Zhongyi</w:t>
      </w:r>
      <w:proofErr w:type="spellEnd"/>
      <w:r>
        <w:rPr>
          <w:rFonts w:ascii="Times New Roman" w:hAnsi="Times New Roman" w:cs="Times New Roman"/>
        </w:rPr>
        <w:t xml:space="preserve"> Village and to </w:t>
      </w:r>
      <w:proofErr w:type="spellStart"/>
      <w:r>
        <w:rPr>
          <w:rFonts w:ascii="Times New Roman" w:hAnsi="Times New Roman" w:cs="Times New Roman"/>
        </w:rPr>
        <w:t>neighbouring</w:t>
      </w:r>
      <w:proofErr w:type="spellEnd"/>
      <w:r>
        <w:rPr>
          <w:rFonts w:ascii="Times New Roman" w:hAnsi="Times New Roman" w:cs="Times New Roman"/>
        </w:rPr>
        <w:t xml:space="preserve"> communities, conducting demonstrations and participating in local celebratory activities.</w:t>
      </w:r>
    </w:p>
    <w:p w14:paraId="6C209ADE" w14:textId="77777777" w:rsidR="00C723A6" w:rsidRDefault="00C723A6">
      <w:pPr>
        <w:pStyle w:val="BodyText"/>
        <w:ind w:right="1174" w:firstLine="425"/>
        <w:rPr>
          <w:rFonts w:ascii="Times New Roman" w:hAnsi="Times New Roman" w:cs="Times New Roman"/>
        </w:rPr>
      </w:pPr>
    </w:p>
    <w:p w14:paraId="39E232F5" w14:textId="77777777" w:rsidR="00C723A6" w:rsidRDefault="00000000">
      <w:pPr>
        <w:pStyle w:val="BodyText"/>
        <w:ind w:right="1174"/>
        <w:rPr>
          <w:rFonts w:ascii="Times New Roman" w:hAnsi="Times New Roman" w:cs="Times New Roman"/>
        </w:rPr>
      </w:pPr>
      <w:r>
        <w:rPr>
          <w:rFonts w:ascii="Times New Roman" w:hAnsi="Times New Roman" w:cs="Times New Roman"/>
        </w:rPr>
        <w:t xml:space="preserve">The field performance observed for this study was </w:t>
      </w:r>
      <w:proofErr w:type="spellStart"/>
      <w:r>
        <w:rPr>
          <w:rFonts w:ascii="Times New Roman" w:hAnsi="Times New Roman" w:cs="Times New Roman"/>
        </w:rPr>
        <w:t>organised</w:t>
      </w:r>
      <w:proofErr w:type="spellEnd"/>
      <w:r>
        <w:rPr>
          <w:rFonts w:ascii="Times New Roman" w:hAnsi="Times New Roman" w:cs="Times New Roman"/>
        </w:rPr>
        <w:t xml:space="preserve"> as a research demonstration coordinated by local cultural authorities and community practitioners. Although it was not conducted during the traditional festival season, the performance retained the principal components of the DLCAPFD tradition. Activities took place in village streets and public open spaces, allowing observation of both the parade and arena performance stages.</w:t>
      </w:r>
    </w:p>
    <w:p w14:paraId="35C9A1AB" w14:textId="77777777" w:rsidR="00C723A6" w:rsidRDefault="00C723A6">
      <w:pPr>
        <w:pStyle w:val="BodyText"/>
        <w:ind w:firstLine="425"/>
        <w:rPr>
          <w:rFonts w:ascii="Times New Roman" w:hAnsi="Times New Roman" w:cs="Times New Roman"/>
        </w:rPr>
      </w:pPr>
    </w:p>
    <w:p w14:paraId="134BED99" w14:textId="77777777" w:rsidR="00C723A6" w:rsidRDefault="00000000">
      <w:pPr>
        <w:pStyle w:val="BodyText"/>
        <w:ind w:right="1151"/>
        <w:rPr>
          <w:rFonts w:ascii="Times New Roman" w:hAnsi="Times New Roman" w:cs="Times New Roman"/>
        </w:rPr>
      </w:pPr>
      <w:r>
        <w:rPr>
          <w:rFonts w:ascii="Times New Roman" w:hAnsi="Times New Roman" w:cs="Times New Roman"/>
        </w:rPr>
        <w:t xml:space="preserve">The </w:t>
      </w:r>
      <w:proofErr w:type="spellStart"/>
      <w:r>
        <w:rPr>
          <w:rFonts w:ascii="Times New Roman" w:hAnsi="Times New Roman" w:cs="Times New Roman"/>
        </w:rPr>
        <w:t>Caijie</w:t>
      </w:r>
      <w:proofErr w:type="spellEnd"/>
      <w:r>
        <w:rPr>
          <w:rFonts w:ascii="Times New Roman" w:hAnsi="Times New Roman" w:cs="Times New Roman"/>
        </w:rPr>
        <w:t xml:space="preserve"> stage involved twenty-four participants, including fourteen dragon dancers, seven musicians, and three ceremonial personnel. Prior to the procession, participants assembled in a village alleyway for final preparations before proceeding through the village according to an established performance order. The structured arrangement of performers, musicians, and </w:t>
      </w:r>
      <w:r>
        <w:rPr>
          <w:rFonts w:ascii="Times New Roman" w:hAnsi="Times New Roman" w:cs="Times New Roman"/>
        </w:rPr>
        <w:lastRenderedPageBreak/>
        <w:t>ceremonial personnel reflected the collective organization required for the successful execution of the performance and highlighted the communal character of the tradition.</w:t>
      </w:r>
    </w:p>
    <w:p w14:paraId="62E6BD34" w14:textId="77777777" w:rsidR="00C723A6" w:rsidRDefault="00C723A6">
      <w:pPr>
        <w:pStyle w:val="BodyText"/>
        <w:ind w:right="1151"/>
        <w:rPr>
          <w:rFonts w:ascii="Times New Roman" w:hAnsi="Times New Roman" w:cs="Times New Roman"/>
        </w:rPr>
      </w:pPr>
    </w:p>
    <w:p w14:paraId="48F55DB0" w14:textId="77777777" w:rsidR="00C723A6" w:rsidRDefault="00000000">
      <w:pPr>
        <w:pStyle w:val="BodyText"/>
        <w:ind w:right="1174"/>
        <w:rPr>
          <w:rFonts w:ascii="Times New Roman" w:hAnsi="Times New Roman" w:cs="Times New Roman"/>
        </w:rPr>
      </w:pPr>
      <w:r>
        <w:rPr>
          <w:rFonts w:ascii="Times New Roman" w:hAnsi="Times New Roman" w:cs="Times New Roman"/>
        </w:rPr>
        <w:t>At the front of the procession were ceremonial personnel carrying yellow team flags, followed by the accompanying band. Two performers carrying troupe flags preceded the dragon ball dancer, who led the dragon section. Behind the dragon ball performer, thirteen dragon body segments were carried by individual dancers to form the complete dragon structure (Figure 1).</w:t>
      </w:r>
    </w:p>
    <w:p w14:paraId="08181510" w14:textId="77777777" w:rsidR="00C723A6" w:rsidRDefault="00C723A6">
      <w:pPr>
        <w:pStyle w:val="BodyText"/>
        <w:ind w:right="1174"/>
        <w:rPr>
          <w:rFonts w:ascii="Times New Roman" w:hAnsi="Times New Roman" w:cs="Times New Roman"/>
        </w:rPr>
      </w:pPr>
    </w:p>
    <w:p w14:paraId="1EECBE69" w14:textId="77777777" w:rsidR="00C723A6" w:rsidRDefault="00000000">
      <w:pPr>
        <w:pStyle w:val="BodyText"/>
        <w:ind w:right="1174"/>
        <w:jc w:val="center"/>
        <w:rPr>
          <w:rFonts w:ascii="Times New Roman" w:hAnsi="Times New Roman" w:cs="Times New Roman"/>
        </w:rPr>
      </w:pPr>
      <w:r>
        <w:rPr>
          <w:rFonts w:ascii="Times New Roman" w:hAnsi="Times New Roman" w:cs="Times New Roman"/>
          <w:noProof/>
        </w:rPr>
        <w:drawing>
          <wp:inline distT="0" distB="0" distL="0" distR="0" wp14:anchorId="5FD956E2" wp14:editId="2FE6F318">
            <wp:extent cx="3090545" cy="1981200"/>
            <wp:effectExtent l="0" t="0" r="0" b="0"/>
            <wp:docPr id="136190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081"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167514" cy="2030518"/>
                    </a:xfrm>
                    <a:prstGeom prst="rect">
                      <a:avLst/>
                    </a:prstGeom>
                    <a:noFill/>
                  </pic:spPr>
                </pic:pic>
              </a:graphicData>
            </a:graphic>
          </wp:inline>
        </w:drawing>
      </w:r>
    </w:p>
    <w:p w14:paraId="7B519370" w14:textId="77777777" w:rsidR="00C723A6" w:rsidRDefault="00C723A6">
      <w:pPr>
        <w:pStyle w:val="BodyText"/>
        <w:ind w:right="1174"/>
        <w:jc w:val="center"/>
        <w:rPr>
          <w:rFonts w:ascii="Times New Roman" w:hAnsi="Times New Roman" w:cs="Times New Roman"/>
        </w:rPr>
      </w:pPr>
    </w:p>
    <w:p w14:paraId="039232F7" w14:textId="77777777" w:rsidR="00C723A6" w:rsidRDefault="00000000">
      <w:pPr>
        <w:pStyle w:val="BodyText"/>
        <w:tabs>
          <w:tab w:val="left" w:pos="3804"/>
        </w:tabs>
        <w:ind w:right="1174"/>
        <w:jc w:val="center"/>
        <w:rPr>
          <w:rFonts w:ascii="Times New Roman" w:hAnsi="Times New Roman" w:cs="Times New Roman"/>
          <w:b/>
          <w:bCs/>
        </w:rPr>
      </w:pPr>
      <w:r>
        <w:rPr>
          <w:rFonts w:ascii="Times New Roman" w:hAnsi="Times New Roman" w:cs="Times New Roman"/>
          <w:b/>
          <w:bCs/>
        </w:rPr>
        <w:t xml:space="preserve">Figure 1: DLCAPFD performance procession at the beginning of the </w:t>
      </w:r>
      <w:proofErr w:type="spellStart"/>
      <w:r>
        <w:rPr>
          <w:rFonts w:ascii="Times New Roman" w:hAnsi="Times New Roman" w:cs="Times New Roman"/>
          <w:b/>
          <w:bCs/>
        </w:rPr>
        <w:t>Caijie</w:t>
      </w:r>
      <w:proofErr w:type="spellEnd"/>
      <w:r>
        <w:rPr>
          <w:rFonts w:ascii="Times New Roman" w:hAnsi="Times New Roman" w:cs="Times New Roman"/>
          <w:b/>
          <w:bCs/>
        </w:rPr>
        <w:t xml:space="preserve"> performance.</w:t>
      </w:r>
    </w:p>
    <w:p w14:paraId="1AB9EA33" w14:textId="77777777" w:rsidR="00C723A6" w:rsidRDefault="00C723A6">
      <w:pPr>
        <w:pStyle w:val="BodyText"/>
        <w:tabs>
          <w:tab w:val="left" w:pos="3804"/>
        </w:tabs>
        <w:ind w:right="1174"/>
        <w:rPr>
          <w:rFonts w:ascii="Times New Roman" w:hAnsi="Times New Roman" w:cs="Times New Roman"/>
        </w:rPr>
      </w:pPr>
    </w:p>
    <w:p w14:paraId="695A7068" w14:textId="77777777" w:rsidR="00C723A6" w:rsidRDefault="00000000">
      <w:pPr>
        <w:pStyle w:val="BodyText"/>
        <w:ind w:right="1174"/>
        <w:rPr>
          <w:rFonts w:ascii="Times New Roman" w:hAnsi="Times New Roman" w:cs="Times New Roman"/>
        </w:rPr>
      </w:pPr>
      <w:r>
        <w:rPr>
          <w:rFonts w:ascii="Times New Roman" w:hAnsi="Times New Roman" w:cs="Times New Roman"/>
        </w:rPr>
        <w:t xml:space="preserve">Guided by the dragon ball holder, the troupe proceeded through the village streets using an “S-shaped Formation” while musicians performed the musical piece </w:t>
      </w:r>
      <w:proofErr w:type="spellStart"/>
      <w:r>
        <w:rPr>
          <w:rFonts w:ascii="Times New Roman" w:hAnsi="Times New Roman" w:cs="Times New Roman"/>
          <w:i/>
          <w:iCs/>
        </w:rPr>
        <w:t>Caijie</w:t>
      </w:r>
      <w:proofErr w:type="spellEnd"/>
      <w:r>
        <w:rPr>
          <w:rFonts w:ascii="Times New Roman" w:hAnsi="Times New Roman" w:cs="Times New Roman"/>
        </w:rPr>
        <w:t>. During the procession, performers raised and lowered the dragon body while advancing along the designated route (Figure 2).</w:t>
      </w:r>
    </w:p>
    <w:p w14:paraId="4D97235E" w14:textId="77777777" w:rsidR="00C723A6" w:rsidRDefault="00C723A6">
      <w:pPr>
        <w:pStyle w:val="BodyText"/>
        <w:ind w:right="1174" w:firstLine="425"/>
        <w:rPr>
          <w:rFonts w:ascii="Times New Roman" w:hAnsi="Times New Roman" w:cs="Times New Roman"/>
        </w:rPr>
      </w:pPr>
    </w:p>
    <w:p w14:paraId="3A34A1F8" w14:textId="77777777" w:rsidR="00C723A6" w:rsidRDefault="00000000">
      <w:pPr>
        <w:pStyle w:val="BodyText"/>
        <w:ind w:right="1174" w:firstLine="425"/>
        <w:jc w:val="center"/>
        <w:rPr>
          <w:rFonts w:ascii="Times New Roman" w:hAnsi="Times New Roman" w:cs="Times New Roman"/>
        </w:rPr>
      </w:pPr>
      <w:r>
        <w:rPr>
          <w:rFonts w:ascii="Times New Roman" w:hAnsi="Times New Roman" w:cs="Times New Roman"/>
          <w:noProof/>
        </w:rPr>
        <w:drawing>
          <wp:inline distT="0" distB="0" distL="0" distR="0" wp14:anchorId="4A08B523" wp14:editId="4B19DC40">
            <wp:extent cx="3091815" cy="2064385"/>
            <wp:effectExtent l="0" t="0" r="0" b="0"/>
            <wp:docPr id="891690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9054"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158090" cy="2109059"/>
                    </a:xfrm>
                    <a:prstGeom prst="rect">
                      <a:avLst/>
                    </a:prstGeom>
                    <a:noFill/>
                  </pic:spPr>
                </pic:pic>
              </a:graphicData>
            </a:graphic>
          </wp:inline>
        </w:drawing>
      </w:r>
    </w:p>
    <w:p w14:paraId="10367240" w14:textId="77777777" w:rsidR="00C723A6" w:rsidRDefault="00C723A6">
      <w:pPr>
        <w:pStyle w:val="BodyText"/>
        <w:ind w:right="1174" w:firstLine="425"/>
        <w:jc w:val="center"/>
        <w:rPr>
          <w:rFonts w:ascii="Times New Roman" w:hAnsi="Times New Roman" w:cs="Times New Roman"/>
        </w:rPr>
      </w:pPr>
    </w:p>
    <w:p w14:paraId="13C9BBD9" w14:textId="77777777" w:rsidR="00C723A6" w:rsidRDefault="00000000">
      <w:pPr>
        <w:pStyle w:val="BodyText"/>
        <w:ind w:right="1174" w:firstLine="425"/>
        <w:jc w:val="center"/>
        <w:rPr>
          <w:rFonts w:ascii="Times New Roman" w:hAnsi="Times New Roman" w:cs="Times New Roman"/>
        </w:rPr>
      </w:pPr>
      <w:r>
        <w:rPr>
          <w:rFonts w:ascii="Times New Roman" w:hAnsi="Times New Roman" w:cs="Times New Roman"/>
          <w:b/>
          <w:bCs/>
        </w:rPr>
        <w:t xml:space="preserve">Figure 2: </w:t>
      </w:r>
      <w:r>
        <w:rPr>
          <w:rFonts w:ascii="Times New Roman" w:hAnsi="Times New Roman" w:cs="Times New Roman"/>
          <w:b/>
          <w:bCs/>
          <w:iCs/>
        </w:rPr>
        <w:t xml:space="preserve">DLCAPFD's </w:t>
      </w:r>
      <w:proofErr w:type="spellStart"/>
      <w:r>
        <w:rPr>
          <w:rFonts w:ascii="Times New Roman" w:hAnsi="Times New Roman" w:cs="Times New Roman"/>
          <w:b/>
          <w:bCs/>
          <w:i/>
        </w:rPr>
        <w:t>Caijie</w:t>
      </w:r>
      <w:proofErr w:type="spellEnd"/>
      <w:r>
        <w:rPr>
          <w:rFonts w:ascii="Times New Roman" w:hAnsi="Times New Roman" w:cs="Times New Roman"/>
          <w:b/>
          <w:bCs/>
          <w:iCs/>
        </w:rPr>
        <w:t xml:space="preserve"> performance, where performers dance in "S-shaped Formation" through the streets (Photo by Liu Yutong - assistant researcher).</w:t>
      </w:r>
    </w:p>
    <w:p w14:paraId="3D3828F5" w14:textId="77777777" w:rsidR="00C723A6" w:rsidRDefault="00C723A6">
      <w:pPr>
        <w:pStyle w:val="BodyText"/>
        <w:ind w:right="1174" w:firstLine="425"/>
        <w:rPr>
          <w:rFonts w:ascii="Times New Roman" w:hAnsi="Times New Roman" w:cs="Times New Roman"/>
        </w:rPr>
      </w:pPr>
    </w:p>
    <w:p w14:paraId="2E881087" w14:textId="77777777" w:rsidR="00C723A6" w:rsidRDefault="00000000">
      <w:pPr>
        <w:pStyle w:val="BodyText"/>
        <w:ind w:right="1174"/>
        <w:rPr>
          <w:rFonts w:ascii="Times New Roman" w:hAnsi="Times New Roman" w:cs="Times New Roman"/>
        </w:rPr>
      </w:pPr>
      <w:r>
        <w:rPr>
          <w:rFonts w:ascii="Times New Roman" w:hAnsi="Times New Roman" w:cs="Times New Roman"/>
        </w:rPr>
        <w:t xml:space="preserve">Upon completing the village procession, the troupe proceeded to the Cultural Square near the entrance of </w:t>
      </w:r>
      <w:proofErr w:type="spellStart"/>
      <w:r>
        <w:rPr>
          <w:rFonts w:ascii="Times New Roman" w:hAnsi="Times New Roman" w:cs="Times New Roman"/>
        </w:rPr>
        <w:t>Zhongyi</w:t>
      </w:r>
      <w:proofErr w:type="spellEnd"/>
      <w:r>
        <w:rPr>
          <w:rFonts w:ascii="Times New Roman" w:hAnsi="Times New Roman" w:cs="Times New Roman"/>
        </w:rPr>
        <w:t xml:space="preserve"> Village, where the </w:t>
      </w:r>
      <w:proofErr w:type="spellStart"/>
      <w:r>
        <w:rPr>
          <w:rFonts w:ascii="Times New Roman" w:hAnsi="Times New Roman" w:cs="Times New Roman"/>
        </w:rPr>
        <w:t>Liaochang</w:t>
      </w:r>
      <w:proofErr w:type="spellEnd"/>
      <w:r>
        <w:rPr>
          <w:rFonts w:ascii="Times New Roman" w:hAnsi="Times New Roman" w:cs="Times New Roman"/>
        </w:rPr>
        <w:t xml:space="preserve"> performance was conducted. The transition from village streets to the public square marked a shift from mobile procession to a more formalized performance setting, bringing performers and spectators together within a shared communal space. The movement of the procession through village streets served more than a logistical function. By traversing public spaces before entering the performance arena, the </w:t>
      </w:r>
      <w:proofErr w:type="spellStart"/>
      <w:r>
        <w:rPr>
          <w:rFonts w:ascii="Times New Roman" w:hAnsi="Times New Roman" w:cs="Times New Roman"/>
        </w:rPr>
        <w:t>Caijie</w:t>
      </w:r>
      <w:proofErr w:type="spellEnd"/>
      <w:r>
        <w:rPr>
          <w:rFonts w:ascii="Times New Roman" w:hAnsi="Times New Roman" w:cs="Times New Roman"/>
        </w:rPr>
        <w:t xml:space="preserve"> stage increased the visibility of the performance and announced the commencement of the subsequent </w:t>
      </w:r>
      <w:proofErr w:type="spellStart"/>
      <w:r>
        <w:rPr>
          <w:rFonts w:ascii="Times New Roman" w:hAnsi="Times New Roman" w:cs="Times New Roman"/>
        </w:rPr>
        <w:t>Liaochang</w:t>
      </w:r>
      <w:proofErr w:type="spellEnd"/>
      <w:r>
        <w:rPr>
          <w:rFonts w:ascii="Times New Roman" w:hAnsi="Times New Roman" w:cs="Times New Roman"/>
        </w:rPr>
        <w:t xml:space="preserve"> activities. The procession therefore functioned as a transitional phase that linked everyday village life with the more structured and ceremonial components of the performance.</w:t>
      </w:r>
    </w:p>
    <w:p w14:paraId="34EED67F" w14:textId="77777777" w:rsidR="00C723A6" w:rsidRDefault="00C723A6">
      <w:pPr>
        <w:pStyle w:val="BodyText"/>
        <w:ind w:right="1174"/>
        <w:rPr>
          <w:rFonts w:ascii="Times New Roman" w:hAnsi="Times New Roman" w:cs="Times New Roman"/>
        </w:rPr>
      </w:pPr>
    </w:p>
    <w:p w14:paraId="49A79C9B" w14:textId="77777777" w:rsidR="00C723A6" w:rsidRDefault="00000000">
      <w:pPr>
        <w:pStyle w:val="BodyText"/>
        <w:ind w:right="1174"/>
        <w:rPr>
          <w:rFonts w:ascii="Times New Roman" w:hAnsi="Times New Roman" w:cs="Times New Roman"/>
          <w:b/>
          <w:bCs/>
        </w:rPr>
      </w:pPr>
      <w:r>
        <w:rPr>
          <w:rFonts w:ascii="Times New Roman" w:hAnsi="Times New Roman" w:cs="Times New Roman"/>
          <w:b/>
          <w:bCs/>
        </w:rPr>
        <w:t>Musical Structure and Performance Coordination</w:t>
      </w:r>
    </w:p>
    <w:p w14:paraId="3E2FB150" w14:textId="77777777" w:rsidR="00C723A6" w:rsidRDefault="00000000">
      <w:pPr>
        <w:pStyle w:val="BodyText"/>
        <w:ind w:right="1174"/>
        <w:rPr>
          <w:rFonts w:ascii="Times New Roman" w:hAnsi="Times New Roman" w:cs="Times New Roman"/>
        </w:rPr>
      </w:pPr>
      <w:r>
        <w:rPr>
          <w:rFonts w:ascii="Times New Roman" w:hAnsi="Times New Roman" w:cs="Times New Roman"/>
        </w:rPr>
        <w:t xml:space="preserve">Following the completion of the </w:t>
      </w:r>
      <w:proofErr w:type="spellStart"/>
      <w:r>
        <w:rPr>
          <w:rFonts w:ascii="Times New Roman" w:hAnsi="Times New Roman" w:cs="Times New Roman"/>
        </w:rPr>
        <w:t>Caijie</w:t>
      </w:r>
      <w:proofErr w:type="spellEnd"/>
      <w:r>
        <w:rPr>
          <w:rFonts w:ascii="Times New Roman" w:hAnsi="Times New Roman" w:cs="Times New Roman"/>
        </w:rPr>
        <w:t xml:space="preserve"> procession, the performers assembled at the Cultural Square to begin the </w:t>
      </w:r>
      <w:proofErr w:type="spellStart"/>
      <w:r>
        <w:rPr>
          <w:rFonts w:ascii="Times New Roman" w:hAnsi="Times New Roman" w:cs="Times New Roman"/>
        </w:rPr>
        <w:t>Liaochang</w:t>
      </w:r>
      <w:proofErr w:type="spellEnd"/>
      <w:r>
        <w:rPr>
          <w:rFonts w:ascii="Times New Roman" w:hAnsi="Times New Roman" w:cs="Times New Roman"/>
        </w:rPr>
        <w:t xml:space="preserve"> stage of the performance. Several villagers gathered around the </w:t>
      </w:r>
      <w:r>
        <w:rPr>
          <w:rFonts w:ascii="Times New Roman" w:hAnsi="Times New Roman" w:cs="Times New Roman"/>
        </w:rPr>
        <w:lastRenderedPageBreak/>
        <w:t>performance area as preparations for the arena performance were completed. The gathering of spectators around the performance area marked the transition from the preparatory stage to a public performance setting in which performers and audience members occupied a shared communal space.</w:t>
      </w:r>
    </w:p>
    <w:p w14:paraId="46B21D15" w14:textId="77777777" w:rsidR="00C723A6" w:rsidRDefault="00C723A6">
      <w:pPr>
        <w:pStyle w:val="BodyText"/>
        <w:ind w:right="1174"/>
        <w:rPr>
          <w:rFonts w:ascii="Times New Roman" w:hAnsi="Times New Roman" w:cs="Times New Roman"/>
        </w:rPr>
      </w:pPr>
    </w:p>
    <w:p w14:paraId="3A12925C" w14:textId="77777777" w:rsidR="00C723A6" w:rsidRDefault="00000000">
      <w:pPr>
        <w:pStyle w:val="BodyText"/>
        <w:ind w:right="1174"/>
        <w:rPr>
          <w:rFonts w:ascii="Times New Roman" w:hAnsi="Times New Roman" w:cs="Times New Roman"/>
        </w:rPr>
      </w:pPr>
      <w:r>
        <w:rPr>
          <w:rFonts w:ascii="Times New Roman" w:hAnsi="Times New Roman" w:cs="Times New Roman"/>
        </w:rPr>
        <w:t xml:space="preserve">The </w:t>
      </w:r>
      <w:proofErr w:type="spellStart"/>
      <w:r>
        <w:rPr>
          <w:rFonts w:ascii="Times New Roman" w:hAnsi="Times New Roman" w:cs="Times New Roman"/>
        </w:rPr>
        <w:t>Liaochang</w:t>
      </w:r>
      <w:proofErr w:type="spellEnd"/>
      <w:r>
        <w:rPr>
          <w:rFonts w:ascii="Times New Roman" w:hAnsi="Times New Roman" w:cs="Times New Roman"/>
        </w:rPr>
        <w:t xml:space="preserve"> process began with the performance of the musical piece </w:t>
      </w:r>
      <w:proofErr w:type="spellStart"/>
      <w:r>
        <w:rPr>
          <w:rFonts w:ascii="Times New Roman" w:hAnsi="Times New Roman" w:cs="Times New Roman"/>
          <w:i/>
          <w:iCs/>
        </w:rPr>
        <w:t>Toutong</w:t>
      </w:r>
      <w:proofErr w:type="spellEnd"/>
      <w:r>
        <w:rPr>
          <w:rFonts w:ascii="Times New Roman" w:hAnsi="Times New Roman" w:cs="Times New Roman"/>
        </w:rPr>
        <w:t xml:space="preserve">. The accompanying ensemble was led by inheritor Liu </w:t>
      </w:r>
      <w:proofErr w:type="spellStart"/>
      <w:r>
        <w:rPr>
          <w:rFonts w:ascii="Times New Roman" w:hAnsi="Times New Roman" w:cs="Times New Roman"/>
        </w:rPr>
        <w:t>Baoqi</w:t>
      </w:r>
      <w:proofErr w:type="spellEnd"/>
      <w:r>
        <w:rPr>
          <w:rFonts w:ascii="Times New Roman" w:hAnsi="Times New Roman" w:cs="Times New Roman"/>
        </w:rPr>
        <w:t xml:space="preserve"> on the drum and supported by seven musicians playing large cymbals, small cymbals, and gongs. During this introductory segment, the dragon performers entered the performance area and prepared for the commencement of the dance.</w:t>
      </w:r>
    </w:p>
    <w:p w14:paraId="7585A431" w14:textId="77777777" w:rsidR="00C723A6" w:rsidRDefault="00C723A6">
      <w:pPr>
        <w:pStyle w:val="BodyText"/>
        <w:ind w:right="1174"/>
        <w:rPr>
          <w:rFonts w:ascii="Times New Roman" w:hAnsi="Times New Roman" w:cs="Times New Roman"/>
        </w:rPr>
      </w:pPr>
    </w:p>
    <w:p w14:paraId="22F8E4AA" w14:textId="77777777" w:rsidR="00C723A6" w:rsidRDefault="00000000">
      <w:pPr>
        <w:pStyle w:val="BodyText"/>
        <w:ind w:right="1174"/>
        <w:rPr>
          <w:rFonts w:ascii="Times New Roman" w:hAnsi="Times New Roman" w:cs="Times New Roman"/>
        </w:rPr>
      </w:pPr>
      <w:proofErr w:type="spellStart"/>
      <w:r>
        <w:rPr>
          <w:rFonts w:ascii="Times New Roman" w:hAnsi="Times New Roman" w:cs="Times New Roman"/>
          <w:i/>
          <w:iCs/>
        </w:rPr>
        <w:t>Toutong</w:t>
      </w:r>
      <w:proofErr w:type="spellEnd"/>
      <w:r>
        <w:rPr>
          <w:rFonts w:ascii="Times New Roman" w:hAnsi="Times New Roman" w:cs="Times New Roman"/>
        </w:rPr>
        <w:t xml:space="preserve"> functioned as the opening musical segment of the arena performance. According to local practice, it served to establish rhythm and coordinate the transition from procession to formal performance. The musical structure was moderate in tempo and generally lasted approximately five minutes.</w:t>
      </w:r>
    </w:p>
    <w:p w14:paraId="416900C9" w14:textId="77777777" w:rsidR="00C723A6" w:rsidRDefault="00C723A6">
      <w:pPr>
        <w:pStyle w:val="BodyText"/>
        <w:ind w:right="1174"/>
        <w:rPr>
          <w:rFonts w:ascii="Times New Roman" w:hAnsi="Times New Roman" w:cs="Times New Roman"/>
        </w:rPr>
      </w:pPr>
    </w:p>
    <w:p w14:paraId="744FED3E" w14:textId="77777777" w:rsidR="00C723A6" w:rsidRDefault="00000000">
      <w:pPr>
        <w:pStyle w:val="BodyText"/>
        <w:ind w:right="1174"/>
        <w:rPr>
          <w:rFonts w:ascii="Times New Roman" w:hAnsi="Times New Roman" w:cs="Times New Roman"/>
        </w:rPr>
      </w:pPr>
      <w:r>
        <w:rPr>
          <w:rFonts w:ascii="Times New Roman" w:hAnsi="Times New Roman" w:cs="Times New Roman"/>
        </w:rPr>
        <w:t xml:space="preserve">Immediately after </w:t>
      </w:r>
      <w:proofErr w:type="spellStart"/>
      <w:r>
        <w:rPr>
          <w:rFonts w:ascii="Times New Roman" w:hAnsi="Times New Roman" w:cs="Times New Roman"/>
          <w:i/>
          <w:iCs/>
        </w:rPr>
        <w:t>Toutong</w:t>
      </w:r>
      <w:proofErr w:type="spellEnd"/>
      <w:r>
        <w:rPr>
          <w:rFonts w:ascii="Times New Roman" w:hAnsi="Times New Roman" w:cs="Times New Roman"/>
        </w:rPr>
        <w:t xml:space="preserve">, the ensemble transitioned into the musical piece </w:t>
      </w:r>
      <w:proofErr w:type="spellStart"/>
      <w:r>
        <w:rPr>
          <w:rFonts w:ascii="Times New Roman" w:hAnsi="Times New Roman" w:cs="Times New Roman"/>
          <w:i/>
          <w:iCs/>
        </w:rPr>
        <w:t>Ertong</w:t>
      </w:r>
      <w:proofErr w:type="spellEnd"/>
      <w:r>
        <w:rPr>
          <w:rFonts w:ascii="Times New Roman" w:hAnsi="Times New Roman" w:cs="Times New Roman"/>
        </w:rPr>
        <w:t xml:space="preserve">. This musical segment accompanied the official entry of the dragon dancers into the arena and marked the beginning of the main performance sequence. Unlike </w:t>
      </w:r>
      <w:proofErr w:type="spellStart"/>
      <w:r>
        <w:rPr>
          <w:rFonts w:ascii="Times New Roman" w:hAnsi="Times New Roman" w:cs="Times New Roman"/>
          <w:i/>
          <w:iCs/>
        </w:rPr>
        <w:t>Toutong</w:t>
      </w:r>
      <w:proofErr w:type="spellEnd"/>
      <w:r>
        <w:rPr>
          <w:rFonts w:ascii="Times New Roman" w:hAnsi="Times New Roman" w:cs="Times New Roman"/>
        </w:rPr>
        <w:t xml:space="preserve">, which functioned primarily as an introduction, </w:t>
      </w:r>
      <w:proofErr w:type="spellStart"/>
      <w:r>
        <w:rPr>
          <w:rFonts w:ascii="Times New Roman" w:hAnsi="Times New Roman" w:cs="Times New Roman"/>
          <w:i/>
          <w:iCs/>
        </w:rPr>
        <w:t>Ertong</w:t>
      </w:r>
      <w:proofErr w:type="spellEnd"/>
      <w:r>
        <w:rPr>
          <w:rFonts w:ascii="Times New Roman" w:hAnsi="Times New Roman" w:cs="Times New Roman"/>
        </w:rPr>
        <w:t xml:space="preserve"> accompanied the movement of performers and provided rhythmic coordination throughout the arena performance. The continuous percussion patterns supported synchronization among performers and facilitated the orderly progression of subsequent formations.</w:t>
      </w:r>
    </w:p>
    <w:p w14:paraId="394D55A4" w14:textId="77777777" w:rsidR="00C723A6" w:rsidRDefault="00C723A6">
      <w:pPr>
        <w:pStyle w:val="BodyText"/>
        <w:ind w:right="1174"/>
        <w:rPr>
          <w:rFonts w:ascii="Times New Roman" w:hAnsi="Times New Roman" w:cs="Times New Roman"/>
        </w:rPr>
      </w:pPr>
    </w:p>
    <w:p w14:paraId="66DB40A1" w14:textId="77777777" w:rsidR="00C723A6" w:rsidRDefault="00000000">
      <w:pPr>
        <w:pStyle w:val="BodyText"/>
        <w:ind w:right="1174"/>
        <w:rPr>
          <w:rFonts w:ascii="Times New Roman" w:hAnsi="Times New Roman" w:cs="Times New Roman"/>
        </w:rPr>
      </w:pPr>
      <w:r>
        <w:rPr>
          <w:rFonts w:ascii="Times New Roman" w:hAnsi="Times New Roman" w:cs="Times New Roman"/>
        </w:rPr>
        <w:t>The musical structure provided a framework through which performers coordinated movement transitions and formation changes. Percussion signals from the drum, cymbals, and gongs guided the timing of movements and facilitated synchronization among performers throughout the performance. The close integration of music and movement demonstrates the importance of the accompanying ensemble in organizing the performance process and ensuring the orderly progression of character formations.</w:t>
      </w:r>
    </w:p>
    <w:p w14:paraId="044B4858" w14:textId="77777777" w:rsidR="00C723A6" w:rsidRDefault="00C723A6">
      <w:pPr>
        <w:pStyle w:val="BodyText"/>
        <w:ind w:right="1174"/>
        <w:rPr>
          <w:rFonts w:ascii="Times New Roman" w:hAnsi="Times New Roman" w:cs="Times New Roman"/>
        </w:rPr>
      </w:pPr>
    </w:p>
    <w:p w14:paraId="57230201" w14:textId="77777777" w:rsidR="00C723A6" w:rsidRDefault="00000000">
      <w:pPr>
        <w:pStyle w:val="BodyText"/>
        <w:ind w:right="1174"/>
        <w:rPr>
          <w:rFonts w:ascii="Times New Roman" w:hAnsi="Times New Roman" w:cs="Times New Roman"/>
          <w:b/>
          <w:bCs/>
        </w:rPr>
      </w:pPr>
      <w:r>
        <w:rPr>
          <w:rFonts w:ascii="Times New Roman" w:hAnsi="Times New Roman" w:cs="Times New Roman"/>
          <w:b/>
          <w:bCs/>
        </w:rPr>
        <w:t>Character Formation System: Tian Xia Tai Ping</w:t>
      </w:r>
    </w:p>
    <w:p w14:paraId="7510B661" w14:textId="77777777" w:rsidR="00C723A6" w:rsidRDefault="00000000">
      <w:pPr>
        <w:pStyle w:val="BodyText"/>
        <w:ind w:right="1174"/>
        <w:rPr>
          <w:rFonts w:ascii="Times New Roman" w:hAnsi="Times New Roman" w:cs="Times New Roman"/>
        </w:rPr>
      </w:pPr>
      <w:r>
        <w:rPr>
          <w:rFonts w:ascii="Times New Roman" w:hAnsi="Times New Roman" w:cs="Times New Roman"/>
        </w:rPr>
        <w:t>Following the transition into the musical piece Dragon Dance, the main choreographic sequence commenced. According to local practice, Dragon Dance serves as the principal musical accompaniment for the character formation sequences and is performed at a faster tempo than the preceding musical sections. Guided by dragon ball holder Zheng Qingkun, the troupe entered the performance area using Circular Steps and S-shaped movement pathways before beginning the process of character formation. Throughout the performance, the dragon ball holder served as the principal coordinator of movement transitions and formation changes, directing the positioning of the dragon body during both movement sequences and character construction. Upon completion of each character formation, performers collectively vocalized the pronunciation of the character before resuming movement.</w:t>
      </w:r>
    </w:p>
    <w:p w14:paraId="1D319529" w14:textId="77777777" w:rsidR="00C723A6" w:rsidRDefault="00C723A6">
      <w:pPr>
        <w:pStyle w:val="BodyText"/>
        <w:ind w:right="1174"/>
        <w:rPr>
          <w:rFonts w:ascii="Times New Roman" w:hAnsi="Times New Roman" w:cs="Times New Roman"/>
        </w:rPr>
      </w:pPr>
    </w:p>
    <w:p w14:paraId="12340B5B" w14:textId="77777777" w:rsidR="00C723A6" w:rsidRDefault="00000000">
      <w:pPr>
        <w:pStyle w:val="BodyText"/>
        <w:ind w:right="1174"/>
        <w:rPr>
          <w:rFonts w:ascii="Times New Roman" w:hAnsi="Times New Roman" w:cs="Times New Roman"/>
        </w:rPr>
      </w:pPr>
      <w:r>
        <w:rPr>
          <w:rFonts w:ascii="Times New Roman" w:hAnsi="Times New Roman" w:cs="Times New Roman"/>
        </w:rPr>
        <w:t xml:space="preserve">The first character formed was </w:t>
      </w:r>
      <w:r>
        <w:rPr>
          <w:rFonts w:ascii="Times New Roman" w:hAnsi="Times New Roman" w:cs="Times New Roman"/>
          <w:i/>
          <w:iCs/>
        </w:rPr>
        <w:t>Tian</w:t>
      </w:r>
      <w:r>
        <w:rPr>
          <w:rFonts w:ascii="Times New Roman" w:hAnsi="Times New Roman" w:cs="Times New Roman"/>
        </w:rPr>
        <w:t xml:space="preserve"> (Heaven). Following a gong signal, the dragon ball holder raised the dragon ball and moved to the side of the arena while performers coordinated the dragon body segments to construct the character (Figure 3). Before the formation was completed, the dragon tail performer moved around the outer edge of the character and used the dragon tail segment to finalize the structure. After completion, the formation remained stationary for approximately thirty seconds before another gong signal instructed performers to dissolve the formation and resume movement.</w:t>
      </w:r>
    </w:p>
    <w:p w14:paraId="71A46425" w14:textId="77777777" w:rsidR="00C723A6" w:rsidRDefault="00C723A6">
      <w:pPr>
        <w:pStyle w:val="BodyText"/>
        <w:ind w:right="1174"/>
        <w:rPr>
          <w:rFonts w:ascii="Times New Roman" w:hAnsi="Times New Roman" w:cs="Times New Roman"/>
        </w:rPr>
      </w:pPr>
    </w:p>
    <w:p w14:paraId="4AA2C139" w14:textId="77777777" w:rsidR="00C723A6" w:rsidRDefault="00000000">
      <w:pPr>
        <w:pStyle w:val="BodyText"/>
        <w:tabs>
          <w:tab w:val="left" w:pos="8010"/>
        </w:tabs>
        <w:jc w:val="left"/>
        <w:rPr>
          <w:rFonts w:ascii="Times New Roman" w:hAnsi="Times New Roman" w:cs="Times New Roman"/>
        </w:rPr>
      </w:pPr>
      <w:r>
        <w:rPr>
          <w:rFonts w:ascii="Times New Roman" w:hAnsi="Times New Roman" w:cs="Times New Roman"/>
        </w:rPr>
        <w:lastRenderedPageBreak/>
        <w:t xml:space="preserve">                                        </w:t>
      </w:r>
      <w:r>
        <w:rPr>
          <w:rFonts w:ascii="Times New Roman" w:hAnsi="Times New Roman" w:cs="Times New Roman"/>
          <w:noProof/>
        </w:rPr>
        <w:drawing>
          <wp:inline distT="0" distB="0" distL="0" distR="0" wp14:anchorId="3A23699A" wp14:editId="7B97176D">
            <wp:extent cx="2795905" cy="1943100"/>
            <wp:effectExtent l="0" t="0" r="4445" b="0"/>
            <wp:docPr id="1507003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003238" name="Picture 1"/>
                    <pic:cNvPicPr>
                      <a:picLocks noChangeAspect="1" noChangeArrowheads="1"/>
                    </pic:cNvPicPr>
                  </pic:nvPicPr>
                  <pic:blipFill>
                    <a:blip r:embed="rId11">
                      <a:lum bright="-6000"/>
                      <a:extLst>
                        <a:ext uri="{28A0092B-C50C-407E-A947-70E740481C1C}">
                          <a14:useLocalDpi xmlns:a14="http://schemas.microsoft.com/office/drawing/2010/main" val="0"/>
                        </a:ext>
                      </a:extLst>
                    </a:blip>
                    <a:srcRect/>
                    <a:stretch>
                      <a:fillRect/>
                    </a:stretch>
                  </pic:blipFill>
                  <pic:spPr>
                    <a:xfrm>
                      <a:off x="0" y="0"/>
                      <a:ext cx="2833279" cy="1968658"/>
                    </a:xfrm>
                    <a:prstGeom prst="rect">
                      <a:avLst/>
                    </a:prstGeom>
                    <a:noFill/>
                  </pic:spPr>
                </pic:pic>
              </a:graphicData>
            </a:graphic>
          </wp:inline>
        </w:drawing>
      </w:r>
    </w:p>
    <w:p w14:paraId="60DB8331" w14:textId="77777777" w:rsidR="00C723A6" w:rsidRDefault="00C723A6">
      <w:pPr>
        <w:pStyle w:val="BodyText"/>
        <w:jc w:val="center"/>
        <w:rPr>
          <w:rFonts w:ascii="Times New Roman" w:hAnsi="Times New Roman" w:cs="Times New Roman"/>
        </w:rPr>
      </w:pPr>
    </w:p>
    <w:p w14:paraId="6044E6AF" w14:textId="77777777" w:rsidR="00C723A6" w:rsidRDefault="00000000">
      <w:pPr>
        <w:pStyle w:val="BodyText"/>
        <w:ind w:right="1174"/>
        <w:jc w:val="center"/>
        <w:rPr>
          <w:rFonts w:ascii="Times New Roman" w:hAnsi="Times New Roman" w:cs="Times New Roman"/>
          <w:b/>
          <w:bCs/>
          <w:iCs/>
        </w:rPr>
      </w:pPr>
      <w:r>
        <w:rPr>
          <w:rFonts w:ascii="Times New Roman" w:hAnsi="Times New Roman" w:cs="Times New Roman"/>
          <w:b/>
          <w:bCs/>
        </w:rPr>
        <w:t xml:space="preserve">Figure 3: </w:t>
      </w:r>
      <w:r>
        <w:rPr>
          <w:rFonts w:ascii="Times New Roman" w:hAnsi="Times New Roman" w:cs="Times New Roman"/>
          <w:b/>
          <w:bCs/>
          <w:iCs/>
        </w:rPr>
        <w:t xml:space="preserve">Formation of the Chinese auspicious phrase </w:t>
      </w:r>
      <w:r>
        <w:rPr>
          <w:rFonts w:ascii="Times New Roman" w:hAnsi="Times New Roman" w:cs="Times New Roman"/>
          <w:b/>
          <w:bCs/>
          <w:i/>
          <w:iCs/>
        </w:rPr>
        <w:t>Tian</w:t>
      </w:r>
      <w:r>
        <w:rPr>
          <w:rFonts w:ascii="Times New Roman" w:hAnsi="Times New Roman" w:cs="Times New Roman"/>
          <w:b/>
          <w:bCs/>
          <w:iCs/>
        </w:rPr>
        <w:t xml:space="preserve"> (Heaven) in the DLCAPFD performance of </w:t>
      </w:r>
      <w:proofErr w:type="spellStart"/>
      <w:r>
        <w:rPr>
          <w:rFonts w:ascii="Times New Roman" w:hAnsi="Times New Roman" w:cs="Times New Roman"/>
          <w:b/>
          <w:bCs/>
          <w:iCs/>
        </w:rPr>
        <w:t>Zhongyi</w:t>
      </w:r>
      <w:proofErr w:type="spellEnd"/>
      <w:r>
        <w:rPr>
          <w:rFonts w:ascii="Times New Roman" w:hAnsi="Times New Roman" w:cs="Times New Roman"/>
          <w:b/>
          <w:bCs/>
          <w:iCs/>
        </w:rPr>
        <w:t xml:space="preserve"> Village (Photo taken on May 28, 2024).</w:t>
      </w:r>
    </w:p>
    <w:p w14:paraId="4E52B964" w14:textId="77777777" w:rsidR="00C723A6" w:rsidRDefault="00C723A6">
      <w:pPr>
        <w:pStyle w:val="BodyText"/>
        <w:ind w:right="1174"/>
        <w:rPr>
          <w:rFonts w:ascii="Times New Roman" w:hAnsi="Times New Roman" w:cs="Times New Roman"/>
        </w:rPr>
      </w:pPr>
    </w:p>
    <w:p w14:paraId="569F07CB" w14:textId="77777777" w:rsidR="00C723A6" w:rsidRDefault="00000000">
      <w:pPr>
        <w:pStyle w:val="BodyText"/>
        <w:ind w:right="1174"/>
        <w:rPr>
          <w:rFonts w:ascii="Times New Roman" w:hAnsi="Times New Roman" w:cs="Times New Roman"/>
        </w:rPr>
      </w:pPr>
      <w:r>
        <w:rPr>
          <w:rFonts w:ascii="Times New Roman" w:hAnsi="Times New Roman" w:cs="Times New Roman"/>
        </w:rPr>
        <w:t xml:space="preserve">The troupe subsequently formed </w:t>
      </w:r>
      <w:r>
        <w:rPr>
          <w:rFonts w:ascii="Times New Roman" w:hAnsi="Times New Roman" w:cs="Times New Roman"/>
          <w:i/>
          <w:iCs/>
        </w:rPr>
        <w:t>Xia</w:t>
      </w:r>
      <w:r>
        <w:rPr>
          <w:rFonts w:ascii="Times New Roman" w:hAnsi="Times New Roman" w:cs="Times New Roman"/>
        </w:rPr>
        <w:t xml:space="preserve"> (Under) using a similar performance procedure. Movement transitions were executed through Figure-Eight pathways before the dragon body was rearranged to produce the character (Figure 4). After a brief display, the formation was dissolved and the troupe returned to its running sequence.</w:t>
      </w:r>
    </w:p>
    <w:p w14:paraId="2DFAE81D" w14:textId="77777777" w:rsidR="00C723A6" w:rsidRDefault="00C723A6">
      <w:pPr>
        <w:pStyle w:val="BodyText"/>
        <w:ind w:right="1174"/>
        <w:rPr>
          <w:rFonts w:ascii="Times New Roman" w:hAnsi="Times New Roman" w:cs="Times New Roman"/>
        </w:rPr>
      </w:pPr>
    </w:p>
    <w:p w14:paraId="0DA7738F" w14:textId="77777777" w:rsidR="00C723A6" w:rsidRDefault="00000000">
      <w:pPr>
        <w:pStyle w:val="BodyText"/>
        <w:ind w:right="1174"/>
        <w:jc w:val="center"/>
        <w:rPr>
          <w:rFonts w:ascii="Times New Roman" w:hAnsi="Times New Roman" w:cs="Times New Roman"/>
        </w:rPr>
      </w:pPr>
      <w:r>
        <w:rPr>
          <w:rFonts w:ascii="Times New Roman" w:hAnsi="Times New Roman" w:cs="Times New Roman"/>
          <w:noProof/>
        </w:rPr>
        <w:drawing>
          <wp:inline distT="0" distB="0" distL="0" distR="0" wp14:anchorId="6E6AB2AC" wp14:editId="0E5556EA">
            <wp:extent cx="2830830" cy="1981835"/>
            <wp:effectExtent l="0" t="0" r="7620" b="0"/>
            <wp:docPr id="14818877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887794"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854437" cy="1998895"/>
                    </a:xfrm>
                    <a:prstGeom prst="rect">
                      <a:avLst/>
                    </a:prstGeom>
                    <a:noFill/>
                  </pic:spPr>
                </pic:pic>
              </a:graphicData>
            </a:graphic>
          </wp:inline>
        </w:drawing>
      </w:r>
    </w:p>
    <w:p w14:paraId="6C08F250" w14:textId="77777777" w:rsidR="00C723A6" w:rsidRDefault="00C723A6">
      <w:pPr>
        <w:pStyle w:val="BodyText"/>
        <w:ind w:right="1174"/>
        <w:jc w:val="center"/>
        <w:rPr>
          <w:rFonts w:ascii="Times New Roman" w:hAnsi="Times New Roman" w:cs="Times New Roman"/>
        </w:rPr>
      </w:pPr>
    </w:p>
    <w:p w14:paraId="2E44DE33" w14:textId="77777777" w:rsidR="00C723A6" w:rsidRDefault="00000000">
      <w:pPr>
        <w:pStyle w:val="BodyText"/>
        <w:ind w:right="1174"/>
        <w:jc w:val="center"/>
        <w:rPr>
          <w:rFonts w:ascii="Times New Roman" w:hAnsi="Times New Roman" w:cs="Times New Roman"/>
          <w:b/>
          <w:bCs/>
          <w:iCs/>
        </w:rPr>
      </w:pPr>
      <w:r>
        <w:rPr>
          <w:rFonts w:ascii="Times New Roman" w:hAnsi="Times New Roman" w:cs="Times New Roman"/>
          <w:b/>
          <w:bCs/>
        </w:rPr>
        <w:t xml:space="preserve">Figure 4: </w:t>
      </w:r>
      <w:r>
        <w:rPr>
          <w:rFonts w:ascii="Times New Roman" w:hAnsi="Times New Roman" w:cs="Times New Roman"/>
          <w:b/>
          <w:bCs/>
          <w:iCs/>
        </w:rPr>
        <w:t xml:space="preserve">Formation of the Chinese auspicious phrase </w:t>
      </w:r>
      <w:r>
        <w:rPr>
          <w:rFonts w:ascii="Times New Roman" w:hAnsi="Times New Roman" w:cs="Times New Roman"/>
          <w:b/>
          <w:bCs/>
          <w:i/>
          <w:iCs/>
        </w:rPr>
        <w:t>Xia</w:t>
      </w:r>
      <w:r>
        <w:rPr>
          <w:rFonts w:ascii="Times New Roman" w:hAnsi="Times New Roman" w:cs="Times New Roman"/>
          <w:b/>
          <w:bCs/>
          <w:iCs/>
        </w:rPr>
        <w:t xml:space="preserve"> (Under) in the DLCAPFD performance of </w:t>
      </w:r>
      <w:proofErr w:type="spellStart"/>
      <w:r>
        <w:rPr>
          <w:rFonts w:ascii="Times New Roman" w:hAnsi="Times New Roman" w:cs="Times New Roman"/>
          <w:b/>
          <w:bCs/>
          <w:iCs/>
        </w:rPr>
        <w:t>Zhongyi</w:t>
      </w:r>
      <w:proofErr w:type="spellEnd"/>
      <w:r>
        <w:rPr>
          <w:rFonts w:ascii="Times New Roman" w:hAnsi="Times New Roman" w:cs="Times New Roman"/>
          <w:b/>
          <w:bCs/>
          <w:iCs/>
        </w:rPr>
        <w:t xml:space="preserve"> Village (Photo taken on May 28, 2024).</w:t>
      </w:r>
    </w:p>
    <w:p w14:paraId="230D1D2D" w14:textId="77777777" w:rsidR="00C723A6" w:rsidRDefault="00C723A6">
      <w:pPr>
        <w:pStyle w:val="BodyText"/>
        <w:ind w:right="1174"/>
        <w:rPr>
          <w:rFonts w:ascii="Times New Roman" w:hAnsi="Times New Roman" w:cs="Times New Roman"/>
        </w:rPr>
      </w:pPr>
    </w:p>
    <w:p w14:paraId="4925083C" w14:textId="77777777" w:rsidR="00C723A6" w:rsidRDefault="00000000">
      <w:pPr>
        <w:pStyle w:val="BodyText"/>
        <w:ind w:right="1174"/>
        <w:rPr>
          <w:rFonts w:ascii="Times New Roman" w:hAnsi="Times New Roman" w:cs="Times New Roman"/>
        </w:rPr>
      </w:pPr>
      <w:r>
        <w:rPr>
          <w:rFonts w:ascii="Times New Roman" w:hAnsi="Times New Roman" w:cs="Times New Roman"/>
        </w:rPr>
        <w:t xml:space="preserve">The third character formed was </w:t>
      </w:r>
      <w:r>
        <w:rPr>
          <w:rFonts w:ascii="Times New Roman" w:hAnsi="Times New Roman" w:cs="Times New Roman"/>
          <w:i/>
          <w:iCs/>
        </w:rPr>
        <w:t>Tai</w:t>
      </w:r>
      <w:r>
        <w:rPr>
          <w:rFonts w:ascii="Times New Roman" w:hAnsi="Times New Roman" w:cs="Times New Roman"/>
        </w:rPr>
        <w:t xml:space="preserve"> (Great), which was constructed at the </w:t>
      </w:r>
      <w:proofErr w:type="spellStart"/>
      <w:r>
        <w:rPr>
          <w:rFonts w:ascii="Times New Roman" w:hAnsi="Times New Roman" w:cs="Times New Roman"/>
        </w:rPr>
        <w:t>centre</w:t>
      </w:r>
      <w:proofErr w:type="spellEnd"/>
      <w:r>
        <w:rPr>
          <w:rFonts w:ascii="Times New Roman" w:hAnsi="Times New Roman" w:cs="Times New Roman"/>
        </w:rPr>
        <w:t xml:space="preserve"> of the performance space through coordinated positioning of the dragon segments (Figure 5). During the formation process, the dragon ball was incorporated into the character structure as part of the </w:t>
      </w:r>
      <w:proofErr w:type="gramStart"/>
      <w:r>
        <w:rPr>
          <w:rFonts w:ascii="Times New Roman" w:hAnsi="Times New Roman" w:cs="Times New Roman"/>
        </w:rPr>
        <w:t>completed</w:t>
      </w:r>
      <w:proofErr w:type="gramEnd"/>
      <w:r>
        <w:rPr>
          <w:rFonts w:ascii="Times New Roman" w:hAnsi="Times New Roman" w:cs="Times New Roman"/>
        </w:rPr>
        <w:t xml:space="preserve"> visual arrangement. As with the previous formations, the completed character was briefly displayed before the performers resumed movement around the arena.</w:t>
      </w:r>
    </w:p>
    <w:p w14:paraId="2CB9CB2D" w14:textId="77777777" w:rsidR="00C723A6" w:rsidRDefault="00C723A6">
      <w:pPr>
        <w:pStyle w:val="BodyText"/>
        <w:ind w:right="1174"/>
        <w:rPr>
          <w:rFonts w:ascii="Times New Roman" w:hAnsi="Times New Roman" w:cs="Times New Roman"/>
        </w:rPr>
      </w:pPr>
    </w:p>
    <w:p w14:paraId="6EB44DF8" w14:textId="77777777" w:rsidR="00C723A6" w:rsidRDefault="00000000">
      <w:pPr>
        <w:pStyle w:val="BodyText"/>
        <w:ind w:right="1174"/>
        <w:jc w:val="center"/>
        <w:rPr>
          <w:rFonts w:ascii="Times New Roman" w:hAnsi="Times New Roman" w:cs="Times New Roman"/>
        </w:rPr>
      </w:pPr>
      <w:r>
        <w:rPr>
          <w:rFonts w:ascii="Times New Roman" w:hAnsi="Times New Roman" w:cs="Times New Roman"/>
          <w:noProof/>
        </w:rPr>
        <w:drawing>
          <wp:inline distT="0" distB="0" distL="0" distR="0" wp14:anchorId="7AF40E2B" wp14:editId="7FD08C8A">
            <wp:extent cx="3023235" cy="2126615"/>
            <wp:effectExtent l="0" t="0" r="5715" b="6985"/>
            <wp:docPr id="6138859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885998"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036106" cy="2136150"/>
                    </a:xfrm>
                    <a:prstGeom prst="rect">
                      <a:avLst/>
                    </a:prstGeom>
                    <a:noFill/>
                  </pic:spPr>
                </pic:pic>
              </a:graphicData>
            </a:graphic>
          </wp:inline>
        </w:drawing>
      </w:r>
    </w:p>
    <w:p w14:paraId="16200E05" w14:textId="77777777" w:rsidR="00C723A6" w:rsidRDefault="00C723A6">
      <w:pPr>
        <w:pStyle w:val="BodyText"/>
        <w:ind w:right="1174"/>
        <w:jc w:val="center"/>
        <w:rPr>
          <w:rFonts w:ascii="Times New Roman" w:hAnsi="Times New Roman" w:cs="Times New Roman"/>
        </w:rPr>
      </w:pPr>
    </w:p>
    <w:p w14:paraId="66C69115" w14:textId="77777777" w:rsidR="00C723A6" w:rsidRDefault="00000000">
      <w:pPr>
        <w:pStyle w:val="BodyText"/>
        <w:ind w:right="1174"/>
        <w:jc w:val="center"/>
        <w:rPr>
          <w:rFonts w:ascii="Times New Roman" w:hAnsi="Times New Roman" w:cs="Times New Roman"/>
        </w:rPr>
      </w:pPr>
      <w:r>
        <w:rPr>
          <w:rFonts w:ascii="Times New Roman" w:hAnsi="Times New Roman" w:cs="Times New Roman"/>
          <w:b/>
          <w:bCs/>
        </w:rPr>
        <w:t xml:space="preserve">Figure 5: </w:t>
      </w:r>
      <w:r>
        <w:rPr>
          <w:rFonts w:ascii="Times New Roman" w:hAnsi="Times New Roman" w:cs="Times New Roman"/>
          <w:b/>
          <w:bCs/>
          <w:iCs/>
        </w:rPr>
        <w:t xml:space="preserve">Formation of the Chinese auspicious phrase </w:t>
      </w:r>
      <w:r>
        <w:rPr>
          <w:rFonts w:ascii="Times New Roman" w:hAnsi="Times New Roman" w:cs="Times New Roman"/>
          <w:b/>
          <w:bCs/>
          <w:i/>
          <w:iCs/>
        </w:rPr>
        <w:t xml:space="preserve">Tai </w:t>
      </w:r>
      <w:r>
        <w:rPr>
          <w:rFonts w:ascii="Times New Roman" w:hAnsi="Times New Roman" w:cs="Times New Roman"/>
          <w:b/>
          <w:bCs/>
          <w:iCs/>
        </w:rPr>
        <w:t xml:space="preserve">(Great) in the DLCAPFD performance of </w:t>
      </w:r>
      <w:proofErr w:type="spellStart"/>
      <w:r>
        <w:rPr>
          <w:rFonts w:ascii="Times New Roman" w:hAnsi="Times New Roman" w:cs="Times New Roman"/>
          <w:b/>
          <w:bCs/>
          <w:iCs/>
        </w:rPr>
        <w:t>Zhongyi</w:t>
      </w:r>
      <w:proofErr w:type="spellEnd"/>
      <w:r>
        <w:rPr>
          <w:rFonts w:ascii="Times New Roman" w:hAnsi="Times New Roman" w:cs="Times New Roman"/>
          <w:b/>
          <w:bCs/>
          <w:iCs/>
        </w:rPr>
        <w:t xml:space="preserve"> Village (Photo taken on May 28, 2024).</w:t>
      </w:r>
    </w:p>
    <w:p w14:paraId="6AB8C677" w14:textId="77777777" w:rsidR="00C723A6" w:rsidRDefault="00C723A6">
      <w:pPr>
        <w:pStyle w:val="BodyText"/>
        <w:ind w:right="1174"/>
        <w:rPr>
          <w:rFonts w:ascii="Times New Roman" w:hAnsi="Times New Roman" w:cs="Times New Roman"/>
        </w:rPr>
      </w:pPr>
    </w:p>
    <w:p w14:paraId="4DA2BC64" w14:textId="77777777" w:rsidR="00C723A6" w:rsidRDefault="00000000">
      <w:pPr>
        <w:pStyle w:val="BodyText"/>
        <w:ind w:right="1174"/>
        <w:rPr>
          <w:rFonts w:ascii="Times New Roman" w:hAnsi="Times New Roman" w:cs="Times New Roman"/>
        </w:rPr>
      </w:pPr>
      <w:r>
        <w:rPr>
          <w:rFonts w:ascii="Times New Roman" w:hAnsi="Times New Roman" w:cs="Times New Roman"/>
        </w:rPr>
        <w:lastRenderedPageBreak/>
        <w:t xml:space="preserve">The final character was </w:t>
      </w:r>
      <w:r>
        <w:rPr>
          <w:rFonts w:ascii="Times New Roman" w:hAnsi="Times New Roman" w:cs="Times New Roman"/>
          <w:i/>
          <w:iCs/>
        </w:rPr>
        <w:t>Ping</w:t>
      </w:r>
      <w:r>
        <w:rPr>
          <w:rFonts w:ascii="Times New Roman" w:hAnsi="Times New Roman" w:cs="Times New Roman"/>
        </w:rPr>
        <w:t xml:space="preserve"> (Peace), completing the four-character phrase </w:t>
      </w:r>
      <w:r>
        <w:rPr>
          <w:rFonts w:ascii="Times New Roman" w:hAnsi="Times New Roman" w:cs="Times New Roman"/>
          <w:i/>
          <w:iCs/>
        </w:rPr>
        <w:t>Tian Xia Tai Ping</w:t>
      </w:r>
      <w:r>
        <w:rPr>
          <w:rFonts w:ascii="Times New Roman" w:hAnsi="Times New Roman" w:cs="Times New Roman"/>
        </w:rPr>
        <w:t xml:space="preserve"> (Peace under Heaven) (Figure 6). Upon completion of the final character, the troupe completed the vocalization sequence before continuing to the next phase of the performance.</w:t>
      </w:r>
    </w:p>
    <w:p w14:paraId="77221726" w14:textId="77777777" w:rsidR="00C723A6" w:rsidRDefault="00C723A6">
      <w:pPr>
        <w:pStyle w:val="BodyText"/>
        <w:ind w:right="1174"/>
        <w:rPr>
          <w:rFonts w:ascii="Times New Roman" w:hAnsi="Times New Roman" w:cs="Times New Roman"/>
        </w:rPr>
      </w:pPr>
    </w:p>
    <w:p w14:paraId="71DF104D" w14:textId="77777777" w:rsidR="00C723A6" w:rsidRDefault="00000000">
      <w:pPr>
        <w:pStyle w:val="BodyText"/>
        <w:ind w:right="1174"/>
        <w:jc w:val="center"/>
        <w:rPr>
          <w:rFonts w:ascii="Times New Roman" w:hAnsi="Times New Roman" w:cs="Times New Roman"/>
        </w:rPr>
      </w:pPr>
      <w:r>
        <w:rPr>
          <w:rFonts w:ascii="Times New Roman" w:hAnsi="Times New Roman" w:cs="Times New Roman"/>
          <w:b/>
          <w:bCs/>
          <w:noProof/>
        </w:rPr>
        <w:drawing>
          <wp:inline distT="0" distB="0" distL="114300" distR="114300" wp14:anchorId="7EAC9353" wp14:editId="3D9CC778">
            <wp:extent cx="2968625" cy="2038350"/>
            <wp:effectExtent l="19050" t="19050" r="22225" b="19050"/>
            <wp:docPr id="555433701" name="图片 6" descr="767bc1f4-de06-468a-bb8b-57e0a1af3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33701" name="图片 6" descr="767bc1f4-de06-468a-bb8b-57e0a1af3dc0"/>
                    <pic:cNvPicPr>
                      <a:picLocks noChangeAspect="1"/>
                    </pic:cNvPicPr>
                  </pic:nvPicPr>
                  <pic:blipFill>
                    <a:blip r:embed="rId14"/>
                    <a:stretch>
                      <a:fillRect/>
                    </a:stretch>
                  </pic:blipFill>
                  <pic:spPr>
                    <a:xfrm>
                      <a:off x="0" y="0"/>
                      <a:ext cx="2990922" cy="2053446"/>
                    </a:xfrm>
                    <a:prstGeom prst="rect">
                      <a:avLst/>
                    </a:prstGeom>
                    <a:noFill/>
                    <a:ln w="9525" cap="flat" cmpd="sng">
                      <a:solidFill>
                        <a:sysClr val="windowText" lastClr="000000"/>
                      </a:solidFill>
                      <a:prstDash val="solid"/>
                      <a:miter/>
                      <a:headEnd type="none" w="med" len="med"/>
                      <a:tailEnd type="none" w="med" len="med"/>
                    </a:ln>
                  </pic:spPr>
                </pic:pic>
              </a:graphicData>
            </a:graphic>
          </wp:inline>
        </w:drawing>
      </w:r>
    </w:p>
    <w:p w14:paraId="158151C9" w14:textId="77777777" w:rsidR="00C723A6" w:rsidRDefault="00C723A6">
      <w:pPr>
        <w:pStyle w:val="BodyText"/>
        <w:ind w:right="1174"/>
        <w:jc w:val="center"/>
        <w:rPr>
          <w:rFonts w:ascii="Times New Roman" w:hAnsi="Times New Roman" w:cs="Times New Roman"/>
        </w:rPr>
      </w:pPr>
    </w:p>
    <w:p w14:paraId="61E30CF2" w14:textId="5E748956" w:rsidR="005279B3" w:rsidRDefault="00000000" w:rsidP="005279B3">
      <w:pPr>
        <w:pStyle w:val="BodyText"/>
        <w:ind w:right="1174"/>
        <w:jc w:val="center"/>
        <w:rPr>
          <w:rFonts w:ascii="Times New Roman" w:hAnsi="Times New Roman" w:cs="Times New Roman"/>
          <w:b/>
          <w:bCs/>
          <w:iCs/>
        </w:rPr>
      </w:pPr>
      <w:r>
        <w:rPr>
          <w:rFonts w:ascii="Times New Roman" w:hAnsi="Times New Roman" w:cs="Times New Roman"/>
          <w:b/>
          <w:bCs/>
        </w:rPr>
        <w:t xml:space="preserve">Figure 6: </w:t>
      </w:r>
      <w:r>
        <w:rPr>
          <w:rFonts w:ascii="Times New Roman" w:hAnsi="Times New Roman" w:cs="Times New Roman"/>
          <w:b/>
          <w:bCs/>
          <w:iCs/>
        </w:rPr>
        <w:t xml:space="preserve">Formation of the Chinese auspicious phrase </w:t>
      </w:r>
      <w:r>
        <w:rPr>
          <w:rFonts w:ascii="Times New Roman" w:hAnsi="Times New Roman" w:cs="Times New Roman"/>
          <w:b/>
          <w:bCs/>
          <w:i/>
          <w:iCs/>
        </w:rPr>
        <w:t xml:space="preserve">Ping </w:t>
      </w:r>
      <w:r>
        <w:rPr>
          <w:rFonts w:ascii="Times New Roman" w:hAnsi="Times New Roman" w:cs="Times New Roman"/>
          <w:b/>
          <w:bCs/>
          <w:iCs/>
        </w:rPr>
        <w:t>(Peace) in</w:t>
      </w:r>
    </w:p>
    <w:p w14:paraId="1D2B5095" w14:textId="6BC78FC3" w:rsidR="00C723A6" w:rsidRDefault="00000000" w:rsidP="005279B3">
      <w:pPr>
        <w:pStyle w:val="BodyText"/>
        <w:ind w:right="1174"/>
        <w:jc w:val="center"/>
        <w:rPr>
          <w:rFonts w:ascii="Times New Roman" w:hAnsi="Times New Roman" w:cs="Times New Roman"/>
        </w:rPr>
      </w:pPr>
      <w:r>
        <w:rPr>
          <w:rFonts w:ascii="Times New Roman" w:hAnsi="Times New Roman" w:cs="Times New Roman"/>
          <w:b/>
          <w:bCs/>
          <w:iCs/>
        </w:rPr>
        <w:t xml:space="preserve">the DLCAPFD performance of </w:t>
      </w:r>
      <w:proofErr w:type="spellStart"/>
      <w:r>
        <w:rPr>
          <w:rFonts w:ascii="Times New Roman" w:hAnsi="Times New Roman" w:cs="Times New Roman"/>
          <w:b/>
          <w:bCs/>
          <w:iCs/>
        </w:rPr>
        <w:t>Zhongyi</w:t>
      </w:r>
      <w:proofErr w:type="spellEnd"/>
      <w:r>
        <w:rPr>
          <w:rFonts w:ascii="Times New Roman" w:hAnsi="Times New Roman" w:cs="Times New Roman"/>
          <w:b/>
          <w:bCs/>
          <w:iCs/>
        </w:rPr>
        <w:t xml:space="preserve"> Village (Photo taken on May 28, 2024).</w:t>
      </w:r>
    </w:p>
    <w:p w14:paraId="21BF1F53" w14:textId="77777777" w:rsidR="00C723A6" w:rsidRDefault="00C723A6">
      <w:pPr>
        <w:pStyle w:val="BodyText"/>
        <w:ind w:right="1174"/>
        <w:rPr>
          <w:rFonts w:ascii="Times New Roman" w:hAnsi="Times New Roman" w:cs="Times New Roman"/>
        </w:rPr>
      </w:pPr>
    </w:p>
    <w:p w14:paraId="3C2179A9" w14:textId="77777777" w:rsidR="00C723A6" w:rsidRDefault="00000000">
      <w:pPr>
        <w:pStyle w:val="BodyText"/>
        <w:ind w:right="1174"/>
        <w:rPr>
          <w:rFonts w:ascii="Times New Roman" w:hAnsi="Times New Roman" w:cs="Times New Roman"/>
        </w:rPr>
      </w:pPr>
      <w:r>
        <w:rPr>
          <w:rFonts w:ascii="Times New Roman" w:hAnsi="Times New Roman" w:cs="Times New Roman"/>
        </w:rPr>
        <w:t xml:space="preserve">Throughout this sequence, movement transitions, musical accompaniment, gong signals, and coordinated manipulation of the dragon body operated together to facilitate the orderly formation of the four-character phrase. Rather than functioning as isolated formations, the four characters were performed sequentially to produce the complete phrase Tian Xia Tai Ping. The progression from one character to the next required continuous movement transitions, spatial reorganization, and collective repositioning of the </w:t>
      </w:r>
      <w:proofErr w:type="gramStart"/>
      <w:r>
        <w:rPr>
          <w:rFonts w:ascii="Times New Roman" w:hAnsi="Times New Roman" w:cs="Times New Roman"/>
        </w:rPr>
        <w:t>dragon</w:t>
      </w:r>
      <w:proofErr w:type="gramEnd"/>
      <w:r>
        <w:rPr>
          <w:rFonts w:ascii="Times New Roman" w:hAnsi="Times New Roman" w:cs="Times New Roman"/>
        </w:rPr>
        <w:t xml:space="preserve"> body. The successful execution of the phrase therefore depended not only on individual skill but also on the coordinated actions of the entire troupe, highlighting the collective nature of the performance process.</w:t>
      </w:r>
    </w:p>
    <w:p w14:paraId="6B451F4F" w14:textId="77777777" w:rsidR="00C723A6" w:rsidRDefault="00C723A6">
      <w:pPr>
        <w:pStyle w:val="BodyText"/>
        <w:ind w:right="1174"/>
        <w:rPr>
          <w:rFonts w:ascii="Times New Roman" w:hAnsi="Times New Roman" w:cs="Times New Roman"/>
        </w:rPr>
      </w:pPr>
    </w:p>
    <w:p w14:paraId="55CF0E83" w14:textId="77777777" w:rsidR="00C723A6" w:rsidRDefault="00000000">
      <w:pPr>
        <w:pStyle w:val="BodyText"/>
        <w:ind w:right="1174"/>
        <w:rPr>
          <w:rFonts w:ascii="Times New Roman" w:hAnsi="Times New Roman" w:cs="Times New Roman"/>
        </w:rPr>
      </w:pPr>
      <w:r>
        <w:rPr>
          <w:rFonts w:ascii="Times New Roman" w:hAnsi="Times New Roman" w:cs="Times New Roman"/>
        </w:rPr>
        <w:t>Unlike conventional dragon dance performances where movement itself constitutes the primary visual focus, DLCAPFD employs movement as a mechanism for producing written symbols. The dragon body therefore functions simultaneously as a choreographic object and a medium for textual representation. This transformation of the dragon body into written language creates a unique intersection between performance, calligraphy, and symbolic communication, distinguishing DLCAPFD from many other regional dragon dance traditions in China. Through collective coordination, performers transform the dragon into a medium capable of producing written language within physical space.</w:t>
      </w:r>
    </w:p>
    <w:p w14:paraId="036C9854" w14:textId="77777777" w:rsidR="00C723A6" w:rsidRDefault="00C723A6">
      <w:pPr>
        <w:pStyle w:val="BodyText"/>
        <w:ind w:right="1174"/>
        <w:rPr>
          <w:rFonts w:ascii="Times New Roman" w:hAnsi="Times New Roman" w:cs="Times New Roman"/>
        </w:rPr>
      </w:pPr>
    </w:p>
    <w:p w14:paraId="781C6EBB" w14:textId="77777777" w:rsidR="00C723A6" w:rsidRDefault="00000000">
      <w:pPr>
        <w:pStyle w:val="BodyText"/>
        <w:ind w:right="1174"/>
        <w:rPr>
          <w:rFonts w:ascii="Times New Roman" w:hAnsi="Times New Roman" w:cs="Times New Roman"/>
          <w:b/>
          <w:bCs/>
        </w:rPr>
      </w:pPr>
      <w:r>
        <w:rPr>
          <w:rFonts w:ascii="Times New Roman" w:hAnsi="Times New Roman" w:cs="Times New Roman"/>
          <w:b/>
          <w:bCs/>
        </w:rPr>
        <w:t>Auspicious Phrase Formations</w:t>
      </w:r>
    </w:p>
    <w:p w14:paraId="75D1002E" w14:textId="77777777" w:rsidR="00C723A6" w:rsidRDefault="00000000">
      <w:pPr>
        <w:pStyle w:val="BodyText"/>
        <w:ind w:right="1174"/>
        <w:rPr>
          <w:rFonts w:ascii="Times New Roman" w:hAnsi="Times New Roman" w:cs="Times New Roman"/>
        </w:rPr>
      </w:pPr>
      <w:r>
        <w:rPr>
          <w:rFonts w:ascii="Times New Roman" w:hAnsi="Times New Roman" w:cs="Times New Roman"/>
        </w:rPr>
        <w:t>Following the completion of Tian Xia Tai Ping, the performance continued with the formation of additional auspicious phrases. Using the same performance structure of movement transitions, gong signals, character construction, and stationary display, performers sequentially formed the phrase Zheng Da Guang Ming (Fair and Upright). The four characters were constructed individually through coordinated manipulation of the dragon body and displayed within the arena before being dissolved and replaced by the next character (Figure 7).</w:t>
      </w:r>
    </w:p>
    <w:p w14:paraId="6E00D57A" w14:textId="77777777" w:rsidR="00C723A6" w:rsidRDefault="00C723A6">
      <w:pPr>
        <w:pStyle w:val="BodyText"/>
        <w:ind w:right="1174"/>
        <w:rPr>
          <w:rFonts w:ascii="Times New Roman" w:hAnsi="Times New Roman" w:cs="Times New Roman"/>
        </w:rPr>
      </w:pPr>
    </w:p>
    <w:p w14:paraId="310A9166" w14:textId="77777777" w:rsidR="00C723A6" w:rsidRDefault="00000000">
      <w:pPr>
        <w:pStyle w:val="BodyText"/>
        <w:ind w:right="1174"/>
        <w:jc w:val="center"/>
        <w:rPr>
          <w:rFonts w:ascii="Times New Roman" w:hAnsi="Times New Roman" w:cs="Times New Roman"/>
        </w:rPr>
      </w:pPr>
      <w:r>
        <w:rPr>
          <w:rFonts w:ascii="Times New Roman" w:hAnsi="Times New Roman" w:cs="Times New Roman"/>
          <w:noProof/>
        </w:rPr>
        <w:drawing>
          <wp:inline distT="0" distB="0" distL="0" distR="0" wp14:anchorId="429D2B39" wp14:editId="22900160">
            <wp:extent cx="2959100" cy="2080895"/>
            <wp:effectExtent l="0" t="0" r="0" b="0"/>
            <wp:docPr id="18594589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458923"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964488" cy="2084659"/>
                    </a:xfrm>
                    <a:prstGeom prst="rect">
                      <a:avLst/>
                    </a:prstGeom>
                    <a:noFill/>
                  </pic:spPr>
                </pic:pic>
              </a:graphicData>
            </a:graphic>
          </wp:inline>
        </w:drawing>
      </w:r>
    </w:p>
    <w:p w14:paraId="7D78B511" w14:textId="77777777" w:rsidR="00C723A6" w:rsidRDefault="00C723A6">
      <w:pPr>
        <w:pStyle w:val="BodyText"/>
        <w:ind w:right="1174"/>
        <w:rPr>
          <w:rFonts w:ascii="Times New Roman" w:hAnsi="Times New Roman" w:cs="Times New Roman"/>
        </w:rPr>
      </w:pPr>
    </w:p>
    <w:p w14:paraId="1AC7442A" w14:textId="77777777" w:rsidR="00C723A6" w:rsidRDefault="00000000">
      <w:pPr>
        <w:pStyle w:val="BodyText"/>
        <w:ind w:right="1174"/>
        <w:jc w:val="center"/>
        <w:rPr>
          <w:rFonts w:ascii="Times New Roman" w:hAnsi="Times New Roman" w:cs="Times New Roman"/>
        </w:rPr>
      </w:pPr>
      <w:r>
        <w:rPr>
          <w:rFonts w:ascii="Times New Roman" w:hAnsi="Times New Roman" w:cs="Times New Roman"/>
          <w:b/>
          <w:bCs/>
        </w:rPr>
        <w:t xml:space="preserve">Figure 7: </w:t>
      </w:r>
      <w:r>
        <w:rPr>
          <w:rFonts w:ascii="Times New Roman" w:hAnsi="Times New Roman" w:cs="Times New Roman"/>
          <w:b/>
          <w:bCs/>
          <w:iCs/>
        </w:rPr>
        <w:t xml:space="preserve">Formation of the Chinese auspicious phrase </w:t>
      </w:r>
      <w:r>
        <w:rPr>
          <w:rFonts w:ascii="Times New Roman" w:hAnsi="Times New Roman" w:cs="Times New Roman"/>
          <w:b/>
          <w:bCs/>
          <w:i/>
          <w:iCs/>
        </w:rPr>
        <w:t xml:space="preserve">Zheng Da Guang Ming </w:t>
      </w:r>
      <w:r>
        <w:rPr>
          <w:rFonts w:ascii="Times New Roman" w:hAnsi="Times New Roman" w:cs="Times New Roman"/>
          <w:b/>
          <w:bCs/>
          <w:iCs/>
        </w:rPr>
        <w:t xml:space="preserve">(Fair and Upright) in the DLCAPFD performance of </w:t>
      </w:r>
      <w:proofErr w:type="spellStart"/>
      <w:r>
        <w:rPr>
          <w:rFonts w:ascii="Times New Roman" w:hAnsi="Times New Roman" w:cs="Times New Roman"/>
          <w:b/>
          <w:bCs/>
          <w:iCs/>
        </w:rPr>
        <w:t>Zhongyi</w:t>
      </w:r>
      <w:proofErr w:type="spellEnd"/>
      <w:r>
        <w:rPr>
          <w:rFonts w:ascii="Times New Roman" w:hAnsi="Times New Roman" w:cs="Times New Roman"/>
          <w:b/>
          <w:bCs/>
          <w:iCs/>
        </w:rPr>
        <w:t xml:space="preserve"> Village (Photo taken on May 28, 2024).</w:t>
      </w:r>
    </w:p>
    <w:p w14:paraId="698EC3D1" w14:textId="77777777" w:rsidR="00C723A6" w:rsidRDefault="00C723A6">
      <w:pPr>
        <w:pStyle w:val="BodyText"/>
        <w:ind w:right="1174"/>
        <w:rPr>
          <w:rFonts w:ascii="Times New Roman" w:hAnsi="Times New Roman" w:cs="Times New Roman"/>
        </w:rPr>
      </w:pPr>
    </w:p>
    <w:p w14:paraId="24FB0A7C" w14:textId="77777777" w:rsidR="00C723A6" w:rsidRDefault="00000000">
      <w:pPr>
        <w:pStyle w:val="BodyText"/>
        <w:ind w:right="1174"/>
        <w:rPr>
          <w:rFonts w:ascii="Times New Roman" w:hAnsi="Times New Roman" w:cs="Times New Roman"/>
        </w:rPr>
      </w:pPr>
      <w:r>
        <w:rPr>
          <w:rFonts w:ascii="Times New Roman" w:hAnsi="Times New Roman" w:cs="Times New Roman"/>
        </w:rPr>
        <w:t xml:space="preserve">The troupe subsequently performed </w:t>
      </w:r>
      <w:r>
        <w:rPr>
          <w:rFonts w:ascii="Times New Roman" w:hAnsi="Times New Roman" w:cs="Times New Roman"/>
          <w:i/>
          <w:iCs/>
        </w:rPr>
        <w:t>Long Nian Da Ji</w:t>
      </w:r>
      <w:r>
        <w:rPr>
          <w:rFonts w:ascii="Times New Roman" w:hAnsi="Times New Roman" w:cs="Times New Roman"/>
        </w:rPr>
        <w:t xml:space="preserve"> (Auspicious Dragon Year). As with previous formations, performers </w:t>
      </w:r>
      <w:proofErr w:type="spellStart"/>
      <w:r>
        <w:rPr>
          <w:rFonts w:ascii="Times New Roman" w:hAnsi="Times New Roman" w:cs="Times New Roman"/>
        </w:rPr>
        <w:t>utilised</w:t>
      </w:r>
      <w:proofErr w:type="spellEnd"/>
      <w:r>
        <w:rPr>
          <w:rFonts w:ascii="Times New Roman" w:hAnsi="Times New Roman" w:cs="Times New Roman"/>
        </w:rPr>
        <w:t xml:space="preserve"> coordinated body positioning and movement transitions to construct each character (Figure 8). According to local practice, the content of auspicious phrases may be adjusted according to specific occasions and zodiac years. During the Year of the Dragon, Long Nian Da Ji was selected as an appropriate celebratory phrase, while alternative phrases may be used in other years. This flexibility allows the performance to respond to changing social and cultural contexts while maintaining its established choreographic framework.</w:t>
      </w:r>
    </w:p>
    <w:p w14:paraId="4DCDFD8E" w14:textId="77777777" w:rsidR="00C723A6" w:rsidRDefault="00C723A6">
      <w:pPr>
        <w:pStyle w:val="BodyText"/>
        <w:ind w:right="1174"/>
        <w:rPr>
          <w:rFonts w:ascii="Times New Roman" w:hAnsi="Times New Roman" w:cs="Times New Roman"/>
        </w:rPr>
      </w:pPr>
    </w:p>
    <w:p w14:paraId="72850780" w14:textId="77777777" w:rsidR="00C723A6" w:rsidRDefault="00000000">
      <w:pPr>
        <w:pStyle w:val="BodyText"/>
        <w:ind w:right="1174"/>
        <w:jc w:val="center"/>
        <w:rPr>
          <w:rFonts w:ascii="Times New Roman" w:hAnsi="Times New Roman" w:cs="Times New Roman"/>
        </w:rPr>
      </w:pPr>
      <w:r>
        <w:rPr>
          <w:rFonts w:ascii="Times New Roman" w:hAnsi="Times New Roman" w:cs="Times New Roman"/>
          <w:noProof/>
        </w:rPr>
        <w:drawing>
          <wp:inline distT="0" distB="0" distL="114300" distR="114300" wp14:anchorId="09918749" wp14:editId="2EFFB2F8">
            <wp:extent cx="3082290" cy="2159000"/>
            <wp:effectExtent l="19050" t="19050" r="22860" b="12700"/>
            <wp:docPr id="15944157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15728" name="图片 8"/>
                    <pic:cNvPicPr>
                      <a:picLocks noChangeAspect="1"/>
                    </pic:cNvPicPr>
                  </pic:nvPicPr>
                  <pic:blipFill>
                    <a:blip r:embed="rId16"/>
                    <a:stretch>
                      <a:fillRect/>
                    </a:stretch>
                  </pic:blipFill>
                  <pic:spPr>
                    <a:xfrm>
                      <a:off x="0" y="0"/>
                      <a:ext cx="3111845" cy="2180221"/>
                    </a:xfrm>
                    <a:prstGeom prst="rect">
                      <a:avLst/>
                    </a:prstGeom>
                    <a:noFill/>
                    <a:ln w="9525" cap="flat" cmpd="sng">
                      <a:solidFill>
                        <a:sysClr val="windowText" lastClr="000000"/>
                      </a:solidFill>
                      <a:prstDash val="solid"/>
                      <a:miter/>
                      <a:headEnd type="none" w="med" len="med"/>
                      <a:tailEnd type="none" w="med" len="med"/>
                    </a:ln>
                  </pic:spPr>
                </pic:pic>
              </a:graphicData>
            </a:graphic>
          </wp:inline>
        </w:drawing>
      </w:r>
    </w:p>
    <w:p w14:paraId="747DAE4F" w14:textId="77777777" w:rsidR="00C723A6" w:rsidRDefault="00C723A6">
      <w:pPr>
        <w:pStyle w:val="BodyText"/>
        <w:ind w:right="1174"/>
        <w:rPr>
          <w:rFonts w:ascii="Times New Roman" w:hAnsi="Times New Roman" w:cs="Times New Roman"/>
          <w:b/>
          <w:bCs/>
        </w:rPr>
      </w:pPr>
    </w:p>
    <w:p w14:paraId="149513CC" w14:textId="77777777" w:rsidR="00C723A6" w:rsidRDefault="00000000">
      <w:pPr>
        <w:pStyle w:val="BodyText"/>
        <w:ind w:right="1174"/>
        <w:rPr>
          <w:rFonts w:ascii="Times New Roman" w:hAnsi="Times New Roman" w:cs="Times New Roman"/>
          <w:b/>
          <w:bCs/>
          <w:iCs/>
        </w:rPr>
      </w:pPr>
      <w:r>
        <w:rPr>
          <w:rFonts w:ascii="Times New Roman" w:hAnsi="Times New Roman" w:cs="Times New Roman"/>
          <w:b/>
          <w:bCs/>
        </w:rPr>
        <w:t xml:space="preserve">Figure 8: </w:t>
      </w:r>
      <w:r>
        <w:rPr>
          <w:rFonts w:ascii="Times New Roman" w:hAnsi="Times New Roman" w:cs="Times New Roman"/>
          <w:b/>
          <w:bCs/>
          <w:iCs/>
        </w:rPr>
        <w:t xml:space="preserve">Formation of the Chinese auspicious phrase </w:t>
      </w:r>
      <w:r>
        <w:rPr>
          <w:rFonts w:ascii="Times New Roman" w:hAnsi="Times New Roman" w:cs="Times New Roman"/>
          <w:b/>
          <w:bCs/>
          <w:i/>
          <w:iCs/>
        </w:rPr>
        <w:t xml:space="preserve">Long Nian Da Ji </w:t>
      </w:r>
      <w:r>
        <w:rPr>
          <w:rFonts w:ascii="Times New Roman" w:hAnsi="Times New Roman" w:cs="Times New Roman"/>
          <w:b/>
          <w:bCs/>
          <w:iCs/>
        </w:rPr>
        <w:t xml:space="preserve">(Auspicious Dragon Year) in the DLCAPFD performance of </w:t>
      </w:r>
      <w:proofErr w:type="spellStart"/>
      <w:r>
        <w:rPr>
          <w:rFonts w:ascii="Times New Roman" w:hAnsi="Times New Roman" w:cs="Times New Roman"/>
          <w:b/>
          <w:bCs/>
          <w:iCs/>
        </w:rPr>
        <w:t>Zhongyi</w:t>
      </w:r>
      <w:proofErr w:type="spellEnd"/>
      <w:r>
        <w:rPr>
          <w:rFonts w:ascii="Times New Roman" w:hAnsi="Times New Roman" w:cs="Times New Roman"/>
          <w:b/>
          <w:bCs/>
          <w:iCs/>
        </w:rPr>
        <w:t xml:space="preserve"> Village (Photo taken on May 28, 2024).</w:t>
      </w:r>
    </w:p>
    <w:p w14:paraId="36253FC5" w14:textId="77777777" w:rsidR="00C723A6" w:rsidRDefault="00C723A6">
      <w:pPr>
        <w:pStyle w:val="BodyText"/>
        <w:ind w:right="1174"/>
        <w:rPr>
          <w:rFonts w:ascii="Times New Roman" w:hAnsi="Times New Roman" w:cs="Times New Roman"/>
        </w:rPr>
      </w:pPr>
    </w:p>
    <w:p w14:paraId="4E0C270E" w14:textId="77777777" w:rsidR="00C723A6" w:rsidRDefault="00000000">
      <w:pPr>
        <w:pStyle w:val="BodyText"/>
        <w:ind w:right="1174"/>
        <w:rPr>
          <w:rFonts w:ascii="Times New Roman" w:hAnsi="Times New Roman" w:cs="Times New Roman"/>
        </w:rPr>
      </w:pPr>
      <w:r>
        <w:rPr>
          <w:rFonts w:ascii="Times New Roman" w:hAnsi="Times New Roman" w:cs="Times New Roman"/>
        </w:rPr>
        <w:t>Throughout these formations, the dragon body functioned as the principal medium through which Chinese characters were visually constructed and displayed within the performance space. While the choreographic structure remained largely consistent across different phrases, the content of the formations could be adapted according to festival themes, cultural occasions, or zodiac years. The use of auspicious expressions such as Zheng Da Guang Ming and Long Nian Da Ji therefore demonstrates both the continuity and flexibility of the performance tradition, allowing DLCAPFD to preserve established choreographic practices while remaining relevant to contemporary cultural contexts.</w:t>
      </w:r>
    </w:p>
    <w:p w14:paraId="434330A8" w14:textId="77777777" w:rsidR="00C723A6" w:rsidRDefault="00C723A6">
      <w:pPr>
        <w:pStyle w:val="BodyText"/>
        <w:ind w:right="1174"/>
        <w:rPr>
          <w:rFonts w:ascii="Times New Roman" w:hAnsi="Times New Roman" w:cs="Times New Roman"/>
        </w:rPr>
      </w:pPr>
    </w:p>
    <w:p w14:paraId="03AE7E71" w14:textId="77777777" w:rsidR="00C723A6" w:rsidRDefault="00000000">
      <w:pPr>
        <w:pStyle w:val="BodyText"/>
        <w:ind w:right="1174"/>
        <w:rPr>
          <w:rFonts w:ascii="Times New Roman" w:hAnsi="Times New Roman" w:cs="Times New Roman"/>
          <w:b/>
          <w:bCs/>
        </w:rPr>
      </w:pPr>
      <w:r>
        <w:rPr>
          <w:rFonts w:ascii="Times New Roman" w:hAnsi="Times New Roman" w:cs="Times New Roman"/>
          <w:b/>
          <w:bCs/>
        </w:rPr>
        <w:t>Closing Formation</w:t>
      </w:r>
    </w:p>
    <w:p w14:paraId="58356D9F" w14:textId="77777777" w:rsidR="00C723A6" w:rsidRDefault="00000000">
      <w:pPr>
        <w:pStyle w:val="BodyText"/>
        <w:ind w:right="1174"/>
        <w:rPr>
          <w:rFonts w:ascii="Times New Roman" w:hAnsi="Times New Roman" w:cs="Times New Roman"/>
        </w:rPr>
      </w:pPr>
      <w:r>
        <w:rPr>
          <w:rFonts w:ascii="Times New Roman" w:hAnsi="Times New Roman" w:cs="Times New Roman"/>
        </w:rPr>
        <w:t>After completing the sequence of auspicious phrase formations, the troupe entered the final stage of the performance. Performers resumed movement around the arena in an S-shaped formation before transitioning into the concluding poses.</w:t>
      </w:r>
    </w:p>
    <w:p w14:paraId="14BB4BEC" w14:textId="77777777" w:rsidR="00C723A6" w:rsidRDefault="00C723A6">
      <w:pPr>
        <w:pStyle w:val="BodyText"/>
        <w:ind w:right="1174"/>
        <w:rPr>
          <w:rFonts w:ascii="Times New Roman" w:hAnsi="Times New Roman" w:cs="Times New Roman"/>
        </w:rPr>
      </w:pPr>
    </w:p>
    <w:p w14:paraId="705C6A6F" w14:textId="77777777" w:rsidR="00C723A6" w:rsidRDefault="00000000">
      <w:pPr>
        <w:pStyle w:val="BodyText"/>
        <w:ind w:right="1174"/>
        <w:rPr>
          <w:rFonts w:ascii="Times New Roman" w:hAnsi="Times New Roman" w:cs="Times New Roman"/>
        </w:rPr>
      </w:pPr>
      <w:r>
        <w:rPr>
          <w:rFonts w:ascii="Times New Roman" w:hAnsi="Times New Roman" w:cs="Times New Roman"/>
        </w:rPr>
        <w:t xml:space="preserve">The first concluding posture was the “Fish Lying on the Sky” formation, during which performers elevated the dragon body to create a continuous undulating visual effect. Following this transitional display, dragon ball holder Zheng Qingkun guided the troupe toward the </w:t>
      </w:r>
      <w:proofErr w:type="spellStart"/>
      <w:r>
        <w:rPr>
          <w:rFonts w:ascii="Times New Roman" w:hAnsi="Times New Roman" w:cs="Times New Roman"/>
        </w:rPr>
        <w:t>centre</w:t>
      </w:r>
      <w:proofErr w:type="spellEnd"/>
      <w:r>
        <w:rPr>
          <w:rFonts w:ascii="Times New Roman" w:hAnsi="Times New Roman" w:cs="Times New Roman"/>
        </w:rPr>
        <w:t xml:space="preserve"> of the arena.</w:t>
      </w:r>
    </w:p>
    <w:p w14:paraId="246C0C07" w14:textId="77777777" w:rsidR="00C723A6" w:rsidRDefault="00C723A6">
      <w:pPr>
        <w:pStyle w:val="BodyText"/>
        <w:ind w:right="1174"/>
        <w:rPr>
          <w:rFonts w:ascii="Times New Roman" w:hAnsi="Times New Roman" w:cs="Times New Roman"/>
        </w:rPr>
      </w:pPr>
    </w:p>
    <w:p w14:paraId="60162B01" w14:textId="77777777" w:rsidR="00C723A6" w:rsidRDefault="00000000">
      <w:pPr>
        <w:pStyle w:val="BodyText"/>
        <w:ind w:right="1174"/>
        <w:rPr>
          <w:rFonts w:ascii="Times New Roman" w:hAnsi="Times New Roman" w:cs="Times New Roman"/>
        </w:rPr>
      </w:pPr>
      <w:r>
        <w:rPr>
          <w:rFonts w:ascii="Times New Roman" w:hAnsi="Times New Roman" w:cs="Times New Roman"/>
        </w:rPr>
        <w:t xml:space="preserve">The performance concluded with the Dragon-shaped Pillar formation. All performers simultaneously raised and coiled the dragon body into a stationary vertical structure, producing the final visual image of the performance (Figure 9). This marked the formal completion of the </w:t>
      </w:r>
      <w:proofErr w:type="spellStart"/>
      <w:r>
        <w:rPr>
          <w:rFonts w:ascii="Times New Roman" w:hAnsi="Times New Roman" w:cs="Times New Roman"/>
        </w:rPr>
        <w:t>Liaochang</w:t>
      </w:r>
      <w:proofErr w:type="spellEnd"/>
      <w:r>
        <w:rPr>
          <w:rFonts w:ascii="Times New Roman" w:hAnsi="Times New Roman" w:cs="Times New Roman"/>
        </w:rPr>
        <w:t xml:space="preserve"> process.</w:t>
      </w:r>
    </w:p>
    <w:p w14:paraId="4D7CA39F" w14:textId="77777777" w:rsidR="00C723A6" w:rsidRDefault="00C723A6">
      <w:pPr>
        <w:pStyle w:val="BodyText"/>
        <w:ind w:right="1174"/>
        <w:rPr>
          <w:rFonts w:ascii="Times New Roman" w:hAnsi="Times New Roman" w:cs="Times New Roman"/>
        </w:rPr>
      </w:pPr>
    </w:p>
    <w:p w14:paraId="419DF7EF" w14:textId="77777777" w:rsidR="00C723A6" w:rsidRDefault="00000000">
      <w:pPr>
        <w:pStyle w:val="BodyText"/>
        <w:ind w:right="1174"/>
        <w:jc w:val="center"/>
        <w:rPr>
          <w:rFonts w:ascii="Times New Roman" w:hAnsi="Times New Roman" w:cs="Times New Roman"/>
          <w:b/>
          <w:bCs/>
        </w:rPr>
      </w:pPr>
      <w:r>
        <w:rPr>
          <w:rFonts w:ascii="Times New Roman" w:hAnsi="Times New Roman" w:cs="Times New Roman"/>
          <w:b/>
          <w:bCs/>
          <w:noProof/>
        </w:rPr>
        <w:lastRenderedPageBreak/>
        <w:drawing>
          <wp:inline distT="0" distB="0" distL="114300" distR="114300" wp14:anchorId="22819775" wp14:editId="609C224B">
            <wp:extent cx="2985770" cy="1991360"/>
            <wp:effectExtent l="19050" t="19050" r="24130" b="27940"/>
            <wp:docPr id="64" name="图片 9" descr="龙盘柱造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 descr="龙盘柱造型"/>
                    <pic:cNvPicPr>
                      <a:picLocks noChangeAspect="1"/>
                    </pic:cNvPicPr>
                  </pic:nvPicPr>
                  <pic:blipFill>
                    <a:blip r:embed="rId17"/>
                    <a:stretch>
                      <a:fillRect/>
                    </a:stretch>
                  </pic:blipFill>
                  <pic:spPr>
                    <a:xfrm>
                      <a:off x="0" y="0"/>
                      <a:ext cx="2986341" cy="1991814"/>
                    </a:xfrm>
                    <a:prstGeom prst="rect">
                      <a:avLst/>
                    </a:prstGeom>
                    <a:noFill/>
                    <a:ln w="9525" cap="flat" cmpd="sng">
                      <a:solidFill>
                        <a:sysClr val="windowText" lastClr="000000"/>
                      </a:solidFill>
                      <a:prstDash val="solid"/>
                      <a:miter/>
                      <a:headEnd type="none" w="med" len="med"/>
                      <a:tailEnd type="none" w="med" len="med"/>
                    </a:ln>
                  </pic:spPr>
                </pic:pic>
              </a:graphicData>
            </a:graphic>
          </wp:inline>
        </w:drawing>
      </w:r>
    </w:p>
    <w:p w14:paraId="643D5840" w14:textId="77777777" w:rsidR="00C723A6" w:rsidRDefault="00C723A6">
      <w:pPr>
        <w:pStyle w:val="BodyText"/>
        <w:ind w:right="1174"/>
        <w:rPr>
          <w:rFonts w:ascii="Times New Roman" w:hAnsi="Times New Roman" w:cs="Times New Roman"/>
          <w:b/>
          <w:bCs/>
        </w:rPr>
      </w:pPr>
    </w:p>
    <w:p w14:paraId="206F7395" w14:textId="77777777" w:rsidR="00C723A6" w:rsidRDefault="00000000">
      <w:pPr>
        <w:pStyle w:val="BodyText"/>
        <w:ind w:right="1174"/>
        <w:jc w:val="center"/>
        <w:rPr>
          <w:rFonts w:ascii="Times New Roman" w:hAnsi="Times New Roman" w:cs="Times New Roman"/>
        </w:rPr>
      </w:pPr>
      <w:r>
        <w:rPr>
          <w:rFonts w:ascii="Times New Roman" w:hAnsi="Times New Roman" w:cs="Times New Roman"/>
          <w:b/>
          <w:bCs/>
        </w:rPr>
        <w:t xml:space="preserve">Figure 9: </w:t>
      </w:r>
      <w:r>
        <w:rPr>
          <w:rFonts w:ascii="Times New Roman" w:hAnsi="Times New Roman" w:cs="Times New Roman"/>
          <w:b/>
          <w:bCs/>
          <w:iCs/>
        </w:rPr>
        <w:t xml:space="preserve">Formation of the “Dragon-shaped pillar” pose in the DLCAPFD performance of </w:t>
      </w:r>
      <w:proofErr w:type="spellStart"/>
      <w:r>
        <w:rPr>
          <w:rFonts w:ascii="Times New Roman" w:hAnsi="Times New Roman" w:cs="Times New Roman"/>
          <w:b/>
          <w:bCs/>
          <w:iCs/>
        </w:rPr>
        <w:t>Zhongyi</w:t>
      </w:r>
      <w:proofErr w:type="spellEnd"/>
      <w:r>
        <w:rPr>
          <w:rFonts w:ascii="Times New Roman" w:hAnsi="Times New Roman" w:cs="Times New Roman"/>
          <w:b/>
          <w:bCs/>
          <w:iCs/>
        </w:rPr>
        <w:t xml:space="preserve"> Village (Photo taken on May 28, 2024).</w:t>
      </w:r>
    </w:p>
    <w:p w14:paraId="6EB1D6EB" w14:textId="77777777" w:rsidR="00C723A6" w:rsidRDefault="00C723A6">
      <w:pPr>
        <w:pStyle w:val="BodyText"/>
        <w:ind w:right="1174"/>
        <w:rPr>
          <w:rFonts w:ascii="Times New Roman" w:hAnsi="Times New Roman" w:cs="Times New Roman"/>
        </w:rPr>
      </w:pPr>
    </w:p>
    <w:p w14:paraId="378EF3A0" w14:textId="77777777" w:rsidR="00C723A6" w:rsidRDefault="00000000">
      <w:pPr>
        <w:pStyle w:val="BodyText"/>
        <w:ind w:right="1174"/>
        <w:rPr>
          <w:rFonts w:ascii="Times New Roman" w:hAnsi="Times New Roman" w:cs="Times New Roman"/>
        </w:rPr>
      </w:pPr>
      <w:r>
        <w:rPr>
          <w:rFonts w:ascii="Times New Roman" w:hAnsi="Times New Roman" w:cs="Times New Roman"/>
        </w:rPr>
        <w:t>The concluding formations differed from the character-based sequences that preceded them. Rather than constructing written phrases, these final postures emphasized the visual presence and symbolic form of the dragon itself. The transition from textual formations to symbolic dragon imagery provided a structured conclusion to the performance and marked the completion of the choreographic sequence.</w:t>
      </w:r>
    </w:p>
    <w:p w14:paraId="02251D84" w14:textId="77777777" w:rsidR="00C723A6" w:rsidRDefault="00C723A6">
      <w:pPr>
        <w:pStyle w:val="BodyText"/>
        <w:ind w:right="1174"/>
        <w:rPr>
          <w:rFonts w:ascii="Times New Roman" w:hAnsi="Times New Roman" w:cs="Times New Roman"/>
          <w:b/>
          <w:bCs/>
        </w:rPr>
      </w:pPr>
    </w:p>
    <w:p w14:paraId="64EA0301" w14:textId="77777777" w:rsidR="00C723A6" w:rsidRDefault="00000000">
      <w:pPr>
        <w:pStyle w:val="BodyText"/>
        <w:ind w:right="1174"/>
        <w:rPr>
          <w:rFonts w:ascii="Times New Roman" w:hAnsi="Times New Roman" w:cs="Times New Roman"/>
          <w:b/>
          <w:bCs/>
        </w:rPr>
      </w:pPr>
      <w:r>
        <w:rPr>
          <w:rFonts w:ascii="Times New Roman" w:hAnsi="Times New Roman" w:cs="Times New Roman"/>
          <w:b/>
          <w:bCs/>
        </w:rPr>
        <w:t>Performance and Audience Interaction</w:t>
      </w:r>
    </w:p>
    <w:p w14:paraId="00822419" w14:textId="77777777" w:rsidR="00C723A6" w:rsidRDefault="00000000">
      <w:pPr>
        <w:pStyle w:val="BodyText"/>
        <w:ind w:right="1174"/>
        <w:rPr>
          <w:rFonts w:ascii="Times New Roman" w:hAnsi="Times New Roman" w:cs="Times New Roman"/>
        </w:rPr>
      </w:pPr>
      <w:r>
        <w:rPr>
          <w:rFonts w:ascii="Times New Roman" w:hAnsi="Times New Roman" w:cs="Times New Roman"/>
        </w:rPr>
        <w:t xml:space="preserve">Audience participation formed an important component of the DLCAPFD performance process. Although the observed performance was conducted as a research demonstration rather than during the traditional Spring Festival season, several villagers gathered around the Cultural Square to observe the </w:t>
      </w:r>
      <w:proofErr w:type="spellStart"/>
      <w:r>
        <w:rPr>
          <w:rFonts w:ascii="Times New Roman" w:hAnsi="Times New Roman" w:cs="Times New Roman"/>
        </w:rPr>
        <w:t>Liaochang</w:t>
      </w:r>
      <w:proofErr w:type="spellEnd"/>
      <w:r>
        <w:rPr>
          <w:rFonts w:ascii="Times New Roman" w:hAnsi="Times New Roman" w:cs="Times New Roman"/>
        </w:rPr>
        <w:t xml:space="preserve"> performance. Throughout the performance, spectators remained attentive as the dragon dancers constructed successive character formations and auspicious phrases. The public display of Tian Xia Tai Ping, Zheng Da Guang Ming, and Long Nian Da Ji enabled audiences to observe the visual transformation of the dragon body into recognizable Chinese characters and phrases.</w:t>
      </w:r>
    </w:p>
    <w:p w14:paraId="1BAF7853" w14:textId="77777777" w:rsidR="00C723A6" w:rsidRDefault="00C723A6">
      <w:pPr>
        <w:pStyle w:val="BodyText"/>
        <w:ind w:right="1174"/>
        <w:rPr>
          <w:rFonts w:ascii="Times New Roman" w:hAnsi="Times New Roman" w:cs="Times New Roman"/>
        </w:rPr>
      </w:pPr>
    </w:p>
    <w:p w14:paraId="35A7C632" w14:textId="77777777" w:rsidR="00C723A6" w:rsidRDefault="00000000">
      <w:pPr>
        <w:pStyle w:val="BodyText"/>
        <w:ind w:right="1174"/>
        <w:rPr>
          <w:rFonts w:ascii="Times New Roman" w:hAnsi="Times New Roman" w:cs="Times New Roman"/>
        </w:rPr>
      </w:pPr>
      <w:r>
        <w:rPr>
          <w:rFonts w:ascii="Times New Roman" w:hAnsi="Times New Roman" w:cs="Times New Roman"/>
        </w:rPr>
        <w:t>The gathering of spectators around the performance area reflected the public nature of the event. As the performance progressed, audience members observed the formation sequences, musical accompaniment, and movement transitions that characterized the DLCAPFD tradition. The interaction between performers and spectators occurred within a shared performance space, where the visual display of character formations formed a central focus of audience attention.</w:t>
      </w:r>
    </w:p>
    <w:p w14:paraId="006B3A6E" w14:textId="77777777" w:rsidR="00C723A6" w:rsidRDefault="00C723A6">
      <w:pPr>
        <w:pStyle w:val="BodyText"/>
        <w:ind w:right="1174"/>
        <w:rPr>
          <w:rFonts w:ascii="Times New Roman" w:hAnsi="Times New Roman" w:cs="Times New Roman"/>
        </w:rPr>
      </w:pPr>
    </w:p>
    <w:p w14:paraId="2CAD4A0E" w14:textId="77777777" w:rsidR="00C723A6" w:rsidRDefault="00000000">
      <w:pPr>
        <w:pStyle w:val="BodyText"/>
        <w:ind w:right="1174"/>
        <w:rPr>
          <w:rFonts w:ascii="Times New Roman" w:hAnsi="Times New Roman" w:cs="Times New Roman"/>
        </w:rPr>
      </w:pPr>
      <w:r>
        <w:rPr>
          <w:rFonts w:ascii="Times New Roman" w:hAnsi="Times New Roman" w:cs="Times New Roman"/>
        </w:rPr>
        <w:t xml:space="preserve">The observed performance lasted approximately thirty minutes and encompassed both the </w:t>
      </w:r>
      <w:proofErr w:type="spellStart"/>
      <w:r>
        <w:rPr>
          <w:rFonts w:ascii="Times New Roman" w:hAnsi="Times New Roman" w:cs="Times New Roman"/>
        </w:rPr>
        <w:t>Caijie</w:t>
      </w:r>
      <w:proofErr w:type="spellEnd"/>
      <w:r>
        <w:rPr>
          <w:rFonts w:ascii="Times New Roman" w:hAnsi="Times New Roman" w:cs="Times New Roman"/>
        </w:rPr>
        <w:t xml:space="preserve"> and </w:t>
      </w:r>
      <w:proofErr w:type="spellStart"/>
      <w:r>
        <w:rPr>
          <w:rFonts w:ascii="Times New Roman" w:hAnsi="Times New Roman" w:cs="Times New Roman"/>
        </w:rPr>
        <w:t>Liaochang</w:t>
      </w:r>
      <w:proofErr w:type="spellEnd"/>
      <w:r>
        <w:rPr>
          <w:rFonts w:ascii="Times New Roman" w:hAnsi="Times New Roman" w:cs="Times New Roman"/>
        </w:rPr>
        <w:t xml:space="preserve"> stages. Field observations indicated that successful performance depended upon the coordinated participation of performers, musicians, inheritors, and supporting personnel. Despite the relatively limited number of spectators present during the research demonstration, the performance provided a complete representation of the contemporary practice of DLCAPFD in </w:t>
      </w:r>
      <w:proofErr w:type="spellStart"/>
      <w:r>
        <w:rPr>
          <w:rFonts w:ascii="Times New Roman" w:hAnsi="Times New Roman" w:cs="Times New Roman"/>
        </w:rPr>
        <w:t>Zhongyi</w:t>
      </w:r>
      <w:proofErr w:type="spellEnd"/>
      <w:r>
        <w:rPr>
          <w:rFonts w:ascii="Times New Roman" w:hAnsi="Times New Roman" w:cs="Times New Roman"/>
        </w:rPr>
        <w:t xml:space="preserve"> Village.</w:t>
      </w:r>
    </w:p>
    <w:p w14:paraId="0EFEC87E" w14:textId="77777777" w:rsidR="00C723A6" w:rsidRDefault="00C723A6">
      <w:pPr>
        <w:pStyle w:val="BodyText"/>
        <w:ind w:right="1151" w:firstLine="425"/>
        <w:rPr>
          <w:rFonts w:ascii="Times New Roman" w:hAnsi="Times New Roman" w:cs="Times New Roman"/>
          <w:sz w:val="28"/>
          <w:szCs w:val="28"/>
        </w:rPr>
      </w:pPr>
    </w:p>
    <w:p w14:paraId="5F5E3ABD" w14:textId="77777777" w:rsidR="00C723A6" w:rsidRDefault="00000000">
      <w:pPr>
        <w:pStyle w:val="BodyText"/>
        <w:ind w:right="1151"/>
        <w:rPr>
          <w:rFonts w:ascii="Times New Roman" w:hAnsi="Times New Roman" w:cs="Times New Roman"/>
          <w:b/>
          <w:bCs/>
          <w:sz w:val="28"/>
          <w:szCs w:val="28"/>
        </w:rPr>
      </w:pPr>
      <w:r>
        <w:rPr>
          <w:rFonts w:ascii="Times New Roman" w:hAnsi="Times New Roman" w:cs="Times New Roman"/>
          <w:b/>
          <w:bCs/>
          <w:sz w:val="28"/>
          <w:szCs w:val="28"/>
          <w:lang w:val="en-MY"/>
        </w:rPr>
        <w:t xml:space="preserve">DISCUSSION: </w:t>
      </w:r>
      <w:r>
        <w:rPr>
          <w:rFonts w:ascii="Times New Roman" w:hAnsi="Times New Roman" w:cs="Times New Roman"/>
          <w:b/>
          <w:bCs/>
          <w:sz w:val="28"/>
          <w:szCs w:val="28"/>
        </w:rPr>
        <w:t>CULTURAL SIGNIFICANCE OF THE DLCAPFD PERFORMANCE PROCESS</w:t>
      </w:r>
    </w:p>
    <w:p w14:paraId="3D004641" w14:textId="77777777" w:rsidR="00C723A6" w:rsidRDefault="00C723A6">
      <w:pPr>
        <w:pStyle w:val="BodyText"/>
        <w:ind w:right="1151"/>
        <w:rPr>
          <w:rFonts w:ascii="Times New Roman" w:hAnsi="Times New Roman" w:cs="Times New Roman"/>
          <w:b/>
          <w:bCs/>
          <w:sz w:val="28"/>
          <w:szCs w:val="28"/>
        </w:rPr>
      </w:pPr>
    </w:p>
    <w:p w14:paraId="4E9408D3" w14:textId="77777777" w:rsidR="00C723A6" w:rsidRDefault="00000000">
      <w:pPr>
        <w:pStyle w:val="BodyText"/>
        <w:ind w:right="1174"/>
        <w:rPr>
          <w:rFonts w:ascii="Times New Roman" w:hAnsi="Times New Roman" w:cs="Times New Roman"/>
        </w:rPr>
      </w:pPr>
      <w:r>
        <w:rPr>
          <w:rFonts w:ascii="Times New Roman" w:hAnsi="Times New Roman" w:cs="Times New Roman"/>
        </w:rPr>
        <w:t xml:space="preserve">The findings demonstrate that the Dragon Lantern Chinese Auspicious Phrases Formation Dance (DLCAPFD) functions as more than a traditional festive performance. Rather than serving solely as entertainment, the performance process operates as a complex cultural system through which symbolic meanings, collective values, and community identities are communicated, reproduced, and sustained. The integration of movement, music, spatial organization, character formation, and communal participation </w:t>
      </w:r>
      <w:proofErr w:type="gramStart"/>
      <w:r>
        <w:rPr>
          <w:rFonts w:ascii="Times New Roman" w:hAnsi="Times New Roman" w:cs="Times New Roman"/>
        </w:rPr>
        <w:t>transforms</w:t>
      </w:r>
      <w:proofErr w:type="gramEnd"/>
      <w:r>
        <w:rPr>
          <w:rFonts w:ascii="Times New Roman" w:hAnsi="Times New Roman" w:cs="Times New Roman"/>
        </w:rPr>
        <w:t xml:space="preserve"> the performance into a form of embodied cultural communication that links individual performers, local communities, and broader Chinese cultural traditions.</w:t>
      </w:r>
    </w:p>
    <w:p w14:paraId="20235EFF" w14:textId="77777777" w:rsidR="00C723A6" w:rsidRDefault="00C723A6">
      <w:pPr>
        <w:pStyle w:val="BodyText"/>
        <w:ind w:right="1174"/>
        <w:rPr>
          <w:rFonts w:ascii="Times New Roman" w:hAnsi="Times New Roman" w:cs="Times New Roman"/>
        </w:rPr>
      </w:pPr>
    </w:p>
    <w:p w14:paraId="08001609" w14:textId="77777777" w:rsidR="00C723A6" w:rsidRDefault="00000000">
      <w:pPr>
        <w:pStyle w:val="BodyText"/>
        <w:ind w:right="1174"/>
        <w:rPr>
          <w:rFonts w:ascii="Times New Roman" w:hAnsi="Times New Roman" w:cs="Times New Roman"/>
        </w:rPr>
      </w:pPr>
      <w:r>
        <w:rPr>
          <w:rFonts w:ascii="Times New Roman" w:hAnsi="Times New Roman" w:cs="Times New Roman"/>
        </w:rPr>
        <w:lastRenderedPageBreak/>
        <w:t xml:space="preserve">From an </w:t>
      </w:r>
      <w:proofErr w:type="spellStart"/>
      <w:r>
        <w:rPr>
          <w:rFonts w:ascii="Times New Roman" w:hAnsi="Times New Roman" w:cs="Times New Roman"/>
        </w:rPr>
        <w:t>ethnochoreological</w:t>
      </w:r>
      <w:proofErr w:type="spellEnd"/>
      <w:r>
        <w:rPr>
          <w:rFonts w:ascii="Times New Roman" w:hAnsi="Times New Roman" w:cs="Times New Roman"/>
        </w:rPr>
        <w:t xml:space="preserve"> perspective, DLCAPFD should be understood not merely as a sequence of choreographic movements but as a cultural system in which movement, music, spatial organization, and social interaction collectively generate meaning. </w:t>
      </w:r>
      <w:proofErr w:type="spellStart"/>
      <w:r>
        <w:rPr>
          <w:rFonts w:ascii="Times New Roman" w:hAnsi="Times New Roman" w:cs="Times New Roman"/>
        </w:rPr>
        <w:t>Ethnochoreology</w:t>
      </w:r>
      <w:proofErr w:type="spellEnd"/>
      <w:r>
        <w:rPr>
          <w:rFonts w:ascii="Times New Roman" w:hAnsi="Times New Roman" w:cs="Times New Roman"/>
        </w:rPr>
        <w:t xml:space="preserve"> views dance as a form of embodied cultural knowledge that reflects and reproduces the values, beliefs, and social structures of the community in which it is performed (</w:t>
      </w:r>
      <w:proofErr w:type="spellStart"/>
      <w:r>
        <w:rPr>
          <w:rFonts w:ascii="Times New Roman" w:hAnsi="Times New Roman" w:cs="Times New Roman"/>
        </w:rPr>
        <w:t>Kaeppler</w:t>
      </w:r>
      <w:proofErr w:type="spellEnd"/>
      <w:r>
        <w:rPr>
          <w:rFonts w:ascii="Times New Roman" w:hAnsi="Times New Roman" w:cs="Times New Roman"/>
        </w:rPr>
        <w:t xml:space="preserve">, 2000; </w:t>
      </w:r>
      <w:proofErr w:type="spellStart"/>
      <w:r>
        <w:rPr>
          <w:rFonts w:ascii="Times New Roman" w:hAnsi="Times New Roman" w:cs="Times New Roman"/>
        </w:rPr>
        <w:t>Giurchescu</w:t>
      </w:r>
      <w:proofErr w:type="spellEnd"/>
      <w:r>
        <w:rPr>
          <w:rFonts w:ascii="Times New Roman" w:hAnsi="Times New Roman" w:cs="Times New Roman"/>
        </w:rPr>
        <w:t xml:space="preserve"> &amp; Torp, 1991). </w:t>
      </w:r>
      <w:proofErr w:type="spellStart"/>
      <w:r>
        <w:rPr>
          <w:rFonts w:ascii="Times New Roman" w:hAnsi="Times New Roman" w:cs="Times New Roman"/>
        </w:rPr>
        <w:t>Ethnochoreological</w:t>
      </w:r>
      <w:proofErr w:type="spellEnd"/>
      <w:r>
        <w:rPr>
          <w:rFonts w:ascii="Times New Roman" w:hAnsi="Times New Roman" w:cs="Times New Roman"/>
        </w:rPr>
        <w:t xml:space="preserve"> scholarship further emphasizes that dance constitutes a culturally situated system of knowledge through which social meanings are embodied, transmitted, and reproduced (Kaeppler, 2000; Buckland</w:t>
      </w:r>
      <w:r w:rsidRPr="000D5E44">
        <w:rPr>
          <w:rFonts w:ascii="Times New Roman" w:hAnsi="Times New Roman" w:cs="Times New Roman"/>
        </w:rPr>
        <w:t>, 20</w:t>
      </w:r>
      <w:r w:rsidRPr="000D5E44">
        <w:rPr>
          <w:rFonts w:ascii="Times New Roman" w:eastAsia="SimSun" w:hAnsi="Times New Roman" w:cs="Times New Roman" w:hint="eastAsia"/>
          <w:lang w:eastAsia="zh-CN"/>
        </w:rPr>
        <w:t>0</w:t>
      </w:r>
      <w:r w:rsidRPr="000D5E44">
        <w:rPr>
          <w:rFonts w:ascii="Times New Roman" w:hAnsi="Times New Roman" w:cs="Times New Roman"/>
        </w:rPr>
        <w:t>1). Consequently, the significance of DLCAPFD lies not only in the visual forms created during performance</w:t>
      </w:r>
      <w:r>
        <w:rPr>
          <w:rFonts w:ascii="Times New Roman" w:hAnsi="Times New Roman" w:cs="Times New Roman"/>
        </w:rPr>
        <w:t xml:space="preserve"> but also in the cultural meanings embedded within the performance process itself. The interaction between performers, musicians, symbolic formations, and community participants reveals how cultural knowledge is communicated, reproduced, and sustained through embodied practice.</w:t>
      </w:r>
    </w:p>
    <w:p w14:paraId="065A0FFE" w14:textId="77777777" w:rsidR="00C723A6" w:rsidRDefault="00C723A6">
      <w:pPr>
        <w:pStyle w:val="BodyText"/>
        <w:ind w:right="1174"/>
        <w:rPr>
          <w:rFonts w:ascii="Times New Roman" w:hAnsi="Times New Roman" w:cs="Times New Roman"/>
        </w:rPr>
      </w:pPr>
    </w:p>
    <w:p w14:paraId="48244A01" w14:textId="77777777" w:rsidR="00C723A6" w:rsidRDefault="00000000">
      <w:pPr>
        <w:pStyle w:val="BodyText"/>
        <w:ind w:right="1174"/>
        <w:rPr>
          <w:rFonts w:ascii="Times New Roman" w:hAnsi="Times New Roman" w:cs="Times New Roman"/>
        </w:rPr>
      </w:pPr>
      <w:r>
        <w:rPr>
          <w:rFonts w:ascii="Times New Roman" w:hAnsi="Times New Roman" w:cs="Times New Roman"/>
        </w:rPr>
        <w:t xml:space="preserve">From an interpretive perspective, the performance process can also be understood as a system of symbolic communication. Geertz (1973) argues that culture consists of inherited systems of symbols through which people communicate, perpetuate, and develop knowledge about their social world. In DLCAPFD, meaning is not communicated primarily through spoken language but through coordinated movement and visual symbolism. The dragon body, the formation of Chinese characters, the use of ritualized movement patterns, and the progression from </w:t>
      </w:r>
      <w:proofErr w:type="spellStart"/>
      <w:r>
        <w:rPr>
          <w:rFonts w:ascii="Times New Roman" w:hAnsi="Times New Roman" w:cs="Times New Roman"/>
        </w:rPr>
        <w:t>Caijie</w:t>
      </w:r>
      <w:proofErr w:type="spellEnd"/>
      <w:r>
        <w:rPr>
          <w:rFonts w:ascii="Times New Roman" w:hAnsi="Times New Roman" w:cs="Times New Roman"/>
        </w:rPr>
        <w:t xml:space="preserve"> to </w:t>
      </w:r>
      <w:proofErr w:type="spellStart"/>
      <w:r>
        <w:rPr>
          <w:rFonts w:ascii="Times New Roman" w:hAnsi="Times New Roman" w:cs="Times New Roman"/>
        </w:rPr>
        <w:t>Liaochang</w:t>
      </w:r>
      <w:proofErr w:type="spellEnd"/>
      <w:r>
        <w:rPr>
          <w:rFonts w:ascii="Times New Roman" w:hAnsi="Times New Roman" w:cs="Times New Roman"/>
        </w:rPr>
        <w:t xml:space="preserve"> collectively create a symbolic framework through which cultural values are publicly expressed. The performance therefore functions as a cultural text that can be interpreted and understood by members of the community.</w:t>
      </w:r>
    </w:p>
    <w:p w14:paraId="3337F430" w14:textId="77777777" w:rsidR="00C723A6" w:rsidRDefault="00C723A6">
      <w:pPr>
        <w:pStyle w:val="BodyText"/>
        <w:ind w:right="1174"/>
        <w:rPr>
          <w:rFonts w:ascii="Times New Roman" w:hAnsi="Times New Roman" w:cs="Times New Roman"/>
        </w:rPr>
      </w:pPr>
    </w:p>
    <w:p w14:paraId="049F9787" w14:textId="77777777" w:rsidR="00C723A6" w:rsidRDefault="00000000">
      <w:pPr>
        <w:pStyle w:val="BodyText"/>
        <w:ind w:right="1174"/>
        <w:rPr>
          <w:rFonts w:ascii="Times New Roman" w:hAnsi="Times New Roman" w:cs="Times New Roman"/>
        </w:rPr>
      </w:pPr>
      <w:r>
        <w:rPr>
          <w:rFonts w:ascii="Times New Roman" w:hAnsi="Times New Roman" w:cs="Times New Roman"/>
        </w:rPr>
        <w:t>Beyond its choreographic structure, DLCAPFD demonstrates that cultural communication can occur through embodied action rather than verbal language. Unlike written texts or spoken narratives, the meanings embedded within the performance are communicated through coordinated bodily movement, musical accompaniment, spatial arrangement, and visual symbolism. The performance process transforms movement into a communicative medium through which collective aspirations and cultural values are publicly expressed. The formation of auspicious phrases does not merely display words; rather, it transforms abstract cultural ideals into visible and embodied forms. Through collective participation and observation, audiences engage with cultural meanings that are enacted rather than simply spoken or written. The performance therefore creates a shared symbolic experience in which movement becomes a language of cultural expression.</w:t>
      </w:r>
    </w:p>
    <w:p w14:paraId="7984D175" w14:textId="77777777" w:rsidR="00C723A6" w:rsidRDefault="00C723A6">
      <w:pPr>
        <w:pStyle w:val="BodyText"/>
        <w:ind w:right="1174"/>
        <w:rPr>
          <w:rFonts w:ascii="Times New Roman" w:hAnsi="Times New Roman" w:cs="Times New Roman"/>
        </w:rPr>
      </w:pPr>
    </w:p>
    <w:p w14:paraId="77647747" w14:textId="77777777" w:rsidR="00C723A6" w:rsidRDefault="00000000">
      <w:pPr>
        <w:pStyle w:val="BodyText"/>
        <w:ind w:right="1174"/>
        <w:rPr>
          <w:rFonts w:ascii="Times New Roman" w:hAnsi="Times New Roman" w:cs="Times New Roman"/>
        </w:rPr>
      </w:pPr>
      <w:r>
        <w:rPr>
          <w:rFonts w:ascii="Times New Roman" w:hAnsi="Times New Roman" w:cs="Times New Roman"/>
        </w:rPr>
        <w:t>The production of meaning within DLCAPFD is therefore not confined to performers alone. Cultural meanings emerge through the interaction between performance and audience interpretation. The successful communication of auspicious phrases depends upon the ability of spectators to recognize, understand, and respond to the symbolic formations presented before them. The performance thus becomes a shared cultural event in which meaning is collectively constructed through participation and observation.</w:t>
      </w:r>
    </w:p>
    <w:p w14:paraId="6440CFB5" w14:textId="77777777" w:rsidR="00C723A6" w:rsidRDefault="00C723A6">
      <w:pPr>
        <w:pStyle w:val="BodyText"/>
        <w:ind w:right="1174"/>
        <w:rPr>
          <w:rFonts w:ascii="Times New Roman" w:hAnsi="Times New Roman" w:cs="Times New Roman"/>
        </w:rPr>
      </w:pPr>
    </w:p>
    <w:p w14:paraId="256D48C5" w14:textId="77777777" w:rsidR="00C723A6" w:rsidRDefault="00000000">
      <w:pPr>
        <w:pStyle w:val="BodyText"/>
        <w:ind w:right="1174"/>
        <w:rPr>
          <w:rFonts w:ascii="Times New Roman" w:hAnsi="Times New Roman" w:cs="Times New Roman"/>
        </w:rPr>
      </w:pPr>
      <w:r>
        <w:rPr>
          <w:rFonts w:ascii="Times New Roman" w:hAnsi="Times New Roman" w:cs="Times New Roman"/>
        </w:rPr>
        <w:t xml:space="preserve">One of the most distinctive characteristics of DLCAPFD is its transformation of movement into visual text. Unlike most dragon dance traditions that emphasize acrobatic display, agility, and continuous movement, DLCAPFD employs the dragon body to construct recognizable Chinese characters and auspicious phrases. This transformation of the dragon body into written language creates a unique intersection between performance, calligraphy, and symbolic communication, distinguishing DLCAPFD from many other regional dragon dance traditions in China. Through collective coordination, performers transform the dragon into a medium capable of producing written language within physical space. The resulting formations demonstrate what </w:t>
      </w:r>
      <w:proofErr w:type="spellStart"/>
      <w:r>
        <w:rPr>
          <w:rFonts w:ascii="Times New Roman" w:hAnsi="Times New Roman" w:cs="Times New Roman"/>
        </w:rPr>
        <w:t>Kaeppler</w:t>
      </w:r>
      <w:proofErr w:type="spellEnd"/>
      <w:r>
        <w:rPr>
          <w:rFonts w:ascii="Times New Roman" w:hAnsi="Times New Roman" w:cs="Times New Roman"/>
        </w:rPr>
        <w:t xml:space="preserve"> (2000) describes as the capacity of dance to function as a structured cultural knowledge system in which movement communicates meanings beyond purely aesthetic expression.</w:t>
      </w:r>
    </w:p>
    <w:p w14:paraId="6C8D6443" w14:textId="77777777" w:rsidR="00C723A6" w:rsidRDefault="00C723A6">
      <w:pPr>
        <w:pStyle w:val="BodyText"/>
        <w:ind w:right="1174"/>
        <w:rPr>
          <w:rFonts w:ascii="Times New Roman" w:hAnsi="Times New Roman" w:cs="Times New Roman"/>
        </w:rPr>
      </w:pPr>
    </w:p>
    <w:p w14:paraId="074C4F1C" w14:textId="77777777" w:rsidR="00C723A6" w:rsidRDefault="00000000">
      <w:pPr>
        <w:pStyle w:val="BodyText"/>
        <w:ind w:right="1174"/>
        <w:rPr>
          <w:rFonts w:ascii="Times New Roman" w:hAnsi="Times New Roman" w:cs="Times New Roman"/>
        </w:rPr>
      </w:pPr>
      <w:proofErr w:type="spellStart"/>
      <w:r>
        <w:rPr>
          <w:rFonts w:ascii="Times New Roman" w:hAnsi="Times New Roman" w:cs="Times New Roman"/>
        </w:rPr>
        <w:t>Ethnochoreological</w:t>
      </w:r>
      <w:proofErr w:type="spellEnd"/>
      <w:r>
        <w:rPr>
          <w:rFonts w:ascii="Times New Roman" w:hAnsi="Times New Roman" w:cs="Times New Roman"/>
        </w:rPr>
        <w:t xml:space="preserve"> scholarship further emphasizes that movement systems operate as repositories of cultural knowledge and symbolic meaning (</w:t>
      </w:r>
      <w:proofErr w:type="spellStart"/>
      <w:r>
        <w:rPr>
          <w:rFonts w:ascii="Times New Roman" w:hAnsi="Times New Roman" w:cs="Times New Roman"/>
        </w:rPr>
        <w:t>Kaeppler</w:t>
      </w:r>
      <w:proofErr w:type="spellEnd"/>
      <w:r>
        <w:rPr>
          <w:rFonts w:ascii="Times New Roman" w:hAnsi="Times New Roman" w:cs="Times New Roman"/>
        </w:rPr>
        <w:t xml:space="preserve">, 2000). In DLCAPFD, the formation of Chinese characters demonstrates how choreographic structures become vehicles for cultural communication. The dragon body is not manipulated merely for visual effect; rather, it </w:t>
      </w:r>
      <w:r>
        <w:rPr>
          <w:rFonts w:ascii="Times New Roman" w:hAnsi="Times New Roman" w:cs="Times New Roman"/>
        </w:rPr>
        <w:lastRenderedPageBreak/>
        <w:t xml:space="preserve">functions as an embodied medium through which culturally significant concepts </w:t>
      </w:r>
      <w:proofErr w:type="gramStart"/>
      <w:r>
        <w:rPr>
          <w:rFonts w:ascii="Times New Roman" w:hAnsi="Times New Roman" w:cs="Times New Roman"/>
        </w:rPr>
        <w:t>are materialized</w:t>
      </w:r>
      <w:proofErr w:type="gramEnd"/>
      <w:r>
        <w:rPr>
          <w:rFonts w:ascii="Times New Roman" w:hAnsi="Times New Roman" w:cs="Times New Roman"/>
        </w:rPr>
        <w:t xml:space="preserve"> within performance space. The resulting formations represent a unique fusion of movement, language, and symbolism that transforms abstract cultural values into visible and performative expressions.</w:t>
      </w:r>
    </w:p>
    <w:p w14:paraId="1583A6E3" w14:textId="77777777" w:rsidR="00C723A6" w:rsidRDefault="00C723A6">
      <w:pPr>
        <w:pStyle w:val="BodyText"/>
        <w:ind w:right="1174"/>
        <w:rPr>
          <w:rFonts w:ascii="Times New Roman" w:hAnsi="Times New Roman" w:cs="Times New Roman"/>
        </w:rPr>
      </w:pPr>
    </w:p>
    <w:p w14:paraId="76A61167" w14:textId="77777777" w:rsidR="00C723A6" w:rsidRDefault="00000000">
      <w:pPr>
        <w:pStyle w:val="BodyText"/>
        <w:ind w:right="1174"/>
        <w:rPr>
          <w:rFonts w:ascii="Times New Roman" w:hAnsi="Times New Roman" w:cs="Times New Roman"/>
        </w:rPr>
      </w:pPr>
      <w:r>
        <w:rPr>
          <w:rFonts w:ascii="Times New Roman" w:hAnsi="Times New Roman" w:cs="Times New Roman"/>
        </w:rPr>
        <w:t>The formation of auspicious phrases further reinforces the symbolic dimension of the performance. Expressions such as Tian Xia Tai Ping (Peace under Heaven), Zheng Da Guang Ming (Fair and Upright), and Long Nian Da Ji (Auspicious Dragon Year) communicate values deeply embedded within Chinese cultural traditions. These phrases reflect aspirations for social harmony, moral integrity, prosperity, stability, and collective well-being. Importantly, these meanings are not conveyed solely through the semantic content of the words themselves. Rather, they emerge through the collective process by which performers physically construct and display the characters before the audience. The performance therefore transforms abstract cultural ideals into embodied cultural expressions that are simultaneously visual, spatial, and communal.</w:t>
      </w:r>
    </w:p>
    <w:p w14:paraId="5BF68C6F" w14:textId="77777777" w:rsidR="00C723A6" w:rsidRDefault="00C723A6">
      <w:pPr>
        <w:pStyle w:val="BodyText"/>
        <w:ind w:right="1174"/>
        <w:rPr>
          <w:rFonts w:ascii="Times New Roman" w:hAnsi="Times New Roman" w:cs="Times New Roman"/>
        </w:rPr>
      </w:pPr>
    </w:p>
    <w:p w14:paraId="1C766D72" w14:textId="77777777" w:rsidR="00C723A6" w:rsidRDefault="00000000">
      <w:pPr>
        <w:pStyle w:val="BodyText"/>
        <w:ind w:right="1174"/>
        <w:rPr>
          <w:rFonts w:ascii="Times New Roman" w:hAnsi="Times New Roman" w:cs="Times New Roman"/>
        </w:rPr>
      </w:pPr>
      <w:r>
        <w:rPr>
          <w:rFonts w:ascii="Times New Roman" w:hAnsi="Times New Roman" w:cs="Times New Roman"/>
        </w:rPr>
        <w:t>The public display of auspicious phrases also reflects the ritual dimension of the tradition. Expressions such as Tian Xia Tai Ping and Long Nian Da Ji function not only as written messages but also as performative blessings directed toward the community. Through the collective construction and public display of these phrases, performers symbolically communicate wishes for peace, prosperity, harmony, and good fortune. In this sense, the performance operates as a ritualized act through which cultural aspirations are publicly expressed and shared. Through repeated performance, these ritualized blessings contribute to the reproduction of shared cultural values and collective aspirations within the community. This interpretation is consistent with studies of rural Chinese festival activities, which suggest that ritual performances function as important mechanisms through which communities publicly express social relationships, cultural values, and collective aspirations (Wang, 2021).</w:t>
      </w:r>
    </w:p>
    <w:p w14:paraId="06517034" w14:textId="77777777" w:rsidR="00C723A6" w:rsidRDefault="00C723A6">
      <w:pPr>
        <w:pStyle w:val="BodyText"/>
        <w:ind w:right="1174"/>
        <w:rPr>
          <w:rFonts w:ascii="Times New Roman" w:hAnsi="Times New Roman" w:cs="Times New Roman"/>
        </w:rPr>
      </w:pPr>
    </w:p>
    <w:p w14:paraId="7D4A40CC" w14:textId="77777777" w:rsidR="00C723A6" w:rsidRDefault="00000000">
      <w:pPr>
        <w:pStyle w:val="BodyText"/>
        <w:ind w:right="1174"/>
        <w:rPr>
          <w:rFonts w:ascii="Times New Roman" w:hAnsi="Times New Roman" w:cs="Times New Roman"/>
        </w:rPr>
      </w:pPr>
      <w:r>
        <w:rPr>
          <w:rFonts w:ascii="Times New Roman" w:hAnsi="Times New Roman" w:cs="Times New Roman"/>
        </w:rPr>
        <w:t xml:space="preserve">The findings also highlight the importance of collective coordination as a mechanism for reinforcing social cohesion. Successful execution of the performance requires precise synchronization among musicians, the dragon ball holder, and dragon dancers. Individual performers control only a single segment of the dragon body, making the successful formation of characters dependent upon cooperation and collective discipline. From an </w:t>
      </w:r>
      <w:proofErr w:type="spellStart"/>
      <w:r>
        <w:rPr>
          <w:rFonts w:ascii="Times New Roman" w:hAnsi="Times New Roman" w:cs="Times New Roman"/>
        </w:rPr>
        <w:t>ethnochoreological</w:t>
      </w:r>
      <w:proofErr w:type="spellEnd"/>
      <w:r>
        <w:rPr>
          <w:rFonts w:ascii="Times New Roman" w:hAnsi="Times New Roman" w:cs="Times New Roman"/>
        </w:rPr>
        <w:t xml:space="preserve"> perspective, this coordinated action represents more than technical choreography. It reflects what Giurchescu and Torp (1991) identify as the relationship between dance structure and social structure, whereby performance organization mirrors broader patterns of social interaction and collective cooperation within the community. The performance therefore functions not only as artistic expression but also as a practical enactment of communal values. Similar observations have been made in studies of Chinese folk marching performances, where organizational structures and coordinated movement serve not merely technical functions but also reinforce collective participation, social cohesion, and communal solidarity safeguard (Liu, 2022).</w:t>
      </w:r>
    </w:p>
    <w:p w14:paraId="24A4BE02" w14:textId="77777777" w:rsidR="00C723A6" w:rsidRDefault="00C723A6">
      <w:pPr>
        <w:pStyle w:val="BodyText"/>
        <w:ind w:right="1174"/>
        <w:rPr>
          <w:rFonts w:ascii="Times New Roman" w:hAnsi="Times New Roman" w:cs="Times New Roman"/>
        </w:rPr>
      </w:pPr>
    </w:p>
    <w:p w14:paraId="5F1A1BC8" w14:textId="77777777" w:rsidR="00C723A6" w:rsidRDefault="00000000">
      <w:pPr>
        <w:pStyle w:val="BodyText"/>
        <w:ind w:right="1174"/>
        <w:rPr>
          <w:rFonts w:ascii="Times New Roman" w:hAnsi="Times New Roman" w:cs="Times New Roman"/>
        </w:rPr>
      </w:pPr>
      <w:r>
        <w:rPr>
          <w:rFonts w:ascii="Times New Roman" w:hAnsi="Times New Roman" w:cs="Times New Roman"/>
        </w:rPr>
        <w:t xml:space="preserve">The organization of performance space further contributes to the cultural significance of the tradition. The movement from village streets during </w:t>
      </w:r>
      <w:proofErr w:type="spellStart"/>
      <w:r>
        <w:rPr>
          <w:rFonts w:ascii="Times New Roman" w:hAnsi="Times New Roman" w:cs="Times New Roman"/>
        </w:rPr>
        <w:t>Caijie</w:t>
      </w:r>
      <w:proofErr w:type="spellEnd"/>
      <w:r>
        <w:rPr>
          <w:rFonts w:ascii="Times New Roman" w:hAnsi="Times New Roman" w:cs="Times New Roman"/>
        </w:rPr>
        <w:t xml:space="preserve"> to the formal arena of </w:t>
      </w:r>
      <w:proofErr w:type="spellStart"/>
      <w:r>
        <w:rPr>
          <w:rFonts w:ascii="Times New Roman" w:hAnsi="Times New Roman" w:cs="Times New Roman"/>
        </w:rPr>
        <w:t>Liaochang</w:t>
      </w:r>
      <w:proofErr w:type="spellEnd"/>
      <w:r>
        <w:rPr>
          <w:rFonts w:ascii="Times New Roman" w:hAnsi="Times New Roman" w:cs="Times New Roman"/>
        </w:rPr>
        <w:t xml:space="preserve"> represents a transition from everyday community space to a temporarily ritualized performance environment. Through procession, music, and choreographed movement, familiar public spaces are transformed into sites of cultural expression and communal gathering. This spatial transformation reinforces the social importance of the performance by bringing together performers, musicians, and spectators within a shared cultural setting. In </w:t>
      </w:r>
      <w:proofErr w:type="spellStart"/>
      <w:r>
        <w:rPr>
          <w:rFonts w:ascii="Times New Roman" w:hAnsi="Times New Roman" w:cs="Times New Roman"/>
        </w:rPr>
        <w:t>Liaochang</w:t>
      </w:r>
      <w:proofErr w:type="spellEnd"/>
      <w:r>
        <w:rPr>
          <w:rFonts w:ascii="Times New Roman" w:hAnsi="Times New Roman" w:cs="Times New Roman"/>
        </w:rPr>
        <w:t xml:space="preserve">, however, the performance space becomes temporarily organized as a cultural and symbolic </w:t>
      </w:r>
      <w:proofErr w:type="spellStart"/>
      <w:r>
        <w:rPr>
          <w:rFonts w:ascii="Times New Roman" w:hAnsi="Times New Roman" w:cs="Times New Roman"/>
        </w:rPr>
        <w:t>centre</w:t>
      </w:r>
      <w:proofErr w:type="spellEnd"/>
      <w:r>
        <w:rPr>
          <w:rFonts w:ascii="Times New Roman" w:hAnsi="Times New Roman" w:cs="Times New Roman"/>
        </w:rPr>
        <w:t xml:space="preserve"> where spectators gather to observe, interpret, and participate in the shared meanings conveyed through the dance. Such a transformation demonstrates how dance functions not merely as movement, but as a form of cultural communication embedded within specific social and cultural contexts (</w:t>
      </w:r>
      <w:proofErr w:type="spellStart"/>
      <w:r>
        <w:rPr>
          <w:rFonts w:ascii="Times New Roman" w:hAnsi="Times New Roman" w:cs="Times New Roman"/>
        </w:rPr>
        <w:t>Mabingo</w:t>
      </w:r>
      <w:proofErr w:type="spellEnd"/>
      <w:r>
        <w:rPr>
          <w:rFonts w:ascii="Times New Roman" w:hAnsi="Times New Roman" w:cs="Times New Roman"/>
        </w:rPr>
        <w:t xml:space="preserve">, 2021; Whatley, 2022). The performance space therefore becomes an active site of cultural engagement in which performers and audiences collectively negotiate cultural values, symbols, and communal identities. Studies of Chinese folk ritual activities similarly suggest that processional performances and communal gatherings contribute to the production of culturally meaningful spaces in which social relationships, collective participation, and local cultural values </w:t>
      </w:r>
      <w:r>
        <w:rPr>
          <w:rFonts w:ascii="Times New Roman" w:hAnsi="Times New Roman" w:cs="Times New Roman"/>
        </w:rPr>
        <w:lastRenderedPageBreak/>
        <w:t xml:space="preserve">are publicly expressed (Li, 2021). This observation further highlights the role of performance space as an important medium through which cultural meanings are communicated and shared. From an </w:t>
      </w:r>
      <w:proofErr w:type="spellStart"/>
      <w:r>
        <w:rPr>
          <w:rFonts w:ascii="Times New Roman" w:hAnsi="Times New Roman" w:cs="Times New Roman"/>
        </w:rPr>
        <w:t>ethnochoreological</w:t>
      </w:r>
      <w:proofErr w:type="spellEnd"/>
      <w:r>
        <w:rPr>
          <w:rFonts w:ascii="Times New Roman" w:hAnsi="Times New Roman" w:cs="Times New Roman"/>
        </w:rPr>
        <w:t xml:space="preserve"> standpoint, performance space itself becomes part of the meaning-making process, shaping the relationship between performers, audiences, and the wider community.</w:t>
      </w:r>
    </w:p>
    <w:p w14:paraId="07A8A552" w14:textId="77777777" w:rsidR="00C723A6" w:rsidRDefault="00C723A6">
      <w:pPr>
        <w:pStyle w:val="BodyText"/>
        <w:ind w:right="1174"/>
        <w:rPr>
          <w:rFonts w:ascii="Times New Roman" w:hAnsi="Times New Roman" w:cs="Times New Roman"/>
        </w:rPr>
      </w:pPr>
    </w:p>
    <w:p w14:paraId="6BDAF036" w14:textId="77777777" w:rsidR="00C723A6" w:rsidRDefault="00000000">
      <w:pPr>
        <w:pStyle w:val="BodyText"/>
        <w:ind w:right="1174"/>
        <w:rPr>
          <w:rFonts w:ascii="Times New Roman" w:hAnsi="Times New Roman" w:cs="Times New Roman"/>
        </w:rPr>
      </w:pPr>
      <w:r>
        <w:rPr>
          <w:rFonts w:ascii="Times New Roman" w:hAnsi="Times New Roman" w:cs="Times New Roman"/>
        </w:rPr>
        <w:t>The symbolic significance of the dragon provides another important dimension of meaning. Within Chinese cultural traditions, the dragon has long been associated with prosperity, protection, authority, harmony, and good fortune. Throughout the performance, the dragon serves not only as a choreographic object but also as a powerful cultural symbol that connects contemporary participants to broader historical traditions. The ability of the dragon body to transform into auspicious characters further expands its symbolic role, allowing it to function simultaneously as ritual symbol, performance medium, and vehicle of cultural communication. The dragon therefore becomes a central element through which cultural meanings are embodied, displayed, and transmitted.</w:t>
      </w:r>
    </w:p>
    <w:p w14:paraId="493E3503" w14:textId="77777777" w:rsidR="00C723A6" w:rsidRDefault="00C723A6">
      <w:pPr>
        <w:pStyle w:val="BodyText"/>
        <w:ind w:right="1174"/>
        <w:rPr>
          <w:rFonts w:ascii="Times New Roman" w:hAnsi="Times New Roman" w:cs="Times New Roman"/>
        </w:rPr>
      </w:pPr>
    </w:p>
    <w:p w14:paraId="7284956B" w14:textId="77777777" w:rsidR="00C723A6" w:rsidRDefault="00000000">
      <w:pPr>
        <w:pStyle w:val="BodyText"/>
        <w:ind w:right="1174"/>
        <w:rPr>
          <w:rFonts w:ascii="Times New Roman" w:hAnsi="Times New Roman" w:cs="Times New Roman"/>
        </w:rPr>
      </w:pPr>
      <w:r>
        <w:rPr>
          <w:rFonts w:ascii="Times New Roman" w:hAnsi="Times New Roman" w:cs="Times New Roman"/>
        </w:rPr>
        <w:t xml:space="preserve">The continued performance of DLCAPFD also reflects the role of cultural memory in sustaining traditional practices across generations. According to Assmann (2011), cultural memory is preserved through repeated acts of symbolic transmission that enable communities to maintain connections with their past. In DLCAPFD, knowledge is not preserved solely through written records but through embodied practice. Performers learn movement sequences, formation patterns, and performance procedures through observation, participation, and repetition. Through this process, cultural knowledge is transmitted across generations and embedded within the lived experiences of community members. </w:t>
      </w:r>
      <w:r w:rsidRPr="000D5E44">
        <w:rPr>
          <w:rFonts w:ascii="Times New Roman" w:hAnsi="Times New Roman" w:cs="Times New Roman" w:hint="eastAsia"/>
        </w:rPr>
        <w:t xml:space="preserve">Contemporary </w:t>
      </w:r>
      <w:proofErr w:type="spellStart"/>
      <w:r w:rsidRPr="000D5E44">
        <w:rPr>
          <w:rFonts w:ascii="Times New Roman" w:hAnsi="Times New Roman" w:cs="Times New Roman" w:hint="eastAsia"/>
        </w:rPr>
        <w:t>ethnochoreological</w:t>
      </w:r>
      <w:proofErr w:type="spellEnd"/>
      <w:r w:rsidRPr="000D5E44">
        <w:rPr>
          <w:rFonts w:ascii="Times New Roman" w:hAnsi="Times New Roman" w:cs="Times New Roman" w:hint="eastAsia"/>
        </w:rPr>
        <w:t xml:space="preserve"> scholarship further emphasizes that dance practices serve as important vehicles for the transmission of cultural knowledge, linking embodied performance with the preservation and reproduction of community traditions across generations (Felföldi, 1999)</w:t>
      </w:r>
      <w:r w:rsidRPr="000D5E44">
        <w:rPr>
          <w:rFonts w:ascii="Times New Roman" w:hAnsi="Times New Roman" w:cs="Times New Roman"/>
        </w:rPr>
        <w:t>. The continued enactment of established movement patterns and formation sequences therefore contributes to the preservation of both cultural knowledge and collective memory within the community. This observation is consistent with the argument that performance serves as a medium through which communities preserve, recall, and reproduce cultural memory across generations (</w:t>
      </w:r>
      <w:proofErr w:type="spellStart"/>
      <w:r w:rsidRPr="000D5E44">
        <w:rPr>
          <w:rFonts w:ascii="Times New Roman" w:hAnsi="Times New Roman" w:cs="Times New Roman"/>
        </w:rPr>
        <w:t>Nahachewsky</w:t>
      </w:r>
      <w:proofErr w:type="spellEnd"/>
      <w:r w:rsidRPr="000D5E44">
        <w:rPr>
          <w:rFonts w:ascii="Times New Roman" w:hAnsi="Times New Roman" w:cs="Times New Roman"/>
        </w:rPr>
        <w:t xml:space="preserve">, </w:t>
      </w:r>
      <w:r w:rsidRPr="000D5E44">
        <w:rPr>
          <w:rFonts w:ascii="Times New Roman" w:eastAsia="SimSun" w:hAnsi="Times New Roman" w:cs="Times New Roman" w:hint="eastAsia"/>
          <w:lang w:eastAsia="zh-CN"/>
        </w:rPr>
        <w:t>1995</w:t>
      </w:r>
      <w:r w:rsidRPr="000D5E44">
        <w:rPr>
          <w:rFonts w:ascii="Times New Roman" w:hAnsi="Times New Roman" w:cs="Times New Roman"/>
        </w:rPr>
        <w:t>).</w:t>
      </w:r>
    </w:p>
    <w:p w14:paraId="63652833" w14:textId="77777777" w:rsidR="00C723A6" w:rsidRDefault="00C723A6">
      <w:pPr>
        <w:pStyle w:val="BodyText"/>
        <w:ind w:right="1174"/>
        <w:rPr>
          <w:rFonts w:ascii="Times New Roman" w:hAnsi="Times New Roman" w:cs="Times New Roman"/>
        </w:rPr>
      </w:pPr>
    </w:p>
    <w:p w14:paraId="3AC40FF5" w14:textId="77777777" w:rsidR="00C723A6" w:rsidRDefault="00000000">
      <w:pPr>
        <w:pStyle w:val="BodyText"/>
        <w:ind w:right="1174"/>
        <w:rPr>
          <w:rFonts w:ascii="Times New Roman" w:hAnsi="Times New Roman" w:cs="Times New Roman"/>
        </w:rPr>
      </w:pPr>
      <w:r>
        <w:rPr>
          <w:rFonts w:ascii="Times New Roman" w:hAnsi="Times New Roman" w:cs="Times New Roman"/>
        </w:rPr>
        <w:t xml:space="preserve">Beyond preserving cultural memory, the continued performance of DLCAPFD contributes to the construction and reinforcement of local community identity. As a distinctive cultural tradition associated with </w:t>
      </w:r>
      <w:proofErr w:type="spellStart"/>
      <w:r>
        <w:rPr>
          <w:rFonts w:ascii="Times New Roman" w:hAnsi="Times New Roman" w:cs="Times New Roman"/>
        </w:rPr>
        <w:t>Zhongyi</w:t>
      </w:r>
      <w:proofErr w:type="spellEnd"/>
      <w:r>
        <w:rPr>
          <w:rFonts w:ascii="Times New Roman" w:hAnsi="Times New Roman" w:cs="Times New Roman"/>
        </w:rPr>
        <w:t xml:space="preserve"> Village, the performance provides community members with a shared cultural reference point that distinguishes the locality from surrounding communities. Participation in the performance and recognition of its historical significance </w:t>
      </w:r>
      <w:proofErr w:type="gramStart"/>
      <w:r>
        <w:rPr>
          <w:rFonts w:ascii="Times New Roman" w:hAnsi="Times New Roman" w:cs="Times New Roman"/>
        </w:rPr>
        <w:t>strengthen</w:t>
      </w:r>
      <w:proofErr w:type="gramEnd"/>
      <w:r>
        <w:rPr>
          <w:rFonts w:ascii="Times New Roman" w:hAnsi="Times New Roman" w:cs="Times New Roman"/>
        </w:rPr>
        <w:t xml:space="preserve"> feelings of belonging and reinforce connections between individuals, community, and cultural heritage.</w:t>
      </w:r>
    </w:p>
    <w:p w14:paraId="0EA50545" w14:textId="77777777" w:rsidR="00C723A6" w:rsidRDefault="00C723A6">
      <w:pPr>
        <w:pStyle w:val="BodyText"/>
        <w:ind w:right="1174"/>
        <w:rPr>
          <w:rFonts w:ascii="Times New Roman" w:hAnsi="Times New Roman" w:cs="Times New Roman"/>
        </w:rPr>
      </w:pPr>
    </w:p>
    <w:p w14:paraId="6BC7E4AE" w14:textId="77777777" w:rsidR="00C723A6" w:rsidRDefault="00000000">
      <w:pPr>
        <w:pStyle w:val="BodyText"/>
        <w:ind w:right="1174"/>
        <w:rPr>
          <w:rFonts w:ascii="Times New Roman" w:hAnsi="Times New Roman" w:cs="Times New Roman"/>
        </w:rPr>
      </w:pPr>
      <w:r>
        <w:rPr>
          <w:rFonts w:ascii="Times New Roman" w:hAnsi="Times New Roman" w:cs="Times New Roman"/>
        </w:rPr>
        <w:t>The repetitive nature of the performance further reflects what Hobsbawm (1983) describes as the role of tradition in creating continuity between past and present. Although contemporary performances may occur under different social circumstances from those of earlier generations, the continued repetition of established movement patterns, musical structures, and symbolic formations enables participants to maintain meaningful connections with inherited cultural traditions. Through repeated enactment, the performance contributes not only to the preservation of technical knowledge but also to the reproduction of collective identity and shared cultural values.</w:t>
      </w:r>
    </w:p>
    <w:p w14:paraId="6E9CE563" w14:textId="77777777" w:rsidR="00C723A6" w:rsidRDefault="00C723A6">
      <w:pPr>
        <w:pStyle w:val="BodyText"/>
        <w:ind w:right="1174"/>
        <w:rPr>
          <w:rFonts w:ascii="Times New Roman" w:hAnsi="Times New Roman" w:cs="Times New Roman"/>
        </w:rPr>
      </w:pPr>
    </w:p>
    <w:p w14:paraId="141902AD" w14:textId="77777777" w:rsidR="00C723A6" w:rsidRDefault="00000000">
      <w:pPr>
        <w:pStyle w:val="BodyText"/>
        <w:ind w:right="1174"/>
        <w:rPr>
          <w:rFonts w:ascii="Times New Roman" w:hAnsi="Times New Roman" w:cs="Times New Roman"/>
        </w:rPr>
      </w:pPr>
      <w:r>
        <w:rPr>
          <w:rFonts w:ascii="Times New Roman" w:hAnsi="Times New Roman" w:cs="Times New Roman"/>
        </w:rPr>
        <w:t>At the same time, the performance demonstrates the adaptability of traditional cultural practices within contemporary society. The inclusion of phrases such as Long Nian Da Ji illustrates the capacity of DLCAPFD to respond to changing social contexts while maintaining its core structural characteristics. This adaptability contributes to the continued relevance of the tradition and supports its role as a living form of intangible cultural heritage rather than a static relic of the past.</w:t>
      </w:r>
    </w:p>
    <w:p w14:paraId="1E885621" w14:textId="77777777" w:rsidR="00C723A6" w:rsidRDefault="00C723A6">
      <w:pPr>
        <w:pStyle w:val="BodyText"/>
        <w:ind w:right="1174"/>
        <w:rPr>
          <w:rFonts w:ascii="Times New Roman" w:hAnsi="Times New Roman" w:cs="Times New Roman"/>
        </w:rPr>
      </w:pPr>
    </w:p>
    <w:p w14:paraId="6F5CFB10" w14:textId="77777777" w:rsidR="00C723A6" w:rsidRDefault="00000000">
      <w:pPr>
        <w:pStyle w:val="BodyText"/>
        <w:ind w:right="1174"/>
        <w:rPr>
          <w:rFonts w:ascii="Times New Roman" w:hAnsi="Times New Roman" w:cs="Times New Roman"/>
        </w:rPr>
      </w:pPr>
      <w:r>
        <w:rPr>
          <w:rFonts w:ascii="Times New Roman" w:hAnsi="Times New Roman" w:cs="Times New Roman"/>
        </w:rPr>
        <w:t xml:space="preserve">The contemporary significance of DLCAPFD must also be understood within broader efforts to safeguard intangible cultural heritage. Since its recognition as provincial and national intangible </w:t>
      </w:r>
      <w:r>
        <w:rPr>
          <w:rFonts w:ascii="Times New Roman" w:hAnsi="Times New Roman" w:cs="Times New Roman"/>
        </w:rPr>
        <w:lastRenderedPageBreak/>
        <w:t xml:space="preserve">cultural heritage, the tradition has received increased institutional support, public visibility, and documentation. However, heritage preservation involves more than safeguarding performance forms. As Smith (2006) argues, heritage is a cultural process through which societies assign meaning and value to selected traditions. The significance of DLCAPFD therefore lies not only </w:t>
      </w:r>
      <w:r w:rsidRPr="000D5E44">
        <w:rPr>
          <w:rFonts w:ascii="Times New Roman" w:hAnsi="Times New Roman" w:cs="Times New Roman"/>
        </w:rPr>
        <w:t>in preserving choreographic structures but also in sustaining the cultural knowledge, social relationships, and symbolic meanings embedded within the performance process. As Foley (20</w:t>
      </w:r>
      <w:r w:rsidRPr="000D5E44">
        <w:rPr>
          <w:rFonts w:ascii="Times New Roman" w:eastAsia="SimSun" w:hAnsi="Times New Roman" w:cs="Times New Roman" w:hint="eastAsia"/>
          <w:lang w:eastAsia="zh-CN"/>
        </w:rPr>
        <w:t>15</w:t>
      </w:r>
      <w:r w:rsidRPr="000D5E44">
        <w:rPr>
          <w:rFonts w:ascii="Times New Roman" w:hAnsi="Times New Roman" w:cs="Times New Roman"/>
        </w:rPr>
        <w:t>) observes, the safeguarding of traditional performance requires attention not only to performance</w:t>
      </w:r>
      <w:r>
        <w:rPr>
          <w:rFonts w:ascii="Times New Roman" w:hAnsi="Times New Roman" w:cs="Times New Roman"/>
        </w:rPr>
        <w:t xml:space="preserve"> forms but also to the social and cultural contexts that give those forms meaning. This interpretation is consistent with UNESCO's (2003) understanding of intangible cultural heritage as a dynamic cultural practice that is continuously recreated by communities in response to changing social and historical circumstances.</w:t>
      </w:r>
    </w:p>
    <w:p w14:paraId="5D18952A" w14:textId="77777777" w:rsidR="00C723A6" w:rsidRDefault="00C723A6">
      <w:pPr>
        <w:pStyle w:val="BodyText"/>
        <w:ind w:right="1174"/>
        <w:rPr>
          <w:rFonts w:ascii="Times New Roman" w:hAnsi="Times New Roman" w:cs="Times New Roman"/>
        </w:rPr>
      </w:pPr>
    </w:p>
    <w:p w14:paraId="131F4BF2" w14:textId="77777777" w:rsidR="00C723A6" w:rsidRDefault="00000000">
      <w:pPr>
        <w:pStyle w:val="BodyText"/>
        <w:ind w:right="1174"/>
        <w:rPr>
          <w:rFonts w:ascii="Times New Roman" w:hAnsi="Times New Roman" w:cs="Times New Roman"/>
        </w:rPr>
      </w:pPr>
      <w:r>
        <w:rPr>
          <w:rFonts w:ascii="Times New Roman" w:hAnsi="Times New Roman" w:cs="Times New Roman"/>
        </w:rPr>
        <w:t xml:space="preserve">Nevertheless, contemporary challenges remain. Changing lifestyles, urbanization, and declining participation among younger generations may affect the long-term sustainability of </w:t>
      </w:r>
      <w:proofErr w:type="gramStart"/>
      <w:r>
        <w:rPr>
          <w:rFonts w:ascii="Times New Roman" w:hAnsi="Times New Roman" w:cs="Times New Roman"/>
        </w:rPr>
        <w:t>the tradition</w:t>
      </w:r>
      <w:proofErr w:type="gramEnd"/>
      <w:r>
        <w:rPr>
          <w:rFonts w:ascii="Times New Roman" w:hAnsi="Times New Roman" w:cs="Times New Roman"/>
        </w:rPr>
        <w:t>. Despite these challenges, the continued involvement of inheritors, performers, community members, and cultural institutions demonstrates ongoing efforts to preserve and revitalize DLCAPFD. The ability of the tradition to balance continuity and adaptation highlights the resilience of intangible cultural heritage and underscores the importance of community participation in ensuring its future transmission.</w:t>
      </w:r>
    </w:p>
    <w:p w14:paraId="32B134AB" w14:textId="77777777" w:rsidR="00C723A6" w:rsidRDefault="00C723A6">
      <w:pPr>
        <w:pStyle w:val="BodyText"/>
        <w:rPr>
          <w:rFonts w:ascii="Times New Roman" w:hAnsi="Times New Roman" w:cs="Times New Roman"/>
        </w:rPr>
      </w:pPr>
    </w:p>
    <w:p w14:paraId="533E4EF9" w14:textId="77777777" w:rsidR="00C723A6" w:rsidRDefault="00000000">
      <w:pPr>
        <w:pStyle w:val="BodyText"/>
        <w:ind w:right="1151"/>
        <w:rPr>
          <w:rFonts w:ascii="Times New Roman" w:hAnsi="Times New Roman" w:cs="Times New Roman"/>
        </w:rPr>
      </w:pPr>
      <w:r>
        <w:rPr>
          <w:rFonts w:ascii="Times New Roman" w:hAnsi="Times New Roman" w:cs="Times New Roman"/>
        </w:rPr>
        <w:t xml:space="preserve">Overall, the findings indicate that the cultural significance of DLCAPFD extends beyond the symbolic content of individual phrases or formations. Cultural meaning emerges through the interaction of movement, music, spatial organization, collective participation, and symbolic representation. Viewed through an </w:t>
      </w:r>
      <w:proofErr w:type="spellStart"/>
      <w:r>
        <w:rPr>
          <w:rFonts w:ascii="Times New Roman" w:hAnsi="Times New Roman" w:cs="Times New Roman"/>
        </w:rPr>
        <w:t>ethnochoreological</w:t>
      </w:r>
      <w:proofErr w:type="spellEnd"/>
      <w:r>
        <w:rPr>
          <w:rFonts w:ascii="Times New Roman" w:hAnsi="Times New Roman" w:cs="Times New Roman"/>
        </w:rPr>
        <w:t xml:space="preserve"> lens, DLCAPFD functions as an integrated cultural system in which embodied performance serves as a medium for communicating values, reproducing social relationships, preserving cultural memory, and sustaining community identity. As such, DLCAPFD represents a distinctive example of how traditional performance practices continue to maintain cultural continuity and collective meaning within contemporary Chinese society.</w:t>
      </w:r>
    </w:p>
    <w:p w14:paraId="186891E8" w14:textId="77777777" w:rsidR="00C723A6" w:rsidRDefault="00C723A6">
      <w:pPr>
        <w:pStyle w:val="BodyText"/>
        <w:ind w:right="1151"/>
        <w:rPr>
          <w:rFonts w:ascii="Times New Roman" w:hAnsi="Times New Roman" w:cs="Times New Roman"/>
        </w:rPr>
      </w:pPr>
    </w:p>
    <w:p w14:paraId="7EB236E3" w14:textId="77777777" w:rsidR="00C723A6" w:rsidRDefault="00000000">
      <w:pPr>
        <w:ind w:left="1015" w:right="1157"/>
        <w:jc w:val="both"/>
        <w:rPr>
          <w:rFonts w:ascii="Times New Roman" w:hAnsi="Times New Roman" w:cs="Times New Roman"/>
          <w:b/>
          <w:bCs/>
          <w:sz w:val="28"/>
          <w:szCs w:val="28"/>
          <w:lang w:val="en-MY"/>
        </w:rPr>
      </w:pPr>
      <w:r>
        <w:rPr>
          <w:rFonts w:ascii="Times New Roman" w:hAnsi="Times New Roman" w:cs="Times New Roman"/>
          <w:b/>
          <w:bCs/>
          <w:sz w:val="28"/>
          <w:szCs w:val="28"/>
          <w:lang w:val="en-MY"/>
        </w:rPr>
        <w:t>CONCLUSION</w:t>
      </w:r>
    </w:p>
    <w:p w14:paraId="15F098DB" w14:textId="77777777" w:rsidR="00C723A6" w:rsidRDefault="00C723A6">
      <w:pPr>
        <w:ind w:left="1015" w:right="1157"/>
        <w:jc w:val="both"/>
        <w:rPr>
          <w:rFonts w:ascii="Times New Roman" w:hAnsi="Times New Roman" w:cs="Times New Roman"/>
          <w:b/>
          <w:bCs/>
          <w:sz w:val="28"/>
          <w:szCs w:val="28"/>
          <w:lang w:val="en-MY"/>
        </w:rPr>
      </w:pPr>
    </w:p>
    <w:p w14:paraId="4A24BCBC" w14:textId="77777777" w:rsidR="00C723A6" w:rsidRDefault="00000000">
      <w:pPr>
        <w:ind w:left="1015" w:right="1157"/>
        <w:jc w:val="both"/>
        <w:rPr>
          <w:rFonts w:ascii="Times New Roman" w:hAnsi="Times New Roman" w:cs="Times New Roman"/>
          <w:sz w:val="24"/>
          <w:szCs w:val="24"/>
        </w:rPr>
      </w:pPr>
      <w:r>
        <w:rPr>
          <w:rFonts w:ascii="Times New Roman" w:hAnsi="Times New Roman" w:cs="Times New Roman"/>
          <w:sz w:val="24"/>
          <w:szCs w:val="24"/>
        </w:rPr>
        <w:t xml:space="preserve">This study has examined the cultural significance of the performance process of the Dragon Lantern Chinese Auspicious Phrases Formation Dance (DLCAPFD) in </w:t>
      </w:r>
      <w:proofErr w:type="spellStart"/>
      <w:r>
        <w:rPr>
          <w:rFonts w:ascii="Times New Roman" w:hAnsi="Times New Roman" w:cs="Times New Roman"/>
          <w:sz w:val="24"/>
          <w:szCs w:val="24"/>
        </w:rPr>
        <w:t>Zhongyi</w:t>
      </w:r>
      <w:proofErr w:type="spellEnd"/>
      <w:r>
        <w:rPr>
          <w:rFonts w:ascii="Times New Roman" w:hAnsi="Times New Roman" w:cs="Times New Roman"/>
          <w:sz w:val="24"/>
          <w:szCs w:val="24"/>
        </w:rPr>
        <w:t xml:space="preserve"> Village through an </w:t>
      </w:r>
      <w:proofErr w:type="spellStart"/>
      <w:r>
        <w:rPr>
          <w:rFonts w:ascii="Times New Roman" w:hAnsi="Times New Roman" w:cs="Times New Roman"/>
          <w:sz w:val="24"/>
          <w:szCs w:val="24"/>
        </w:rPr>
        <w:t>ethnochoreological</w:t>
      </w:r>
      <w:proofErr w:type="spellEnd"/>
      <w:r>
        <w:rPr>
          <w:rFonts w:ascii="Times New Roman" w:hAnsi="Times New Roman" w:cs="Times New Roman"/>
          <w:sz w:val="24"/>
          <w:szCs w:val="24"/>
        </w:rPr>
        <w:t xml:space="preserve"> perspective. By </w:t>
      </w:r>
      <w:proofErr w:type="spellStart"/>
      <w:r>
        <w:rPr>
          <w:rFonts w:ascii="Times New Roman" w:hAnsi="Times New Roman" w:cs="Times New Roman"/>
          <w:sz w:val="24"/>
          <w:szCs w:val="24"/>
        </w:rPr>
        <w:t>analysing</w:t>
      </w:r>
      <w:proofErr w:type="spellEnd"/>
      <w:r>
        <w:rPr>
          <w:rFonts w:ascii="Times New Roman" w:hAnsi="Times New Roman" w:cs="Times New Roman"/>
          <w:sz w:val="24"/>
          <w:szCs w:val="24"/>
        </w:rPr>
        <w:t xml:space="preserve"> the interconnected stages of </w:t>
      </w:r>
      <w:proofErr w:type="spellStart"/>
      <w:r>
        <w:rPr>
          <w:rFonts w:ascii="Times New Roman" w:hAnsi="Times New Roman" w:cs="Times New Roman"/>
          <w:sz w:val="24"/>
          <w:szCs w:val="24"/>
        </w:rPr>
        <w:t>Caijie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Liaochang</w:t>
      </w:r>
      <w:proofErr w:type="spellEnd"/>
      <w:r>
        <w:rPr>
          <w:rFonts w:ascii="Times New Roman" w:hAnsi="Times New Roman" w:cs="Times New Roman"/>
          <w:sz w:val="24"/>
          <w:szCs w:val="24"/>
        </w:rPr>
        <w:t>, the study demonstrates that the significance of DLCAPFD extends beyond its visible choreographic formations and auspicious phrases. Cultural meaning is produced through the dynamic interaction of movement, music, spatial organization, symbolic representation, and collective participation throughout the performance process.</w:t>
      </w:r>
    </w:p>
    <w:p w14:paraId="7E695475" w14:textId="77777777" w:rsidR="00C723A6" w:rsidRDefault="00C723A6">
      <w:pPr>
        <w:ind w:left="1015" w:right="1157"/>
        <w:jc w:val="both"/>
        <w:rPr>
          <w:rFonts w:ascii="Times New Roman" w:hAnsi="Times New Roman" w:cs="Times New Roman"/>
          <w:sz w:val="24"/>
          <w:szCs w:val="24"/>
        </w:rPr>
      </w:pPr>
    </w:p>
    <w:p w14:paraId="29D9F661" w14:textId="77777777" w:rsidR="00C723A6" w:rsidRDefault="00000000">
      <w:pPr>
        <w:ind w:left="1015" w:right="1157"/>
        <w:jc w:val="both"/>
        <w:rPr>
          <w:rFonts w:ascii="Times New Roman" w:hAnsi="Times New Roman" w:cs="Times New Roman"/>
          <w:sz w:val="24"/>
          <w:szCs w:val="24"/>
        </w:rPr>
      </w:pPr>
      <w:r>
        <w:rPr>
          <w:rFonts w:ascii="Times New Roman" w:hAnsi="Times New Roman" w:cs="Times New Roman"/>
          <w:sz w:val="24"/>
          <w:szCs w:val="24"/>
        </w:rPr>
        <w:t>The findings reveal that DLCAPFD functions as a form of embodied cultural communication through which traditional values, communal aspirations, and cultural knowledge are expressed and transmitted. The formation of auspicious phrases such as Tian Xia Tai Ping, Zheng Da Guang Ming, and Long Nian Da Ji transforms movement into a symbolic medium capable of communicating ideals of harmony, prosperity, moral integrity, and collective well-being. At the same time, the coordinated actions of performers, musicians, and community participants reinforce social cohesion and contribute to the preservation of local cultural identity.</w:t>
      </w:r>
    </w:p>
    <w:p w14:paraId="29CDB40B" w14:textId="77777777" w:rsidR="00C723A6" w:rsidRDefault="00C723A6">
      <w:pPr>
        <w:ind w:left="1015" w:right="1157"/>
        <w:jc w:val="both"/>
        <w:rPr>
          <w:rFonts w:ascii="Times New Roman" w:hAnsi="Times New Roman" w:cs="Times New Roman"/>
          <w:sz w:val="24"/>
          <w:szCs w:val="24"/>
          <w:lang w:val="en-MY"/>
        </w:rPr>
      </w:pPr>
    </w:p>
    <w:p w14:paraId="5380C470" w14:textId="77777777" w:rsidR="00C723A6" w:rsidRDefault="00000000">
      <w:pPr>
        <w:pStyle w:val="BodyText"/>
        <w:ind w:right="1151"/>
        <w:rPr>
          <w:rFonts w:ascii="Times New Roman" w:hAnsi="Times New Roman" w:cs="Times New Roman"/>
        </w:rPr>
      </w:pPr>
      <w:r>
        <w:rPr>
          <w:rFonts w:ascii="Times New Roman" w:hAnsi="Times New Roman" w:cs="Times New Roman"/>
        </w:rPr>
        <w:t xml:space="preserve">From an </w:t>
      </w:r>
      <w:proofErr w:type="spellStart"/>
      <w:r>
        <w:rPr>
          <w:rFonts w:ascii="Times New Roman" w:hAnsi="Times New Roman" w:cs="Times New Roman"/>
        </w:rPr>
        <w:t>ethnochoreological</w:t>
      </w:r>
      <w:proofErr w:type="spellEnd"/>
      <w:r>
        <w:rPr>
          <w:rFonts w:ascii="Times New Roman" w:hAnsi="Times New Roman" w:cs="Times New Roman"/>
        </w:rPr>
        <w:t xml:space="preserve"> perspective, the study demonstrates that the cultural significance of DLCAPFD lies not only in its choreographic structure but also in the social and symbolic relationships embedded within performance. The tradition functions as a living system of cultural knowledge in which movement, music, and spatial practice collectively sustain cultural memory and community continuity across generations. This finding contributes to broader discussions on traditional performance by illustrating how embodied practices operate as mechanisms of cultural transmission and identity formation.</w:t>
      </w:r>
    </w:p>
    <w:p w14:paraId="0DFCF09B" w14:textId="77777777" w:rsidR="00C723A6" w:rsidRDefault="00C723A6">
      <w:pPr>
        <w:pStyle w:val="BodyText"/>
        <w:ind w:right="1151"/>
        <w:rPr>
          <w:rFonts w:ascii="Times New Roman" w:hAnsi="Times New Roman" w:cs="Times New Roman"/>
        </w:rPr>
      </w:pPr>
    </w:p>
    <w:p w14:paraId="3BA71DB6" w14:textId="77777777" w:rsidR="00C723A6" w:rsidRDefault="00000000">
      <w:pPr>
        <w:pStyle w:val="BodyText"/>
        <w:ind w:right="1151"/>
        <w:rPr>
          <w:rFonts w:ascii="Times New Roman" w:hAnsi="Times New Roman" w:cs="Times New Roman"/>
          <w:lang w:val="en-MY"/>
        </w:rPr>
      </w:pPr>
      <w:r>
        <w:rPr>
          <w:rFonts w:ascii="Times New Roman" w:hAnsi="Times New Roman" w:cs="Times New Roman"/>
        </w:rPr>
        <w:t xml:space="preserve">Despite contemporary challenges, including changing social conditions and declining </w:t>
      </w:r>
      <w:r>
        <w:rPr>
          <w:rFonts w:ascii="Times New Roman" w:hAnsi="Times New Roman" w:cs="Times New Roman"/>
        </w:rPr>
        <w:lastRenderedPageBreak/>
        <w:t xml:space="preserve">participation among younger generations, DLCAPFD continues to serve as an important expression of local cultural heritage. Its continued practice demonstrates the adaptability and resilience of traditional performance within modern society. More broadly, this study highlights the importance of examining performance as a meaningful cultural process rather than merely a performative event, thereby contributing to scholarship on </w:t>
      </w:r>
      <w:proofErr w:type="spellStart"/>
      <w:r>
        <w:rPr>
          <w:rFonts w:ascii="Times New Roman" w:hAnsi="Times New Roman" w:cs="Times New Roman"/>
        </w:rPr>
        <w:t>ethnochoreology</w:t>
      </w:r>
      <w:proofErr w:type="spellEnd"/>
      <w:r>
        <w:rPr>
          <w:rFonts w:ascii="Times New Roman" w:hAnsi="Times New Roman" w:cs="Times New Roman"/>
        </w:rPr>
        <w:t>, intangible cultural heritage, and Chinese folk performance traditions</w:t>
      </w:r>
      <w:r>
        <w:rPr>
          <w:rFonts w:ascii="Times New Roman" w:hAnsi="Times New Roman" w:cs="Times New Roman"/>
          <w:lang w:val="en-MY"/>
        </w:rPr>
        <w:t>.</w:t>
      </w:r>
    </w:p>
    <w:p w14:paraId="152B99D3" w14:textId="77777777" w:rsidR="00C723A6" w:rsidRDefault="00C723A6">
      <w:pPr>
        <w:pStyle w:val="BodyText"/>
        <w:ind w:right="1151"/>
        <w:rPr>
          <w:rFonts w:ascii="Times New Roman" w:hAnsi="Times New Roman" w:cs="Times New Roman"/>
          <w:lang w:val="en-MY"/>
        </w:rPr>
      </w:pPr>
    </w:p>
    <w:p w14:paraId="44B8EACD" w14:textId="77777777" w:rsidR="00C723A6" w:rsidRDefault="00000000">
      <w:pPr>
        <w:ind w:left="295" w:right="1157" w:firstLine="720"/>
        <w:jc w:val="both"/>
        <w:rPr>
          <w:rFonts w:ascii="Times New Roman" w:hAnsi="Times New Roman" w:cs="Times New Roman"/>
          <w:b/>
          <w:bCs/>
          <w:sz w:val="28"/>
          <w:szCs w:val="28"/>
          <w:lang w:val="en-MY"/>
        </w:rPr>
      </w:pPr>
      <w:r>
        <w:rPr>
          <w:rFonts w:ascii="Times New Roman" w:hAnsi="Times New Roman" w:cs="Times New Roman"/>
          <w:b/>
          <w:bCs/>
          <w:sz w:val="28"/>
          <w:szCs w:val="28"/>
          <w:lang w:val="en-MY"/>
        </w:rPr>
        <w:t>ACKNOWLEDGEMENT</w:t>
      </w:r>
    </w:p>
    <w:p w14:paraId="05148854" w14:textId="77777777" w:rsidR="00C723A6" w:rsidRDefault="00C723A6">
      <w:pPr>
        <w:pStyle w:val="BodyText"/>
        <w:ind w:right="1151"/>
        <w:rPr>
          <w:rFonts w:ascii="Times New Roman" w:hAnsi="Times New Roman" w:cs="Times New Roman"/>
          <w:lang w:val="en-MY"/>
        </w:rPr>
      </w:pPr>
    </w:p>
    <w:p w14:paraId="7FBEA76C" w14:textId="77777777" w:rsidR="00C723A6" w:rsidRDefault="00000000">
      <w:pPr>
        <w:ind w:left="1015" w:right="1157"/>
        <w:jc w:val="both"/>
        <w:rPr>
          <w:rFonts w:ascii="Times New Roman" w:hAnsi="Times New Roman" w:cs="Times New Roman"/>
          <w:sz w:val="24"/>
          <w:szCs w:val="24"/>
        </w:rPr>
      </w:pPr>
      <w:r>
        <w:rPr>
          <w:rFonts w:ascii="Times New Roman" w:hAnsi="Times New Roman" w:cs="Times New Roman"/>
          <w:sz w:val="24"/>
          <w:szCs w:val="24"/>
        </w:rPr>
        <w:t xml:space="preserve">This research was self-funded. The authors gratefully acknowledge Universiti Malaysia Sabah (UMS) and Hebei Agricultural University for their institutional support and research facilities. The authors also extend sincere appreciation to the DLCAPFD inheritors, Mr. Liu </w:t>
      </w:r>
      <w:proofErr w:type="spellStart"/>
      <w:r>
        <w:rPr>
          <w:rFonts w:ascii="Times New Roman" w:hAnsi="Times New Roman" w:cs="Times New Roman"/>
          <w:sz w:val="24"/>
          <w:szCs w:val="24"/>
        </w:rPr>
        <w:t>Baoqi</w:t>
      </w:r>
      <w:proofErr w:type="spellEnd"/>
      <w:r>
        <w:rPr>
          <w:rFonts w:ascii="Times New Roman" w:hAnsi="Times New Roman" w:cs="Times New Roman"/>
          <w:sz w:val="24"/>
          <w:szCs w:val="24"/>
        </w:rPr>
        <w:t xml:space="preserve"> and Mr. Zheng Qingkun, as well as all participants and community members for their invaluable contributions and support in documenting and preserving this traditional performance.</w:t>
      </w:r>
    </w:p>
    <w:p w14:paraId="5029E12E" w14:textId="77777777" w:rsidR="00C723A6" w:rsidRDefault="00C723A6">
      <w:pPr>
        <w:pStyle w:val="BodyText"/>
        <w:ind w:right="1151"/>
        <w:rPr>
          <w:rFonts w:ascii="Times New Roman" w:hAnsi="Times New Roman" w:cs="Times New Roman"/>
        </w:rPr>
      </w:pPr>
    </w:p>
    <w:p w14:paraId="71B080CB" w14:textId="77777777" w:rsidR="00C723A6" w:rsidRPr="000D5E44" w:rsidRDefault="00000000">
      <w:pPr>
        <w:ind w:left="1015" w:right="1157"/>
        <w:jc w:val="both"/>
        <w:rPr>
          <w:rFonts w:ascii="Times New Roman" w:hAnsi="Times New Roman" w:cs="Times New Roman"/>
          <w:b/>
          <w:bCs/>
          <w:sz w:val="28"/>
          <w:szCs w:val="28"/>
        </w:rPr>
      </w:pPr>
      <w:r w:rsidRPr="000D5E44">
        <w:rPr>
          <w:rFonts w:ascii="Times New Roman" w:hAnsi="Times New Roman" w:cs="Times New Roman"/>
          <w:b/>
          <w:bCs/>
          <w:sz w:val="28"/>
          <w:szCs w:val="28"/>
        </w:rPr>
        <w:t>REFERENCES</w:t>
      </w:r>
    </w:p>
    <w:p w14:paraId="1B49D8D8" w14:textId="77777777" w:rsidR="00C723A6" w:rsidRPr="000D5E44" w:rsidRDefault="00C723A6">
      <w:pPr>
        <w:pStyle w:val="BodyText"/>
        <w:ind w:right="1151"/>
        <w:rPr>
          <w:rFonts w:ascii="Times New Roman" w:hAnsi="Times New Roman" w:cs="Times New Roman"/>
          <w:lang w:val="en-MY"/>
        </w:rPr>
      </w:pPr>
    </w:p>
    <w:p w14:paraId="7B109BED" w14:textId="77777777" w:rsidR="00C723A6" w:rsidRPr="000D5E44" w:rsidRDefault="00000000">
      <w:pPr>
        <w:pStyle w:val="ListParagraph"/>
        <w:numPr>
          <w:ilvl w:val="0"/>
          <w:numId w:val="1"/>
        </w:numPr>
        <w:ind w:right="1157"/>
        <w:rPr>
          <w:rFonts w:ascii="Times New Roman" w:hAnsi="Times New Roman" w:cs="Times New Roman"/>
          <w:sz w:val="24"/>
          <w:szCs w:val="24"/>
          <w:lang w:val="en-MY"/>
        </w:rPr>
      </w:pPr>
      <w:r w:rsidRPr="000D5E44">
        <w:rPr>
          <w:rFonts w:ascii="Times New Roman" w:hAnsi="Times New Roman" w:cs="Times New Roman"/>
          <w:sz w:val="24"/>
          <w:szCs w:val="24"/>
        </w:rPr>
        <w:t xml:space="preserve">Assmann, J. (2011). </w:t>
      </w:r>
      <w:r w:rsidRPr="000D5E44">
        <w:rPr>
          <w:rFonts w:ascii="Times New Roman" w:hAnsi="Times New Roman" w:cs="Times New Roman"/>
          <w:i/>
          <w:iCs/>
          <w:sz w:val="24"/>
          <w:szCs w:val="24"/>
        </w:rPr>
        <w:t>Cultural memory and early civilization: Writing, remembrance, and political imagination</w:t>
      </w:r>
      <w:r w:rsidRPr="000D5E44">
        <w:rPr>
          <w:rFonts w:ascii="Times New Roman" w:hAnsi="Times New Roman" w:cs="Times New Roman"/>
          <w:sz w:val="24"/>
          <w:szCs w:val="24"/>
        </w:rPr>
        <w:t>. Cambridge University Press.</w:t>
      </w:r>
    </w:p>
    <w:p w14:paraId="473ABB8C" w14:textId="77777777" w:rsidR="00C723A6" w:rsidRPr="000D5E44" w:rsidRDefault="00000000">
      <w:pPr>
        <w:pStyle w:val="ListParagraph"/>
        <w:numPr>
          <w:ilvl w:val="0"/>
          <w:numId w:val="1"/>
        </w:numPr>
        <w:ind w:right="1157"/>
        <w:rPr>
          <w:rFonts w:ascii="Times New Roman" w:hAnsi="Times New Roman" w:cs="Times New Roman"/>
          <w:sz w:val="24"/>
          <w:szCs w:val="24"/>
          <w:lang w:val="en-MY"/>
        </w:rPr>
      </w:pPr>
      <w:r w:rsidRPr="000D5E44">
        <w:rPr>
          <w:rFonts w:ascii="Times New Roman" w:hAnsi="Times New Roman" w:cs="Times New Roman" w:hint="eastAsia"/>
          <w:sz w:val="24"/>
          <w:szCs w:val="24"/>
          <w:lang w:val="en-MY"/>
        </w:rPr>
        <w:t xml:space="preserve">Buckland, T. J. (2001). Dance, authenticity and cultural memory: The politics of embodiment. </w:t>
      </w:r>
      <w:r w:rsidRPr="000D5E44">
        <w:rPr>
          <w:rFonts w:ascii="Times New Roman" w:hAnsi="Times New Roman" w:cs="Times New Roman" w:hint="eastAsia"/>
          <w:i/>
          <w:iCs/>
          <w:sz w:val="24"/>
          <w:szCs w:val="24"/>
          <w:lang w:val="en-MY"/>
        </w:rPr>
        <w:t>Yearbook for traditional music</w:t>
      </w:r>
      <w:r w:rsidRPr="000D5E44">
        <w:rPr>
          <w:rFonts w:ascii="Times New Roman" w:hAnsi="Times New Roman" w:cs="Times New Roman" w:hint="eastAsia"/>
          <w:sz w:val="24"/>
          <w:szCs w:val="24"/>
          <w:lang w:val="en-MY"/>
        </w:rPr>
        <w:t>, 33, 1-16.</w:t>
      </w:r>
    </w:p>
    <w:p w14:paraId="3339CBCB" w14:textId="77777777" w:rsidR="00C723A6" w:rsidRPr="000D5E44" w:rsidRDefault="00000000">
      <w:pPr>
        <w:pStyle w:val="ListParagraph"/>
        <w:numPr>
          <w:ilvl w:val="0"/>
          <w:numId w:val="1"/>
        </w:numPr>
        <w:ind w:right="1157"/>
        <w:rPr>
          <w:rFonts w:ascii="Times New Roman" w:hAnsi="Times New Roman" w:cs="Times New Roman"/>
          <w:sz w:val="24"/>
          <w:szCs w:val="24"/>
          <w:lang w:val="en-MY"/>
        </w:rPr>
      </w:pPr>
      <w:r w:rsidRPr="000D5E44">
        <w:rPr>
          <w:rFonts w:ascii="Times New Roman" w:hAnsi="Times New Roman" w:cs="Times New Roman" w:hint="eastAsia"/>
          <w:sz w:val="24"/>
          <w:szCs w:val="24"/>
          <w:lang w:val="en-MY"/>
        </w:rPr>
        <w:t xml:space="preserve">Buckland, T. J. (2010). Shifting perspectives on dance ethnography. In </w:t>
      </w:r>
      <w:r w:rsidRPr="000D5E44">
        <w:rPr>
          <w:rFonts w:ascii="Times New Roman" w:hAnsi="Times New Roman" w:cs="Times New Roman" w:hint="eastAsia"/>
          <w:i/>
          <w:iCs/>
          <w:sz w:val="24"/>
          <w:szCs w:val="24"/>
          <w:lang w:val="en-MY"/>
        </w:rPr>
        <w:t>The Routledge dance studies reader</w:t>
      </w:r>
      <w:r w:rsidRPr="000D5E44">
        <w:rPr>
          <w:rFonts w:ascii="Times New Roman" w:hAnsi="Times New Roman" w:cs="Times New Roman" w:hint="eastAsia"/>
          <w:sz w:val="24"/>
          <w:szCs w:val="24"/>
          <w:lang w:val="en-MY"/>
        </w:rPr>
        <w:t xml:space="preserve"> (pp. 353-361). Routledge.</w:t>
      </w:r>
    </w:p>
    <w:p w14:paraId="4B4BEDBB" w14:textId="77777777" w:rsidR="00C723A6" w:rsidRPr="000D5E44" w:rsidRDefault="00000000">
      <w:pPr>
        <w:pStyle w:val="ListParagraph"/>
        <w:numPr>
          <w:ilvl w:val="0"/>
          <w:numId w:val="1"/>
        </w:numPr>
        <w:ind w:right="1157"/>
        <w:rPr>
          <w:rFonts w:ascii="Times New Roman" w:hAnsi="Times New Roman" w:cs="Times New Roman"/>
          <w:sz w:val="24"/>
          <w:szCs w:val="24"/>
          <w:lang w:val="en-MY"/>
        </w:rPr>
      </w:pPr>
      <w:r w:rsidRPr="000D5E44">
        <w:rPr>
          <w:rFonts w:ascii="Times New Roman" w:hAnsi="Times New Roman" w:cs="Times New Roman" w:hint="eastAsia"/>
          <w:sz w:val="24"/>
          <w:szCs w:val="24"/>
          <w:lang w:val="en-MY"/>
        </w:rPr>
        <w:t xml:space="preserve">Buckland, T. J. (2006). Dance, history, and ethnography: Frameworks, sources, and identities of past and present. </w:t>
      </w:r>
      <w:r w:rsidRPr="000D5E44">
        <w:rPr>
          <w:rFonts w:ascii="Times New Roman" w:hAnsi="Times New Roman" w:cs="Times New Roman" w:hint="eastAsia"/>
          <w:i/>
          <w:iCs/>
          <w:sz w:val="24"/>
          <w:szCs w:val="24"/>
          <w:lang w:val="en-MY"/>
        </w:rPr>
        <w:t>Dancing from past to present: Nation, culture, identities</w:t>
      </w:r>
      <w:r w:rsidRPr="000D5E44">
        <w:rPr>
          <w:rFonts w:ascii="Times New Roman" w:hAnsi="Times New Roman" w:cs="Times New Roman" w:hint="eastAsia"/>
          <w:sz w:val="24"/>
          <w:szCs w:val="24"/>
          <w:lang w:val="en-MY"/>
        </w:rPr>
        <w:t>, 3-24.</w:t>
      </w:r>
    </w:p>
    <w:p w14:paraId="3AEC079C" w14:textId="77777777" w:rsidR="00C723A6" w:rsidRPr="000D5E44" w:rsidRDefault="00000000">
      <w:pPr>
        <w:pStyle w:val="ListParagraph"/>
        <w:numPr>
          <w:ilvl w:val="0"/>
          <w:numId w:val="1"/>
        </w:numPr>
        <w:ind w:right="1157"/>
        <w:rPr>
          <w:rFonts w:ascii="Times New Roman" w:hAnsi="Times New Roman" w:cs="Times New Roman"/>
          <w:sz w:val="24"/>
          <w:szCs w:val="24"/>
          <w:lang w:val="en-MY"/>
        </w:rPr>
      </w:pPr>
      <w:r w:rsidRPr="000D5E44">
        <w:rPr>
          <w:rFonts w:ascii="Times New Roman" w:hAnsi="Times New Roman" w:cs="Times New Roman"/>
          <w:sz w:val="24"/>
          <w:szCs w:val="24"/>
          <w:lang w:val="en-MY"/>
        </w:rPr>
        <w:t xml:space="preserve">Chen, X. (2021). Research on the morphological characteristics and cultural symbolism of Chinese dragon dance. </w:t>
      </w:r>
      <w:r w:rsidRPr="000D5E44">
        <w:rPr>
          <w:rFonts w:ascii="Times New Roman" w:hAnsi="Times New Roman" w:cs="Times New Roman"/>
          <w:i/>
          <w:iCs/>
          <w:sz w:val="24"/>
          <w:szCs w:val="24"/>
          <w:lang w:val="en-MY"/>
        </w:rPr>
        <w:t>National Arts Research</w:t>
      </w:r>
      <w:r w:rsidRPr="000D5E44">
        <w:rPr>
          <w:rFonts w:ascii="Times New Roman" w:hAnsi="Times New Roman" w:cs="Times New Roman"/>
          <w:sz w:val="24"/>
          <w:szCs w:val="24"/>
          <w:lang w:val="en-MY"/>
        </w:rPr>
        <w:t>, (2), 50–55.</w:t>
      </w:r>
    </w:p>
    <w:p w14:paraId="0BECBC00" w14:textId="77777777" w:rsidR="00C723A6" w:rsidRPr="000D5E44" w:rsidRDefault="00000000">
      <w:pPr>
        <w:pStyle w:val="ListParagraph"/>
        <w:numPr>
          <w:ilvl w:val="0"/>
          <w:numId w:val="1"/>
        </w:numPr>
        <w:ind w:right="1157"/>
        <w:rPr>
          <w:rFonts w:ascii="Times New Roman" w:hAnsi="Times New Roman" w:cs="Times New Roman"/>
          <w:sz w:val="24"/>
          <w:szCs w:val="24"/>
          <w:lang w:val="en-MY"/>
        </w:rPr>
      </w:pPr>
      <w:r w:rsidRPr="000D5E44">
        <w:rPr>
          <w:rFonts w:ascii="Times New Roman" w:hAnsi="Times New Roman" w:cs="Times New Roman"/>
          <w:sz w:val="24"/>
          <w:szCs w:val="24"/>
          <w:lang w:val="en-MY"/>
        </w:rPr>
        <w:t>Chen, R. Q. (2000). Yixian County Zhi. Central Compilation &amp; Translation Press.</w:t>
      </w:r>
    </w:p>
    <w:p w14:paraId="13F4F4B0" w14:textId="77777777" w:rsidR="00C723A6" w:rsidRPr="000D5E44" w:rsidRDefault="00000000">
      <w:pPr>
        <w:pStyle w:val="ListParagraph"/>
        <w:numPr>
          <w:ilvl w:val="0"/>
          <w:numId w:val="1"/>
        </w:numPr>
        <w:ind w:right="1157"/>
        <w:rPr>
          <w:rFonts w:ascii="Times New Roman" w:hAnsi="Times New Roman" w:cs="Times New Roman"/>
          <w:sz w:val="24"/>
          <w:szCs w:val="24"/>
          <w:lang w:val="en-MY"/>
        </w:rPr>
      </w:pPr>
      <w:r w:rsidRPr="000D5E44">
        <w:rPr>
          <w:rFonts w:ascii="Times New Roman" w:hAnsi="Times New Roman" w:cs="Times New Roman" w:hint="eastAsia"/>
          <w:sz w:val="24"/>
          <w:szCs w:val="24"/>
          <w:lang w:val="en-MY"/>
        </w:rPr>
        <w:t xml:space="preserve">Felföldi, L. (1999). Folk dance research in Hungary: Relations among theory, fieldwork and the archive. In </w:t>
      </w:r>
      <w:r w:rsidRPr="000D5E44">
        <w:rPr>
          <w:rFonts w:ascii="Times New Roman" w:hAnsi="Times New Roman" w:cs="Times New Roman" w:hint="eastAsia"/>
          <w:i/>
          <w:iCs/>
          <w:sz w:val="24"/>
          <w:szCs w:val="24"/>
          <w:lang w:val="en-MY"/>
        </w:rPr>
        <w:t>Dance in the field: Theory, methods and issues in dance ethnography</w:t>
      </w:r>
      <w:r w:rsidRPr="000D5E44">
        <w:rPr>
          <w:rFonts w:ascii="Times New Roman" w:hAnsi="Times New Roman" w:cs="Times New Roman" w:hint="eastAsia"/>
          <w:sz w:val="24"/>
          <w:szCs w:val="24"/>
          <w:lang w:val="en-MY"/>
        </w:rPr>
        <w:t xml:space="preserve"> (pp. 55-70). London: Palgrave Macmillan UK.</w:t>
      </w:r>
    </w:p>
    <w:p w14:paraId="375BCF9E" w14:textId="77777777" w:rsidR="00C723A6" w:rsidRPr="000D5E44" w:rsidRDefault="00000000">
      <w:pPr>
        <w:pStyle w:val="ListParagraph"/>
        <w:numPr>
          <w:ilvl w:val="0"/>
          <w:numId w:val="1"/>
        </w:numPr>
        <w:ind w:right="1157"/>
        <w:rPr>
          <w:rFonts w:ascii="Times New Roman" w:hAnsi="Times New Roman" w:cs="Times New Roman"/>
          <w:sz w:val="24"/>
          <w:szCs w:val="24"/>
          <w:lang w:val="en-MY"/>
        </w:rPr>
      </w:pPr>
      <w:r w:rsidRPr="000D5E44">
        <w:rPr>
          <w:rFonts w:ascii="Times New Roman" w:hAnsi="Times New Roman" w:cs="Times New Roman" w:hint="eastAsia"/>
          <w:sz w:val="24"/>
          <w:szCs w:val="24"/>
          <w:lang w:val="en-MY"/>
        </w:rPr>
        <w:t xml:space="preserve">Foley, C. E. (2015). Cultural tourism, </w:t>
      </w:r>
      <w:proofErr w:type="spellStart"/>
      <w:r w:rsidRPr="000D5E44">
        <w:rPr>
          <w:rFonts w:ascii="Times New Roman" w:hAnsi="Times New Roman" w:cs="Times New Roman" w:hint="eastAsia"/>
          <w:sz w:val="24"/>
          <w:szCs w:val="24"/>
          <w:lang w:val="en-MY"/>
        </w:rPr>
        <w:t>meitheal</w:t>
      </w:r>
      <w:proofErr w:type="spellEnd"/>
      <w:r w:rsidRPr="000D5E44">
        <w:rPr>
          <w:rFonts w:ascii="Times New Roman" w:hAnsi="Times New Roman" w:cs="Times New Roman" w:hint="eastAsia"/>
          <w:sz w:val="24"/>
          <w:szCs w:val="24"/>
          <w:lang w:val="en-MY"/>
        </w:rPr>
        <w:t xml:space="preserve">, and representation of heritage: traditional step dancing and </w:t>
      </w:r>
      <w:proofErr w:type="spellStart"/>
      <w:r w:rsidRPr="000D5E44">
        <w:rPr>
          <w:rFonts w:ascii="Times New Roman" w:hAnsi="Times New Roman" w:cs="Times New Roman" w:hint="eastAsia"/>
          <w:sz w:val="24"/>
          <w:szCs w:val="24"/>
          <w:lang w:val="en-MY"/>
        </w:rPr>
        <w:t>Siamsa</w:t>
      </w:r>
      <w:proofErr w:type="spellEnd"/>
      <w:r w:rsidRPr="000D5E44">
        <w:rPr>
          <w:rFonts w:ascii="Times New Roman" w:hAnsi="Times New Roman" w:cs="Times New Roman" w:hint="eastAsia"/>
          <w:sz w:val="24"/>
          <w:szCs w:val="24"/>
          <w:lang w:val="en-MY"/>
        </w:rPr>
        <w:t xml:space="preserve"> </w:t>
      </w:r>
      <w:proofErr w:type="spellStart"/>
      <w:r w:rsidRPr="000D5E44">
        <w:rPr>
          <w:rFonts w:ascii="Times New Roman" w:hAnsi="Times New Roman" w:cs="Times New Roman" w:hint="eastAsia"/>
          <w:sz w:val="24"/>
          <w:szCs w:val="24"/>
          <w:lang w:val="en-MY"/>
        </w:rPr>
        <w:t>Tíre</w:t>
      </w:r>
      <w:proofErr w:type="spellEnd"/>
      <w:r w:rsidRPr="000D5E44">
        <w:rPr>
          <w:rFonts w:ascii="Times New Roman" w:hAnsi="Times New Roman" w:cs="Times New Roman" w:hint="eastAsia"/>
          <w:sz w:val="24"/>
          <w:szCs w:val="24"/>
          <w:lang w:val="en-MY"/>
        </w:rPr>
        <w:t xml:space="preserve">, the National Folk Theatre of Ireland. </w:t>
      </w:r>
      <w:r w:rsidRPr="000D5E44">
        <w:rPr>
          <w:rFonts w:ascii="Times New Roman" w:hAnsi="Times New Roman" w:cs="Times New Roman" w:hint="eastAsia"/>
          <w:i/>
          <w:iCs/>
          <w:sz w:val="24"/>
          <w:szCs w:val="24"/>
          <w:lang w:val="en-MY"/>
        </w:rPr>
        <w:t>Yearbook for Traditional Music</w:t>
      </w:r>
      <w:r w:rsidRPr="000D5E44">
        <w:rPr>
          <w:rFonts w:ascii="Times New Roman" w:hAnsi="Times New Roman" w:cs="Times New Roman" w:hint="eastAsia"/>
          <w:sz w:val="24"/>
          <w:szCs w:val="24"/>
          <w:lang w:val="en-MY"/>
        </w:rPr>
        <w:t>, 47, 141-160.</w:t>
      </w:r>
    </w:p>
    <w:p w14:paraId="5838A568" w14:textId="77777777" w:rsidR="00C723A6" w:rsidRPr="000D5E44" w:rsidRDefault="00000000">
      <w:pPr>
        <w:pStyle w:val="ListParagraph"/>
        <w:numPr>
          <w:ilvl w:val="0"/>
          <w:numId w:val="1"/>
        </w:numPr>
        <w:ind w:right="1157"/>
        <w:rPr>
          <w:rFonts w:ascii="Times New Roman" w:hAnsi="Times New Roman" w:cs="Times New Roman"/>
          <w:sz w:val="24"/>
          <w:szCs w:val="24"/>
          <w:lang w:val="en-MY"/>
        </w:rPr>
      </w:pPr>
      <w:r w:rsidRPr="000D5E44">
        <w:rPr>
          <w:rFonts w:ascii="Times New Roman" w:hAnsi="Times New Roman" w:cs="Times New Roman"/>
          <w:sz w:val="24"/>
          <w:szCs w:val="24"/>
          <w:lang w:val="en-MY"/>
        </w:rPr>
        <w:t xml:space="preserve">Fu, Y. (1989). </w:t>
      </w:r>
      <w:r w:rsidRPr="000D5E44">
        <w:rPr>
          <w:rFonts w:ascii="Times New Roman" w:hAnsi="Times New Roman" w:cs="Times New Roman"/>
          <w:i/>
          <w:iCs/>
          <w:sz w:val="24"/>
          <w:szCs w:val="24"/>
          <w:lang w:val="en-MY"/>
        </w:rPr>
        <w:t>Integrated Chinese folk dances of Hebei</w:t>
      </w:r>
      <w:r w:rsidRPr="000D5E44">
        <w:rPr>
          <w:rFonts w:ascii="Times New Roman" w:hAnsi="Times New Roman" w:cs="Times New Roman"/>
          <w:sz w:val="24"/>
          <w:szCs w:val="24"/>
          <w:lang w:val="en-MY"/>
        </w:rPr>
        <w:t>. China Dance Publishing House.</w:t>
      </w:r>
    </w:p>
    <w:p w14:paraId="102E6BCA" w14:textId="77777777" w:rsidR="00C723A6" w:rsidRPr="000D5E44" w:rsidRDefault="00000000">
      <w:pPr>
        <w:pStyle w:val="ListParagraph"/>
        <w:numPr>
          <w:ilvl w:val="0"/>
          <w:numId w:val="1"/>
        </w:numPr>
        <w:ind w:right="1157"/>
        <w:rPr>
          <w:rFonts w:ascii="Times New Roman" w:hAnsi="Times New Roman" w:cs="Times New Roman"/>
          <w:sz w:val="24"/>
          <w:szCs w:val="24"/>
          <w:lang w:val="en-MY"/>
        </w:rPr>
      </w:pPr>
      <w:r w:rsidRPr="000D5E44">
        <w:rPr>
          <w:rFonts w:ascii="Times New Roman" w:hAnsi="Times New Roman" w:cs="Times New Roman"/>
          <w:sz w:val="24"/>
          <w:szCs w:val="24"/>
          <w:lang w:val="en-MY"/>
        </w:rPr>
        <w:t xml:space="preserve">Geertz, C. (1973). </w:t>
      </w:r>
      <w:r w:rsidRPr="000D5E44">
        <w:rPr>
          <w:rFonts w:ascii="Times New Roman" w:hAnsi="Times New Roman" w:cs="Times New Roman"/>
          <w:i/>
          <w:iCs/>
          <w:sz w:val="24"/>
          <w:szCs w:val="24"/>
          <w:lang w:val="en-MY"/>
        </w:rPr>
        <w:t>The interpretation of cultures</w:t>
      </w:r>
      <w:r w:rsidRPr="000D5E44">
        <w:rPr>
          <w:rFonts w:ascii="Times New Roman" w:hAnsi="Times New Roman" w:cs="Times New Roman"/>
          <w:sz w:val="24"/>
          <w:szCs w:val="24"/>
          <w:lang w:val="en-MY"/>
        </w:rPr>
        <w:t>. Basic Books.</w:t>
      </w:r>
    </w:p>
    <w:p w14:paraId="5FE9D22A" w14:textId="77777777" w:rsidR="00C723A6" w:rsidRPr="000D5E44" w:rsidRDefault="00000000">
      <w:pPr>
        <w:pStyle w:val="ListParagraph"/>
        <w:numPr>
          <w:ilvl w:val="0"/>
          <w:numId w:val="1"/>
        </w:numPr>
        <w:ind w:right="1157"/>
        <w:rPr>
          <w:rFonts w:ascii="Times New Roman" w:hAnsi="Times New Roman" w:cs="Times New Roman"/>
          <w:sz w:val="24"/>
          <w:szCs w:val="24"/>
          <w:lang w:val="en-MY"/>
        </w:rPr>
      </w:pPr>
      <w:r w:rsidRPr="000D5E44">
        <w:rPr>
          <w:rFonts w:ascii="Times New Roman" w:hAnsi="Times New Roman" w:cs="Times New Roman"/>
          <w:sz w:val="24"/>
          <w:szCs w:val="24"/>
          <w:lang w:val="en-MY"/>
        </w:rPr>
        <w:t xml:space="preserve">Giurchescu, A., &amp; Torp, L. (1991). Theory and methods in dance research: A European approach to the holistic study of dance. </w:t>
      </w:r>
      <w:r w:rsidRPr="000D5E44">
        <w:rPr>
          <w:rFonts w:ascii="Times New Roman" w:hAnsi="Times New Roman" w:cs="Times New Roman"/>
          <w:i/>
          <w:iCs/>
          <w:sz w:val="24"/>
          <w:szCs w:val="24"/>
          <w:lang w:val="en-MY"/>
        </w:rPr>
        <w:t>Yearbook for Traditional Music, 23</w:t>
      </w:r>
      <w:r w:rsidRPr="000D5E44">
        <w:rPr>
          <w:rFonts w:ascii="Times New Roman" w:hAnsi="Times New Roman" w:cs="Times New Roman"/>
          <w:sz w:val="24"/>
          <w:szCs w:val="24"/>
          <w:lang w:val="en-MY"/>
        </w:rPr>
        <w:t>, 1–16.</w:t>
      </w:r>
    </w:p>
    <w:p w14:paraId="28306E6D" w14:textId="77777777" w:rsidR="00C723A6" w:rsidRPr="000D5E44" w:rsidRDefault="00000000">
      <w:pPr>
        <w:pStyle w:val="ListParagraph"/>
        <w:numPr>
          <w:ilvl w:val="0"/>
          <w:numId w:val="1"/>
        </w:numPr>
        <w:ind w:right="1157"/>
        <w:rPr>
          <w:rFonts w:ascii="Times New Roman" w:hAnsi="Times New Roman" w:cs="Times New Roman"/>
          <w:sz w:val="24"/>
          <w:szCs w:val="24"/>
          <w:lang w:val="en-MY"/>
        </w:rPr>
      </w:pPr>
      <w:r w:rsidRPr="000D5E44">
        <w:rPr>
          <w:rFonts w:ascii="Times New Roman" w:hAnsi="Times New Roman" w:cs="Times New Roman" w:hint="eastAsia"/>
          <w:sz w:val="24"/>
          <w:szCs w:val="24"/>
          <w:lang w:val="en-MY"/>
        </w:rPr>
        <w:t xml:space="preserve">Grau, A., &amp; Jordan, S. (2000). Europe Dancing: Perspectives on Theatre. </w:t>
      </w:r>
      <w:r w:rsidRPr="000D5E44">
        <w:rPr>
          <w:rFonts w:ascii="Times New Roman" w:hAnsi="Times New Roman" w:cs="Times New Roman" w:hint="eastAsia"/>
          <w:i/>
          <w:iCs/>
          <w:sz w:val="24"/>
          <w:szCs w:val="24"/>
          <w:lang w:val="en-MY"/>
        </w:rPr>
        <w:t>Dance and Cultural</w:t>
      </w:r>
      <w:r w:rsidRPr="000D5E44">
        <w:rPr>
          <w:rFonts w:ascii="Times New Roman" w:hAnsi="Times New Roman" w:cs="Times New Roman" w:hint="eastAsia"/>
          <w:sz w:val="24"/>
          <w:szCs w:val="24"/>
          <w:lang w:val="en-MY"/>
        </w:rPr>
        <w:t>.</w:t>
      </w:r>
    </w:p>
    <w:p w14:paraId="650904EA" w14:textId="77777777" w:rsidR="00C723A6" w:rsidRPr="000D5E44" w:rsidRDefault="00000000">
      <w:pPr>
        <w:pStyle w:val="ListParagraph"/>
        <w:numPr>
          <w:ilvl w:val="0"/>
          <w:numId w:val="1"/>
        </w:numPr>
        <w:ind w:right="1157"/>
        <w:rPr>
          <w:rFonts w:ascii="Times New Roman" w:hAnsi="Times New Roman" w:cs="Times New Roman"/>
          <w:sz w:val="24"/>
          <w:szCs w:val="24"/>
          <w:lang w:val="en-MY"/>
        </w:rPr>
      </w:pPr>
      <w:r w:rsidRPr="000D5E44">
        <w:rPr>
          <w:rFonts w:ascii="Times New Roman" w:hAnsi="Times New Roman" w:cs="Times New Roman"/>
          <w:sz w:val="24"/>
          <w:szCs w:val="24"/>
          <w:lang w:val="en-MY"/>
        </w:rPr>
        <w:t xml:space="preserve">Hobsbawm, E. (1983). Introduction: Inventing traditions. In E. Hobsbawm &amp; T. Ranger (Eds.), </w:t>
      </w:r>
      <w:r w:rsidRPr="000D5E44">
        <w:rPr>
          <w:rFonts w:ascii="Times New Roman" w:hAnsi="Times New Roman" w:cs="Times New Roman"/>
          <w:i/>
          <w:iCs/>
          <w:sz w:val="24"/>
          <w:szCs w:val="24"/>
          <w:lang w:val="en-MY"/>
        </w:rPr>
        <w:t>The invention of tradition</w:t>
      </w:r>
      <w:r w:rsidRPr="000D5E44">
        <w:rPr>
          <w:rFonts w:ascii="Times New Roman" w:hAnsi="Times New Roman" w:cs="Times New Roman"/>
          <w:sz w:val="24"/>
          <w:szCs w:val="24"/>
          <w:lang w:val="en-MY"/>
        </w:rPr>
        <w:t xml:space="preserve"> (pp. 1–14). Cambridge University Press.</w:t>
      </w:r>
    </w:p>
    <w:p w14:paraId="260E837D" w14:textId="77777777" w:rsidR="00C723A6" w:rsidRPr="000D5E44" w:rsidRDefault="00000000">
      <w:pPr>
        <w:pStyle w:val="ListParagraph"/>
        <w:numPr>
          <w:ilvl w:val="0"/>
          <w:numId w:val="1"/>
        </w:numPr>
        <w:ind w:right="1157"/>
        <w:rPr>
          <w:rFonts w:ascii="Times New Roman" w:hAnsi="Times New Roman" w:cs="Times New Roman"/>
          <w:sz w:val="24"/>
          <w:szCs w:val="24"/>
          <w:lang w:val="en-MY"/>
        </w:rPr>
      </w:pPr>
      <w:proofErr w:type="spellStart"/>
      <w:r w:rsidRPr="000D5E44">
        <w:rPr>
          <w:rFonts w:ascii="Times New Roman" w:hAnsi="Times New Roman" w:cs="Times New Roman"/>
          <w:sz w:val="24"/>
          <w:szCs w:val="24"/>
          <w:lang w:val="en-MY"/>
        </w:rPr>
        <w:t>Kaeppler</w:t>
      </w:r>
      <w:proofErr w:type="spellEnd"/>
      <w:r w:rsidRPr="000D5E44">
        <w:rPr>
          <w:rFonts w:ascii="Times New Roman" w:hAnsi="Times New Roman" w:cs="Times New Roman"/>
          <w:sz w:val="24"/>
          <w:szCs w:val="24"/>
          <w:lang w:val="en-MY"/>
        </w:rPr>
        <w:t xml:space="preserve">, A. L. (2000). Dance ethnology and the anthropology of dance. </w:t>
      </w:r>
      <w:r w:rsidRPr="000D5E44">
        <w:rPr>
          <w:rFonts w:ascii="Times New Roman" w:hAnsi="Times New Roman" w:cs="Times New Roman"/>
          <w:i/>
          <w:iCs/>
          <w:sz w:val="24"/>
          <w:szCs w:val="24"/>
          <w:lang w:val="en-MY"/>
        </w:rPr>
        <w:t>Dance Research Journal</w:t>
      </w:r>
      <w:r w:rsidRPr="000D5E44">
        <w:rPr>
          <w:rFonts w:ascii="Times New Roman" w:hAnsi="Times New Roman" w:cs="Times New Roman"/>
          <w:sz w:val="24"/>
          <w:szCs w:val="24"/>
          <w:lang w:val="en-MY"/>
        </w:rPr>
        <w:t>, 32(1), 31–36.</w:t>
      </w:r>
    </w:p>
    <w:p w14:paraId="15D71D44" w14:textId="77777777" w:rsidR="00C723A6" w:rsidRPr="000D5E44" w:rsidRDefault="00000000">
      <w:pPr>
        <w:pStyle w:val="ListParagraph"/>
        <w:numPr>
          <w:ilvl w:val="0"/>
          <w:numId w:val="1"/>
        </w:numPr>
        <w:ind w:right="1157"/>
        <w:rPr>
          <w:rFonts w:ascii="Times New Roman" w:hAnsi="Times New Roman" w:cs="Times New Roman"/>
          <w:sz w:val="24"/>
          <w:szCs w:val="24"/>
          <w:lang w:val="en-MY"/>
        </w:rPr>
      </w:pPr>
      <w:proofErr w:type="spellStart"/>
      <w:r w:rsidRPr="000D5E44">
        <w:rPr>
          <w:rFonts w:ascii="Times New Roman" w:hAnsi="Times New Roman" w:cs="Times New Roman" w:hint="eastAsia"/>
          <w:sz w:val="24"/>
          <w:szCs w:val="24"/>
          <w:lang w:val="en-MY"/>
        </w:rPr>
        <w:t>Kaeppler</w:t>
      </w:r>
      <w:proofErr w:type="spellEnd"/>
      <w:r w:rsidRPr="000D5E44">
        <w:rPr>
          <w:rFonts w:ascii="Times New Roman" w:hAnsi="Times New Roman" w:cs="Times New Roman" w:hint="eastAsia"/>
          <w:sz w:val="24"/>
          <w:szCs w:val="24"/>
          <w:lang w:val="en-MY"/>
        </w:rPr>
        <w:t xml:space="preserve">, A. L. (1972). Method and theory in </w:t>
      </w:r>
      <w:proofErr w:type="spellStart"/>
      <w:r w:rsidRPr="000D5E44">
        <w:rPr>
          <w:rFonts w:ascii="Times New Roman" w:hAnsi="Times New Roman" w:cs="Times New Roman" w:hint="eastAsia"/>
          <w:sz w:val="24"/>
          <w:szCs w:val="24"/>
          <w:lang w:val="en-MY"/>
        </w:rPr>
        <w:t>analyzing</w:t>
      </w:r>
      <w:proofErr w:type="spellEnd"/>
      <w:r w:rsidRPr="000D5E44">
        <w:rPr>
          <w:rFonts w:ascii="Times New Roman" w:hAnsi="Times New Roman" w:cs="Times New Roman" w:hint="eastAsia"/>
          <w:sz w:val="24"/>
          <w:szCs w:val="24"/>
          <w:lang w:val="en-MY"/>
        </w:rPr>
        <w:t xml:space="preserve"> dance structure with an analysis of Tongan dance. </w:t>
      </w:r>
      <w:r w:rsidRPr="000D5E44">
        <w:rPr>
          <w:rFonts w:ascii="Times New Roman" w:hAnsi="Times New Roman" w:cs="Times New Roman" w:hint="eastAsia"/>
          <w:i/>
          <w:iCs/>
          <w:sz w:val="24"/>
          <w:szCs w:val="24"/>
          <w:lang w:val="en-MY"/>
        </w:rPr>
        <w:t>Ethnomusicology</w:t>
      </w:r>
      <w:r w:rsidRPr="000D5E44">
        <w:rPr>
          <w:rFonts w:ascii="Times New Roman" w:hAnsi="Times New Roman" w:cs="Times New Roman" w:hint="eastAsia"/>
          <w:sz w:val="24"/>
          <w:szCs w:val="24"/>
          <w:lang w:val="en-MY"/>
        </w:rPr>
        <w:t>, 16(2), 173-217.</w:t>
      </w:r>
    </w:p>
    <w:p w14:paraId="788A7EC9" w14:textId="77777777" w:rsidR="00C723A6" w:rsidRPr="000D5E44" w:rsidRDefault="00000000">
      <w:pPr>
        <w:pStyle w:val="ListParagraph"/>
        <w:numPr>
          <w:ilvl w:val="0"/>
          <w:numId w:val="1"/>
        </w:numPr>
        <w:ind w:right="1157"/>
        <w:rPr>
          <w:rFonts w:ascii="Times New Roman" w:hAnsi="Times New Roman" w:cs="Times New Roman"/>
          <w:sz w:val="24"/>
          <w:szCs w:val="24"/>
          <w:lang w:val="en-MY"/>
        </w:rPr>
      </w:pPr>
      <w:proofErr w:type="spellStart"/>
      <w:r w:rsidRPr="000D5E44">
        <w:rPr>
          <w:rFonts w:ascii="Times New Roman" w:hAnsi="Times New Roman" w:cs="Times New Roman" w:hint="eastAsia"/>
          <w:sz w:val="24"/>
          <w:szCs w:val="24"/>
          <w:lang w:val="en-MY"/>
        </w:rPr>
        <w:t>Kaeppler</w:t>
      </w:r>
      <w:proofErr w:type="spellEnd"/>
      <w:r w:rsidRPr="000D5E44">
        <w:rPr>
          <w:rFonts w:ascii="Times New Roman" w:hAnsi="Times New Roman" w:cs="Times New Roman" w:hint="eastAsia"/>
          <w:sz w:val="24"/>
          <w:szCs w:val="24"/>
          <w:lang w:val="en-MY"/>
        </w:rPr>
        <w:t xml:space="preserve">, A. L. (1999). The mystique of fieldwork. In </w:t>
      </w:r>
      <w:r w:rsidRPr="000D5E44">
        <w:rPr>
          <w:rFonts w:ascii="Times New Roman" w:hAnsi="Times New Roman" w:cs="Times New Roman" w:hint="eastAsia"/>
          <w:i/>
          <w:iCs/>
          <w:sz w:val="24"/>
          <w:szCs w:val="24"/>
          <w:lang w:val="en-MY"/>
        </w:rPr>
        <w:t>Dance in the field: Theory, methods and issues in dance ethnography</w:t>
      </w:r>
      <w:r w:rsidRPr="000D5E44">
        <w:rPr>
          <w:rFonts w:ascii="Times New Roman" w:hAnsi="Times New Roman" w:cs="Times New Roman" w:hint="eastAsia"/>
          <w:sz w:val="24"/>
          <w:szCs w:val="24"/>
          <w:lang w:val="en-MY"/>
        </w:rPr>
        <w:t xml:space="preserve"> (pp. 13-25). London: Palgrave Macmillan UK.</w:t>
      </w:r>
    </w:p>
    <w:p w14:paraId="742ED0FD" w14:textId="77777777" w:rsidR="00C723A6" w:rsidRPr="000D5E44" w:rsidRDefault="00000000">
      <w:pPr>
        <w:pStyle w:val="ListParagraph"/>
        <w:numPr>
          <w:ilvl w:val="0"/>
          <w:numId w:val="1"/>
        </w:numPr>
        <w:ind w:right="1157"/>
        <w:rPr>
          <w:rFonts w:ascii="Times New Roman" w:hAnsi="Times New Roman" w:cs="Times New Roman"/>
          <w:sz w:val="24"/>
          <w:szCs w:val="24"/>
          <w:lang w:val="en-MY"/>
        </w:rPr>
      </w:pPr>
      <w:r w:rsidRPr="000D5E44">
        <w:rPr>
          <w:rFonts w:ascii="Times New Roman" w:hAnsi="Times New Roman" w:cs="Times New Roman"/>
          <w:sz w:val="24"/>
          <w:szCs w:val="24"/>
          <w:lang w:val="en-MY"/>
        </w:rPr>
        <w:t>Li, J. X., &amp; Xu, J. N. (2016). On the artistic creation ideas and methods of “</w:t>
      </w:r>
      <w:proofErr w:type="spellStart"/>
      <w:r w:rsidRPr="000D5E44">
        <w:rPr>
          <w:rFonts w:ascii="Times New Roman" w:hAnsi="Times New Roman" w:cs="Times New Roman"/>
          <w:sz w:val="24"/>
          <w:szCs w:val="24"/>
          <w:lang w:val="en-MY"/>
        </w:rPr>
        <w:t>Baizi</w:t>
      </w:r>
      <w:proofErr w:type="spellEnd"/>
      <w:r w:rsidRPr="000D5E44">
        <w:rPr>
          <w:rFonts w:ascii="Times New Roman" w:hAnsi="Times New Roman" w:cs="Times New Roman"/>
          <w:sz w:val="24"/>
          <w:szCs w:val="24"/>
          <w:lang w:val="en-MY"/>
        </w:rPr>
        <w:t xml:space="preserve"> Dragon Lantern” dance campus transmission. </w:t>
      </w:r>
      <w:r w:rsidRPr="000D5E44">
        <w:rPr>
          <w:rFonts w:ascii="Times New Roman" w:hAnsi="Times New Roman" w:cs="Times New Roman"/>
          <w:i/>
          <w:iCs/>
          <w:sz w:val="24"/>
          <w:szCs w:val="24"/>
          <w:lang w:val="en-MY"/>
        </w:rPr>
        <w:t>Contemporary Music</w:t>
      </w:r>
      <w:r w:rsidRPr="000D5E44">
        <w:rPr>
          <w:rFonts w:ascii="Times New Roman" w:hAnsi="Times New Roman" w:cs="Times New Roman"/>
          <w:sz w:val="24"/>
          <w:szCs w:val="24"/>
          <w:lang w:val="en-MY"/>
        </w:rPr>
        <w:t>, (14), 60–62.</w:t>
      </w:r>
    </w:p>
    <w:p w14:paraId="4314705F" w14:textId="77777777" w:rsidR="00C723A6" w:rsidRPr="000D5E44" w:rsidRDefault="00000000">
      <w:pPr>
        <w:pStyle w:val="ListParagraph"/>
        <w:numPr>
          <w:ilvl w:val="0"/>
          <w:numId w:val="1"/>
        </w:numPr>
        <w:ind w:right="1157"/>
        <w:rPr>
          <w:rFonts w:ascii="Times New Roman" w:hAnsi="Times New Roman" w:cs="Times New Roman"/>
          <w:sz w:val="24"/>
          <w:szCs w:val="24"/>
          <w:lang w:val="en-MY"/>
        </w:rPr>
      </w:pPr>
      <w:r w:rsidRPr="000D5E44">
        <w:rPr>
          <w:rFonts w:ascii="Times New Roman" w:hAnsi="Times New Roman" w:cs="Times New Roman"/>
          <w:sz w:val="24"/>
          <w:szCs w:val="24"/>
          <w:lang w:val="en-MY"/>
        </w:rPr>
        <w:t>Li, J. X., &amp; Yin, H. (2018). Compilation of oral history of “</w:t>
      </w:r>
      <w:proofErr w:type="spellStart"/>
      <w:r w:rsidRPr="000D5E44">
        <w:rPr>
          <w:rFonts w:ascii="Times New Roman" w:hAnsi="Times New Roman" w:cs="Times New Roman"/>
          <w:sz w:val="24"/>
          <w:szCs w:val="24"/>
          <w:lang w:val="en-MY"/>
        </w:rPr>
        <w:t>Baizi</w:t>
      </w:r>
      <w:proofErr w:type="spellEnd"/>
      <w:r w:rsidRPr="000D5E44">
        <w:rPr>
          <w:rFonts w:ascii="Times New Roman" w:hAnsi="Times New Roman" w:cs="Times New Roman"/>
          <w:sz w:val="24"/>
          <w:szCs w:val="24"/>
          <w:lang w:val="en-MY"/>
        </w:rPr>
        <w:t xml:space="preserve"> Dragon Lantern” dance in Yixian County, Hebei Province. </w:t>
      </w:r>
      <w:r w:rsidRPr="000D5E44">
        <w:rPr>
          <w:rFonts w:ascii="Times New Roman" w:hAnsi="Times New Roman" w:cs="Times New Roman"/>
          <w:i/>
          <w:iCs/>
          <w:sz w:val="24"/>
          <w:szCs w:val="24"/>
          <w:lang w:val="en-MY"/>
        </w:rPr>
        <w:t>Popular Science</w:t>
      </w:r>
      <w:r w:rsidRPr="000D5E44">
        <w:rPr>
          <w:rFonts w:ascii="Times New Roman" w:hAnsi="Times New Roman" w:cs="Times New Roman"/>
          <w:sz w:val="24"/>
          <w:szCs w:val="24"/>
          <w:lang w:val="en-MY"/>
        </w:rPr>
        <w:t>, (5), 185–186. https://doi.org/10.16728/j.cnki.kxdz.2018.05.163</w:t>
      </w:r>
    </w:p>
    <w:p w14:paraId="0227CD19" w14:textId="77777777" w:rsidR="00C723A6" w:rsidRPr="000D5E44" w:rsidRDefault="00000000">
      <w:pPr>
        <w:pStyle w:val="ListParagraph"/>
        <w:numPr>
          <w:ilvl w:val="0"/>
          <w:numId w:val="1"/>
        </w:numPr>
        <w:ind w:right="1157"/>
        <w:rPr>
          <w:rFonts w:ascii="Times New Roman" w:hAnsi="Times New Roman" w:cs="Times New Roman"/>
          <w:sz w:val="24"/>
          <w:szCs w:val="24"/>
          <w:lang w:val="en-MY"/>
        </w:rPr>
      </w:pPr>
      <w:r w:rsidRPr="000D5E44">
        <w:rPr>
          <w:rFonts w:ascii="Times New Roman" w:hAnsi="Times New Roman" w:cs="Times New Roman"/>
          <w:sz w:val="24"/>
          <w:szCs w:val="24"/>
          <w:lang w:val="en-MY"/>
        </w:rPr>
        <w:t>Li, N. (2021). Research on the spatial practice and cultural significance of the folk “</w:t>
      </w:r>
      <w:proofErr w:type="spellStart"/>
      <w:r w:rsidRPr="000D5E44">
        <w:rPr>
          <w:rFonts w:ascii="Times New Roman" w:hAnsi="Times New Roman" w:cs="Times New Roman"/>
          <w:sz w:val="24"/>
          <w:szCs w:val="24"/>
          <w:lang w:val="en-MY"/>
        </w:rPr>
        <w:t>Zouhui</w:t>
      </w:r>
      <w:proofErr w:type="spellEnd"/>
      <w:r w:rsidRPr="000D5E44">
        <w:rPr>
          <w:rFonts w:ascii="Times New Roman" w:hAnsi="Times New Roman" w:cs="Times New Roman"/>
          <w:sz w:val="24"/>
          <w:szCs w:val="24"/>
          <w:lang w:val="en-MY"/>
        </w:rPr>
        <w:t xml:space="preserve">” ritual. </w:t>
      </w:r>
      <w:r w:rsidRPr="000D5E44">
        <w:rPr>
          <w:rFonts w:ascii="Times New Roman" w:hAnsi="Times New Roman" w:cs="Times New Roman"/>
          <w:i/>
          <w:iCs/>
          <w:sz w:val="24"/>
          <w:szCs w:val="24"/>
          <w:lang w:val="en-MY"/>
        </w:rPr>
        <w:t>Folklore Studies</w:t>
      </w:r>
      <w:r w:rsidRPr="000D5E44">
        <w:rPr>
          <w:rFonts w:ascii="Times New Roman" w:hAnsi="Times New Roman" w:cs="Times New Roman"/>
          <w:sz w:val="24"/>
          <w:szCs w:val="24"/>
          <w:lang w:val="en-MY"/>
        </w:rPr>
        <w:t>, (3), 85–92.</w:t>
      </w:r>
    </w:p>
    <w:p w14:paraId="4BF3F0BA" w14:textId="77777777" w:rsidR="00C723A6" w:rsidRPr="000D5E44" w:rsidRDefault="00000000">
      <w:pPr>
        <w:pStyle w:val="ListParagraph"/>
        <w:numPr>
          <w:ilvl w:val="0"/>
          <w:numId w:val="1"/>
        </w:numPr>
        <w:ind w:right="1157"/>
        <w:rPr>
          <w:rFonts w:ascii="Times New Roman" w:hAnsi="Times New Roman" w:cs="Times New Roman"/>
          <w:sz w:val="24"/>
          <w:szCs w:val="24"/>
          <w:lang w:val="en-MY"/>
        </w:rPr>
      </w:pPr>
      <w:r w:rsidRPr="000D5E44">
        <w:rPr>
          <w:rFonts w:ascii="Times New Roman" w:hAnsi="Times New Roman" w:cs="Times New Roman"/>
          <w:sz w:val="24"/>
          <w:szCs w:val="24"/>
          <w:lang w:val="en-MY"/>
        </w:rPr>
        <w:t>Liu, L. J. (2019). On the funeral dance “</w:t>
      </w:r>
      <w:proofErr w:type="spellStart"/>
      <w:r w:rsidRPr="000D5E44">
        <w:rPr>
          <w:rFonts w:ascii="Times New Roman" w:hAnsi="Times New Roman" w:cs="Times New Roman"/>
          <w:sz w:val="24"/>
          <w:szCs w:val="24"/>
          <w:lang w:val="en-MY"/>
        </w:rPr>
        <w:t>Baizi</w:t>
      </w:r>
      <w:proofErr w:type="spellEnd"/>
      <w:r w:rsidRPr="000D5E44">
        <w:rPr>
          <w:rFonts w:ascii="Times New Roman" w:hAnsi="Times New Roman" w:cs="Times New Roman"/>
          <w:sz w:val="24"/>
          <w:szCs w:val="24"/>
          <w:lang w:val="en-MY"/>
        </w:rPr>
        <w:t xml:space="preserve"> Dragon Lantern” under the integration of </w:t>
      </w:r>
      <w:r w:rsidRPr="000D5E44">
        <w:rPr>
          <w:rFonts w:ascii="Times New Roman" w:hAnsi="Times New Roman" w:cs="Times New Roman"/>
          <w:sz w:val="24"/>
          <w:szCs w:val="24"/>
          <w:lang w:val="en-MY"/>
        </w:rPr>
        <w:lastRenderedPageBreak/>
        <w:t>Manchu and Han cultures</w:t>
      </w:r>
      <w:r w:rsidRPr="000D5E44">
        <w:rPr>
          <w:rFonts w:ascii="Times New Roman" w:hAnsi="Times New Roman" w:cs="Times New Roman"/>
          <w:i/>
          <w:iCs/>
          <w:sz w:val="24"/>
          <w:szCs w:val="24"/>
          <w:lang w:val="en-MY"/>
        </w:rPr>
        <w:t>. Journal of Inner Mongolia Arts University</w:t>
      </w:r>
      <w:r w:rsidRPr="000D5E44">
        <w:rPr>
          <w:rFonts w:ascii="Times New Roman" w:hAnsi="Times New Roman" w:cs="Times New Roman"/>
          <w:sz w:val="24"/>
          <w:szCs w:val="24"/>
          <w:lang w:val="en-MY"/>
        </w:rPr>
        <w:t>, 16(4), 12–19.</w:t>
      </w:r>
    </w:p>
    <w:p w14:paraId="50ECB49C" w14:textId="07C0705C" w:rsidR="00C723A6" w:rsidRPr="000D5E44" w:rsidRDefault="00000000" w:rsidP="005279B3">
      <w:pPr>
        <w:pStyle w:val="ListParagraph"/>
        <w:numPr>
          <w:ilvl w:val="0"/>
          <w:numId w:val="1"/>
        </w:numPr>
        <w:ind w:right="1157" w:firstLine="0"/>
        <w:rPr>
          <w:rFonts w:ascii="Times New Roman" w:hAnsi="Times New Roman" w:cs="Times New Roman"/>
          <w:sz w:val="24"/>
          <w:szCs w:val="24"/>
          <w:lang w:val="en-MY"/>
        </w:rPr>
      </w:pPr>
      <w:r w:rsidRPr="000D5E44">
        <w:rPr>
          <w:rFonts w:ascii="Times New Roman" w:hAnsi="Times New Roman" w:cs="Times New Roman"/>
          <w:sz w:val="24"/>
          <w:szCs w:val="24"/>
          <w:lang w:val="en-MY"/>
        </w:rPr>
        <w:t xml:space="preserve">Liu, Q. Y. (2019). The spatial structure and cultural expression of Chinese folk dance. </w:t>
      </w:r>
      <w:r w:rsidRPr="000D5E44">
        <w:rPr>
          <w:rFonts w:ascii="Times New Roman" w:hAnsi="Times New Roman" w:cs="Times New Roman"/>
          <w:i/>
          <w:iCs/>
          <w:sz w:val="24"/>
          <w:szCs w:val="24"/>
          <w:lang w:val="en-MY"/>
        </w:rPr>
        <w:t>Journal of Beijing Dance Academy</w:t>
      </w:r>
      <w:r w:rsidRPr="000D5E44">
        <w:rPr>
          <w:rFonts w:ascii="Times New Roman" w:hAnsi="Times New Roman" w:cs="Times New Roman"/>
          <w:sz w:val="24"/>
          <w:szCs w:val="24"/>
          <w:lang w:val="en-MY"/>
        </w:rPr>
        <w:t>, (2), 58–65.</w:t>
      </w:r>
    </w:p>
    <w:p w14:paraId="23D9A3AF" w14:textId="77777777" w:rsidR="00C723A6" w:rsidRPr="000D5E44" w:rsidRDefault="00000000">
      <w:pPr>
        <w:pStyle w:val="ListParagraph"/>
        <w:numPr>
          <w:ilvl w:val="0"/>
          <w:numId w:val="1"/>
        </w:numPr>
        <w:ind w:right="1157"/>
        <w:rPr>
          <w:rFonts w:ascii="Times New Roman" w:hAnsi="Times New Roman" w:cs="Times New Roman"/>
          <w:sz w:val="24"/>
          <w:szCs w:val="24"/>
          <w:lang w:val="en-MY"/>
        </w:rPr>
      </w:pPr>
      <w:r w:rsidRPr="000D5E44">
        <w:rPr>
          <w:rFonts w:ascii="Times New Roman" w:hAnsi="Times New Roman" w:cs="Times New Roman"/>
          <w:sz w:val="24"/>
          <w:szCs w:val="24"/>
          <w:lang w:val="en-MY"/>
        </w:rPr>
        <w:t>Liu, Y. (2022). Research on the organizational structure and cultural functions of Chinese folk marching performances</w:t>
      </w:r>
      <w:r w:rsidRPr="000D5E44">
        <w:rPr>
          <w:rFonts w:ascii="Times New Roman" w:hAnsi="Times New Roman" w:cs="Times New Roman"/>
          <w:i/>
          <w:iCs/>
          <w:sz w:val="24"/>
          <w:szCs w:val="24"/>
          <w:lang w:val="en-MY"/>
        </w:rPr>
        <w:t>. National Arts</w:t>
      </w:r>
      <w:r w:rsidRPr="000D5E44">
        <w:rPr>
          <w:rFonts w:ascii="Times New Roman" w:hAnsi="Times New Roman" w:cs="Times New Roman"/>
          <w:sz w:val="24"/>
          <w:szCs w:val="24"/>
          <w:lang w:val="en-MY"/>
        </w:rPr>
        <w:t>, (2), 60–66.</w:t>
      </w:r>
    </w:p>
    <w:p w14:paraId="6F693056" w14:textId="77777777" w:rsidR="00C723A6" w:rsidRPr="000D5E44" w:rsidRDefault="00000000">
      <w:pPr>
        <w:pStyle w:val="ListParagraph"/>
        <w:numPr>
          <w:ilvl w:val="0"/>
          <w:numId w:val="1"/>
        </w:numPr>
        <w:ind w:right="1157"/>
        <w:rPr>
          <w:rFonts w:ascii="Times New Roman" w:hAnsi="Times New Roman" w:cs="Times New Roman"/>
          <w:sz w:val="24"/>
          <w:szCs w:val="24"/>
          <w:lang w:val="en-MY"/>
        </w:rPr>
      </w:pPr>
      <w:r w:rsidRPr="000D5E44">
        <w:rPr>
          <w:rFonts w:ascii="Times New Roman" w:hAnsi="Times New Roman" w:cs="Times New Roman"/>
          <w:sz w:val="24"/>
          <w:szCs w:val="24"/>
          <w:lang w:val="en-MY"/>
        </w:rPr>
        <w:t>Ma, Y. X., &amp; Zhang, Z. Y. (2025). Research on the development of “</w:t>
      </w:r>
      <w:proofErr w:type="spellStart"/>
      <w:r w:rsidRPr="000D5E44">
        <w:rPr>
          <w:rFonts w:ascii="Times New Roman" w:hAnsi="Times New Roman" w:cs="Times New Roman"/>
          <w:sz w:val="24"/>
          <w:szCs w:val="24"/>
          <w:lang w:val="en-MY"/>
        </w:rPr>
        <w:t>Baizi</w:t>
      </w:r>
      <w:proofErr w:type="spellEnd"/>
      <w:r w:rsidRPr="000D5E44">
        <w:rPr>
          <w:rFonts w:ascii="Times New Roman" w:hAnsi="Times New Roman" w:cs="Times New Roman"/>
          <w:sz w:val="24"/>
          <w:szCs w:val="24"/>
          <w:lang w:val="en-MY"/>
        </w:rPr>
        <w:t xml:space="preserve"> Dragon Lantern” in Yixian County, Hebei Province in the new era under the context of oral history. </w:t>
      </w:r>
      <w:r w:rsidRPr="000D5E44">
        <w:rPr>
          <w:rFonts w:ascii="Times New Roman" w:hAnsi="Times New Roman" w:cs="Times New Roman"/>
          <w:i/>
          <w:iCs/>
          <w:sz w:val="24"/>
          <w:szCs w:val="24"/>
          <w:lang w:val="en-MY"/>
        </w:rPr>
        <w:t>Popular Arts</w:t>
      </w:r>
      <w:r w:rsidRPr="000D5E44">
        <w:rPr>
          <w:rFonts w:ascii="Times New Roman" w:hAnsi="Times New Roman" w:cs="Times New Roman"/>
          <w:sz w:val="24"/>
          <w:szCs w:val="24"/>
          <w:lang w:val="en-MY"/>
        </w:rPr>
        <w:t>, (6), 4–6. https://doi.org/10.20112/j.cnki.ISSN1007-5828.2025.06.002</w:t>
      </w:r>
    </w:p>
    <w:p w14:paraId="31704330" w14:textId="77777777" w:rsidR="00C723A6" w:rsidRPr="000D5E44" w:rsidRDefault="00000000">
      <w:pPr>
        <w:pStyle w:val="ListParagraph"/>
        <w:numPr>
          <w:ilvl w:val="0"/>
          <w:numId w:val="1"/>
        </w:numPr>
        <w:ind w:right="1157"/>
        <w:rPr>
          <w:rFonts w:ascii="Times New Roman" w:hAnsi="Times New Roman" w:cs="Times New Roman"/>
          <w:sz w:val="24"/>
          <w:szCs w:val="24"/>
          <w:lang w:val="en-MY"/>
        </w:rPr>
      </w:pPr>
      <w:proofErr w:type="spellStart"/>
      <w:r w:rsidRPr="000D5E44">
        <w:rPr>
          <w:rFonts w:ascii="Times New Roman" w:hAnsi="Times New Roman" w:cs="Times New Roman"/>
          <w:sz w:val="24"/>
          <w:szCs w:val="24"/>
          <w:lang w:val="en-MY"/>
        </w:rPr>
        <w:t>Mabingo</w:t>
      </w:r>
      <w:proofErr w:type="spellEnd"/>
      <w:r w:rsidRPr="000D5E44">
        <w:rPr>
          <w:rFonts w:ascii="Times New Roman" w:hAnsi="Times New Roman" w:cs="Times New Roman"/>
          <w:sz w:val="24"/>
          <w:szCs w:val="24"/>
          <w:lang w:val="en-MY"/>
        </w:rPr>
        <w:t xml:space="preserve">, A. (2021). Reimagining and reimaging Indigenous dances and their contexts of practice in postcolonial African environments. </w:t>
      </w:r>
      <w:r w:rsidRPr="000D5E44">
        <w:rPr>
          <w:rFonts w:ascii="Times New Roman" w:hAnsi="Times New Roman" w:cs="Times New Roman"/>
          <w:i/>
          <w:iCs/>
          <w:sz w:val="24"/>
          <w:szCs w:val="24"/>
          <w:lang w:val="en-MY"/>
        </w:rPr>
        <w:t>Critical Arts</w:t>
      </w:r>
      <w:r w:rsidRPr="000D5E44">
        <w:rPr>
          <w:rFonts w:ascii="Times New Roman" w:hAnsi="Times New Roman" w:cs="Times New Roman"/>
          <w:sz w:val="24"/>
          <w:szCs w:val="24"/>
          <w:lang w:val="en-MY"/>
        </w:rPr>
        <w:t>, 35(3), 52–68.</w:t>
      </w:r>
    </w:p>
    <w:p w14:paraId="3ACE4A4D" w14:textId="77777777" w:rsidR="00C723A6" w:rsidRPr="000D5E44" w:rsidRDefault="00000000">
      <w:pPr>
        <w:pStyle w:val="ListParagraph"/>
        <w:numPr>
          <w:ilvl w:val="0"/>
          <w:numId w:val="1"/>
        </w:numPr>
        <w:ind w:right="1157"/>
        <w:rPr>
          <w:rFonts w:ascii="Times New Roman" w:hAnsi="Times New Roman" w:cs="Times New Roman"/>
          <w:sz w:val="24"/>
          <w:szCs w:val="24"/>
          <w:lang w:val="en-MY"/>
        </w:rPr>
      </w:pPr>
      <w:r w:rsidRPr="000D5E44">
        <w:rPr>
          <w:rFonts w:ascii="Times New Roman" w:hAnsi="Times New Roman" w:cs="Times New Roman" w:hint="eastAsia"/>
          <w:sz w:val="24"/>
          <w:szCs w:val="24"/>
          <w:lang w:val="en-MY"/>
        </w:rPr>
        <w:t xml:space="preserve">Nahachewsky, A. (1995). Participatory and presentational dance as </w:t>
      </w:r>
      <w:proofErr w:type="spellStart"/>
      <w:r w:rsidRPr="000D5E44">
        <w:rPr>
          <w:rFonts w:ascii="Times New Roman" w:hAnsi="Times New Roman" w:cs="Times New Roman" w:hint="eastAsia"/>
          <w:sz w:val="24"/>
          <w:szCs w:val="24"/>
          <w:lang w:val="en-MY"/>
        </w:rPr>
        <w:t>ethnochoreological</w:t>
      </w:r>
      <w:proofErr w:type="spellEnd"/>
      <w:r w:rsidRPr="000D5E44">
        <w:rPr>
          <w:rFonts w:ascii="Times New Roman" w:hAnsi="Times New Roman" w:cs="Times New Roman" w:hint="eastAsia"/>
          <w:sz w:val="24"/>
          <w:szCs w:val="24"/>
          <w:lang w:val="en-MY"/>
        </w:rPr>
        <w:t xml:space="preserve"> categories. </w:t>
      </w:r>
      <w:r w:rsidRPr="000D5E44">
        <w:rPr>
          <w:rFonts w:ascii="Times New Roman" w:hAnsi="Times New Roman" w:cs="Times New Roman" w:hint="eastAsia"/>
          <w:i/>
          <w:iCs/>
          <w:sz w:val="24"/>
          <w:szCs w:val="24"/>
          <w:lang w:val="en-MY"/>
        </w:rPr>
        <w:t>Dance research journal</w:t>
      </w:r>
      <w:r w:rsidRPr="000D5E44">
        <w:rPr>
          <w:rFonts w:ascii="Times New Roman" w:hAnsi="Times New Roman" w:cs="Times New Roman" w:hint="eastAsia"/>
          <w:sz w:val="24"/>
          <w:szCs w:val="24"/>
          <w:lang w:val="en-MY"/>
        </w:rPr>
        <w:t>, 27(1), 1-15.</w:t>
      </w:r>
    </w:p>
    <w:p w14:paraId="170538DA" w14:textId="77777777" w:rsidR="00C723A6" w:rsidRPr="000D5E44" w:rsidRDefault="00000000">
      <w:pPr>
        <w:pStyle w:val="ListParagraph"/>
        <w:numPr>
          <w:ilvl w:val="0"/>
          <w:numId w:val="1"/>
        </w:numPr>
        <w:ind w:right="1157"/>
        <w:rPr>
          <w:rFonts w:ascii="Times New Roman" w:hAnsi="Times New Roman" w:cs="Times New Roman"/>
          <w:sz w:val="24"/>
          <w:szCs w:val="24"/>
          <w:lang w:val="en-MY"/>
        </w:rPr>
      </w:pPr>
      <w:r w:rsidRPr="000D5E44">
        <w:rPr>
          <w:rFonts w:ascii="Times New Roman" w:hAnsi="Times New Roman" w:cs="Times New Roman"/>
          <w:sz w:val="24"/>
          <w:szCs w:val="24"/>
          <w:lang w:val="en-MY"/>
        </w:rPr>
        <w:t xml:space="preserve">Smith, L. (2006). </w:t>
      </w:r>
      <w:r w:rsidRPr="000D5E44">
        <w:rPr>
          <w:rFonts w:ascii="Times New Roman" w:hAnsi="Times New Roman" w:cs="Times New Roman"/>
          <w:i/>
          <w:iCs/>
          <w:sz w:val="24"/>
          <w:szCs w:val="24"/>
          <w:lang w:val="en-MY"/>
        </w:rPr>
        <w:t>Uses of heritage</w:t>
      </w:r>
      <w:r w:rsidRPr="000D5E44">
        <w:rPr>
          <w:rFonts w:ascii="Times New Roman" w:hAnsi="Times New Roman" w:cs="Times New Roman"/>
          <w:sz w:val="24"/>
          <w:szCs w:val="24"/>
          <w:lang w:val="en-MY"/>
        </w:rPr>
        <w:t>. Routledge.</w:t>
      </w:r>
    </w:p>
    <w:p w14:paraId="3E62C49C" w14:textId="77777777" w:rsidR="00C723A6" w:rsidRPr="000D5E44" w:rsidRDefault="00000000">
      <w:pPr>
        <w:pStyle w:val="ListParagraph"/>
        <w:numPr>
          <w:ilvl w:val="0"/>
          <w:numId w:val="1"/>
        </w:numPr>
        <w:ind w:right="1157"/>
        <w:rPr>
          <w:rFonts w:ascii="Times New Roman" w:hAnsi="Times New Roman" w:cs="Times New Roman"/>
          <w:sz w:val="24"/>
          <w:szCs w:val="24"/>
          <w:lang w:val="en-MY"/>
        </w:rPr>
      </w:pPr>
      <w:r w:rsidRPr="000D5E44">
        <w:rPr>
          <w:rFonts w:ascii="Times New Roman" w:hAnsi="Times New Roman" w:cs="Times New Roman"/>
          <w:sz w:val="24"/>
          <w:szCs w:val="24"/>
          <w:lang w:val="en-MY"/>
        </w:rPr>
        <w:t xml:space="preserve">Turner, V. (1982). </w:t>
      </w:r>
      <w:r w:rsidRPr="000D5E44">
        <w:rPr>
          <w:rFonts w:ascii="Times New Roman" w:hAnsi="Times New Roman" w:cs="Times New Roman"/>
          <w:i/>
          <w:iCs/>
          <w:sz w:val="24"/>
          <w:szCs w:val="24"/>
          <w:lang w:val="en-MY"/>
        </w:rPr>
        <w:t>From ritual to theatre: The human seriousness of play</w:t>
      </w:r>
      <w:r w:rsidRPr="000D5E44">
        <w:rPr>
          <w:rFonts w:ascii="Times New Roman" w:hAnsi="Times New Roman" w:cs="Times New Roman"/>
          <w:sz w:val="24"/>
          <w:szCs w:val="24"/>
          <w:lang w:val="en-MY"/>
        </w:rPr>
        <w:t>. PAJ Publications.</w:t>
      </w:r>
    </w:p>
    <w:p w14:paraId="6E1D5E19" w14:textId="77777777" w:rsidR="00C723A6" w:rsidRPr="000D5E44" w:rsidRDefault="00000000">
      <w:pPr>
        <w:pStyle w:val="ListParagraph"/>
        <w:numPr>
          <w:ilvl w:val="0"/>
          <w:numId w:val="1"/>
        </w:numPr>
        <w:ind w:right="1157"/>
        <w:rPr>
          <w:rFonts w:ascii="Times New Roman" w:hAnsi="Times New Roman" w:cs="Times New Roman"/>
          <w:sz w:val="24"/>
          <w:szCs w:val="24"/>
          <w:lang w:val="en-MY"/>
        </w:rPr>
      </w:pPr>
      <w:r w:rsidRPr="000D5E44">
        <w:rPr>
          <w:rFonts w:ascii="Times New Roman" w:hAnsi="Times New Roman" w:cs="Times New Roman"/>
          <w:sz w:val="24"/>
          <w:szCs w:val="24"/>
          <w:lang w:val="en-MY"/>
        </w:rPr>
        <w:t xml:space="preserve">Wang, K. F. (2012). </w:t>
      </w:r>
      <w:proofErr w:type="spellStart"/>
      <w:r w:rsidRPr="000D5E44">
        <w:rPr>
          <w:rFonts w:ascii="Times New Roman" w:hAnsi="Times New Roman" w:cs="Times New Roman"/>
          <w:i/>
          <w:iCs/>
          <w:sz w:val="24"/>
          <w:szCs w:val="24"/>
          <w:lang w:val="en-MY"/>
        </w:rPr>
        <w:t>Wanwuyiyi</w:t>
      </w:r>
      <w:proofErr w:type="spellEnd"/>
      <w:r w:rsidRPr="000D5E44">
        <w:rPr>
          <w:rFonts w:ascii="Times New Roman" w:hAnsi="Times New Roman" w:cs="Times New Roman"/>
          <w:i/>
          <w:iCs/>
          <w:sz w:val="24"/>
          <w:szCs w:val="24"/>
          <w:lang w:val="en-MY"/>
        </w:rPr>
        <w:t>: The illustrated history of Chinese dance</w:t>
      </w:r>
      <w:r w:rsidRPr="000D5E44">
        <w:rPr>
          <w:rFonts w:ascii="Times New Roman" w:hAnsi="Times New Roman" w:cs="Times New Roman"/>
          <w:sz w:val="24"/>
          <w:szCs w:val="24"/>
          <w:lang w:val="en-MY"/>
        </w:rPr>
        <w:t>. Zhonghua Book Company.</w:t>
      </w:r>
    </w:p>
    <w:p w14:paraId="77AFE595" w14:textId="77777777" w:rsidR="00C723A6" w:rsidRPr="000D5E44" w:rsidRDefault="00000000">
      <w:pPr>
        <w:pStyle w:val="ListParagraph"/>
        <w:numPr>
          <w:ilvl w:val="0"/>
          <w:numId w:val="1"/>
        </w:numPr>
        <w:ind w:right="1157"/>
        <w:rPr>
          <w:rFonts w:ascii="Times New Roman" w:hAnsi="Times New Roman" w:cs="Times New Roman"/>
          <w:sz w:val="24"/>
          <w:szCs w:val="24"/>
          <w:lang w:val="en-MY"/>
        </w:rPr>
      </w:pPr>
      <w:r w:rsidRPr="000D5E44">
        <w:rPr>
          <w:rFonts w:ascii="Times New Roman" w:hAnsi="Times New Roman" w:cs="Times New Roman"/>
          <w:sz w:val="24"/>
          <w:szCs w:val="24"/>
          <w:lang w:val="en-MY"/>
        </w:rPr>
        <w:t xml:space="preserve">Wang, M. M. (2021). Folk rituals and cultural expression in rural society: Taking festival activities in North China as an example. </w:t>
      </w:r>
      <w:r w:rsidRPr="000D5E44">
        <w:rPr>
          <w:rFonts w:ascii="Times New Roman" w:hAnsi="Times New Roman" w:cs="Times New Roman"/>
          <w:i/>
          <w:iCs/>
          <w:sz w:val="24"/>
          <w:szCs w:val="24"/>
          <w:lang w:val="en-MY"/>
        </w:rPr>
        <w:t>Journal of National Arts</w:t>
      </w:r>
      <w:r w:rsidRPr="000D5E44">
        <w:rPr>
          <w:rFonts w:ascii="Times New Roman" w:hAnsi="Times New Roman" w:cs="Times New Roman"/>
          <w:sz w:val="24"/>
          <w:szCs w:val="24"/>
          <w:lang w:val="en-MY"/>
        </w:rPr>
        <w:t>, (3), 40–48.</w:t>
      </w:r>
    </w:p>
    <w:p w14:paraId="320772C0" w14:textId="77777777" w:rsidR="00C723A6" w:rsidRPr="000D5E44" w:rsidRDefault="00000000">
      <w:pPr>
        <w:pStyle w:val="ListParagraph"/>
        <w:numPr>
          <w:ilvl w:val="0"/>
          <w:numId w:val="1"/>
        </w:numPr>
        <w:ind w:right="1157"/>
        <w:rPr>
          <w:rFonts w:ascii="Times New Roman" w:hAnsi="Times New Roman" w:cs="Times New Roman"/>
          <w:sz w:val="24"/>
          <w:szCs w:val="24"/>
          <w:lang w:val="en-MY"/>
        </w:rPr>
      </w:pPr>
      <w:r w:rsidRPr="000D5E44">
        <w:rPr>
          <w:rFonts w:ascii="Times New Roman" w:hAnsi="Times New Roman" w:cs="Times New Roman"/>
          <w:sz w:val="24"/>
          <w:szCs w:val="24"/>
          <w:lang w:val="en-MY"/>
        </w:rPr>
        <w:t>Wang, Y. Y. (2018). Research on the cultural and artistic characteristics and transmission of “</w:t>
      </w:r>
      <w:proofErr w:type="spellStart"/>
      <w:r w:rsidRPr="000D5E44">
        <w:rPr>
          <w:rFonts w:ascii="Times New Roman" w:hAnsi="Times New Roman" w:cs="Times New Roman"/>
          <w:sz w:val="24"/>
          <w:szCs w:val="24"/>
          <w:lang w:val="en-MY"/>
        </w:rPr>
        <w:t>Baizi</w:t>
      </w:r>
      <w:proofErr w:type="spellEnd"/>
      <w:r w:rsidRPr="000D5E44">
        <w:rPr>
          <w:rFonts w:ascii="Times New Roman" w:hAnsi="Times New Roman" w:cs="Times New Roman"/>
          <w:sz w:val="24"/>
          <w:szCs w:val="24"/>
          <w:lang w:val="en-MY"/>
        </w:rPr>
        <w:t xml:space="preserve"> Dragon Lantern” dance in Yixian, Hebei (</w:t>
      </w:r>
      <w:proofErr w:type="gramStart"/>
      <w:r w:rsidRPr="000D5E44">
        <w:rPr>
          <w:rFonts w:ascii="Times New Roman" w:hAnsi="Times New Roman" w:cs="Times New Roman"/>
          <w:sz w:val="24"/>
          <w:szCs w:val="24"/>
          <w:lang w:val="en-MY"/>
        </w:rPr>
        <w:t>Master's</w:t>
      </w:r>
      <w:proofErr w:type="gramEnd"/>
      <w:r w:rsidRPr="000D5E44">
        <w:rPr>
          <w:rFonts w:ascii="Times New Roman" w:hAnsi="Times New Roman" w:cs="Times New Roman"/>
          <w:sz w:val="24"/>
          <w:szCs w:val="24"/>
          <w:lang w:val="en-MY"/>
        </w:rPr>
        <w:t xml:space="preserve"> thesis, Shaanxi Normal University).</w:t>
      </w:r>
    </w:p>
    <w:p w14:paraId="62C9FFB2" w14:textId="77777777" w:rsidR="00C723A6" w:rsidRPr="000D5E44" w:rsidRDefault="00000000">
      <w:pPr>
        <w:pStyle w:val="ListParagraph"/>
        <w:numPr>
          <w:ilvl w:val="0"/>
          <w:numId w:val="1"/>
        </w:numPr>
        <w:ind w:right="1157"/>
        <w:rPr>
          <w:rFonts w:ascii="Times New Roman" w:hAnsi="Times New Roman" w:cs="Times New Roman"/>
          <w:sz w:val="24"/>
          <w:szCs w:val="24"/>
          <w:lang w:val="en-MY"/>
        </w:rPr>
      </w:pPr>
      <w:r w:rsidRPr="000D5E44">
        <w:rPr>
          <w:rFonts w:ascii="Times New Roman" w:hAnsi="Times New Roman" w:cs="Times New Roman"/>
          <w:sz w:val="24"/>
          <w:szCs w:val="24"/>
          <w:lang w:val="en-MY"/>
        </w:rPr>
        <w:t xml:space="preserve">Whatley, S. (2022). Embodied cultural property: Contemporary and traditional dance practices. </w:t>
      </w:r>
      <w:r w:rsidRPr="000D5E44">
        <w:rPr>
          <w:rFonts w:ascii="Times New Roman" w:hAnsi="Times New Roman" w:cs="Times New Roman"/>
          <w:i/>
          <w:iCs/>
          <w:sz w:val="24"/>
          <w:szCs w:val="24"/>
          <w:lang w:val="en-MY"/>
        </w:rPr>
        <w:t>International Journal of Cultural Property</w:t>
      </w:r>
      <w:r w:rsidRPr="000D5E44">
        <w:rPr>
          <w:rFonts w:ascii="Times New Roman" w:hAnsi="Times New Roman" w:cs="Times New Roman"/>
          <w:sz w:val="24"/>
          <w:szCs w:val="24"/>
          <w:lang w:val="en-MY"/>
        </w:rPr>
        <w:t>, 29(2), 171–</w:t>
      </w:r>
      <w:r w:rsidRPr="000D5E44">
        <w:rPr>
          <w:rFonts w:ascii="Times New Roman" w:eastAsia="SimSun" w:hAnsi="Times New Roman" w:cs="Times New Roman" w:hint="eastAsia"/>
          <w:sz w:val="24"/>
          <w:szCs w:val="24"/>
          <w:lang w:eastAsia="zh-CN"/>
        </w:rPr>
        <w:t>181</w:t>
      </w:r>
      <w:r w:rsidRPr="000D5E44">
        <w:rPr>
          <w:rFonts w:ascii="Times New Roman" w:hAnsi="Times New Roman" w:cs="Times New Roman"/>
          <w:sz w:val="24"/>
          <w:szCs w:val="24"/>
          <w:lang w:val="en-MY"/>
        </w:rPr>
        <w:t>. https://doi.org/10.1017/S0940739122000108</w:t>
      </w:r>
    </w:p>
    <w:p w14:paraId="7A634898" w14:textId="77777777" w:rsidR="00C723A6" w:rsidRPr="000D5E44" w:rsidRDefault="00000000">
      <w:pPr>
        <w:pStyle w:val="ListParagraph"/>
        <w:numPr>
          <w:ilvl w:val="0"/>
          <w:numId w:val="1"/>
        </w:numPr>
        <w:ind w:right="1157"/>
        <w:rPr>
          <w:rFonts w:ascii="Times New Roman" w:hAnsi="Times New Roman" w:cs="Times New Roman"/>
          <w:sz w:val="24"/>
          <w:szCs w:val="24"/>
          <w:lang w:val="en-MY"/>
        </w:rPr>
      </w:pPr>
      <w:r w:rsidRPr="000D5E44">
        <w:rPr>
          <w:rFonts w:ascii="Times New Roman" w:hAnsi="Times New Roman" w:cs="Times New Roman"/>
          <w:sz w:val="24"/>
          <w:szCs w:val="24"/>
          <w:lang w:val="en-MY"/>
        </w:rPr>
        <w:t>Yan, L. (2010). Research on the status quo and development of the descendants of Manchu tomb guards (</w:t>
      </w:r>
      <w:proofErr w:type="gramStart"/>
      <w:r w:rsidRPr="000D5E44">
        <w:rPr>
          <w:rFonts w:ascii="Times New Roman" w:hAnsi="Times New Roman" w:cs="Times New Roman"/>
          <w:sz w:val="24"/>
          <w:szCs w:val="24"/>
          <w:lang w:val="en-MY"/>
        </w:rPr>
        <w:t>Master's</w:t>
      </w:r>
      <w:proofErr w:type="gramEnd"/>
      <w:r w:rsidRPr="000D5E44">
        <w:rPr>
          <w:rFonts w:ascii="Times New Roman" w:hAnsi="Times New Roman" w:cs="Times New Roman"/>
          <w:sz w:val="24"/>
          <w:szCs w:val="24"/>
          <w:lang w:val="en-MY"/>
        </w:rPr>
        <w:t xml:space="preserve"> thesis, </w:t>
      </w:r>
      <w:proofErr w:type="spellStart"/>
      <w:r w:rsidRPr="000D5E44">
        <w:rPr>
          <w:rFonts w:ascii="Times New Roman" w:hAnsi="Times New Roman" w:cs="Times New Roman"/>
          <w:sz w:val="24"/>
          <w:szCs w:val="24"/>
          <w:lang w:val="en-MY"/>
        </w:rPr>
        <w:t>Minzu</w:t>
      </w:r>
      <w:proofErr w:type="spellEnd"/>
      <w:r w:rsidRPr="000D5E44">
        <w:rPr>
          <w:rFonts w:ascii="Times New Roman" w:hAnsi="Times New Roman" w:cs="Times New Roman"/>
          <w:sz w:val="24"/>
          <w:szCs w:val="24"/>
          <w:lang w:val="en-MY"/>
        </w:rPr>
        <w:t xml:space="preserve"> University of China).</w:t>
      </w:r>
    </w:p>
    <w:p w14:paraId="4DE4F5DD" w14:textId="77777777" w:rsidR="00C723A6" w:rsidRPr="000D5E44" w:rsidRDefault="00000000">
      <w:pPr>
        <w:pStyle w:val="ListParagraph"/>
        <w:numPr>
          <w:ilvl w:val="0"/>
          <w:numId w:val="1"/>
        </w:numPr>
        <w:ind w:right="1157"/>
        <w:rPr>
          <w:rFonts w:ascii="Times New Roman" w:hAnsi="Times New Roman" w:cs="Times New Roman"/>
          <w:sz w:val="24"/>
          <w:szCs w:val="24"/>
          <w:lang w:val="en-MY"/>
        </w:rPr>
      </w:pPr>
      <w:r w:rsidRPr="000D5E44">
        <w:rPr>
          <w:rFonts w:ascii="Times New Roman" w:hAnsi="Times New Roman" w:cs="Times New Roman"/>
          <w:sz w:val="24"/>
          <w:szCs w:val="24"/>
          <w:lang w:val="en-MY"/>
        </w:rPr>
        <w:t xml:space="preserve">Zhang, R. (2014). </w:t>
      </w:r>
      <w:r w:rsidRPr="000D5E44">
        <w:rPr>
          <w:rFonts w:ascii="Times New Roman" w:hAnsi="Times New Roman" w:cs="Times New Roman"/>
          <w:i/>
          <w:iCs/>
          <w:sz w:val="24"/>
          <w:szCs w:val="24"/>
          <w:lang w:val="en-MY"/>
        </w:rPr>
        <w:t>Chronicle of Chinese dance: Hebei volume</w:t>
      </w:r>
      <w:r w:rsidRPr="000D5E44">
        <w:rPr>
          <w:rFonts w:ascii="Times New Roman" w:hAnsi="Times New Roman" w:cs="Times New Roman"/>
          <w:sz w:val="24"/>
          <w:szCs w:val="24"/>
          <w:lang w:val="en-MY"/>
        </w:rPr>
        <w:t xml:space="preserve">. </w:t>
      </w:r>
      <w:proofErr w:type="spellStart"/>
      <w:r w:rsidRPr="000D5E44">
        <w:rPr>
          <w:rFonts w:ascii="Times New Roman" w:hAnsi="Times New Roman" w:cs="Times New Roman"/>
          <w:sz w:val="24"/>
          <w:szCs w:val="24"/>
          <w:lang w:val="en-MY"/>
        </w:rPr>
        <w:t>Xuelin</w:t>
      </w:r>
      <w:proofErr w:type="spellEnd"/>
      <w:r w:rsidRPr="000D5E44">
        <w:rPr>
          <w:rFonts w:ascii="Times New Roman" w:hAnsi="Times New Roman" w:cs="Times New Roman"/>
          <w:sz w:val="24"/>
          <w:szCs w:val="24"/>
          <w:lang w:val="en-MY"/>
        </w:rPr>
        <w:t xml:space="preserve"> Press.</w:t>
      </w:r>
    </w:p>
    <w:p w14:paraId="63B908DB" w14:textId="77777777" w:rsidR="00C723A6" w:rsidRPr="000D5E44" w:rsidRDefault="00000000">
      <w:pPr>
        <w:pStyle w:val="ListParagraph"/>
        <w:numPr>
          <w:ilvl w:val="0"/>
          <w:numId w:val="1"/>
        </w:numPr>
        <w:ind w:right="1157"/>
        <w:rPr>
          <w:rFonts w:ascii="Times New Roman" w:hAnsi="Times New Roman" w:cs="Times New Roman"/>
          <w:sz w:val="24"/>
          <w:szCs w:val="24"/>
          <w:lang w:val="en-MY"/>
        </w:rPr>
      </w:pPr>
      <w:r w:rsidRPr="000D5E44">
        <w:rPr>
          <w:rFonts w:ascii="Times New Roman" w:hAnsi="Times New Roman" w:cs="Times New Roman"/>
          <w:sz w:val="24"/>
          <w:szCs w:val="24"/>
          <w:lang w:val="en-MY"/>
        </w:rPr>
        <w:t xml:space="preserve">Zhang, S. Q. (1989). </w:t>
      </w:r>
      <w:r w:rsidRPr="000D5E44">
        <w:rPr>
          <w:rFonts w:ascii="Times New Roman" w:hAnsi="Times New Roman" w:cs="Times New Roman"/>
          <w:i/>
          <w:iCs/>
          <w:sz w:val="24"/>
          <w:szCs w:val="24"/>
          <w:lang w:val="en-MY"/>
        </w:rPr>
        <w:t>Integrated Chinese folk dances of Hebei</w:t>
      </w:r>
      <w:r w:rsidRPr="000D5E44">
        <w:rPr>
          <w:rFonts w:ascii="Times New Roman" w:hAnsi="Times New Roman" w:cs="Times New Roman"/>
          <w:sz w:val="24"/>
          <w:szCs w:val="24"/>
          <w:lang w:val="en-MY"/>
        </w:rPr>
        <w:t>. China Dance Publishing House.</w:t>
      </w:r>
    </w:p>
    <w:p w14:paraId="4C95B723" w14:textId="77777777" w:rsidR="00C723A6" w:rsidRPr="000D5E44" w:rsidRDefault="00000000">
      <w:pPr>
        <w:pStyle w:val="ListParagraph"/>
        <w:numPr>
          <w:ilvl w:val="0"/>
          <w:numId w:val="1"/>
        </w:numPr>
        <w:ind w:right="1157"/>
        <w:rPr>
          <w:rFonts w:ascii="Times New Roman" w:hAnsi="Times New Roman" w:cs="Times New Roman"/>
          <w:sz w:val="24"/>
          <w:szCs w:val="24"/>
          <w:lang w:val="en-MY"/>
        </w:rPr>
      </w:pPr>
      <w:r w:rsidRPr="000D5E44">
        <w:rPr>
          <w:rFonts w:ascii="Times New Roman" w:hAnsi="Times New Roman" w:cs="Times New Roman"/>
          <w:sz w:val="24"/>
          <w:szCs w:val="24"/>
          <w:lang w:val="en-MY"/>
        </w:rPr>
        <w:t xml:space="preserve">Zhang, Y., &amp; Li, J. X. (2020). The symbolic culture of dance props in Hebei intangible cultural heritage belief customs. </w:t>
      </w:r>
      <w:r w:rsidRPr="000D5E44">
        <w:rPr>
          <w:rFonts w:ascii="Times New Roman" w:hAnsi="Times New Roman" w:cs="Times New Roman"/>
          <w:i/>
          <w:iCs/>
          <w:sz w:val="24"/>
          <w:szCs w:val="24"/>
          <w:lang w:val="en-MY"/>
        </w:rPr>
        <w:t>Contemporary Music</w:t>
      </w:r>
      <w:r w:rsidRPr="000D5E44">
        <w:rPr>
          <w:rFonts w:ascii="Times New Roman" w:hAnsi="Times New Roman" w:cs="Times New Roman"/>
          <w:sz w:val="24"/>
          <w:szCs w:val="24"/>
          <w:lang w:val="en-MY"/>
        </w:rPr>
        <w:t>, (9), 126–128.</w:t>
      </w:r>
    </w:p>
    <w:p w14:paraId="269FA40A" w14:textId="77777777" w:rsidR="00C723A6" w:rsidRPr="000D5E44" w:rsidRDefault="00000000">
      <w:pPr>
        <w:pStyle w:val="ListParagraph"/>
        <w:numPr>
          <w:ilvl w:val="0"/>
          <w:numId w:val="1"/>
        </w:numPr>
        <w:ind w:right="1157"/>
        <w:rPr>
          <w:rFonts w:ascii="Times New Roman" w:hAnsi="Times New Roman" w:cs="Times New Roman"/>
          <w:sz w:val="24"/>
          <w:szCs w:val="24"/>
          <w:lang w:val="en-MY"/>
        </w:rPr>
      </w:pPr>
      <w:r w:rsidRPr="000D5E44">
        <w:rPr>
          <w:rFonts w:ascii="Times New Roman" w:hAnsi="Times New Roman" w:cs="Times New Roman"/>
          <w:sz w:val="24"/>
          <w:szCs w:val="24"/>
          <w:lang w:val="en-MY"/>
        </w:rPr>
        <w:t xml:space="preserve">Zou, H. Y. (2020). Oral history research on the inheritors of </w:t>
      </w:r>
      <w:proofErr w:type="spellStart"/>
      <w:r w:rsidRPr="000D5E44">
        <w:rPr>
          <w:rFonts w:ascii="Times New Roman" w:hAnsi="Times New Roman" w:cs="Times New Roman"/>
          <w:sz w:val="24"/>
          <w:szCs w:val="24"/>
          <w:lang w:val="en-MY"/>
        </w:rPr>
        <w:t>Baizi</w:t>
      </w:r>
      <w:proofErr w:type="spellEnd"/>
      <w:r w:rsidRPr="000D5E44">
        <w:rPr>
          <w:rFonts w:ascii="Times New Roman" w:hAnsi="Times New Roman" w:cs="Times New Roman"/>
          <w:sz w:val="24"/>
          <w:szCs w:val="24"/>
          <w:lang w:val="en-MY"/>
        </w:rPr>
        <w:t xml:space="preserve"> Dragon Lantern dance in Yixian County. </w:t>
      </w:r>
      <w:r w:rsidRPr="000D5E44">
        <w:rPr>
          <w:rFonts w:ascii="Times New Roman" w:hAnsi="Times New Roman" w:cs="Times New Roman"/>
          <w:i/>
          <w:iCs/>
          <w:sz w:val="24"/>
          <w:szCs w:val="24"/>
          <w:lang w:val="en-MY"/>
        </w:rPr>
        <w:t>Contemporary Music</w:t>
      </w:r>
      <w:r w:rsidRPr="000D5E44">
        <w:rPr>
          <w:rFonts w:ascii="Times New Roman" w:hAnsi="Times New Roman" w:cs="Times New Roman"/>
          <w:sz w:val="24"/>
          <w:szCs w:val="24"/>
          <w:lang w:val="en-MY"/>
        </w:rPr>
        <w:t>, (1), 124–125.</w:t>
      </w:r>
    </w:p>
    <w:p w14:paraId="5E30F9FB" w14:textId="13BB8E99" w:rsidR="00C723A6" w:rsidRPr="005279B3" w:rsidRDefault="00000000" w:rsidP="005279B3">
      <w:pPr>
        <w:pStyle w:val="ListParagraph"/>
        <w:numPr>
          <w:ilvl w:val="0"/>
          <w:numId w:val="1"/>
        </w:numPr>
        <w:ind w:right="1157"/>
        <w:rPr>
          <w:rFonts w:ascii="Times New Roman" w:hAnsi="Times New Roman" w:cs="Times New Roman"/>
          <w:sz w:val="24"/>
          <w:szCs w:val="24"/>
          <w:lang w:val="en-MY"/>
        </w:rPr>
        <w:sectPr w:rsidR="00C723A6" w:rsidRPr="005279B3">
          <w:headerReference w:type="default" r:id="rId18"/>
          <w:footerReference w:type="default" r:id="rId19"/>
          <w:pgSz w:w="11910" w:h="16840"/>
          <w:pgMar w:top="431" w:right="238" w:bottom="238" w:left="238" w:header="136" w:footer="159" w:gutter="0"/>
          <w:cols w:space="720"/>
          <w:docGrid w:linePitch="299"/>
        </w:sectPr>
      </w:pPr>
      <w:r w:rsidRPr="000D5E44">
        <w:rPr>
          <w:rFonts w:ascii="Times New Roman" w:hAnsi="Times New Roman" w:cs="Times New Roman"/>
          <w:sz w:val="24"/>
          <w:szCs w:val="24"/>
          <w:lang w:val="en-MY"/>
        </w:rPr>
        <w:t xml:space="preserve">Zhou, D. M. (2009). </w:t>
      </w:r>
      <w:r w:rsidRPr="000D5E44">
        <w:rPr>
          <w:rFonts w:ascii="Times New Roman" w:hAnsi="Times New Roman" w:cs="Times New Roman"/>
          <w:i/>
          <w:iCs/>
          <w:sz w:val="24"/>
          <w:szCs w:val="24"/>
          <w:lang w:val="en-MY"/>
        </w:rPr>
        <w:t>History of Hebei dance</w:t>
      </w:r>
      <w:r w:rsidRPr="000D5E44">
        <w:rPr>
          <w:rFonts w:ascii="Times New Roman" w:hAnsi="Times New Roman" w:cs="Times New Roman"/>
          <w:sz w:val="24"/>
          <w:szCs w:val="24"/>
          <w:lang w:val="en-MY"/>
        </w:rPr>
        <w:t>. Science</w:t>
      </w:r>
      <w:r>
        <w:rPr>
          <w:rFonts w:ascii="Times New Roman" w:hAnsi="Times New Roman" w:cs="Times New Roman"/>
          <w:sz w:val="24"/>
          <w:szCs w:val="24"/>
          <w:lang w:val="en-MY"/>
        </w:rPr>
        <w:t xml:space="preserve"> Press.</w:t>
      </w:r>
    </w:p>
    <w:p w14:paraId="17F2FCCF" w14:textId="77777777" w:rsidR="00C723A6" w:rsidRDefault="00C723A6">
      <w:pPr>
        <w:pStyle w:val="BodyText"/>
        <w:ind w:left="0" w:right="1150"/>
        <w:rPr>
          <w:rFonts w:ascii="Times New Roman" w:hAnsi="Times New Roman" w:cs="Times New Roman"/>
          <w:lang w:val="en-MY"/>
        </w:rPr>
      </w:pPr>
    </w:p>
    <w:sectPr w:rsidR="00C723A6">
      <w:headerReference w:type="default" r:id="rId20"/>
      <w:pgSz w:w="11910" w:h="16840"/>
      <w:pgMar w:top="431" w:right="238" w:bottom="238" w:left="238" w:header="136" w:footer="15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CD52BA" w14:textId="77777777" w:rsidR="004869B2" w:rsidRDefault="004869B2">
      <w:r>
        <w:separator/>
      </w:r>
    </w:p>
  </w:endnote>
  <w:endnote w:type="continuationSeparator" w:id="0">
    <w:p w14:paraId="73637DCB" w14:textId="77777777" w:rsidR="004869B2" w:rsidRDefault="00486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Roboto">
    <w:altName w:val="ksdb"/>
    <w:charset w:val="00"/>
    <w:family w:val="auto"/>
    <w:pitch w:val="variable"/>
    <w:sig w:usb0="E0000AFF" w:usb1="5000217F" w:usb2="00000021" w:usb3="00000000" w:csb0="0000019F" w:csb1="00000000"/>
  </w:font>
  <w:font w:name="Microsoft YaHei">
    <w:altName w:val="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1602139"/>
    </w:sdtPr>
    <w:sdtContent>
      <w:p w14:paraId="67CBB5CC" w14:textId="77777777" w:rsidR="00C723A6" w:rsidRDefault="00000000">
        <w:pPr>
          <w:pStyle w:val="Footer"/>
          <w:jc w:val="center"/>
        </w:pPr>
        <w:r>
          <w:fldChar w:fldCharType="begin"/>
        </w:r>
        <w:r>
          <w:instrText xml:space="preserve"> PAGE   \* MERGEFORMAT </w:instrText>
        </w:r>
        <w:r>
          <w:fldChar w:fldCharType="separate"/>
        </w:r>
        <w:r>
          <w:t>2</w:t>
        </w:r>
        <w:r>
          <w:fldChar w:fldCharType="end"/>
        </w:r>
      </w:p>
    </w:sdtContent>
  </w:sdt>
  <w:p w14:paraId="0D0A40A8" w14:textId="77777777" w:rsidR="00C723A6" w:rsidRDefault="00C723A6">
    <w:pPr>
      <w:pStyle w:val="BodyText"/>
      <w:spacing w:line="14" w:lineRule="auto"/>
      <w:ind w:left="0"/>
      <w:jc w:val="lef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0536C2" w14:textId="77777777" w:rsidR="004869B2" w:rsidRDefault="004869B2">
      <w:r>
        <w:separator/>
      </w:r>
    </w:p>
  </w:footnote>
  <w:footnote w:type="continuationSeparator" w:id="0">
    <w:p w14:paraId="2E11D9F2" w14:textId="77777777" w:rsidR="004869B2" w:rsidRDefault="004869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0E29B" w14:textId="77777777" w:rsidR="00C723A6" w:rsidRDefault="00C723A6">
    <w:pPr>
      <w:pStyle w:val="BodyText"/>
      <w:spacing w:line="14" w:lineRule="auto"/>
      <w:ind w:left="0"/>
      <w:jc w:val="left"/>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507EA" w14:textId="77777777" w:rsidR="00C723A6" w:rsidRDefault="00C723A6">
    <w:pPr>
      <w:pStyle w:val="BodyText"/>
      <w:spacing w:line="14" w:lineRule="auto"/>
      <w:ind w:left="0"/>
      <w:jc w:val="lef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747582"/>
    <w:multiLevelType w:val="multilevel"/>
    <w:tmpl w:val="17747582"/>
    <w:lvl w:ilvl="0">
      <w:start w:val="1"/>
      <w:numFmt w:val="decimal"/>
      <w:lvlText w:val="%1."/>
      <w:lvlJc w:val="left"/>
      <w:pPr>
        <w:ind w:left="1735" w:hanging="360"/>
      </w:pPr>
      <w:rPr>
        <w:rFonts w:ascii="Calibri" w:eastAsia="Calibri" w:hAnsi="Calibri" w:cs="Calibri" w:hint="default"/>
        <w:b w:val="0"/>
        <w:bCs w:val="0"/>
        <w:i w:val="0"/>
        <w:iCs w:val="0"/>
        <w:spacing w:val="0"/>
        <w:w w:val="100"/>
        <w:sz w:val="24"/>
        <w:szCs w:val="24"/>
        <w:lang w:val="en-US" w:eastAsia="en-US" w:bidi="ar-SA"/>
      </w:rPr>
    </w:lvl>
    <w:lvl w:ilvl="1">
      <w:start w:val="1"/>
      <w:numFmt w:val="lowerLetter"/>
      <w:lvlText w:val="%2."/>
      <w:lvlJc w:val="left"/>
      <w:pPr>
        <w:ind w:left="2455" w:hanging="360"/>
      </w:pPr>
    </w:lvl>
    <w:lvl w:ilvl="2">
      <w:start w:val="1"/>
      <w:numFmt w:val="lowerRoman"/>
      <w:lvlText w:val="%3."/>
      <w:lvlJc w:val="right"/>
      <w:pPr>
        <w:ind w:left="3175" w:hanging="180"/>
      </w:pPr>
    </w:lvl>
    <w:lvl w:ilvl="3">
      <w:start w:val="1"/>
      <w:numFmt w:val="decimal"/>
      <w:lvlText w:val="%4."/>
      <w:lvlJc w:val="left"/>
      <w:pPr>
        <w:ind w:left="3895" w:hanging="360"/>
      </w:pPr>
    </w:lvl>
    <w:lvl w:ilvl="4">
      <w:start w:val="1"/>
      <w:numFmt w:val="lowerLetter"/>
      <w:lvlText w:val="%5."/>
      <w:lvlJc w:val="left"/>
      <w:pPr>
        <w:ind w:left="4615" w:hanging="360"/>
      </w:pPr>
    </w:lvl>
    <w:lvl w:ilvl="5">
      <w:start w:val="1"/>
      <w:numFmt w:val="lowerRoman"/>
      <w:lvlText w:val="%6."/>
      <w:lvlJc w:val="right"/>
      <w:pPr>
        <w:ind w:left="5335" w:hanging="180"/>
      </w:pPr>
    </w:lvl>
    <w:lvl w:ilvl="6">
      <w:start w:val="1"/>
      <w:numFmt w:val="decimal"/>
      <w:lvlText w:val="%7."/>
      <w:lvlJc w:val="left"/>
      <w:pPr>
        <w:ind w:left="6055" w:hanging="360"/>
      </w:pPr>
    </w:lvl>
    <w:lvl w:ilvl="7">
      <w:start w:val="1"/>
      <w:numFmt w:val="lowerLetter"/>
      <w:lvlText w:val="%8."/>
      <w:lvlJc w:val="left"/>
      <w:pPr>
        <w:ind w:left="6775" w:hanging="360"/>
      </w:pPr>
    </w:lvl>
    <w:lvl w:ilvl="8">
      <w:start w:val="1"/>
      <w:numFmt w:val="lowerRoman"/>
      <w:lvlText w:val="%9."/>
      <w:lvlJc w:val="right"/>
      <w:pPr>
        <w:ind w:left="7495" w:hanging="180"/>
      </w:pPr>
    </w:lvl>
  </w:abstractNum>
  <w:num w:numId="1" w16cid:durableId="11727955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330"/>
    <w:rsid w:val="00026246"/>
    <w:rsid w:val="00026603"/>
    <w:rsid w:val="00051BC3"/>
    <w:rsid w:val="0008183A"/>
    <w:rsid w:val="000A3768"/>
    <w:rsid w:val="000A6CE0"/>
    <w:rsid w:val="000A77F2"/>
    <w:rsid w:val="000B49A4"/>
    <w:rsid w:val="000B7F84"/>
    <w:rsid w:val="000C5E79"/>
    <w:rsid w:val="000C6EEA"/>
    <w:rsid w:val="000C7098"/>
    <w:rsid w:val="000D5E44"/>
    <w:rsid w:val="000D7207"/>
    <w:rsid w:val="000E7631"/>
    <w:rsid w:val="000F25D8"/>
    <w:rsid w:val="000F4A31"/>
    <w:rsid w:val="00145A3A"/>
    <w:rsid w:val="00165B85"/>
    <w:rsid w:val="00175A1D"/>
    <w:rsid w:val="001779B7"/>
    <w:rsid w:val="00196D80"/>
    <w:rsid w:val="001D1948"/>
    <w:rsid w:val="001E67AF"/>
    <w:rsid w:val="0021078E"/>
    <w:rsid w:val="002678FA"/>
    <w:rsid w:val="00280177"/>
    <w:rsid w:val="00291D56"/>
    <w:rsid w:val="002A573D"/>
    <w:rsid w:val="002B22AA"/>
    <w:rsid w:val="002C07F0"/>
    <w:rsid w:val="002C3867"/>
    <w:rsid w:val="002F4360"/>
    <w:rsid w:val="00306DBE"/>
    <w:rsid w:val="003218D1"/>
    <w:rsid w:val="00323884"/>
    <w:rsid w:val="00333A13"/>
    <w:rsid w:val="00335A0A"/>
    <w:rsid w:val="003463C3"/>
    <w:rsid w:val="00362A3A"/>
    <w:rsid w:val="00365677"/>
    <w:rsid w:val="00383229"/>
    <w:rsid w:val="003A5C43"/>
    <w:rsid w:val="003A64EA"/>
    <w:rsid w:val="00412E47"/>
    <w:rsid w:val="00446F11"/>
    <w:rsid w:val="00452570"/>
    <w:rsid w:val="00463BF1"/>
    <w:rsid w:val="0046479E"/>
    <w:rsid w:val="00471446"/>
    <w:rsid w:val="00473A22"/>
    <w:rsid w:val="00473D62"/>
    <w:rsid w:val="004869B2"/>
    <w:rsid w:val="00493F09"/>
    <w:rsid w:val="00496EEA"/>
    <w:rsid w:val="004A6808"/>
    <w:rsid w:val="004B5EE2"/>
    <w:rsid w:val="004D07E0"/>
    <w:rsid w:val="004F093C"/>
    <w:rsid w:val="004F2261"/>
    <w:rsid w:val="004F4B8B"/>
    <w:rsid w:val="00500991"/>
    <w:rsid w:val="00502B0B"/>
    <w:rsid w:val="005075FD"/>
    <w:rsid w:val="00522607"/>
    <w:rsid w:val="005279B3"/>
    <w:rsid w:val="00536896"/>
    <w:rsid w:val="00542D6E"/>
    <w:rsid w:val="0054374C"/>
    <w:rsid w:val="00566802"/>
    <w:rsid w:val="0058173E"/>
    <w:rsid w:val="00581AAA"/>
    <w:rsid w:val="00587ECC"/>
    <w:rsid w:val="0059506F"/>
    <w:rsid w:val="00595887"/>
    <w:rsid w:val="00596A1F"/>
    <w:rsid w:val="005B0932"/>
    <w:rsid w:val="005B1BF6"/>
    <w:rsid w:val="005D13DC"/>
    <w:rsid w:val="005E7068"/>
    <w:rsid w:val="00613E26"/>
    <w:rsid w:val="006254CA"/>
    <w:rsid w:val="00627110"/>
    <w:rsid w:val="0064459E"/>
    <w:rsid w:val="006536B5"/>
    <w:rsid w:val="00654167"/>
    <w:rsid w:val="00664D94"/>
    <w:rsid w:val="00665D52"/>
    <w:rsid w:val="006965AC"/>
    <w:rsid w:val="006A5B1B"/>
    <w:rsid w:val="007010DB"/>
    <w:rsid w:val="007030A9"/>
    <w:rsid w:val="00715CD7"/>
    <w:rsid w:val="00723271"/>
    <w:rsid w:val="00724C26"/>
    <w:rsid w:val="00764330"/>
    <w:rsid w:val="0078128D"/>
    <w:rsid w:val="008411C0"/>
    <w:rsid w:val="0084255F"/>
    <w:rsid w:val="008542E2"/>
    <w:rsid w:val="008548AB"/>
    <w:rsid w:val="00870465"/>
    <w:rsid w:val="00894D23"/>
    <w:rsid w:val="008B73AD"/>
    <w:rsid w:val="008D21BC"/>
    <w:rsid w:val="008D22BC"/>
    <w:rsid w:val="008E1006"/>
    <w:rsid w:val="008E2A92"/>
    <w:rsid w:val="008E77E7"/>
    <w:rsid w:val="008F26B0"/>
    <w:rsid w:val="008F573D"/>
    <w:rsid w:val="00902CD5"/>
    <w:rsid w:val="00913C2C"/>
    <w:rsid w:val="009307B5"/>
    <w:rsid w:val="00942554"/>
    <w:rsid w:val="009453CA"/>
    <w:rsid w:val="00945623"/>
    <w:rsid w:val="009464E1"/>
    <w:rsid w:val="00951E09"/>
    <w:rsid w:val="00985536"/>
    <w:rsid w:val="009C3DEE"/>
    <w:rsid w:val="009F01E5"/>
    <w:rsid w:val="00A17392"/>
    <w:rsid w:val="00A54B9B"/>
    <w:rsid w:val="00A57341"/>
    <w:rsid w:val="00A87D2E"/>
    <w:rsid w:val="00AA50C6"/>
    <w:rsid w:val="00AF07CC"/>
    <w:rsid w:val="00AF5C94"/>
    <w:rsid w:val="00B02254"/>
    <w:rsid w:val="00B379B0"/>
    <w:rsid w:val="00B4064B"/>
    <w:rsid w:val="00B64EBD"/>
    <w:rsid w:val="00B933AF"/>
    <w:rsid w:val="00BC015F"/>
    <w:rsid w:val="00BC1D72"/>
    <w:rsid w:val="00C02016"/>
    <w:rsid w:val="00C2342D"/>
    <w:rsid w:val="00C33C14"/>
    <w:rsid w:val="00C723A6"/>
    <w:rsid w:val="00C77F0F"/>
    <w:rsid w:val="00C81C01"/>
    <w:rsid w:val="00C825F6"/>
    <w:rsid w:val="00C8499C"/>
    <w:rsid w:val="00CC191E"/>
    <w:rsid w:val="00CD2048"/>
    <w:rsid w:val="00CD3CE7"/>
    <w:rsid w:val="00CF14C4"/>
    <w:rsid w:val="00CF591C"/>
    <w:rsid w:val="00CF74A6"/>
    <w:rsid w:val="00D1423F"/>
    <w:rsid w:val="00D24296"/>
    <w:rsid w:val="00D263A8"/>
    <w:rsid w:val="00D47402"/>
    <w:rsid w:val="00D56F21"/>
    <w:rsid w:val="00D61BAB"/>
    <w:rsid w:val="00D6488E"/>
    <w:rsid w:val="00D75F96"/>
    <w:rsid w:val="00D806A6"/>
    <w:rsid w:val="00D80E0C"/>
    <w:rsid w:val="00D85D80"/>
    <w:rsid w:val="00D95402"/>
    <w:rsid w:val="00D9633B"/>
    <w:rsid w:val="00DA2F23"/>
    <w:rsid w:val="00DA5D42"/>
    <w:rsid w:val="00DB4C3D"/>
    <w:rsid w:val="00DC1165"/>
    <w:rsid w:val="00DC3033"/>
    <w:rsid w:val="00DD2275"/>
    <w:rsid w:val="00DD55CD"/>
    <w:rsid w:val="00DF04A4"/>
    <w:rsid w:val="00DF4F08"/>
    <w:rsid w:val="00E00AFF"/>
    <w:rsid w:val="00E07145"/>
    <w:rsid w:val="00E07E12"/>
    <w:rsid w:val="00E1182D"/>
    <w:rsid w:val="00E352F3"/>
    <w:rsid w:val="00E47AB1"/>
    <w:rsid w:val="00E62C1D"/>
    <w:rsid w:val="00E64EBC"/>
    <w:rsid w:val="00E941D3"/>
    <w:rsid w:val="00EA0154"/>
    <w:rsid w:val="00EA0847"/>
    <w:rsid w:val="00EB7461"/>
    <w:rsid w:val="00EC4978"/>
    <w:rsid w:val="00EE1B7C"/>
    <w:rsid w:val="00F02338"/>
    <w:rsid w:val="00F12C19"/>
    <w:rsid w:val="00F2222B"/>
    <w:rsid w:val="00F32187"/>
    <w:rsid w:val="00F44199"/>
    <w:rsid w:val="00F55B3B"/>
    <w:rsid w:val="00F64580"/>
    <w:rsid w:val="00F740A2"/>
    <w:rsid w:val="00F944DA"/>
    <w:rsid w:val="00F94B4C"/>
    <w:rsid w:val="00FA6F67"/>
    <w:rsid w:val="00FB1E2B"/>
    <w:rsid w:val="00FC0B71"/>
    <w:rsid w:val="00FD563C"/>
    <w:rsid w:val="00FE7494"/>
    <w:rsid w:val="157E70AA"/>
    <w:rsid w:val="17B56670"/>
    <w:rsid w:val="29415595"/>
    <w:rsid w:val="4EAA20D9"/>
    <w:rsid w:val="61F937BC"/>
  </w:rsids>
  <m:mathPr>
    <m:mathFont m:val="Cambria Math"/>
    <m:brkBin m:val="before"/>
    <m:brkBinSub m:val="--"/>
    <m:smallFrac m:val="0"/>
    <m:dispDef/>
    <m:lMargin m:val="0"/>
    <m:rMargin m:val="0"/>
    <m:defJc m:val="centerGroup"/>
    <m:wrapIndent m:val="1440"/>
    <m:intLim m:val="subSup"/>
    <m:naryLim m:val="undOvr"/>
  </m:mathPr>
  <w:themeFontLang w:val="en-MY"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7449A"/>
  <w15:docId w15:val="{C7E3423F-B43E-4CA1-9903-33F358C04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zh-CN"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Calibri" w:eastAsia="Calibri" w:hAnsi="Calibri" w:cs="Calibri"/>
      <w:sz w:val="22"/>
      <w:szCs w:val="22"/>
      <w:lang w:eastAsia="en-US" w:bidi="ar-SA"/>
    </w:rPr>
  </w:style>
  <w:style w:type="paragraph" w:styleId="Heading1">
    <w:name w:val="heading 1"/>
    <w:basedOn w:val="Normal"/>
    <w:uiPriority w:val="9"/>
    <w:qFormat/>
    <w:pPr>
      <w:ind w:left="1015"/>
      <w:outlineLvl w:val="0"/>
    </w:pPr>
    <w:rPr>
      <w:b/>
      <w:bCs/>
      <w:sz w:val="24"/>
      <w:szCs w:val="24"/>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244061"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015"/>
      <w:jc w:val="both"/>
    </w:pPr>
    <w:rPr>
      <w:sz w:val="24"/>
      <w:szCs w:val="24"/>
    </w:rPr>
  </w:style>
  <w:style w:type="paragraph" w:styleId="Footer">
    <w:name w:val="footer"/>
    <w:basedOn w:val="Normal"/>
    <w:link w:val="FooterChar"/>
    <w:uiPriority w:val="99"/>
    <w:unhideWhenUsed/>
    <w:qFormat/>
    <w:pPr>
      <w:tabs>
        <w:tab w:val="center" w:pos="4513"/>
        <w:tab w:val="right" w:pos="9026"/>
      </w:tabs>
    </w:pPr>
  </w:style>
  <w:style w:type="paragraph" w:styleId="Header">
    <w:name w:val="header"/>
    <w:basedOn w:val="Normal"/>
    <w:link w:val="HeaderChar"/>
    <w:uiPriority w:val="99"/>
    <w:unhideWhenUsed/>
    <w:qFormat/>
    <w:pPr>
      <w:tabs>
        <w:tab w:val="center" w:pos="4513"/>
        <w:tab w:val="right" w:pos="9026"/>
      </w:tabs>
    </w:pPr>
  </w:style>
  <w:style w:type="paragraph" w:styleId="NormalWeb">
    <w:name w:val="Normal (Web)"/>
    <w:basedOn w:val="Normal"/>
    <w:uiPriority w:val="99"/>
    <w:semiHidden/>
    <w:unhideWhenUsed/>
    <w:rPr>
      <w:rFonts w:ascii="Times New Roman" w:hAnsi="Times New Roman" w:cs="Times New Roman"/>
      <w:sz w:val="24"/>
      <w:szCs w:val="24"/>
    </w:rPr>
  </w:style>
  <w:style w:type="paragraph" w:styleId="Title">
    <w:name w:val="Title"/>
    <w:basedOn w:val="Normal"/>
    <w:uiPriority w:val="10"/>
    <w:qFormat/>
    <w:pPr>
      <w:ind w:left="1322" w:right="1463" w:firstLine="5"/>
      <w:jc w:val="center"/>
    </w:pPr>
    <w:rPr>
      <w:rFonts w:ascii="Roboto" w:eastAsia="Roboto" w:hAnsi="Roboto" w:cs="Roboto"/>
      <w:b/>
      <w:bCs/>
      <w:sz w:val="40"/>
      <w:szCs w:val="40"/>
    </w:rPr>
  </w:style>
  <w:style w:type="character" w:styleId="FollowedHyperlink">
    <w:name w:val="FollowedHyperlink"/>
    <w:basedOn w:val="DefaultParagraphFont"/>
    <w:uiPriority w:val="99"/>
    <w:semiHidden/>
    <w:unhideWhenUsed/>
    <w:rPr>
      <w:color w:val="800080" w:themeColor="followedHyperlink"/>
      <w:u w:val="single"/>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1"/>
    <w:qFormat/>
    <w:pPr>
      <w:ind w:left="1375" w:right="1151" w:hanging="360"/>
      <w:jc w:val="both"/>
    </w:pPr>
  </w:style>
  <w:style w:type="paragraph" w:customStyle="1" w:styleId="TableParagraph">
    <w:name w:val="Table Paragraph"/>
    <w:basedOn w:val="Normal"/>
    <w:uiPriority w:val="1"/>
    <w:qFormat/>
    <w:pPr>
      <w:spacing w:before="10"/>
      <w:ind w:left="50"/>
    </w:p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HeaderChar">
    <w:name w:val="Header Char"/>
    <w:basedOn w:val="DefaultParagraphFont"/>
    <w:link w:val="Header"/>
    <w:uiPriority w:val="99"/>
    <w:rPr>
      <w:rFonts w:ascii="Calibri" w:eastAsia="Calibri" w:hAnsi="Calibri" w:cs="Calibri"/>
    </w:rPr>
  </w:style>
  <w:style w:type="character" w:customStyle="1" w:styleId="FooterChar">
    <w:name w:val="Footer Char"/>
    <w:basedOn w:val="DefaultParagraphFont"/>
    <w:link w:val="Footer"/>
    <w:uiPriority w:val="99"/>
    <w:rPr>
      <w:rFonts w:ascii="Calibri" w:eastAsia="Calibri" w:hAnsi="Calibri" w:cs="Calibri"/>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44061" w:themeColor="accent1" w:themeShade="80"/>
      <w:sz w:val="24"/>
      <w:szCs w:val="24"/>
    </w:rPr>
  </w:style>
  <w:style w:type="character" w:customStyle="1" w:styleId="BodyTextChar">
    <w:name w:val="Body Text Char"/>
    <w:basedOn w:val="DefaultParagraphFont"/>
    <w:link w:val="BodyText"/>
    <w:uiPriority w:val="1"/>
    <w:rPr>
      <w:rFonts w:ascii="Calibri" w:eastAsia="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aureend@ums.edu.my"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B84C99-491A-45A8-B6E0-AF08C5426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8910</Words>
  <Characters>50791</Characters>
  <Application>Microsoft Office Word</Application>
  <DocSecurity>0</DocSecurity>
  <Lines>423</Lines>
  <Paragraphs>119</Paragraphs>
  <ScaleCrop>false</ScaleCrop>
  <Company/>
  <LinksUpToDate>false</LinksUpToDate>
  <CharactersWithSpaces>59582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Hassan Danial</dc:creator>
  <cp:lastModifiedBy>MAUREEN DE SILVA</cp:lastModifiedBy>
  <cp:revision>3</cp:revision>
  <dcterms:created xsi:type="dcterms:W3CDTF">2026-06-13T02:59:00Z</dcterms:created>
  <dcterms:modified xsi:type="dcterms:W3CDTF">2026-06-13T03:05:00Z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2025-12-17T00:00:00Z</vt:filetime>
  </property>
  <property fmtid="{D5CDD505-2E9C-101B-9397-08002B2CF9AE}" pid="3" name="Creator">
    <vt:lpwstr>Microsoft® Word LTSC</vt:lpwstr>
  </property>
  <property fmtid="{D5CDD505-2E9C-101B-9397-08002B2CF9AE}" pid="4" name="LastSaved">
    <vt:filetime>2026-01-31T00:00:00Z</vt:filetime>
  </property>
  <property fmtid="{D5CDD505-2E9C-101B-9397-08002B2CF9AE}" pid="5" name="Producer">
    <vt:lpwstr>Microsoft® Word LTSC</vt:lpwstr>
  </property>
  <property fmtid="{D5CDD505-2E9C-101B-9397-08002B2CF9AE}" pid="6" name="KSOTemplateDocerSaveRecord">
    <vt:lpwstr>eyJoZGlkIjoiNjVmMGYyMDlhOWM4Njk0Y2Q2NTBhNzRlMWYxMmUxODMiLCJ1c2VySWQiOiI0NTE1NjI0MjAifQ==</vt:lpwstr>
  </property>
  <property fmtid="{D5CDD505-2E9C-101B-9397-08002B2CF9AE}" pid="7" name="KSOProductBuildVer">
    <vt:lpwstr>2052-12.1.0.26895</vt:lpwstr>
  </property>
  <property fmtid="{D5CDD505-2E9C-101B-9397-08002B2CF9AE}" pid="8" name="ICV">
    <vt:lpwstr>8C09D0AF890C4CD5A9ACC599F4D8DCF7_12</vt:lpwstr>
  </property>
</Properties>
</file>