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F5A1" w14:textId="47B021C9" w:rsidR="00295C6D" w:rsidRDefault="001A1F59" w:rsidP="0081757B">
      <w:pPr>
        <w:jc w:val="center"/>
        <w:rPr>
          <w:rFonts w:ascii="Times New Roman" w:hAnsi="Times New Roman" w:cs="Times New Roman"/>
          <w:b/>
          <w:sz w:val="24"/>
          <w:szCs w:val="24"/>
          <w:lang w:val="en-US"/>
        </w:rPr>
      </w:pPr>
      <w:r w:rsidRPr="0008211D">
        <w:rPr>
          <w:rFonts w:ascii="Times New Roman" w:hAnsi="Times New Roman" w:cs="Times New Roman"/>
          <w:b/>
          <w:sz w:val="24"/>
          <w:szCs w:val="24"/>
          <w:lang w:val="en-US"/>
        </w:rPr>
        <w:t>Extent of Implementation of SOLO Taxonomy of Secondary Mathematics Teachers: Basis for Enhancement Training</w:t>
      </w:r>
    </w:p>
    <w:p w14:paraId="24AE45BB" w14:textId="58B87C2F" w:rsidR="00356D8F" w:rsidRPr="002B6E56" w:rsidRDefault="00356D8F" w:rsidP="00356D8F">
      <w:pPr>
        <w:jc w:val="center"/>
        <w:rPr>
          <w:rFonts w:ascii="Times New Roman" w:hAnsi="Times New Roman" w:cs="Times New Roman"/>
          <w:b/>
          <w:sz w:val="24"/>
          <w:szCs w:val="24"/>
          <w:lang w:val="en-US"/>
        </w:rPr>
      </w:pPr>
      <w:r w:rsidRPr="002B6E56">
        <w:rPr>
          <w:rFonts w:ascii="Times New Roman" w:hAnsi="Times New Roman" w:cs="Times New Roman"/>
          <w:b/>
          <w:sz w:val="24"/>
          <w:szCs w:val="24"/>
          <w:vertAlign w:val="superscript"/>
          <w:lang w:val="en-US"/>
        </w:rPr>
        <w:t>1</w:t>
      </w:r>
      <w:r w:rsidRPr="002B6E56">
        <w:rPr>
          <w:rFonts w:ascii="Times New Roman" w:hAnsi="Times New Roman" w:cs="Times New Roman"/>
          <w:b/>
          <w:sz w:val="24"/>
          <w:szCs w:val="24"/>
          <w:lang w:val="en-US"/>
        </w:rPr>
        <w:t xml:space="preserve">Glendie P. </w:t>
      </w:r>
      <w:proofErr w:type="gramStart"/>
      <w:r w:rsidRPr="002B6E56">
        <w:rPr>
          <w:rFonts w:ascii="Times New Roman" w:hAnsi="Times New Roman" w:cs="Times New Roman"/>
          <w:b/>
          <w:sz w:val="24"/>
          <w:szCs w:val="24"/>
          <w:lang w:val="en-US"/>
        </w:rPr>
        <w:t>Paquera</w:t>
      </w:r>
      <w:r w:rsidRPr="002B6E56">
        <w:rPr>
          <w:rFonts w:ascii="Times New Roman" w:hAnsi="Times New Roman" w:cs="Times New Roman"/>
          <w:b/>
          <w:sz w:val="24"/>
          <w:szCs w:val="24"/>
          <w:lang w:val="en-US"/>
        </w:rPr>
        <w:t xml:space="preserve"> ,</w:t>
      </w:r>
      <w:proofErr w:type="gramEnd"/>
      <w:r w:rsidRPr="002B6E56">
        <w:rPr>
          <w:rFonts w:ascii="Times New Roman" w:hAnsi="Times New Roman" w:cs="Times New Roman"/>
          <w:b/>
          <w:sz w:val="24"/>
          <w:szCs w:val="24"/>
          <w:lang w:val="en-US"/>
        </w:rPr>
        <w:t xml:space="preserve"> </w:t>
      </w:r>
      <w:r w:rsidRPr="002B6E56">
        <w:rPr>
          <w:rFonts w:ascii="Times New Roman" w:hAnsi="Times New Roman" w:cs="Times New Roman"/>
          <w:b/>
          <w:sz w:val="24"/>
          <w:szCs w:val="24"/>
          <w:vertAlign w:val="superscript"/>
          <w:lang w:val="en-US"/>
        </w:rPr>
        <w:t>2</w:t>
      </w:r>
      <w:r w:rsidRPr="002B6E56">
        <w:rPr>
          <w:rFonts w:ascii="Times New Roman" w:hAnsi="Times New Roman" w:cs="Times New Roman"/>
          <w:b/>
          <w:sz w:val="24"/>
          <w:szCs w:val="24"/>
          <w:lang w:val="en-US"/>
        </w:rPr>
        <w:t>Ruel A. Torres</w:t>
      </w:r>
      <w:r w:rsidR="002B6E56" w:rsidRPr="002B6E56">
        <w:rPr>
          <w:rFonts w:ascii="Times New Roman" w:hAnsi="Times New Roman" w:cs="Times New Roman"/>
          <w:b/>
          <w:sz w:val="24"/>
          <w:szCs w:val="24"/>
          <w:lang w:val="en-US"/>
        </w:rPr>
        <w:t xml:space="preserve">, </w:t>
      </w:r>
      <w:r w:rsidR="002B6E56" w:rsidRPr="002B6E56">
        <w:rPr>
          <w:rFonts w:ascii="Times New Roman" w:hAnsi="Times New Roman" w:cs="Times New Roman"/>
          <w:b/>
          <w:sz w:val="24"/>
          <w:szCs w:val="24"/>
          <w:vertAlign w:val="superscript"/>
          <w:lang w:val="en-US"/>
        </w:rPr>
        <w:t>3</w:t>
      </w:r>
      <w:r w:rsidR="002B6E56" w:rsidRPr="002B6E56">
        <w:rPr>
          <w:rFonts w:ascii="Times New Roman" w:hAnsi="Times New Roman" w:cs="Times New Roman"/>
          <w:b/>
          <w:sz w:val="24"/>
          <w:szCs w:val="24"/>
          <w:lang w:val="en-US"/>
        </w:rPr>
        <w:t>Albert A. Sua</w:t>
      </w:r>
      <w:r w:rsidR="002B6E56">
        <w:rPr>
          <w:rFonts w:ascii="Times New Roman" w:hAnsi="Times New Roman" w:cs="Times New Roman"/>
          <w:b/>
          <w:sz w:val="24"/>
          <w:szCs w:val="24"/>
          <w:lang w:val="en-US"/>
        </w:rPr>
        <w:t>r</w:t>
      </w:r>
      <w:r w:rsidR="002B6E56" w:rsidRPr="002B6E56">
        <w:rPr>
          <w:rFonts w:ascii="Times New Roman" w:hAnsi="Times New Roman" w:cs="Times New Roman"/>
          <w:b/>
          <w:sz w:val="24"/>
          <w:szCs w:val="24"/>
          <w:lang w:val="en-US"/>
        </w:rPr>
        <w:t xml:space="preserve">ez, </w:t>
      </w:r>
      <w:r w:rsidR="002B6E56" w:rsidRPr="002B6E56">
        <w:rPr>
          <w:rFonts w:ascii="Times New Roman" w:hAnsi="Times New Roman" w:cs="Times New Roman"/>
          <w:b/>
          <w:sz w:val="24"/>
          <w:szCs w:val="24"/>
          <w:vertAlign w:val="superscript"/>
          <w:lang w:val="en-US"/>
        </w:rPr>
        <w:t>4</w:t>
      </w:r>
      <w:r w:rsidR="002B6E56" w:rsidRPr="002B6E56">
        <w:rPr>
          <w:rFonts w:ascii="Times New Roman" w:hAnsi="Times New Roman" w:cs="Times New Roman"/>
          <w:b/>
          <w:sz w:val="24"/>
          <w:szCs w:val="24"/>
          <w:lang w:val="en-US"/>
        </w:rPr>
        <w:t xml:space="preserve">Ethel </w:t>
      </w:r>
      <w:proofErr w:type="spellStart"/>
      <w:r w:rsidR="002B6E56" w:rsidRPr="002B6E56">
        <w:rPr>
          <w:rFonts w:ascii="Times New Roman" w:hAnsi="Times New Roman" w:cs="Times New Roman"/>
          <w:b/>
          <w:sz w:val="24"/>
          <w:szCs w:val="24"/>
          <w:lang w:val="en-US"/>
        </w:rPr>
        <w:t>D.Nabor</w:t>
      </w:r>
      <w:proofErr w:type="spellEnd"/>
    </w:p>
    <w:p w14:paraId="625ED78A" w14:textId="577F9CE1" w:rsidR="00356D8F" w:rsidRPr="002B6E56" w:rsidRDefault="00356D8F" w:rsidP="00356D8F">
      <w:pPr>
        <w:jc w:val="center"/>
        <w:rPr>
          <w:rFonts w:ascii="Times New Roman" w:hAnsi="Times New Roman" w:cs="Times New Roman"/>
          <w:bCs/>
          <w:sz w:val="24"/>
          <w:szCs w:val="24"/>
          <w:lang w:val="en-US"/>
        </w:rPr>
      </w:pPr>
      <w:r w:rsidRPr="002B6E56">
        <w:rPr>
          <w:rFonts w:ascii="Times New Roman" w:hAnsi="Times New Roman" w:cs="Times New Roman"/>
          <w:bCs/>
          <w:sz w:val="24"/>
          <w:szCs w:val="24"/>
          <w:vertAlign w:val="superscript"/>
          <w:lang w:val="en-US"/>
        </w:rPr>
        <w:t>1</w:t>
      </w:r>
      <w:r w:rsidRPr="002B6E56">
        <w:rPr>
          <w:rFonts w:ascii="Times New Roman" w:hAnsi="Times New Roman" w:cs="Times New Roman"/>
          <w:bCs/>
          <w:sz w:val="24"/>
          <w:szCs w:val="24"/>
          <w:lang w:val="en-US"/>
        </w:rPr>
        <w:t>Lazi Technical Institute</w:t>
      </w:r>
      <w:r w:rsidRPr="002B6E56">
        <w:rPr>
          <w:rFonts w:ascii="Times New Roman" w:hAnsi="Times New Roman" w:cs="Times New Roman"/>
          <w:bCs/>
          <w:sz w:val="24"/>
          <w:szCs w:val="24"/>
          <w:lang w:val="en-US"/>
        </w:rPr>
        <w:t xml:space="preserve">, </w:t>
      </w:r>
      <w:r w:rsidRPr="002B6E56">
        <w:rPr>
          <w:rFonts w:ascii="Times New Roman" w:hAnsi="Times New Roman" w:cs="Times New Roman"/>
          <w:bCs/>
          <w:sz w:val="24"/>
          <w:szCs w:val="24"/>
          <w:vertAlign w:val="superscript"/>
          <w:lang w:val="en-US"/>
        </w:rPr>
        <w:t>2</w:t>
      </w:r>
      <w:r w:rsidRPr="002B6E56">
        <w:rPr>
          <w:rFonts w:ascii="Times New Roman" w:hAnsi="Times New Roman" w:cs="Times New Roman"/>
          <w:bCs/>
          <w:sz w:val="24"/>
          <w:szCs w:val="24"/>
          <w:lang w:val="en-US"/>
        </w:rPr>
        <w:t>DepEd Dumaguete City Division</w:t>
      </w:r>
      <w:r w:rsidRPr="002B6E56">
        <w:rPr>
          <w:rFonts w:ascii="Times New Roman" w:hAnsi="Times New Roman" w:cs="Times New Roman"/>
          <w:bCs/>
          <w:sz w:val="24"/>
          <w:szCs w:val="24"/>
          <w:lang w:val="en-US"/>
        </w:rPr>
        <w:t xml:space="preserve">, </w:t>
      </w:r>
      <w:r w:rsidRPr="002B6E56">
        <w:rPr>
          <w:rFonts w:ascii="Times New Roman" w:hAnsi="Times New Roman" w:cs="Times New Roman"/>
          <w:bCs/>
          <w:sz w:val="24"/>
          <w:szCs w:val="24"/>
          <w:vertAlign w:val="superscript"/>
          <w:lang w:val="en-US"/>
        </w:rPr>
        <w:t>3</w:t>
      </w:r>
      <w:r w:rsidRPr="002B6E56">
        <w:rPr>
          <w:rFonts w:ascii="Times New Roman" w:hAnsi="Times New Roman" w:cs="Times New Roman"/>
          <w:bCs/>
          <w:sz w:val="24"/>
          <w:szCs w:val="24"/>
          <w:lang w:val="en-US"/>
        </w:rPr>
        <w:t xml:space="preserve">Bohol Island State University, </w:t>
      </w:r>
      <w:r w:rsidRPr="002B6E56">
        <w:rPr>
          <w:rFonts w:ascii="Times New Roman" w:hAnsi="Times New Roman" w:cs="Times New Roman"/>
          <w:bCs/>
          <w:sz w:val="24"/>
          <w:szCs w:val="24"/>
          <w:vertAlign w:val="superscript"/>
          <w:lang w:val="en-US"/>
        </w:rPr>
        <w:t>4</w:t>
      </w:r>
      <w:r w:rsidRPr="002B6E56">
        <w:rPr>
          <w:rFonts w:ascii="Times New Roman" w:hAnsi="Times New Roman" w:cs="Times New Roman"/>
          <w:bCs/>
          <w:sz w:val="24"/>
          <w:szCs w:val="24"/>
          <w:lang w:val="en-US"/>
        </w:rPr>
        <w:t>Holy Name University, Philippines</w:t>
      </w:r>
    </w:p>
    <w:p w14:paraId="31D8EAEC" w14:textId="1740AF49" w:rsidR="00544C20" w:rsidRPr="0008211D" w:rsidRDefault="00287A03" w:rsidP="00287A03">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T</w:t>
      </w:r>
      <w:r w:rsidRPr="00287A03">
        <w:rPr>
          <w:rFonts w:ascii="Times New Roman" w:hAnsi="Times New Roman" w:cs="Times New Roman"/>
          <w:b/>
          <w:sz w:val="24"/>
          <w:szCs w:val="24"/>
        </w:rPr>
        <w:t xml:space="preserve">he Problem and Its Scope Introduction </w:t>
      </w:r>
    </w:p>
    <w:p w14:paraId="01C5CF5F" w14:textId="2A6A9F70"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Mathematics, as an integral component of education, continues to present challenges for students both in the Philippines and international. Despite its recognized importance in driving national progress and individual cognitive development, student performance in mathematics remains a concern. Globally, the 2019 Trends in International Mathematics and Science Study (TIMSS) revealed that the Philippines scored 297 in Mathematics and 249 in </w:t>
      </w:r>
      <w:proofErr w:type="gramStart"/>
      <w:r w:rsidRPr="0008211D">
        <w:rPr>
          <w:rFonts w:ascii="Times New Roman" w:hAnsi="Times New Roman" w:cs="Times New Roman"/>
          <w:sz w:val="24"/>
          <w:szCs w:val="24"/>
        </w:rPr>
        <w:t>Science</w:t>
      </w:r>
      <w:proofErr w:type="gramEnd"/>
      <w:r w:rsidRPr="0008211D">
        <w:rPr>
          <w:rFonts w:ascii="Times New Roman" w:hAnsi="Times New Roman" w:cs="Times New Roman"/>
          <w:sz w:val="24"/>
          <w:szCs w:val="24"/>
        </w:rPr>
        <w:t>—ranking lowest among the 58 participating countries.</w:t>
      </w:r>
    </w:p>
    <w:p w14:paraId="52F41172" w14:textId="62E8C803"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Another critical measure of a country’s educational standing is the </w:t>
      </w:r>
      <w:proofErr w:type="spellStart"/>
      <w:r w:rsidRPr="0008211D">
        <w:rPr>
          <w:rFonts w:ascii="Times New Roman" w:hAnsi="Times New Roman" w:cs="Times New Roman"/>
          <w:sz w:val="24"/>
          <w:szCs w:val="24"/>
        </w:rPr>
        <w:t>Programme</w:t>
      </w:r>
      <w:proofErr w:type="spellEnd"/>
      <w:r w:rsidRPr="0008211D">
        <w:rPr>
          <w:rFonts w:ascii="Times New Roman" w:hAnsi="Times New Roman" w:cs="Times New Roman"/>
          <w:sz w:val="24"/>
          <w:szCs w:val="24"/>
        </w:rPr>
        <w:t xml:space="preserve"> for International Student Assessment (PISA). In the 2018 cycle, the Philippines ranked 78th out of 78 countries, and in 2022, 77th out of 81 countries. Although a slight narrowing of the performance gap was observed between the top 10% and bottom 10% of students in mathematics from 2018 to 2022, overall achievement remains significantly below global standards. While low-performing students showed minor improvements, performance among high achievers remained largely unchanged.</w:t>
      </w:r>
    </w:p>
    <w:p w14:paraId="687C1153" w14:textId="174DFEAC"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To address these ongoing challenges, the National Educators Academy of the Philippines (NEAP) and the Research Center for Teacher Quality (RCTQ) have collaborated to develop Higher Order Thinking Skills (HOTS) – Professional Learning Packages (PLPs) in key subjects, including Mathematics, Science, and English. These PLPs are designed for teachers of Grades 7 to 10 and are grounded in the Structure of the Observed Learning Outcome (SOLO) Taxonomy. The SOLO framework provides a developmental model that describes increasing levels of understanding in </w:t>
      </w:r>
      <w:r w:rsidRPr="0008211D">
        <w:rPr>
          <w:rFonts w:ascii="Times New Roman" w:hAnsi="Times New Roman" w:cs="Times New Roman"/>
          <w:sz w:val="24"/>
          <w:szCs w:val="24"/>
        </w:rPr>
        <w:lastRenderedPageBreak/>
        <w:t>students’ responses to tasks, promoting a shift from surface-level learning to deeper cognitive engagement.</w:t>
      </w:r>
    </w:p>
    <w:p w14:paraId="7AB19290"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The SOLO Taxonomy, developed by Biggs and Collis (1982), classifies learning outcomes into five hierarchical levels: Pre-structural, Uni-structural, Multi-structural, Relational, and Extended Abstract. It provides a systematic approach for designing lessons and assessments that target progressive cognitive complexity. As emphasized by Biggs and Tang (2020), the SOLO framework supports meaningful learning by fostering conceptual understanding rather than rote memorization.</w:t>
      </w:r>
    </w:p>
    <w:p w14:paraId="72BEB837" w14:textId="262FCF53"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Previous studies affirm the value of SOLO Taxonomy in enhancing classroom instruction and assessment. </w:t>
      </w:r>
      <w:proofErr w:type="spellStart"/>
      <w:r w:rsidRPr="0008211D">
        <w:rPr>
          <w:rFonts w:ascii="Times New Roman" w:hAnsi="Times New Roman" w:cs="Times New Roman"/>
          <w:sz w:val="24"/>
          <w:szCs w:val="24"/>
        </w:rPr>
        <w:t>Dumaraos</w:t>
      </w:r>
      <w:proofErr w:type="spellEnd"/>
      <w:r w:rsidRPr="0008211D">
        <w:rPr>
          <w:rFonts w:ascii="Times New Roman" w:hAnsi="Times New Roman" w:cs="Times New Roman"/>
          <w:sz w:val="24"/>
          <w:szCs w:val="24"/>
        </w:rPr>
        <w:t xml:space="preserve"> (2022) found that using SOLO as an assessment tool provides valuable insight into student understanding, enabling teachers to deliver appropriate interventions. </w:t>
      </w:r>
      <w:proofErr w:type="spellStart"/>
      <w:r w:rsidRPr="0008211D">
        <w:rPr>
          <w:rFonts w:ascii="Times New Roman" w:hAnsi="Times New Roman" w:cs="Times New Roman"/>
          <w:sz w:val="24"/>
          <w:szCs w:val="24"/>
        </w:rPr>
        <w:t>Kusumawathie</w:t>
      </w:r>
      <w:proofErr w:type="spellEnd"/>
      <w:r w:rsidRPr="0008211D">
        <w:rPr>
          <w:rFonts w:ascii="Times New Roman" w:hAnsi="Times New Roman" w:cs="Times New Roman"/>
          <w:sz w:val="24"/>
          <w:szCs w:val="24"/>
        </w:rPr>
        <w:t xml:space="preserve"> et al. (2017) emphasized that teachers’ attitudes and access to SOLO-based materials significantly influence the effectiveness of instruction, particularly in secondary schools.</w:t>
      </w:r>
    </w:p>
    <w:p w14:paraId="4B99925C" w14:textId="4B0CF45C"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Despite the availability of training resources and frameworks, the degree to which secondary mathematics teachers have adopted the SOLO Taxonomy remains uncertain. Given the central role of mathematics in developing critical thinking and problem-solving skills, it is essential to examine how well the SOLO framework is being implemented in the public secondary school system. This study, therefore, seeks to assess the extent of SOLO Taxonomy integration in lesson planning, instructional delivery, and student assessment. The results aim to inform targeted enhancement training programs and policy decisions that support continuous improvement in mathematics education, promoting equity and academic excellence for Filipino learners.</w:t>
      </w:r>
    </w:p>
    <w:p w14:paraId="3F647FCC" w14:textId="53DF5A91" w:rsidR="00544C20" w:rsidRPr="00287A03" w:rsidRDefault="00287A03" w:rsidP="00544C20">
      <w:pPr>
        <w:pStyle w:val="NoSpacing"/>
        <w:spacing w:line="480" w:lineRule="auto"/>
        <w:jc w:val="both"/>
        <w:rPr>
          <w:rFonts w:ascii="Times New Roman" w:hAnsi="Times New Roman" w:cs="Times New Roman"/>
          <w:b/>
          <w:bCs/>
          <w:sz w:val="24"/>
          <w:szCs w:val="24"/>
        </w:rPr>
      </w:pPr>
      <w:r w:rsidRPr="00287A03">
        <w:rPr>
          <w:rFonts w:ascii="Times New Roman" w:hAnsi="Times New Roman" w:cs="Times New Roman"/>
          <w:b/>
          <w:bCs/>
          <w:sz w:val="24"/>
          <w:szCs w:val="24"/>
        </w:rPr>
        <w:t>Theoretical Background of the Study</w:t>
      </w:r>
    </w:p>
    <w:p w14:paraId="6CBA1A40" w14:textId="6E1AD1F1"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This section explores foundational concepts and empirical studies relevant to the implementation of the Structure of Observed Learning Outcomes (SOLO) Taxonomy in </w:t>
      </w:r>
      <w:r w:rsidRPr="0008211D">
        <w:rPr>
          <w:rFonts w:ascii="Times New Roman" w:hAnsi="Times New Roman" w:cs="Times New Roman"/>
          <w:sz w:val="24"/>
          <w:szCs w:val="24"/>
        </w:rPr>
        <w:lastRenderedPageBreak/>
        <w:t>mathematics education. The discussion is structured into the following subtopics: (1) Theoretical Background of SOLO Taxonomy, (2) Role of Higher-Order Thinking Skills (HOTS) in Mathematics, and (3) Practical Applications of SOLO in Teaching, Assessment, and Student Learning.</w:t>
      </w:r>
    </w:p>
    <w:p w14:paraId="75E53AB2" w14:textId="15F50B6E" w:rsidR="00544C20" w:rsidRPr="0008211D" w:rsidRDefault="00544C20" w:rsidP="00544C20">
      <w:pPr>
        <w:pStyle w:val="NoSpacing"/>
        <w:spacing w:line="480" w:lineRule="auto"/>
        <w:jc w:val="both"/>
        <w:rPr>
          <w:rFonts w:ascii="Times New Roman" w:hAnsi="Times New Roman" w:cs="Times New Roman"/>
          <w:b/>
          <w:sz w:val="24"/>
          <w:szCs w:val="24"/>
        </w:rPr>
      </w:pPr>
      <w:r w:rsidRPr="0008211D">
        <w:rPr>
          <w:rFonts w:ascii="Times New Roman" w:hAnsi="Times New Roman" w:cs="Times New Roman"/>
          <w:b/>
          <w:sz w:val="24"/>
          <w:szCs w:val="24"/>
        </w:rPr>
        <w:t>Theoretical Background of SOLO Taxonomy</w:t>
      </w:r>
    </w:p>
    <w:p w14:paraId="7609B25A"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The Structure of Observed Learning Outcomes (SOLO) taxonomy, introduced by Biggs and Collis (1982), offers a hierarchical model that categorizes learners’ cognitive responses based on structural complexity. Unlike Bloom’s taxonomy, which classifies thinking skills primarily by process, SOLO focuses on the quality and depth of student understanding. It helps educators assess how well students grasp concepts and provides a systematic approach for enhancing cognitive development. SOLO consists of five progressive levels: Pre-structural: The learner lacks understanding, often giving irrelevant or incorrect responses. Uni-structural: The learner understands a single concept or idea, but in isolation. Multi-structural: Several concepts are understood, though not interrelated. Relational: The learner can link and synthesize various ideas to show a more integrated understanding. Extended Abstract: The learner can generalize concepts, apply them to new situations, and think critically.</w:t>
      </w:r>
    </w:p>
    <w:p w14:paraId="6D0C11EA"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This model is rooted in constructivist learning theory, emphasizing the progression from surface-level to deeper understanding. According to Dong and Zhang (2024), utilizing SOLO in designing tiered assignments can foster deep learning and increase student engagement in daily instruction.</w:t>
      </w:r>
    </w:p>
    <w:p w14:paraId="03183B84" w14:textId="77777777" w:rsidR="00544C20" w:rsidRPr="0008211D" w:rsidRDefault="00544C20" w:rsidP="00544C20">
      <w:pPr>
        <w:pStyle w:val="NoSpacing"/>
        <w:spacing w:line="480" w:lineRule="auto"/>
        <w:jc w:val="both"/>
        <w:rPr>
          <w:rFonts w:ascii="Times New Roman" w:hAnsi="Times New Roman" w:cs="Times New Roman"/>
          <w:b/>
          <w:bCs/>
          <w:sz w:val="24"/>
          <w:szCs w:val="24"/>
        </w:rPr>
      </w:pPr>
      <w:r w:rsidRPr="0008211D">
        <w:rPr>
          <w:rFonts w:ascii="Times New Roman" w:hAnsi="Times New Roman" w:cs="Times New Roman"/>
          <w:b/>
          <w:bCs/>
          <w:sz w:val="24"/>
          <w:szCs w:val="24"/>
        </w:rPr>
        <w:t>Higher-Order Thinking Skills (HOTS) in Mathematics</w:t>
      </w:r>
    </w:p>
    <w:p w14:paraId="53AFF405" w14:textId="7228BCCB"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Higher-order thinking skills (HOTS) are vital in the development of learners capable of analyzing, evaluating, and creating—skills necessary for success in the 21st century. Bloom’s</w:t>
      </w:r>
      <w:r w:rsidR="0081757B">
        <w:rPr>
          <w:rFonts w:ascii="Times New Roman" w:hAnsi="Times New Roman" w:cs="Times New Roman"/>
          <w:sz w:val="24"/>
          <w:szCs w:val="24"/>
        </w:rPr>
        <w:t xml:space="preserve"> </w:t>
      </w:r>
      <w:r w:rsidRPr="0008211D">
        <w:rPr>
          <w:rFonts w:ascii="Times New Roman" w:hAnsi="Times New Roman" w:cs="Times New Roman"/>
          <w:sz w:val="24"/>
          <w:szCs w:val="24"/>
        </w:rPr>
        <w:lastRenderedPageBreak/>
        <w:t>taxonomy (1956) laid the groundwork by defining six cognitive levels, with HOTS occupying the upper tiers (analysis, synthesis, evaluation).</w:t>
      </w:r>
    </w:p>
    <w:p w14:paraId="20313F15"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In the Philippines, the integration of HOTS in education gained traction following the Education Reform Act of 1997. This reform emphasized the cultivation of critical and analytical thinking. Agencies such as the Department of Education (DepEd) and the National Educators Academy of the Philippines (NEAP) have since advocated for HOTS through initiatives like the Professional Learning Packages (PLPs).</w:t>
      </w:r>
    </w:p>
    <w:p w14:paraId="1C4DDC40"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International bodies, such as the British Council (2024), support HOTS-based lesson planning as a tool for nurturing problem-solving and independent learning. Teachers who design lessons incorporating HOTS encourage students to think beyond rote memorization. </w:t>
      </w:r>
    </w:p>
    <w:p w14:paraId="720751FF" w14:textId="3319BA2E"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Haryati et al. (2021) concluded that </w:t>
      </w:r>
      <w:proofErr w:type="spellStart"/>
      <w:r w:rsidRPr="0008211D">
        <w:rPr>
          <w:rFonts w:ascii="Times New Roman" w:hAnsi="Times New Roman" w:cs="Times New Roman"/>
          <w:sz w:val="24"/>
          <w:szCs w:val="24"/>
        </w:rPr>
        <w:t>teacher</w:t>
      </w:r>
      <w:r w:rsidR="00B40FC9">
        <w:rPr>
          <w:rFonts w:ascii="Times New Roman" w:hAnsi="Times New Roman" w:cs="Times New Roman"/>
          <w:sz w:val="24"/>
          <w:szCs w:val="24"/>
        </w:rPr>
        <w:t>’</w:t>
      </w:r>
      <w:r w:rsidRPr="0008211D">
        <w:rPr>
          <w:rFonts w:ascii="Times New Roman" w:hAnsi="Times New Roman" w:cs="Times New Roman"/>
          <w:sz w:val="24"/>
          <w:szCs w:val="24"/>
        </w:rPr>
        <w:t>s</w:t>
      </w:r>
      <w:proofErr w:type="spellEnd"/>
      <w:r w:rsidRPr="0008211D">
        <w:rPr>
          <w:rFonts w:ascii="Times New Roman" w:hAnsi="Times New Roman" w:cs="Times New Roman"/>
          <w:sz w:val="24"/>
          <w:szCs w:val="24"/>
        </w:rPr>
        <w:t xml:space="preserve"> who are well-versed in HOTS and with ample teaching experience are more successful in designing lessons that develop students’ cognitive flexibility and critical thinking.</w:t>
      </w:r>
    </w:p>
    <w:p w14:paraId="1DE1A02C" w14:textId="77777777" w:rsidR="00544C20" w:rsidRPr="008A191D" w:rsidRDefault="00544C20" w:rsidP="00544C20">
      <w:pPr>
        <w:pStyle w:val="NoSpacing"/>
        <w:spacing w:line="480" w:lineRule="auto"/>
        <w:jc w:val="both"/>
        <w:rPr>
          <w:rFonts w:ascii="Times New Roman" w:hAnsi="Times New Roman" w:cs="Times New Roman"/>
          <w:b/>
          <w:bCs/>
          <w:sz w:val="24"/>
          <w:szCs w:val="24"/>
        </w:rPr>
      </w:pPr>
      <w:r w:rsidRPr="008A191D">
        <w:rPr>
          <w:rFonts w:ascii="Times New Roman" w:hAnsi="Times New Roman" w:cs="Times New Roman"/>
          <w:b/>
          <w:bCs/>
          <w:sz w:val="24"/>
          <w:szCs w:val="24"/>
        </w:rPr>
        <w:t>Implementation of SOLO Taxonomy in Mathematics Education</w:t>
      </w:r>
    </w:p>
    <w:p w14:paraId="73CA6743"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r>
      <w:proofErr w:type="spellStart"/>
      <w:r w:rsidRPr="0008211D">
        <w:rPr>
          <w:rFonts w:ascii="Times New Roman" w:hAnsi="Times New Roman" w:cs="Times New Roman"/>
          <w:sz w:val="24"/>
          <w:szCs w:val="24"/>
        </w:rPr>
        <w:t>Dumaraos</w:t>
      </w:r>
      <w:proofErr w:type="spellEnd"/>
      <w:r w:rsidRPr="0008211D">
        <w:rPr>
          <w:rFonts w:ascii="Times New Roman" w:hAnsi="Times New Roman" w:cs="Times New Roman"/>
          <w:sz w:val="24"/>
          <w:szCs w:val="24"/>
        </w:rPr>
        <w:t xml:space="preserve"> (2022) reported that Filipino teachers using SOLO for student assessments were better able to tailor interventions to student needs, leading to academic gains.</w:t>
      </w:r>
    </w:p>
    <w:p w14:paraId="36E866C8"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Research by </w:t>
      </w:r>
      <w:proofErr w:type="spellStart"/>
      <w:r w:rsidRPr="0008211D">
        <w:rPr>
          <w:rFonts w:ascii="Times New Roman" w:hAnsi="Times New Roman" w:cs="Times New Roman"/>
          <w:sz w:val="24"/>
          <w:szCs w:val="24"/>
        </w:rPr>
        <w:t>Ghunaimat</w:t>
      </w:r>
      <w:proofErr w:type="spellEnd"/>
      <w:r w:rsidRPr="0008211D">
        <w:rPr>
          <w:rFonts w:ascii="Times New Roman" w:hAnsi="Times New Roman" w:cs="Times New Roman"/>
          <w:sz w:val="24"/>
          <w:szCs w:val="24"/>
        </w:rPr>
        <w:t xml:space="preserve"> and </w:t>
      </w:r>
      <w:proofErr w:type="spellStart"/>
      <w:r w:rsidRPr="0008211D">
        <w:rPr>
          <w:rFonts w:ascii="Times New Roman" w:hAnsi="Times New Roman" w:cs="Times New Roman"/>
          <w:sz w:val="24"/>
          <w:szCs w:val="24"/>
        </w:rPr>
        <w:t>Alawneh</w:t>
      </w:r>
      <w:proofErr w:type="spellEnd"/>
      <w:r w:rsidRPr="0008211D">
        <w:rPr>
          <w:rFonts w:ascii="Times New Roman" w:hAnsi="Times New Roman" w:cs="Times New Roman"/>
          <w:sz w:val="24"/>
          <w:szCs w:val="24"/>
        </w:rPr>
        <w:t xml:space="preserve"> (2024) found that applying SOLO in teaching coordinate geometry significantly improved student understanding. They recommended extending SOLO-based teaching to other branches of mathematics such as algebra and statistics. Mukuka et al. (2020) emphasized SOLO’s usefulness in identifying students’ learning difficulties and guiding remedial efforts, asserting that it also influences pedagogical improvements.</w:t>
      </w:r>
    </w:p>
    <w:p w14:paraId="0CBBE0CC"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Further evidence from Barham (2020) and </w:t>
      </w:r>
      <w:proofErr w:type="spellStart"/>
      <w:r w:rsidRPr="0008211D">
        <w:rPr>
          <w:rFonts w:ascii="Times New Roman" w:hAnsi="Times New Roman" w:cs="Times New Roman"/>
          <w:sz w:val="24"/>
          <w:szCs w:val="24"/>
        </w:rPr>
        <w:t>Hastari</w:t>
      </w:r>
      <w:proofErr w:type="spellEnd"/>
      <w:r w:rsidRPr="0008211D">
        <w:rPr>
          <w:rFonts w:ascii="Times New Roman" w:hAnsi="Times New Roman" w:cs="Times New Roman"/>
          <w:sz w:val="24"/>
          <w:szCs w:val="24"/>
        </w:rPr>
        <w:t xml:space="preserve"> et al. (2021) correlates SOLO levels with students’ anxiety levels and problem-solving performance, suggesting that students with lower anxiety tend to reach higher SOLO levels such as relational and extended abstract. </w:t>
      </w:r>
      <w:proofErr w:type="spellStart"/>
      <w:r w:rsidRPr="0008211D">
        <w:rPr>
          <w:rFonts w:ascii="Times New Roman" w:hAnsi="Times New Roman" w:cs="Times New Roman"/>
          <w:sz w:val="24"/>
          <w:szCs w:val="24"/>
        </w:rPr>
        <w:t>Sahidi</w:t>
      </w:r>
      <w:proofErr w:type="spellEnd"/>
      <w:r w:rsidRPr="0008211D">
        <w:rPr>
          <w:rFonts w:ascii="Times New Roman" w:hAnsi="Times New Roman" w:cs="Times New Roman"/>
          <w:sz w:val="24"/>
          <w:szCs w:val="24"/>
        </w:rPr>
        <w:t xml:space="preserve"> et </w:t>
      </w:r>
      <w:r w:rsidRPr="0008211D">
        <w:rPr>
          <w:rFonts w:ascii="Times New Roman" w:hAnsi="Times New Roman" w:cs="Times New Roman"/>
          <w:sz w:val="24"/>
          <w:szCs w:val="24"/>
        </w:rPr>
        <w:lastRenderedPageBreak/>
        <w:t>al. (2022) noted that reflective learners typically demonstrate higher SOLO levels in solving algebra problems, indicating a deeper cognitive process compared to impulsive learners.</w:t>
      </w:r>
    </w:p>
    <w:p w14:paraId="1EABB94B"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Studies also show that mathematical disposition and communication skills influence student performance within the SOLO framework. Claudia et al. (2019) categorized students based on disposition, showing that those with high disposition reached extended abstract levels, while those with lower disposition remained at pre-structural levels. Similarly, </w:t>
      </w:r>
      <w:proofErr w:type="spellStart"/>
      <w:r w:rsidRPr="0008211D">
        <w:rPr>
          <w:rFonts w:ascii="Times New Roman" w:hAnsi="Times New Roman" w:cs="Times New Roman"/>
          <w:sz w:val="24"/>
          <w:szCs w:val="24"/>
        </w:rPr>
        <w:t>Setyowati</w:t>
      </w:r>
      <w:proofErr w:type="spellEnd"/>
      <w:r w:rsidRPr="0008211D">
        <w:rPr>
          <w:rFonts w:ascii="Times New Roman" w:hAnsi="Times New Roman" w:cs="Times New Roman"/>
          <w:sz w:val="24"/>
          <w:szCs w:val="24"/>
        </w:rPr>
        <w:t xml:space="preserve"> et al. (2020) found that students with strong communication abilities excelled at </w:t>
      </w:r>
      <w:proofErr w:type="spellStart"/>
      <w:r w:rsidRPr="0008211D">
        <w:rPr>
          <w:rFonts w:ascii="Times New Roman" w:hAnsi="Times New Roman" w:cs="Times New Roman"/>
          <w:sz w:val="24"/>
          <w:szCs w:val="24"/>
        </w:rPr>
        <w:t>uni</w:t>
      </w:r>
      <w:proofErr w:type="spellEnd"/>
      <w:r w:rsidRPr="0008211D">
        <w:rPr>
          <w:rFonts w:ascii="Times New Roman" w:hAnsi="Times New Roman" w:cs="Times New Roman"/>
          <w:sz w:val="24"/>
          <w:szCs w:val="24"/>
        </w:rPr>
        <w:t>-structural and multi-structural tasks.</w:t>
      </w:r>
    </w:p>
    <w:p w14:paraId="671A16E4" w14:textId="60A56DF1" w:rsidR="00C20734"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t xml:space="preserve">Lastly, studies such as those by </w:t>
      </w:r>
      <w:proofErr w:type="spellStart"/>
      <w:r w:rsidRPr="0008211D">
        <w:rPr>
          <w:rFonts w:ascii="Times New Roman" w:hAnsi="Times New Roman" w:cs="Times New Roman"/>
          <w:sz w:val="24"/>
          <w:szCs w:val="24"/>
        </w:rPr>
        <w:t>Silwana</w:t>
      </w:r>
      <w:proofErr w:type="spellEnd"/>
      <w:r w:rsidRPr="0008211D">
        <w:rPr>
          <w:rFonts w:ascii="Times New Roman" w:hAnsi="Times New Roman" w:cs="Times New Roman"/>
          <w:sz w:val="24"/>
          <w:szCs w:val="24"/>
        </w:rPr>
        <w:t xml:space="preserve"> et al. (2020) and </w:t>
      </w:r>
      <w:proofErr w:type="spellStart"/>
      <w:r w:rsidRPr="0008211D">
        <w:rPr>
          <w:rFonts w:ascii="Times New Roman" w:hAnsi="Times New Roman" w:cs="Times New Roman"/>
          <w:sz w:val="24"/>
          <w:szCs w:val="24"/>
        </w:rPr>
        <w:t>Kaharuddin</w:t>
      </w:r>
      <w:proofErr w:type="spellEnd"/>
      <w:r w:rsidRPr="0008211D">
        <w:rPr>
          <w:rFonts w:ascii="Times New Roman" w:hAnsi="Times New Roman" w:cs="Times New Roman"/>
          <w:sz w:val="24"/>
          <w:szCs w:val="24"/>
        </w:rPr>
        <w:t xml:space="preserve"> &amp; </w:t>
      </w:r>
      <w:proofErr w:type="spellStart"/>
      <w:r w:rsidRPr="0008211D">
        <w:rPr>
          <w:rFonts w:ascii="Times New Roman" w:hAnsi="Times New Roman" w:cs="Times New Roman"/>
          <w:sz w:val="24"/>
          <w:szCs w:val="24"/>
        </w:rPr>
        <w:t>Hajeniati</w:t>
      </w:r>
      <w:proofErr w:type="spellEnd"/>
      <w:r w:rsidRPr="0008211D">
        <w:rPr>
          <w:rFonts w:ascii="Times New Roman" w:hAnsi="Times New Roman" w:cs="Times New Roman"/>
          <w:sz w:val="24"/>
          <w:szCs w:val="24"/>
        </w:rPr>
        <w:t xml:space="preserve"> (2020) confirm that SOLO levels correspond not only to learning outcomes but also to student engagement and intelligence types. Those at extended abstract levels showed higher academic performance and participation, indicating that SOLO levels can be used as reliable indicators of both learning depth and student activity.</w:t>
      </w:r>
    </w:p>
    <w:p w14:paraId="6D8540B1" w14:textId="77777777" w:rsidR="004B61E6" w:rsidRPr="004B61E6" w:rsidRDefault="004B61E6" w:rsidP="004B61E6">
      <w:pPr>
        <w:pStyle w:val="NoSpacing"/>
        <w:spacing w:line="480" w:lineRule="auto"/>
        <w:jc w:val="both"/>
        <w:rPr>
          <w:rFonts w:ascii="Times New Roman" w:hAnsi="Times New Roman" w:cs="Times New Roman"/>
          <w:b/>
          <w:bCs/>
          <w:sz w:val="24"/>
          <w:szCs w:val="24"/>
        </w:rPr>
      </w:pPr>
      <w:r w:rsidRPr="004B61E6">
        <w:rPr>
          <w:rFonts w:ascii="Times New Roman" w:hAnsi="Times New Roman" w:cs="Times New Roman"/>
          <w:b/>
          <w:bCs/>
          <w:sz w:val="24"/>
          <w:szCs w:val="24"/>
        </w:rPr>
        <w:t>Statement of the Problem</w:t>
      </w:r>
    </w:p>
    <w:p w14:paraId="2C0FB5DF"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This study aims to investigate the extent of implementation of the SOLO Taxonomy among public secondary mathematics teachers. Specifically, it seeks to assess teachers’ familiarity with the framework, the degree of its application in classroom practices, and the challenges encountered in its implementation.</w:t>
      </w:r>
    </w:p>
    <w:p w14:paraId="71C0F151"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The study will address the following questions:</w:t>
      </w:r>
    </w:p>
    <w:p w14:paraId="11F6B14E"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1. What is the demographic profile of the respondents in terms of:</w:t>
      </w:r>
    </w:p>
    <w:p w14:paraId="3FFCC0FF"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1.1. Age</w:t>
      </w:r>
    </w:p>
    <w:p w14:paraId="5E84D14C"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1.2. Educational attainment</w:t>
      </w:r>
    </w:p>
    <w:p w14:paraId="285E4892"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1.3. Years of teaching experience</w:t>
      </w:r>
    </w:p>
    <w:p w14:paraId="4412DB76"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1.4. Relevant training attended</w:t>
      </w:r>
    </w:p>
    <w:p w14:paraId="227A1037"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lastRenderedPageBreak/>
        <w:t>2. To what extent do mathematics teachers implement the SOLO Taxonomy when grouped according to profile in the following areas:</w:t>
      </w:r>
    </w:p>
    <w:p w14:paraId="3FCCD95C"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2.1. Lesson planning</w:t>
      </w:r>
    </w:p>
    <w:p w14:paraId="30BB6DEC"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2.2. Delivery of instruction</w:t>
      </w:r>
    </w:p>
    <w:p w14:paraId="2174C5DC"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ab/>
        <w:t>2.3. Assessment of students’ learning outcomes</w:t>
      </w:r>
    </w:p>
    <w:p w14:paraId="17D75B92"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3. What are the challenges do secondary mathematics teachers encounter in implementing the SOLO Taxonomy when grouped according to profile?</w:t>
      </w:r>
    </w:p>
    <w:p w14:paraId="3BE0B0ED" w14:textId="77777777" w:rsidR="004B61E6" w:rsidRPr="004B61E6"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4. Is there a significant difference between the teachers’ demographic profiles and the extent of SOLO Taxonomy implementation?</w:t>
      </w:r>
    </w:p>
    <w:p w14:paraId="0E53FC0E" w14:textId="35F0597A" w:rsidR="00C20734" w:rsidRPr="0008211D" w:rsidRDefault="004B61E6" w:rsidP="004B61E6">
      <w:pPr>
        <w:pStyle w:val="NoSpacing"/>
        <w:spacing w:line="480" w:lineRule="auto"/>
        <w:jc w:val="both"/>
        <w:rPr>
          <w:rFonts w:ascii="Times New Roman" w:hAnsi="Times New Roman" w:cs="Times New Roman"/>
          <w:sz w:val="24"/>
          <w:szCs w:val="24"/>
        </w:rPr>
      </w:pPr>
      <w:r w:rsidRPr="004B61E6">
        <w:rPr>
          <w:rFonts w:ascii="Times New Roman" w:hAnsi="Times New Roman" w:cs="Times New Roman"/>
          <w:sz w:val="24"/>
          <w:szCs w:val="24"/>
        </w:rPr>
        <w:t>5. Based on the findings, what enhancement training program can be proposed to support effective implementation of the SOLO Taxonomy?</w:t>
      </w:r>
    </w:p>
    <w:p w14:paraId="2B4FC912" w14:textId="4577A179" w:rsidR="00C20734" w:rsidRPr="0008211D" w:rsidRDefault="00544C20"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RESEARCH METHODOLOGY</w:t>
      </w:r>
    </w:p>
    <w:p w14:paraId="2EE180D2" w14:textId="77777777" w:rsidR="00C20734" w:rsidRPr="0008211D" w:rsidRDefault="00544C20" w:rsidP="00544C20">
      <w:pPr>
        <w:pStyle w:val="NoSpacing"/>
        <w:spacing w:line="480" w:lineRule="auto"/>
        <w:jc w:val="both"/>
        <w:rPr>
          <w:rFonts w:ascii="Times New Roman" w:hAnsi="Times New Roman" w:cs="Times New Roman"/>
          <w:b/>
          <w:sz w:val="24"/>
          <w:szCs w:val="24"/>
        </w:rPr>
      </w:pPr>
      <w:r w:rsidRPr="0008211D">
        <w:rPr>
          <w:rFonts w:ascii="Times New Roman" w:hAnsi="Times New Roman" w:cs="Times New Roman"/>
          <w:b/>
          <w:sz w:val="24"/>
          <w:szCs w:val="24"/>
        </w:rPr>
        <w:t>Research Design</w:t>
      </w:r>
    </w:p>
    <w:p w14:paraId="56D9E532" w14:textId="475510CD" w:rsidR="00C20734" w:rsidRPr="0008211D" w:rsidRDefault="00C20734" w:rsidP="00544C20">
      <w:pPr>
        <w:pStyle w:val="NoSpacing"/>
        <w:spacing w:line="480" w:lineRule="auto"/>
        <w:jc w:val="both"/>
        <w:rPr>
          <w:rFonts w:ascii="Times New Roman" w:hAnsi="Times New Roman" w:cs="Times New Roman"/>
          <w:b/>
          <w:sz w:val="24"/>
          <w:szCs w:val="24"/>
        </w:rPr>
      </w:pPr>
      <w:r w:rsidRPr="0008211D">
        <w:rPr>
          <w:rFonts w:ascii="Times New Roman" w:hAnsi="Times New Roman" w:cs="Times New Roman"/>
          <w:sz w:val="24"/>
          <w:szCs w:val="24"/>
        </w:rPr>
        <w:tab/>
      </w:r>
      <w:r w:rsidR="00544C20" w:rsidRPr="0008211D">
        <w:rPr>
          <w:rFonts w:ascii="Times New Roman" w:hAnsi="Times New Roman" w:cs="Times New Roman"/>
          <w:sz w:val="24"/>
          <w:szCs w:val="24"/>
        </w:rPr>
        <w:t xml:space="preserve">This study </w:t>
      </w:r>
      <w:r w:rsidR="00CF130E" w:rsidRPr="0008211D">
        <w:rPr>
          <w:rFonts w:ascii="Times New Roman" w:hAnsi="Times New Roman" w:cs="Times New Roman"/>
          <w:sz w:val="24"/>
          <w:szCs w:val="24"/>
        </w:rPr>
        <w:t>employed a descriptive-comparative research design</w:t>
      </w:r>
      <w:r w:rsidR="00544C20" w:rsidRPr="0008211D">
        <w:rPr>
          <w:rFonts w:ascii="Times New Roman" w:hAnsi="Times New Roman" w:cs="Times New Roman"/>
          <w:sz w:val="24"/>
          <w:szCs w:val="24"/>
        </w:rPr>
        <w:t>. The descriptive component aims to determine the extent of SOLO Taxonomy implementation among public secondary mathematics teachers in terms of lesson planning, instructional delivery, and student assessment. It also describes the demographic characteristics of the respondents and the challenges they face in applying the framework</w:t>
      </w:r>
      <w:r w:rsidR="00CF130E" w:rsidRPr="0008211D">
        <w:rPr>
          <w:rFonts w:ascii="Times New Roman" w:hAnsi="Times New Roman" w:cs="Times New Roman"/>
          <w:sz w:val="24"/>
          <w:szCs w:val="24"/>
        </w:rPr>
        <w:t xml:space="preserve"> and compare the level of implementation across demographic groups such as age, educational attainment, teaching experience, and training attended</w:t>
      </w:r>
      <w:r w:rsidR="00544C20" w:rsidRPr="0008211D">
        <w:rPr>
          <w:rFonts w:ascii="Times New Roman" w:hAnsi="Times New Roman" w:cs="Times New Roman"/>
          <w:sz w:val="24"/>
          <w:szCs w:val="24"/>
        </w:rPr>
        <w:t xml:space="preserve">. </w:t>
      </w:r>
      <w:r w:rsidR="00CF130E" w:rsidRPr="0008211D">
        <w:rPr>
          <w:rFonts w:ascii="Times New Roman" w:hAnsi="Times New Roman" w:cs="Times New Roman"/>
          <w:sz w:val="24"/>
          <w:szCs w:val="24"/>
        </w:rPr>
        <w:t>One-way ANOVA was used to determine whether significant differences existed among the groups.</w:t>
      </w:r>
    </w:p>
    <w:p w14:paraId="003A9DB0" w14:textId="77777777" w:rsidR="00544C20" w:rsidRPr="0008211D" w:rsidRDefault="00544C20" w:rsidP="00544C20">
      <w:pPr>
        <w:pStyle w:val="NoSpacing"/>
        <w:spacing w:line="480" w:lineRule="auto"/>
        <w:jc w:val="both"/>
        <w:rPr>
          <w:rFonts w:ascii="Times New Roman" w:hAnsi="Times New Roman" w:cs="Times New Roman"/>
          <w:b/>
          <w:sz w:val="24"/>
          <w:szCs w:val="24"/>
        </w:rPr>
      </w:pPr>
      <w:r w:rsidRPr="0008211D">
        <w:rPr>
          <w:rFonts w:ascii="Times New Roman" w:hAnsi="Times New Roman" w:cs="Times New Roman"/>
          <w:b/>
          <w:sz w:val="24"/>
          <w:szCs w:val="24"/>
        </w:rPr>
        <w:t>Population and Locale of the Study</w:t>
      </w:r>
    </w:p>
    <w:p w14:paraId="187436F9" w14:textId="2B5ACBE2" w:rsidR="00C20734" w:rsidRPr="0008211D" w:rsidRDefault="00C20734"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r>
      <w:r w:rsidR="00544C20" w:rsidRPr="0008211D">
        <w:rPr>
          <w:rFonts w:ascii="Times New Roman" w:hAnsi="Times New Roman" w:cs="Times New Roman"/>
          <w:sz w:val="24"/>
          <w:szCs w:val="24"/>
        </w:rPr>
        <w:t xml:space="preserve">The respondents of the study </w:t>
      </w:r>
      <w:r w:rsidR="00646A41" w:rsidRPr="0008211D">
        <w:rPr>
          <w:rFonts w:ascii="Times New Roman" w:hAnsi="Times New Roman" w:cs="Times New Roman"/>
          <w:sz w:val="24"/>
          <w:szCs w:val="24"/>
        </w:rPr>
        <w:t>were</w:t>
      </w:r>
      <w:r w:rsidR="0008211D">
        <w:rPr>
          <w:rFonts w:ascii="Times New Roman" w:hAnsi="Times New Roman" w:cs="Times New Roman"/>
          <w:sz w:val="24"/>
          <w:szCs w:val="24"/>
        </w:rPr>
        <w:t xml:space="preserve"> 55 Grade 7 to Grade 10</w:t>
      </w:r>
      <w:r w:rsidR="00544C20" w:rsidRPr="0008211D">
        <w:rPr>
          <w:rFonts w:ascii="Times New Roman" w:hAnsi="Times New Roman" w:cs="Times New Roman"/>
          <w:sz w:val="24"/>
          <w:szCs w:val="24"/>
        </w:rPr>
        <w:t xml:space="preserve"> public secondary mathematics teachers</w:t>
      </w:r>
      <w:r w:rsidR="0008211D">
        <w:rPr>
          <w:rFonts w:ascii="Times New Roman" w:hAnsi="Times New Roman" w:cs="Times New Roman"/>
          <w:sz w:val="24"/>
          <w:szCs w:val="24"/>
        </w:rPr>
        <w:t>, 31 of them</w:t>
      </w:r>
      <w:r w:rsidR="00544C20" w:rsidRPr="0008211D">
        <w:rPr>
          <w:rFonts w:ascii="Times New Roman" w:hAnsi="Times New Roman" w:cs="Times New Roman"/>
          <w:sz w:val="24"/>
          <w:szCs w:val="24"/>
        </w:rPr>
        <w:t xml:space="preserve"> </w:t>
      </w:r>
      <w:r w:rsidR="0008211D">
        <w:rPr>
          <w:rFonts w:ascii="Times New Roman" w:hAnsi="Times New Roman" w:cs="Times New Roman"/>
          <w:sz w:val="24"/>
          <w:szCs w:val="24"/>
        </w:rPr>
        <w:t>from</w:t>
      </w:r>
      <w:r w:rsidR="00544C20" w:rsidRPr="0008211D">
        <w:rPr>
          <w:rFonts w:ascii="Times New Roman" w:hAnsi="Times New Roman" w:cs="Times New Roman"/>
          <w:sz w:val="24"/>
          <w:szCs w:val="24"/>
        </w:rPr>
        <w:t xml:space="preserve"> </w:t>
      </w:r>
      <w:r w:rsidR="00646A41" w:rsidRPr="0008211D">
        <w:rPr>
          <w:rFonts w:ascii="Times New Roman" w:hAnsi="Times New Roman" w:cs="Times New Roman"/>
          <w:sz w:val="24"/>
          <w:szCs w:val="24"/>
        </w:rPr>
        <w:t>Dumaguete City</w:t>
      </w:r>
      <w:r w:rsidR="0008211D">
        <w:rPr>
          <w:rFonts w:ascii="Times New Roman" w:hAnsi="Times New Roman" w:cs="Times New Roman"/>
          <w:sz w:val="24"/>
          <w:szCs w:val="24"/>
        </w:rPr>
        <w:t xml:space="preserve"> Division</w:t>
      </w:r>
      <w:r w:rsidR="00646A41" w:rsidRPr="0008211D">
        <w:rPr>
          <w:rFonts w:ascii="Times New Roman" w:hAnsi="Times New Roman" w:cs="Times New Roman"/>
          <w:sz w:val="24"/>
          <w:szCs w:val="24"/>
        </w:rPr>
        <w:t xml:space="preserve"> and</w:t>
      </w:r>
      <w:r w:rsidR="0008211D">
        <w:rPr>
          <w:rFonts w:ascii="Times New Roman" w:hAnsi="Times New Roman" w:cs="Times New Roman"/>
          <w:sz w:val="24"/>
          <w:szCs w:val="24"/>
        </w:rPr>
        <w:t xml:space="preserve"> 24 from</w:t>
      </w:r>
      <w:r w:rsidR="00646A41" w:rsidRPr="0008211D">
        <w:rPr>
          <w:rFonts w:ascii="Times New Roman" w:hAnsi="Times New Roman" w:cs="Times New Roman"/>
          <w:sz w:val="24"/>
          <w:szCs w:val="24"/>
        </w:rPr>
        <w:t xml:space="preserve"> </w:t>
      </w:r>
      <w:r w:rsidR="00544C20" w:rsidRPr="0008211D">
        <w:rPr>
          <w:rFonts w:ascii="Times New Roman" w:hAnsi="Times New Roman" w:cs="Times New Roman"/>
          <w:sz w:val="24"/>
          <w:szCs w:val="24"/>
        </w:rPr>
        <w:t>Siquijor</w:t>
      </w:r>
      <w:r w:rsidR="00646A41" w:rsidRPr="0008211D">
        <w:rPr>
          <w:rFonts w:ascii="Times New Roman" w:hAnsi="Times New Roman" w:cs="Times New Roman"/>
          <w:sz w:val="24"/>
          <w:szCs w:val="24"/>
        </w:rPr>
        <w:t xml:space="preserve"> </w:t>
      </w:r>
      <w:r w:rsidR="0008211D">
        <w:rPr>
          <w:rFonts w:ascii="Times New Roman" w:hAnsi="Times New Roman" w:cs="Times New Roman"/>
          <w:sz w:val="24"/>
          <w:szCs w:val="24"/>
        </w:rPr>
        <w:t>Division</w:t>
      </w:r>
      <w:r w:rsidR="00544C20" w:rsidRPr="0008211D">
        <w:rPr>
          <w:rFonts w:ascii="Times New Roman" w:hAnsi="Times New Roman" w:cs="Times New Roman"/>
          <w:sz w:val="24"/>
          <w:szCs w:val="24"/>
        </w:rPr>
        <w:t xml:space="preserve">. Purposive </w:t>
      </w:r>
      <w:r w:rsidR="00544C20" w:rsidRPr="0008211D">
        <w:rPr>
          <w:rFonts w:ascii="Times New Roman" w:hAnsi="Times New Roman" w:cs="Times New Roman"/>
          <w:sz w:val="24"/>
          <w:szCs w:val="24"/>
        </w:rPr>
        <w:lastRenderedPageBreak/>
        <w:t xml:space="preserve">sampling </w:t>
      </w:r>
      <w:r w:rsidR="00646A41" w:rsidRPr="0008211D">
        <w:rPr>
          <w:rFonts w:ascii="Times New Roman" w:hAnsi="Times New Roman" w:cs="Times New Roman"/>
          <w:sz w:val="24"/>
          <w:szCs w:val="24"/>
        </w:rPr>
        <w:t>w</w:t>
      </w:r>
      <w:r w:rsidR="0008211D">
        <w:rPr>
          <w:rFonts w:ascii="Times New Roman" w:hAnsi="Times New Roman" w:cs="Times New Roman"/>
          <w:sz w:val="24"/>
          <w:szCs w:val="24"/>
        </w:rPr>
        <w:t>as</w:t>
      </w:r>
      <w:r w:rsidR="00544C20" w:rsidRPr="0008211D">
        <w:rPr>
          <w:rFonts w:ascii="Times New Roman" w:hAnsi="Times New Roman" w:cs="Times New Roman"/>
          <w:sz w:val="24"/>
          <w:szCs w:val="24"/>
        </w:rPr>
        <w:t xml:space="preserve"> employed to select schools that implement or are aware of the SOLO Taxonomy, ensuring that respondents have basic understanding of the framework.</w:t>
      </w:r>
    </w:p>
    <w:p w14:paraId="5BF97B11" w14:textId="77777777" w:rsidR="0081757B" w:rsidRDefault="0081757B" w:rsidP="00544C20">
      <w:pPr>
        <w:pStyle w:val="NoSpacing"/>
        <w:spacing w:line="480" w:lineRule="auto"/>
        <w:jc w:val="both"/>
        <w:rPr>
          <w:rFonts w:ascii="Times New Roman" w:hAnsi="Times New Roman" w:cs="Times New Roman"/>
          <w:b/>
          <w:sz w:val="24"/>
          <w:szCs w:val="24"/>
        </w:rPr>
      </w:pPr>
    </w:p>
    <w:p w14:paraId="3D6DA887" w14:textId="3E3D97E8" w:rsidR="00544C20" w:rsidRPr="0008211D" w:rsidRDefault="00544C20" w:rsidP="00544C20">
      <w:pPr>
        <w:pStyle w:val="NoSpacing"/>
        <w:spacing w:line="480" w:lineRule="auto"/>
        <w:jc w:val="both"/>
        <w:rPr>
          <w:rFonts w:ascii="Times New Roman" w:hAnsi="Times New Roman" w:cs="Times New Roman"/>
          <w:b/>
          <w:sz w:val="24"/>
          <w:szCs w:val="24"/>
        </w:rPr>
      </w:pPr>
      <w:r w:rsidRPr="0008211D">
        <w:rPr>
          <w:rFonts w:ascii="Times New Roman" w:hAnsi="Times New Roman" w:cs="Times New Roman"/>
          <w:b/>
          <w:sz w:val="24"/>
          <w:szCs w:val="24"/>
        </w:rPr>
        <w:t>Research Instrument</w:t>
      </w:r>
    </w:p>
    <w:p w14:paraId="25C22585" w14:textId="1590FFE8" w:rsidR="005D7A74" w:rsidRPr="0008211D" w:rsidRDefault="00C20734"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r>
      <w:r w:rsidR="00544C20" w:rsidRPr="0008211D">
        <w:rPr>
          <w:rFonts w:ascii="Times New Roman" w:hAnsi="Times New Roman" w:cs="Times New Roman"/>
          <w:sz w:val="24"/>
          <w:szCs w:val="24"/>
        </w:rPr>
        <w:t xml:space="preserve">The primary tool for data collection </w:t>
      </w:r>
      <w:r w:rsidR="0008211D">
        <w:rPr>
          <w:rFonts w:ascii="Times New Roman" w:hAnsi="Times New Roman" w:cs="Times New Roman"/>
          <w:sz w:val="24"/>
          <w:szCs w:val="24"/>
        </w:rPr>
        <w:t>was</w:t>
      </w:r>
      <w:r w:rsidR="00544C20" w:rsidRPr="0008211D">
        <w:rPr>
          <w:rFonts w:ascii="Times New Roman" w:hAnsi="Times New Roman" w:cs="Times New Roman"/>
          <w:sz w:val="24"/>
          <w:szCs w:val="24"/>
        </w:rPr>
        <w:t xml:space="preserve"> a structured survey questionnaire developed by the researcher. It consist</w:t>
      </w:r>
      <w:r w:rsidR="00FC43C8">
        <w:rPr>
          <w:rFonts w:ascii="Times New Roman" w:hAnsi="Times New Roman" w:cs="Times New Roman"/>
          <w:sz w:val="24"/>
          <w:szCs w:val="24"/>
        </w:rPr>
        <w:t>s</w:t>
      </w:r>
      <w:r w:rsidR="00544C20" w:rsidRPr="0008211D">
        <w:rPr>
          <w:rFonts w:ascii="Times New Roman" w:hAnsi="Times New Roman" w:cs="Times New Roman"/>
          <w:sz w:val="24"/>
          <w:szCs w:val="24"/>
        </w:rPr>
        <w:t xml:space="preserve"> of four parts</w:t>
      </w:r>
      <w:r w:rsidR="0008211D">
        <w:rPr>
          <w:rFonts w:ascii="Times New Roman" w:hAnsi="Times New Roman" w:cs="Times New Roman"/>
          <w:sz w:val="24"/>
          <w:szCs w:val="24"/>
        </w:rPr>
        <w:t>. The first part focused on the d</w:t>
      </w:r>
      <w:r w:rsidR="00544C20" w:rsidRPr="0008211D">
        <w:rPr>
          <w:rFonts w:ascii="Times New Roman" w:hAnsi="Times New Roman" w:cs="Times New Roman"/>
          <w:sz w:val="24"/>
          <w:szCs w:val="24"/>
        </w:rPr>
        <w:t xml:space="preserve">emographic </w:t>
      </w:r>
      <w:r w:rsidR="0008211D">
        <w:rPr>
          <w:rFonts w:ascii="Times New Roman" w:hAnsi="Times New Roman" w:cs="Times New Roman"/>
          <w:sz w:val="24"/>
          <w:szCs w:val="24"/>
        </w:rPr>
        <w:t>p</w:t>
      </w:r>
      <w:r w:rsidR="00544C20" w:rsidRPr="0008211D">
        <w:rPr>
          <w:rFonts w:ascii="Times New Roman" w:hAnsi="Times New Roman" w:cs="Times New Roman"/>
          <w:sz w:val="24"/>
          <w:szCs w:val="24"/>
        </w:rPr>
        <w:t>rofile</w:t>
      </w:r>
      <w:r w:rsidR="0008211D">
        <w:rPr>
          <w:rFonts w:ascii="Times New Roman" w:hAnsi="Times New Roman" w:cs="Times New Roman"/>
          <w:sz w:val="24"/>
          <w:szCs w:val="24"/>
        </w:rPr>
        <w:t xml:space="preserve"> of the respondents,</w:t>
      </w:r>
      <w:r w:rsidR="00544C20" w:rsidRPr="0008211D">
        <w:rPr>
          <w:rFonts w:ascii="Times New Roman" w:hAnsi="Times New Roman" w:cs="Times New Roman"/>
          <w:sz w:val="24"/>
          <w:szCs w:val="24"/>
        </w:rPr>
        <w:t xml:space="preserve"> </w:t>
      </w:r>
      <w:r w:rsidR="005D7A74" w:rsidRPr="0008211D">
        <w:rPr>
          <w:rFonts w:ascii="Times New Roman" w:hAnsi="Times New Roman" w:cs="Times New Roman"/>
          <w:sz w:val="24"/>
          <w:szCs w:val="24"/>
        </w:rPr>
        <w:t xml:space="preserve">that </w:t>
      </w:r>
      <w:r w:rsidR="0008211D">
        <w:rPr>
          <w:rFonts w:ascii="Times New Roman" w:hAnsi="Times New Roman" w:cs="Times New Roman"/>
          <w:sz w:val="24"/>
          <w:szCs w:val="24"/>
        </w:rPr>
        <w:t>gathers</w:t>
      </w:r>
      <w:r w:rsidR="00544C20" w:rsidRPr="0008211D">
        <w:rPr>
          <w:rFonts w:ascii="Times New Roman" w:hAnsi="Times New Roman" w:cs="Times New Roman"/>
          <w:sz w:val="24"/>
          <w:szCs w:val="24"/>
        </w:rPr>
        <w:t xml:space="preserve"> information on </w:t>
      </w:r>
      <w:r w:rsidR="0008211D">
        <w:rPr>
          <w:rFonts w:ascii="Times New Roman" w:hAnsi="Times New Roman" w:cs="Times New Roman"/>
          <w:sz w:val="24"/>
          <w:szCs w:val="24"/>
        </w:rPr>
        <w:t xml:space="preserve">their </w:t>
      </w:r>
      <w:r w:rsidR="00544C20" w:rsidRPr="0008211D">
        <w:rPr>
          <w:rFonts w:ascii="Times New Roman" w:hAnsi="Times New Roman" w:cs="Times New Roman"/>
          <w:sz w:val="24"/>
          <w:szCs w:val="24"/>
        </w:rPr>
        <w:t>age, educational attainment, years of teaching experience, and relevant training attended.</w:t>
      </w:r>
      <w:r w:rsidR="00646A41" w:rsidRPr="0008211D">
        <w:rPr>
          <w:rFonts w:ascii="Times New Roman" w:hAnsi="Times New Roman" w:cs="Times New Roman"/>
          <w:sz w:val="24"/>
          <w:szCs w:val="24"/>
        </w:rPr>
        <w:t xml:space="preserve"> </w:t>
      </w:r>
    </w:p>
    <w:p w14:paraId="33111223" w14:textId="45F9E25D" w:rsidR="00544C20" w:rsidRPr="0008211D" w:rsidRDefault="0008211D" w:rsidP="005D7A7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part assessed the e</w:t>
      </w:r>
      <w:r w:rsidR="00544C20" w:rsidRPr="0008211D">
        <w:rPr>
          <w:rFonts w:ascii="Times New Roman" w:hAnsi="Times New Roman" w:cs="Times New Roman"/>
          <w:sz w:val="24"/>
          <w:szCs w:val="24"/>
        </w:rPr>
        <w:t xml:space="preserve">xtent of </w:t>
      </w:r>
      <w:r>
        <w:rPr>
          <w:rFonts w:ascii="Times New Roman" w:hAnsi="Times New Roman" w:cs="Times New Roman"/>
          <w:sz w:val="24"/>
          <w:szCs w:val="24"/>
        </w:rPr>
        <w:t>i</w:t>
      </w:r>
      <w:r w:rsidR="00544C20" w:rsidRPr="0008211D">
        <w:rPr>
          <w:rFonts w:ascii="Times New Roman" w:hAnsi="Times New Roman" w:cs="Times New Roman"/>
          <w:sz w:val="24"/>
          <w:szCs w:val="24"/>
        </w:rPr>
        <w:t>mplementation of SOLO Taxonomy</w:t>
      </w:r>
      <w:r>
        <w:rPr>
          <w:rFonts w:ascii="Times New Roman" w:hAnsi="Times New Roman" w:cs="Times New Roman"/>
          <w:sz w:val="24"/>
          <w:szCs w:val="24"/>
        </w:rPr>
        <w:t>,</w:t>
      </w:r>
      <w:r w:rsidR="00544C20" w:rsidRPr="0008211D">
        <w:rPr>
          <w:rFonts w:ascii="Times New Roman" w:hAnsi="Times New Roman" w:cs="Times New Roman"/>
          <w:sz w:val="24"/>
          <w:szCs w:val="24"/>
        </w:rPr>
        <w:t xml:space="preserve"> </w:t>
      </w:r>
      <w:r>
        <w:rPr>
          <w:rFonts w:ascii="Times New Roman" w:hAnsi="Times New Roman" w:cs="Times New Roman"/>
          <w:sz w:val="24"/>
          <w:szCs w:val="24"/>
        </w:rPr>
        <w:t>specifically examining on how it was applied in three</w:t>
      </w:r>
      <w:r w:rsidR="000736C4">
        <w:rPr>
          <w:rFonts w:ascii="Times New Roman" w:hAnsi="Times New Roman" w:cs="Times New Roman"/>
          <w:sz w:val="24"/>
          <w:szCs w:val="24"/>
        </w:rPr>
        <w:t xml:space="preserve"> areas: l</w:t>
      </w:r>
      <w:r w:rsidR="00544C20" w:rsidRPr="0008211D">
        <w:rPr>
          <w:rFonts w:ascii="Times New Roman" w:hAnsi="Times New Roman" w:cs="Times New Roman"/>
          <w:sz w:val="24"/>
          <w:szCs w:val="24"/>
        </w:rPr>
        <w:t xml:space="preserve">esson </w:t>
      </w:r>
      <w:r w:rsidR="000736C4">
        <w:rPr>
          <w:rFonts w:ascii="Times New Roman" w:hAnsi="Times New Roman" w:cs="Times New Roman"/>
          <w:sz w:val="24"/>
          <w:szCs w:val="24"/>
        </w:rPr>
        <w:t>p</w:t>
      </w:r>
      <w:r w:rsidR="00544C20" w:rsidRPr="0008211D">
        <w:rPr>
          <w:rFonts w:ascii="Times New Roman" w:hAnsi="Times New Roman" w:cs="Times New Roman"/>
          <w:sz w:val="24"/>
          <w:szCs w:val="24"/>
        </w:rPr>
        <w:t>lanning</w:t>
      </w:r>
      <w:r w:rsidR="005D7A74" w:rsidRPr="0008211D">
        <w:rPr>
          <w:rFonts w:ascii="Times New Roman" w:hAnsi="Times New Roman" w:cs="Times New Roman"/>
          <w:sz w:val="24"/>
          <w:szCs w:val="24"/>
        </w:rPr>
        <w:t>,</w:t>
      </w:r>
      <w:r w:rsidR="00544C20" w:rsidRPr="0008211D">
        <w:rPr>
          <w:rFonts w:ascii="Times New Roman" w:hAnsi="Times New Roman" w:cs="Times New Roman"/>
          <w:sz w:val="24"/>
          <w:szCs w:val="24"/>
        </w:rPr>
        <w:t xml:space="preserve"> </w:t>
      </w:r>
      <w:r w:rsidR="000736C4">
        <w:rPr>
          <w:rFonts w:ascii="Times New Roman" w:hAnsi="Times New Roman" w:cs="Times New Roman"/>
          <w:sz w:val="24"/>
          <w:szCs w:val="24"/>
        </w:rPr>
        <w:t>i</w:t>
      </w:r>
      <w:r w:rsidR="00544C20" w:rsidRPr="0008211D">
        <w:rPr>
          <w:rFonts w:ascii="Times New Roman" w:hAnsi="Times New Roman" w:cs="Times New Roman"/>
          <w:sz w:val="24"/>
          <w:szCs w:val="24"/>
        </w:rPr>
        <w:t xml:space="preserve">nstructional </w:t>
      </w:r>
      <w:r w:rsidR="000736C4">
        <w:rPr>
          <w:rFonts w:ascii="Times New Roman" w:hAnsi="Times New Roman" w:cs="Times New Roman"/>
          <w:sz w:val="24"/>
          <w:szCs w:val="24"/>
        </w:rPr>
        <w:t>d</w:t>
      </w:r>
      <w:r w:rsidR="00544C20" w:rsidRPr="0008211D">
        <w:rPr>
          <w:rFonts w:ascii="Times New Roman" w:hAnsi="Times New Roman" w:cs="Times New Roman"/>
          <w:sz w:val="24"/>
          <w:szCs w:val="24"/>
        </w:rPr>
        <w:t>elivery</w:t>
      </w:r>
      <w:r w:rsidR="005D7A74" w:rsidRPr="0008211D">
        <w:rPr>
          <w:rFonts w:ascii="Times New Roman" w:hAnsi="Times New Roman" w:cs="Times New Roman"/>
          <w:sz w:val="24"/>
          <w:szCs w:val="24"/>
        </w:rPr>
        <w:t xml:space="preserve">, and </w:t>
      </w:r>
      <w:r w:rsidR="000736C4">
        <w:rPr>
          <w:rFonts w:ascii="Times New Roman" w:hAnsi="Times New Roman" w:cs="Times New Roman"/>
          <w:sz w:val="24"/>
          <w:szCs w:val="24"/>
        </w:rPr>
        <w:t>a</w:t>
      </w:r>
      <w:r w:rsidR="00544C20" w:rsidRPr="0008211D">
        <w:rPr>
          <w:rFonts w:ascii="Times New Roman" w:hAnsi="Times New Roman" w:cs="Times New Roman"/>
          <w:sz w:val="24"/>
          <w:szCs w:val="24"/>
        </w:rPr>
        <w:t xml:space="preserve">ssessment of </w:t>
      </w:r>
      <w:r w:rsidR="000736C4">
        <w:rPr>
          <w:rFonts w:ascii="Times New Roman" w:hAnsi="Times New Roman" w:cs="Times New Roman"/>
          <w:sz w:val="24"/>
          <w:szCs w:val="24"/>
        </w:rPr>
        <w:t>l</w:t>
      </w:r>
      <w:r w:rsidR="00544C20" w:rsidRPr="0008211D">
        <w:rPr>
          <w:rFonts w:ascii="Times New Roman" w:hAnsi="Times New Roman" w:cs="Times New Roman"/>
          <w:sz w:val="24"/>
          <w:szCs w:val="24"/>
        </w:rPr>
        <w:t xml:space="preserve">earning </w:t>
      </w:r>
      <w:r w:rsidR="000736C4">
        <w:rPr>
          <w:rFonts w:ascii="Times New Roman" w:hAnsi="Times New Roman" w:cs="Times New Roman"/>
          <w:sz w:val="24"/>
          <w:szCs w:val="24"/>
        </w:rPr>
        <w:t>o</w:t>
      </w:r>
      <w:r w:rsidR="00544C20" w:rsidRPr="0008211D">
        <w:rPr>
          <w:rFonts w:ascii="Times New Roman" w:hAnsi="Times New Roman" w:cs="Times New Roman"/>
          <w:sz w:val="24"/>
          <w:szCs w:val="24"/>
        </w:rPr>
        <w:t>utcomes</w:t>
      </w:r>
      <w:r w:rsidR="005D7A74" w:rsidRPr="0008211D">
        <w:rPr>
          <w:rFonts w:ascii="Times New Roman" w:hAnsi="Times New Roman" w:cs="Times New Roman"/>
          <w:sz w:val="24"/>
          <w:szCs w:val="24"/>
        </w:rPr>
        <w:t xml:space="preserve">. </w:t>
      </w:r>
      <w:r w:rsidR="00544C20" w:rsidRPr="0008211D">
        <w:rPr>
          <w:rFonts w:ascii="Times New Roman" w:hAnsi="Times New Roman" w:cs="Times New Roman"/>
          <w:sz w:val="24"/>
          <w:szCs w:val="24"/>
        </w:rPr>
        <w:t xml:space="preserve">A Likert-type scale (e.g., 1 = Never to 5 = Always) </w:t>
      </w:r>
      <w:r w:rsidR="005D7A74" w:rsidRPr="0008211D">
        <w:rPr>
          <w:rFonts w:ascii="Times New Roman" w:hAnsi="Times New Roman" w:cs="Times New Roman"/>
          <w:sz w:val="24"/>
          <w:szCs w:val="24"/>
        </w:rPr>
        <w:t>was</w:t>
      </w:r>
      <w:r w:rsidR="00544C20" w:rsidRPr="0008211D">
        <w:rPr>
          <w:rFonts w:ascii="Times New Roman" w:hAnsi="Times New Roman" w:cs="Times New Roman"/>
          <w:sz w:val="24"/>
          <w:szCs w:val="24"/>
        </w:rPr>
        <w:t xml:space="preserve"> used to measure frequency and extent.</w:t>
      </w:r>
      <w:r w:rsidR="00FA2622" w:rsidRPr="0008211D">
        <w:rPr>
          <w:rFonts w:ascii="Times New Roman" w:hAnsi="Times New Roman" w:cs="Times New Roman"/>
          <w:sz w:val="24"/>
          <w:szCs w:val="24"/>
        </w:rPr>
        <w:t xml:space="preserve"> This scale measures how frequently teachers apply SOLO Taxonomy in their teaching practices: 1-Never (The strategy or practice is not used at all in classroom instruction), 2-Rarely (The strategy is implemented in very few instances or on an irregular basis, 3-Sometimes (The practice is applied occasionally but not consistently, 4-Often (The approach is used regularly, though there may be some instances when it is not, and, 5-Always (The practice is consistently and routinely integrated into teaching activities.</w:t>
      </w:r>
    </w:p>
    <w:p w14:paraId="3E806F95" w14:textId="4989B0C5" w:rsidR="00FA2622" w:rsidRPr="0008211D" w:rsidRDefault="000736C4" w:rsidP="005D7A7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third part of the questionnaire focused on the c</w:t>
      </w:r>
      <w:r w:rsidR="00544C20" w:rsidRPr="0008211D">
        <w:rPr>
          <w:rFonts w:ascii="Times New Roman" w:hAnsi="Times New Roman" w:cs="Times New Roman"/>
          <w:sz w:val="24"/>
          <w:szCs w:val="24"/>
        </w:rPr>
        <w:t xml:space="preserve">hallenges in </w:t>
      </w:r>
      <w:r>
        <w:rPr>
          <w:rFonts w:ascii="Times New Roman" w:hAnsi="Times New Roman" w:cs="Times New Roman"/>
          <w:sz w:val="24"/>
          <w:szCs w:val="24"/>
        </w:rPr>
        <w:t>i</w:t>
      </w:r>
      <w:r w:rsidR="00544C20" w:rsidRPr="0008211D">
        <w:rPr>
          <w:rFonts w:ascii="Times New Roman" w:hAnsi="Times New Roman" w:cs="Times New Roman"/>
          <w:sz w:val="24"/>
          <w:szCs w:val="24"/>
        </w:rPr>
        <w:t>mplementation</w:t>
      </w:r>
      <w:r>
        <w:rPr>
          <w:rFonts w:ascii="Times New Roman" w:hAnsi="Times New Roman" w:cs="Times New Roman"/>
          <w:sz w:val="24"/>
          <w:szCs w:val="24"/>
        </w:rPr>
        <w:t>, aiming</w:t>
      </w:r>
      <w:r w:rsidR="005D7A74" w:rsidRPr="0008211D">
        <w:rPr>
          <w:rFonts w:ascii="Times New Roman" w:hAnsi="Times New Roman" w:cs="Times New Roman"/>
          <w:sz w:val="24"/>
          <w:szCs w:val="24"/>
        </w:rPr>
        <w:t xml:space="preserve"> to </w:t>
      </w:r>
      <w:r w:rsidR="00544C20" w:rsidRPr="0008211D">
        <w:rPr>
          <w:rFonts w:ascii="Times New Roman" w:hAnsi="Times New Roman" w:cs="Times New Roman"/>
          <w:sz w:val="24"/>
          <w:szCs w:val="24"/>
        </w:rPr>
        <w:t>identify the perceived barriers and difficulties teachers encounter</w:t>
      </w:r>
      <w:r>
        <w:rPr>
          <w:rFonts w:ascii="Times New Roman" w:hAnsi="Times New Roman" w:cs="Times New Roman"/>
          <w:sz w:val="24"/>
          <w:szCs w:val="24"/>
        </w:rPr>
        <w:t>ed</w:t>
      </w:r>
      <w:r w:rsidR="00544C20" w:rsidRPr="0008211D">
        <w:rPr>
          <w:rFonts w:ascii="Times New Roman" w:hAnsi="Times New Roman" w:cs="Times New Roman"/>
          <w:sz w:val="24"/>
          <w:szCs w:val="24"/>
        </w:rPr>
        <w:t xml:space="preserve"> when using the SOLO framework.</w:t>
      </w:r>
      <w:r w:rsidR="005D7A74" w:rsidRPr="0008211D">
        <w:rPr>
          <w:rFonts w:ascii="Times New Roman" w:hAnsi="Times New Roman" w:cs="Times New Roman"/>
          <w:sz w:val="24"/>
          <w:szCs w:val="24"/>
        </w:rPr>
        <w:t xml:space="preserve"> </w:t>
      </w:r>
      <w:r w:rsidR="00FA2622" w:rsidRPr="0008211D">
        <w:rPr>
          <w:rFonts w:ascii="Times New Roman" w:hAnsi="Times New Roman" w:cs="Times New Roman"/>
          <w:sz w:val="24"/>
          <w:szCs w:val="24"/>
        </w:rPr>
        <w:t xml:space="preserve">This </w:t>
      </w:r>
      <w:r>
        <w:rPr>
          <w:rFonts w:ascii="Times New Roman" w:hAnsi="Times New Roman" w:cs="Times New Roman"/>
          <w:sz w:val="24"/>
          <w:szCs w:val="24"/>
        </w:rPr>
        <w:t xml:space="preserve">section employed a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to capture the respondents </w:t>
      </w:r>
      <w:r w:rsidR="00FA2622" w:rsidRPr="0008211D">
        <w:rPr>
          <w:rFonts w:ascii="Times New Roman" w:hAnsi="Times New Roman" w:cs="Times New Roman"/>
          <w:sz w:val="24"/>
          <w:szCs w:val="24"/>
        </w:rPr>
        <w:t xml:space="preserve">level of agreement with various statements related to the </w:t>
      </w:r>
      <w:r>
        <w:rPr>
          <w:rFonts w:ascii="Times New Roman" w:hAnsi="Times New Roman" w:cs="Times New Roman"/>
          <w:sz w:val="24"/>
          <w:szCs w:val="24"/>
        </w:rPr>
        <w:t xml:space="preserve">challenges </w:t>
      </w:r>
      <w:r w:rsidR="00FA2622" w:rsidRPr="0008211D">
        <w:rPr>
          <w:rFonts w:ascii="Times New Roman" w:hAnsi="Times New Roman" w:cs="Times New Roman"/>
          <w:sz w:val="24"/>
          <w:szCs w:val="24"/>
        </w:rPr>
        <w:t>in applying SOLO Taxonomy: 1- Strongly Disagree (The respondent completely disagree</w:t>
      </w:r>
      <w:r>
        <w:rPr>
          <w:rFonts w:ascii="Times New Roman" w:hAnsi="Times New Roman" w:cs="Times New Roman"/>
          <w:sz w:val="24"/>
          <w:szCs w:val="24"/>
        </w:rPr>
        <w:t>d</w:t>
      </w:r>
      <w:r w:rsidR="00FA2622" w:rsidRPr="0008211D">
        <w:rPr>
          <w:rFonts w:ascii="Times New Roman" w:hAnsi="Times New Roman" w:cs="Times New Roman"/>
          <w:sz w:val="24"/>
          <w:szCs w:val="24"/>
        </w:rPr>
        <w:t xml:space="preserve"> with the statement or does not experience the challenge at all), 2-Disagree (The respondent disagree</w:t>
      </w:r>
      <w:r>
        <w:rPr>
          <w:rFonts w:ascii="Times New Roman" w:hAnsi="Times New Roman" w:cs="Times New Roman"/>
          <w:sz w:val="24"/>
          <w:szCs w:val="24"/>
        </w:rPr>
        <w:t>d</w:t>
      </w:r>
      <w:r w:rsidR="00FA2622" w:rsidRPr="0008211D">
        <w:rPr>
          <w:rFonts w:ascii="Times New Roman" w:hAnsi="Times New Roman" w:cs="Times New Roman"/>
          <w:sz w:val="24"/>
          <w:szCs w:val="24"/>
        </w:rPr>
        <w:t xml:space="preserve"> to some extent and f</w:t>
      </w:r>
      <w:r>
        <w:rPr>
          <w:rFonts w:ascii="Times New Roman" w:hAnsi="Times New Roman" w:cs="Times New Roman"/>
          <w:sz w:val="24"/>
          <w:szCs w:val="24"/>
        </w:rPr>
        <w:t>ound</w:t>
      </w:r>
      <w:r w:rsidR="00FA2622" w:rsidRPr="0008211D">
        <w:rPr>
          <w:rFonts w:ascii="Times New Roman" w:hAnsi="Times New Roman" w:cs="Times New Roman"/>
          <w:sz w:val="24"/>
          <w:szCs w:val="24"/>
        </w:rPr>
        <w:t xml:space="preserve"> the challenge minimally applicable), 3-Neutral (The respondent neither agree</w:t>
      </w:r>
      <w:r>
        <w:rPr>
          <w:rFonts w:ascii="Times New Roman" w:hAnsi="Times New Roman" w:cs="Times New Roman"/>
          <w:sz w:val="24"/>
          <w:szCs w:val="24"/>
        </w:rPr>
        <w:t>d</w:t>
      </w:r>
      <w:r w:rsidR="00FA2622" w:rsidRPr="0008211D">
        <w:rPr>
          <w:rFonts w:ascii="Times New Roman" w:hAnsi="Times New Roman" w:cs="Times New Roman"/>
          <w:sz w:val="24"/>
          <w:szCs w:val="24"/>
        </w:rPr>
        <w:t xml:space="preserve"> nor disagree</w:t>
      </w:r>
      <w:r>
        <w:rPr>
          <w:rFonts w:ascii="Times New Roman" w:hAnsi="Times New Roman" w:cs="Times New Roman"/>
          <w:sz w:val="24"/>
          <w:szCs w:val="24"/>
        </w:rPr>
        <w:t>d</w:t>
      </w:r>
      <w:r w:rsidR="00FA2622" w:rsidRPr="0008211D">
        <w:rPr>
          <w:rFonts w:ascii="Times New Roman" w:hAnsi="Times New Roman" w:cs="Times New Roman"/>
          <w:sz w:val="24"/>
          <w:szCs w:val="24"/>
        </w:rPr>
        <w:t xml:space="preserve">; the statement may or may </w:t>
      </w:r>
      <w:r w:rsidR="00FA2622" w:rsidRPr="0008211D">
        <w:rPr>
          <w:rFonts w:ascii="Times New Roman" w:hAnsi="Times New Roman" w:cs="Times New Roman"/>
          <w:sz w:val="24"/>
          <w:szCs w:val="24"/>
        </w:rPr>
        <w:lastRenderedPageBreak/>
        <w:t>not be relevant.), 4-Agree (The respondent affirm</w:t>
      </w:r>
      <w:r>
        <w:rPr>
          <w:rFonts w:ascii="Times New Roman" w:hAnsi="Times New Roman" w:cs="Times New Roman"/>
          <w:sz w:val="24"/>
          <w:szCs w:val="24"/>
        </w:rPr>
        <w:t>ed</w:t>
      </w:r>
      <w:r w:rsidR="00FA2622" w:rsidRPr="0008211D">
        <w:rPr>
          <w:rFonts w:ascii="Times New Roman" w:hAnsi="Times New Roman" w:cs="Times New Roman"/>
          <w:sz w:val="24"/>
          <w:szCs w:val="24"/>
        </w:rPr>
        <w:t xml:space="preserve"> the statement and recognize</w:t>
      </w:r>
      <w:r>
        <w:rPr>
          <w:rFonts w:ascii="Times New Roman" w:hAnsi="Times New Roman" w:cs="Times New Roman"/>
          <w:sz w:val="24"/>
          <w:szCs w:val="24"/>
        </w:rPr>
        <w:t>d</w:t>
      </w:r>
      <w:r w:rsidR="00FA2622" w:rsidRPr="0008211D">
        <w:rPr>
          <w:rFonts w:ascii="Times New Roman" w:hAnsi="Times New Roman" w:cs="Times New Roman"/>
          <w:sz w:val="24"/>
          <w:szCs w:val="24"/>
        </w:rPr>
        <w:t xml:space="preserve"> it as a relevant concern.), and, 5-Strongly Agree (The respondent fully support</w:t>
      </w:r>
      <w:r>
        <w:rPr>
          <w:rFonts w:ascii="Times New Roman" w:hAnsi="Times New Roman" w:cs="Times New Roman"/>
          <w:sz w:val="24"/>
          <w:szCs w:val="24"/>
        </w:rPr>
        <w:t>ed</w:t>
      </w:r>
      <w:r w:rsidR="00FA2622" w:rsidRPr="0008211D">
        <w:rPr>
          <w:rFonts w:ascii="Times New Roman" w:hAnsi="Times New Roman" w:cs="Times New Roman"/>
          <w:sz w:val="24"/>
          <w:szCs w:val="24"/>
        </w:rPr>
        <w:t xml:space="preserve"> the statement and identifie</w:t>
      </w:r>
      <w:r>
        <w:rPr>
          <w:rFonts w:ascii="Times New Roman" w:hAnsi="Times New Roman" w:cs="Times New Roman"/>
          <w:sz w:val="24"/>
          <w:szCs w:val="24"/>
        </w:rPr>
        <w:t>d</w:t>
      </w:r>
      <w:r w:rsidR="00FA2622" w:rsidRPr="0008211D">
        <w:rPr>
          <w:rFonts w:ascii="Times New Roman" w:hAnsi="Times New Roman" w:cs="Times New Roman"/>
          <w:sz w:val="24"/>
          <w:szCs w:val="24"/>
        </w:rPr>
        <w:t xml:space="preserve"> the challenge as significant in their teaching context.</w:t>
      </w:r>
    </w:p>
    <w:p w14:paraId="2F0AD2F8" w14:textId="197A8084" w:rsidR="008B6190" w:rsidRPr="0008211D" w:rsidRDefault="000736C4" w:rsidP="004B61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fourth part consisted of o</w:t>
      </w:r>
      <w:r w:rsidR="00544C20" w:rsidRPr="0008211D">
        <w:rPr>
          <w:rFonts w:ascii="Times New Roman" w:hAnsi="Times New Roman" w:cs="Times New Roman"/>
          <w:sz w:val="24"/>
          <w:szCs w:val="24"/>
        </w:rPr>
        <w:t xml:space="preserve">pen-ended </w:t>
      </w:r>
      <w:r>
        <w:rPr>
          <w:rFonts w:ascii="Times New Roman" w:hAnsi="Times New Roman" w:cs="Times New Roman"/>
          <w:sz w:val="24"/>
          <w:szCs w:val="24"/>
        </w:rPr>
        <w:t>q</w:t>
      </w:r>
      <w:r w:rsidR="00544C20" w:rsidRPr="0008211D">
        <w:rPr>
          <w:rFonts w:ascii="Times New Roman" w:hAnsi="Times New Roman" w:cs="Times New Roman"/>
          <w:sz w:val="24"/>
          <w:szCs w:val="24"/>
        </w:rPr>
        <w:t>uestions</w:t>
      </w:r>
      <w:r>
        <w:rPr>
          <w:rFonts w:ascii="Times New Roman" w:hAnsi="Times New Roman" w:cs="Times New Roman"/>
          <w:sz w:val="24"/>
          <w:szCs w:val="24"/>
        </w:rPr>
        <w:t xml:space="preserve">, designed to gather qualitative insights and </w:t>
      </w:r>
      <w:r w:rsidR="00544C20" w:rsidRPr="0008211D">
        <w:rPr>
          <w:rFonts w:ascii="Times New Roman" w:hAnsi="Times New Roman" w:cs="Times New Roman"/>
          <w:sz w:val="24"/>
          <w:szCs w:val="24"/>
        </w:rPr>
        <w:t>recommendations from teachers to support the development of a</w:t>
      </w:r>
      <w:r>
        <w:rPr>
          <w:rFonts w:ascii="Times New Roman" w:hAnsi="Times New Roman" w:cs="Times New Roman"/>
          <w:sz w:val="24"/>
          <w:szCs w:val="24"/>
        </w:rPr>
        <w:t xml:space="preserve"> SOLO-based</w:t>
      </w:r>
      <w:r w:rsidR="00544C20" w:rsidRPr="0008211D">
        <w:rPr>
          <w:rFonts w:ascii="Times New Roman" w:hAnsi="Times New Roman" w:cs="Times New Roman"/>
          <w:sz w:val="24"/>
          <w:szCs w:val="24"/>
        </w:rPr>
        <w:t xml:space="preserve"> training program.</w:t>
      </w:r>
      <w:r w:rsidR="005D7A74" w:rsidRPr="0008211D">
        <w:rPr>
          <w:rFonts w:ascii="Times New Roman" w:hAnsi="Times New Roman" w:cs="Times New Roman"/>
          <w:sz w:val="24"/>
          <w:szCs w:val="24"/>
        </w:rPr>
        <w:t xml:space="preserve"> </w:t>
      </w:r>
      <w:r>
        <w:rPr>
          <w:rFonts w:ascii="Times New Roman" w:hAnsi="Times New Roman" w:cs="Times New Roman"/>
          <w:sz w:val="24"/>
          <w:szCs w:val="24"/>
        </w:rPr>
        <w:t>To ensure the quality and appropriateness of the instrument, t</w:t>
      </w:r>
      <w:r w:rsidR="00544C20" w:rsidRPr="0008211D">
        <w:rPr>
          <w:rFonts w:ascii="Times New Roman" w:hAnsi="Times New Roman" w:cs="Times New Roman"/>
          <w:sz w:val="24"/>
          <w:szCs w:val="24"/>
        </w:rPr>
        <w:t xml:space="preserve">he questionnaire </w:t>
      </w:r>
      <w:r w:rsidR="005D7A74" w:rsidRPr="0008211D">
        <w:rPr>
          <w:rFonts w:ascii="Times New Roman" w:hAnsi="Times New Roman" w:cs="Times New Roman"/>
          <w:sz w:val="24"/>
          <w:szCs w:val="24"/>
        </w:rPr>
        <w:t xml:space="preserve">was </w:t>
      </w:r>
      <w:r w:rsidR="008B6190">
        <w:rPr>
          <w:rFonts w:ascii="Times New Roman" w:hAnsi="Times New Roman" w:cs="Times New Roman"/>
          <w:sz w:val="24"/>
          <w:szCs w:val="24"/>
        </w:rPr>
        <w:t>reviewed</w:t>
      </w:r>
      <w:r w:rsidR="00544C20" w:rsidRPr="0008211D">
        <w:rPr>
          <w:rFonts w:ascii="Times New Roman" w:hAnsi="Times New Roman" w:cs="Times New Roman"/>
          <w:sz w:val="24"/>
          <w:szCs w:val="24"/>
        </w:rPr>
        <w:t xml:space="preserve"> by </w:t>
      </w:r>
      <w:r w:rsidR="008B6190">
        <w:rPr>
          <w:rFonts w:ascii="Times New Roman" w:hAnsi="Times New Roman" w:cs="Times New Roman"/>
          <w:sz w:val="24"/>
          <w:szCs w:val="24"/>
        </w:rPr>
        <w:t xml:space="preserve">three </w:t>
      </w:r>
      <w:r w:rsidR="00544C20" w:rsidRPr="0008211D">
        <w:rPr>
          <w:rFonts w:ascii="Times New Roman" w:hAnsi="Times New Roman" w:cs="Times New Roman"/>
          <w:sz w:val="24"/>
          <w:szCs w:val="24"/>
        </w:rPr>
        <w:t>experts in</w:t>
      </w:r>
      <w:r w:rsidR="008B6190">
        <w:rPr>
          <w:rFonts w:ascii="Times New Roman" w:hAnsi="Times New Roman" w:cs="Times New Roman"/>
          <w:sz w:val="24"/>
          <w:szCs w:val="24"/>
        </w:rPr>
        <w:t xml:space="preserve"> the field for test validity. Additionally, the survey underwent content validation to confirm clarity, relevance, and accuracy,</w:t>
      </w:r>
      <w:r w:rsidR="00544C20" w:rsidRPr="0008211D">
        <w:rPr>
          <w:rFonts w:ascii="Times New Roman" w:hAnsi="Times New Roman" w:cs="Times New Roman"/>
          <w:sz w:val="24"/>
          <w:szCs w:val="24"/>
        </w:rPr>
        <w:t xml:space="preserve"> and </w:t>
      </w:r>
      <w:r w:rsidR="008B6190">
        <w:rPr>
          <w:rFonts w:ascii="Times New Roman" w:hAnsi="Times New Roman" w:cs="Times New Roman"/>
          <w:sz w:val="24"/>
          <w:szCs w:val="24"/>
        </w:rPr>
        <w:t xml:space="preserve">a </w:t>
      </w:r>
      <w:r w:rsidR="00544C20" w:rsidRPr="0008211D">
        <w:rPr>
          <w:rFonts w:ascii="Times New Roman" w:hAnsi="Times New Roman" w:cs="Times New Roman"/>
          <w:sz w:val="24"/>
          <w:szCs w:val="24"/>
        </w:rPr>
        <w:t>pilot-test</w:t>
      </w:r>
      <w:r w:rsidR="008B6190">
        <w:rPr>
          <w:rFonts w:ascii="Times New Roman" w:hAnsi="Times New Roman" w:cs="Times New Roman"/>
          <w:sz w:val="24"/>
          <w:szCs w:val="24"/>
        </w:rPr>
        <w:t xml:space="preserve"> was conducted with a small group of respondents to further refine the instrument and assess its reliability. </w:t>
      </w:r>
    </w:p>
    <w:p w14:paraId="3B787DF5" w14:textId="77777777" w:rsidR="00544C20" w:rsidRPr="0008211D" w:rsidRDefault="00544C20" w:rsidP="00544C20">
      <w:pPr>
        <w:pStyle w:val="NoSpacing"/>
        <w:spacing w:line="480" w:lineRule="auto"/>
        <w:jc w:val="both"/>
        <w:rPr>
          <w:rFonts w:ascii="Times New Roman" w:hAnsi="Times New Roman" w:cs="Times New Roman"/>
          <w:b/>
          <w:sz w:val="24"/>
          <w:szCs w:val="24"/>
        </w:rPr>
      </w:pPr>
      <w:r w:rsidRPr="0008211D">
        <w:rPr>
          <w:rFonts w:ascii="Times New Roman" w:hAnsi="Times New Roman" w:cs="Times New Roman"/>
          <w:b/>
          <w:sz w:val="24"/>
          <w:szCs w:val="24"/>
        </w:rPr>
        <w:t>Data Gathering Procedure</w:t>
      </w:r>
    </w:p>
    <w:p w14:paraId="3D8366E5" w14:textId="7BCFAFF5" w:rsidR="00C20734" w:rsidRPr="0008211D" w:rsidRDefault="00C20734"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ab/>
      </w:r>
      <w:r w:rsidR="00EA7C05">
        <w:rPr>
          <w:rFonts w:ascii="Times New Roman" w:hAnsi="Times New Roman" w:cs="Times New Roman"/>
          <w:sz w:val="24"/>
          <w:szCs w:val="24"/>
        </w:rPr>
        <w:t>This study adhered to ethical research standards by first securing formal approval from Schools Division Superintendent and</w:t>
      </w:r>
      <w:r w:rsidR="00544C20" w:rsidRPr="0008211D">
        <w:rPr>
          <w:rFonts w:ascii="Times New Roman" w:hAnsi="Times New Roman" w:cs="Times New Roman"/>
          <w:sz w:val="24"/>
          <w:szCs w:val="24"/>
        </w:rPr>
        <w:t xml:space="preserve"> the</w:t>
      </w:r>
      <w:r w:rsidR="00EA7C05">
        <w:rPr>
          <w:rFonts w:ascii="Times New Roman" w:hAnsi="Times New Roman" w:cs="Times New Roman"/>
          <w:sz w:val="24"/>
          <w:szCs w:val="24"/>
        </w:rPr>
        <w:t xml:space="preserve"> respective</w:t>
      </w:r>
      <w:r w:rsidR="00544C20" w:rsidRPr="0008211D">
        <w:rPr>
          <w:rFonts w:ascii="Times New Roman" w:hAnsi="Times New Roman" w:cs="Times New Roman"/>
          <w:sz w:val="24"/>
          <w:szCs w:val="24"/>
        </w:rPr>
        <w:t xml:space="preserve"> School Heads</w:t>
      </w:r>
      <w:r w:rsidR="00EA7C05">
        <w:rPr>
          <w:rFonts w:ascii="Times New Roman" w:hAnsi="Times New Roman" w:cs="Times New Roman"/>
          <w:sz w:val="24"/>
          <w:szCs w:val="24"/>
        </w:rPr>
        <w:t xml:space="preserve"> of the participating schools. Upon receiving the necessary permission</w:t>
      </w:r>
      <w:r w:rsidR="00544C20" w:rsidRPr="0008211D">
        <w:rPr>
          <w:rFonts w:ascii="Times New Roman" w:hAnsi="Times New Roman" w:cs="Times New Roman"/>
          <w:sz w:val="24"/>
          <w:szCs w:val="24"/>
        </w:rPr>
        <w:t>,</w:t>
      </w:r>
      <w:r w:rsidR="00EA7C05">
        <w:rPr>
          <w:rFonts w:ascii="Times New Roman" w:hAnsi="Times New Roman" w:cs="Times New Roman"/>
          <w:sz w:val="24"/>
          <w:szCs w:val="24"/>
        </w:rPr>
        <w:t xml:space="preserve"> the researcher distributed the</w:t>
      </w:r>
      <w:r w:rsidR="00544C20" w:rsidRPr="0008211D">
        <w:rPr>
          <w:rFonts w:ascii="Times New Roman" w:hAnsi="Times New Roman" w:cs="Times New Roman"/>
          <w:sz w:val="24"/>
          <w:szCs w:val="24"/>
        </w:rPr>
        <w:t xml:space="preserve"> validated questionnaire to the selected teacher</w:t>
      </w:r>
      <w:r w:rsidR="00EA7C05">
        <w:rPr>
          <w:rFonts w:ascii="Times New Roman" w:hAnsi="Times New Roman" w:cs="Times New Roman"/>
          <w:sz w:val="24"/>
          <w:szCs w:val="24"/>
        </w:rPr>
        <w:t>-respondents</w:t>
      </w:r>
      <w:r w:rsidR="00544C20" w:rsidRPr="0008211D">
        <w:rPr>
          <w:rFonts w:ascii="Times New Roman" w:hAnsi="Times New Roman" w:cs="Times New Roman"/>
          <w:sz w:val="24"/>
          <w:szCs w:val="24"/>
        </w:rPr>
        <w:t>.</w:t>
      </w:r>
      <w:r w:rsidR="00EA7C05">
        <w:rPr>
          <w:rFonts w:ascii="Times New Roman" w:hAnsi="Times New Roman" w:cs="Times New Roman"/>
          <w:sz w:val="24"/>
          <w:szCs w:val="24"/>
        </w:rPr>
        <w:t xml:space="preserve"> Ethical considerations were strictly observed throughout the process. Participation in the study was entirely voluntary, and respondents were assured of the confidentiality and anonymity of their responses. An informed consent form, outlining the purpose of the study, the rights of the participants, and the use of the data, was provided and signed prior to data collection. Respondents were also given sufficient</w:t>
      </w:r>
      <w:r w:rsidR="00F535F4">
        <w:rPr>
          <w:rFonts w:ascii="Times New Roman" w:hAnsi="Times New Roman" w:cs="Times New Roman"/>
          <w:sz w:val="24"/>
          <w:szCs w:val="24"/>
        </w:rPr>
        <w:t xml:space="preserve"> time to answer the questionnaire thoughtfully and without pressure. Once completed, the questionnaire was systematically collected, organized, and securely stored to maintain data integrity. The gathered responses were then prepared for statistical analysis, ensuring that all ethical protocols were upheld from data collection to interpretation.</w:t>
      </w:r>
    </w:p>
    <w:p w14:paraId="750F3A00" w14:textId="77777777" w:rsidR="00544C20" w:rsidRPr="0008211D" w:rsidRDefault="00544C20" w:rsidP="00544C20">
      <w:pPr>
        <w:pStyle w:val="NoSpacing"/>
        <w:spacing w:line="480" w:lineRule="auto"/>
        <w:jc w:val="both"/>
        <w:rPr>
          <w:rFonts w:ascii="Times New Roman" w:hAnsi="Times New Roman" w:cs="Times New Roman"/>
          <w:b/>
          <w:sz w:val="24"/>
          <w:szCs w:val="24"/>
        </w:rPr>
      </w:pPr>
      <w:r w:rsidRPr="0008211D">
        <w:rPr>
          <w:rFonts w:ascii="Times New Roman" w:hAnsi="Times New Roman" w:cs="Times New Roman"/>
          <w:b/>
          <w:sz w:val="24"/>
          <w:szCs w:val="24"/>
        </w:rPr>
        <w:t>Statistical Treatment of Data</w:t>
      </w:r>
    </w:p>
    <w:p w14:paraId="643117E5" w14:textId="0DC0EA86"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The following statistical tools w</w:t>
      </w:r>
      <w:r w:rsidR="005D7A74" w:rsidRPr="0008211D">
        <w:rPr>
          <w:rFonts w:ascii="Times New Roman" w:hAnsi="Times New Roman" w:cs="Times New Roman"/>
          <w:sz w:val="24"/>
          <w:szCs w:val="24"/>
        </w:rPr>
        <w:t>ere</w:t>
      </w:r>
      <w:r w:rsidRPr="0008211D">
        <w:rPr>
          <w:rFonts w:ascii="Times New Roman" w:hAnsi="Times New Roman" w:cs="Times New Roman"/>
          <w:sz w:val="24"/>
          <w:szCs w:val="24"/>
        </w:rPr>
        <w:t xml:space="preserve"> used:</w:t>
      </w:r>
    </w:p>
    <w:p w14:paraId="4A6E9CCF" w14:textId="25898860"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lastRenderedPageBreak/>
        <w:t>1. Descriptive Statistics – Mean, frequency, and percentage</w:t>
      </w:r>
      <w:r w:rsidR="005D7A74" w:rsidRPr="0008211D">
        <w:rPr>
          <w:rFonts w:ascii="Times New Roman" w:hAnsi="Times New Roman" w:cs="Times New Roman"/>
          <w:sz w:val="24"/>
          <w:szCs w:val="24"/>
        </w:rPr>
        <w:t xml:space="preserve"> were used</w:t>
      </w:r>
      <w:r w:rsidRPr="0008211D">
        <w:rPr>
          <w:rFonts w:ascii="Times New Roman" w:hAnsi="Times New Roman" w:cs="Times New Roman"/>
          <w:sz w:val="24"/>
          <w:szCs w:val="24"/>
        </w:rPr>
        <w:t xml:space="preserve"> to describe the demographic profile and levels of implementation.</w:t>
      </w:r>
    </w:p>
    <w:p w14:paraId="10828B44" w14:textId="77777777" w:rsidR="00544C20" w:rsidRPr="0008211D"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2. Weighted Mean – To determine the extent of implementation of SOLO Taxonomy in various instructional areas.</w:t>
      </w:r>
    </w:p>
    <w:p w14:paraId="4A298107" w14:textId="44593683" w:rsidR="00FA2622" w:rsidRDefault="00544C20" w:rsidP="00544C20">
      <w:pPr>
        <w:pStyle w:val="NoSpacing"/>
        <w:spacing w:line="480" w:lineRule="auto"/>
        <w:jc w:val="both"/>
        <w:rPr>
          <w:rFonts w:ascii="Times New Roman" w:hAnsi="Times New Roman" w:cs="Times New Roman"/>
          <w:sz w:val="24"/>
          <w:szCs w:val="24"/>
        </w:rPr>
      </w:pPr>
      <w:r w:rsidRPr="0008211D">
        <w:rPr>
          <w:rFonts w:ascii="Times New Roman" w:hAnsi="Times New Roman" w:cs="Times New Roman"/>
          <w:sz w:val="24"/>
          <w:szCs w:val="24"/>
        </w:rPr>
        <w:t>3. ANOVA – To test for significant differences in the extent of implementation when grouped according to profile variables.</w:t>
      </w:r>
    </w:p>
    <w:p w14:paraId="67684A5E" w14:textId="77777777" w:rsidR="0081757B" w:rsidRPr="0008211D" w:rsidRDefault="0081757B" w:rsidP="00544C20">
      <w:pPr>
        <w:pStyle w:val="NoSpacing"/>
        <w:spacing w:line="480" w:lineRule="auto"/>
        <w:jc w:val="both"/>
        <w:rPr>
          <w:rFonts w:ascii="Times New Roman" w:hAnsi="Times New Roman" w:cs="Times New Roman"/>
          <w:sz w:val="24"/>
          <w:szCs w:val="24"/>
        </w:rPr>
      </w:pPr>
    </w:p>
    <w:p w14:paraId="2D8D09B2" w14:textId="5BA18A45" w:rsidR="00145A26" w:rsidRPr="004B61E6" w:rsidRDefault="004B61E6" w:rsidP="00544C20">
      <w:pPr>
        <w:pStyle w:val="NoSpacing"/>
        <w:spacing w:line="480" w:lineRule="auto"/>
        <w:jc w:val="both"/>
        <w:rPr>
          <w:rFonts w:ascii="Times New Roman" w:hAnsi="Times New Roman" w:cs="Times New Roman"/>
          <w:b/>
          <w:bCs/>
          <w:sz w:val="24"/>
          <w:szCs w:val="24"/>
        </w:rPr>
      </w:pPr>
      <w:r w:rsidRPr="004B61E6">
        <w:rPr>
          <w:rFonts w:ascii="Times New Roman" w:hAnsi="Times New Roman" w:cs="Times New Roman"/>
          <w:b/>
          <w:bCs/>
          <w:sz w:val="24"/>
          <w:szCs w:val="24"/>
        </w:rPr>
        <w:t>FINDINGS AND RESULTS</w:t>
      </w:r>
    </w:p>
    <w:p w14:paraId="324A71C3" w14:textId="423389C9" w:rsidR="00D51F82" w:rsidRPr="0008211D" w:rsidRDefault="00D51F82"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Table 1.</w:t>
      </w:r>
      <w:r w:rsidR="00253352" w:rsidRPr="0008211D">
        <w:rPr>
          <w:rFonts w:ascii="Times New Roman" w:hAnsi="Times New Roman" w:cs="Times New Roman"/>
          <w:b/>
          <w:sz w:val="24"/>
          <w:szCs w:val="24"/>
        </w:rPr>
        <w:t>1</w:t>
      </w:r>
      <w:r w:rsidRPr="0008211D">
        <w:rPr>
          <w:rFonts w:ascii="Times New Roman" w:hAnsi="Times New Roman" w:cs="Times New Roman"/>
          <w:b/>
          <w:sz w:val="24"/>
          <w:szCs w:val="24"/>
        </w:rPr>
        <w:t xml:space="preserve"> Demographic Profile of the Respondents in terms of Age</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110"/>
        <w:gridCol w:w="3124"/>
        <w:gridCol w:w="3126"/>
      </w:tblGrid>
      <w:tr w:rsidR="001769E0" w:rsidRPr="0008211D" w14:paraId="35EDF2B0" w14:textId="77777777" w:rsidTr="007E7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double" w:sz="4" w:space="0" w:color="auto"/>
              <w:bottom w:val="single" w:sz="4" w:space="0" w:color="auto"/>
            </w:tcBorders>
          </w:tcPr>
          <w:p w14:paraId="16220153" w14:textId="29559983" w:rsidR="001769E0" w:rsidRPr="0008211D" w:rsidRDefault="001769E0" w:rsidP="00463983">
            <w:pPr>
              <w:pStyle w:val="NoSpacing"/>
              <w:jc w:val="center"/>
              <w:rPr>
                <w:rFonts w:ascii="Times New Roman" w:hAnsi="Times New Roman" w:cs="Times New Roman"/>
                <w:sz w:val="24"/>
                <w:szCs w:val="24"/>
              </w:rPr>
            </w:pPr>
            <w:r w:rsidRPr="0008211D">
              <w:rPr>
                <w:rFonts w:ascii="Times New Roman" w:hAnsi="Times New Roman" w:cs="Times New Roman"/>
                <w:sz w:val="24"/>
                <w:szCs w:val="24"/>
              </w:rPr>
              <w:t>Age Group</w:t>
            </w:r>
          </w:p>
        </w:tc>
        <w:tc>
          <w:tcPr>
            <w:tcW w:w="3192" w:type="dxa"/>
            <w:tcBorders>
              <w:top w:val="double" w:sz="4" w:space="0" w:color="auto"/>
              <w:bottom w:val="single" w:sz="4" w:space="0" w:color="auto"/>
            </w:tcBorders>
          </w:tcPr>
          <w:p w14:paraId="31999649" w14:textId="5A55FE95" w:rsidR="001769E0" w:rsidRPr="0008211D" w:rsidRDefault="001769E0" w:rsidP="00463983">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Frequency</w:t>
            </w:r>
          </w:p>
        </w:tc>
        <w:tc>
          <w:tcPr>
            <w:tcW w:w="3192" w:type="dxa"/>
            <w:tcBorders>
              <w:top w:val="double" w:sz="4" w:space="0" w:color="auto"/>
              <w:bottom w:val="single" w:sz="4" w:space="0" w:color="auto"/>
            </w:tcBorders>
          </w:tcPr>
          <w:p w14:paraId="6C272CC8" w14:textId="0E4770BB" w:rsidR="001769E0" w:rsidRPr="0008211D" w:rsidRDefault="001769E0" w:rsidP="00463983">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Percentage</w:t>
            </w:r>
          </w:p>
        </w:tc>
      </w:tr>
      <w:tr w:rsidR="001769E0" w:rsidRPr="0008211D" w14:paraId="54FDF503" w14:textId="77777777" w:rsidTr="007E7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shd w:val="clear" w:color="auto" w:fill="auto"/>
          </w:tcPr>
          <w:p w14:paraId="0484117F" w14:textId="13B49924" w:rsidR="001769E0" w:rsidRPr="0008211D" w:rsidRDefault="001769E0" w:rsidP="00463983">
            <w:pPr>
              <w:pStyle w:val="NoSpacing"/>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20-29 yrs old</w:t>
            </w:r>
          </w:p>
        </w:tc>
        <w:tc>
          <w:tcPr>
            <w:tcW w:w="3192" w:type="dxa"/>
            <w:tcBorders>
              <w:top w:val="single" w:sz="4" w:space="0" w:color="auto"/>
            </w:tcBorders>
            <w:shd w:val="clear" w:color="auto" w:fill="auto"/>
          </w:tcPr>
          <w:p w14:paraId="599FFA85" w14:textId="03A7E608" w:rsidR="001769E0" w:rsidRPr="0008211D" w:rsidRDefault="001769E0" w:rsidP="0046398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16</w:t>
            </w:r>
          </w:p>
        </w:tc>
        <w:tc>
          <w:tcPr>
            <w:tcW w:w="3192" w:type="dxa"/>
            <w:tcBorders>
              <w:top w:val="single" w:sz="4" w:space="0" w:color="auto"/>
            </w:tcBorders>
            <w:shd w:val="clear" w:color="auto" w:fill="auto"/>
          </w:tcPr>
          <w:p w14:paraId="695AA1CC" w14:textId="424EC341" w:rsidR="001769E0" w:rsidRPr="0008211D" w:rsidRDefault="001769E0" w:rsidP="0046398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29.09</w:t>
            </w:r>
          </w:p>
        </w:tc>
      </w:tr>
      <w:tr w:rsidR="001769E0" w:rsidRPr="0008211D" w14:paraId="3760B492" w14:textId="77777777" w:rsidTr="007E7A3E">
        <w:tc>
          <w:tcPr>
            <w:cnfStyle w:val="001000000000" w:firstRow="0" w:lastRow="0" w:firstColumn="1" w:lastColumn="0" w:oddVBand="0" w:evenVBand="0" w:oddHBand="0" w:evenHBand="0" w:firstRowFirstColumn="0" w:firstRowLastColumn="0" w:lastRowFirstColumn="0" w:lastRowLastColumn="0"/>
            <w:tcW w:w="3192" w:type="dxa"/>
          </w:tcPr>
          <w:p w14:paraId="2DAD4F21" w14:textId="61375173" w:rsidR="001769E0" w:rsidRPr="0008211D" w:rsidRDefault="001769E0" w:rsidP="00463983">
            <w:pPr>
              <w:pStyle w:val="NoSpacing"/>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30-39 yrs old</w:t>
            </w:r>
          </w:p>
        </w:tc>
        <w:tc>
          <w:tcPr>
            <w:tcW w:w="3192" w:type="dxa"/>
          </w:tcPr>
          <w:p w14:paraId="6CC17310" w14:textId="6AEDFC4B" w:rsidR="001769E0" w:rsidRPr="0008211D" w:rsidRDefault="001769E0" w:rsidP="0046398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15</w:t>
            </w:r>
          </w:p>
        </w:tc>
        <w:tc>
          <w:tcPr>
            <w:tcW w:w="3192" w:type="dxa"/>
          </w:tcPr>
          <w:p w14:paraId="546810FE" w14:textId="594C889C" w:rsidR="001769E0" w:rsidRPr="0008211D" w:rsidRDefault="001769E0" w:rsidP="0046398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27.27</w:t>
            </w:r>
          </w:p>
        </w:tc>
      </w:tr>
      <w:tr w:rsidR="001769E0" w:rsidRPr="0008211D" w14:paraId="60CFAA11" w14:textId="77777777" w:rsidTr="007E7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13FC05C8" w14:textId="60912276" w:rsidR="001769E0" w:rsidRPr="0008211D" w:rsidRDefault="001769E0" w:rsidP="00463983">
            <w:pPr>
              <w:pStyle w:val="NoSpacing"/>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40-49 yrs old</w:t>
            </w:r>
          </w:p>
        </w:tc>
        <w:tc>
          <w:tcPr>
            <w:tcW w:w="3192" w:type="dxa"/>
            <w:shd w:val="clear" w:color="auto" w:fill="auto"/>
          </w:tcPr>
          <w:p w14:paraId="46767ABC" w14:textId="32C24D7F" w:rsidR="001769E0" w:rsidRPr="0008211D" w:rsidRDefault="001769E0" w:rsidP="0046398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18</w:t>
            </w:r>
          </w:p>
        </w:tc>
        <w:tc>
          <w:tcPr>
            <w:tcW w:w="3192" w:type="dxa"/>
            <w:shd w:val="clear" w:color="auto" w:fill="auto"/>
          </w:tcPr>
          <w:p w14:paraId="4A4F5729" w14:textId="76C0BDA9" w:rsidR="001769E0" w:rsidRPr="0008211D" w:rsidRDefault="001769E0" w:rsidP="0046398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32.73</w:t>
            </w:r>
          </w:p>
        </w:tc>
      </w:tr>
      <w:tr w:rsidR="001769E0" w:rsidRPr="0008211D" w14:paraId="0B22DBA0" w14:textId="77777777" w:rsidTr="007E7A3E">
        <w:tc>
          <w:tcPr>
            <w:cnfStyle w:val="001000000000" w:firstRow="0" w:lastRow="0" w:firstColumn="1" w:lastColumn="0" w:oddVBand="0" w:evenVBand="0" w:oddHBand="0" w:evenHBand="0" w:firstRowFirstColumn="0" w:firstRowLastColumn="0" w:lastRowFirstColumn="0" w:lastRowLastColumn="0"/>
            <w:tcW w:w="3192" w:type="dxa"/>
          </w:tcPr>
          <w:p w14:paraId="19BC36C7" w14:textId="7B2813B7" w:rsidR="001769E0" w:rsidRPr="0008211D" w:rsidRDefault="001769E0" w:rsidP="00463983">
            <w:pPr>
              <w:pStyle w:val="NoSpacing"/>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50 yrs old and above</w:t>
            </w:r>
          </w:p>
        </w:tc>
        <w:tc>
          <w:tcPr>
            <w:tcW w:w="3192" w:type="dxa"/>
          </w:tcPr>
          <w:p w14:paraId="648E39A5" w14:textId="6323E0E5" w:rsidR="001769E0" w:rsidRPr="0008211D" w:rsidRDefault="001769E0" w:rsidP="0046398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6</w:t>
            </w:r>
          </w:p>
        </w:tc>
        <w:tc>
          <w:tcPr>
            <w:tcW w:w="3192" w:type="dxa"/>
          </w:tcPr>
          <w:p w14:paraId="3F46687A" w14:textId="703989F8" w:rsidR="001769E0" w:rsidRPr="0008211D" w:rsidRDefault="001769E0" w:rsidP="0046398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10.91</w:t>
            </w:r>
          </w:p>
        </w:tc>
      </w:tr>
      <w:tr w:rsidR="001769E0" w:rsidRPr="0008211D" w14:paraId="6FC8C395" w14:textId="77777777" w:rsidTr="007E7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12" w:space="0" w:color="auto"/>
            </w:tcBorders>
            <w:shd w:val="clear" w:color="auto" w:fill="auto"/>
          </w:tcPr>
          <w:p w14:paraId="535051A8" w14:textId="2D1961D0" w:rsidR="001769E0" w:rsidRPr="0008211D" w:rsidRDefault="001769E0" w:rsidP="00463983">
            <w:pPr>
              <w:pStyle w:val="NoSpacing"/>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Total</w:t>
            </w:r>
          </w:p>
        </w:tc>
        <w:tc>
          <w:tcPr>
            <w:tcW w:w="3192" w:type="dxa"/>
            <w:tcBorders>
              <w:bottom w:val="single" w:sz="12" w:space="0" w:color="auto"/>
            </w:tcBorders>
            <w:shd w:val="clear" w:color="auto" w:fill="auto"/>
          </w:tcPr>
          <w:p w14:paraId="4B596D47" w14:textId="6FE6BA86" w:rsidR="001769E0" w:rsidRPr="0008211D" w:rsidRDefault="001769E0" w:rsidP="0046398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55</w:t>
            </w:r>
          </w:p>
        </w:tc>
        <w:tc>
          <w:tcPr>
            <w:tcW w:w="3192" w:type="dxa"/>
            <w:tcBorders>
              <w:bottom w:val="single" w:sz="12" w:space="0" w:color="auto"/>
            </w:tcBorders>
            <w:shd w:val="clear" w:color="auto" w:fill="auto"/>
          </w:tcPr>
          <w:p w14:paraId="40C20F11" w14:textId="42E79A39" w:rsidR="001769E0" w:rsidRPr="0008211D" w:rsidRDefault="001769E0" w:rsidP="0046398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100.00</w:t>
            </w:r>
          </w:p>
        </w:tc>
      </w:tr>
    </w:tbl>
    <w:p w14:paraId="1CCA111F" w14:textId="6EB2DD33"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The table presents the distribution of respondents according to their age group. The data show</w:t>
      </w:r>
      <w:r w:rsidR="00145A26" w:rsidRPr="0008211D">
        <w:rPr>
          <w:rFonts w:ascii="Times New Roman" w:eastAsia="Times New Roman" w:hAnsi="Times New Roman" w:cs="Times New Roman"/>
          <w:kern w:val="0"/>
          <w:sz w:val="24"/>
          <w:szCs w:val="24"/>
          <w:lang w:eastAsia="en-PH"/>
          <w14:ligatures w14:val="none"/>
        </w:rPr>
        <w:t>ed</w:t>
      </w:r>
      <w:r w:rsidRPr="0008211D">
        <w:rPr>
          <w:rFonts w:ascii="Times New Roman" w:eastAsia="Times New Roman" w:hAnsi="Times New Roman" w:cs="Times New Roman"/>
          <w:kern w:val="0"/>
          <w:sz w:val="24"/>
          <w:szCs w:val="24"/>
          <w:lang w:eastAsia="en-PH"/>
          <w14:ligatures w14:val="none"/>
        </w:rPr>
        <w:t xml:space="preserve"> that the largest portion of the respondents falls within the 40–49 years old age group, accounting for 32.73% of the total population. This is followed by the 20–29 years old group, which comprises 29.09%, and the 30–39 years old group at 27.27%. The smallest proportion of respondents is represented by those aged 50 years and above, making up only 10.91% of the sample.</w:t>
      </w:r>
    </w:p>
    <w:p w14:paraId="0EFF885D" w14:textId="2DA6C6FD"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The minimal representation of respondents aged 50 and above may indicate either a lower number of older teachers in the sampled schools or potential retirement from active teaching roles. This age distribution could influence how certain instructional strategies or educational frameworks—such as the SOLO Taxonomy—are implemented, considering that younger and mid-</w:t>
      </w:r>
      <w:r w:rsidRPr="0008211D">
        <w:rPr>
          <w:rFonts w:ascii="Times New Roman" w:eastAsia="Times New Roman" w:hAnsi="Times New Roman" w:cs="Times New Roman"/>
          <w:kern w:val="0"/>
          <w:sz w:val="24"/>
          <w:szCs w:val="24"/>
          <w:lang w:eastAsia="en-PH"/>
          <w14:ligatures w14:val="none"/>
        </w:rPr>
        <w:lastRenderedPageBreak/>
        <w:t>career teachers may be more exposed to contemporary pedagogical trends and training opportunities.</w:t>
      </w:r>
    </w:p>
    <w:p w14:paraId="5FA8AE43" w14:textId="5F4267BC" w:rsidR="005A05F0" w:rsidRPr="0008211D" w:rsidRDefault="001C2242" w:rsidP="004B61E6">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Overall, the age profile of the respondents indicates a workforce that is largely composed of active, working-age professionals, which is relevant in analyzing how age correlates with instructional practices and assessment strategies in mathematics education.</w:t>
      </w:r>
    </w:p>
    <w:p w14:paraId="4EB31B86" w14:textId="5F78F35B" w:rsidR="001769E0" w:rsidRPr="0008211D" w:rsidRDefault="001769E0"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 xml:space="preserve">Table </w:t>
      </w:r>
      <w:r w:rsidR="00253352" w:rsidRPr="0008211D">
        <w:rPr>
          <w:rFonts w:ascii="Times New Roman" w:hAnsi="Times New Roman" w:cs="Times New Roman"/>
          <w:b/>
          <w:sz w:val="24"/>
          <w:szCs w:val="24"/>
        </w:rPr>
        <w:t>1.</w:t>
      </w:r>
      <w:r w:rsidRPr="0008211D">
        <w:rPr>
          <w:rFonts w:ascii="Times New Roman" w:hAnsi="Times New Roman" w:cs="Times New Roman"/>
          <w:b/>
          <w:sz w:val="24"/>
          <w:szCs w:val="24"/>
        </w:rPr>
        <w:t>2 Demographic Profile of the Respondents in terms of Educational Attainment</w:t>
      </w:r>
    </w:p>
    <w:tbl>
      <w:tblPr>
        <w:tblStyle w:val="PlainTable2"/>
        <w:tblW w:w="0" w:type="auto"/>
        <w:jc w:val="center"/>
        <w:tblBorders>
          <w:top w:val="double" w:sz="4" w:space="0" w:color="auto"/>
          <w:bottom w:val="single" w:sz="12" w:space="0" w:color="auto"/>
        </w:tblBorders>
        <w:tblLook w:val="04A0" w:firstRow="1" w:lastRow="0" w:firstColumn="1" w:lastColumn="0" w:noHBand="0" w:noVBand="1"/>
      </w:tblPr>
      <w:tblGrid>
        <w:gridCol w:w="3565"/>
        <w:gridCol w:w="2911"/>
        <w:gridCol w:w="2884"/>
      </w:tblGrid>
      <w:tr w:rsidR="001769E0" w:rsidRPr="0008211D" w14:paraId="118BFF4D" w14:textId="77777777" w:rsidTr="007E7A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Borders>
              <w:top w:val="double" w:sz="4" w:space="0" w:color="auto"/>
              <w:bottom w:val="single" w:sz="4" w:space="0" w:color="auto"/>
            </w:tcBorders>
          </w:tcPr>
          <w:p w14:paraId="1AFF3B1F" w14:textId="1A0F0CE5" w:rsidR="001769E0" w:rsidRPr="0008211D" w:rsidRDefault="001769E0" w:rsidP="00463983">
            <w:pPr>
              <w:jc w:val="center"/>
              <w:rPr>
                <w:rFonts w:ascii="Times New Roman" w:hAnsi="Times New Roman" w:cs="Times New Roman"/>
                <w:sz w:val="24"/>
                <w:szCs w:val="24"/>
              </w:rPr>
            </w:pPr>
            <w:r w:rsidRPr="0008211D">
              <w:rPr>
                <w:rFonts w:ascii="Times New Roman" w:hAnsi="Times New Roman" w:cs="Times New Roman"/>
                <w:sz w:val="24"/>
                <w:szCs w:val="24"/>
              </w:rPr>
              <w:t>Highest Educational Attainment</w:t>
            </w:r>
          </w:p>
        </w:tc>
        <w:tc>
          <w:tcPr>
            <w:tcW w:w="2977" w:type="dxa"/>
            <w:tcBorders>
              <w:top w:val="double" w:sz="4" w:space="0" w:color="auto"/>
              <w:bottom w:val="single" w:sz="4" w:space="0" w:color="auto"/>
            </w:tcBorders>
          </w:tcPr>
          <w:p w14:paraId="4C8BE063" w14:textId="309FB1A3" w:rsidR="001769E0" w:rsidRPr="0008211D" w:rsidRDefault="00463983" w:rsidP="0046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Frequency</w:t>
            </w:r>
          </w:p>
        </w:tc>
        <w:tc>
          <w:tcPr>
            <w:tcW w:w="2947" w:type="dxa"/>
            <w:tcBorders>
              <w:top w:val="double" w:sz="4" w:space="0" w:color="auto"/>
              <w:bottom w:val="single" w:sz="4" w:space="0" w:color="auto"/>
            </w:tcBorders>
          </w:tcPr>
          <w:p w14:paraId="2D2C24C9" w14:textId="7503CAEA" w:rsidR="001769E0" w:rsidRPr="0008211D" w:rsidRDefault="00463983" w:rsidP="0046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Percentage</w:t>
            </w:r>
          </w:p>
        </w:tc>
      </w:tr>
      <w:tr w:rsidR="001769E0" w:rsidRPr="0008211D" w14:paraId="469F0C98" w14:textId="77777777" w:rsidTr="007E7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bottom w:val="none" w:sz="0" w:space="0" w:color="auto"/>
            </w:tcBorders>
          </w:tcPr>
          <w:p w14:paraId="42CDDD00" w14:textId="3522F381" w:rsidR="001769E0" w:rsidRPr="0008211D" w:rsidRDefault="001769E0"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Bachelor’s Degree</w:t>
            </w:r>
          </w:p>
        </w:tc>
        <w:tc>
          <w:tcPr>
            <w:tcW w:w="2977" w:type="dxa"/>
            <w:tcBorders>
              <w:top w:val="single" w:sz="4" w:space="0" w:color="auto"/>
              <w:bottom w:val="none" w:sz="0" w:space="0" w:color="auto"/>
            </w:tcBorders>
          </w:tcPr>
          <w:p w14:paraId="6EA43365" w14:textId="7CBD17EF" w:rsidR="001769E0"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21</w:t>
            </w:r>
          </w:p>
        </w:tc>
        <w:tc>
          <w:tcPr>
            <w:tcW w:w="2947" w:type="dxa"/>
            <w:tcBorders>
              <w:top w:val="single" w:sz="4" w:space="0" w:color="auto"/>
              <w:bottom w:val="none" w:sz="0" w:space="0" w:color="auto"/>
            </w:tcBorders>
          </w:tcPr>
          <w:p w14:paraId="2C54A733" w14:textId="498B9EDD" w:rsidR="001769E0"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38.18</w:t>
            </w:r>
          </w:p>
        </w:tc>
      </w:tr>
      <w:tr w:rsidR="001769E0" w:rsidRPr="0008211D" w14:paraId="0B66D8C0" w14:textId="77777777" w:rsidTr="007E7A3E">
        <w:trPr>
          <w:jc w:val="center"/>
        </w:trPr>
        <w:tc>
          <w:tcPr>
            <w:cnfStyle w:val="001000000000" w:firstRow="0" w:lastRow="0" w:firstColumn="1" w:lastColumn="0" w:oddVBand="0" w:evenVBand="0" w:oddHBand="0" w:evenHBand="0" w:firstRowFirstColumn="0" w:firstRowLastColumn="0" w:lastRowFirstColumn="0" w:lastRowLastColumn="0"/>
            <w:tcW w:w="3652" w:type="dxa"/>
          </w:tcPr>
          <w:p w14:paraId="5EB2FE7B" w14:textId="0E3E3DFD" w:rsidR="001769E0" w:rsidRPr="0008211D" w:rsidRDefault="001769E0"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 xml:space="preserve">Master’s </w:t>
            </w:r>
            <w:proofErr w:type="gramStart"/>
            <w:r w:rsidRPr="0008211D">
              <w:rPr>
                <w:rFonts w:ascii="Times New Roman" w:hAnsi="Times New Roman" w:cs="Times New Roman"/>
                <w:b w:val="0"/>
                <w:bCs w:val="0"/>
                <w:sz w:val="24"/>
                <w:szCs w:val="24"/>
              </w:rPr>
              <w:t>Degree(</w:t>
            </w:r>
            <w:proofErr w:type="gramEnd"/>
            <w:r w:rsidRPr="0008211D">
              <w:rPr>
                <w:rFonts w:ascii="Times New Roman" w:hAnsi="Times New Roman" w:cs="Times New Roman"/>
                <w:b w:val="0"/>
                <w:bCs w:val="0"/>
                <w:sz w:val="24"/>
                <w:szCs w:val="24"/>
              </w:rPr>
              <w:t>with units)</w:t>
            </w:r>
          </w:p>
        </w:tc>
        <w:tc>
          <w:tcPr>
            <w:tcW w:w="2977" w:type="dxa"/>
          </w:tcPr>
          <w:p w14:paraId="13D997AB" w14:textId="6E7E377F" w:rsidR="001769E0"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29</w:t>
            </w:r>
          </w:p>
        </w:tc>
        <w:tc>
          <w:tcPr>
            <w:tcW w:w="2947" w:type="dxa"/>
          </w:tcPr>
          <w:p w14:paraId="1D9C2C94" w14:textId="013B0616" w:rsidR="001769E0"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52.73</w:t>
            </w:r>
          </w:p>
        </w:tc>
      </w:tr>
      <w:tr w:rsidR="001769E0" w:rsidRPr="0008211D" w14:paraId="5B60662D" w14:textId="77777777" w:rsidTr="007E7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bottom w:val="none" w:sz="0" w:space="0" w:color="auto"/>
            </w:tcBorders>
          </w:tcPr>
          <w:p w14:paraId="0395ECF5" w14:textId="6FA0DBBA" w:rsidR="001769E0" w:rsidRPr="0008211D" w:rsidRDefault="001769E0"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Master’s Degree (Graduate)</w:t>
            </w:r>
          </w:p>
        </w:tc>
        <w:tc>
          <w:tcPr>
            <w:tcW w:w="2977" w:type="dxa"/>
            <w:tcBorders>
              <w:top w:val="none" w:sz="0" w:space="0" w:color="auto"/>
              <w:bottom w:val="none" w:sz="0" w:space="0" w:color="auto"/>
            </w:tcBorders>
          </w:tcPr>
          <w:p w14:paraId="29B0371E" w14:textId="7B23F925" w:rsidR="001769E0"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w:t>
            </w:r>
          </w:p>
        </w:tc>
        <w:tc>
          <w:tcPr>
            <w:tcW w:w="2947" w:type="dxa"/>
            <w:tcBorders>
              <w:top w:val="none" w:sz="0" w:space="0" w:color="auto"/>
              <w:bottom w:val="none" w:sz="0" w:space="0" w:color="auto"/>
            </w:tcBorders>
          </w:tcPr>
          <w:p w14:paraId="683F31A5" w14:textId="108D1AFA" w:rsidR="001769E0"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1.82</w:t>
            </w:r>
          </w:p>
        </w:tc>
      </w:tr>
      <w:tr w:rsidR="001769E0" w:rsidRPr="0008211D" w14:paraId="1B305C8D" w14:textId="77777777" w:rsidTr="007E7A3E">
        <w:trPr>
          <w:jc w:val="center"/>
        </w:trPr>
        <w:tc>
          <w:tcPr>
            <w:cnfStyle w:val="001000000000" w:firstRow="0" w:lastRow="0" w:firstColumn="1" w:lastColumn="0" w:oddVBand="0" w:evenVBand="0" w:oddHBand="0" w:evenHBand="0" w:firstRowFirstColumn="0" w:firstRowLastColumn="0" w:lastRowFirstColumn="0" w:lastRowLastColumn="0"/>
            <w:tcW w:w="3652" w:type="dxa"/>
          </w:tcPr>
          <w:p w14:paraId="1C3CA105" w14:textId="24AD451C" w:rsidR="001769E0" w:rsidRPr="0008211D" w:rsidRDefault="001769E0"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Doctor</w:t>
            </w:r>
            <w:r w:rsidR="00463983" w:rsidRPr="0008211D">
              <w:rPr>
                <w:rFonts w:ascii="Times New Roman" w:hAnsi="Times New Roman" w:cs="Times New Roman"/>
                <w:b w:val="0"/>
                <w:bCs w:val="0"/>
                <w:sz w:val="24"/>
                <w:szCs w:val="24"/>
              </w:rPr>
              <w:t>’s</w:t>
            </w:r>
            <w:r w:rsidRPr="0008211D">
              <w:rPr>
                <w:rFonts w:ascii="Times New Roman" w:hAnsi="Times New Roman" w:cs="Times New Roman"/>
                <w:b w:val="0"/>
                <w:bCs w:val="0"/>
                <w:sz w:val="24"/>
                <w:szCs w:val="24"/>
              </w:rPr>
              <w:t xml:space="preserve"> </w:t>
            </w:r>
            <w:proofErr w:type="gramStart"/>
            <w:r w:rsidRPr="0008211D">
              <w:rPr>
                <w:rFonts w:ascii="Times New Roman" w:hAnsi="Times New Roman" w:cs="Times New Roman"/>
                <w:b w:val="0"/>
                <w:bCs w:val="0"/>
                <w:sz w:val="24"/>
                <w:szCs w:val="24"/>
              </w:rPr>
              <w:t>Degre</w:t>
            </w:r>
            <w:r w:rsidR="00463983" w:rsidRPr="0008211D">
              <w:rPr>
                <w:rFonts w:ascii="Times New Roman" w:hAnsi="Times New Roman" w:cs="Times New Roman"/>
                <w:b w:val="0"/>
                <w:bCs w:val="0"/>
                <w:sz w:val="24"/>
                <w:szCs w:val="24"/>
              </w:rPr>
              <w:t>e(</w:t>
            </w:r>
            <w:proofErr w:type="gramEnd"/>
            <w:r w:rsidR="00463983" w:rsidRPr="0008211D">
              <w:rPr>
                <w:rFonts w:ascii="Times New Roman" w:hAnsi="Times New Roman" w:cs="Times New Roman"/>
                <w:b w:val="0"/>
                <w:bCs w:val="0"/>
                <w:sz w:val="24"/>
                <w:szCs w:val="24"/>
              </w:rPr>
              <w:t>with units)</w:t>
            </w:r>
          </w:p>
        </w:tc>
        <w:tc>
          <w:tcPr>
            <w:tcW w:w="2977" w:type="dxa"/>
          </w:tcPr>
          <w:p w14:paraId="5CF9FA08" w14:textId="2E1A03F1" w:rsidR="001769E0"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4</w:t>
            </w:r>
          </w:p>
        </w:tc>
        <w:tc>
          <w:tcPr>
            <w:tcW w:w="2947" w:type="dxa"/>
          </w:tcPr>
          <w:p w14:paraId="7CF9EE1A" w14:textId="43299CF0" w:rsidR="001769E0"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7.27</w:t>
            </w:r>
          </w:p>
        </w:tc>
      </w:tr>
      <w:tr w:rsidR="001769E0" w:rsidRPr="0008211D" w14:paraId="724553D9" w14:textId="77777777" w:rsidTr="007E7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bottom w:val="none" w:sz="0" w:space="0" w:color="auto"/>
            </w:tcBorders>
          </w:tcPr>
          <w:p w14:paraId="295B3F80" w14:textId="1C6BD93E" w:rsidR="001769E0" w:rsidRPr="0008211D" w:rsidRDefault="00463983"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Total</w:t>
            </w:r>
          </w:p>
        </w:tc>
        <w:tc>
          <w:tcPr>
            <w:tcW w:w="2977" w:type="dxa"/>
            <w:tcBorders>
              <w:top w:val="none" w:sz="0" w:space="0" w:color="auto"/>
              <w:bottom w:val="none" w:sz="0" w:space="0" w:color="auto"/>
            </w:tcBorders>
          </w:tcPr>
          <w:p w14:paraId="2C9FE6C5" w14:textId="62F0F27C" w:rsidR="001769E0"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55</w:t>
            </w:r>
          </w:p>
        </w:tc>
        <w:tc>
          <w:tcPr>
            <w:tcW w:w="2947" w:type="dxa"/>
            <w:tcBorders>
              <w:top w:val="none" w:sz="0" w:space="0" w:color="auto"/>
              <w:bottom w:val="none" w:sz="0" w:space="0" w:color="auto"/>
            </w:tcBorders>
          </w:tcPr>
          <w:p w14:paraId="0D64E22B" w14:textId="504235CC" w:rsidR="001769E0"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100.00</w:t>
            </w:r>
          </w:p>
        </w:tc>
      </w:tr>
    </w:tbl>
    <w:p w14:paraId="50382A4A"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The table illustrates the distribution of respondents based on their highest educational attainment. A significant majority, comprising 52.73%, have pursued graduate education and are currently earning units toward a Master’s degree. This is followed by 38.18% of respondents who hold a Bachelor’s degree as their highest educational qualification.</w:t>
      </w:r>
    </w:p>
    <w:p w14:paraId="15BB2FBA"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 xml:space="preserve">Only 1.82% of the respondents have fully completed their </w:t>
      </w:r>
      <w:proofErr w:type="gramStart"/>
      <w:r w:rsidRPr="0008211D">
        <w:rPr>
          <w:rFonts w:ascii="Times New Roman" w:eastAsia="Times New Roman" w:hAnsi="Times New Roman" w:cs="Times New Roman"/>
          <w:kern w:val="0"/>
          <w:sz w:val="24"/>
          <w:szCs w:val="24"/>
          <w:lang w:eastAsia="en-PH"/>
          <w14:ligatures w14:val="none"/>
        </w:rPr>
        <w:t>Master’s</w:t>
      </w:r>
      <w:proofErr w:type="gramEnd"/>
      <w:r w:rsidRPr="0008211D">
        <w:rPr>
          <w:rFonts w:ascii="Times New Roman" w:eastAsia="Times New Roman" w:hAnsi="Times New Roman" w:cs="Times New Roman"/>
          <w:kern w:val="0"/>
          <w:sz w:val="24"/>
          <w:szCs w:val="24"/>
          <w:lang w:eastAsia="en-PH"/>
          <w14:ligatures w14:val="none"/>
        </w:rPr>
        <w:t xml:space="preserve"> degree, while 7.27% are undertaking advanced studies at the doctoral level, having already earned units toward a </w:t>
      </w:r>
      <w:proofErr w:type="gramStart"/>
      <w:r w:rsidRPr="0008211D">
        <w:rPr>
          <w:rFonts w:ascii="Times New Roman" w:eastAsia="Times New Roman" w:hAnsi="Times New Roman" w:cs="Times New Roman"/>
          <w:kern w:val="0"/>
          <w:sz w:val="24"/>
          <w:szCs w:val="24"/>
          <w:lang w:eastAsia="en-PH"/>
          <w14:ligatures w14:val="none"/>
        </w:rPr>
        <w:t>Doctor’s</w:t>
      </w:r>
      <w:proofErr w:type="gramEnd"/>
      <w:r w:rsidRPr="0008211D">
        <w:rPr>
          <w:rFonts w:ascii="Times New Roman" w:eastAsia="Times New Roman" w:hAnsi="Times New Roman" w:cs="Times New Roman"/>
          <w:kern w:val="0"/>
          <w:sz w:val="24"/>
          <w:szCs w:val="24"/>
          <w:lang w:eastAsia="en-PH"/>
          <w14:ligatures w14:val="none"/>
        </w:rPr>
        <w:t xml:space="preserve"> degree. Notably, no respondents have yet fully completed their doctoral studies.</w:t>
      </w:r>
    </w:p>
    <w:p w14:paraId="4922BA0D"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The data suggest that the teaching workforce sampled is academically progressing, with a considerable portion already engaged in graduate-level studies. This trend reflects a growing professional commitment among teachers to pursue higher qualifications, likely driven by career advancement requirements and the demand for improved instructional competencies.</w:t>
      </w:r>
    </w:p>
    <w:p w14:paraId="1977DA20" w14:textId="0C2D7A8B" w:rsidR="001769E0"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lastRenderedPageBreak/>
        <w:t>The predominance of teachers with graduate education (completed or ongoing) implies a potentially strong foundation for implementing advanced teaching strategies such as the SOLO Taxonomy. However, the relatively low number of fully credentialed Master’s and Doctorate degree holders may also point to the need for institutional support, such as scholarships or time allowances, to help more educators complete their graduate programs.</w:t>
      </w:r>
    </w:p>
    <w:p w14:paraId="4532DD60" w14:textId="77D16128" w:rsidR="00463983" w:rsidRPr="0008211D" w:rsidRDefault="00463983"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 xml:space="preserve">Table </w:t>
      </w:r>
      <w:r w:rsidR="00253352" w:rsidRPr="0008211D">
        <w:rPr>
          <w:rFonts w:ascii="Times New Roman" w:hAnsi="Times New Roman" w:cs="Times New Roman"/>
          <w:b/>
          <w:sz w:val="24"/>
          <w:szCs w:val="24"/>
        </w:rPr>
        <w:t>1.</w:t>
      </w:r>
      <w:r w:rsidR="007F64D3" w:rsidRPr="0008211D">
        <w:rPr>
          <w:rFonts w:ascii="Times New Roman" w:hAnsi="Times New Roman" w:cs="Times New Roman"/>
          <w:b/>
          <w:sz w:val="24"/>
          <w:szCs w:val="24"/>
        </w:rPr>
        <w:t>3</w:t>
      </w:r>
      <w:r w:rsidRPr="0008211D">
        <w:rPr>
          <w:rFonts w:ascii="Times New Roman" w:hAnsi="Times New Roman" w:cs="Times New Roman"/>
          <w:b/>
          <w:sz w:val="24"/>
          <w:szCs w:val="24"/>
        </w:rPr>
        <w:t xml:space="preserve"> Demographic Profile of the Respondents in terms of Years of Teaching Experience</w:t>
      </w:r>
    </w:p>
    <w:tbl>
      <w:tblPr>
        <w:tblStyle w:val="PlainTable2"/>
        <w:tblW w:w="0" w:type="auto"/>
        <w:jc w:val="center"/>
        <w:tblBorders>
          <w:top w:val="double" w:sz="4" w:space="0" w:color="auto"/>
          <w:bottom w:val="single" w:sz="12" w:space="0" w:color="auto"/>
        </w:tblBorders>
        <w:tblLook w:val="04A0" w:firstRow="1" w:lastRow="0" w:firstColumn="1" w:lastColumn="0" w:noHBand="0" w:noVBand="1"/>
      </w:tblPr>
      <w:tblGrid>
        <w:gridCol w:w="3121"/>
        <w:gridCol w:w="3119"/>
        <w:gridCol w:w="3120"/>
      </w:tblGrid>
      <w:tr w:rsidR="00463983" w:rsidRPr="0008211D" w14:paraId="1B391FBD" w14:textId="77777777" w:rsidTr="007E7A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Borders>
              <w:top w:val="double" w:sz="4" w:space="0" w:color="auto"/>
              <w:bottom w:val="single" w:sz="4" w:space="0" w:color="auto"/>
            </w:tcBorders>
          </w:tcPr>
          <w:p w14:paraId="6ADF4C98" w14:textId="703596BA" w:rsidR="00463983" w:rsidRPr="0008211D" w:rsidRDefault="00463983" w:rsidP="00463983">
            <w:pPr>
              <w:jc w:val="center"/>
              <w:rPr>
                <w:rFonts w:ascii="Times New Roman" w:hAnsi="Times New Roman" w:cs="Times New Roman"/>
                <w:sz w:val="24"/>
                <w:szCs w:val="24"/>
              </w:rPr>
            </w:pPr>
            <w:r w:rsidRPr="0008211D">
              <w:rPr>
                <w:rFonts w:ascii="Times New Roman" w:hAnsi="Times New Roman" w:cs="Times New Roman"/>
                <w:sz w:val="24"/>
                <w:szCs w:val="24"/>
              </w:rPr>
              <w:t>Years of Teaching Experience</w:t>
            </w:r>
          </w:p>
        </w:tc>
        <w:tc>
          <w:tcPr>
            <w:tcW w:w="3192" w:type="dxa"/>
            <w:tcBorders>
              <w:top w:val="double" w:sz="4" w:space="0" w:color="auto"/>
              <w:bottom w:val="single" w:sz="4" w:space="0" w:color="auto"/>
            </w:tcBorders>
          </w:tcPr>
          <w:p w14:paraId="138A4A06" w14:textId="7813238D" w:rsidR="00463983" w:rsidRPr="0008211D" w:rsidRDefault="00463983" w:rsidP="0046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Frequency</w:t>
            </w:r>
          </w:p>
        </w:tc>
        <w:tc>
          <w:tcPr>
            <w:tcW w:w="3192" w:type="dxa"/>
            <w:tcBorders>
              <w:top w:val="double" w:sz="4" w:space="0" w:color="auto"/>
              <w:bottom w:val="single" w:sz="4" w:space="0" w:color="auto"/>
            </w:tcBorders>
          </w:tcPr>
          <w:p w14:paraId="3B4683C0" w14:textId="3CA7FD2D" w:rsidR="00463983" w:rsidRPr="0008211D" w:rsidRDefault="00463983" w:rsidP="0046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Percentage</w:t>
            </w:r>
          </w:p>
        </w:tc>
      </w:tr>
      <w:tr w:rsidR="00463983" w:rsidRPr="0008211D" w14:paraId="3FC0096F" w14:textId="77777777" w:rsidTr="007E7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bottom w:val="none" w:sz="0" w:space="0" w:color="auto"/>
            </w:tcBorders>
          </w:tcPr>
          <w:p w14:paraId="798357F8" w14:textId="5DB12674" w:rsidR="00463983" w:rsidRPr="0008211D" w:rsidRDefault="00463983"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1-5 years</w:t>
            </w:r>
          </w:p>
        </w:tc>
        <w:tc>
          <w:tcPr>
            <w:tcW w:w="3192" w:type="dxa"/>
            <w:tcBorders>
              <w:top w:val="single" w:sz="4" w:space="0" w:color="auto"/>
              <w:bottom w:val="none" w:sz="0" w:space="0" w:color="auto"/>
            </w:tcBorders>
          </w:tcPr>
          <w:p w14:paraId="3ED2BBC8" w14:textId="1EAECB0F" w:rsidR="00463983"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17</w:t>
            </w:r>
          </w:p>
        </w:tc>
        <w:tc>
          <w:tcPr>
            <w:tcW w:w="3192" w:type="dxa"/>
            <w:tcBorders>
              <w:top w:val="single" w:sz="4" w:space="0" w:color="auto"/>
              <w:bottom w:val="none" w:sz="0" w:space="0" w:color="auto"/>
            </w:tcBorders>
          </w:tcPr>
          <w:p w14:paraId="357AB6B5" w14:textId="14FC7F19" w:rsidR="00463983"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30.91</w:t>
            </w:r>
          </w:p>
        </w:tc>
      </w:tr>
      <w:tr w:rsidR="00463983" w:rsidRPr="0008211D" w14:paraId="0FE6B90E" w14:textId="77777777" w:rsidTr="007E7A3E">
        <w:trPr>
          <w:jc w:val="center"/>
        </w:trPr>
        <w:tc>
          <w:tcPr>
            <w:cnfStyle w:val="001000000000" w:firstRow="0" w:lastRow="0" w:firstColumn="1" w:lastColumn="0" w:oddVBand="0" w:evenVBand="0" w:oddHBand="0" w:evenHBand="0" w:firstRowFirstColumn="0" w:firstRowLastColumn="0" w:lastRowFirstColumn="0" w:lastRowLastColumn="0"/>
            <w:tcW w:w="3192" w:type="dxa"/>
          </w:tcPr>
          <w:p w14:paraId="4536AC55" w14:textId="0278D4F8" w:rsidR="00463983" w:rsidRPr="0008211D" w:rsidRDefault="00463983"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6-10 years</w:t>
            </w:r>
          </w:p>
        </w:tc>
        <w:tc>
          <w:tcPr>
            <w:tcW w:w="3192" w:type="dxa"/>
          </w:tcPr>
          <w:p w14:paraId="5D7E1DE1" w14:textId="449769DE" w:rsidR="00463983"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19</w:t>
            </w:r>
          </w:p>
        </w:tc>
        <w:tc>
          <w:tcPr>
            <w:tcW w:w="3192" w:type="dxa"/>
          </w:tcPr>
          <w:p w14:paraId="4A4D3B3F" w14:textId="18B0AC27" w:rsidR="00463983"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34.55</w:t>
            </w:r>
          </w:p>
        </w:tc>
      </w:tr>
      <w:tr w:rsidR="00463983" w:rsidRPr="0008211D" w14:paraId="3904334E" w14:textId="77777777" w:rsidTr="007E7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bottom w:val="none" w:sz="0" w:space="0" w:color="auto"/>
            </w:tcBorders>
          </w:tcPr>
          <w:p w14:paraId="21560769" w14:textId="5D7F401B" w:rsidR="00463983" w:rsidRPr="0008211D" w:rsidRDefault="00463983"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11-15 years</w:t>
            </w:r>
          </w:p>
        </w:tc>
        <w:tc>
          <w:tcPr>
            <w:tcW w:w="3192" w:type="dxa"/>
            <w:tcBorders>
              <w:top w:val="none" w:sz="0" w:space="0" w:color="auto"/>
              <w:bottom w:val="none" w:sz="0" w:space="0" w:color="auto"/>
            </w:tcBorders>
          </w:tcPr>
          <w:p w14:paraId="7C66F8E5" w14:textId="4C22B672" w:rsidR="00463983"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11</w:t>
            </w:r>
          </w:p>
        </w:tc>
        <w:tc>
          <w:tcPr>
            <w:tcW w:w="3192" w:type="dxa"/>
            <w:tcBorders>
              <w:top w:val="none" w:sz="0" w:space="0" w:color="auto"/>
              <w:bottom w:val="none" w:sz="0" w:space="0" w:color="auto"/>
            </w:tcBorders>
          </w:tcPr>
          <w:p w14:paraId="15675A69" w14:textId="5374555A" w:rsidR="00463983"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20.00</w:t>
            </w:r>
          </w:p>
        </w:tc>
      </w:tr>
      <w:tr w:rsidR="00463983" w:rsidRPr="0008211D" w14:paraId="5DE42576" w14:textId="77777777" w:rsidTr="007E7A3E">
        <w:trPr>
          <w:jc w:val="center"/>
        </w:trPr>
        <w:tc>
          <w:tcPr>
            <w:cnfStyle w:val="001000000000" w:firstRow="0" w:lastRow="0" w:firstColumn="1" w:lastColumn="0" w:oddVBand="0" w:evenVBand="0" w:oddHBand="0" w:evenHBand="0" w:firstRowFirstColumn="0" w:firstRowLastColumn="0" w:lastRowFirstColumn="0" w:lastRowLastColumn="0"/>
            <w:tcW w:w="3192" w:type="dxa"/>
          </w:tcPr>
          <w:p w14:paraId="713103E9" w14:textId="14078ABD" w:rsidR="00463983" w:rsidRPr="0008211D" w:rsidRDefault="00463983"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More than 15 years</w:t>
            </w:r>
          </w:p>
        </w:tc>
        <w:tc>
          <w:tcPr>
            <w:tcW w:w="3192" w:type="dxa"/>
          </w:tcPr>
          <w:p w14:paraId="006FF3EA" w14:textId="6ABE168B" w:rsidR="00463983"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8</w:t>
            </w:r>
          </w:p>
        </w:tc>
        <w:tc>
          <w:tcPr>
            <w:tcW w:w="3192" w:type="dxa"/>
          </w:tcPr>
          <w:p w14:paraId="61ED0BA2" w14:textId="38A583FB" w:rsidR="00463983" w:rsidRPr="0008211D" w:rsidRDefault="00463983" w:rsidP="0046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14.55</w:t>
            </w:r>
          </w:p>
        </w:tc>
      </w:tr>
      <w:tr w:rsidR="00463983" w:rsidRPr="0008211D" w14:paraId="6DEF1BA3" w14:textId="77777777" w:rsidTr="007E7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bottom w:val="none" w:sz="0" w:space="0" w:color="auto"/>
            </w:tcBorders>
          </w:tcPr>
          <w:p w14:paraId="147DFC7B" w14:textId="6287958C" w:rsidR="00463983" w:rsidRPr="0008211D" w:rsidRDefault="00463983" w:rsidP="00463983">
            <w:pPr>
              <w:jc w:val="center"/>
              <w:rPr>
                <w:rFonts w:ascii="Times New Roman" w:hAnsi="Times New Roman" w:cs="Times New Roman"/>
                <w:b w:val="0"/>
                <w:bCs w:val="0"/>
                <w:sz w:val="24"/>
                <w:szCs w:val="24"/>
              </w:rPr>
            </w:pPr>
            <w:r w:rsidRPr="0008211D">
              <w:rPr>
                <w:rFonts w:ascii="Times New Roman" w:hAnsi="Times New Roman" w:cs="Times New Roman"/>
                <w:b w:val="0"/>
                <w:bCs w:val="0"/>
                <w:sz w:val="24"/>
                <w:szCs w:val="24"/>
              </w:rPr>
              <w:t>Total</w:t>
            </w:r>
          </w:p>
        </w:tc>
        <w:tc>
          <w:tcPr>
            <w:tcW w:w="3192" w:type="dxa"/>
            <w:tcBorders>
              <w:top w:val="none" w:sz="0" w:space="0" w:color="auto"/>
              <w:bottom w:val="none" w:sz="0" w:space="0" w:color="auto"/>
            </w:tcBorders>
          </w:tcPr>
          <w:p w14:paraId="404BC1A4" w14:textId="07703C5B" w:rsidR="00463983"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55</w:t>
            </w:r>
          </w:p>
        </w:tc>
        <w:tc>
          <w:tcPr>
            <w:tcW w:w="3192" w:type="dxa"/>
            <w:tcBorders>
              <w:top w:val="none" w:sz="0" w:space="0" w:color="auto"/>
              <w:bottom w:val="none" w:sz="0" w:space="0" w:color="auto"/>
            </w:tcBorders>
          </w:tcPr>
          <w:p w14:paraId="35508AF1" w14:textId="6DCD18BB" w:rsidR="00463983" w:rsidRPr="0008211D" w:rsidRDefault="00463983" w:rsidP="004639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100.00</w:t>
            </w:r>
          </w:p>
        </w:tc>
      </w:tr>
    </w:tbl>
    <w:p w14:paraId="7992ED00" w14:textId="2DF0D9EC" w:rsidR="001C2242" w:rsidRPr="0008211D" w:rsidRDefault="001C2242" w:rsidP="001C2242">
      <w:pPr>
        <w:spacing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 xml:space="preserve">Table </w:t>
      </w:r>
      <w:r w:rsidR="00253352" w:rsidRPr="0008211D">
        <w:rPr>
          <w:rFonts w:ascii="Times New Roman" w:eastAsia="Times New Roman" w:hAnsi="Times New Roman" w:cs="Times New Roman"/>
          <w:kern w:val="0"/>
          <w:sz w:val="24"/>
          <w:szCs w:val="24"/>
          <w:lang w:eastAsia="en-PH"/>
          <w14:ligatures w14:val="none"/>
        </w:rPr>
        <w:t>1.</w:t>
      </w:r>
      <w:r w:rsidRPr="0008211D">
        <w:rPr>
          <w:rFonts w:ascii="Times New Roman" w:eastAsia="Times New Roman" w:hAnsi="Times New Roman" w:cs="Times New Roman"/>
          <w:kern w:val="0"/>
          <w:sz w:val="24"/>
          <w:szCs w:val="24"/>
          <w:lang w:eastAsia="en-PH"/>
          <w14:ligatures w14:val="none"/>
        </w:rPr>
        <w:t>3 presents the distribution of respondents based on their years of teaching experience. The data reveal</w:t>
      </w:r>
      <w:r w:rsidR="001F2AD2" w:rsidRPr="0008211D">
        <w:rPr>
          <w:rFonts w:ascii="Times New Roman" w:eastAsia="Times New Roman" w:hAnsi="Times New Roman" w:cs="Times New Roman"/>
          <w:kern w:val="0"/>
          <w:sz w:val="24"/>
          <w:szCs w:val="24"/>
          <w:lang w:eastAsia="en-PH"/>
          <w14:ligatures w14:val="none"/>
        </w:rPr>
        <w:t>ed</w:t>
      </w:r>
      <w:r w:rsidRPr="0008211D">
        <w:rPr>
          <w:rFonts w:ascii="Times New Roman" w:eastAsia="Times New Roman" w:hAnsi="Times New Roman" w:cs="Times New Roman"/>
          <w:kern w:val="0"/>
          <w:sz w:val="24"/>
          <w:szCs w:val="24"/>
          <w:lang w:eastAsia="en-PH"/>
          <w14:ligatures w14:val="none"/>
        </w:rPr>
        <w:t xml:space="preserve"> that the largest group of respondents has 6 to 10 years of teaching experience, comprising 34.55% of the sample. This is closely followed by those with 1 to 5 years of experience at 30.91%. Respondents with 11 to 15 years of teaching experience account for 20.00%, while those with more than 15 years represent the smallest proportion, at 14.55%.</w:t>
      </w:r>
    </w:p>
    <w:p w14:paraId="149B12C3"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The distribution indicates that a significant majority of the respondents (65.46%) are in the early to mid-career stages of teaching, having accumulated between 1 and 10 years of experience. This suggests a relatively youthful and developing teaching workforce who may still be in the process of refining their pedagogical approaches and are potentially more open to adopting innovative teaching models such as the SOLO Taxonomy.</w:t>
      </w:r>
    </w:p>
    <w:p w14:paraId="1C2B7CC3"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lastRenderedPageBreak/>
        <w:t>On the other hand, the relatively lower percentage of teachers with more than 15 years of experience may reflect natural attrition due to retirement, career changes, or fewer senior educators in the sampled population. These veteran teachers, though fewer in number, may possess deeper experiential knowledge but could require targeted support in updating instructional practices to align with modern frameworks.</w:t>
      </w:r>
    </w:p>
    <w:p w14:paraId="3E641A4E" w14:textId="65321F46" w:rsidR="001C2242" w:rsidRPr="0008211D" w:rsidRDefault="001C2242" w:rsidP="005A05F0">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Overall, the varied levels of experience among respondents provide a valuable cross-section of teaching perspectives, which can enrich the analysis of how teaching experience influences the implementation of instructional models in mathematics education.</w:t>
      </w:r>
    </w:p>
    <w:p w14:paraId="25473A9B" w14:textId="0C6CE579" w:rsidR="00C73EA2" w:rsidRPr="0008211D" w:rsidRDefault="00C73EA2"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 xml:space="preserve">Table </w:t>
      </w:r>
      <w:r w:rsidR="00AC3834" w:rsidRPr="0008211D">
        <w:rPr>
          <w:rFonts w:ascii="Times New Roman" w:hAnsi="Times New Roman" w:cs="Times New Roman"/>
          <w:b/>
          <w:sz w:val="24"/>
          <w:szCs w:val="24"/>
        </w:rPr>
        <w:t>1.</w:t>
      </w:r>
      <w:r w:rsidR="00FE2EA6" w:rsidRPr="0008211D">
        <w:rPr>
          <w:rFonts w:ascii="Times New Roman" w:hAnsi="Times New Roman" w:cs="Times New Roman"/>
          <w:b/>
          <w:sz w:val="24"/>
          <w:szCs w:val="24"/>
        </w:rPr>
        <w:t>4</w:t>
      </w:r>
      <w:r w:rsidRPr="0008211D">
        <w:rPr>
          <w:rFonts w:ascii="Times New Roman" w:hAnsi="Times New Roman" w:cs="Times New Roman"/>
          <w:b/>
          <w:sz w:val="24"/>
          <w:szCs w:val="24"/>
        </w:rPr>
        <w:t xml:space="preserve"> Demographic Profile of the Respondents in terms of Relevant Training Attended</w:t>
      </w:r>
    </w:p>
    <w:tbl>
      <w:tblPr>
        <w:tblStyle w:val="PlainTable2"/>
        <w:tblW w:w="0" w:type="auto"/>
        <w:tblBorders>
          <w:top w:val="double" w:sz="4" w:space="0" w:color="auto"/>
          <w:bottom w:val="single" w:sz="12" w:space="0" w:color="auto"/>
        </w:tblBorders>
        <w:tblLook w:val="04A0" w:firstRow="1" w:lastRow="0" w:firstColumn="1" w:lastColumn="0" w:noHBand="0" w:noVBand="1"/>
      </w:tblPr>
      <w:tblGrid>
        <w:gridCol w:w="4242"/>
        <w:gridCol w:w="2504"/>
        <w:gridCol w:w="2614"/>
      </w:tblGrid>
      <w:tr w:rsidR="00C73EA2" w:rsidRPr="0008211D" w14:paraId="0388F392" w14:textId="77777777" w:rsidTr="007E7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double" w:sz="4" w:space="0" w:color="auto"/>
              <w:bottom w:val="single" w:sz="4" w:space="0" w:color="auto"/>
            </w:tcBorders>
          </w:tcPr>
          <w:p w14:paraId="087E18B1" w14:textId="265E82A8" w:rsidR="00C73EA2" w:rsidRPr="0008211D" w:rsidRDefault="00C73EA2" w:rsidP="00C73EA2">
            <w:pPr>
              <w:jc w:val="center"/>
              <w:rPr>
                <w:rFonts w:ascii="Times New Roman" w:hAnsi="Times New Roman" w:cs="Times New Roman"/>
                <w:sz w:val="24"/>
                <w:szCs w:val="24"/>
              </w:rPr>
            </w:pPr>
            <w:r w:rsidRPr="0008211D">
              <w:rPr>
                <w:rFonts w:ascii="Times New Roman" w:hAnsi="Times New Roman" w:cs="Times New Roman"/>
                <w:sz w:val="24"/>
                <w:szCs w:val="24"/>
              </w:rPr>
              <w:t>Relevant Training Attended</w:t>
            </w:r>
          </w:p>
        </w:tc>
        <w:tc>
          <w:tcPr>
            <w:tcW w:w="2551" w:type="dxa"/>
            <w:tcBorders>
              <w:top w:val="double" w:sz="4" w:space="0" w:color="auto"/>
              <w:bottom w:val="single" w:sz="4" w:space="0" w:color="auto"/>
            </w:tcBorders>
          </w:tcPr>
          <w:p w14:paraId="6885E3C3" w14:textId="5D22A544" w:rsidR="00C73EA2" w:rsidRPr="0008211D" w:rsidRDefault="00C73EA2" w:rsidP="00C73E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Frequency</w:t>
            </w:r>
          </w:p>
        </w:tc>
        <w:tc>
          <w:tcPr>
            <w:tcW w:w="2664" w:type="dxa"/>
            <w:tcBorders>
              <w:top w:val="double" w:sz="4" w:space="0" w:color="auto"/>
              <w:bottom w:val="single" w:sz="4" w:space="0" w:color="auto"/>
            </w:tcBorders>
          </w:tcPr>
          <w:p w14:paraId="737FA925" w14:textId="2F29862A" w:rsidR="00C73EA2" w:rsidRPr="0008211D" w:rsidRDefault="00C73EA2" w:rsidP="00C73E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Percentage</w:t>
            </w:r>
          </w:p>
        </w:tc>
      </w:tr>
      <w:tr w:rsidR="00C73EA2" w:rsidRPr="0008211D" w14:paraId="042C9835" w14:textId="77777777" w:rsidTr="007E7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bottom w:val="none" w:sz="0" w:space="0" w:color="auto"/>
            </w:tcBorders>
          </w:tcPr>
          <w:p w14:paraId="37F4D6B8" w14:textId="11409D6E" w:rsidR="00C73EA2" w:rsidRPr="0008211D" w:rsidRDefault="00C73EA2" w:rsidP="00C73EA2">
            <w:pPr>
              <w:jc w:val="center"/>
              <w:rPr>
                <w:rFonts w:ascii="Times New Roman" w:hAnsi="Times New Roman" w:cs="Times New Roman"/>
                <w:b w:val="0"/>
                <w:sz w:val="24"/>
                <w:szCs w:val="24"/>
              </w:rPr>
            </w:pPr>
            <w:r w:rsidRPr="0008211D">
              <w:rPr>
                <w:rFonts w:ascii="Times New Roman" w:hAnsi="Times New Roman" w:cs="Times New Roman"/>
                <w:b w:val="0"/>
                <w:sz w:val="24"/>
                <w:szCs w:val="24"/>
              </w:rPr>
              <w:t>Clustered School-Based Training on SOLO Taxonomy</w:t>
            </w:r>
          </w:p>
        </w:tc>
        <w:tc>
          <w:tcPr>
            <w:tcW w:w="2551" w:type="dxa"/>
            <w:tcBorders>
              <w:top w:val="single" w:sz="4" w:space="0" w:color="auto"/>
              <w:bottom w:val="none" w:sz="0" w:space="0" w:color="auto"/>
            </w:tcBorders>
          </w:tcPr>
          <w:p w14:paraId="46DE30E7" w14:textId="568EBFF0" w:rsidR="00C73EA2" w:rsidRPr="0008211D" w:rsidRDefault="00C73EA2" w:rsidP="00C73E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5</w:t>
            </w:r>
          </w:p>
        </w:tc>
        <w:tc>
          <w:tcPr>
            <w:tcW w:w="2664" w:type="dxa"/>
            <w:tcBorders>
              <w:top w:val="single" w:sz="4" w:space="0" w:color="auto"/>
              <w:bottom w:val="none" w:sz="0" w:space="0" w:color="auto"/>
            </w:tcBorders>
          </w:tcPr>
          <w:p w14:paraId="5506E283" w14:textId="1E9B50D1" w:rsidR="00C73EA2" w:rsidRPr="0008211D" w:rsidRDefault="00C73EA2" w:rsidP="00C73E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9.09</w:t>
            </w:r>
          </w:p>
        </w:tc>
      </w:tr>
      <w:tr w:rsidR="00C73EA2" w:rsidRPr="0008211D" w14:paraId="22D8B028" w14:textId="77777777" w:rsidTr="007E7A3E">
        <w:tc>
          <w:tcPr>
            <w:cnfStyle w:val="001000000000" w:firstRow="0" w:lastRow="0" w:firstColumn="1" w:lastColumn="0" w:oddVBand="0" w:evenVBand="0" w:oddHBand="0" w:evenHBand="0" w:firstRowFirstColumn="0" w:firstRowLastColumn="0" w:lastRowFirstColumn="0" w:lastRowLastColumn="0"/>
            <w:tcW w:w="4361" w:type="dxa"/>
          </w:tcPr>
          <w:p w14:paraId="3DD7C9D9" w14:textId="1558B58D" w:rsidR="00C73EA2" w:rsidRPr="0008211D" w:rsidRDefault="00C73EA2" w:rsidP="00C73EA2">
            <w:pPr>
              <w:jc w:val="center"/>
              <w:rPr>
                <w:rFonts w:ascii="Times New Roman" w:hAnsi="Times New Roman" w:cs="Times New Roman"/>
                <w:b w:val="0"/>
                <w:sz w:val="24"/>
                <w:szCs w:val="24"/>
              </w:rPr>
            </w:pPr>
            <w:r w:rsidRPr="0008211D">
              <w:rPr>
                <w:rFonts w:ascii="Times New Roman" w:hAnsi="Times New Roman" w:cs="Times New Roman"/>
                <w:b w:val="0"/>
                <w:sz w:val="24"/>
                <w:szCs w:val="24"/>
              </w:rPr>
              <w:t>DepEd-Led Division Training</w:t>
            </w:r>
          </w:p>
        </w:tc>
        <w:tc>
          <w:tcPr>
            <w:tcW w:w="2551" w:type="dxa"/>
          </w:tcPr>
          <w:p w14:paraId="1A676433" w14:textId="18399BF0" w:rsidR="00C73EA2" w:rsidRPr="0008211D" w:rsidRDefault="00C73EA2" w:rsidP="00C73E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40</w:t>
            </w:r>
          </w:p>
        </w:tc>
        <w:tc>
          <w:tcPr>
            <w:tcW w:w="2664" w:type="dxa"/>
          </w:tcPr>
          <w:p w14:paraId="0B7BAE41" w14:textId="31CAC45E" w:rsidR="00C73EA2" w:rsidRPr="0008211D" w:rsidRDefault="00C73EA2" w:rsidP="00C73E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72.73</w:t>
            </w:r>
          </w:p>
        </w:tc>
      </w:tr>
      <w:tr w:rsidR="00C73EA2" w:rsidRPr="0008211D" w14:paraId="76DA84DD" w14:textId="77777777" w:rsidTr="007E7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bottom w:val="none" w:sz="0" w:space="0" w:color="auto"/>
            </w:tcBorders>
          </w:tcPr>
          <w:p w14:paraId="6DEABF60" w14:textId="5F5261B4" w:rsidR="00C73EA2" w:rsidRPr="0008211D" w:rsidRDefault="00C73EA2" w:rsidP="00C73EA2">
            <w:pPr>
              <w:jc w:val="center"/>
              <w:rPr>
                <w:rFonts w:ascii="Times New Roman" w:hAnsi="Times New Roman" w:cs="Times New Roman"/>
                <w:b w:val="0"/>
                <w:sz w:val="24"/>
                <w:szCs w:val="24"/>
              </w:rPr>
            </w:pPr>
            <w:r w:rsidRPr="0008211D">
              <w:rPr>
                <w:rFonts w:ascii="Times New Roman" w:hAnsi="Times New Roman" w:cs="Times New Roman"/>
                <w:b w:val="0"/>
                <w:sz w:val="24"/>
                <w:szCs w:val="24"/>
              </w:rPr>
              <w:t>DepEd-Led Regional Training</w:t>
            </w:r>
          </w:p>
        </w:tc>
        <w:tc>
          <w:tcPr>
            <w:tcW w:w="2551" w:type="dxa"/>
            <w:tcBorders>
              <w:top w:val="none" w:sz="0" w:space="0" w:color="auto"/>
              <w:bottom w:val="none" w:sz="0" w:space="0" w:color="auto"/>
            </w:tcBorders>
          </w:tcPr>
          <w:p w14:paraId="61BCC5B3" w14:textId="75200101" w:rsidR="00C73EA2" w:rsidRPr="0008211D" w:rsidRDefault="00C73EA2" w:rsidP="00C73E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8</w:t>
            </w:r>
          </w:p>
        </w:tc>
        <w:tc>
          <w:tcPr>
            <w:tcW w:w="2664" w:type="dxa"/>
            <w:tcBorders>
              <w:top w:val="none" w:sz="0" w:space="0" w:color="auto"/>
              <w:bottom w:val="none" w:sz="0" w:space="0" w:color="auto"/>
            </w:tcBorders>
          </w:tcPr>
          <w:p w14:paraId="21F95FBC" w14:textId="7CF7D3CE" w:rsidR="00C73EA2" w:rsidRPr="0008211D" w:rsidRDefault="00C73EA2" w:rsidP="00C73E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14.55</w:t>
            </w:r>
          </w:p>
        </w:tc>
      </w:tr>
      <w:tr w:rsidR="00C73EA2" w:rsidRPr="0008211D" w14:paraId="0841CF22" w14:textId="77777777" w:rsidTr="007E7A3E">
        <w:tc>
          <w:tcPr>
            <w:cnfStyle w:val="001000000000" w:firstRow="0" w:lastRow="0" w:firstColumn="1" w:lastColumn="0" w:oddVBand="0" w:evenVBand="0" w:oddHBand="0" w:evenHBand="0" w:firstRowFirstColumn="0" w:firstRowLastColumn="0" w:lastRowFirstColumn="0" w:lastRowLastColumn="0"/>
            <w:tcW w:w="4361" w:type="dxa"/>
          </w:tcPr>
          <w:p w14:paraId="3827FCC2" w14:textId="2749C9D1" w:rsidR="00C73EA2" w:rsidRPr="0008211D" w:rsidRDefault="00C73EA2" w:rsidP="00C73EA2">
            <w:pPr>
              <w:jc w:val="center"/>
              <w:rPr>
                <w:rFonts w:ascii="Times New Roman" w:hAnsi="Times New Roman" w:cs="Times New Roman"/>
                <w:b w:val="0"/>
                <w:sz w:val="24"/>
                <w:szCs w:val="24"/>
              </w:rPr>
            </w:pPr>
            <w:r w:rsidRPr="0008211D">
              <w:rPr>
                <w:rFonts w:ascii="Times New Roman" w:hAnsi="Times New Roman" w:cs="Times New Roman"/>
                <w:b w:val="0"/>
                <w:sz w:val="24"/>
                <w:szCs w:val="24"/>
              </w:rPr>
              <w:t>No Training Attended on SOLO Taxonomy</w:t>
            </w:r>
          </w:p>
        </w:tc>
        <w:tc>
          <w:tcPr>
            <w:tcW w:w="2551" w:type="dxa"/>
          </w:tcPr>
          <w:p w14:paraId="71187CA9" w14:textId="67D373C1" w:rsidR="00C73EA2" w:rsidRPr="0008211D" w:rsidRDefault="00C73EA2" w:rsidP="00C73E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2</w:t>
            </w:r>
          </w:p>
        </w:tc>
        <w:tc>
          <w:tcPr>
            <w:tcW w:w="2664" w:type="dxa"/>
          </w:tcPr>
          <w:p w14:paraId="53734599" w14:textId="2A317687" w:rsidR="00C73EA2" w:rsidRPr="0008211D" w:rsidRDefault="00C73EA2" w:rsidP="00C73E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3.64</w:t>
            </w:r>
          </w:p>
        </w:tc>
      </w:tr>
      <w:tr w:rsidR="00C73EA2" w:rsidRPr="0008211D" w14:paraId="09C1211E" w14:textId="77777777" w:rsidTr="007E7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bottom w:val="none" w:sz="0" w:space="0" w:color="auto"/>
            </w:tcBorders>
          </w:tcPr>
          <w:p w14:paraId="5FB408F1" w14:textId="0F47F500" w:rsidR="00C73EA2" w:rsidRPr="0008211D" w:rsidRDefault="00C73EA2" w:rsidP="00C73EA2">
            <w:pPr>
              <w:jc w:val="center"/>
              <w:rPr>
                <w:rFonts w:ascii="Times New Roman" w:hAnsi="Times New Roman" w:cs="Times New Roman"/>
                <w:b w:val="0"/>
                <w:sz w:val="24"/>
                <w:szCs w:val="24"/>
              </w:rPr>
            </w:pPr>
            <w:r w:rsidRPr="0008211D">
              <w:rPr>
                <w:rFonts w:ascii="Times New Roman" w:hAnsi="Times New Roman" w:cs="Times New Roman"/>
                <w:b w:val="0"/>
                <w:sz w:val="24"/>
                <w:szCs w:val="24"/>
              </w:rPr>
              <w:t>Total</w:t>
            </w:r>
          </w:p>
        </w:tc>
        <w:tc>
          <w:tcPr>
            <w:tcW w:w="2551" w:type="dxa"/>
            <w:tcBorders>
              <w:top w:val="none" w:sz="0" w:space="0" w:color="auto"/>
              <w:bottom w:val="none" w:sz="0" w:space="0" w:color="auto"/>
            </w:tcBorders>
          </w:tcPr>
          <w:p w14:paraId="18C7EB3B" w14:textId="1D2E9FCB" w:rsidR="00C73EA2" w:rsidRPr="0008211D" w:rsidRDefault="00C73EA2" w:rsidP="00C73E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55</w:t>
            </w:r>
          </w:p>
        </w:tc>
        <w:tc>
          <w:tcPr>
            <w:tcW w:w="2664" w:type="dxa"/>
            <w:tcBorders>
              <w:top w:val="none" w:sz="0" w:space="0" w:color="auto"/>
              <w:bottom w:val="none" w:sz="0" w:space="0" w:color="auto"/>
            </w:tcBorders>
          </w:tcPr>
          <w:p w14:paraId="4897FC91" w14:textId="6B36CC03" w:rsidR="00C73EA2" w:rsidRPr="0008211D" w:rsidRDefault="00C73EA2" w:rsidP="00C73E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11D">
              <w:rPr>
                <w:rFonts w:ascii="Times New Roman" w:hAnsi="Times New Roman" w:cs="Times New Roman"/>
                <w:sz w:val="24"/>
                <w:szCs w:val="24"/>
              </w:rPr>
              <w:t>100.00</w:t>
            </w:r>
          </w:p>
        </w:tc>
      </w:tr>
    </w:tbl>
    <w:p w14:paraId="0F3E4AE1" w14:textId="6BD883D1"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 xml:space="preserve">Table </w:t>
      </w:r>
      <w:r w:rsidR="001F2AD2" w:rsidRPr="0008211D">
        <w:rPr>
          <w:rFonts w:ascii="Times New Roman" w:eastAsia="Times New Roman" w:hAnsi="Times New Roman" w:cs="Times New Roman"/>
          <w:kern w:val="0"/>
          <w:sz w:val="24"/>
          <w:szCs w:val="24"/>
          <w:lang w:eastAsia="en-PH"/>
          <w14:ligatures w14:val="none"/>
        </w:rPr>
        <w:t>1.</w:t>
      </w:r>
      <w:r w:rsidRPr="0008211D">
        <w:rPr>
          <w:rFonts w:ascii="Times New Roman" w:eastAsia="Times New Roman" w:hAnsi="Times New Roman" w:cs="Times New Roman"/>
          <w:kern w:val="0"/>
          <w:sz w:val="24"/>
          <w:szCs w:val="24"/>
          <w:lang w:eastAsia="en-PH"/>
          <w14:ligatures w14:val="none"/>
        </w:rPr>
        <w:t>4 illustrates the respondents’ exposure to relevant training programs specifically related to the implementation of the SOLO Taxonomy. A substantial majority of respondents, comprising 72.73%, reported participation in DepEd-led division-level training. This indicates that most training initiatives regarding the SOLO Taxonomy were facilitated at the division level, making them the most accessible and widely attended.</w:t>
      </w:r>
    </w:p>
    <w:p w14:paraId="63CB6471"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 xml:space="preserve">Meanwhile, 14.55% of the respondents participated in DepEd-led regional training, suggesting a smaller group received training at a broader, potentially more intensive level. A minority of respondents (9.09%) attended clustered school-based training, which reflects local or </w:t>
      </w:r>
      <w:r w:rsidRPr="0008211D">
        <w:rPr>
          <w:rFonts w:ascii="Times New Roman" w:eastAsia="Times New Roman" w:hAnsi="Times New Roman" w:cs="Times New Roman"/>
          <w:kern w:val="0"/>
          <w:sz w:val="24"/>
          <w:szCs w:val="24"/>
          <w:lang w:eastAsia="en-PH"/>
          <w14:ligatures w14:val="none"/>
        </w:rPr>
        <w:lastRenderedPageBreak/>
        <w:t>institutional initiatives to strengthen understanding and application of the SOLO framework within school clusters.</w:t>
      </w:r>
    </w:p>
    <w:p w14:paraId="0CD92091"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Notably, 3.64% of the respondents reported no prior training on the SOLO Taxonomy. This small group may face challenges in implementation due to a lack of formal exposure or professional development in this area.</w:t>
      </w:r>
    </w:p>
    <w:p w14:paraId="00C3022B" w14:textId="77777777" w:rsidR="001C224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The data imply that while most teachers have undergone some form of training related to the SOLO Taxonomy, there is a need for standardized and more widespread professional development, especially at the school-based and regional levels. Expanding training opportunities can ensure consistency in the understanding and application of the framework across all schools and teaching levels.</w:t>
      </w:r>
    </w:p>
    <w:p w14:paraId="44C55036" w14:textId="7DD3D111" w:rsidR="00C73EA2" w:rsidRPr="0008211D" w:rsidRDefault="001C2242" w:rsidP="001C224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Furthermore, the dominance of division-led training highlights the Department of Education’s active role in capacity building. However, to strengthen long-term implementation, more localized training tailored to specific school contexts, and advanced regional-level workshops, may be recommended as part of a sustainable enhancement program.</w:t>
      </w:r>
    </w:p>
    <w:p w14:paraId="745532C0" w14:textId="3EF7718B" w:rsidR="00B96928" w:rsidRPr="0008211D" w:rsidRDefault="00B96928"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 xml:space="preserve">Table </w:t>
      </w:r>
      <w:r w:rsidR="00B92756" w:rsidRPr="0008211D">
        <w:rPr>
          <w:rFonts w:ascii="Times New Roman" w:hAnsi="Times New Roman" w:cs="Times New Roman"/>
          <w:b/>
          <w:sz w:val="24"/>
          <w:szCs w:val="24"/>
        </w:rPr>
        <w:t>2.1</w:t>
      </w:r>
      <w:r w:rsidRPr="0008211D">
        <w:rPr>
          <w:rFonts w:ascii="Times New Roman" w:hAnsi="Times New Roman" w:cs="Times New Roman"/>
          <w:b/>
          <w:sz w:val="24"/>
          <w:szCs w:val="24"/>
        </w:rPr>
        <w:t xml:space="preserve"> </w:t>
      </w:r>
      <w:r w:rsidR="00B92756" w:rsidRPr="0008211D">
        <w:rPr>
          <w:rFonts w:ascii="Times New Roman" w:hAnsi="Times New Roman" w:cs="Times New Roman"/>
          <w:b/>
          <w:sz w:val="24"/>
          <w:szCs w:val="24"/>
        </w:rPr>
        <w:t xml:space="preserve">Extent of Implementation of SOLO Taxonomy by the </w:t>
      </w:r>
      <w:proofErr w:type="gramStart"/>
      <w:r w:rsidR="00B92756" w:rsidRPr="0008211D">
        <w:rPr>
          <w:rFonts w:ascii="Times New Roman" w:hAnsi="Times New Roman" w:cs="Times New Roman"/>
          <w:b/>
          <w:sz w:val="24"/>
          <w:szCs w:val="24"/>
        </w:rPr>
        <w:t>Teachers  in</w:t>
      </w:r>
      <w:proofErr w:type="gramEnd"/>
      <w:r w:rsidR="00B92756" w:rsidRPr="0008211D">
        <w:rPr>
          <w:rFonts w:ascii="Times New Roman" w:hAnsi="Times New Roman" w:cs="Times New Roman"/>
          <w:b/>
          <w:sz w:val="24"/>
          <w:szCs w:val="24"/>
        </w:rPr>
        <w:t xml:space="preserve"> Lesson Planning</w:t>
      </w:r>
      <w:r w:rsidR="005A05F0">
        <w:rPr>
          <w:rFonts w:ascii="Times New Roman" w:hAnsi="Times New Roman" w:cs="Times New Roman"/>
          <w:b/>
          <w:sz w:val="24"/>
          <w:szCs w:val="24"/>
        </w:rPr>
        <w:t xml:space="preserve"> when Grouped According to Demographic Profile</w:t>
      </w:r>
    </w:p>
    <w:tbl>
      <w:tblPr>
        <w:tblW w:w="9353" w:type="dxa"/>
        <w:tblInd w:w="108" w:type="dxa"/>
        <w:tblLook w:val="04A0" w:firstRow="1" w:lastRow="0" w:firstColumn="1" w:lastColumn="0" w:noHBand="0" w:noVBand="1"/>
      </w:tblPr>
      <w:tblGrid>
        <w:gridCol w:w="3292"/>
        <w:gridCol w:w="2822"/>
        <w:gridCol w:w="3239"/>
      </w:tblGrid>
      <w:tr w:rsidR="00B92756" w:rsidRPr="0008211D" w14:paraId="23BEFB6A" w14:textId="77777777" w:rsidTr="00B92756">
        <w:trPr>
          <w:trHeight w:val="428"/>
        </w:trPr>
        <w:tc>
          <w:tcPr>
            <w:tcW w:w="3292" w:type="dxa"/>
            <w:tcBorders>
              <w:top w:val="single" w:sz="8" w:space="0" w:color="auto"/>
              <w:left w:val="nil"/>
              <w:bottom w:val="single" w:sz="4" w:space="0" w:color="auto"/>
              <w:right w:val="nil"/>
            </w:tcBorders>
            <w:noWrap/>
            <w:vAlign w:val="bottom"/>
            <w:hideMark/>
          </w:tcPr>
          <w:p w14:paraId="57E2F4A5" w14:textId="048EFDB8" w:rsidR="00B92756" w:rsidRPr="0008211D" w:rsidRDefault="00B92756" w:rsidP="00B11C04">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Group</w:t>
            </w:r>
            <w:r w:rsidR="005A05F0">
              <w:rPr>
                <w:rFonts w:ascii="Times New Roman" w:eastAsia="Times New Roman" w:hAnsi="Times New Roman" w:cs="Times New Roman"/>
                <w:i/>
                <w:iCs/>
                <w:color w:val="000000"/>
                <w:kern w:val="0"/>
                <w:sz w:val="24"/>
                <w:szCs w:val="24"/>
                <w:lang w:eastAsia="en-PH"/>
                <w14:ligatures w14:val="none"/>
              </w:rPr>
              <w:t>s</w:t>
            </w:r>
          </w:p>
        </w:tc>
        <w:tc>
          <w:tcPr>
            <w:tcW w:w="2822" w:type="dxa"/>
            <w:tcBorders>
              <w:top w:val="single" w:sz="8" w:space="0" w:color="auto"/>
              <w:left w:val="nil"/>
              <w:bottom w:val="single" w:sz="4" w:space="0" w:color="auto"/>
              <w:right w:val="nil"/>
            </w:tcBorders>
            <w:noWrap/>
            <w:vAlign w:val="bottom"/>
            <w:hideMark/>
          </w:tcPr>
          <w:p w14:paraId="0325CED6" w14:textId="50D411D2" w:rsidR="00B92756" w:rsidRPr="0008211D" w:rsidRDefault="00B92756" w:rsidP="00B11C04">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Mean</w:t>
            </w:r>
          </w:p>
        </w:tc>
        <w:tc>
          <w:tcPr>
            <w:tcW w:w="3239" w:type="dxa"/>
            <w:tcBorders>
              <w:top w:val="single" w:sz="8" w:space="0" w:color="auto"/>
              <w:left w:val="nil"/>
              <w:bottom w:val="single" w:sz="4" w:space="0" w:color="auto"/>
              <w:right w:val="nil"/>
            </w:tcBorders>
            <w:noWrap/>
            <w:vAlign w:val="bottom"/>
            <w:hideMark/>
          </w:tcPr>
          <w:p w14:paraId="5C7CA050" w14:textId="7CFD6F1E" w:rsidR="00B92756" w:rsidRPr="0008211D" w:rsidRDefault="00B92756" w:rsidP="00B11C04">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Verbal Description</w:t>
            </w:r>
          </w:p>
        </w:tc>
      </w:tr>
      <w:tr w:rsidR="00B92756" w:rsidRPr="0008211D" w14:paraId="77F7BD7A" w14:textId="77777777" w:rsidTr="00B92756">
        <w:trPr>
          <w:trHeight w:val="355"/>
        </w:trPr>
        <w:tc>
          <w:tcPr>
            <w:tcW w:w="3292" w:type="dxa"/>
            <w:tcBorders>
              <w:top w:val="nil"/>
              <w:left w:val="nil"/>
              <w:bottom w:val="nil"/>
              <w:right w:val="nil"/>
            </w:tcBorders>
            <w:noWrap/>
            <w:vAlign w:val="bottom"/>
            <w:hideMark/>
          </w:tcPr>
          <w:p w14:paraId="70BFC9C7" w14:textId="6145DF8A" w:rsidR="00B92756" w:rsidRPr="0008211D" w:rsidRDefault="00B92756" w:rsidP="00B11C04">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Age</w:t>
            </w:r>
          </w:p>
        </w:tc>
        <w:tc>
          <w:tcPr>
            <w:tcW w:w="2822" w:type="dxa"/>
            <w:tcBorders>
              <w:top w:val="nil"/>
              <w:left w:val="nil"/>
              <w:bottom w:val="nil"/>
              <w:right w:val="nil"/>
            </w:tcBorders>
            <w:noWrap/>
            <w:vAlign w:val="bottom"/>
            <w:hideMark/>
          </w:tcPr>
          <w:p w14:paraId="5A9EC13D" w14:textId="3456C27A" w:rsidR="00B92756" w:rsidRPr="0008211D" w:rsidRDefault="003C4700"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3.91</w:t>
            </w:r>
          </w:p>
        </w:tc>
        <w:tc>
          <w:tcPr>
            <w:tcW w:w="3239" w:type="dxa"/>
            <w:tcBorders>
              <w:top w:val="nil"/>
              <w:left w:val="nil"/>
              <w:bottom w:val="nil"/>
              <w:right w:val="nil"/>
            </w:tcBorders>
            <w:noWrap/>
            <w:vAlign w:val="bottom"/>
            <w:hideMark/>
          </w:tcPr>
          <w:p w14:paraId="17682FD5" w14:textId="5DC8A51A" w:rsidR="00B92756"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B92756" w:rsidRPr="0008211D" w14:paraId="39A5C0CE" w14:textId="77777777" w:rsidTr="00B92756">
        <w:trPr>
          <w:trHeight w:val="355"/>
        </w:trPr>
        <w:tc>
          <w:tcPr>
            <w:tcW w:w="3292" w:type="dxa"/>
            <w:tcBorders>
              <w:top w:val="nil"/>
              <w:left w:val="nil"/>
              <w:bottom w:val="nil"/>
              <w:right w:val="nil"/>
            </w:tcBorders>
            <w:noWrap/>
            <w:vAlign w:val="bottom"/>
            <w:hideMark/>
          </w:tcPr>
          <w:p w14:paraId="762CDAF7" w14:textId="62024DC0" w:rsidR="00B92756" w:rsidRPr="0008211D" w:rsidRDefault="00B92756" w:rsidP="00B11C04">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Educational Attainment</w:t>
            </w:r>
          </w:p>
        </w:tc>
        <w:tc>
          <w:tcPr>
            <w:tcW w:w="2822" w:type="dxa"/>
            <w:tcBorders>
              <w:top w:val="nil"/>
              <w:left w:val="nil"/>
              <w:bottom w:val="nil"/>
              <w:right w:val="nil"/>
            </w:tcBorders>
            <w:noWrap/>
            <w:vAlign w:val="bottom"/>
            <w:hideMark/>
          </w:tcPr>
          <w:p w14:paraId="170609D7" w14:textId="52363F19" w:rsidR="00B92756" w:rsidRPr="0008211D" w:rsidRDefault="003C4700"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4.08</w:t>
            </w:r>
          </w:p>
        </w:tc>
        <w:tc>
          <w:tcPr>
            <w:tcW w:w="3239" w:type="dxa"/>
            <w:tcBorders>
              <w:top w:val="nil"/>
              <w:left w:val="nil"/>
              <w:bottom w:val="nil"/>
              <w:right w:val="nil"/>
            </w:tcBorders>
            <w:noWrap/>
            <w:vAlign w:val="bottom"/>
            <w:hideMark/>
          </w:tcPr>
          <w:p w14:paraId="5DB43779" w14:textId="7572C9E8" w:rsidR="00B92756"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B92756" w:rsidRPr="0008211D" w14:paraId="0217012C" w14:textId="77777777" w:rsidTr="00B92756">
        <w:trPr>
          <w:trHeight w:val="355"/>
        </w:trPr>
        <w:tc>
          <w:tcPr>
            <w:tcW w:w="3292" w:type="dxa"/>
            <w:tcBorders>
              <w:top w:val="nil"/>
              <w:left w:val="nil"/>
              <w:bottom w:val="nil"/>
              <w:right w:val="nil"/>
            </w:tcBorders>
            <w:noWrap/>
            <w:vAlign w:val="bottom"/>
            <w:hideMark/>
          </w:tcPr>
          <w:p w14:paraId="26E2692B" w14:textId="06048F75" w:rsidR="00B92756" w:rsidRPr="0008211D" w:rsidRDefault="00B92756" w:rsidP="00B11C04">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Years of Teaching Experience</w:t>
            </w:r>
          </w:p>
        </w:tc>
        <w:tc>
          <w:tcPr>
            <w:tcW w:w="2822" w:type="dxa"/>
            <w:tcBorders>
              <w:top w:val="nil"/>
              <w:left w:val="nil"/>
              <w:bottom w:val="nil"/>
              <w:right w:val="nil"/>
            </w:tcBorders>
            <w:noWrap/>
            <w:vAlign w:val="bottom"/>
            <w:hideMark/>
          </w:tcPr>
          <w:p w14:paraId="6EC2E501" w14:textId="08CE3F26" w:rsidR="00B92756" w:rsidRPr="0008211D" w:rsidRDefault="00B92756"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w:t>
            </w:r>
            <w:r w:rsidR="003C4700" w:rsidRPr="0008211D">
              <w:rPr>
                <w:rFonts w:ascii="Times New Roman" w:eastAsia="Times New Roman" w:hAnsi="Times New Roman" w:cs="Times New Roman"/>
                <w:color w:val="000000"/>
                <w:kern w:val="0"/>
                <w:sz w:val="24"/>
                <w:szCs w:val="24"/>
                <w:lang w:eastAsia="en-PH"/>
                <w14:ligatures w14:val="none"/>
              </w:rPr>
              <w:t>92</w:t>
            </w:r>
          </w:p>
        </w:tc>
        <w:tc>
          <w:tcPr>
            <w:tcW w:w="3239" w:type="dxa"/>
            <w:tcBorders>
              <w:top w:val="nil"/>
              <w:left w:val="nil"/>
              <w:bottom w:val="nil"/>
              <w:right w:val="nil"/>
            </w:tcBorders>
            <w:noWrap/>
            <w:vAlign w:val="bottom"/>
            <w:hideMark/>
          </w:tcPr>
          <w:p w14:paraId="45D8498E" w14:textId="4FB8C5F6" w:rsidR="00B92756"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B92756" w:rsidRPr="0008211D" w14:paraId="370E17DB" w14:textId="77777777" w:rsidTr="00B92756">
        <w:trPr>
          <w:trHeight w:val="367"/>
        </w:trPr>
        <w:tc>
          <w:tcPr>
            <w:tcW w:w="3292" w:type="dxa"/>
            <w:tcBorders>
              <w:top w:val="nil"/>
              <w:left w:val="nil"/>
              <w:bottom w:val="single" w:sz="8" w:space="0" w:color="auto"/>
              <w:right w:val="nil"/>
            </w:tcBorders>
            <w:noWrap/>
            <w:vAlign w:val="bottom"/>
            <w:hideMark/>
          </w:tcPr>
          <w:p w14:paraId="4794A384" w14:textId="10B23F72" w:rsidR="00B92756" w:rsidRPr="0008211D" w:rsidRDefault="00B92756" w:rsidP="00B11C04">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Relevant Training Attended</w:t>
            </w:r>
          </w:p>
        </w:tc>
        <w:tc>
          <w:tcPr>
            <w:tcW w:w="2822" w:type="dxa"/>
            <w:tcBorders>
              <w:top w:val="nil"/>
              <w:left w:val="nil"/>
              <w:bottom w:val="single" w:sz="8" w:space="0" w:color="auto"/>
              <w:right w:val="nil"/>
            </w:tcBorders>
            <w:noWrap/>
            <w:vAlign w:val="bottom"/>
            <w:hideMark/>
          </w:tcPr>
          <w:p w14:paraId="6AB880D1" w14:textId="79B6A3FC" w:rsidR="00B92756" w:rsidRPr="0008211D" w:rsidRDefault="00B92756"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w:t>
            </w:r>
            <w:r w:rsidR="003C4700" w:rsidRPr="0008211D">
              <w:rPr>
                <w:rFonts w:ascii="Times New Roman" w:eastAsia="Times New Roman" w:hAnsi="Times New Roman" w:cs="Times New Roman"/>
                <w:color w:val="000000"/>
                <w:kern w:val="0"/>
                <w:sz w:val="24"/>
                <w:szCs w:val="24"/>
                <w:lang w:eastAsia="en-PH"/>
                <w14:ligatures w14:val="none"/>
              </w:rPr>
              <w:t>.96</w:t>
            </w:r>
          </w:p>
        </w:tc>
        <w:tc>
          <w:tcPr>
            <w:tcW w:w="3239" w:type="dxa"/>
            <w:tcBorders>
              <w:top w:val="nil"/>
              <w:left w:val="nil"/>
              <w:bottom w:val="single" w:sz="8" w:space="0" w:color="auto"/>
              <w:right w:val="nil"/>
            </w:tcBorders>
            <w:noWrap/>
            <w:vAlign w:val="bottom"/>
            <w:hideMark/>
          </w:tcPr>
          <w:p w14:paraId="4332C71D" w14:textId="7E8F51CB" w:rsidR="00B92756"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bl>
    <w:p w14:paraId="5E60AC74" w14:textId="3ED93000" w:rsidR="00B11C04" w:rsidRPr="0008211D" w:rsidRDefault="003C7834"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r w:rsidRPr="0008211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hidden="0" allowOverlap="1" wp14:anchorId="2D1337D9" wp14:editId="555251CD">
                <wp:simplePos x="0" y="0"/>
                <wp:positionH relativeFrom="margin">
                  <wp:posOffset>0</wp:posOffset>
                </wp:positionH>
                <wp:positionV relativeFrom="paragraph">
                  <wp:posOffset>45085</wp:posOffset>
                </wp:positionV>
                <wp:extent cx="2764155" cy="1095154"/>
                <wp:effectExtent l="0" t="0" r="0" b="0"/>
                <wp:wrapNone/>
                <wp:docPr id="4" name="Rectangle 4"/>
                <wp:cNvGraphicFramePr/>
                <a:graphic xmlns:a="http://schemas.openxmlformats.org/drawingml/2006/main">
                  <a:graphicData uri="http://schemas.microsoft.com/office/word/2010/wordprocessingShape">
                    <wps:wsp>
                      <wps:cNvSpPr/>
                      <wps:spPr>
                        <a:xfrm>
                          <a:off x="0" y="0"/>
                          <a:ext cx="2764155" cy="1095154"/>
                        </a:xfrm>
                        <a:prstGeom prst="rect">
                          <a:avLst/>
                        </a:prstGeom>
                        <a:noFill/>
                        <a:ln>
                          <a:noFill/>
                        </a:ln>
                      </wps:spPr>
                      <wps:txbx>
                        <w:txbxContent>
                          <w:p w14:paraId="621E1091" w14:textId="5B41DA5F"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b/>
                                <w:bCs/>
                              </w:rPr>
                              <w:t>Legend:</w:t>
                            </w:r>
                            <w:r>
                              <w:rPr>
                                <w:rFonts w:ascii="Times New Roman" w:hAnsi="Times New Roman" w:cs="Times New Roman"/>
                                <w:b/>
                                <w:bCs/>
                              </w:rPr>
                              <w:t xml:space="preserve"> </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366E6F9B"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t>Always (A)</w:t>
                            </w:r>
                          </w:p>
                          <w:p w14:paraId="45BC5A7C" w14:textId="77777777" w:rsidR="003C7834" w:rsidRPr="00B2333C" w:rsidRDefault="003C7834" w:rsidP="003C7834">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t>Often (O)</w:t>
                            </w:r>
                          </w:p>
                          <w:p w14:paraId="65E82455"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t>Sometimes (S)</w:t>
                            </w:r>
                          </w:p>
                          <w:p w14:paraId="15C6B031"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t>Rarely (R)</w:t>
                            </w:r>
                          </w:p>
                          <w:p w14:paraId="0261FD14"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t>Never (N)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1337D9" id="Rectangle 4" o:spid="_x0000_s1026" style="position:absolute;left:0;text-align:left;margin-left:0;margin-top:3.55pt;width:217.6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" filled="f" stroked="f">
                <v:textbox inset="2.53958mm,1.2694mm,2.53958mm,1.2694mm">
                  <w:txbxContent>
                    <w:p w14:paraId="621E1091" w14:textId="5B41DA5F"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b/>
                          <w:bCs/>
                        </w:rPr>
                        <w:t>Legend:</w:t>
                      </w:r>
                      <w:r>
                        <w:rPr>
                          <w:rFonts w:ascii="Times New Roman" w:hAnsi="Times New Roman" w:cs="Times New Roman"/>
                          <w:b/>
                          <w:bCs/>
                        </w:rPr>
                        <w:t xml:space="preserve"> </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366E6F9B"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t>Always (A)</w:t>
                      </w:r>
                    </w:p>
                    <w:p w14:paraId="45BC5A7C" w14:textId="77777777" w:rsidR="003C7834" w:rsidRPr="00B2333C" w:rsidRDefault="003C7834" w:rsidP="003C7834">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t>Often (O)</w:t>
                      </w:r>
                    </w:p>
                    <w:p w14:paraId="65E82455"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t>Sometimes (S)</w:t>
                      </w:r>
                    </w:p>
                    <w:p w14:paraId="15C6B031"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t>Rarely (R)</w:t>
                      </w:r>
                    </w:p>
                    <w:p w14:paraId="0261FD14"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t>Never (N)</w:t>
                      </w:r>
                    </w:p>
                  </w:txbxContent>
                </v:textbox>
                <w10:wrap anchorx="margin"/>
              </v:rect>
            </w:pict>
          </mc:Fallback>
        </mc:AlternateContent>
      </w:r>
    </w:p>
    <w:p w14:paraId="5C22FE47" w14:textId="1809A081" w:rsidR="003C4700" w:rsidRPr="0008211D" w:rsidRDefault="003C4700"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p>
    <w:p w14:paraId="4E04C6C4" w14:textId="0E5E859A" w:rsidR="003C4700" w:rsidRPr="0008211D" w:rsidRDefault="003C4700" w:rsidP="005A05F0">
      <w:pPr>
        <w:spacing w:after="0" w:line="480" w:lineRule="auto"/>
        <w:jc w:val="both"/>
        <w:rPr>
          <w:rFonts w:ascii="Times New Roman" w:eastAsia="Times New Roman" w:hAnsi="Times New Roman" w:cs="Times New Roman"/>
          <w:color w:val="000000"/>
          <w:kern w:val="0"/>
          <w:sz w:val="24"/>
          <w:szCs w:val="24"/>
          <w:lang w:eastAsia="en-PH"/>
          <w14:ligatures w14:val="none"/>
        </w:rPr>
      </w:pPr>
    </w:p>
    <w:p w14:paraId="056F38D6" w14:textId="26F9F67B" w:rsidR="00FB1BC6" w:rsidRPr="0008211D" w:rsidRDefault="00CE4110" w:rsidP="0081757B">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lastRenderedPageBreak/>
        <w:t xml:space="preserve">Across all demographic profiles (age, educational attainment, teaching experience, and training), the extent of implementation of the SOLO Taxonomy in lesson planning was rated </w:t>
      </w:r>
      <w:r w:rsidRPr="005A05F0">
        <w:rPr>
          <w:rFonts w:ascii="Times New Roman" w:eastAsia="Times New Roman" w:hAnsi="Times New Roman" w:cs="Times New Roman"/>
          <w:kern w:val="0"/>
          <w:sz w:val="24"/>
          <w:szCs w:val="24"/>
          <w:lang w:eastAsia="en-PH"/>
          <w14:ligatures w14:val="none"/>
        </w:rPr>
        <w:t>“Often”, with means ranging from 3.91 to 4.08.</w:t>
      </w:r>
      <w:r w:rsidRPr="0008211D">
        <w:rPr>
          <w:rFonts w:ascii="Times New Roman" w:eastAsia="Times New Roman" w:hAnsi="Times New Roman" w:cs="Times New Roman"/>
          <w:kern w:val="0"/>
          <w:sz w:val="24"/>
          <w:szCs w:val="24"/>
          <w:lang w:eastAsia="en-PH"/>
          <w14:ligatures w14:val="none"/>
        </w:rPr>
        <w:t xml:space="preserve"> The highest implementation was observed among teachers with graduate-level studies in progress (Mean = 4.08).</w:t>
      </w:r>
      <w:r w:rsidR="001F2AD2" w:rsidRPr="0008211D">
        <w:rPr>
          <w:rFonts w:ascii="Times New Roman" w:eastAsia="Times New Roman" w:hAnsi="Times New Roman" w:cs="Times New Roman"/>
          <w:kern w:val="0"/>
          <w:sz w:val="24"/>
          <w:szCs w:val="24"/>
          <w:lang w:eastAsia="en-PH"/>
          <w14:ligatures w14:val="none"/>
        </w:rPr>
        <w:t xml:space="preserve"> </w:t>
      </w:r>
      <w:r w:rsidRPr="0008211D">
        <w:rPr>
          <w:rFonts w:ascii="Times New Roman" w:eastAsia="Times New Roman" w:hAnsi="Times New Roman" w:cs="Times New Roman"/>
          <w:kern w:val="0"/>
          <w:sz w:val="24"/>
          <w:szCs w:val="24"/>
          <w:lang w:eastAsia="en-PH"/>
          <w14:ligatures w14:val="none"/>
        </w:rPr>
        <w:t>Teachers are actively incorporating SOLO Taxonomy into planning, showing consistent awareness of its role in organizing cognitive development. Graduate coursework may be enhancing awareness of pedagogical models like SOLO.</w:t>
      </w:r>
    </w:p>
    <w:p w14:paraId="37E7E9B9" w14:textId="22C739E1" w:rsidR="003C4700" w:rsidRPr="0008211D" w:rsidRDefault="003C4700"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 xml:space="preserve">Table 2.2 Extent of Implementation of SOLO Taxonomy by the </w:t>
      </w:r>
      <w:proofErr w:type="gramStart"/>
      <w:r w:rsidRPr="0008211D">
        <w:rPr>
          <w:rFonts w:ascii="Times New Roman" w:hAnsi="Times New Roman" w:cs="Times New Roman"/>
          <w:b/>
          <w:sz w:val="24"/>
          <w:szCs w:val="24"/>
        </w:rPr>
        <w:t>Teachers  in</w:t>
      </w:r>
      <w:proofErr w:type="gramEnd"/>
      <w:r w:rsidRPr="0008211D">
        <w:rPr>
          <w:rFonts w:ascii="Times New Roman" w:hAnsi="Times New Roman" w:cs="Times New Roman"/>
          <w:b/>
          <w:sz w:val="24"/>
          <w:szCs w:val="24"/>
        </w:rPr>
        <w:t xml:space="preserve"> Delivery of Instruction</w:t>
      </w:r>
      <w:r w:rsidR="005A05F0">
        <w:rPr>
          <w:rFonts w:ascii="Times New Roman" w:hAnsi="Times New Roman" w:cs="Times New Roman"/>
          <w:b/>
          <w:sz w:val="24"/>
          <w:szCs w:val="24"/>
        </w:rPr>
        <w:t xml:space="preserve"> when Grouped According to Demographic Profile</w:t>
      </w:r>
    </w:p>
    <w:tbl>
      <w:tblPr>
        <w:tblW w:w="9353" w:type="dxa"/>
        <w:tblInd w:w="108" w:type="dxa"/>
        <w:tblLook w:val="04A0" w:firstRow="1" w:lastRow="0" w:firstColumn="1" w:lastColumn="0" w:noHBand="0" w:noVBand="1"/>
      </w:tblPr>
      <w:tblGrid>
        <w:gridCol w:w="3292"/>
        <w:gridCol w:w="2822"/>
        <w:gridCol w:w="3239"/>
      </w:tblGrid>
      <w:tr w:rsidR="003C4700" w:rsidRPr="0008211D" w14:paraId="4355B240" w14:textId="77777777" w:rsidTr="000E7C03">
        <w:trPr>
          <w:trHeight w:val="428"/>
        </w:trPr>
        <w:tc>
          <w:tcPr>
            <w:tcW w:w="3292" w:type="dxa"/>
            <w:tcBorders>
              <w:top w:val="single" w:sz="8" w:space="0" w:color="auto"/>
              <w:left w:val="nil"/>
              <w:bottom w:val="single" w:sz="4" w:space="0" w:color="auto"/>
              <w:right w:val="nil"/>
            </w:tcBorders>
            <w:noWrap/>
            <w:vAlign w:val="bottom"/>
            <w:hideMark/>
          </w:tcPr>
          <w:p w14:paraId="56FE2B9B" w14:textId="3E8CE581" w:rsidR="003C4700" w:rsidRPr="0008211D" w:rsidRDefault="003C4700" w:rsidP="000E7C03">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Group</w:t>
            </w:r>
            <w:r w:rsidR="005A05F0">
              <w:rPr>
                <w:rFonts w:ascii="Times New Roman" w:eastAsia="Times New Roman" w:hAnsi="Times New Roman" w:cs="Times New Roman"/>
                <w:i/>
                <w:iCs/>
                <w:color w:val="000000"/>
                <w:kern w:val="0"/>
                <w:sz w:val="24"/>
                <w:szCs w:val="24"/>
                <w:lang w:eastAsia="en-PH"/>
                <w14:ligatures w14:val="none"/>
              </w:rPr>
              <w:t>s</w:t>
            </w:r>
          </w:p>
        </w:tc>
        <w:tc>
          <w:tcPr>
            <w:tcW w:w="2822" w:type="dxa"/>
            <w:tcBorders>
              <w:top w:val="single" w:sz="8" w:space="0" w:color="auto"/>
              <w:left w:val="nil"/>
              <w:bottom w:val="single" w:sz="4" w:space="0" w:color="auto"/>
              <w:right w:val="nil"/>
            </w:tcBorders>
            <w:noWrap/>
            <w:vAlign w:val="bottom"/>
            <w:hideMark/>
          </w:tcPr>
          <w:p w14:paraId="6FDBCB7F" w14:textId="77777777" w:rsidR="003C4700" w:rsidRPr="0008211D" w:rsidRDefault="003C4700" w:rsidP="000E7C03">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Mean</w:t>
            </w:r>
          </w:p>
        </w:tc>
        <w:tc>
          <w:tcPr>
            <w:tcW w:w="3239" w:type="dxa"/>
            <w:tcBorders>
              <w:top w:val="single" w:sz="8" w:space="0" w:color="auto"/>
              <w:left w:val="nil"/>
              <w:bottom w:val="single" w:sz="4" w:space="0" w:color="auto"/>
              <w:right w:val="nil"/>
            </w:tcBorders>
            <w:noWrap/>
            <w:vAlign w:val="bottom"/>
            <w:hideMark/>
          </w:tcPr>
          <w:p w14:paraId="5E1AC072" w14:textId="77777777" w:rsidR="003C4700" w:rsidRPr="0008211D" w:rsidRDefault="003C4700" w:rsidP="000E7C03">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Verbal Description</w:t>
            </w:r>
          </w:p>
        </w:tc>
      </w:tr>
      <w:tr w:rsidR="003C4700" w:rsidRPr="0008211D" w14:paraId="3C8D3086" w14:textId="77777777" w:rsidTr="000E7C03">
        <w:trPr>
          <w:trHeight w:val="355"/>
        </w:trPr>
        <w:tc>
          <w:tcPr>
            <w:tcW w:w="3292" w:type="dxa"/>
            <w:tcBorders>
              <w:top w:val="nil"/>
              <w:left w:val="nil"/>
              <w:bottom w:val="nil"/>
              <w:right w:val="nil"/>
            </w:tcBorders>
            <w:noWrap/>
            <w:vAlign w:val="bottom"/>
            <w:hideMark/>
          </w:tcPr>
          <w:p w14:paraId="49A41D1D"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Age</w:t>
            </w:r>
          </w:p>
        </w:tc>
        <w:tc>
          <w:tcPr>
            <w:tcW w:w="2822" w:type="dxa"/>
            <w:tcBorders>
              <w:top w:val="nil"/>
              <w:left w:val="nil"/>
              <w:bottom w:val="nil"/>
              <w:right w:val="nil"/>
            </w:tcBorders>
            <w:noWrap/>
            <w:vAlign w:val="bottom"/>
            <w:hideMark/>
          </w:tcPr>
          <w:p w14:paraId="37FDAF89" w14:textId="74898072" w:rsidR="003C4700" w:rsidRPr="0008211D" w:rsidRDefault="003C4700"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3.74</w:t>
            </w:r>
          </w:p>
        </w:tc>
        <w:tc>
          <w:tcPr>
            <w:tcW w:w="3239" w:type="dxa"/>
            <w:tcBorders>
              <w:top w:val="nil"/>
              <w:left w:val="nil"/>
              <w:bottom w:val="nil"/>
              <w:right w:val="nil"/>
            </w:tcBorders>
            <w:noWrap/>
            <w:vAlign w:val="bottom"/>
            <w:hideMark/>
          </w:tcPr>
          <w:p w14:paraId="1A43F7FC" w14:textId="2EE93207"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3C4700" w:rsidRPr="0008211D" w14:paraId="2DE9BC38" w14:textId="77777777" w:rsidTr="000E7C03">
        <w:trPr>
          <w:trHeight w:val="355"/>
        </w:trPr>
        <w:tc>
          <w:tcPr>
            <w:tcW w:w="3292" w:type="dxa"/>
            <w:tcBorders>
              <w:top w:val="nil"/>
              <w:left w:val="nil"/>
              <w:bottom w:val="nil"/>
              <w:right w:val="nil"/>
            </w:tcBorders>
            <w:noWrap/>
            <w:vAlign w:val="bottom"/>
            <w:hideMark/>
          </w:tcPr>
          <w:p w14:paraId="0F8B6471"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Educational Attainment</w:t>
            </w:r>
          </w:p>
        </w:tc>
        <w:tc>
          <w:tcPr>
            <w:tcW w:w="2822" w:type="dxa"/>
            <w:tcBorders>
              <w:top w:val="nil"/>
              <w:left w:val="nil"/>
              <w:bottom w:val="nil"/>
              <w:right w:val="nil"/>
            </w:tcBorders>
            <w:noWrap/>
            <w:vAlign w:val="bottom"/>
            <w:hideMark/>
          </w:tcPr>
          <w:p w14:paraId="7198FBC5" w14:textId="36CB98AD" w:rsidR="003C4700" w:rsidRPr="0008211D" w:rsidRDefault="003C4700"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3.79</w:t>
            </w:r>
          </w:p>
        </w:tc>
        <w:tc>
          <w:tcPr>
            <w:tcW w:w="3239" w:type="dxa"/>
            <w:tcBorders>
              <w:top w:val="nil"/>
              <w:left w:val="nil"/>
              <w:bottom w:val="nil"/>
              <w:right w:val="nil"/>
            </w:tcBorders>
            <w:noWrap/>
            <w:vAlign w:val="bottom"/>
            <w:hideMark/>
          </w:tcPr>
          <w:p w14:paraId="14FFA1AA" w14:textId="4331145A"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3C4700" w:rsidRPr="0008211D" w14:paraId="5BE3362F" w14:textId="77777777" w:rsidTr="000E7C03">
        <w:trPr>
          <w:trHeight w:val="355"/>
        </w:trPr>
        <w:tc>
          <w:tcPr>
            <w:tcW w:w="3292" w:type="dxa"/>
            <w:tcBorders>
              <w:top w:val="nil"/>
              <w:left w:val="nil"/>
              <w:bottom w:val="nil"/>
              <w:right w:val="nil"/>
            </w:tcBorders>
            <w:noWrap/>
            <w:vAlign w:val="bottom"/>
            <w:hideMark/>
          </w:tcPr>
          <w:p w14:paraId="7AE6726D"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Years of Teaching Experience</w:t>
            </w:r>
          </w:p>
        </w:tc>
        <w:tc>
          <w:tcPr>
            <w:tcW w:w="2822" w:type="dxa"/>
            <w:tcBorders>
              <w:top w:val="nil"/>
              <w:left w:val="nil"/>
              <w:bottom w:val="nil"/>
              <w:right w:val="nil"/>
            </w:tcBorders>
            <w:noWrap/>
            <w:vAlign w:val="bottom"/>
            <w:hideMark/>
          </w:tcPr>
          <w:p w14:paraId="75C0C7BD" w14:textId="77415F17" w:rsidR="003C4700" w:rsidRPr="0008211D" w:rsidRDefault="003C4700"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3.77</w:t>
            </w:r>
          </w:p>
        </w:tc>
        <w:tc>
          <w:tcPr>
            <w:tcW w:w="3239" w:type="dxa"/>
            <w:tcBorders>
              <w:top w:val="nil"/>
              <w:left w:val="nil"/>
              <w:bottom w:val="nil"/>
              <w:right w:val="nil"/>
            </w:tcBorders>
            <w:noWrap/>
            <w:vAlign w:val="bottom"/>
            <w:hideMark/>
          </w:tcPr>
          <w:p w14:paraId="7FBB9F82" w14:textId="4CE6AA6B"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3C4700" w:rsidRPr="0008211D" w14:paraId="11E84E1E" w14:textId="77777777" w:rsidTr="000E7C03">
        <w:trPr>
          <w:trHeight w:val="367"/>
        </w:trPr>
        <w:tc>
          <w:tcPr>
            <w:tcW w:w="3292" w:type="dxa"/>
            <w:tcBorders>
              <w:top w:val="nil"/>
              <w:left w:val="nil"/>
              <w:bottom w:val="single" w:sz="8" w:space="0" w:color="auto"/>
              <w:right w:val="nil"/>
            </w:tcBorders>
            <w:noWrap/>
            <w:vAlign w:val="bottom"/>
            <w:hideMark/>
          </w:tcPr>
          <w:p w14:paraId="36A2A1EF"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Relevant Training Attended</w:t>
            </w:r>
          </w:p>
        </w:tc>
        <w:tc>
          <w:tcPr>
            <w:tcW w:w="2822" w:type="dxa"/>
            <w:tcBorders>
              <w:top w:val="nil"/>
              <w:left w:val="nil"/>
              <w:bottom w:val="single" w:sz="8" w:space="0" w:color="auto"/>
              <w:right w:val="nil"/>
            </w:tcBorders>
            <w:noWrap/>
            <w:vAlign w:val="bottom"/>
            <w:hideMark/>
          </w:tcPr>
          <w:p w14:paraId="182B2724" w14:textId="7FD4F860" w:rsidR="003C4700" w:rsidRPr="0008211D" w:rsidRDefault="003C4700" w:rsidP="005A05F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3.83</w:t>
            </w:r>
          </w:p>
        </w:tc>
        <w:tc>
          <w:tcPr>
            <w:tcW w:w="3239" w:type="dxa"/>
            <w:tcBorders>
              <w:top w:val="nil"/>
              <w:left w:val="nil"/>
              <w:bottom w:val="single" w:sz="8" w:space="0" w:color="auto"/>
              <w:right w:val="nil"/>
            </w:tcBorders>
            <w:noWrap/>
            <w:vAlign w:val="bottom"/>
            <w:hideMark/>
          </w:tcPr>
          <w:p w14:paraId="4A895756" w14:textId="4824B006"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bl>
    <w:p w14:paraId="21A7A815" w14:textId="2000A541" w:rsidR="003C4700" w:rsidRPr="0008211D" w:rsidRDefault="003C7834"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r w:rsidRPr="0008211D">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hidden="0" allowOverlap="1" wp14:anchorId="53D083F5" wp14:editId="01632393">
                <wp:simplePos x="0" y="0"/>
                <wp:positionH relativeFrom="margin">
                  <wp:posOffset>0</wp:posOffset>
                </wp:positionH>
                <wp:positionV relativeFrom="paragraph">
                  <wp:posOffset>45085</wp:posOffset>
                </wp:positionV>
                <wp:extent cx="2764155" cy="1095154"/>
                <wp:effectExtent l="0" t="0" r="0" b="0"/>
                <wp:wrapNone/>
                <wp:docPr id="1" name="Rectangle 1"/>
                <wp:cNvGraphicFramePr/>
                <a:graphic xmlns:a="http://schemas.openxmlformats.org/drawingml/2006/main">
                  <a:graphicData uri="http://schemas.microsoft.com/office/word/2010/wordprocessingShape">
                    <wps:wsp>
                      <wps:cNvSpPr/>
                      <wps:spPr>
                        <a:xfrm>
                          <a:off x="0" y="0"/>
                          <a:ext cx="2764155" cy="1095154"/>
                        </a:xfrm>
                        <a:prstGeom prst="rect">
                          <a:avLst/>
                        </a:prstGeom>
                        <a:noFill/>
                        <a:ln>
                          <a:noFill/>
                        </a:ln>
                      </wps:spPr>
                      <wps:txbx>
                        <w:txbxContent>
                          <w:p w14:paraId="086351A5" w14:textId="0CBC4D2B"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b/>
                                <w:bCs/>
                              </w:rPr>
                              <w:t>Legend:</w:t>
                            </w:r>
                            <w:r>
                              <w:rPr>
                                <w:rFonts w:ascii="Times New Roman" w:hAnsi="Times New Roman" w:cs="Times New Roman"/>
                                <w:b/>
                                <w:bCs/>
                              </w:rPr>
                              <w:t xml:space="preserve"> </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653FE654"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t>Always (A)</w:t>
                            </w:r>
                          </w:p>
                          <w:p w14:paraId="5F7417FB" w14:textId="77777777" w:rsidR="003C7834" w:rsidRPr="00B2333C" w:rsidRDefault="003C7834" w:rsidP="003C7834">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t>Often (O)</w:t>
                            </w:r>
                          </w:p>
                          <w:p w14:paraId="03C8CE81"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t>Sometimes (S)</w:t>
                            </w:r>
                          </w:p>
                          <w:p w14:paraId="49A6E7EE" w14:textId="2D8ADB94"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t>Rarely (R)</w:t>
                            </w:r>
                          </w:p>
                          <w:p w14:paraId="231C70BA"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t>Never (N)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D083F5" id="Rectangle 1" o:spid="_x0000_s1027" style="position:absolute;left:0;text-align:left;margin-left:0;margin-top:3.55pt;width:217.65pt;height:8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" filled="f" stroked="f">
                <v:textbox inset="2.53958mm,1.2694mm,2.53958mm,1.2694mm">
                  <w:txbxContent>
                    <w:p w14:paraId="086351A5" w14:textId="0CBC4D2B"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b/>
                          <w:bCs/>
                        </w:rPr>
                        <w:t>Legend:</w:t>
                      </w:r>
                      <w:r>
                        <w:rPr>
                          <w:rFonts w:ascii="Times New Roman" w:hAnsi="Times New Roman" w:cs="Times New Roman"/>
                          <w:b/>
                          <w:bCs/>
                        </w:rPr>
                        <w:t xml:space="preserve"> </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653FE654"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t>Always (A)</w:t>
                      </w:r>
                    </w:p>
                    <w:p w14:paraId="5F7417FB" w14:textId="77777777" w:rsidR="003C7834" w:rsidRPr="00B2333C" w:rsidRDefault="003C7834" w:rsidP="003C7834">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t>Often (O)</w:t>
                      </w:r>
                    </w:p>
                    <w:p w14:paraId="03C8CE81"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t>Sometimes (S)</w:t>
                      </w:r>
                    </w:p>
                    <w:p w14:paraId="49A6E7EE" w14:textId="2D8ADB94"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t>Rarely (R)</w:t>
                      </w:r>
                    </w:p>
                    <w:p w14:paraId="231C70BA"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t>Never (N)</w:t>
                      </w:r>
                    </w:p>
                  </w:txbxContent>
                </v:textbox>
                <w10:wrap anchorx="margin"/>
              </v:rect>
            </w:pict>
          </mc:Fallback>
        </mc:AlternateContent>
      </w:r>
    </w:p>
    <w:p w14:paraId="347D5B1D" w14:textId="540150F7" w:rsidR="003C4700" w:rsidRPr="0008211D" w:rsidRDefault="003C4700"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p>
    <w:p w14:paraId="518BE57A" w14:textId="7EEF59AD" w:rsidR="003C7834" w:rsidRPr="0008211D" w:rsidRDefault="003C7834"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p>
    <w:p w14:paraId="5F8F04E9" w14:textId="77F71F16" w:rsidR="003C7834" w:rsidRPr="005A05F0" w:rsidRDefault="00CE4110" w:rsidP="005A05F0">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In</w:t>
      </w:r>
      <w:r w:rsidR="005A05F0">
        <w:rPr>
          <w:rFonts w:ascii="Times New Roman" w:eastAsia="Times New Roman" w:hAnsi="Times New Roman" w:cs="Times New Roman"/>
          <w:kern w:val="0"/>
          <w:sz w:val="24"/>
          <w:szCs w:val="24"/>
          <w:lang w:eastAsia="en-PH"/>
          <w14:ligatures w14:val="none"/>
        </w:rPr>
        <w:t xml:space="preserve"> the delivery of</w:t>
      </w:r>
      <w:r w:rsidRPr="0008211D">
        <w:rPr>
          <w:rFonts w:ascii="Times New Roman" w:eastAsia="Times New Roman" w:hAnsi="Times New Roman" w:cs="Times New Roman"/>
          <w:kern w:val="0"/>
          <w:sz w:val="24"/>
          <w:szCs w:val="24"/>
          <w:lang w:eastAsia="en-PH"/>
          <w14:ligatures w14:val="none"/>
        </w:rPr>
        <w:t xml:space="preserve"> i</w:t>
      </w:r>
      <w:r w:rsidR="005A05F0">
        <w:rPr>
          <w:rFonts w:ascii="Times New Roman" w:eastAsia="Times New Roman" w:hAnsi="Times New Roman" w:cs="Times New Roman"/>
          <w:kern w:val="0"/>
          <w:sz w:val="24"/>
          <w:szCs w:val="24"/>
          <w:lang w:eastAsia="en-PH"/>
          <w14:ligatures w14:val="none"/>
        </w:rPr>
        <w:t>n</w:t>
      </w:r>
      <w:r w:rsidRPr="0008211D">
        <w:rPr>
          <w:rFonts w:ascii="Times New Roman" w:eastAsia="Times New Roman" w:hAnsi="Times New Roman" w:cs="Times New Roman"/>
          <w:kern w:val="0"/>
          <w:sz w:val="24"/>
          <w:szCs w:val="24"/>
          <w:lang w:eastAsia="en-PH"/>
          <w14:ligatures w14:val="none"/>
        </w:rPr>
        <w:t xml:space="preserve">struction, all groupings again </w:t>
      </w:r>
      <w:r w:rsidRPr="005A05F0">
        <w:rPr>
          <w:rFonts w:ascii="Times New Roman" w:eastAsia="Times New Roman" w:hAnsi="Times New Roman" w:cs="Times New Roman"/>
          <w:kern w:val="0"/>
          <w:sz w:val="24"/>
          <w:szCs w:val="24"/>
          <w:lang w:eastAsia="en-PH"/>
          <w14:ligatures w14:val="none"/>
        </w:rPr>
        <w:t>showed “Often” as the descriptive level, with means ranging from 3.74 to 3.83. Teachers with relevant training</w:t>
      </w:r>
      <w:r w:rsidRPr="0008211D">
        <w:rPr>
          <w:rFonts w:ascii="Times New Roman" w:eastAsia="Times New Roman" w:hAnsi="Times New Roman" w:cs="Times New Roman"/>
          <w:kern w:val="0"/>
          <w:sz w:val="24"/>
          <w:szCs w:val="24"/>
          <w:lang w:eastAsia="en-PH"/>
          <w14:ligatures w14:val="none"/>
        </w:rPr>
        <w:t xml:space="preserve"> reported slightly higher implementation. While implementation remains frequent, the slight decrease from planning to delivery indicates possible challenges in translating SOLO-aligned objectives into practice. This gap may be due to constraints in instructional time, classroom management, or lack of resources</w:t>
      </w:r>
    </w:p>
    <w:p w14:paraId="174B37F3" w14:textId="77777777" w:rsidR="0081757B" w:rsidRDefault="0081757B" w:rsidP="004B61E6">
      <w:pPr>
        <w:pStyle w:val="NoSpacing"/>
        <w:spacing w:line="480" w:lineRule="auto"/>
        <w:rPr>
          <w:rFonts w:ascii="Times New Roman" w:hAnsi="Times New Roman" w:cs="Times New Roman"/>
          <w:b/>
          <w:sz w:val="24"/>
          <w:szCs w:val="24"/>
        </w:rPr>
      </w:pPr>
    </w:p>
    <w:p w14:paraId="1FC7C37F" w14:textId="77777777" w:rsidR="0081757B" w:rsidRDefault="0081757B" w:rsidP="004B61E6">
      <w:pPr>
        <w:pStyle w:val="NoSpacing"/>
        <w:spacing w:line="480" w:lineRule="auto"/>
        <w:rPr>
          <w:rFonts w:ascii="Times New Roman" w:hAnsi="Times New Roman" w:cs="Times New Roman"/>
          <w:b/>
          <w:sz w:val="24"/>
          <w:szCs w:val="24"/>
        </w:rPr>
      </w:pPr>
    </w:p>
    <w:p w14:paraId="196449E1" w14:textId="77777777" w:rsidR="0081757B" w:rsidRDefault="0081757B" w:rsidP="004B61E6">
      <w:pPr>
        <w:pStyle w:val="NoSpacing"/>
        <w:spacing w:line="480" w:lineRule="auto"/>
        <w:rPr>
          <w:rFonts w:ascii="Times New Roman" w:hAnsi="Times New Roman" w:cs="Times New Roman"/>
          <w:b/>
          <w:sz w:val="24"/>
          <w:szCs w:val="24"/>
        </w:rPr>
      </w:pPr>
    </w:p>
    <w:p w14:paraId="5069401B" w14:textId="4DA3A100" w:rsidR="003C4700" w:rsidRPr="0008211D" w:rsidRDefault="003C4700"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 xml:space="preserve">Table 2.3 Extent of Implementation of SOLO Taxonomy by the </w:t>
      </w:r>
      <w:proofErr w:type="gramStart"/>
      <w:r w:rsidRPr="0008211D">
        <w:rPr>
          <w:rFonts w:ascii="Times New Roman" w:hAnsi="Times New Roman" w:cs="Times New Roman"/>
          <w:b/>
          <w:sz w:val="24"/>
          <w:szCs w:val="24"/>
        </w:rPr>
        <w:t>Teachers  in</w:t>
      </w:r>
      <w:proofErr w:type="gramEnd"/>
      <w:r w:rsidRPr="0008211D">
        <w:rPr>
          <w:rFonts w:ascii="Times New Roman" w:hAnsi="Times New Roman" w:cs="Times New Roman"/>
          <w:b/>
          <w:sz w:val="24"/>
          <w:szCs w:val="24"/>
        </w:rPr>
        <w:t xml:space="preserve"> Assessment of Students’ Learning Outcomes</w:t>
      </w:r>
      <w:r w:rsidR="005A05F0">
        <w:rPr>
          <w:rFonts w:ascii="Times New Roman" w:hAnsi="Times New Roman" w:cs="Times New Roman"/>
          <w:b/>
          <w:sz w:val="24"/>
          <w:szCs w:val="24"/>
        </w:rPr>
        <w:t xml:space="preserve"> when Grouped According to Demographic Profile</w:t>
      </w:r>
    </w:p>
    <w:tbl>
      <w:tblPr>
        <w:tblW w:w="9353" w:type="dxa"/>
        <w:tblInd w:w="108" w:type="dxa"/>
        <w:tblLook w:val="04A0" w:firstRow="1" w:lastRow="0" w:firstColumn="1" w:lastColumn="0" w:noHBand="0" w:noVBand="1"/>
      </w:tblPr>
      <w:tblGrid>
        <w:gridCol w:w="3292"/>
        <w:gridCol w:w="2822"/>
        <w:gridCol w:w="3239"/>
      </w:tblGrid>
      <w:tr w:rsidR="003C4700" w:rsidRPr="0008211D" w14:paraId="01215DDB" w14:textId="77777777" w:rsidTr="000E7C03">
        <w:trPr>
          <w:trHeight w:val="428"/>
        </w:trPr>
        <w:tc>
          <w:tcPr>
            <w:tcW w:w="3292" w:type="dxa"/>
            <w:tcBorders>
              <w:top w:val="single" w:sz="8" w:space="0" w:color="auto"/>
              <w:left w:val="nil"/>
              <w:bottom w:val="single" w:sz="4" w:space="0" w:color="auto"/>
              <w:right w:val="nil"/>
            </w:tcBorders>
            <w:noWrap/>
            <w:vAlign w:val="bottom"/>
            <w:hideMark/>
          </w:tcPr>
          <w:p w14:paraId="70CD220C" w14:textId="68250457" w:rsidR="003C4700" w:rsidRPr="0008211D" w:rsidRDefault="003C4700" w:rsidP="000E7C03">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Group</w:t>
            </w:r>
            <w:r w:rsidR="005A05F0">
              <w:rPr>
                <w:rFonts w:ascii="Times New Roman" w:eastAsia="Times New Roman" w:hAnsi="Times New Roman" w:cs="Times New Roman"/>
                <w:i/>
                <w:iCs/>
                <w:color w:val="000000"/>
                <w:kern w:val="0"/>
                <w:sz w:val="24"/>
                <w:szCs w:val="24"/>
                <w:lang w:eastAsia="en-PH"/>
                <w14:ligatures w14:val="none"/>
              </w:rPr>
              <w:t>s</w:t>
            </w:r>
          </w:p>
        </w:tc>
        <w:tc>
          <w:tcPr>
            <w:tcW w:w="2822" w:type="dxa"/>
            <w:tcBorders>
              <w:top w:val="single" w:sz="8" w:space="0" w:color="auto"/>
              <w:left w:val="nil"/>
              <w:bottom w:val="single" w:sz="4" w:space="0" w:color="auto"/>
              <w:right w:val="nil"/>
            </w:tcBorders>
            <w:noWrap/>
            <w:vAlign w:val="bottom"/>
            <w:hideMark/>
          </w:tcPr>
          <w:p w14:paraId="08A02930" w14:textId="77777777" w:rsidR="003C4700" w:rsidRPr="0008211D" w:rsidRDefault="003C4700" w:rsidP="000E7C03">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Mean</w:t>
            </w:r>
          </w:p>
        </w:tc>
        <w:tc>
          <w:tcPr>
            <w:tcW w:w="3239" w:type="dxa"/>
            <w:tcBorders>
              <w:top w:val="single" w:sz="8" w:space="0" w:color="auto"/>
              <w:left w:val="nil"/>
              <w:bottom w:val="single" w:sz="4" w:space="0" w:color="auto"/>
              <w:right w:val="nil"/>
            </w:tcBorders>
            <w:noWrap/>
            <w:vAlign w:val="bottom"/>
            <w:hideMark/>
          </w:tcPr>
          <w:p w14:paraId="0358CF9D" w14:textId="77777777" w:rsidR="003C4700" w:rsidRPr="0008211D" w:rsidRDefault="003C4700" w:rsidP="000E7C03">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Verbal Description</w:t>
            </w:r>
          </w:p>
        </w:tc>
      </w:tr>
      <w:tr w:rsidR="003C4700" w:rsidRPr="0008211D" w14:paraId="51F9439C" w14:textId="77777777" w:rsidTr="000E7C03">
        <w:trPr>
          <w:trHeight w:val="355"/>
        </w:trPr>
        <w:tc>
          <w:tcPr>
            <w:tcW w:w="3292" w:type="dxa"/>
            <w:tcBorders>
              <w:top w:val="nil"/>
              <w:left w:val="nil"/>
              <w:bottom w:val="nil"/>
              <w:right w:val="nil"/>
            </w:tcBorders>
            <w:noWrap/>
            <w:vAlign w:val="bottom"/>
            <w:hideMark/>
          </w:tcPr>
          <w:p w14:paraId="781A474A"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Age</w:t>
            </w:r>
          </w:p>
        </w:tc>
        <w:tc>
          <w:tcPr>
            <w:tcW w:w="2822" w:type="dxa"/>
            <w:tcBorders>
              <w:top w:val="nil"/>
              <w:left w:val="nil"/>
              <w:bottom w:val="nil"/>
              <w:right w:val="nil"/>
            </w:tcBorders>
            <w:noWrap/>
            <w:vAlign w:val="bottom"/>
            <w:hideMark/>
          </w:tcPr>
          <w:p w14:paraId="232DCC95" w14:textId="2ACA5BD8" w:rsidR="003C4700" w:rsidRPr="0008211D" w:rsidRDefault="003C470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3.76</w:t>
            </w:r>
          </w:p>
        </w:tc>
        <w:tc>
          <w:tcPr>
            <w:tcW w:w="3239" w:type="dxa"/>
            <w:tcBorders>
              <w:top w:val="nil"/>
              <w:left w:val="nil"/>
              <w:bottom w:val="nil"/>
              <w:right w:val="nil"/>
            </w:tcBorders>
            <w:noWrap/>
            <w:vAlign w:val="bottom"/>
            <w:hideMark/>
          </w:tcPr>
          <w:p w14:paraId="2F0E4852" w14:textId="4608DB39"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3C4700" w:rsidRPr="0008211D" w14:paraId="71AECFA7" w14:textId="77777777" w:rsidTr="000E7C03">
        <w:trPr>
          <w:trHeight w:val="355"/>
        </w:trPr>
        <w:tc>
          <w:tcPr>
            <w:tcW w:w="3292" w:type="dxa"/>
            <w:tcBorders>
              <w:top w:val="nil"/>
              <w:left w:val="nil"/>
              <w:bottom w:val="nil"/>
              <w:right w:val="nil"/>
            </w:tcBorders>
            <w:noWrap/>
            <w:vAlign w:val="bottom"/>
            <w:hideMark/>
          </w:tcPr>
          <w:p w14:paraId="62A39EFF"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Educational Attainment</w:t>
            </w:r>
          </w:p>
        </w:tc>
        <w:tc>
          <w:tcPr>
            <w:tcW w:w="2822" w:type="dxa"/>
            <w:tcBorders>
              <w:top w:val="nil"/>
              <w:left w:val="nil"/>
              <w:bottom w:val="nil"/>
              <w:right w:val="nil"/>
            </w:tcBorders>
            <w:noWrap/>
            <w:vAlign w:val="bottom"/>
            <w:hideMark/>
          </w:tcPr>
          <w:p w14:paraId="3A1788FC" w14:textId="2BFAB5D5" w:rsidR="003C4700" w:rsidRPr="0008211D" w:rsidRDefault="003C470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4.07</w:t>
            </w:r>
          </w:p>
        </w:tc>
        <w:tc>
          <w:tcPr>
            <w:tcW w:w="3239" w:type="dxa"/>
            <w:tcBorders>
              <w:top w:val="nil"/>
              <w:left w:val="nil"/>
              <w:bottom w:val="nil"/>
              <w:right w:val="nil"/>
            </w:tcBorders>
            <w:noWrap/>
            <w:vAlign w:val="bottom"/>
            <w:hideMark/>
          </w:tcPr>
          <w:p w14:paraId="33EEF80D" w14:textId="5CCEE10A"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3C4700" w:rsidRPr="0008211D" w14:paraId="5D0E8A33" w14:textId="77777777" w:rsidTr="000E7C03">
        <w:trPr>
          <w:trHeight w:val="355"/>
        </w:trPr>
        <w:tc>
          <w:tcPr>
            <w:tcW w:w="3292" w:type="dxa"/>
            <w:tcBorders>
              <w:top w:val="nil"/>
              <w:left w:val="nil"/>
              <w:bottom w:val="nil"/>
              <w:right w:val="nil"/>
            </w:tcBorders>
            <w:noWrap/>
            <w:vAlign w:val="bottom"/>
            <w:hideMark/>
          </w:tcPr>
          <w:p w14:paraId="5A613E11"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Years of Teaching Experience</w:t>
            </w:r>
          </w:p>
        </w:tc>
        <w:tc>
          <w:tcPr>
            <w:tcW w:w="2822" w:type="dxa"/>
            <w:tcBorders>
              <w:top w:val="nil"/>
              <w:left w:val="nil"/>
              <w:bottom w:val="nil"/>
              <w:right w:val="nil"/>
            </w:tcBorders>
            <w:noWrap/>
            <w:vAlign w:val="bottom"/>
            <w:hideMark/>
          </w:tcPr>
          <w:p w14:paraId="5F96EA84" w14:textId="0C241967" w:rsidR="003C4700" w:rsidRPr="0008211D" w:rsidRDefault="003C470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3.8</w:t>
            </w:r>
            <w:r w:rsidR="004814EB" w:rsidRPr="0008211D">
              <w:rPr>
                <w:rFonts w:ascii="Times New Roman" w:eastAsia="Times New Roman" w:hAnsi="Times New Roman" w:cs="Times New Roman"/>
                <w:color w:val="000000"/>
                <w:kern w:val="0"/>
                <w:sz w:val="24"/>
                <w:szCs w:val="24"/>
                <w:lang w:eastAsia="en-PH"/>
                <w14:ligatures w14:val="none"/>
              </w:rPr>
              <w:t>4</w:t>
            </w:r>
          </w:p>
        </w:tc>
        <w:tc>
          <w:tcPr>
            <w:tcW w:w="3239" w:type="dxa"/>
            <w:tcBorders>
              <w:top w:val="nil"/>
              <w:left w:val="nil"/>
              <w:bottom w:val="nil"/>
              <w:right w:val="nil"/>
            </w:tcBorders>
            <w:noWrap/>
            <w:vAlign w:val="bottom"/>
            <w:hideMark/>
          </w:tcPr>
          <w:p w14:paraId="3BAFA9B6" w14:textId="079C137A"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r w:rsidR="003C4700" w:rsidRPr="0008211D" w14:paraId="51C8518C" w14:textId="77777777" w:rsidTr="000E7C03">
        <w:trPr>
          <w:trHeight w:val="367"/>
        </w:trPr>
        <w:tc>
          <w:tcPr>
            <w:tcW w:w="3292" w:type="dxa"/>
            <w:tcBorders>
              <w:top w:val="nil"/>
              <w:left w:val="nil"/>
              <w:bottom w:val="single" w:sz="8" w:space="0" w:color="auto"/>
              <w:right w:val="nil"/>
            </w:tcBorders>
            <w:noWrap/>
            <w:vAlign w:val="bottom"/>
            <w:hideMark/>
          </w:tcPr>
          <w:p w14:paraId="11D8B3A0" w14:textId="77777777" w:rsidR="003C4700" w:rsidRPr="0008211D" w:rsidRDefault="003C4700" w:rsidP="000E7C03">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Relevant Training Attended</w:t>
            </w:r>
          </w:p>
        </w:tc>
        <w:tc>
          <w:tcPr>
            <w:tcW w:w="2822" w:type="dxa"/>
            <w:tcBorders>
              <w:top w:val="nil"/>
              <w:left w:val="nil"/>
              <w:bottom w:val="single" w:sz="8" w:space="0" w:color="auto"/>
              <w:right w:val="nil"/>
            </w:tcBorders>
            <w:noWrap/>
            <w:vAlign w:val="bottom"/>
            <w:hideMark/>
          </w:tcPr>
          <w:p w14:paraId="416FC695" w14:textId="61951DD8" w:rsidR="003C4700" w:rsidRPr="0008211D" w:rsidRDefault="003C470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3.8</w:t>
            </w:r>
            <w:r w:rsidR="004814EB" w:rsidRPr="0008211D">
              <w:rPr>
                <w:rFonts w:ascii="Times New Roman" w:eastAsia="Times New Roman" w:hAnsi="Times New Roman" w:cs="Times New Roman"/>
                <w:color w:val="000000"/>
                <w:kern w:val="0"/>
                <w:sz w:val="24"/>
                <w:szCs w:val="24"/>
                <w:lang w:eastAsia="en-PH"/>
                <w14:ligatures w14:val="none"/>
              </w:rPr>
              <w:t>5</w:t>
            </w:r>
          </w:p>
        </w:tc>
        <w:tc>
          <w:tcPr>
            <w:tcW w:w="3239" w:type="dxa"/>
            <w:tcBorders>
              <w:top w:val="nil"/>
              <w:left w:val="nil"/>
              <w:bottom w:val="single" w:sz="8" w:space="0" w:color="auto"/>
              <w:right w:val="nil"/>
            </w:tcBorders>
            <w:noWrap/>
            <w:vAlign w:val="bottom"/>
            <w:hideMark/>
          </w:tcPr>
          <w:p w14:paraId="78222A93" w14:textId="09A3F6CE" w:rsidR="003C4700" w:rsidRPr="0008211D" w:rsidRDefault="003C7834" w:rsidP="003C7834">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O</w:t>
            </w:r>
          </w:p>
        </w:tc>
      </w:tr>
    </w:tbl>
    <w:p w14:paraId="2478FC06" w14:textId="3E89C3EF" w:rsidR="003C4700" w:rsidRPr="0008211D" w:rsidRDefault="003C7834"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r w:rsidRPr="0008211D">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hidden="0" allowOverlap="1" wp14:anchorId="462E6CAF" wp14:editId="7E0C4CA3">
                <wp:simplePos x="0" y="0"/>
                <wp:positionH relativeFrom="margin">
                  <wp:posOffset>0</wp:posOffset>
                </wp:positionH>
                <wp:positionV relativeFrom="paragraph">
                  <wp:posOffset>45085</wp:posOffset>
                </wp:positionV>
                <wp:extent cx="2764155" cy="1095154"/>
                <wp:effectExtent l="0" t="0" r="0" b="0"/>
                <wp:wrapNone/>
                <wp:docPr id="2" name="Rectangle 2"/>
                <wp:cNvGraphicFramePr/>
                <a:graphic xmlns:a="http://schemas.openxmlformats.org/drawingml/2006/main">
                  <a:graphicData uri="http://schemas.microsoft.com/office/word/2010/wordprocessingShape">
                    <wps:wsp>
                      <wps:cNvSpPr/>
                      <wps:spPr>
                        <a:xfrm>
                          <a:off x="0" y="0"/>
                          <a:ext cx="2764155" cy="1095154"/>
                        </a:xfrm>
                        <a:prstGeom prst="rect">
                          <a:avLst/>
                        </a:prstGeom>
                        <a:noFill/>
                        <a:ln>
                          <a:noFill/>
                        </a:ln>
                      </wps:spPr>
                      <wps:txbx>
                        <w:txbxContent>
                          <w:p w14:paraId="2BF17A90" w14:textId="38E50BF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b/>
                                <w:bCs/>
                              </w:rPr>
                              <w:t>Legend:</w:t>
                            </w:r>
                            <w:r>
                              <w:rPr>
                                <w:rFonts w:ascii="Times New Roman" w:hAnsi="Times New Roman" w:cs="Times New Roman"/>
                                <w:b/>
                                <w:bCs/>
                              </w:rPr>
                              <w:t xml:space="preserve"> </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69F7C3F8"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t>Always (A)</w:t>
                            </w:r>
                          </w:p>
                          <w:p w14:paraId="6126033E" w14:textId="77777777" w:rsidR="003C7834" w:rsidRPr="00B2333C" w:rsidRDefault="003C7834" w:rsidP="003C7834">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t>Often (O)</w:t>
                            </w:r>
                          </w:p>
                          <w:p w14:paraId="0A574EEC"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t>Sometimes (S)</w:t>
                            </w:r>
                          </w:p>
                          <w:p w14:paraId="527B6EB4"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t>Rarely (R)</w:t>
                            </w:r>
                          </w:p>
                          <w:p w14:paraId="6452C75B"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t>Never (N)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62E6CAF" id="Rectangle 2" o:spid="_x0000_s1028" style="position:absolute;left:0;text-align:left;margin-left:0;margin-top:3.55pt;width:217.65pt;height:8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" filled="f" stroked="f">
                <v:textbox inset="2.53958mm,1.2694mm,2.53958mm,1.2694mm">
                  <w:txbxContent>
                    <w:p w14:paraId="2BF17A90" w14:textId="38E50BF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b/>
                          <w:bCs/>
                        </w:rPr>
                        <w:t>Legend:</w:t>
                      </w:r>
                      <w:r>
                        <w:rPr>
                          <w:rFonts w:ascii="Times New Roman" w:hAnsi="Times New Roman" w:cs="Times New Roman"/>
                          <w:b/>
                          <w:bCs/>
                        </w:rPr>
                        <w:t xml:space="preserve"> </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69F7C3F8"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t>Always (A)</w:t>
                      </w:r>
                    </w:p>
                    <w:p w14:paraId="6126033E" w14:textId="77777777" w:rsidR="003C7834" w:rsidRPr="00B2333C" w:rsidRDefault="003C7834" w:rsidP="003C7834">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t>Often (O)</w:t>
                      </w:r>
                    </w:p>
                    <w:p w14:paraId="0A574EEC"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t>Sometimes (S)</w:t>
                      </w:r>
                    </w:p>
                    <w:p w14:paraId="527B6EB4"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t>Rarely (R)</w:t>
                      </w:r>
                    </w:p>
                    <w:p w14:paraId="6452C75B" w14:textId="77777777" w:rsidR="003C7834" w:rsidRPr="00B2333C" w:rsidRDefault="003C7834" w:rsidP="003C7834">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t>Never (N)</w:t>
                      </w:r>
                    </w:p>
                  </w:txbxContent>
                </v:textbox>
                <w10:wrap anchorx="margin"/>
              </v:rect>
            </w:pict>
          </mc:Fallback>
        </mc:AlternateContent>
      </w:r>
    </w:p>
    <w:p w14:paraId="0586B344" w14:textId="1B97F1C6" w:rsidR="003C7834" w:rsidRPr="0008211D" w:rsidRDefault="003C7834"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p>
    <w:p w14:paraId="2F230A01" w14:textId="6E43905E" w:rsidR="003C7834" w:rsidRPr="0008211D" w:rsidRDefault="003C7834" w:rsidP="000E6A34">
      <w:pPr>
        <w:spacing w:after="0" w:line="480" w:lineRule="auto"/>
        <w:ind w:firstLine="720"/>
        <w:jc w:val="both"/>
        <w:rPr>
          <w:rFonts w:ascii="Times New Roman" w:eastAsia="Times New Roman" w:hAnsi="Times New Roman" w:cs="Times New Roman"/>
          <w:color w:val="000000"/>
          <w:kern w:val="0"/>
          <w:sz w:val="24"/>
          <w:szCs w:val="24"/>
          <w:lang w:eastAsia="en-PH"/>
          <w14:ligatures w14:val="none"/>
        </w:rPr>
      </w:pPr>
    </w:p>
    <w:p w14:paraId="488692D9" w14:textId="778CC846" w:rsidR="009028DA" w:rsidRPr="0008211D" w:rsidRDefault="00CE4110" w:rsidP="001F2AD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t xml:space="preserve">Implementation in assessment also scored </w:t>
      </w:r>
      <w:r w:rsidRPr="005A05F0">
        <w:rPr>
          <w:rFonts w:ascii="Times New Roman" w:eastAsia="Times New Roman" w:hAnsi="Times New Roman" w:cs="Times New Roman"/>
          <w:kern w:val="0"/>
          <w:sz w:val="24"/>
          <w:szCs w:val="24"/>
          <w:lang w:eastAsia="en-PH"/>
          <w14:ligatures w14:val="none"/>
        </w:rPr>
        <w:t>“Often”, with ratings between 3.76 and 4.07.</w:t>
      </w:r>
      <w:r w:rsidRPr="0008211D">
        <w:rPr>
          <w:rFonts w:ascii="Times New Roman" w:eastAsia="Times New Roman" w:hAnsi="Times New Roman" w:cs="Times New Roman"/>
          <w:kern w:val="0"/>
          <w:sz w:val="24"/>
          <w:szCs w:val="24"/>
          <w:lang w:eastAsia="en-PH"/>
          <w14:ligatures w14:val="none"/>
        </w:rPr>
        <w:t xml:space="preserve"> Notably, teachers with advanced degrees or relevant training scored higher in using SOLO for assessment. This suggests a growing recognition of assessment's role in supporting cognitive progression, aligning with findings from </w:t>
      </w:r>
      <w:proofErr w:type="spellStart"/>
      <w:r w:rsidRPr="0008211D">
        <w:rPr>
          <w:rFonts w:ascii="Times New Roman" w:eastAsia="Times New Roman" w:hAnsi="Times New Roman" w:cs="Times New Roman"/>
          <w:kern w:val="0"/>
          <w:sz w:val="24"/>
          <w:szCs w:val="24"/>
          <w:lang w:eastAsia="en-PH"/>
          <w14:ligatures w14:val="none"/>
        </w:rPr>
        <w:t>Dumaraos</w:t>
      </w:r>
      <w:proofErr w:type="spellEnd"/>
      <w:r w:rsidRPr="0008211D">
        <w:rPr>
          <w:rFonts w:ascii="Times New Roman" w:eastAsia="Times New Roman" w:hAnsi="Times New Roman" w:cs="Times New Roman"/>
          <w:kern w:val="0"/>
          <w:sz w:val="24"/>
          <w:szCs w:val="24"/>
          <w:lang w:eastAsia="en-PH"/>
          <w14:ligatures w14:val="none"/>
        </w:rPr>
        <w:t xml:space="preserve"> (2022), who emphasized SOLO's effectiveness in evaluating conceptual understanding and informing interventions.</w:t>
      </w:r>
    </w:p>
    <w:p w14:paraId="005FB6A6" w14:textId="7E6B87CA" w:rsidR="008C28EE" w:rsidRPr="0008211D" w:rsidRDefault="008C28EE" w:rsidP="008C28EE">
      <w:pPr>
        <w:pStyle w:val="NoSpacing"/>
        <w:spacing w:line="480" w:lineRule="auto"/>
        <w:jc w:val="center"/>
        <w:rPr>
          <w:rFonts w:ascii="Times New Roman" w:hAnsi="Times New Roman" w:cs="Times New Roman"/>
          <w:b/>
          <w:sz w:val="24"/>
          <w:szCs w:val="24"/>
        </w:rPr>
      </w:pPr>
      <w:r w:rsidRPr="0008211D">
        <w:rPr>
          <w:rFonts w:ascii="Times New Roman" w:hAnsi="Times New Roman" w:cs="Times New Roman"/>
          <w:b/>
          <w:sz w:val="24"/>
          <w:szCs w:val="24"/>
        </w:rPr>
        <w:t xml:space="preserve">Table </w:t>
      </w:r>
      <w:r w:rsidR="004441E0" w:rsidRPr="0008211D">
        <w:rPr>
          <w:rFonts w:ascii="Times New Roman" w:hAnsi="Times New Roman" w:cs="Times New Roman"/>
          <w:b/>
          <w:sz w:val="24"/>
          <w:szCs w:val="24"/>
        </w:rPr>
        <w:t>3. Challenges Encountered by the Teachers in Implementing the SOLO Taxonomy when Grouped According to</w:t>
      </w:r>
      <w:r w:rsidR="005A05F0">
        <w:rPr>
          <w:rFonts w:ascii="Times New Roman" w:hAnsi="Times New Roman" w:cs="Times New Roman"/>
          <w:b/>
          <w:sz w:val="24"/>
          <w:szCs w:val="24"/>
        </w:rPr>
        <w:t xml:space="preserve"> Demographic</w:t>
      </w:r>
      <w:r w:rsidR="004441E0" w:rsidRPr="0008211D">
        <w:rPr>
          <w:rFonts w:ascii="Times New Roman" w:hAnsi="Times New Roman" w:cs="Times New Roman"/>
          <w:b/>
          <w:sz w:val="24"/>
          <w:szCs w:val="24"/>
        </w:rPr>
        <w:t xml:space="preserve"> Profile</w:t>
      </w:r>
    </w:p>
    <w:tbl>
      <w:tblPr>
        <w:tblW w:w="9342" w:type="dxa"/>
        <w:tblInd w:w="108" w:type="dxa"/>
        <w:tblLook w:val="04A0" w:firstRow="1" w:lastRow="0" w:firstColumn="1" w:lastColumn="0" w:noHBand="0" w:noVBand="1"/>
      </w:tblPr>
      <w:tblGrid>
        <w:gridCol w:w="4873"/>
        <w:gridCol w:w="1651"/>
        <w:gridCol w:w="2818"/>
      </w:tblGrid>
      <w:tr w:rsidR="004441E0" w:rsidRPr="0008211D" w14:paraId="18ABE7EC" w14:textId="77777777" w:rsidTr="004441E0">
        <w:trPr>
          <w:trHeight w:val="261"/>
        </w:trPr>
        <w:tc>
          <w:tcPr>
            <w:tcW w:w="4873" w:type="dxa"/>
            <w:tcBorders>
              <w:top w:val="single" w:sz="8" w:space="0" w:color="auto"/>
              <w:left w:val="nil"/>
              <w:bottom w:val="single" w:sz="4" w:space="0" w:color="auto"/>
              <w:right w:val="nil"/>
            </w:tcBorders>
            <w:noWrap/>
            <w:vAlign w:val="bottom"/>
            <w:hideMark/>
          </w:tcPr>
          <w:p w14:paraId="34E7D746" w14:textId="5DECAA6C" w:rsidR="004441E0" w:rsidRPr="0008211D" w:rsidRDefault="004441E0" w:rsidP="008C28EE">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Groups</w:t>
            </w:r>
          </w:p>
        </w:tc>
        <w:tc>
          <w:tcPr>
            <w:tcW w:w="1651" w:type="dxa"/>
            <w:tcBorders>
              <w:top w:val="single" w:sz="8" w:space="0" w:color="auto"/>
              <w:left w:val="nil"/>
              <w:bottom w:val="single" w:sz="4" w:space="0" w:color="auto"/>
              <w:right w:val="nil"/>
            </w:tcBorders>
            <w:noWrap/>
            <w:vAlign w:val="bottom"/>
            <w:hideMark/>
          </w:tcPr>
          <w:p w14:paraId="3556E5C1" w14:textId="195FB814" w:rsidR="004441E0" w:rsidRPr="0008211D" w:rsidRDefault="004441E0" w:rsidP="008C28EE">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Mean</w:t>
            </w:r>
          </w:p>
        </w:tc>
        <w:tc>
          <w:tcPr>
            <w:tcW w:w="2818" w:type="dxa"/>
            <w:tcBorders>
              <w:top w:val="single" w:sz="8" w:space="0" w:color="auto"/>
              <w:left w:val="nil"/>
              <w:bottom w:val="single" w:sz="4" w:space="0" w:color="auto"/>
              <w:right w:val="nil"/>
            </w:tcBorders>
            <w:noWrap/>
            <w:vAlign w:val="bottom"/>
            <w:hideMark/>
          </w:tcPr>
          <w:p w14:paraId="61B8F334" w14:textId="3CD20925" w:rsidR="004441E0" w:rsidRPr="0008211D" w:rsidRDefault="004441E0" w:rsidP="008C28EE">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Verbal Description</w:t>
            </w:r>
          </w:p>
        </w:tc>
      </w:tr>
      <w:tr w:rsidR="004441E0" w:rsidRPr="0008211D" w14:paraId="5E9DDA0B" w14:textId="77777777" w:rsidTr="004441E0">
        <w:trPr>
          <w:trHeight w:val="250"/>
        </w:trPr>
        <w:tc>
          <w:tcPr>
            <w:tcW w:w="4873" w:type="dxa"/>
            <w:tcBorders>
              <w:top w:val="nil"/>
              <w:left w:val="nil"/>
              <w:bottom w:val="nil"/>
              <w:right w:val="nil"/>
            </w:tcBorders>
            <w:noWrap/>
            <w:vAlign w:val="bottom"/>
            <w:hideMark/>
          </w:tcPr>
          <w:p w14:paraId="15ED043B" w14:textId="2DD6060B" w:rsidR="004441E0" w:rsidRPr="0008211D" w:rsidRDefault="004441E0" w:rsidP="008C28EE">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Age</w:t>
            </w:r>
          </w:p>
        </w:tc>
        <w:tc>
          <w:tcPr>
            <w:tcW w:w="1651" w:type="dxa"/>
            <w:tcBorders>
              <w:top w:val="nil"/>
              <w:left w:val="nil"/>
              <w:bottom w:val="nil"/>
              <w:right w:val="nil"/>
            </w:tcBorders>
            <w:noWrap/>
            <w:vAlign w:val="bottom"/>
            <w:hideMark/>
          </w:tcPr>
          <w:p w14:paraId="323FDE5A" w14:textId="47A19FBE"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3.29</w:t>
            </w:r>
          </w:p>
        </w:tc>
        <w:tc>
          <w:tcPr>
            <w:tcW w:w="2818" w:type="dxa"/>
            <w:tcBorders>
              <w:top w:val="nil"/>
              <w:left w:val="nil"/>
              <w:bottom w:val="nil"/>
              <w:right w:val="nil"/>
            </w:tcBorders>
            <w:noWrap/>
            <w:vAlign w:val="bottom"/>
            <w:hideMark/>
          </w:tcPr>
          <w:p w14:paraId="5741F544" w14:textId="3549CA33"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N</w:t>
            </w:r>
          </w:p>
        </w:tc>
      </w:tr>
      <w:tr w:rsidR="004441E0" w:rsidRPr="0008211D" w14:paraId="22A28175" w14:textId="77777777" w:rsidTr="004441E0">
        <w:trPr>
          <w:trHeight w:val="250"/>
        </w:trPr>
        <w:tc>
          <w:tcPr>
            <w:tcW w:w="4873" w:type="dxa"/>
            <w:tcBorders>
              <w:top w:val="nil"/>
              <w:left w:val="nil"/>
              <w:bottom w:val="nil"/>
              <w:right w:val="nil"/>
            </w:tcBorders>
            <w:noWrap/>
            <w:vAlign w:val="bottom"/>
            <w:hideMark/>
          </w:tcPr>
          <w:p w14:paraId="68C2CE9B" w14:textId="0A8E8E43" w:rsidR="004441E0" w:rsidRPr="0008211D" w:rsidRDefault="004441E0" w:rsidP="008C28EE">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Educational Attainment</w:t>
            </w:r>
          </w:p>
        </w:tc>
        <w:tc>
          <w:tcPr>
            <w:tcW w:w="1651" w:type="dxa"/>
            <w:tcBorders>
              <w:top w:val="nil"/>
              <w:left w:val="nil"/>
              <w:bottom w:val="nil"/>
              <w:right w:val="nil"/>
            </w:tcBorders>
            <w:noWrap/>
            <w:vAlign w:val="bottom"/>
            <w:hideMark/>
          </w:tcPr>
          <w:p w14:paraId="0AC432A5" w14:textId="3CCC4F82"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3.43</w:t>
            </w:r>
          </w:p>
        </w:tc>
        <w:tc>
          <w:tcPr>
            <w:tcW w:w="2818" w:type="dxa"/>
            <w:tcBorders>
              <w:top w:val="nil"/>
              <w:left w:val="nil"/>
              <w:bottom w:val="nil"/>
              <w:right w:val="nil"/>
            </w:tcBorders>
            <w:noWrap/>
            <w:vAlign w:val="bottom"/>
            <w:hideMark/>
          </w:tcPr>
          <w:p w14:paraId="23D7A61B" w14:textId="2649F133"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A</w:t>
            </w:r>
          </w:p>
        </w:tc>
      </w:tr>
      <w:tr w:rsidR="004441E0" w:rsidRPr="0008211D" w14:paraId="096C649C" w14:textId="77777777" w:rsidTr="004441E0">
        <w:trPr>
          <w:trHeight w:val="261"/>
        </w:trPr>
        <w:tc>
          <w:tcPr>
            <w:tcW w:w="4873" w:type="dxa"/>
            <w:tcBorders>
              <w:top w:val="nil"/>
              <w:left w:val="nil"/>
              <w:bottom w:val="nil"/>
              <w:right w:val="nil"/>
            </w:tcBorders>
            <w:noWrap/>
            <w:vAlign w:val="bottom"/>
            <w:hideMark/>
          </w:tcPr>
          <w:p w14:paraId="4F4D306E" w14:textId="22A9E73C" w:rsidR="004441E0" w:rsidRPr="0008211D" w:rsidRDefault="004441E0" w:rsidP="008C28EE">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Years of Teaching Experience</w:t>
            </w:r>
          </w:p>
        </w:tc>
        <w:tc>
          <w:tcPr>
            <w:tcW w:w="1651" w:type="dxa"/>
            <w:tcBorders>
              <w:top w:val="nil"/>
              <w:left w:val="nil"/>
              <w:bottom w:val="nil"/>
              <w:right w:val="nil"/>
            </w:tcBorders>
            <w:noWrap/>
            <w:vAlign w:val="bottom"/>
            <w:hideMark/>
          </w:tcPr>
          <w:p w14:paraId="0161DFF9" w14:textId="45856D38"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3.24</w:t>
            </w:r>
          </w:p>
        </w:tc>
        <w:tc>
          <w:tcPr>
            <w:tcW w:w="2818" w:type="dxa"/>
            <w:tcBorders>
              <w:top w:val="nil"/>
              <w:left w:val="nil"/>
              <w:bottom w:val="nil"/>
              <w:right w:val="nil"/>
            </w:tcBorders>
            <w:noWrap/>
            <w:vAlign w:val="bottom"/>
            <w:hideMark/>
          </w:tcPr>
          <w:p w14:paraId="22DA031D" w14:textId="52EB45E8"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N</w:t>
            </w:r>
          </w:p>
        </w:tc>
      </w:tr>
      <w:tr w:rsidR="004441E0" w:rsidRPr="0008211D" w14:paraId="3BF93AED" w14:textId="77777777" w:rsidTr="004441E0">
        <w:trPr>
          <w:trHeight w:val="261"/>
        </w:trPr>
        <w:tc>
          <w:tcPr>
            <w:tcW w:w="4873" w:type="dxa"/>
            <w:tcBorders>
              <w:top w:val="nil"/>
              <w:left w:val="nil"/>
              <w:bottom w:val="single" w:sz="8" w:space="0" w:color="auto"/>
              <w:right w:val="nil"/>
            </w:tcBorders>
            <w:noWrap/>
            <w:vAlign w:val="bottom"/>
            <w:hideMark/>
          </w:tcPr>
          <w:p w14:paraId="1E5C5814" w14:textId="49D0D302" w:rsidR="004441E0" w:rsidRPr="0008211D" w:rsidRDefault="004441E0" w:rsidP="008C28EE">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Relevant Training Attended</w:t>
            </w:r>
          </w:p>
        </w:tc>
        <w:tc>
          <w:tcPr>
            <w:tcW w:w="1651" w:type="dxa"/>
            <w:tcBorders>
              <w:top w:val="nil"/>
              <w:left w:val="nil"/>
              <w:bottom w:val="single" w:sz="8" w:space="0" w:color="auto"/>
              <w:right w:val="nil"/>
            </w:tcBorders>
            <w:noWrap/>
            <w:vAlign w:val="bottom"/>
            <w:hideMark/>
          </w:tcPr>
          <w:p w14:paraId="3B39C0E3" w14:textId="2EFF952F"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3.03</w:t>
            </w:r>
          </w:p>
        </w:tc>
        <w:tc>
          <w:tcPr>
            <w:tcW w:w="2818" w:type="dxa"/>
            <w:tcBorders>
              <w:top w:val="nil"/>
              <w:left w:val="nil"/>
              <w:bottom w:val="single" w:sz="8" w:space="0" w:color="auto"/>
              <w:right w:val="nil"/>
            </w:tcBorders>
            <w:noWrap/>
            <w:vAlign w:val="bottom"/>
            <w:hideMark/>
          </w:tcPr>
          <w:p w14:paraId="31A99B02" w14:textId="1A57D0A7" w:rsidR="004441E0" w:rsidRPr="0008211D" w:rsidRDefault="004441E0" w:rsidP="004441E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N</w:t>
            </w:r>
          </w:p>
        </w:tc>
      </w:tr>
    </w:tbl>
    <w:p w14:paraId="5AF05E52" w14:textId="3FD92528" w:rsidR="004441E0" w:rsidRPr="0008211D" w:rsidRDefault="004441E0" w:rsidP="00B61B52">
      <w:pPr>
        <w:pStyle w:val="NoSpacing"/>
        <w:spacing w:line="480" w:lineRule="auto"/>
        <w:ind w:firstLine="720"/>
        <w:jc w:val="both"/>
        <w:rPr>
          <w:rFonts w:ascii="Times New Roman" w:hAnsi="Times New Roman" w:cs="Times New Roman"/>
          <w:bCs/>
          <w:sz w:val="24"/>
          <w:szCs w:val="24"/>
        </w:rPr>
      </w:pPr>
      <w:r w:rsidRPr="0008211D">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hidden="0" allowOverlap="1" wp14:anchorId="08733658" wp14:editId="46F87408">
                <wp:simplePos x="0" y="0"/>
                <wp:positionH relativeFrom="margin">
                  <wp:posOffset>0</wp:posOffset>
                </wp:positionH>
                <wp:positionV relativeFrom="paragraph">
                  <wp:posOffset>45085</wp:posOffset>
                </wp:positionV>
                <wp:extent cx="3035300" cy="1105231"/>
                <wp:effectExtent l="0" t="0" r="0" b="0"/>
                <wp:wrapNone/>
                <wp:docPr id="6" name="Rectangle 6"/>
                <wp:cNvGraphicFramePr/>
                <a:graphic xmlns:a="http://schemas.openxmlformats.org/drawingml/2006/main">
                  <a:graphicData uri="http://schemas.microsoft.com/office/word/2010/wordprocessingShape">
                    <wps:wsp>
                      <wps:cNvSpPr/>
                      <wps:spPr>
                        <a:xfrm>
                          <a:off x="0" y="0"/>
                          <a:ext cx="3035300" cy="1105231"/>
                        </a:xfrm>
                        <a:prstGeom prst="rect">
                          <a:avLst/>
                        </a:prstGeom>
                        <a:noFill/>
                        <a:ln>
                          <a:noFill/>
                        </a:ln>
                      </wps:spPr>
                      <wps:txbx>
                        <w:txbxContent>
                          <w:p w14:paraId="33A3203F"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b/>
                                <w:bCs/>
                              </w:rPr>
                              <w:t>Legend:</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1418D9CC"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r>
                            <w:r>
                              <w:rPr>
                                <w:rFonts w:ascii="Times New Roman" w:hAnsi="Times New Roman" w:cs="Times New Roman"/>
                              </w:rPr>
                              <w:t>Strongly Agree</w:t>
                            </w:r>
                            <w:r w:rsidRPr="00B2333C">
                              <w:rPr>
                                <w:rFonts w:ascii="Times New Roman" w:hAnsi="Times New Roman" w:cs="Times New Roman"/>
                              </w:rPr>
                              <w:t xml:space="preserve"> (</w:t>
                            </w:r>
                            <w:r>
                              <w:rPr>
                                <w:rFonts w:ascii="Times New Roman" w:hAnsi="Times New Roman" w:cs="Times New Roman"/>
                              </w:rPr>
                              <w:t>S</w:t>
                            </w:r>
                            <w:r w:rsidRPr="00B2333C">
                              <w:rPr>
                                <w:rFonts w:ascii="Times New Roman" w:hAnsi="Times New Roman" w:cs="Times New Roman"/>
                              </w:rPr>
                              <w:t>A)</w:t>
                            </w:r>
                          </w:p>
                          <w:p w14:paraId="18681079" w14:textId="77777777" w:rsidR="004441E0" w:rsidRPr="00B2333C" w:rsidRDefault="004441E0" w:rsidP="004441E0">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r>
                            <w:r>
                              <w:rPr>
                                <w:rFonts w:ascii="Times New Roman" w:hAnsi="Times New Roman" w:cs="Times New Roman"/>
                              </w:rPr>
                              <w:t>Agree</w:t>
                            </w:r>
                            <w:r w:rsidRPr="00B2333C">
                              <w:rPr>
                                <w:rFonts w:ascii="Times New Roman" w:hAnsi="Times New Roman" w:cs="Times New Roman"/>
                              </w:rPr>
                              <w:t xml:space="preserve"> (</w:t>
                            </w:r>
                            <w:r>
                              <w:rPr>
                                <w:rFonts w:ascii="Times New Roman" w:hAnsi="Times New Roman" w:cs="Times New Roman"/>
                              </w:rPr>
                              <w:t>A</w:t>
                            </w:r>
                            <w:r w:rsidRPr="00B2333C">
                              <w:rPr>
                                <w:rFonts w:ascii="Times New Roman" w:hAnsi="Times New Roman" w:cs="Times New Roman"/>
                              </w:rPr>
                              <w:t>)</w:t>
                            </w:r>
                          </w:p>
                          <w:p w14:paraId="6B4CAF9F"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r>
                            <w:r>
                              <w:rPr>
                                <w:rFonts w:ascii="Times New Roman" w:hAnsi="Times New Roman" w:cs="Times New Roman"/>
                              </w:rPr>
                              <w:t>Neutral</w:t>
                            </w:r>
                            <w:r w:rsidRPr="00B2333C">
                              <w:rPr>
                                <w:rFonts w:ascii="Times New Roman" w:hAnsi="Times New Roman" w:cs="Times New Roman"/>
                              </w:rPr>
                              <w:t xml:space="preserve"> (</w:t>
                            </w:r>
                            <w:r>
                              <w:rPr>
                                <w:rFonts w:ascii="Times New Roman" w:hAnsi="Times New Roman" w:cs="Times New Roman"/>
                              </w:rPr>
                              <w:t>N</w:t>
                            </w:r>
                            <w:r w:rsidRPr="00B2333C">
                              <w:rPr>
                                <w:rFonts w:ascii="Times New Roman" w:hAnsi="Times New Roman" w:cs="Times New Roman"/>
                              </w:rPr>
                              <w:t>)</w:t>
                            </w:r>
                          </w:p>
                          <w:p w14:paraId="77FA5368"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r>
                            <w:r>
                              <w:rPr>
                                <w:rFonts w:ascii="Times New Roman" w:hAnsi="Times New Roman" w:cs="Times New Roman"/>
                              </w:rPr>
                              <w:t>Disagree</w:t>
                            </w:r>
                            <w:r w:rsidRPr="00B2333C">
                              <w:rPr>
                                <w:rFonts w:ascii="Times New Roman" w:hAnsi="Times New Roman" w:cs="Times New Roman"/>
                              </w:rPr>
                              <w:t xml:space="preserve"> (</w:t>
                            </w:r>
                            <w:r>
                              <w:rPr>
                                <w:rFonts w:ascii="Times New Roman" w:hAnsi="Times New Roman" w:cs="Times New Roman"/>
                              </w:rPr>
                              <w:t>D</w:t>
                            </w:r>
                            <w:r w:rsidRPr="00B2333C">
                              <w:rPr>
                                <w:rFonts w:ascii="Times New Roman" w:hAnsi="Times New Roman" w:cs="Times New Roman"/>
                              </w:rPr>
                              <w:t>)</w:t>
                            </w:r>
                          </w:p>
                          <w:p w14:paraId="595EA54E"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r>
                            <w:r>
                              <w:rPr>
                                <w:rFonts w:ascii="Times New Roman" w:hAnsi="Times New Roman" w:cs="Times New Roman"/>
                              </w:rPr>
                              <w:t>Strongly Disagree</w:t>
                            </w:r>
                            <w:r w:rsidRPr="00B2333C">
                              <w:rPr>
                                <w:rFonts w:ascii="Times New Roman" w:hAnsi="Times New Roman" w:cs="Times New Roman"/>
                              </w:rPr>
                              <w:t xml:space="preserve"> </w:t>
                            </w:r>
                            <w:r>
                              <w:rPr>
                                <w:rFonts w:ascii="Times New Roman" w:hAnsi="Times New Roman" w:cs="Times New Roman"/>
                              </w:rPr>
                              <w:t>(SD</w:t>
                            </w:r>
                            <w:r w:rsidRPr="00B2333C">
                              <w:rPr>
                                <w:rFonts w:ascii="Times New Roman" w:hAnsi="Times New Roman" w:cs="Times New Roman"/>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733658" id="Rectangle 6" o:spid="_x0000_s1029" style="position:absolute;left:0;text-align:left;margin-left:0;margin-top:3.55pt;width:239pt;height:87.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" filled="f" stroked="f">
                <v:textbox inset="2.53958mm,1.2694mm,2.53958mm,1.2694mm">
                  <w:txbxContent>
                    <w:p w14:paraId="33A3203F"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b/>
                          <w:bCs/>
                        </w:rPr>
                        <w:t>Legend:</w:t>
                      </w:r>
                      <w:r w:rsidRPr="00B2333C">
                        <w:rPr>
                          <w:rFonts w:ascii="Times New Roman" w:hAnsi="Times New Roman" w:cs="Times New Roman"/>
                        </w:rPr>
                        <w:t>Scale</w:t>
                      </w:r>
                      <w:r w:rsidRPr="00B2333C">
                        <w:rPr>
                          <w:rFonts w:ascii="Times New Roman" w:hAnsi="Times New Roman" w:cs="Times New Roman"/>
                        </w:rPr>
                        <w:tab/>
                      </w:r>
                      <w:r w:rsidRPr="00B2333C">
                        <w:rPr>
                          <w:rFonts w:ascii="Times New Roman" w:hAnsi="Times New Roman" w:cs="Times New Roman"/>
                        </w:rPr>
                        <w:tab/>
                        <w:t>Verbal Description</w:t>
                      </w:r>
                    </w:p>
                    <w:p w14:paraId="1418D9CC"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 xml:space="preserve">     </w:t>
                      </w:r>
                      <w:r w:rsidRPr="00B2333C">
                        <w:rPr>
                          <w:rFonts w:ascii="Times New Roman" w:hAnsi="Times New Roman" w:cs="Times New Roman"/>
                        </w:rPr>
                        <w:tab/>
                        <w:t>5 (4.20 – 5.00)</w:t>
                      </w:r>
                      <w:r w:rsidRPr="00B2333C">
                        <w:rPr>
                          <w:rFonts w:ascii="Times New Roman" w:hAnsi="Times New Roman" w:cs="Times New Roman"/>
                        </w:rPr>
                        <w:tab/>
                      </w:r>
                      <w:r>
                        <w:rPr>
                          <w:rFonts w:ascii="Times New Roman" w:hAnsi="Times New Roman" w:cs="Times New Roman"/>
                        </w:rPr>
                        <w:t>Strongly Agree</w:t>
                      </w:r>
                      <w:r w:rsidRPr="00B2333C">
                        <w:rPr>
                          <w:rFonts w:ascii="Times New Roman" w:hAnsi="Times New Roman" w:cs="Times New Roman"/>
                        </w:rPr>
                        <w:t xml:space="preserve"> (</w:t>
                      </w:r>
                      <w:r>
                        <w:rPr>
                          <w:rFonts w:ascii="Times New Roman" w:hAnsi="Times New Roman" w:cs="Times New Roman"/>
                        </w:rPr>
                        <w:t>S</w:t>
                      </w:r>
                      <w:r w:rsidRPr="00B2333C">
                        <w:rPr>
                          <w:rFonts w:ascii="Times New Roman" w:hAnsi="Times New Roman" w:cs="Times New Roman"/>
                        </w:rPr>
                        <w:t>A)</w:t>
                      </w:r>
                    </w:p>
                    <w:p w14:paraId="18681079" w14:textId="77777777" w:rsidR="004441E0" w:rsidRPr="00B2333C" w:rsidRDefault="004441E0" w:rsidP="004441E0">
                      <w:pPr>
                        <w:pStyle w:val="NoSpacing"/>
                        <w:ind w:firstLine="720"/>
                        <w:rPr>
                          <w:rFonts w:ascii="Times New Roman" w:hAnsi="Times New Roman" w:cs="Times New Roman"/>
                        </w:rPr>
                      </w:pPr>
                      <w:r w:rsidRPr="00B2333C">
                        <w:rPr>
                          <w:rFonts w:ascii="Times New Roman" w:hAnsi="Times New Roman" w:cs="Times New Roman"/>
                        </w:rPr>
                        <w:t>4 (3.40 – 4.19)</w:t>
                      </w:r>
                      <w:r w:rsidRPr="00B2333C">
                        <w:rPr>
                          <w:rFonts w:ascii="Times New Roman" w:hAnsi="Times New Roman" w:cs="Times New Roman"/>
                        </w:rPr>
                        <w:tab/>
                      </w:r>
                      <w:r>
                        <w:rPr>
                          <w:rFonts w:ascii="Times New Roman" w:hAnsi="Times New Roman" w:cs="Times New Roman"/>
                        </w:rPr>
                        <w:t>Agree</w:t>
                      </w:r>
                      <w:r w:rsidRPr="00B2333C">
                        <w:rPr>
                          <w:rFonts w:ascii="Times New Roman" w:hAnsi="Times New Roman" w:cs="Times New Roman"/>
                        </w:rPr>
                        <w:t xml:space="preserve"> (</w:t>
                      </w:r>
                      <w:r>
                        <w:rPr>
                          <w:rFonts w:ascii="Times New Roman" w:hAnsi="Times New Roman" w:cs="Times New Roman"/>
                        </w:rPr>
                        <w:t>A</w:t>
                      </w:r>
                      <w:r w:rsidRPr="00B2333C">
                        <w:rPr>
                          <w:rFonts w:ascii="Times New Roman" w:hAnsi="Times New Roman" w:cs="Times New Roman"/>
                        </w:rPr>
                        <w:t>)</w:t>
                      </w:r>
                    </w:p>
                    <w:p w14:paraId="6B4CAF9F"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ab/>
                        <w:t>3 (2.60 – 3.39)</w:t>
                      </w:r>
                      <w:r w:rsidRPr="00B2333C">
                        <w:rPr>
                          <w:rFonts w:ascii="Times New Roman" w:hAnsi="Times New Roman" w:cs="Times New Roman"/>
                        </w:rPr>
                        <w:tab/>
                      </w:r>
                      <w:r>
                        <w:rPr>
                          <w:rFonts w:ascii="Times New Roman" w:hAnsi="Times New Roman" w:cs="Times New Roman"/>
                        </w:rPr>
                        <w:t>Neutral</w:t>
                      </w:r>
                      <w:r w:rsidRPr="00B2333C">
                        <w:rPr>
                          <w:rFonts w:ascii="Times New Roman" w:hAnsi="Times New Roman" w:cs="Times New Roman"/>
                        </w:rPr>
                        <w:t xml:space="preserve"> (</w:t>
                      </w:r>
                      <w:r>
                        <w:rPr>
                          <w:rFonts w:ascii="Times New Roman" w:hAnsi="Times New Roman" w:cs="Times New Roman"/>
                        </w:rPr>
                        <w:t>N</w:t>
                      </w:r>
                      <w:r w:rsidRPr="00B2333C">
                        <w:rPr>
                          <w:rFonts w:ascii="Times New Roman" w:hAnsi="Times New Roman" w:cs="Times New Roman"/>
                        </w:rPr>
                        <w:t>)</w:t>
                      </w:r>
                    </w:p>
                    <w:p w14:paraId="77FA5368"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ab/>
                        <w:t>2 (1.80 – 2.59)</w:t>
                      </w:r>
                      <w:r w:rsidRPr="00B2333C">
                        <w:rPr>
                          <w:rFonts w:ascii="Times New Roman" w:hAnsi="Times New Roman" w:cs="Times New Roman"/>
                        </w:rPr>
                        <w:tab/>
                      </w:r>
                      <w:r>
                        <w:rPr>
                          <w:rFonts w:ascii="Times New Roman" w:hAnsi="Times New Roman" w:cs="Times New Roman"/>
                        </w:rPr>
                        <w:t>Disagree</w:t>
                      </w:r>
                      <w:r w:rsidRPr="00B2333C">
                        <w:rPr>
                          <w:rFonts w:ascii="Times New Roman" w:hAnsi="Times New Roman" w:cs="Times New Roman"/>
                        </w:rPr>
                        <w:t xml:space="preserve"> (</w:t>
                      </w:r>
                      <w:r>
                        <w:rPr>
                          <w:rFonts w:ascii="Times New Roman" w:hAnsi="Times New Roman" w:cs="Times New Roman"/>
                        </w:rPr>
                        <w:t>D</w:t>
                      </w:r>
                      <w:r w:rsidRPr="00B2333C">
                        <w:rPr>
                          <w:rFonts w:ascii="Times New Roman" w:hAnsi="Times New Roman" w:cs="Times New Roman"/>
                        </w:rPr>
                        <w:t>)</w:t>
                      </w:r>
                    </w:p>
                    <w:p w14:paraId="595EA54E" w14:textId="77777777" w:rsidR="004441E0" w:rsidRPr="00B2333C" w:rsidRDefault="004441E0" w:rsidP="004441E0">
                      <w:pPr>
                        <w:pStyle w:val="NoSpacing"/>
                        <w:rPr>
                          <w:rFonts w:ascii="Times New Roman" w:hAnsi="Times New Roman" w:cs="Times New Roman"/>
                        </w:rPr>
                      </w:pPr>
                      <w:r w:rsidRPr="00B2333C">
                        <w:rPr>
                          <w:rFonts w:ascii="Times New Roman" w:hAnsi="Times New Roman" w:cs="Times New Roman"/>
                        </w:rPr>
                        <w:tab/>
                        <w:t>1 (1.00 – 1.79)</w:t>
                      </w:r>
                      <w:r w:rsidRPr="00B2333C">
                        <w:rPr>
                          <w:rFonts w:ascii="Times New Roman" w:hAnsi="Times New Roman" w:cs="Times New Roman"/>
                        </w:rPr>
                        <w:tab/>
                      </w:r>
                      <w:r>
                        <w:rPr>
                          <w:rFonts w:ascii="Times New Roman" w:hAnsi="Times New Roman" w:cs="Times New Roman"/>
                        </w:rPr>
                        <w:t>Strongly Disagree</w:t>
                      </w:r>
                      <w:r w:rsidRPr="00B2333C">
                        <w:rPr>
                          <w:rFonts w:ascii="Times New Roman" w:hAnsi="Times New Roman" w:cs="Times New Roman"/>
                        </w:rPr>
                        <w:t xml:space="preserve"> </w:t>
                      </w:r>
                      <w:r>
                        <w:rPr>
                          <w:rFonts w:ascii="Times New Roman" w:hAnsi="Times New Roman" w:cs="Times New Roman"/>
                        </w:rPr>
                        <w:t>(SD</w:t>
                      </w:r>
                      <w:r w:rsidRPr="00B2333C">
                        <w:rPr>
                          <w:rFonts w:ascii="Times New Roman" w:hAnsi="Times New Roman" w:cs="Times New Roman"/>
                        </w:rPr>
                        <w:t>)</w:t>
                      </w:r>
                    </w:p>
                  </w:txbxContent>
                </v:textbox>
                <w10:wrap anchorx="margin"/>
              </v:rect>
            </w:pict>
          </mc:Fallback>
        </mc:AlternateContent>
      </w:r>
    </w:p>
    <w:p w14:paraId="309AA8FE" w14:textId="77777777" w:rsidR="004441E0" w:rsidRPr="0008211D" w:rsidRDefault="004441E0" w:rsidP="00B61B52">
      <w:pPr>
        <w:pStyle w:val="NoSpacing"/>
        <w:spacing w:line="480" w:lineRule="auto"/>
        <w:ind w:firstLine="720"/>
        <w:jc w:val="both"/>
        <w:rPr>
          <w:rFonts w:ascii="Times New Roman" w:hAnsi="Times New Roman" w:cs="Times New Roman"/>
          <w:bCs/>
          <w:sz w:val="24"/>
          <w:szCs w:val="24"/>
        </w:rPr>
      </w:pPr>
    </w:p>
    <w:p w14:paraId="38AE4C22" w14:textId="77777777" w:rsidR="004441E0" w:rsidRPr="0008211D" w:rsidRDefault="004441E0" w:rsidP="00B61B52">
      <w:pPr>
        <w:pStyle w:val="NoSpacing"/>
        <w:spacing w:line="480" w:lineRule="auto"/>
        <w:ind w:firstLine="720"/>
        <w:jc w:val="both"/>
        <w:rPr>
          <w:rFonts w:ascii="Times New Roman" w:hAnsi="Times New Roman" w:cs="Times New Roman"/>
          <w:bCs/>
          <w:sz w:val="24"/>
          <w:szCs w:val="24"/>
        </w:rPr>
      </w:pPr>
    </w:p>
    <w:p w14:paraId="7DCA3F79" w14:textId="259DB2B9" w:rsidR="00FB1BC6" w:rsidRPr="005A05F0" w:rsidRDefault="00CE4110" w:rsidP="0081757B">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08211D">
        <w:rPr>
          <w:rFonts w:ascii="Times New Roman" w:eastAsia="Times New Roman" w:hAnsi="Times New Roman" w:cs="Times New Roman"/>
          <w:kern w:val="0"/>
          <w:sz w:val="24"/>
          <w:szCs w:val="24"/>
          <w:lang w:eastAsia="en-PH"/>
          <w14:ligatures w14:val="none"/>
        </w:rPr>
        <w:lastRenderedPageBreak/>
        <w:t xml:space="preserve">Only </w:t>
      </w:r>
      <w:r w:rsidRPr="005A05F0">
        <w:rPr>
          <w:rFonts w:ascii="Times New Roman" w:eastAsia="Times New Roman" w:hAnsi="Times New Roman" w:cs="Times New Roman"/>
          <w:kern w:val="0"/>
          <w:sz w:val="24"/>
          <w:szCs w:val="24"/>
          <w:lang w:eastAsia="en-PH"/>
          <w14:ligatures w14:val="none"/>
        </w:rPr>
        <w:t>educational attainment showed an “Agree” level (3.43), indicating challenges perceived more strongly by teachers with higher academic backgrounds. The other profiles hovered around “Neutral”, suggesting</w:t>
      </w:r>
      <w:r w:rsidRPr="0008211D">
        <w:rPr>
          <w:rFonts w:ascii="Times New Roman" w:eastAsia="Times New Roman" w:hAnsi="Times New Roman" w:cs="Times New Roman"/>
          <w:kern w:val="0"/>
          <w:sz w:val="24"/>
          <w:szCs w:val="24"/>
          <w:lang w:eastAsia="en-PH"/>
          <w14:ligatures w14:val="none"/>
        </w:rPr>
        <w:t xml:space="preserve"> moderate difficulty.</w:t>
      </w:r>
      <w:r w:rsidR="001F2AD2" w:rsidRPr="0008211D">
        <w:rPr>
          <w:rFonts w:ascii="Times New Roman" w:eastAsia="Times New Roman" w:hAnsi="Times New Roman" w:cs="Times New Roman"/>
          <w:kern w:val="0"/>
          <w:sz w:val="24"/>
          <w:szCs w:val="24"/>
          <w:lang w:eastAsia="en-PH"/>
          <w14:ligatures w14:val="none"/>
        </w:rPr>
        <w:t xml:space="preserve"> </w:t>
      </w:r>
      <w:r w:rsidRPr="0008211D">
        <w:rPr>
          <w:rFonts w:ascii="Times New Roman" w:eastAsia="Times New Roman" w:hAnsi="Times New Roman" w:cs="Times New Roman"/>
          <w:kern w:val="0"/>
          <w:sz w:val="24"/>
          <w:szCs w:val="24"/>
          <w:lang w:eastAsia="en-PH"/>
          <w14:ligatures w14:val="none"/>
        </w:rPr>
        <w:t xml:space="preserve">This counterintuitive finding suggests that higher academic preparation (e.g., Master’s units) may lead to heightened awareness of gaps between theory and practice, thus amplifying perceived challenges. </w:t>
      </w:r>
      <w:proofErr w:type="spellStart"/>
      <w:r w:rsidRPr="0008211D">
        <w:rPr>
          <w:rFonts w:ascii="Times New Roman" w:eastAsia="Times New Roman" w:hAnsi="Times New Roman" w:cs="Times New Roman"/>
          <w:kern w:val="0"/>
          <w:sz w:val="24"/>
          <w:szCs w:val="24"/>
          <w:lang w:eastAsia="en-PH"/>
          <w14:ligatures w14:val="none"/>
        </w:rPr>
        <w:t>Kusumawathie</w:t>
      </w:r>
      <w:proofErr w:type="spellEnd"/>
      <w:r w:rsidRPr="0008211D">
        <w:rPr>
          <w:rFonts w:ascii="Times New Roman" w:eastAsia="Times New Roman" w:hAnsi="Times New Roman" w:cs="Times New Roman"/>
          <w:kern w:val="0"/>
          <w:sz w:val="24"/>
          <w:szCs w:val="24"/>
          <w:lang w:eastAsia="en-PH"/>
          <w14:ligatures w14:val="none"/>
        </w:rPr>
        <w:t xml:space="preserve"> et al. (2017) noted similar trends, where increased theoretical knowledge sometimes made practical application more difficult without adequate support structures</w:t>
      </w:r>
      <w:r w:rsidR="0081757B">
        <w:rPr>
          <w:rFonts w:ascii="Times New Roman" w:eastAsia="Times New Roman" w:hAnsi="Times New Roman" w:cs="Times New Roman"/>
          <w:kern w:val="0"/>
          <w:sz w:val="24"/>
          <w:szCs w:val="24"/>
          <w:lang w:eastAsia="en-PH"/>
          <w14:ligatures w14:val="none"/>
        </w:rPr>
        <w:t>.</w:t>
      </w:r>
    </w:p>
    <w:p w14:paraId="3C1474B1" w14:textId="4248AD81" w:rsidR="0075620C" w:rsidRPr="0008211D" w:rsidRDefault="0075620C" w:rsidP="0075620C">
      <w:pPr>
        <w:pStyle w:val="NoSpacing"/>
        <w:spacing w:line="480" w:lineRule="auto"/>
        <w:jc w:val="center"/>
        <w:rPr>
          <w:rFonts w:ascii="Times New Roman" w:hAnsi="Times New Roman" w:cs="Times New Roman"/>
          <w:b/>
          <w:sz w:val="24"/>
          <w:szCs w:val="24"/>
        </w:rPr>
      </w:pPr>
      <w:r w:rsidRPr="0008211D">
        <w:rPr>
          <w:rFonts w:ascii="Times New Roman" w:hAnsi="Times New Roman" w:cs="Times New Roman"/>
          <w:b/>
          <w:sz w:val="24"/>
          <w:szCs w:val="24"/>
        </w:rPr>
        <w:t xml:space="preserve">Table </w:t>
      </w:r>
      <w:r w:rsidR="00977832" w:rsidRPr="0008211D">
        <w:rPr>
          <w:rFonts w:ascii="Times New Roman" w:hAnsi="Times New Roman" w:cs="Times New Roman"/>
          <w:b/>
          <w:sz w:val="24"/>
          <w:szCs w:val="24"/>
        </w:rPr>
        <w:t>4</w:t>
      </w:r>
      <w:r w:rsidRPr="0008211D">
        <w:rPr>
          <w:rFonts w:ascii="Times New Roman" w:hAnsi="Times New Roman" w:cs="Times New Roman"/>
          <w:b/>
          <w:sz w:val="24"/>
          <w:szCs w:val="24"/>
        </w:rPr>
        <w:t xml:space="preserve">. </w:t>
      </w:r>
      <w:r w:rsidR="002125C6" w:rsidRPr="0008211D">
        <w:rPr>
          <w:rFonts w:ascii="Times New Roman" w:hAnsi="Times New Roman" w:cs="Times New Roman"/>
          <w:b/>
          <w:sz w:val="24"/>
          <w:szCs w:val="24"/>
        </w:rPr>
        <w:t>Difference Between Demographic Profile and Extent of Implementation of SOLO Taxonomy</w:t>
      </w:r>
    </w:p>
    <w:tbl>
      <w:tblPr>
        <w:tblW w:w="9468" w:type="dxa"/>
        <w:tblInd w:w="108" w:type="dxa"/>
        <w:tblLook w:val="04A0" w:firstRow="1" w:lastRow="0" w:firstColumn="1" w:lastColumn="0" w:noHBand="0" w:noVBand="1"/>
      </w:tblPr>
      <w:tblGrid>
        <w:gridCol w:w="5812"/>
        <w:gridCol w:w="1134"/>
        <w:gridCol w:w="2522"/>
      </w:tblGrid>
      <w:tr w:rsidR="002A6E0B" w:rsidRPr="0008211D" w14:paraId="57B58BB0" w14:textId="6A838590" w:rsidTr="002A6E0B">
        <w:trPr>
          <w:trHeight w:val="193"/>
        </w:trPr>
        <w:tc>
          <w:tcPr>
            <w:tcW w:w="5812" w:type="dxa"/>
            <w:tcBorders>
              <w:top w:val="single" w:sz="8" w:space="0" w:color="auto"/>
              <w:left w:val="nil"/>
              <w:bottom w:val="single" w:sz="4" w:space="0" w:color="auto"/>
              <w:right w:val="nil"/>
            </w:tcBorders>
            <w:noWrap/>
            <w:vAlign w:val="bottom"/>
            <w:hideMark/>
          </w:tcPr>
          <w:p w14:paraId="7D0D5299" w14:textId="2E584B3C" w:rsidR="002A6E0B" w:rsidRPr="0008211D" w:rsidRDefault="00CE4110" w:rsidP="0075620C">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Demographic Profile</w:t>
            </w:r>
          </w:p>
        </w:tc>
        <w:tc>
          <w:tcPr>
            <w:tcW w:w="1134" w:type="dxa"/>
            <w:tcBorders>
              <w:top w:val="single" w:sz="8" w:space="0" w:color="auto"/>
              <w:left w:val="nil"/>
              <w:bottom w:val="single" w:sz="4" w:space="0" w:color="auto"/>
              <w:right w:val="nil"/>
            </w:tcBorders>
            <w:noWrap/>
            <w:vAlign w:val="bottom"/>
            <w:hideMark/>
          </w:tcPr>
          <w:p w14:paraId="0326A4D5" w14:textId="6595CFB6" w:rsidR="002A6E0B" w:rsidRPr="0008211D" w:rsidRDefault="002A6E0B" w:rsidP="0075620C">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F</w:t>
            </w:r>
            <w:r w:rsidR="00CE4110" w:rsidRPr="0008211D">
              <w:rPr>
                <w:rFonts w:ascii="Times New Roman" w:eastAsia="Times New Roman" w:hAnsi="Times New Roman" w:cs="Times New Roman"/>
                <w:i/>
                <w:iCs/>
                <w:color w:val="000000"/>
                <w:kern w:val="0"/>
                <w:sz w:val="24"/>
                <w:szCs w:val="24"/>
                <w:lang w:eastAsia="en-PH"/>
                <w14:ligatures w14:val="none"/>
              </w:rPr>
              <w:t>-value</w:t>
            </w:r>
          </w:p>
        </w:tc>
        <w:tc>
          <w:tcPr>
            <w:tcW w:w="2522" w:type="dxa"/>
            <w:tcBorders>
              <w:top w:val="single" w:sz="8" w:space="0" w:color="auto"/>
              <w:left w:val="nil"/>
              <w:bottom w:val="single" w:sz="4" w:space="0" w:color="auto"/>
              <w:right w:val="nil"/>
            </w:tcBorders>
          </w:tcPr>
          <w:p w14:paraId="52A7D5EE" w14:textId="66B41610" w:rsidR="002A6E0B" w:rsidRPr="0008211D" w:rsidRDefault="00CE4110" w:rsidP="0075620C">
            <w:pPr>
              <w:spacing w:after="0" w:line="240" w:lineRule="auto"/>
              <w:jc w:val="center"/>
              <w:rPr>
                <w:rFonts w:ascii="Times New Roman" w:eastAsia="Times New Roman" w:hAnsi="Times New Roman" w:cs="Times New Roman"/>
                <w:i/>
                <w:iCs/>
                <w:color w:val="000000"/>
                <w:kern w:val="0"/>
                <w:sz w:val="24"/>
                <w:szCs w:val="24"/>
                <w:lang w:eastAsia="en-PH"/>
                <w14:ligatures w14:val="none"/>
              </w:rPr>
            </w:pPr>
            <w:r w:rsidRPr="0008211D">
              <w:rPr>
                <w:rFonts w:ascii="Times New Roman" w:eastAsia="Times New Roman" w:hAnsi="Times New Roman" w:cs="Times New Roman"/>
                <w:i/>
                <w:iCs/>
                <w:color w:val="000000"/>
                <w:kern w:val="0"/>
                <w:sz w:val="24"/>
                <w:szCs w:val="24"/>
                <w:lang w:eastAsia="en-PH"/>
                <w14:ligatures w14:val="none"/>
              </w:rPr>
              <w:t>Significance</w:t>
            </w:r>
          </w:p>
        </w:tc>
      </w:tr>
      <w:tr w:rsidR="002A6E0B" w:rsidRPr="0008211D" w14:paraId="0D01F795" w14:textId="0BC6E587" w:rsidTr="002A6E0B">
        <w:trPr>
          <w:trHeight w:val="193"/>
        </w:trPr>
        <w:tc>
          <w:tcPr>
            <w:tcW w:w="5812" w:type="dxa"/>
            <w:tcBorders>
              <w:top w:val="nil"/>
              <w:left w:val="nil"/>
              <w:bottom w:val="nil"/>
              <w:right w:val="nil"/>
            </w:tcBorders>
            <w:noWrap/>
            <w:vAlign w:val="bottom"/>
            <w:hideMark/>
          </w:tcPr>
          <w:p w14:paraId="6ABCD1F3" w14:textId="783E5ACE" w:rsidR="002A6E0B" w:rsidRPr="0008211D" w:rsidRDefault="002A6E0B" w:rsidP="0075620C">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 xml:space="preserve">Age </w:t>
            </w:r>
          </w:p>
        </w:tc>
        <w:tc>
          <w:tcPr>
            <w:tcW w:w="1134" w:type="dxa"/>
            <w:tcBorders>
              <w:top w:val="nil"/>
              <w:left w:val="nil"/>
              <w:bottom w:val="nil"/>
              <w:right w:val="nil"/>
            </w:tcBorders>
            <w:noWrap/>
            <w:vAlign w:val="bottom"/>
            <w:hideMark/>
          </w:tcPr>
          <w:p w14:paraId="68CF5082" w14:textId="6EC6CB90" w:rsidR="002A6E0B" w:rsidRPr="0008211D" w:rsidRDefault="002A6E0B" w:rsidP="002125C6">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 xml:space="preserve">          14.73</w:t>
            </w:r>
          </w:p>
        </w:tc>
        <w:tc>
          <w:tcPr>
            <w:tcW w:w="2522" w:type="dxa"/>
            <w:tcBorders>
              <w:top w:val="nil"/>
              <w:left w:val="nil"/>
              <w:bottom w:val="nil"/>
              <w:right w:val="nil"/>
            </w:tcBorders>
          </w:tcPr>
          <w:p w14:paraId="5C403FB7" w14:textId="77777777" w:rsidR="002A6E0B" w:rsidRPr="0008211D" w:rsidRDefault="002A6E0B" w:rsidP="002125C6">
            <w:pPr>
              <w:spacing w:after="0" w:line="240" w:lineRule="auto"/>
              <w:rPr>
                <w:rFonts w:ascii="Times New Roman" w:eastAsia="Times New Roman" w:hAnsi="Times New Roman" w:cs="Times New Roman"/>
                <w:color w:val="000000"/>
                <w:kern w:val="0"/>
                <w:sz w:val="24"/>
                <w:szCs w:val="24"/>
                <w:lang w:eastAsia="en-PH"/>
                <w14:ligatures w14:val="none"/>
              </w:rPr>
            </w:pPr>
          </w:p>
          <w:p w14:paraId="68602C41" w14:textId="4956808C" w:rsidR="00CE4110" w:rsidRPr="0008211D" w:rsidRDefault="00CE4110" w:rsidP="002125C6">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Significant</w:t>
            </w:r>
          </w:p>
        </w:tc>
      </w:tr>
      <w:tr w:rsidR="002A6E0B" w:rsidRPr="0008211D" w14:paraId="70809D1D" w14:textId="4C8EAD01" w:rsidTr="002A6E0B">
        <w:trPr>
          <w:trHeight w:val="185"/>
        </w:trPr>
        <w:tc>
          <w:tcPr>
            <w:tcW w:w="5812" w:type="dxa"/>
            <w:tcBorders>
              <w:top w:val="nil"/>
              <w:left w:val="nil"/>
              <w:bottom w:val="nil"/>
              <w:right w:val="nil"/>
            </w:tcBorders>
            <w:noWrap/>
            <w:vAlign w:val="bottom"/>
            <w:hideMark/>
          </w:tcPr>
          <w:p w14:paraId="1F83B4E5" w14:textId="09897467" w:rsidR="002A6E0B" w:rsidRPr="0008211D" w:rsidRDefault="002A6E0B" w:rsidP="0075620C">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 xml:space="preserve">Educational Attainment </w:t>
            </w:r>
          </w:p>
        </w:tc>
        <w:tc>
          <w:tcPr>
            <w:tcW w:w="1134" w:type="dxa"/>
            <w:tcBorders>
              <w:top w:val="nil"/>
              <w:left w:val="nil"/>
              <w:bottom w:val="nil"/>
              <w:right w:val="nil"/>
            </w:tcBorders>
            <w:noWrap/>
            <w:vAlign w:val="bottom"/>
            <w:hideMark/>
          </w:tcPr>
          <w:p w14:paraId="1ABF7DA6" w14:textId="7B2384D5" w:rsidR="002A6E0B" w:rsidRPr="0008211D" w:rsidRDefault="002A6E0B" w:rsidP="002A6E0B">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0.59</w:t>
            </w:r>
          </w:p>
        </w:tc>
        <w:tc>
          <w:tcPr>
            <w:tcW w:w="2522" w:type="dxa"/>
            <w:tcBorders>
              <w:top w:val="nil"/>
              <w:left w:val="nil"/>
              <w:bottom w:val="nil"/>
              <w:right w:val="nil"/>
            </w:tcBorders>
          </w:tcPr>
          <w:p w14:paraId="476F70CF" w14:textId="77777777" w:rsidR="002A6E0B" w:rsidRPr="0008211D" w:rsidRDefault="002A6E0B" w:rsidP="002A6E0B">
            <w:pPr>
              <w:spacing w:after="0" w:line="240" w:lineRule="auto"/>
              <w:rPr>
                <w:rFonts w:ascii="Times New Roman" w:eastAsia="Times New Roman" w:hAnsi="Times New Roman" w:cs="Times New Roman"/>
                <w:color w:val="000000"/>
                <w:kern w:val="0"/>
                <w:sz w:val="24"/>
                <w:szCs w:val="24"/>
                <w:lang w:eastAsia="en-PH"/>
                <w14:ligatures w14:val="none"/>
              </w:rPr>
            </w:pPr>
          </w:p>
          <w:p w14:paraId="188FCEB7" w14:textId="5E1242CD" w:rsidR="002A6E0B" w:rsidRPr="0008211D" w:rsidRDefault="00CE4110" w:rsidP="002A6E0B">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Not Significant</w:t>
            </w:r>
          </w:p>
        </w:tc>
      </w:tr>
      <w:tr w:rsidR="002A6E0B" w:rsidRPr="0008211D" w14:paraId="2C7C4512" w14:textId="5FFA03AB" w:rsidTr="002A6E0B">
        <w:trPr>
          <w:trHeight w:val="193"/>
        </w:trPr>
        <w:tc>
          <w:tcPr>
            <w:tcW w:w="5812" w:type="dxa"/>
            <w:tcBorders>
              <w:top w:val="nil"/>
              <w:left w:val="nil"/>
              <w:bottom w:val="nil"/>
              <w:right w:val="nil"/>
            </w:tcBorders>
            <w:noWrap/>
            <w:vAlign w:val="bottom"/>
            <w:hideMark/>
          </w:tcPr>
          <w:p w14:paraId="11185C32" w14:textId="27774C42" w:rsidR="002A6E0B" w:rsidRPr="0008211D" w:rsidRDefault="002A6E0B" w:rsidP="0075620C">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 xml:space="preserve">Years of Teaching Experience </w:t>
            </w:r>
          </w:p>
        </w:tc>
        <w:tc>
          <w:tcPr>
            <w:tcW w:w="1134" w:type="dxa"/>
            <w:tcBorders>
              <w:top w:val="nil"/>
              <w:left w:val="nil"/>
              <w:bottom w:val="nil"/>
              <w:right w:val="nil"/>
            </w:tcBorders>
            <w:noWrap/>
            <w:vAlign w:val="bottom"/>
            <w:hideMark/>
          </w:tcPr>
          <w:p w14:paraId="6E95AAF9" w14:textId="00747AB1" w:rsidR="002A6E0B" w:rsidRPr="0008211D" w:rsidRDefault="002A6E0B" w:rsidP="002A6E0B">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16.99</w:t>
            </w:r>
          </w:p>
        </w:tc>
        <w:tc>
          <w:tcPr>
            <w:tcW w:w="2522" w:type="dxa"/>
            <w:tcBorders>
              <w:top w:val="nil"/>
              <w:left w:val="nil"/>
              <w:bottom w:val="nil"/>
              <w:right w:val="nil"/>
            </w:tcBorders>
          </w:tcPr>
          <w:p w14:paraId="2CC7878D" w14:textId="77777777" w:rsidR="002A6E0B" w:rsidRPr="0008211D" w:rsidRDefault="002A6E0B" w:rsidP="002A6E0B">
            <w:pPr>
              <w:spacing w:after="0" w:line="240" w:lineRule="auto"/>
              <w:rPr>
                <w:rFonts w:ascii="Times New Roman" w:eastAsia="Times New Roman" w:hAnsi="Times New Roman" w:cs="Times New Roman"/>
                <w:color w:val="000000"/>
                <w:kern w:val="0"/>
                <w:sz w:val="24"/>
                <w:szCs w:val="24"/>
                <w:lang w:eastAsia="en-PH"/>
                <w14:ligatures w14:val="none"/>
              </w:rPr>
            </w:pPr>
          </w:p>
          <w:p w14:paraId="156B9203" w14:textId="7FB84EFC" w:rsidR="002A6E0B" w:rsidRPr="0008211D" w:rsidRDefault="00CE4110" w:rsidP="002A6E0B">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Significant</w:t>
            </w:r>
          </w:p>
        </w:tc>
      </w:tr>
      <w:tr w:rsidR="002A6E0B" w:rsidRPr="0008211D" w14:paraId="4E7FED9B" w14:textId="5ACD3D3A" w:rsidTr="002A6E0B">
        <w:trPr>
          <w:trHeight w:val="193"/>
        </w:trPr>
        <w:tc>
          <w:tcPr>
            <w:tcW w:w="5812" w:type="dxa"/>
            <w:tcBorders>
              <w:top w:val="nil"/>
              <w:left w:val="nil"/>
              <w:bottom w:val="single" w:sz="8" w:space="0" w:color="auto"/>
              <w:right w:val="nil"/>
            </w:tcBorders>
            <w:noWrap/>
            <w:vAlign w:val="bottom"/>
            <w:hideMark/>
          </w:tcPr>
          <w:p w14:paraId="367298F5" w14:textId="64FE506F" w:rsidR="002A6E0B" w:rsidRPr="0008211D" w:rsidRDefault="002A6E0B" w:rsidP="0075620C">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 xml:space="preserve">Relevant Training Attended </w:t>
            </w:r>
          </w:p>
        </w:tc>
        <w:tc>
          <w:tcPr>
            <w:tcW w:w="1134" w:type="dxa"/>
            <w:tcBorders>
              <w:top w:val="nil"/>
              <w:left w:val="nil"/>
              <w:bottom w:val="single" w:sz="8" w:space="0" w:color="auto"/>
              <w:right w:val="nil"/>
            </w:tcBorders>
            <w:noWrap/>
            <w:vAlign w:val="bottom"/>
            <w:hideMark/>
          </w:tcPr>
          <w:p w14:paraId="6562CB8A" w14:textId="4574D3F1" w:rsidR="002A6E0B" w:rsidRPr="0008211D" w:rsidRDefault="002A6E0B" w:rsidP="002A6E0B">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6.02</w:t>
            </w:r>
          </w:p>
        </w:tc>
        <w:tc>
          <w:tcPr>
            <w:tcW w:w="2522" w:type="dxa"/>
            <w:tcBorders>
              <w:top w:val="nil"/>
              <w:left w:val="nil"/>
              <w:bottom w:val="single" w:sz="8" w:space="0" w:color="auto"/>
              <w:right w:val="nil"/>
            </w:tcBorders>
          </w:tcPr>
          <w:p w14:paraId="75D0F6D8" w14:textId="77777777" w:rsidR="002A6E0B" w:rsidRPr="0008211D" w:rsidRDefault="002A6E0B" w:rsidP="0075620C">
            <w:pPr>
              <w:spacing w:after="0" w:line="240" w:lineRule="auto"/>
              <w:jc w:val="right"/>
              <w:rPr>
                <w:rFonts w:ascii="Times New Roman" w:eastAsia="Times New Roman" w:hAnsi="Times New Roman" w:cs="Times New Roman"/>
                <w:color w:val="000000"/>
                <w:kern w:val="0"/>
                <w:sz w:val="24"/>
                <w:szCs w:val="24"/>
                <w:lang w:eastAsia="en-PH"/>
                <w14:ligatures w14:val="none"/>
              </w:rPr>
            </w:pPr>
          </w:p>
          <w:p w14:paraId="0EB2C67F" w14:textId="2AEBDB68" w:rsidR="002A6E0B" w:rsidRPr="0008211D" w:rsidRDefault="00CE4110" w:rsidP="002A6E0B">
            <w:pPr>
              <w:spacing w:after="0" w:line="240" w:lineRule="auto"/>
              <w:rPr>
                <w:rFonts w:ascii="Times New Roman" w:eastAsia="Times New Roman" w:hAnsi="Times New Roman" w:cs="Times New Roman"/>
                <w:color w:val="000000"/>
                <w:kern w:val="0"/>
                <w:sz w:val="24"/>
                <w:szCs w:val="24"/>
                <w:lang w:eastAsia="en-PH"/>
                <w14:ligatures w14:val="none"/>
              </w:rPr>
            </w:pPr>
            <w:r w:rsidRPr="0008211D">
              <w:rPr>
                <w:rFonts w:ascii="Times New Roman" w:eastAsia="Times New Roman" w:hAnsi="Times New Roman" w:cs="Times New Roman"/>
                <w:color w:val="000000"/>
                <w:kern w:val="0"/>
                <w:sz w:val="24"/>
                <w:szCs w:val="24"/>
                <w:lang w:eastAsia="en-PH"/>
                <w14:ligatures w14:val="none"/>
              </w:rPr>
              <w:t>Significant</w:t>
            </w:r>
          </w:p>
        </w:tc>
      </w:tr>
    </w:tbl>
    <w:p w14:paraId="3BABEAA3" w14:textId="77777777" w:rsidR="004B61E6" w:rsidRDefault="004B61E6" w:rsidP="005A05F0">
      <w:pPr>
        <w:pStyle w:val="NoSpacing"/>
        <w:spacing w:line="480" w:lineRule="auto"/>
        <w:ind w:firstLine="720"/>
        <w:jc w:val="both"/>
        <w:rPr>
          <w:rFonts w:ascii="Times New Roman" w:hAnsi="Times New Roman" w:cs="Times New Roman"/>
          <w:bCs/>
          <w:sz w:val="24"/>
          <w:szCs w:val="24"/>
        </w:rPr>
      </w:pPr>
    </w:p>
    <w:p w14:paraId="4C3369A3" w14:textId="11927C01" w:rsidR="00CE4110" w:rsidRPr="0008211D" w:rsidRDefault="00DF2755" w:rsidP="005A05F0">
      <w:pPr>
        <w:pStyle w:val="NoSpacing"/>
        <w:spacing w:line="480" w:lineRule="auto"/>
        <w:ind w:firstLine="720"/>
        <w:jc w:val="both"/>
        <w:rPr>
          <w:rFonts w:ascii="Times New Roman" w:hAnsi="Times New Roman" w:cs="Times New Roman"/>
          <w:bCs/>
          <w:sz w:val="24"/>
          <w:szCs w:val="24"/>
        </w:rPr>
      </w:pPr>
      <w:r w:rsidRPr="0008211D">
        <w:rPr>
          <w:rFonts w:ascii="Times New Roman" w:hAnsi="Times New Roman" w:cs="Times New Roman"/>
          <w:bCs/>
          <w:sz w:val="24"/>
          <w:szCs w:val="24"/>
        </w:rPr>
        <w:t>Based on the findings, t</w:t>
      </w:r>
      <w:r w:rsidR="0075620C" w:rsidRPr="0008211D">
        <w:rPr>
          <w:rFonts w:ascii="Times New Roman" w:hAnsi="Times New Roman" w:cs="Times New Roman"/>
          <w:bCs/>
          <w:sz w:val="24"/>
          <w:szCs w:val="24"/>
        </w:rPr>
        <w:t>here is a statistically significant difference in the extent of SOLO Taxonomy implementation among different age groups of teachers.</w:t>
      </w:r>
      <w:r w:rsidRPr="0008211D">
        <w:rPr>
          <w:rFonts w:ascii="Times New Roman" w:hAnsi="Times New Roman" w:cs="Times New Roman"/>
          <w:bCs/>
          <w:sz w:val="24"/>
          <w:szCs w:val="24"/>
        </w:rPr>
        <w:t xml:space="preserve"> </w:t>
      </w:r>
      <w:r w:rsidR="0075620C" w:rsidRPr="0008211D">
        <w:rPr>
          <w:rFonts w:ascii="Times New Roman" w:hAnsi="Times New Roman" w:cs="Times New Roman"/>
          <w:bCs/>
          <w:sz w:val="24"/>
          <w:szCs w:val="24"/>
        </w:rPr>
        <w:t>This suggests that younger teachers tend to implement the SOLO taxonomy more extensively compared to older ones.</w:t>
      </w:r>
      <w:r w:rsidR="00CE4110" w:rsidRPr="0008211D">
        <w:rPr>
          <w:rFonts w:ascii="Times New Roman" w:hAnsi="Times New Roman" w:cs="Times New Roman"/>
          <w:bCs/>
          <w:sz w:val="24"/>
          <w:szCs w:val="24"/>
        </w:rPr>
        <w:t xml:space="preserve"> This aligns with findings from Dong and Zhang (2024), who suggest early-career educators are more adaptable to constructivist models like SOLO.</w:t>
      </w:r>
    </w:p>
    <w:p w14:paraId="4E21A302" w14:textId="77777777" w:rsidR="00F801B3" w:rsidRPr="0008211D" w:rsidRDefault="00DF2755" w:rsidP="001F2AD2">
      <w:pPr>
        <w:pStyle w:val="NoSpacing"/>
        <w:spacing w:line="480" w:lineRule="auto"/>
        <w:ind w:firstLine="720"/>
        <w:jc w:val="both"/>
        <w:rPr>
          <w:rFonts w:ascii="Times New Roman" w:hAnsi="Times New Roman" w:cs="Times New Roman"/>
          <w:bCs/>
          <w:sz w:val="24"/>
          <w:szCs w:val="24"/>
        </w:rPr>
      </w:pPr>
      <w:r w:rsidRPr="0008211D">
        <w:rPr>
          <w:rFonts w:ascii="Times New Roman" w:hAnsi="Times New Roman" w:cs="Times New Roman"/>
          <w:bCs/>
          <w:sz w:val="24"/>
          <w:szCs w:val="24"/>
        </w:rPr>
        <w:t xml:space="preserve"> For the Educational attainment and the extent of implementation of SOLO Taxonomy, the analysis showed no significant difference. The results showed that educational attainment does not affect the level of SOLO Taxonomy implementation.</w:t>
      </w:r>
      <w:r w:rsidR="00F801B3" w:rsidRPr="0008211D">
        <w:rPr>
          <w:rFonts w:ascii="Times New Roman" w:hAnsi="Times New Roman" w:cs="Times New Roman"/>
          <w:bCs/>
          <w:sz w:val="24"/>
          <w:szCs w:val="24"/>
        </w:rPr>
        <w:t xml:space="preserve"> It</w:t>
      </w:r>
      <w:r w:rsidR="00F801B3" w:rsidRPr="0008211D">
        <w:rPr>
          <w:rFonts w:ascii="Times New Roman" w:hAnsi="Times New Roman" w:cs="Times New Roman"/>
          <w:sz w:val="24"/>
          <w:szCs w:val="24"/>
        </w:rPr>
        <w:t xml:space="preserve"> suggests that holding a graduate degree </w:t>
      </w:r>
      <w:r w:rsidR="00F801B3" w:rsidRPr="0008211D">
        <w:rPr>
          <w:rFonts w:ascii="Times New Roman" w:hAnsi="Times New Roman" w:cs="Times New Roman"/>
          <w:sz w:val="24"/>
          <w:szCs w:val="24"/>
        </w:rPr>
        <w:lastRenderedPageBreak/>
        <w:t>does not guarantee effective implementation—emphasizing the gap between theory and practice unless reinforced by contextualized support.</w:t>
      </w:r>
      <w:r w:rsidR="00F801B3" w:rsidRPr="0008211D">
        <w:rPr>
          <w:rFonts w:ascii="Times New Roman" w:hAnsi="Times New Roman" w:cs="Times New Roman"/>
          <w:bCs/>
          <w:sz w:val="24"/>
          <w:szCs w:val="24"/>
        </w:rPr>
        <w:t xml:space="preserve">  </w:t>
      </w:r>
    </w:p>
    <w:p w14:paraId="7B777491" w14:textId="5FA5658D" w:rsidR="00F801B3" w:rsidRPr="0008211D" w:rsidRDefault="00DF2755" w:rsidP="001F2AD2">
      <w:pPr>
        <w:pStyle w:val="NormalWeb"/>
        <w:spacing w:line="480" w:lineRule="auto"/>
        <w:ind w:firstLine="720"/>
        <w:jc w:val="both"/>
      </w:pPr>
      <w:r w:rsidRPr="0008211D">
        <w:rPr>
          <w:bCs/>
        </w:rPr>
        <w:t xml:space="preserve">For the teaching experience, the results showed significant difference between groups and it suggests that less experienced teachers tend to implement the SOLO Taxonomy more extensively than their more experienced counterparts. These findings highlight potential generational or training-related differences in instructional practice and openness to educational innovations. </w:t>
      </w:r>
      <w:r w:rsidR="00F801B3" w:rsidRPr="0008211D">
        <w:t>Mukuka et al. (2020) argue that younger teachers, having been trained under more modern curricula, may be more open to structured frameworks like SOLO.</w:t>
      </w:r>
    </w:p>
    <w:p w14:paraId="1E4D3B9A" w14:textId="5BA6E11B" w:rsidR="00F801B3" w:rsidRPr="0008211D" w:rsidRDefault="00DF2755" w:rsidP="001F2AD2">
      <w:pPr>
        <w:pStyle w:val="NormalWeb"/>
        <w:spacing w:line="480" w:lineRule="auto"/>
        <w:ind w:firstLine="720"/>
        <w:jc w:val="both"/>
      </w:pPr>
      <w:r w:rsidRPr="0008211D">
        <w:rPr>
          <w:bCs/>
        </w:rPr>
        <w:t>Lastly, the</w:t>
      </w:r>
      <w:r w:rsidR="00A106E1" w:rsidRPr="0008211D">
        <w:rPr>
          <w:bCs/>
        </w:rPr>
        <w:t xml:space="preserve"> relevant training attended and the extent of implementation of SOLO taxonomy showed a significant difference among groups and it </w:t>
      </w:r>
      <w:r w:rsidR="00A106E1" w:rsidRPr="0008211D">
        <w:t>suggest that the type and quality of training may influence how effectively teachers apply the SOLO Taxonomy in their instructional practices, and in some cases, lack of formal training may coincide with higher implementation, possibly due to self-initiated learning</w:t>
      </w:r>
      <w:r w:rsidR="00F801B3" w:rsidRPr="0008211D">
        <w:t xml:space="preserve">. This aligns with </w:t>
      </w:r>
      <w:proofErr w:type="spellStart"/>
      <w:r w:rsidR="00F801B3" w:rsidRPr="0008211D">
        <w:t>Alicwadey</w:t>
      </w:r>
      <w:proofErr w:type="spellEnd"/>
      <w:r w:rsidR="00F801B3" w:rsidRPr="0008211D">
        <w:t xml:space="preserve"> et al. (2024), who emphasized localized, teacher-driven PD as more effective than generic division-led training.</w:t>
      </w:r>
    </w:p>
    <w:p w14:paraId="35D376FF" w14:textId="2C0CD567" w:rsidR="00BE4FC1" w:rsidRDefault="00451A03" w:rsidP="004B61E6">
      <w:pPr>
        <w:pStyle w:val="NoSpacing"/>
        <w:spacing w:line="480" w:lineRule="auto"/>
        <w:rPr>
          <w:rFonts w:ascii="Times New Roman" w:hAnsi="Times New Roman" w:cs="Times New Roman"/>
          <w:b/>
          <w:sz w:val="24"/>
          <w:szCs w:val="24"/>
        </w:rPr>
      </w:pPr>
      <w:r w:rsidRPr="0008211D">
        <w:rPr>
          <w:rFonts w:ascii="Times New Roman" w:hAnsi="Times New Roman" w:cs="Times New Roman"/>
          <w:b/>
          <w:sz w:val="24"/>
          <w:szCs w:val="24"/>
        </w:rPr>
        <w:t>FINDINGS, CONCLUSIONS, AND RECOMMENDATIONS</w:t>
      </w:r>
    </w:p>
    <w:p w14:paraId="4A7BE2F7" w14:textId="587F36AF" w:rsidR="00C97233" w:rsidRDefault="004B61E6" w:rsidP="00C97233">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FINDINGS</w:t>
      </w:r>
    </w:p>
    <w:p w14:paraId="1389009C" w14:textId="77777777" w:rsidR="00C97233" w:rsidRDefault="00C97233" w:rsidP="00C97233">
      <w:pPr>
        <w:pStyle w:val="NoSpacing"/>
        <w:spacing w:line="480" w:lineRule="auto"/>
        <w:ind w:firstLine="720"/>
        <w:jc w:val="both"/>
        <w:rPr>
          <w:rFonts w:ascii="Times New Roman" w:eastAsia="Times New Roman" w:hAnsi="Times New Roman" w:cs="Times New Roman"/>
          <w:kern w:val="0"/>
          <w:sz w:val="24"/>
          <w:szCs w:val="24"/>
          <w:lang w:eastAsia="en-PH"/>
          <w14:ligatures w14:val="none"/>
        </w:rPr>
      </w:pPr>
      <w:r w:rsidRPr="00C97233">
        <w:rPr>
          <w:rFonts w:ascii="Times New Roman" w:eastAsia="Times New Roman" w:hAnsi="Times New Roman" w:cs="Times New Roman"/>
          <w:kern w:val="0"/>
          <w:sz w:val="24"/>
          <w:szCs w:val="24"/>
          <w:lang w:eastAsia="en-PH"/>
          <w14:ligatures w14:val="none"/>
        </w:rPr>
        <w:t>The analysis of respondents’ demographic profiles indicated that most mathematics teachers fall within the 30–49 age range and are in the early to mid-stages of their careers. Many are currently pursuing or have partially completed graduate studies, while few hold full advanced degrees. A majority had attended division-led training on the SOLO Taxonomy, though exposure to school-based or regional-level capacity-building was limited. These results reveal an active and progressively developing teaching force that is moderately familiar with innovative frameworks such as SOLO.</w:t>
      </w:r>
    </w:p>
    <w:p w14:paraId="132C5A09" w14:textId="77777777" w:rsidR="00C97233" w:rsidRDefault="00C97233" w:rsidP="00C97233">
      <w:pPr>
        <w:pStyle w:val="NoSpacing"/>
        <w:spacing w:line="480" w:lineRule="auto"/>
        <w:ind w:firstLine="720"/>
        <w:jc w:val="both"/>
        <w:rPr>
          <w:rFonts w:ascii="Times New Roman" w:eastAsia="Times New Roman" w:hAnsi="Times New Roman" w:cs="Times New Roman"/>
          <w:kern w:val="0"/>
          <w:sz w:val="24"/>
          <w:szCs w:val="24"/>
          <w:lang w:eastAsia="en-PH"/>
          <w14:ligatures w14:val="none"/>
        </w:rPr>
      </w:pPr>
      <w:r w:rsidRPr="00C97233">
        <w:rPr>
          <w:rFonts w:ascii="Times New Roman" w:eastAsia="Times New Roman" w:hAnsi="Times New Roman" w:cs="Times New Roman"/>
          <w:kern w:val="0"/>
          <w:sz w:val="24"/>
          <w:szCs w:val="24"/>
          <w:lang w:eastAsia="en-PH"/>
          <w14:ligatures w14:val="none"/>
        </w:rPr>
        <w:lastRenderedPageBreak/>
        <w:t>Across the domains of lesson planning, instructional delivery, and assessment of learning outcomes, the extent of implementation of the SOLO Taxonomy was rated as "often" by respondents, with lesson planning receiving the highest mean scores. This suggests that teachers have a good working knowledge of SOLO and are attempting to integrate it into various aspects of instruction. However, the absence of "always" as a dominant response implies inconsistency and incomplete adoption across classrooms, which may be attributed to contextual barriers such as time constraints, limited materials, or insufficient training depth.</w:t>
      </w:r>
    </w:p>
    <w:p w14:paraId="52DDC9B6" w14:textId="507427EC" w:rsidR="00C97233" w:rsidRPr="00C97233" w:rsidRDefault="00C97233" w:rsidP="00C97233">
      <w:pPr>
        <w:pStyle w:val="NoSpacing"/>
        <w:spacing w:line="480" w:lineRule="auto"/>
        <w:ind w:firstLine="720"/>
        <w:jc w:val="both"/>
        <w:rPr>
          <w:rFonts w:ascii="Times New Roman" w:hAnsi="Times New Roman" w:cs="Times New Roman"/>
          <w:b/>
          <w:sz w:val="24"/>
          <w:szCs w:val="24"/>
        </w:rPr>
      </w:pPr>
      <w:r w:rsidRPr="00C97233">
        <w:rPr>
          <w:rFonts w:ascii="Times New Roman" w:eastAsia="Times New Roman" w:hAnsi="Times New Roman" w:cs="Times New Roman"/>
          <w:kern w:val="0"/>
          <w:sz w:val="24"/>
          <w:szCs w:val="24"/>
          <w:lang w:eastAsia="en-PH"/>
          <w14:ligatures w14:val="none"/>
        </w:rPr>
        <w:t>In terms of challenges, most respondents indicated neutral perceptions, suggesting moderate or mixed experiences with implementing the framework. Notably, those with higher educational attainment were more likely to perceive difficulties, possibly due to a deeper awareness of the disconnect between theoretical models and practical application. This observation underscores a common issue in educational reform: professional development may increase knowledge but not always support effective implementation unless accompanied by contextual support mechanisms.</w:t>
      </w:r>
    </w:p>
    <w:p w14:paraId="77849E88" w14:textId="60DB5C9D" w:rsidR="00794229" w:rsidRPr="00C97233" w:rsidRDefault="00C97233" w:rsidP="00C97233">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PH"/>
          <w14:ligatures w14:val="none"/>
        </w:rPr>
      </w:pPr>
      <w:r w:rsidRPr="00C97233">
        <w:rPr>
          <w:rFonts w:ascii="Times New Roman" w:eastAsia="Times New Roman" w:hAnsi="Times New Roman" w:cs="Times New Roman"/>
          <w:kern w:val="0"/>
          <w:sz w:val="24"/>
          <w:szCs w:val="24"/>
          <w:lang w:eastAsia="en-PH"/>
          <w14:ligatures w14:val="none"/>
        </w:rPr>
        <w:t>Statistical analyses revealed significant differences in SOLO Taxonomy implementation based on age, years of teaching experience, and training attended. Younger and less experienced teachers, as well as those who had participated in relevant training, were found to implement the taxonomy more frequently. This suggests a correlation between adaptability, recent pedagogical exposure, and implementation fidelity. Interestingly, no significant differences were observed with respect to educational attainment, emphasizing that degree completion alone does not guarantee proficiency in applying instructional frameworks.</w:t>
      </w:r>
    </w:p>
    <w:p w14:paraId="3F0D073C" w14:textId="77777777" w:rsidR="0081757B" w:rsidRDefault="0081757B" w:rsidP="00C97233">
      <w:pPr>
        <w:pStyle w:val="NoSpacing"/>
        <w:spacing w:line="480" w:lineRule="auto"/>
        <w:rPr>
          <w:rFonts w:ascii="Times New Roman" w:hAnsi="Times New Roman" w:cs="Times New Roman"/>
          <w:b/>
          <w:sz w:val="24"/>
          <w:szCs w:val="24"/>
        </w:rPr>
      </w:pPr>
    </w:p>
    <w:p w14:paraId="06DFCA59" w14:textId="77777777" w:rsidR="0081757B" w:rsidRDefault="0081757B" w:rsidP="00C97233">
      <w:pPr>
        <w:pStyle w:val="NoSpacing"/>
        <w:spacing w:line="480" w:lineRule="auto"/>
        <w:rPr>
          <w:rFonts w:ascii="Times New Roman" w:hAnsi="Times New Roman" w:cs="Times New Roman"/>
          <w:b/>
          <w:sz w:val="24"/>
          <w:szCs w:val="24"/>
        </w:rPr>
      </w:pPr>
    </w:p>
    <w:p w14:paraId="60360A8E" w14:textId="71DB5885" w:rsidR="00C97233" w:rsidRDefault="004B61E6" w:rsidP="00C97233">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CONCLUSIONS</w:t>
      </w:r>
    </w:p>
    <w:p w14:paraId="635D124F" w14:textId="77777777" w:rsidR="00C97233" w:rsidRPr="00C97233" w:rsidRDefault="00C97233" w:rsidP="00C97233">
      <w:pPr>
        <w:pStyle w:val="NoSpacing"/>
        <w:spacing w:line="480" w:lineRule="auto"/>
        <w:ind w:firstLine="720"/>
        <w:jc w:val="both"/>
        <w:rPr>
          <w:rFonts w:ascii="Times New Roman" w:hAnsi="Times New Roman" w:cs="Times New Roman"/>
          <w:sz w:val="24"/>
          <w:szCs w:val="24"/>
        </w:rPr>
      </w:pPr>
      <w:r w:rsidRPr="00C97233">
        <w:rPr>
          <w:rFonts w:ascii="Times New Roman" w:hAnsi="Times New Roman" w:cs="Times New Roman"/>
          <w:sz w:val="24"/>
          <w:szCs w:val="24"/>
        </w:rPr>
        <w:t>The findings indicate that the SOLO Taxonomy is being moderately applied by secondary mathematics teachers, particularly in lesson planning and assessment. While usage is consistent across most instructional domains, it remains in the "often" category, highlighting the need for deeper integration. This pattern suggests that while teachers are generally aware of the SOLO framework and its relevance to classroom practice, many have yet to internalize and consistently apply it at an expert level.</w:t>
      </w:r>
    </w:p>
    <w:p w14:paraId="04B52D4E" w14:textId="77777777" w:rsidR="00C97233" w:rsidRPr="00C97233" w:rsidRDefault="00C97233" w:rsidP="00C97233">
      <w:pPr>
        <w:pStyle w:val="NoSpacing"/>
        <w:spacing w:line="480" w:lineRule="auto"/>
        <w:ind w:firstLine="720"/>
        <w:jc w:val="both"/>
        <w:rPr>
          <w:rFonts w:ascii="Times New Roman" w:eastAsia="Times New Roman" w:hAnsi="Times New Roman" w:cs="Times New Roman"/>
          <w:kern w:val="0"/>
          <w:sz w:val="24"/>
          <w:szCs w:val="24"/>
          <w:lang w:eastAsia="en-PH"/>
          <w14:ligatures w14:val="none"/>
        </w:rPr>
      </w:pPr>
      <w:r w:rsidRPr="00C97233">
        <w:rPr>
          <w:rFonts w:ascii="Times New Roman" w:eastAsia="Times New Roman" w:hAnsi="Times New Roman" w:cs="Times New Roman"/>
          <w:kern w:val="0"/>
          <w:sz w:val="24"/>
          <w:szCs w:val="24"/>
          <w:lang w:eastAsia="en-PH"/>
          <w14:ligatures w14:val="none"/>
        </w:rPr>
        <w:t>Differences in implementation based on demographic variables suggest that younger and less experienced teachers, as well as those with recent training, are more inclined to adopt SOLO strategies in their teaching. In contrast, educational attainment did not emerge as a significant factor, implying that practical exposure and context-driven professional development are more influential than academic credentials in determining classroom application. This distinction highlights the need to prioritize skills-based, experience-oriented teacher development.</w:t>
      </w:r>
    </w:p>
    <w:p w14:paraId="5E03CF71" w14:textId="77777777" w:rsidR="00C97233" w:rsidRPr="00C97233" w:rsidRDefault="00C97233" w:rsidP="00C97233">
      <w:pPr>
        <w:pStyle w:val="NoSpacing"/>
        <w:spacing w:line="480" w:lineRule="auto"/>
        <w:ind w:firstLine="720"/>
        <w:jc w:val="both"/>
        <w:rPr>
          <w:rFonts w:ascii="Times New Roman" w:eastAsia="Times New Roman" w:hAnsi="Times New Roman" w:cs="Times New Roman"/>
          <w:kern w:val="0"/>
          <w:sz w:val="24"/>
          <w:szCs w:val="24"/>
          <w:lang w:eastAsia="en-PH"/>
          <w14:ligatures w14:val="none"/>
        </w:rPr>
      </w:pPr>
      <w:r w:rsidRPr="00C97233">
        <w:rPr>
          <w:rFonts w:ascii="Times New Roman" w:eastAsia="Times New Roman" w:hAnsi="Times New Roman" w:cs="Times New Roman"/>
          <w:kern w:val="0"/>
          <w:sz w:val="24"/>
          <w:szCs w:val="24"/>
          <w:lang w:eastAsia="en-PH"/>
          <w14:ligatures w14:val="none"/>
        </w:rPr>
        <w:t>Despite moderate implementation, challenges persist. Teachers cited limitations in time, access to exemplar materials, and difficulty constructing tasks aligned with cognitive progression levels. Those with graduate-level education tended to perceive these challenges more acutely, likely due to a greater theoretical understanding of the SOLO framework. These findings support the idea that increased academic knowledge must be paired with scaffolded support and contextualized training for successful implementation.</w:t>
      </w:r>
    </w:p>
    <w:p w14:paraId="2C3048D7" w14:textId="52627EB0" w:rsidR="00FB1BC6" w:rsidRDefault="00C97233" w:rsidP="0081757B">
      <w:pPr>
        <w:pStyle w:val="NoSpacing"/>
        <w:spacing w:line="480" w:lineRule="auto"/>
        <w:ind w:firstLine="720"/>
        <w:jc w:val="both"/>
        <w:rPr>
          <w:rFonts w:ascii="Times New Roman" w:hAnsi="Times New Roman" w:cs="Times New Roman"/>
          <w:b/>
          <w:sz w:val="24"/>
          <w:szCs w:val="24"/>
        </w:rPr>
      </w:pPr>
      <w:r w:rsidRPr="00C97233">
        <w:rPr>
          <w:rFonts w:ascii="Times New Roman" w:eastAsia="Times New Roman" w:hAnsi="Times New Roman" w:cs="Times New Roman"/>
          <w:kern w:val="0"/>
          <w:sz w:val="24"/>
          <w:szCs w:val="24"/>
          <w:lang w:eastAsia="en-PH"/>
          <w14:ligatures w14:val="none"/>
        </w:rPr>
        <w:t xml:space="preserve">In conclusion, while the SOLO Taxonomy is beginning to gain traction among public secondary mathematics teachers, its full potential has not yet been realized. Future efforts must focus on designing differentiated and contextualized enhancement programs that respond to specific teacher profiles. Emphasis should be placed on practical application, collaboration, and resource development to facilitate deeper integration of SOLO principles in classroom practice </w:t>
      </w:r>
      <w:r w:rsidRPr="00C97233">
        <w:rPr>
          <w:rFonts w:ascii="Times New Roman" w:eastAsia="Times New Roman" w:hAnsi="Times New Roman" w:cs="Times New Roman"/>
          <w:kern w:val="0"/>
          <w:sz w:val="24"/>
          <w:szCs w:val="24"/>
          <w:lang w:eastAsia="en-PH"/>
          <w14:ligatures w14:val="none"/>
        </w:rPr>
        <w:lastRenderedPageBreak/>
        <w:t>and support the broader goal of improving mathematics instruction across Philippine secondary schools.</w:t>
      </w:r>
    </w:p>
    <w:p w14:paraId="3E7A4133" w14:textId="1D8C589D" w:rsidR="00FE7FD2" w:rsidRDefault="004B61E6" w:rsidP="00FE7FD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RECOMMENDATIONS</w:t>
      </w:r>
    </w:p>
    <w:p w14:paraId="10355688" w14:textId="77777777" w:rsidR="00C97233" w:rsidRPr="00C97233" w:rsidRDefault="00FE7FD2" w:rsidP="00C97233">
      <w:pPr>
        <w:pStyle w:val="NoSpacing"/>
        <w:spacing w:line="480" w:lineRule="auto"/>
        <w:jc w:val="both"/>
        <w:rPr>
          <w:rFonts w:ascii="Times New Roman" w:hAnsi="Times New Roman" w:cs="Times New Roman"/>
          <w:bCs/>
          <w:sz w:val="24"/>
          <w:szCs w:val="24"/>
        </w:rPr>
      </w:pPr>
      <w:r w:rsidRPr="00C97233">
        <w:rPr>
          <w:rFonts w:ascii="Times New Roman" w:hAnsi="Times New Roman" w:cs="Times New Roman"/>
          <w:bCs/>
          <w:sz w:val="24"/>
          <w:szCs w:val="24"/>
        </w:rPr>
        <w:t>The following are the recommendations of this study based on the results and findings.</w:t>
      </w:r>
    </w:p>
    <w:p w14:paraId="06B832B7" w14:textId="4527DFBF" w:rsidR="00C97233" w:rsidRPr="00C97233" w:rsidRDefault="00C97233" w:rsidP="00C97233">
      <w:pPr>
        <w:pStyle w:val="NoSpacing"/>
        <w:numPr>
          <w:ilvl w:val="0"/>
          <w:numId w:val="9"/>
        </w:numPr>
        <w:spacing w:line="480" w:lineRule="auto"/>
        <w:jc w:val="both"/>
        <w:rPr>
          <w:rFonts w:ascii="Times New Roman" w:hAnsi="Times New Roman" w:cs="Times New Roman"/>
          <w:bCs/>
          <w:sz w:val="24"/>
          <w:szCs w:val="24"/>
        </w:rPr>
      </w:pPr>
      <w:r w:rsidRPr="00C97233">
        <w:rPr>
          <w:rFonts w:ascii="Times New Roman" w:hAnsi="Times New Roman" w:cs="Times New Roman"/>
          <w:sz w:val="24"/>
          <w:szCs w:val="24"/>
        </w:rPr>
        <w:t>To strengthen the use of the SOLO Taxonomy in secondary mathematics instruction, it is recommended that future professional development programs include more practical, hands-on components. Instead of focusing primarily on theoretical discussions, training should offer teachers the opportunity to design lesson plans, create assessment tools, and simulate classroom activities that reflect the various levels of the SOLO framework. Providing real-world examples and guided application tasks will help bridge the gap between knowledge and implementation.</w:t>
      </w:r>
    </w:p>
    <w:p w14:paraId="7DC89A9B" w14:textId="607973F5" w:rsidR="00C97233" w:rsidRPr="00C97233" w:rsidRDefault="00C97233" w:rsidP="00C97233">
      <w:pPr>
        <w:pStyle w:val="NormalWeb"/>
        <w:numPr>
          <w:ilvl w:val="0"/>
          <w:numId w:val="10"/>
        </w:numPr>
        <w:spacing w:line="480" w:lineRule="auto"/>
        <w:jc w:val="both"/>
      </w:pPr>
      <w:r w:rsidRPr="00C97233">
        <w:t>Teachers should be provided with dedicated time during the academic calendar for collaborative instructional planning centered on SOLO-based strategies. School administrators may consider integrating these planning periods into existing work schedules or designating specific days for professional collaboration. Enabling teachers to co-develop lessons and assessments can promote consistency in implementation and allow for the exchange of effective practices among peers.</w:t>
      </w:r>
    </w:p>
    <w:p w14:paraId="188BC130" w14:textId="79ECF3F2" w:rsidR="00C97233" w:rsidRPr="00C97233" w:rsidRDefault="00C97233" w:rsidP="00C97233">
      <w:pPr>
        <w:pStyle w:val="NormalWeb"/>
        <w:numPr>
          <w:ilvl w:val="0"/>
          <w:numId w:val="11"/>
        </w:numPr>
        <w:spacing w:line="480" w:lineRule="auto"/>
        <w:jc w:val="both"/>
      </w:pPr>
      <w:r w:rsidRPr="00C97233">
        <w:t>Creating a supportive environment through professional learning communities (PLCs) can play a key role in sustaining the use of SOLO Taxonomy. Schools are encouraged to facilitate regular sessions where teachers can engage in peer observations, share feedback, and reflect on the effectiveness of their strategies. Involving experienced or master teachers as peer mentors can also enhance the depth and quality of instructional conversations around SOLO integration.</w:t>
      </w:r>
    </w:p>
    <w:p w14:paraId="1D39371D" w14:textId="2B304D9C" w:rsidR="00C20734" w:rsidRPr="00FB1BC6" w:rsidRDefault="00C97233" w:rsidP="00544C20">
      <w:pPr>
        <w:pStyle w:val="NormalWeb"/>
        <w:numPr>
          <w:ilvl w:val="0"/>
          <w:numId w:val="11"/>
        </w:numPr>
        <w:spacing w:line="480" w:lineRule="auto"/>
        <w:jc w:val="both"/>
      </w:pPr>
      <w:r w:rsidRPr="00C97233">
        <w:lastRenderedPageBreak/>
        <w:t>A centralized repository of teaching materials aligned with SOLO Taxonomy should be developed and made accessible to all mathematics teachers. This repository may include sample lesson plans, rubrics, assessment instruments, and task exemplars designed around the five levels of the framework. Collaboration between the Department of Education and local school divisions is essential to ensure these materials are both standardized and adaptable to diverse classroom contexts. Such resources can reduce the workload for teachers and promote uniformity in applying the framework effectively.</w:t>
      </w:r>
    </w:p>
    <w:p w14:paraId="370407D6" w14:textId="2269C458" w:rsidR="00C00EDC" w:rsidRPr="0008211D" w:rsidRDefault="00C00EDC" w:rsidP="004B61E6">
      <w:pPr>
        <w:pStyle w:val="NormalWeb"/>
        <w:spacing w:line="480" w:lineRule="auto"/>
        <w:rPr>
          <w:b/>
        </w:rPr>
      </w:pPr>
      <w:r w:rsidRPr="0008211D">
        <w:rPr>
          <w:b/>
        </w:rPr>
        <w:t>R</w:t>
      </w:r>
      <w:r w:rsidR="00FC43C8">
        <w:rPr>
          <w:b/>
        </w:rPr>
        <w:t>EFERENCES</w:t>
      </w:r>
    </w:p>
    <w:p w14:paraId="30AD6E57" w14:textId="2818C853" w:rsidR="00C20734" w:rsidRPr="0008211D" w:rsidRDefault="00C20734" w:rsidP="00AC6988">
      <w:pPr>
        <w:pStyle w:val="NormalWeb"/>
        <w:spacing w:line="276" w:lineRule="auto"/>
        <w:jc w:val="both"/>
        <w:rPr>
          <w:color w:val="000000" w:themeColor="text1"/>
        </w:rPr>
      </w:pPr>
      <w:r w:rsidRPr="0008211D">
        <w:rPr>
          <w:color w:val="000000" w:themeColor="text1"/>
        </w:rPr>
        <w:t xml:space="preserve">Adeniji, S. M. </w:t>
      </w:r>
      <w:proofErr w:type="gramStart"/>
      <w:r w:rsidRPr="0008211D">
        <w:rPr>
          <w:color w:val="000000" w:themeColor="text1"/>
        </w:rPr>
        <w:t>et al.,(</w:t>
      </w:r>
      <w:proofErr w:type="gramEnd"/>
      <w:r w:rsidRPr="0008211D">
        <w:rPr>
          <w:color w:val="000000" w:themeColor="text1"/>
        </w:rPr>
        <w:t xml:space="preserve">2022). </w:t>
      </w:r>
      <w:r w:rsidRPr="0008211D">
        <w:rPr>
          <w:b/>
          <w:i/>
          <w:color w:val="000000" w:themeColor="text1"/>
        </w:rPr>
        <w:t xml:space="preserve">Structure of the Observed Learning Outcomes </w:t>
      </w:r>
      <w:r w:rsidR="00C00EDC" w:rsidRPr="0008211D">
        <w:rPr>
          <w:b/>
          <w:i/>
          <w:color w:val="000000" w:themeColor="text1"/>
        </w:rPr>
        <w:t xml:space="preserve">        </w:t>
      </w:r>
      <w:proofErr w:type="gramStart"/>
      <w:r w:rsidR="00C00EDC" w:rsidRPr="0008211D">
        <w:rPr>
          <w:b/>
          <w:i/>
          <w:color w:val="000000" w:themeColor="text1"/>
        </w:rPr>
        <w:t xml:space="preserve">   </w:t>
      </w:r>
      <w:r w:rsidRPr="0008211D">
        <w:rPr>
          <w:b/>
          <w:i/>
          <w:color w:val="000000" w:themeColor="text1"/>
        </w:rPr>
        <w:t>(</w:t>
      </w:r>
      <w:proofErr w:type="gramEnd"/>
      <w:r w:rsidRPr="0008211D">
        <w:rPr>
          <w:b/>
          <w:i/>
          <w:color w:val="000000" w:themeColor="text1"/>
        </w:rPr>
        <w:t xml:space="preserve">SOLO) Model: </w:t>
      </w:r>
      <w:r w:rsidR="00FC43C8">
        <w:rPr>
          <w:b/>
          <w:i/>
          <w:color w:val="000000" w:themeColor="text1"/>
        </w:rPr>
        <w:t xml:space="preserve"> </w:t>
      </w:r>
      <w:r w:rsidRPr="0008211D">
        <w:rPr>
          <w:b/>
          <w:i/>
          <w:color w:val="000000" w:themeColor="text1"/>
        </w:rPr>
        <w:t xml:space="preserve">A Mixed – Method Systematic Review of Research in </w:t>
      </w:r>
      <w:r w:rsidR="00C00EDC" w:rsidRPr="0008211D">
        <w:rPr>
          <w:b/>
          <w:i/>
          <w:color w:val="000000" w:themeColor="text1"/>
        </w:rPr>
        <w:tab/>
      </w:r>
      <w:r w:rsidRPr="0008211D">
        <w:rPr>
          <w:b/>
          <w:i/>
          <w:color w:val="000000" w:themeColor="text1"/>
        </w:rPr>
        <w:t xml:space="preserve">Mathematics </w:t>
      </w:r>
      <w:r w:rsidR="00FC43C8">
        <w:rPr>
          <w:b/>
          <w:i/>
          <w:color w:val="000000" w:themeColor="text1"/>
        </w:rPr>
        <w:t xml:space="preserve">     </w:t>
      </w:r>
      <w:r w:rsidRPr="0008211D">
        <w:rPr>
          <w:b/>
          <w:i/>
          <w:color w:val="000000" w:themeColor="text1"/>
        </w:rPr>
        <w:t>Education</w:t>
      </w:r>
      <w:r w:rsidRPr="0008211D">
        <w:rPr>
          <w:color w:val="000000" w:themeColor="text1"/>
        </w:rPr>
        <w:t>. EURASIA Journal of Math</w:t>
      </w:r>
      <w:r w:rsidR="00C00EDC" w:rsidRPr="0008211D">
        <w:rPr>
          <w:color w:val="000000" w:themeColor="text1"/>
        </w:rPr>
        <w:t xml:space="preserve">ematics, Science </w:t>
      </w:r>
      <w:r w:rsidR="00C00EDC" w:rsidRPr="0008211D">
        <w:rPr>
          <w:color w:val="000000" w:themeColor="text1"/>
        </w:rPr>
        <w:tab/>
        <w:t xml:space="preserve">and Technology </w:t>
      </w:r>
      <w:r w:rsidRPr="0008211D">
        <w:rPr>
          <w:color w:val="000000" w:themeColor="text1"/>
        </w:rPr>
        <w:t>Education, 2022, 18(6</w:t>
      </w:r>
      <w:proofErr w:type="gramStart"/>
      <w:r w:rsidRPr="0008211D">
        <w:rPr>
          <w:color w:val="000000" w:themeColor="text1"/>
        </w:rPr>
        <w:t>),</w:t>
      </w:r>
      <w:proofErr w:type="spellStart"/>
      <w:r w:rsidRPr="0008211D">
        <w:rPr>
          <w:color w:val="000000" w:themeColor="text1"/>
        </w:rPr>
        <w:t>em</w:t>
      </w:r>
      <w:proofErr w:type="spellEnd"/>
      <w:proofErr w:type="gramEnd"/>
      <w:r w:rsidRPr="0008211D">
        <w:rPr>
          <w:color w:val="000000" w:themeColor="text1"/>
        </w:rPr>
        <w:t xml:space="preserve"> 2119. </w:t>
      </w:r>
      <w:hyperlink r:id="rId5" w:tgtFrame="_blank" w:history="1">
        <w:r w:rsidRPr="0008211D">
          <w:rPr>
            <w:rStyle w:val="Hyperlink"/>
            <w:color w:val="000000" w:themeColor="text1"/>
          </w:rPr>
          <w:t>https://doi.org/10.29333/ejmste/12087</w:t>
        </w:r>
      </w:hyperlink>
      <w:r w:rsidRPr="0008211D">
        <w:rPr>
          <w:color w:val="000000" w:themeColor="text1"/>
        </w:rPr>
        <w:t>.</w:t>
      </w:r>
    </w:p>
    <w:p w14:paraId="086ED208" w14:textId="77777777" w:rsidR="00C20734" w:rsidRPr="0008211D" w:rsidRDefault="00C20734" w:rsidP="00AC6988">
      <w:pPr>
        <w:pStyle w:val="NormalWeb"/>
        <w:spacing w:line="276" w:lineRule="auto"/>
        <w:jc w:val="both"/>
        <w:rPr>
          <w:color w:val="000000" w:themeColor="text1"/>
        </w:rPr>
      </w:pPr>
      <w:r w:rsidRPr="0008211D">
        <w:rPr>
          <w:color w:val="000000" w:themeColor="text1"/>
        </w:rPr>
        <w:t xml:space="preserve">Alicwadey, J. et al., (2024). </w:t>
      </w:r>
      <w:r w:rsidRPr="0008211D">
        <w:rPr>
          <w:b/>
          <w:i/>
          <w:color w:val="000000" w:themeColor="text1"/>
        </w:rPr>
        <w:t xml:space="preserve">Enhancing Learning Outcomes: Lesson </w:t>
      </w:r>
      <w:r w:rsidR="00C00EDC" w:rsidRPr="0008211D">
        <w:rPr>
          <w:b/>
          <w:i/>
          <w:color w:val="000000" w:themeColor="text1"/>
        </w:rPr>
        <w:tab/>
      </w:r>
      <w:r w:rsidRPr="0008211D">
        <w:rPr>
          <w:b/>
          <w:i/>
          <w:color w:val="000000" w:themeColor="text1"/>
        </w:rPr>
        <w:t xml:space="preserve">Planning, Assessment Tools Development, and Higher-Order </w:t>
      </w:r>
      <w:r w:rsidR="00C00EDC" w:rsidRPr="0008211D">
        <w:rPr>
          <w:b/>
          <w:i/>
          <w:color w:val="000000" w:themeColor="text1"/>
        </w:rPr>
        <w:tab/>
      </w:r>
      <w:r w:rsidRPr="0008211D">
        <w:rPr>
          <w:b/>
          <w:i/>
          <w:color w:val="000000" w:themeColor="text1"/>
        </w:rPr>
        <w:t>Thinking Skills Integration Analysis</w:t>
      </w:r>
      <w:r w:rsidRPr="0008211D">
        <w:rPr>
          <w:color w:val="000000" w:themeColor="text1"/>
        </w:rPr>
        <w:t xml:space="preserve">. IRE Journals, Volume 8 Issue </w:t>
      </w:r>
      <w:r w:rsidR="00C00EDC" w:rsidRPr="0008211D">
        <w:rPr>
          <w:color w:val="000000" w:themeColor="text1"/>
        </w:rPr>
        <w:tab/>
      </w:r>
      <w:r w:rsidRPr="0008211D">
        <w:rPr>
          <w:color w:val="000000" w:themeColor="text1"/>
        </w:rPr>
        <w:t>2. </w:t>
      </w:r>
    </w:p>
    <w:p w14:paraId="1E7C28E4" w14:textId="77777777" w:rsidR="00C20734" w:rsidRPr="0008211D" w:rsidRDefault="00C20734" w:rsidP="00AC6988">
      <w:pPr>
        <w:pStyle w:val="NormalWeb"/>
        <w:spacing w:line="276" w:lineRule="auto"/>
        <w:jc w:val="both"/>
        <w:rPr>
          <w:color w:val="000000" w:themeColor="text1"/>
        </w:rPr>
      </w:pPr>
      <w:r w:rsidRPr="0008211D">
        <w:rPr>
          <w:color w:val="000000" w:themeColor="text1"/>
        </w:rPr>
        <w:t xml:space="preserve">Biggs, </w:t>
      </w:r>
      <w:proofErr w:type="gramStart"/>
      <w:r w:rsidRPr="0008211D">
        <w:rPr>
          <w:color w:val="000000" w:themeColor="text1"/>
        </w:rPr>
        <w:t>J.,&amp;</w:t>
      </w:r>
      <w:proofErr w:type="gramEnd"/>
      <w:r w:rsidRPr="0008211D">
        <w:rPr>
          <w:color w:val="000000" w:themeColor="text1"/>
        </w:rPr>
        <w:t xml:space="preserve"> Collis, K. (1982). </w:t>
      </w:r>
      <w:r w:rsidRPr="0008211D">
        <w:rPr>
          <w:b/>
          <w:i/>
          <w:color w:val="000000" w:themeColor="text1"/>
        </w:rPr>
        <w:t xml:space="preserve">Evaluating the Quality of Learning: The SOLO </w:t>
      </w:r>
      <w:r w:rsidR="00C00EDC" w:rsidRPr="0008211D">
        <w:rPr>
          <w:b/>
          <w:i/>
          <w:color w:val="000000" w:themeColor="text1"/>
        </w:rPr>
        <w:tab/>
      </w:r>
      <w:r w:rsidRPr="0008211D">
        <w:rPr>
          <w:b/>
          <w:i/>
          <w:color w:val="000000" w:themeColor="text1"/>
        </w:rPr>
        <w:t>Taxonomy (Structure of the   Observed Learning Outcome</w:t>
      </w:r>
      <w:r w:rsidRPr="0008211D">
        <w:rPr>
          <w:color w:val="000000" w:themeColor="text1"/>
        </w:rPr>
        <w:t xml:space="preserve">. New York: </w:t>
      </w:r>
      <w:r w:rsidR="00C00EDC" w:rsidRPr="0008211D">
        <w:rPr>
          <w:color w:val="000000" w:themeColor="text1"/>
        </w:rPr>
        <w:tab/>
      </w:r>
      <w:r w:rsidRPr="0008211D">
        <w:rPr>
          <w:color w:val="000000" w:themeColor="text1"/>
        </w:rPr>
        <w:t>Academic Press, Inc.</w:t>
      </w:r>
    </w:p>
    <w:p w14:paraId="1C397E35" w14:textId="77777777" w:rsidR="00C20734" w:rsidRPr="0008211D" w:rsidRDefault="00C20734" w:rsidP="00AC6988">
      <w:pPr>
        <w:pStyle w:val="NormalWeb"/>
        <w:spacing w:line="276" w:lineRule="auto"/>
        <w:jc w:val="both"/>
        <w:rPr>
          <w:color w:val="000000" w:themeColor="text1"/>
        </w:rPr>
      </w:pPr>
      <w:r w:rsidRPr="0008211D">
        <w:rPr>
          <w:color w:val="000000" w:themeColor="text1"/>
        </w:rPr>
        <w:t xml:space="preserve">Claudia, L.F., </w:t>
      </w:r>
      <w:proofErr w:type="gramStart"/>
      <w:r w:rsidRPr="0008211D">
        <w:rPr>
          <w:color w:val="000000" w:themeColor="text1"/>
        </w:rPr>
        <w:t>et al.,(</w:t>
      </w:r>
      <w:proofErr w:type="gramEnd"/>
      <w:r w:rsidRPr="0008211D">
        <w:rPr>
          <w:color w:val="000000" w:themeColor="text1"/>
        </w:rPr>
        <w:t xml:space="preserve">2020). </w:t>
      </w:r>
      <w:r w:rsidRPr="0008211D">
        <w:rPr>
          <w:b/>
          <w:i/>
          <w:color w:val="000000" w:themeColor="text1"/>
        </w:rPr>
        <w:t xml:space="preserve">High School Students’ Responses in Solving </w:t>
      </w:r>
      <w:r w:rsidR="00C00EDC" w:rsidRPr="0008211D">
        <w:rPr>
          <w:b/>
          <w:i/>
          <w:color w:val="000000" w:themeColor="text1"/>
        </w:rPr>
        <w:tab/>
      </w:r>
      <w:r w:rsidRPr="0008211D">
        <w:rPr>
          <w:b/>
          <w:i/>
          <w:color w:val="000000" w:themeColor="text1"/>
        </w:rPr>
        <w:t xml:space="preserve">Linear Program Problems Based on SOLO Taxonomy Viewed from </w:t>
      </w:r>
      <w:r w:rsidR="00C00EDC" w:rsidRPr="0008211D">
        <w:rPr>
          <w:b/>
          <w:i/>
          <w:color w:val="000000" w:themeColor="text1"/>
        </w:rPr>
        <w:tab/>
      </w:r>
      <w:r w:rsidRPr="0008211D">
        <w:rPr>
          <w:b/>
          <w:i/>
          <w:color w:val="000000" w:themeColor="text1"/>
        </w:rPr>
        <w:t>Mathematical Disposition</w:t>
      </w:r>
      <w:r w:rsidRPr="0008211D">
        <w:rPr>
          <w:color w:val="000000" w:themeColor="text1"/>
        </w:rPr>
        <w:t xml:space="preserve">. Journal of </w:t>
      </w:r>
      <w:proofErr w:type="spellStart"/>
      <w:proofErr w:type="gramStart"/>
      <w:r w:rsidRPr="0008211D">
        <w:rPr>
          <w:color w:val="000000" w:themeColor="text1"/>
        </w:rPr>
        <w:t>Physics:Conference</w:t>
      </w:r>
      <w:proofErr w:type="spellEnd"/>
      <w:proofErr w:type="gramEnd"/>
      <w:r w:rsidRPr="0008211D">
        <w:rPr>
          <w:color w:val="000000" w:themeColor="text1"/>
        </w:rPr>
        <w:t xml:space="preserve"> Series 1539 </w:t>
      </w:r>
      <w:r w:rsidR="00C00EDC" w:rsidRPr="0008211D">
        <w:rPr>
          <w:color w:val="000000" w:themeColor="text1"/>
        </w:rPr>
        <w:tab/>
      </w:r>
      <w:r w:rsidRPr="0008211D">
        <w:rPr>
          <w:color w:val="000000" w:themeColor="text1"/>
        </w:rPr>
        <w:t>012087.  https://doi:10.1088/1742-6596/1539/1/012087.</w:t>
      </w:r>
    </w:p>
    <w:p w14:paraId="64AB86C0" w14:textId="77777777" w:rsidR="00C20734" w:rsidRPr="0008211D" w:rsidRDefault="00C20734" w:rsidP="00AC6988">
      <w:pPr>
        <w:pStyle w:val="NormalWeb"/>
        <w:spacing w:line="276" w:lineRule="auto"/>
        <w:jc w:val="both"/>
        <w:rPr>
          <w:color w:val="000000" w:themeColor="text1"/>
        </w:rPr>
      </w:pPr>
      <w:r w:rsidRPr="0008211D">
        <w:rPr>
          <w:color w:val="000000" w:themeColor="text1"/>
        </w:rPr>
        <w:t xml:space="preserve">Claudia, L.F., et al., (2020). </w:t>
      </w:r>
      <w:r w:rsidRPr="0008211D">
        <w:rPr>
          <w:b/>
          <w:i/>
          <w:color w:val="000000" w:themeColor="text1"/>
        </w:rPr>
        <w:t xml:space="preserve">The SOLO Taxonomy: Classify Students’ </w:t>
      </w:r>
      <w:r w:rsidR="00C00EDC" w:rsidRPr="0008211D">
        <w:rPr>
          <w:b/>
          <w:i/>
          <w:color w:val="000000" w:themeColor="text1"/>
        </w:rPr>
        <w:tab/>
      </w:r>
      <w:r w:rsidRPr="0008211D">
        <w:rPr>
          <w:b/>
          <w:i/>
          <w:color w:val="000000" w:themeColor="text1"/>
        </w:rPr>
        <w:t>Responses in Solving Linear Program Problems</w:t>
      </w:r>
      <w:r w:rsidRPr="0008211D">
        <w:rPr>
          <w:color w:val="000000" w:themeColor="text1"/>
        </w:rPr>
        <w:t xml:space="preserve">. Journal of </w:t>
      </w:r>
      <w:r w:rsidR="00C00EDC" w:rsidRPr="0008211D">
        <w:rPr>
          <w:color w:val="000000" w:themeColor="text1"/>
        </w:rPr>
        <w:tab/>
      </w:r>
      <w:proofErr w:type="spellStart"/>
      <w:proofErr w:type="gramStart"/>
      <w:r w:rsidRPr="0008211D">
        <w:rPr>
          <w:color w:val="000000" w:themeColor="text1"/>
        </w:rPr>
        <w:t>Physics:Conference</w:t>
      </w:r>
      <w:proofErr w:type="spellEnd"/>
      <w:proofErr w:type="gramEnd"/>
      <w:r w:rsidRPr="0008211D">
        <w:rPr>
          <w:color w:val="000000" w:themeColor="text1"/>
        </w:rPr>
        <w:t xml:space="preserve"> Series 1538 01207. </w:t>
      </w:r>
      <w:hyperlink r:id="rId6" w:history="1">
        <w:r w:rsidR="00C00EDC" w:rsidRPr="0008211D">
          <w:rPr>
            <w:rStyle w:val="Hyperlink"/>
          </w:rPr>
          <w:t>https://doi:10.1088/1742-</w:t>
        </w:r>
      </w:hyperlink>
      <w:r w:rsidR="00C00EDC" w:rsidRPr="0008211D">
        <w:rPr>
          <w:color w:val="000000" w:themeColor="text1"/>
        </w:rPr>
        <w:tab/>
      </w:r>
      <w:r w:rsidRPr="0008211D">
        <w:rPr>
          <w:color w:val="000000" w:themeColor="text1"/>
        </w:rPr>
        <w:t>6596/1538/1/012107.</w:t>
      </w:r>
    </w:p>
    <w:p w14:paraId="235D693D" w14:textId="77777777"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Chubko</w:t>
      </w:r>
      <w:proofErr w:type="spellEnd"/>
      <w:r w:rsidRPr="0008211D">
        <w:rPr>
          <w:color w:val="000000" w:themeColor="text1"/>
        </w:rPr>
        <w:t xml:space="preserve">, N., et al., (2019). </w:t>
      </w:r>
      <w:r w:rsidRPr="0008211D">
        <w:rPr>
          <w:b/>
          <w:i/>
          <w:color w:val="000000" w:themeColor="text1"/>
        </w:rPr>
        <w:t xml:space="preserve">SOLO Taxonomy as EFL Students’ Disciplinary </w:t>
      </w:r>
      <w:r w:rsidR="00C00EDC" w:rsidRPr="0008211D">
        <w:rPr>
          <w:b/>
          <w:i/>
          <w:color w:val="000000" w:themeColor="text1"/>
        </w:rPr>
        <w:tab/>
      </w:r>
      <w:r w:rsidRPr="0008211D">
        <w:rPr>
          <w:b/>
          <w:i/>
          <w:color w:val="000000" w:themeColor="text1"/>
        </w:rPr>
        <w:t xml:space="preserve">Literacy Evaluation Tool in Technology-Enhanced Integrated </w:t>
      </w:r>
      <w:r w:rsidR="00C00EDC" w:rsidRPr="0008211D">
        <w:rPr>
          <w:b/>
          <w:i/>
          <w:color w:val="000000" w:themeColor="text1"/>
        </w:rPr>
        <w:tab/>
      </w:r>
      <w:r w:rsidRPr="0008211D">
        <w:rPr>
          <w:b/>
          <w:i/>
          <w:color w:val="000000" w:themeColor="text1"/>
        </w:rPr>
        <w:t>Astronomy Course</w:t>
      </w:r>
      <w:r w:rsidRPr="0008211D">
        <w:rPr>
          <w:color w:val="000000" w:themeColor="text1"/>
        </w:rPr>
        <w:t xml:space="preserve">. Language Testing in </w:t>
      </w:r>
      <w:r w:rsidR="00C00EDC" w:rsidRPr="0008211D">
        <w:rPr>
          <w:color w:val="000000" w:themeColor="text1"/>
        </w:rPr>
        <w:tab/>
      </w:r>
      <w:r w:rsidRPr="0008211D">
        <w:rPr>
          <w:color w:val="000000" w:themeColor="text1"/>
        </w:rPr>
        <w:t>Asia. </w:t>
      </w:r>
      <w:hyperlink r:id="rId7" w:tgtFrame="_blank" w:history="1">
        <w:r w:rsidRPr="0008211D">
          <w:rPr>
            <w:rStyle w:val="Hyperlink"/>
            <w:color w:val="000000" w:themeColor="text1"/>
          </w:rPr>
          <w:t>https://doi.org/10.1186/s40468-019-0095-6</w:t>
        </w:r>
      </w:hyperlink>
      <w:r w:rsidRPr="0008211D">
        <w:rPr>
          <w:color w:val="000000" w:themeColor="text1"/>
        </w:rPr>
        <w:t>.</w:t>
      </w:r>
    </w:p>
    <w:p w14:paraId="519B1BCE" w14:textId="77777777" w:rsidR="00C20734" w:rsidRPr="0008211D" w:rsidRDefault="00C20734" w:rsidP="00AC6988">
      <w:pPr>
        <w:pStyle w:val="NormalWeb"/>
        <w:spacing w:line="276" w:lineRule="auto"/>
        <w:jc w:val="both"/>
        <w:rPr>
          <w:color w:val="000000" w:themeColor="text1"/>
        </w:rPr>
      </w:pPr>
      <w:r w:rsidRPr="0008211D">
        <w:rPr>
          <w:color w:val="000000" w:themeColor="text1"/>
        </w:rPr>
        <w:lastRenderedPageBreak/>
        <w:t xml:space="preserve">Dong, J. &amp; Zhang, Y. (2024). </w:t>
      </w:r>
      <w:r w:rsidRPr="0008211D">
        <w:rPr>
          <w:b/>
          <w:i/>
          <w:color w:val="000000" w:themeColor="text1"/>
        </w:rPr>
        <w:t xml:space="preserve">Research </w:t>
      </w:r>
      <w:proofErr w:type="gramStart"/>
      <w:r w:rsidRPr="0008211D">
        <w:rPr>
          <w:b/>
          <w:i/>
          <w:color w:val="000000" w:themeColor="text1"/>
        </w:rPr>
        <w:t>Review :</w:t>
      </w:r>
      <w:proofErr w:type="gramEnd"/>
      <w:r w:rsidRPr="0008211D">
        <w:rPr>
          <w:b/>
          <w:i/>
          <w:color w:val="000000" w:themeColor="text1"/>
        </w:rPr>
        <w:t xml:space="preserve"> SOLO Taxonomy in </w:t>
      </w:r>
      <w:r w:rsidR="00C00EDC" w:rsidRPr="0008211D">
        <w:rPr>
          <w:b/>
          <w:i/>
          <w:color w:val="000000" w:themeColor="text1"/>
        </w:rPr>
        <w:tab/>
      </w:r>
      <w:r w:rsidRPr="0008211D">
        <w:rPr>
          <w:b/>
          <w:i/>
          <w:color w:val="000000" w:themeColor="text1"/>
        </w:rPr>
        <w:t>Mathematics Education</w:t>
      </w:r>
      <w:r w:rsidRPr="0008211D">
        <w:rPr>
          <w:color w:val="000000" w:themeColor="text1"/>
        </w:rPr>
        <w:t xml:space="preserve">. Academic Journal of Mathematical Sciences, </w:t>
      </w:r>
      <w:r w:rsidR="00C00EDC" w:rsidRPr="0008211D">
        <w:rPr>
          <w:color w:val="000000" w:themeColor="text1"/>
        </w:rPr>
        <w:tab/>
      </w:r>
      <w:r w:rsidRPr="0008211D">
        <w:rPr>
          <w:color w:val="000000" w:themeColor="text1"/>
        </w:rPr>
        <w:t>Vol. 5, Issue 1: 30-34. https:</w:t>
      </w:r>
      <w:hyperlink r:id="rId8" w:tgtFrame="_blank" w:history="1">
        <w:r w:rsidRPr="0008211D">
          <w:rPr>
            <w:rStyle w:val="Hyperlink"/>
            <w:color w:val="000000" w:themeColor="text1"/>
          </w:rPr>
          <w:t>doi.org/10.25236/AJMS.2024.050105</w:t>
        </w:r>
      </w:hyperlink>
      <w:r w:rsidRPr="0008211D">
        <w:rPr>
          <w:color w:val="000000" w:themeColor="text1"/>
        </w:rPr>
        <w:t>.</w:t>
      </w:r>
    </w:p>
    <w:p w14:paraId="46869516" w14:textId="77777777"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Dumaraos</w:t>
      </w:r>
      <w:proofErr w:type="spellEnd"/>
      <w:r w:rsidRPr="0008211D">
        <w:rPr>
          <w:color w:val="000000" w:themeColor="text1"/>
        </w:rPr>
        <w:t xml:space="preserve">, J. (2022). </w:t>
      </w:r>
      <w:r w:rsidRPr="0008211D">
        <w:rPr>
          <w:b/>
          <w:i/>
          <w:color w:val="000000" w:themeColor="text1"/>
        </w:rPr>
        <w:t xml:space="preserve">Level of Complexity in Utilizing SOLO Taxonomy </w:t>
      </w:r>
      <w:r w:rsidR="00C00EDC" w:rsidRPr="0008211D">
        <w:rPr>
          <w:b/>
          <w:i/>
          <w:color w:val="000000" w:themeColor="text1"/>
        </w:rPr>
        <w:tab/>
      </w:r>
      <w:r w:rsidRPr="0008211D">
        <w:rPr>
          <w:b/>
          <w:i/>
          <w:color w:val="000000" w:themeColor="text1"/>
        </w:rPr>
        <w:t>Among Grade Six Pupils at Callejon Elementary School</w:t>
      </w:r>
      <w:r w:rsidRPr="0008211D">
        <w:rPr>
          <w:color w:val="000000" w:themeColor="text1"/>
        </w:rPr>
        <w:t xml:space="preserve">. </w:t>
      </w:r>
      <w:r w:rsidR="00C00EDC" w:rsidRPr="0008211D">
        <w:rPr>
          <w:color w:val="000000" w:themeColor="text1"/>
        </w:rPr>
        <w:tab/>
      </w:r>
      <w:r w:rsidRPr="0008211D">
        <w:rPr>
          <w:color w:val="000000" w:themeColor="text1"/>
        </w:rPr>
        <w:t xml:space="preserve">International Journal of Arts, Sciences and Education, Volume 3, Issue </w:t>
      </w:r>
      <w:r w:rsidR="00C00EDC" w:rsidRPr="0008211D">
        <w:rPr>
          <w:color w:val="000000" w:themeColor="text1"/>
        </w:rPr>
        <w:tab/>
      </w:r>
      <w:r w:rsidRPr="0008211D">
        <w:rPr>
          <w:color w:val="000000" w:themeColor="text1"/>
        </w:rPr>
        <w:t>4, pp 17-23. </w:t>
      </w:r>
      <w:hyperlink r:id="rId9" w:tgtFrame="_blank" w:history="1">
        <w:r w:rsidRPr="0008211D">
          <w:rPr>
            <w:rStyle w:val="Hyperlink"/>
            <w:color w:val="000000" w:themeColor="text1"/>
          </w:rPr>
          <w:t>https://ijase.org</w:t>
        </w:r>
      </w:hyperlink>
      <w:r w:rsidRPr="0008211D">
        <w:rPr>
          <w:color w:val="000000" w:themeColor="text1"/>
        </w:rPr>
        <w:t>.</w:t>
      </w:r>
    </w:p>
    <w:p w14:paraId="3412525F" w14:textId="77777777"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Ghunaimat</w:t>
      </w:r>
      <w:proofErr w:type="spellEnd"/>
      <w:r w:rsidRPr="0008211D">
        <w:rPr>
          <w:color w:val="000000" w:themeColor="text1"/>
        </w:rPr>
        <w:t xml:space="preserve">, M.A. &amp; </w:t>
      </w:r>
      <w:proofErr w:type="spellStart"/>
      <w:r w:rsidRPr="0008211D">
        <w:rPr>
          <w:color w:val="000000" w:themeColor="text1"/>
        </w:rPr>
        <w:t>Alawneh</w:t>
      </w:r>
      <w:proofErr w:type="spellEnd"/>
      <w:r w:rsidRPr="0008211D">
        <w:rPr>
          <w:color w:val="000000" w:themeColor="text1"/>
        </w:rPr>
        <w:t xml:space="preserve">, E.A. (2024). </w:t>
      </w:r>
      <w:r w:rsidRPr="0008211D">
        <w:rPr>
          <w:b/>
          <w:i/>
          <w:color w:val="000000" w:themeColor="text1"/>
        </w:rPr>
        <w:t xml:space="preserve">The Effectiveness of Using the </w:t>
      </w:r>
      <w:r w:rsidR="00C00EDC" w:rsidRPr="0008211D">
        <w:rPr>
          <w:b/>
          <w:i/>
          <w:color w:val="000000" w:themeColor="text1"/>
        </w:rPr>
        <w:tab/>
      </w:r>
      <w:r w:rsidRPr="0008211D">
        <w:rPr>
          <w:b/>
          <w:i/>
          <w:color w:val="000000" w:themeColor="text1"/>
        </w:rPr>
        <w:t xml:space="preserve">SOLO Taxonomy in Acquiring Students the Concepts of Coordinate </w:t>
      </w:r>
      <w:r w:rsidR="00C00EDC" w:rsidRPr="0008211D">
        <w:rPr>
          <w:b/>
          <w:i/>
          <w:color w:val="000000" w:themeColor="text1"/>
        </w:rPr>
        <w:tab/>
      </w:r>
      <w:r w:rsidRPr="0008211D">
        <w:rPr>
          <w:b/>
          <w:i/>
          <w:color w:val="000000" w:themeColor="text1"/>
        </w:rPr>
        <w:t>Geometry.</w:t>
      </w:r>
      <w:r w:rsidRPr="0008211D">
        <w:rPr>
          <w:color w:val="000000" w:themeColor="text1"/>
        </w:rPr>
        <w:t xml:space="preserve"> International Journal of Recent Educational Research, Vol.5, </w:t>
      </w:r>
      <w:r w:rsidR="00C00EDC" w:rsidRPr="0008211D">
        <w:rPr>
          <w:color w:val="000000" w:themeColor="text1"/>
        </w:rPr>
        <w:tab/>
      </w:r>
      <w:r w:rsidRPr="0008211D">
        <w:rPr>
          <w:color w:val="000000" w:themeColor="text1"/>
        </w:rPr>
        <w:t>No.3, pp 523-536. </w:t>
      </w:r>
      <w:hyperlink r:id="rId10" w:tgtFrame="_blank" w:history="1">
        <w:r w:rsidRPr="0008211D">
          <w:rPr>
            <w:rStyle w:val="Hyperlink"/>
            <w:color w:val="000000" w:themeColor="text1"/>
          </w:rPr>
          <w:t>https://doi.org/10.46245/ijorer.v5i3.592</w:t>
        </w:r>
      </w:hyperlink>
      <w:r w:rsidRPr="0008211D">
        <w:rPr>
          <w:color w:val="000000" w:themeColor="text1"/>
        </w:rPr>
        <w:t>.</w:t>
      </w:r>
    </w:p>
    <w:p w14:paraId="0EC01E47" w14:textId="3FBA59AA"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Hastari</w:t>
      </w:r>
      <w:proofErr w:type="spellEnd"/>
      <w:r w:rsidRPr="0008211D">
        <w:rPr>
          <w:color w:val="000000" w:themeColor="text1"/>
        </w:rPr>
        <w:t xml:space="preserve">, R.C. </w:t>
      </w:r>
      <w:proofErr w:type="gramStart"/>
      <w:r w:rsidRPr="0008211D">
        <w:rPr>
          <w:color w:val="000000" w:themeColor="text1"/>
        </w:rPr>
        <w:t>et al.,(</w:t>
      </w:r>
      <w:proofErr w:type="gramEnd"/>
      <w:r w:rsidRPr="0008211D">
        <w:rPr>
          <w:color w:val="000000" w:themeColor="text1"/>
        </w:rPr>
        <w:t xml:space="preserve">2021). </w:t>
      </w:r>
      <w:r w:rsidRPr="0008211D">
        <w:rPr>
          <w:b/>
          <w:i/>
          <w:color w:val="000000" w:themeColor="text1"/>
        </w:rPr>
        <w:t xml:space="preserve">The Students’ Thinking Level in Solving </w:t>
      </w:r>
      <w:r w:rsidR="00C00EDC" w:rsidRPr="0008211D">
        <w:rPr>
          <w:b/>
          <w:i/>
          <w:color w:val="000000" w:themeColor="text1"/>
        </w:rPr>
        <w:tab/>
      </w:r>
      <w:r w:rsidRPr="0008211D">
        <w:rPr>
          <w:b/>
          <w:i/>
          <w:color w:val="000000" w:themeColor="text1"/>
        </w:rPr>
        <w:t xml:space="preserve">Mathematics Problem Based on </w:t>
      </w:r>
      <w:r w:rsidR="00C00EDC" w:rsidRPr="0008211D">
        <w:rPr>
          <w:b/>
          <w:i/>
          <w:color w:val="000000" w:themeColor="text1"/>
        </w:rPr>
        <w:tab/>
      </w:r>
      <w:r w:rsidRPr="0008211D">
        <w:rPr>
          <w:b/>
          <w:i/>
          <w:color w:val="000000" w:themeColor="text1"/>
        </w:rPr>
        <w:t xml:space="preserve">SOLO                                  Taxonomy as Viewed from the </w:t>
      </w:r>
      <w:r w:rsidR="00C00EDC" w:rsidRPr="0008211D">
        <w:rPr>
          <w:b/>
          <w:i/>
          <w:color w:val="000000" w:themeColor="text1"/>
        </w:rPr>
        <w:tab/>
      </w:r>
      <w:r w:rsidRPr="0008211D">
        <w:rPr>
          <w:b/>
          <w:i/>
          <w:color w:val="000000" w:themeColor="text1"/>
        </w:rPr>
        <w:t>Mathematics Anxiety</w:t>
      </w:r>
      <w:r w:rsidRPr="0008211D">
        <w:rPr>
          <w:color w:val="000000" w:themeColor="text1"/>
        </w:rPr>
        <w:t xml:space="preserve">. </w:t>
      </w:r>
      <w:proofErr w:type="spellStart"/>
      <w:r w:rsidRPr="0008211D">
        <w:rPr>
          <w:color w:val="000000" w:themeColor="text1"/>
        </w:rPr>
        <w:t>Jurnal</w:t>
      </w:r>
      <w:proofErr w:type="spellEnd"/>
      <w:r w:rsidRPr="0008211D">
        <w:rPr>
          <w:color w:val="000000" w:themeColor="text1"/>
        </w:rPr>
        <w:t xml:space="preserve"> </w:t>
      </w:r>
      <w:proofErr w:type="spellStart"/>
      <w:r w:rsidRPr="0008211D">
        <w:rPr>
          <w:color w:val="000000" w:themeColor="text1"/>
        </w:rPr>
        <w:t>Ilmu</w:t>
      </w:r>
      <w:proofErr w:type="spellEnd"/>
      <w:r w:rsidRPr="0008211D">
        <w:rPr>
          <w:color w:val="000000" w:themeColor="text1"/>
        </w:rPr>
        <w:t xml:space="preserve"> Pendidikan, Vol. 17, No.2, pp 126-</w:t>
      </w:r>
      <w:r w:rsidR="00C00EDC" w:rsidRPr="0008211D">
        <w:rPr>
          <w:color w:val="000000" w:themeColor="text1"/>
        </w:rPr>
        <w:tab/>
      </w:r>
      <w:r w:rsidRPr="0008211D">
        <w:rPr>
          <w:color w:val="000000" w:themeColor="text1"/>
        </w:rPr>
        <w:t>136.</w:t>
      </w:r>
    </w:p>
    <w:p w14:paraId="7B5644FC" w14:textId="6A6FD959" w:rsidR="00C20734" w:rsidRPr="0008211D" w:rsidRDefault="00C20734" w:rsidP="00AC6988">
      <w:pPr>
        <w:pStyle w:val="NormalWeb"/>
        <w:spacing w:line="276" w:lineRule="auto"/>
        <w:jc w:val="both"/>
        <w:rPr>
          <w:color w:val="000000" w:themeColor="text1"/>
        </w:rPr>
      </w:pPr>
      <w:r w:rsidRPr="0008211D">
        <w:rPr>
          <w:color w:val="000000" w:themeColor="text1"/>
        </w:rPr>
        <w:t xml:space="preserve">Kaharuddin, A. &amp; </w:t>
      </w:r>
      <w:proofErr w:type="spellStart"/>
      <w:r w:rsidRPr="0008211D">
        <w:rPr>
          <w:color w:val="000000" w:themeColor="text1"/>
        </w:rPr>
        <w:t>Hajeniati</w:t>
      </w:r>
      <w:proofErr w:type="spellEnd"/>
      <w:r w:rsidRPr="0008211D">
        <w:rPr>
          <w:color w:val="000000" w:themeColor="text1"/>
        </w:rPr>
        <w:t xml:space="preserve">, N. (2020). </w:t>
      </w:r>
      <w:r w:rsidRPr="0008211D">
        <w:rPr>
          <w:b/>
          <w:i/>
          <w:color w:val="000000" w:themeColor="text1"/>
        </w:rPr>
        <w:t xml:space="preserve">An Identification of Students’ </w:t>
      </w:r>
      <w:r w:rsidR="00C00EDC" w:rsidRPr="0008211D">
        <w:rPr>
          <w:b/>
          <w:i/>
          <w:color w:val="000000" w:themeColor="text1"/>
        </w:rPr>
        <w:tab/>
      </w:r>
      <w:r w:rsidRPr="0008211D">
        <w:rPr>
          <w:b/>
          <w:i/>
          <w:color w:val="000000" w:themeColor="text1"/>
        </w:rPr>
        <w:t xml:space="preserve">Responses Based on SOLO taxonomy in Mathematics Learning </w:t>
      </w:r>
      <w:r w:rsidR="00C00EDC" w:rsidRPr="0008211D">
        <w:rPr>
          <w:b/>
          <w:i/>
          <w:color w:val="000000" w:themeColor="text1"/>
        </w:rPr>
        <w:tab/>
      </w:r>
      <w:r w:rsidRPr="0008211D">
        <w:rPr>
          <w:b/>
          <w:i/>
          <w:color w:val="000000" w:themeColor="text1"/>
        </w:rPr>
        <w:t>Toward Learning Activities and Learning Outcomes</w:t>
      </w:r>
      <w:r w:rsidRPr="0008211D">
        <w:rPr>
          <w:color w:val="000000" w:themeColor="text1"/>
        </w:rPr>
        <w:t xml:space="preserve">. </w:t>
      </w:r>
      <w:proofErr w:type="spellStart"/>
      <w:r w:rsidRPr="0008211D">
        <w:rPr>
          <w:color w:val="000000" w:themeColor="text1"/>
        </w:rPr>
        <w:t>Al-</w:t>
      </w:r>
      <w:proofErr w:type="gramStart"/>
      <w:r w:rsidRPr="0008211D">
        <w:rPr>
          <w:color w:val="000000" w:themeColor="text1"/>
        </w:rPr>
        <w:t>Jabar:Jurnal</w:t>
      </w:r>
      <w:proofErr w:type="spellEnd"/>
      <w:proofErr w:type="gramEnd"/>
      <w:r w:rsidRPr="0008211D">
        <w:rPr>
          <w:color w:val="000000" w:themeColor="text1"/>
        </w:rPr>
        <w:t xml:space="preserve"> </w:t>
      </w:r>
      <w:r w:rsidR="00C00EDC" w:rsidRPr="0008211D">
        <w:rPr>
          <w:color w:val="000000" w:themeColor="text1"/>
        </w:rPr>
        <w:tab/>
      </w:r>
      <w:r w:rsidRPr="0008211D">
        <w:rPr>
          <w:color w:val="000000" w:themeColor="text1"/>
        </w:rPr>
        <w:t xml:space="preserve">Pendidikan </w:t>
      </w:r>
      <w:proofErr w:type="spellStart"/>
      <w:r w:rsidRPr="0008211D">
        <w:rPr>
          <w:color w:val="000000" w:themeColor="text1"/>
        </w:rPr>
        <w:t>Matematika</w:t>
      </w:r>
      <w:proofErr w:type="spellEnd"/>
      <w:r w:rsidRPr="0008211D">
        <w:rPr>
          <w:color w:val="000000" w:themeColor="text1"/>
        </w:rPr>
        <w:t>, Vol. 11, No.2, Hal 191-200. </w:t>
      </w:r>
      <w:hyperlink r:id="rId11" w:tgtFrame="_blank" w:history="1">
        <w:r w:rsidRPr="0008211D">
          <w:rPr>
            <w:rStyle w:val="Hyperlink"/>
            <w:color w:val="000000" w:themeColor="text1"/>
          </w:rPr>
          <w:t>http://ejournal.radenintan.ac.id/index.php/al-jabar/index</w:t>
        </w:r>
      </w:hyperlink>
      <w:r w:rsidRPr="0008211D">
        <w:rPr>
          <w:color w:val="000000" w:themeColor="text1"/>
        </w:rPr>
        <w:t>.</w:t>
      </w:r>
    </w:p>
    <w:p w14:paraId="37A1646B" w14:textId="5FF20A57" w:rsidR="00C20734" w:rsidRPr="0008211D" w:rsidRDefault="00C20734" w:rsidP="00AC6988">
      <w:pPr>
        <w:pStyle w:val="NormalWeb"/>
        <w:spacing w:line="276" w:lineRule="auto"/>
        <w:jc w:val="both"/>
        <w:rPr>
          <w:color w:val="000000" w:themeColor="text1"/>
        </w:rPr>
      </w:pPr>
      <w:r w:rsidRPr="0008211D">
        <w:rPr>
          <w:color w:val="000000" w:themeColor="text1"/>
        </w:rPr>
        <w:t xml:space="preserve">Kusuma, A.P. et al., (2021). </w:t>
      </w:r>
      <w:r w:rsidRPr="0008211D">
        <w:rPr>
          <w:b/>
          <w:i/>
          <w:color w:val="000000" w:themeColor="text1"/>
        </w:rPr>
        <w:t xml:space="preserve">Algebra Problem Solving Ability Based on SOLO </w:t>
      </w:r>
      <w:r w:rsidR="00C00EDC" w:rsidRPr="0008211D">
        <w:rPr>
          <w:b/>
          <w:i/>
          <w:color w:val="000000" w:themeColor="text1"/>
        </w:rPr>
        <w:tab/>
      </w:r>
      <w:r w:rsidRPr="0008211D">
        <w:rPr>
          <w:b/>
          <w:i/>
          <w:color w:val="000000" w:themeColor="text1"/>
        </w:rPr>
        <w:t>Taxonomy Assessed from Cognitive Style</w:t>
      </w:r>
      <w:r w:rsidRPr="0008211D">
        <w:rPr>
          <w:color w:val="000000" w:themeColor="text1"/>
        </w:rPr>
        <w:t xml:space="preserve">. </w:t>
      </w:r>
      <w:proofErr w:type="spellStart"/>
      <w:r w:rsidRPr="0008211D">
        <w:rPr>
          <w:color w:val="000000" w:themeColor="text1"/>
        </w:rPr>
        <w:t>Jurnal</w:t>
      </w:r>
      <w:proofErr w:type="spellEnd"/>
      <w:r w:rsidRPr="0008211D">
        <w:rPr>
          <w:color w:val="000000" w:themeColor="text1"/>
        </w:rPr>
        <w:t xml:space="preserve"> Pendidikan </w:t>
      </w:r>
      <w:r w:rsidR="00C00EDC" w:rsidRPr="0008211D">
        <w:rPr>
          <w:color w:val="000000" w:themeColor="text1"/>
        </w:rPr>
        <w:tab/>
      </w:r>
      <w:proofErr w:type="spellStart"/>
      <w:r w:rsidRPr="0008211D">
        <w:rPr>
          <w:color w:val="000000" w:themeColor="text1"/>
        </w:rPr>
        <w:t>Matematika</w:t>
      </w:r>
      <w:proofErr w:type="spellEnd"/>
      <w:r w:rsidRPr="0008211D">
        <w:rPr>
          <w:color w:val="000000" w:themeColor="text1"/>
        </w:rPr>
        <w:t xml:space="preserve"> Dan </w:t>
      </w:r>
      <w:proofErr w:type="spellStart"/>
      <w:r w:rsidRPr="0008211D">
        <w:rPr>
          <w:color w:val="000000" w:themeColor="text1"/>
        </w:rPr>
        <w:t>Ipa</w:t>
      </w:r>
      <w:proofErr w:type="spellEnd"/>
      <w:r w:rsidRPr="0008211D">
        <w:rPr>
          <w:color w:val="000000" w:themeColor="text1"/>
        </w:rPr>
        <w:t>, Vol. 12, No.2, h. 148-158. </w:t>
      </w:r>
      <w:hyperlink r:id="rId12" w:tgtFrame="_blank" w:history="1">
        <w:r w:rsidRPr="0008211D">
          <w:rPr>
            <w:rStyle w:val="Hyperlink"/>
            <w:color w:val="000000" w:themeColor="text1"/>
          </w:rPr>
          <w:t>http://dx.doi.org/10.26418/jpmipa.vl2i2.44911</w:t>
        </w:r>
      </w:hyperlink>
    </w:p>
    <w:p w14:paraId="459633DD" w14:textId="77777777" w:rsidR="00C20734" w:rsidRPr="0008211D" w:rsidRDefault="00C20734" w:rsidP="00AC6988">
      <w:pPr>
        <w:pStyle w:val="NormalWeb"/>
        <w:spacing w:line="276" w:lineRule="auto"/>
        <w:jc w:val="both"/>
        <w:rPr>
          <w:color w:val="000000" w:themeColor="text1"/>
        </w:rPr>
      </w:pPr>
      <w:r w:rsidRPr="0008211D">
        <w:rPr>
          <w:color w:val="000000" w:themeColor="text1"/>
        </w:rPr>
        <w:t xml:space="preserve">Magas, Janwin C. (2023). </w:t>
      </w:r>
      <w:r w:rsidRPr="0008211D">
        <w:rPr>
          <w:b/>
          <w:i/>
          <w:color w:val="000000" w:themeColor="text1"/>
        </w:rPr>
        <w:t xml:space="preserve">Predictors of </w:t>
      </w:r>
      <w:proofErr w:type="spellStart"/>
      <w:r w:rsidRPr="0008211D">
        <w:rPr>
          <w:b/>
          <w:i/>
          <w:color w:val="000000" w:themeColor="text1"/>
        </w:rPr>
        <w:t>Students’s</w:t>
      </w:r>
      <w:proofErr w:type="spellEnd"/>
      <w:r w:rsidRPr="0008211D">
        <w:rPr>
          <w:b/>
          <w:i/>
          <w:color w:val="000000" w:themeColor="text1"/>
        </w:rPr>
        <w:t xml:space="preserve"> Performance in TIMSS </w:t>
      </w:r>
      <w:r w:rsidR="00C00EDC" w:rsidRPr="0008211D">
        <w:rPr>
          <w:b/>
          <w:i/>
          <w:color w:val="000000" w:themeColor="text1"/>
        </w:rPr>
        <w:tab/>
      </w:r>
      <w:r w:rsidRPr="0008211D">
        <w:rPr>
          <w:b/>
          <w:i/>
          <w:color w:val="000000" w:themeColor="text1"/>
        </w:rPr>
        <w:t>Mathematics Released Items</w:t>
      </w:r>
      <w:r w:rsidRPr="0008211D">
        <w:rPr>
          <w:color w:val="000000" w:themeColor="text1"/>
        </w:rPr>
        <w:t xml:space="preserve">. Psychology and Education: A </w:t>
      </w:r>
      <w:r w:rsidR="00C00EDC" w:rsidRPr="0008211D">
        <w:rPr>
          <w:color w:val="000000" w:themeColor="text1"/>
        </w:rPr>
        <w:tab/>
      </w:r>
      <w:r w:rsidRPr="0008211D">
        <w:rPr>
          <w:color w:val="000000" w:themeColor="text1"/>
        </w:rPr>
        <w:t xml:space="preserve">Multidisciplinary Journal. Volume 6, pp 1037-1043. </w:t>
      </w:r>
      <w:r w:rsidR="00C00EDC" w:rsidRPr="0008211D">
        <w:rPr>
          <w:color w:val="000000" w:themeColor="text1"/>
        </w:rPr>
        <w:tab/>
      </w:r>
      <w:r w:rsidRPr="0008211D">
        <w:rPr>
          <w:color w:val="000000" w:themeColor="text1"/>
        </w:rPr>
        <w:t>https://doi:10.5281/zenodo.7575160.</w:t>
      </w:r>
    </w:p>
    <w:p w14:paraId="2E507AB4" w14:textId="497AA2E0" w:rsidR="00C20734" w:rsidRPr="0008211D" w:rsidRDefault="00C20734" w:rsidP="00AC6988">
      <w:pPr>
        <w:pStyle w:val="NormalWeb"/>
        <w:spacing w:line="276" w:lineRule="auto"/>
        <w:jc w:val="both"/>
        <w:rPr>
          <w:color w:val="000000" w:themeColor="text1"/>
        </w:rPr>
      </w:pPr>
      <w:r w:rsidRPr="0008211D">
        <w:rPr>
          <w:color w:val="000000" w:themeColor="text1"/>
        </w:rPr>
        <w:t xml:space="preserve">Mathaba, P.N. et al., (2024). </w:t>
      </w:r>
      <w:r w:rsidRPr="0008211D">
        <w:rPr>
          <w:b/>
          <w:i/>
          <w:color w:val="000000" w:themeColor="text1"/>
        </w:rPr>
        <w:t>Error Analysis in Algebra Learning: Exploring Misconceptions and Cognitive Levels</w:t>
      </w:r>
      <w:r w:rsidRPr="0008211D">
        <w:rPr>
          <w:color w:val="000000" w:themeColor="text1"/>
        </w:rPr>
        <w:t xml:space="preserve">. Journal on Mathematics </w:t>
      </w:r>
      <w:r w:rsidR="00C00EDC" w:rsidRPr="0008211D">
        <w:rPr>
          <w:color w:val="000000" w:themeColor="text1"/>
        </w:rPr>
        <w:tab/>
      </w:r>
      <w:r w:rsidRPr="0008211D">
        <w:rPr>
          <w:color w:val="000000" w:themeColor="text1"/>
        </w:rPr>
        <w:t>Education, Volume 15, No.2, pp 575-592. </w:t>
      </w:r>
      <w:hyperlink r:id="rId13" w:tgtFrame="_blank" w:history="1">
        <w:r w:rsidRPr="0008211D">
          <w:rPr>
            <w:rStyle w:val="Hyperlink"/>
            <w:color w:val="000000" w:themeColor="text1"/>
          </w:rPr>
          <w:t>http://doi.org/10.22342/jme.v15i2.pp575-592</w:t>
        </w:r>
      </w:hyperlink>
      <w:r w:rsidRPr="0008211D">
        <w:rPr>
          <w:color w:val="000000" w:themeColor="text1"/>
        </w:rPr>
        <w:t>.</w:t>
      </w:r>
    </w:p>
    <w:p w14:paraId="608027ED" w14:textId="0A41EF4A" w:rsidR="00C20734" w:rsidRPr="0008211D" w:rsidRDefault="00C20734" w:rsidP="00AC6988">
      <w:pPr>
        <w:pStyle w:val="NormalWeb"/>
        <w:spacing w:line="276" w:lineRule="auto"/>
        <w:jc w:val="both"/>
        <w:rPr>
          <w:color w:val="000000" w:themeColor="text1"/>
          <w:u w:val="single"/>
        </w:rPr>
      </w:pPr>
      <w:r w:rsidRPr="0008211D">
        <w:rPr>
          <w:color w:val="000000" w:themeColor="text1"/>
        </w:rPr>
        <w:t xml:space="preserve">Mega, A.P., et al., (2023). </w:t>
      </w:r>
      <w:r w:rsidRPr="0008211D">
        <w:rPr>
          <w:b/>
          <w:i/>
          <w:color w:val="000000" w:themeColor="text1"/>
        </w:rPr>
        <w:t xml:space="preserve">Analysis of Student Errors in Solving Problems </w:t>
      </w:r>
      <w:r w:rsidR="00C00EDC" w:rsidRPr="0008211D">
        <w:rPr>
          <w:b/>
          <w:i/>
          <w:color w:val="000000" w:themeColor="text1"/>
        </w:rPr>
        <w:tab/>
      </w:r>
      <w:r w:rsidRPr="0008211D">
        <w:rPr>
          <w:b/>
          <w:i/>
          <w:color w:val="000000" w:themeColor="text1"/>
        </w:rPr>
        <w:t xml:space="preserve">on Geometry Material Based on SOLO Taxonomy Class VII MTs </w:t>
      </w:r>
      <w:r w:rsidR="00C00EDC" w:rsidRPr="0008211D">
        <w:rPr>
          <w:b/>
          <w:i/>
          <w:color w:val="000000" w:themeColor="text1"/>
        </w:rPr>
        <w:tab/>
      </w:r>
      <w:r w:rsidRPr="0008211D">
        <w:rPr>
          <w:b/>
          <w:i/>
          <w:color w:val="000000" w:themeColor="text1"/>
        </w:rPr>
        <w:t>Muhammadiyah Tanetea</w:t>
      </w:r>
      <w:r w:rsidRPr="0008211D">
        <w:rPr>
          <w:color w:val="000000" w:themeColor="text1"/>
        </w:rPr>
        <w:t xml:space="preserve">. Alauddin Journal of Mathematics Education, </w:t>
      </w:r>
      <w:r w:rsidR="00C00EDC" w:rsidRPr="0008211D">
        <w:rPr>
          <w:color w:val="000000" w:themeColor="text1"/>
        </w:rPr>
        <w:tab/>
      </w:r>
      <w:r w:rsidRPr="0008211D">
        <w:rPr>
          <w:color w:val="000000" w:themeColor="text1"/>
        </w:rPr>
        <w:t>Volume 5, No.1, 1-12. </w:t>
      </w:r>
      <w:hyperlink r:id="rId14" w:history="1">
        <w:r w:rsidR="00AC6988" w:rsidRPr="006B71A1">
          <w:rPr>
            <w:rStyle w:val="Hyperlink"/>
          </w:rPr>
          <w:t>http://journal.uin-alauddin.ac.id/index.pho/ajme</w:t>
        </w:r>
      </w:hyperlink>
      <w:r w:rsidRPr="0008211D">
        <w:rPr>
          <w:color w:val="000000" w:themeColor="text1"/>
          <w:u w:val="single"/>
        </w:rPr>
        <w:t>.</w:t>
      </w:r>
    </w:p>
    <w:p w14:paraId="2F889573" w14:textId="4A97BB23" w:rsidR="00C20734" w:rsidRPr="0008211D" w:rsidRDefault="00C20734" w:rsidP="00AC6988">
      <w:pPr>
        <w:pStyle w:val="NormalWeb"/>
        <w:spacing w:line="276" w:lineRule="auto"/>
        <w:jc w:val="both"/>
        <w:rPr>
          <w:color w:val="000000" w:themeColor="text1"/>
        </w:rPr>
      </w:pPr>
      <w:r w:rsidRPr="0008211D">
        <w:rPr>
          <w:color w:val="000000" w:themeColor="text1"/>
        </w:rPr>
        <w:t xml:space="preserve">Mukuka, A. et al., (2020). </w:t>
      </w:r>
      <w:r w:rsidRPr="0008211D">
        <w:rPr>
          <w:b/>
          <w:i/>
          <w:color w:val="000000" w:themeColor="text1"/>
        </w:rPr>
        <w:t xml:space="preserve">Applying the SOLO Taxonomy in Assessing and </w:t>
      </w:r>
      <w:r w:rsidR="00C00EDC" w:rsidRPr="0008211D">
        <w:rPr>
          <w:b/>
          <w:i/>
          <w:color w:val="000000" w:themeColor="text1"/>
        </w:rPr>
        <w:tab/>
      </w:r>
      <w:r w:rsidRPr="0008211D">
        <w:rPr>
          <w:b/>
          <w:i/>
          <w:color w:val="000000" w:themeColor="text1"/>
        </w:rPr>
        <w:t>Fostering Students’ Mathematical Problem-Solving Abilities</w:t>
      </w:r>
      <w:r w:rsidRPr="0008211D">
        <w:rPr>
          <w:color w:val="000000" w:themeColor="text1"/>
        </w:rPr>
        <w:t xml:space="preserve">. </w:t>
      </w:r>
      <w:r w:rsidR="007E4D97" w:rsidRPr="0008211D">
        <w:rPr>
          <w:color w:val="000000" w:themeColor="text1"/>
        </w:rPr>
        <w:tab/>
      </w:r>
      <w:r w:rsidRPr="0008211D">
        <w:rPr>
          <w:color w:val="000000" w:themeColor="text1"/>
        </w:rPr>
        <w:t xml:space="preserve">Southern African Association for </w:t>
      </w:r>
      <w:r w:rsidRPr="0008211D">
        <w:rPr>
          <w:color w:val="000000" w:themeColor="text1"/>
        </w:rPr>
        <w:lastRenderedPageBreak/>
        <w:t xml:space="preserve">Research in Mathematics, Science and </w:t>
      </w:r>
      <w:r w:rsidR="007E4D97" w:rsidRPr="0008211D">
        <w:rPr>
          <w:color w:val="000000" w:themeColor="text1"/>
        </w:rPr>
        <w:tab/>
      </w:r>
      <w:r w:rsidRPr="0008211D">
        <w:rPr>
          <w:color w:val="000000" w:themeColor="text1"/>
        </w:rPr>
        <w:t>Technology Education, pp. 104-112.</w:t>
      </w:r>
      <w:hyperlink r:id="rId15" w:tgtFrame="_blank" w:history="1">
        <w:r w:rsidRPr="0008211D">
          <w:rPr>
            <w:rStyle w:val="Hyperlink"/>
            <w:color w:val="000000" w:themeColor="text1"/>
          </w:rPr>
          <w:t>https://www.researchgate.net/publication/338778457</w:t>
        </w:r>
      </w:hyperlink>
      <w:r w:rsidRPr="0008211D">
        <w:rPr>
          <w:color w:val="000000" w:themeColor="text1"/>
        </w:rPr>
        <w:t>.</w:t>
      </w:r>
    </w:p>
    <w:p w14:paraId="25DA3B44" w14:textId="39F312DE" w:rsidR="00C20734" w:rsidRPr="0008211D" w:rsidRDefault="00C20734" w:rsidP="00AC6988">
      <w:pPr>
        <w:pStyle w:val="NormalWeb"/>
        <w:spacing w:line="276" w:lineRule="auto"/>
        <w:jc w:val="both"/>
        <w:rPr>
          <w:color w:val="000000" w:themeColor="text1"/>
        </w:rPr>
      </w:pPr>
      <w:r w:rsidRPr="0008211D">
        <w:rPr>
          <w:color w:val="000000" w:themeColor="text1"/>
        </w:rPr>
        <w:t xml:space="preserve">Osman, N.N. &amp; Nasri, N.M. (2023). </w:t>
      </w:r>
      <w:r w:rsidRPr="0008211D">
        <w:rPr>
          <w:b/>
          <w:i/>
          <w:color w:val="000000" w:themeColor="text1"/>
        </w:rPr>
        <w:t xml:space="preserve">Mastery Level of Higher-Order Thinking </w:t>
      </w:r>
      <w:r w:rsidR="007E4D97" w:rsidRPr="0008211D">
        <w:rPr>
          <w:b/>
          <w:i/>
          <w:color w:val="000000" w:themeColor="text1"/>
        </w:rPr>
        <w:tab/>
      </w:r>
      <w:r w:rsidRPr="0008211D">
        <w:rPr>
          <w:b/>
          <w:i/>
          <w:color w:val="000000" w:themeColor="text1"/>
        </w:rPr>
        <w:t xml:space="preserve">Skills (HOTS) High School Students in Mathematical Learning: </w:t>
      </w:r>
      <w:r w:rsidR="007E4D97" w:rsidRPr="0008211D">
        <w:rPr>
          <w:b/>
          <w:i/>
          <w:color w:val="000000" w:themeColor="text1"/>
        </w:rPr>
        <w:tab/>
      </w:r>
      <w:r w:rsidRPr="0008211D">
        <w:rPr>
          <w:b/>
          <w:i/>
          <w:color w:val="000000" w:themeColor="text1"/>
        </w:rPr>
        <w:t>Systematic Literature Survey</w:t>
      </w:r>
      <w:r w:rsidRPr="0008211D">
        <w:rPr>
          <w:color w:val="000000" w:themeColor="text1"/>
        </w:rPr>
        <w:t xml:space="preserve">. International Journal of Academic </w:t>
      </w:r>
      <w:r w:rsidR="007E4D97" w:rsidRPr="0008211D">
        <w:rPr>
          <w:color w:val="000000" w:themeColor="text1"/>
        </w:rPr>
        <w:tab/>
      </w:r>
      <w:r w:rsidRPr="0008211D">
        <w:rPr>
          <w:color w:val="000000" w:themeColor="text1"/>
        </w:rPr>
        <w:t xml:space="preserve">Research in </w:t>
      </w:r>
      <w:proofErr w:type="spellStart"/>
      <w:r w:rsidRPr="0008211D">
        <w:rPr>
          <w:color w:val="000000" w:themeColor="text1"/>
        </w:rPr>
        <w:t>Prgressive</w:t>
      </w:r>
      <w:proofErr w:type="spellEnd"/>
      <w:r w:rsidRPr="0008211D">
        <w:rPr>
          <w:color w:val="000000" w:themeColor="text1"/>
        </w:rPr>
        <w:t xml:space="preserve"> Education &amp; Development, Vol 12, Issue 1. </w:t>
      </w:r>
      <w:hyperlink r:id="rId16" w:tgtFrame="_blank" w:history="1">
        <w:r w:rsidRPr="0008211D">
          <w:rPr>
            <w:rStyle w:val="Hyperlink"/>
            <w:color w:val="000000" w:themeColor="text1"/>
          </w:rPr>
          <w:t>http://dx.doi.org/10.6007/IJARPED/v12-i1/15484</w:t>
        </w:r>
      </w:hyperlink>
      <w:r w:rsidRPr="0008211D">
        <w:rPr>
          <w:color w:val="000000" w:themeColor="text1"/>
        </w:rPr>
        <w:t>.</w:t>
      </w:r>
    </w:p>
    <w:p w14:paraId="4020550D" w14:textId="77777777" w:rsidR="00C20734" w:rsidRPr="0008211D" w:rsidRDefault="00C20734" w:rsidP="00AC6988">
      <w:pPr>
        <w:pStyle w:val="NormalWeb"/>
        <w:spacing w:line="276" w:lineRule="auto"/>
        <w:jc w:val="both"/>
        <w:rPr>
          <w:color w:val="000000" w:themeColor="text1"/>
        </w:rPr>
      </w:pPr>
      <w:r w:rsidRPr="0008211D">
        <w:rPr>
          <w:color w:val="000000" w:themeColor="text1"/>
        </w:rPr>
        <w:t xml:space="preserve">OECD (2023), </w:t>
      </w:r>
      <w:r w:rsidRPr="0008211D">
        <w:rPr>
          <w:b/>
          <w:i/>
          <w:color w:val="000000" w:themeColor="text1"/>
        </w:rPr>
        <w:t xml:space="preserve">PISA 2022 Results (Volume I): The State of Learning and </w:t>
      </w:r>
      <w:r w:rsidR="007E4D97" w:rsidRPr="0008211D">
        <w:rPr>
          <w:b/>
          <w:i/>
          <w:color w:val="000000" w:themeColor="text1"/>
        </w:rPr>
        <w:tab/>
      </w:r>
      <w:r w:rsidRPr="0008211D">
        <w:rPr>
          <w:b/>
          <w:i/>
          <w:color w:val="000000" w:themeColor="text1"/>
        </w:rPr>
        <w:t>Equity in Education</w:t>
      </w:r>
      <w:r w:rsidRPr="0008211D">
        <w:rPr>
          <w:color w:val="000000" w:themeColor="text1"/>
        </w:rPr>
        <w:t xml:space="preserve">. PISA, OECD </w:t>
      </w:r>
      <w:proofErr w:type="gramStart"/>
      <w:r w:rsidRPr="0008211D">
        <w:rPr>
          <w:color w:val="000000" w:themeColor="text1"/>
        </w:rPr>
        <w:t>Publishing ,</w:t>
      </w:r>
      <w:proofErr w:type="gramEnd"/>
      <w:r w:rsidRPr="0008211D">
        <w:rPr>
          <w:color w:val="000000" w:themeColor="text1"/>
        </w:rPr>
        <w:t xml:space="preserve"> </w:t>
      </w:r>
      <w:r w:rsidR="007E4D97" w:rsidRPr="0008211D">
        <w:rPr>
          <w:color w:val="000000" w:themeColor="text1"/>
        </w:rPr>
        <w:tab/>
      </w:r>
      <w:r w:rsidRPr="0008211D">
        <w:rPr>
          <w:color w:val="000000" w:themeColor="text1"/>
        </w:rPr>
        <w:t>Paris. </w:t>
      </w:r>
      <w:hyperlink r:id="rId17" w:tgtFrame="_blank" w:history="1">
        <w:r w:rsidRPr="0008211D">
          <w:rPr>
            <w:rStyle w:val="Hyperlink"/>
            <w:color w:val="000000" w:themeColor="text1"/>
          </w:rPr>
          <w:t>https://doi.org/10.1787/53f23881-en</w:t>
        </w:r>
      </w:hyperlink>
      <w:r w:rsidRPr="0008211D">
        <w:rPr>
          <w:color w:val="000000" w:themeColor="text1"/>
        </w:rPr>
        <w:t>.</w:t>
      </w:r>
    </w:p>
    <w:p w14:paraId="336BBA27" w14:textId="77777777" w:rsidR="00C20734" w:rsidRPr="0008211D" w:rsidRDefault="00C20734" w:rsidP="00AC6988">
      <w:pPr>
        <w:pStyle w:val="NormalWeb"/>
        <w:spacing w:line="276" w:lineRule="auto"/>
        <w:jc w:val="both"/>
        <w:rPr>
          <w:color w:val="000000" w:themeColor="text1"/>
        </w:rPr>
      </w:pPr>
      <w:r w:rsidRPr="0008211D">
        <w:rPr>
          <w:color w:val="000000" w:themeColor="text1"/>
        </w:rPr>
        <w:t xml:space="preserve">Saputra, D.C et al., (2019). </w:t>
      </w:r>
      <w:r w:rsidRPr="0008211D">
        <w:rPr>
          <w:b/>
          <w:i/>
          <w:color w:val="000000" w:themeColor="text1"/>
        </w:rPr>
        <w:t xml:space="preserve">Students’ Ability of Mathematical </w:t>
      </w:r>
      <w:proofErr w:type="spellStart"/>
      <w:r w:rsidRPr="0008211D">
        <w:rPr>
          <w:b/>
          <w:i/>
          <w:color w:val="000000" w:themeColor="text1"/>
        </w:rPr>
        <w:t>Probem</w:t>
      </w:r>
      <w:proofErr w:type="spellEnd"/>
      <w:r w:rsidRPr="0008211D">
        <w:rPr>
          <w:b/>
          <w:i/>
          <w:color w:val="000000" w:themeColor="text1"/>
        </w:rPr>
        <w:t>-</w:t>
      </w:r>
      <w:r w:rsidR="007E4D97" w:rsidRPr="0008211D">
        <w:rPr>
          <w:b/>
          <w:i/>
          <w:color w:val="000000" w:themeColor="text1"/>
        </w:rPr>
        <w:tab/>
      </w:r>
      <w:r w:rsidRPr="0008211D">
        <w:rPr>
          <w:b/>
          <w:i/>
          <w:color w:val="000000" w:themeColor="text1"/>
        </w:rPr>
        <w:t>Solving Based on SOLO Taxonomy</w:t>
      </w:r>
      <w:r w:rsidRPr="0008211D">
        <w:rPr>
          <w:color w:val="000000" w:themeColor="text1"/>
        </w:rPr>
        <w:t xml:space="preserve">. Journal of </w:t>
      </w:r>
      <w:proofErr w:type="spellStart"/>
      <w:proofErr w:type="gramStart"/>
      <w:r w:rsidRPr="0008211D">
        <w:rPr>
          <w:color w:val="000000" w:themeColor="text1"/>
        </w:rPr>
        <w:t>Physics:Conference</w:t>
      </w:r>
      <w:proofErr w:type="spellEnd"/>
      <w:proofErr w:type="gramEnd"/>
      <w:r w:rsidRPr="0008211D">
        <w:rPr>
          <w:color w:val="000000" w:themeColor="text1"/>
        </w:rPr>
        <w:t xml:space="preserve"> </w:t>
      </w:r>
      <w:r w:rsidR="007E4D97" w:rsidRPr="0008211D">
        <w:rPr>
          <w:color w:val="000000" w:themeColor="text1"/>
        </w:rPr>
        <w:tab/>
      </w:r>
      <w:r w:rsidRPr="0008211D">
        <w:rPr>
          <w:color w:val="000000" w:themeColor="text1"/>
        </w:rPr>
        <w:t xml:space="preserve">Series 1320 012070. </w:t>
      </w:r>
      <w:hyperlink r:id="rId18" w:history="1">
        <w:r w:rsidR="007E4D97" w:rsidRPr="0008211D">
          <w:rPr>
            <w:rStyle w:val="Hyperlink"/>
          </w:rPr>
          <w:t>https://doi.org:10.1088/1742-</w:t>
        </w:r>
      </w:hyperlink>
      <w:r w:rsidR="007E4D97" w:rsidRPr="0008211D">
        <w:rPr>
          <w:color w:val="000000" w:themeColor="text1"/>
        </w:rPr>
        <w:tab/>
      </w:r>
      <w:r w:rsidRPr="0008211D">
        <w:rPr>
          <w:color w:val="000000" w:themeColor="text1"/>
        </w:rPr>
        <w:t>6596/1320/1/012070.</w:t>
      </w:r>
    </w:p>
    <w:p w14:paraId="46D12942" w14:textId="77777777"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Sahidi</w:t>
      </w:r>
      <w:proofErr w:type="spellEnd"/>
      <w:r w:rsidRPr="0008211D">
        <w:rPr>
          <w:color w:val="000000" w:themeColor="text1"/>
        </w:rPr>
        <w:t xml:space="preserve">, </w:t>
      </w:r>
      <w:proofErr w:type="gramStart"/>
      <w:r w:rsidRPr="0008211D">
        <w:rPr>
          <w:color w:val="000000" w:themeColor="text1"/>
        </w:rPr>
        <w:t>et al.,(</w:t>
      </w:r>
      <w:proofErr w:type="gramEnd"/>
      <w:r w:rsidRPr="0008211D">
        <w:rPr>
          <w:color w:val="000000" w:themeColor="text1"/>
        </w:rPr>
        <w:t xml:space="preserve">2022). </w:t>
      </w:r>
      <w:r w:rsidRPr="0008211D">
        <w:rPr>
          <w:b/>
          <w:i/>
          <w:color w:val="000000" w:themeColor="text1"/>
        </w:rPr>
        <w:t xml:space="preserve">The Mathematical Connections Process of Impulsive </w:t>
      </w:r>
      <w:r w:rsidR="007E4D97" w:rsidRPr="0008211D">
        <w:rPr>
          <w:b/>
          <w:i/>
          <w:color w:val="000000" w:themeColor="text1"/>
        </w:rPr>
        <w:tab/>
      </w:r>
      <w:r w:rsidRPr="0008211D">
        <w:rPr>
          <w:b/>
          <w:i/>
          <w:color w:val="000000" w:themeColor="text1"/>
        </w:rPr>
        <w:t xml:space="preserve">and Reflective Students in Solving Algebra Problems Based on </w:t>
      </w:r>
      <w:r w:rsidR="007E4D97" w:rsidRPr="0008211D">
        <w:rPr>
          <w:b/>
          <w:i/>
          <w:color w:val="000000" w:themeColor="text1"/>
        </w:rPr>
        <w:tab/>
      </w:r>
      <w:r w:rsidRPr="0008211D">
        <w:rPr>
          <w:b/>
          <w:i/>
          <w:color w:val="000000" w:themeColor="text1"/>
        </w:rPr>
        <w:t>SOLO Taxonomy</w:t>
      </w:r>
      <w:r w:rsidRPr="0008211D">
        <w:rPr>
          <w:color w:val="000000" w:themeColor="text1"/>
        </w:rPr>
        <w:t xml:space="preserve">. The International Conference on Educational Studies </w:t>
      </w:r>
      <w:r w:rsidR="007E4D97" w:rsidRPr="0008211D">
        <w:rPr>
          <w:color w:val="000000" w:themeColor="text1"/>
        </w:rPr>
        <w:tab/>
      </w:r>
      <w:r w:rsidRPr="0008211D">
        <w:rPr>
          <w:color w:val="000000" w:themeColor="text1"/>
        </w:rPr>
        <w:t xml:space="preserve">and </w:t>
      </w:r>
      <w:r w:rsidR="007E4D97" w:rsidRPr="0008211D">
        <w:rPr>
          <w:color w:val="000000" w:themeColor="text1"/>
        </w:rPr>
        <w:tab/>
      </w:r>
      <w:r w:rsidRPr="0008211D">
        <w:rPr>
          <w:color w:val="000000" w:themeColor="text1"/>
        </w:rPr>
        <w:t>Entrepreneurship, Volume 11, Issue 6.</w:t>
      </w:r>
    </w:p>
    <w:p w14:paraId="6128A091" w14:textId="77777777"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Sa’dijah</w:t>
      </w:r>
      <w:proofErr w:type="spellEnd"/>
      <w:r w:rsidRPr="0008211D">
        <w:rPr>
          <w:color w:val="000000" w:themeColor="text1"/>
        </w:rPr>
        <w:t xml:space="preserve">, C. </w:t>
      </w:r>
      <w:proofErr w:type="gramStart"/>
      <w:r w:rsidRPr="0008211D">
        <w:rPr>
          <w:color w:val="000000" w:themeColor="text1"/>
        </w:rPr>
        <w:t>et al.,(</w:t>
      </w:r>
      <w:proofErr w:type="gramEnd"/>
      <w:r w:rsidRPr="0008211D">
        <w:rPr>
          <w:color w:val="000000" w:themeColor="text1"/>
        </w:rPr>
        <w:t xml:space="preserve">2021). </w:t>
      </w:r>
      <w:r w:rsidRPr="0008211D">
        <w:rPr>
          <w:b/>
          <w:i/>
          <w:color w:val="000000" w:themeColor="text1"/>
        </w:rPr>
        <w:t xml:space="preserve">Teaching Higher-Order Thinking Skills in </w:t>
      </w:r>
      <w:r w:rsidR="007E4D97" w:rsidRPr="0008211D">
        <w:rPr>
          <w:b/>
          <w:i/>
          <w:color w:val="000000" w:themeColor="text1"/>
        </w:rPr>
        <w:tab/>
      </w:r>
      <w:r w:rsidRPr="0008211D">
        <w:rPr>
          <w:b/>
          <w:i/>
          <w:color w:val="000000" w:themeColor="text1"/>
        </w:rPr>
        <w:t>Mathematics Classrooms: Gender Differences</w:t>
      </w:r>
      <w:r w:rsidRPr="0008211D">
        <w:rPr>
          <w:color w:val="000000" w:themeColor="text1"/>
        </w:rPr>
        <w:t xml:space="preserve">. Journal on </w:t>
      </w:r>
      <w:r w:rsidR="007E4D97" w:rsidRPr="0008211D">
        <w:rPr>
          <w:color w:val="000000" w:themeColor="text1"/>
        </w:rPr>
        <w:tab/>
      </w:r>
      <w:r w:rsidRPr="0008211D">
        <w:rPr>
          <w:color w:val="000000" w:themeColor="text1"/>
        </w:rPr>
        <w:t>Mathematics Education, Volume 12, No.1, pp 159-</w:t>
      </w:r>
      <w:r w:rsidR="007E4D97" w:rsidRPr="0008211D">
        <w:rPr>
          <w:color w:val="000000" w:themeColor="text1"/>
        </w:rPr>
        <w:tab/>
      </w:r>
      <w:r w:rsidRPr="0008211D">
        <w:rPr>
          <w:color w:val="000000" w:themeColor="text1"/>
        </w:rPr>
        <w:t>180. </w:t>
      </w:r>
      <w:hyperlink r:id="rId19" w:tgtFrame="_blank" w:history="1">
        <w:r w:rsidRPr="0008211D">
          <w:rPr>
            <w:rStyle w:val="Hyperlink"/>
            <w:color w:val="000000" w:themeColor="text1"/>
          </w:rPr>
          <w:t>http://doi.org/10.22342/jme.12.1.13087.159-180</w:t>
        </w:r>
      </w:hyperlink>
      <w:r w:rsidRPr="0008211D">
        <w:rPr>
          <w:color w:val="000000" w:themeColor="text1"/>
        </w:rPr>
        <w:t>.</w:t>
      </w:r>
    </w:p>
    <w:p w14:paraId="6EA4C17A" w14:textId="77777777"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Setyowati</w:t>
      </w:r>
      <w:proofErr w:type="spellEnd"/>
      <w:r w:rsidRPr="0008211D">
        <w:rPr>
          <w:color w:val="000000" w:themeColor="text1"/>
        </w:rPr>
        <w:t xml:space="preserve">, S., et al., (2020). </w:t>
      </w:r>
      <w:r w:rsidRPr="0008211D">
        <w:rPr>
          <w:b/>
          <w:i/>
          <w:color w:val="000000" w:themeColor="text1"/>
        </w:rPr>
        <w:t xml:space="preserve">Analysis of Mathematical Communication </w:t>
      </w:r>
      <w:r w:rsidR="007E4D97" w:rsidRPr="0008211D">
        <w:rPr>
          <w:b/>
          <w:i/>
          <w:color w:val="000000" w:themeColor="text1"/>
        </w:rPr>
        <w:tab/>
      </w:r>
      <w:r w:rsidRPr="0008211D">
        <w:rPr>
          <w:b/>
          <w:i/>
          <w:color w:val="000000" w:themeColor="text1"/>
        </w:rPr>
        <w:t xml:space="preserve">Capabilities in Completing Problems in Matrix Materials Based on </w:t>
      </w:r>
      <w:r w:rsidR="007E4D97" w:rsidRPr="0008211D">
        <w:rPr>
          <w:b/>
          <w:i/>
          <w:color w:val="000000" w:themeColor="text1"/>
        </w:rPr>
        <w:tab/>
      </w:r>
      <w:r w:rsidRPr="0008211D">
        <w:rPr>
          <w:b/>
          <w:i/>
          <w:color w:val="000000" w:themeColor="text1"/>
        </w:rPr>
        <w:t>SOLO Taxonomy</w:t>
      </w:r>
      <w:r w:rsidRPr="0008211D">
        <w:rPr>
          <w:color w:val="000000" w:themeColor="text1"/>
        </w:rPr>
        <w:t xml:space="preserve">. Mathematics Education Journals, Vol. 4 No. </w:t>
      </w:r>
      <w:r w:rsidR="007E4D97" w:rsidRPr="0008211D">
        <w:rPr>
          <w:color w:val="000000" w:themeColor="text1"/>
        </w:rPr>
        <w:tab/>
      </w:r>
      <w:r w:rsidRPr="0008211D">
        <w:rPr>
          <w:color w:val="000000" w:themeColor="text1"/>
        </w:rPr>
        <w:t>2. </w:t>
      </w:r>
      <w:hyperlink r:id="rId20" w:tgtFrame="_blank" w:history="1">
        <w:r w:rsidRPr="0008211D">
          <w:rPr>
            <w:rStyle w:val="Hyperlink"/>
            <w:color w:val="000000" w:themeColor="text1"/>
          </w:rPr>
          <w:t>http://ejournal.umm.ac.id/index.php/MEJ</w:t>
        </w:r>
      </w:hyperlink>
    </w:p>
    <w:p w14:paraId="419F4740" w14:textId="77777777" w:rsidR="00C20734" w:rsidRPr="0008211D" w:rsidRDefault="00C20734" w:rsidP="00AC6988">
      <w:pPr>
        <w:pStyle w:val="NormalWeb"/>
        <w:spacing w:line="276" w:lineRule="auto"/>
        <w:jc w:val="both"/>
        <w:rPr>
          <w:color w:val="000000" w:themeColor="text1"/>
        </w:rPr>
      </w:pPr>
      <w:proofErr w:type="spellStart"/>
      <w:r w:rsidRPr="0008211D">
        <w:rPr>
          <w:color w:val="000000" w:themeColor="text1"/>
        </w:rPr>
        <w:t>Silwana</w:t>
      </w:r>
      <w:proofErr w:type="spellEnd"/>
      <w:r w:rsidRPr="0008211D">
        <w:rPr>
          <w:color w:val="000000" w:themeColor="text1"/>
        </w:rPr>
        <w:t xml:space="preserve">, A. et al., (2021). </w:t>
      </w:r>
      <w:r w:rsidRPr="0008211D">
        <w:rPr>
          <w:b/>
          <w:i/>
          <w:color w:val="000000" w:themeColor="text1"/>
        </w:rPr>
        <w:t xml:space="preserve">Students’ Responses Leveling in Solving </w:t>
      </w:r>
      <w:r w:rsidR="007E4D97" w:rsidRPr="0008211D">
        <w:rPr>
          <w:b/>
          <w:i/>
          <w:color w:val="000000" w:themeColor="text1"/>
        </w:rPr>
        <w:tab/>
      </w:r>
      <w:r w:rsidRPr="0008211D">
        <w:rPr>
          <w:b/>
          <w:i/>
          <w:color w:val="000000" w:themeColor="text1"/>
        </w:rPr>
        <w:t xml:space="preserve">Mathematical Problem Based on SOLO Taxonomy Viewed from </w:t>
      </w:r>
      <w:r w:rsidR="007E4D97" w:rsidRPr="0008211D">
        <w:rPr>
          <w:b/>
          <w:i/>
          <w:color w:val="000000" w:themeColor="text1"/>
        </w:rPr>
        <w:tab/>
      </w:r>
      <w:r w:rsidRPr="0008211D">
        <w:rPr>
          <w:b/>
          <w:i/>
          <w:color w:val="000000" w:themeColor="text1"/>
        </w:rPr>
        <w:t>Multiple Intelligences</w:t>
      </w:r>
      <w:r w:rsidRPr="0008211D">
        <w:rPr>
          <w:color w:val="000000" w:themeColor="text1"/>
        </w:rPr>
        <w:t xml:space="preserve">. Indonesian Journal on Learning and Advanced </w:t>
      </w:r>
      <w:r w:rsidR="007E4D97" w:rsidRPr="0008211D">
        <w:rPr>
          <w:color w:val="000000" w:themeColor="text1"/>
        </w:rPr>
        <w:tab/>
      </w:r>
      <w:r w:rsidRPr="0008211D">
        <w:rPr>
          <w:color w:val="000000" w:themeColor="text1"/>
        </w:rPr>
        <w:t>Education, Vol. 3 (1), 1-16. https://doi:10.23917/ijolae.v3il.10528.</w:t>
      </w:r>
    </w:p>
    <w:p w14:paraId="167D4BAD" w14:textId="3D27B0BB" w:rsidR="00C20734" w:rsidRPr="0008211D" w:rsidRDefault="00C20734" w:rsidP="00AC6988">
      <w:pPr>
        <w:pStyle w:val="NormalWeb"/>
        <w:spacing w:line="276" w:lineRule="auto"/>
        <w:jc w:val="both"/>
        <w:rPr>
          <w:color w:val="000000" w:themeColor="text1"/>
        </w:rPr>
      </w:pPr>
      <w:r w:rsidRPr="0008211D">
        <w:rPr>
          <w:color w:val="000000" w:themeColor="text1"/>
        </w:rPr>
        <w:t xml:space="preserve">Tian, P. et al., (2024). </w:t>
      </w:r>
      <w:r w:rsidRPr="0008211D">
        <w:rPr>
          <w:b/>
          <w:i/>
          <w:color w:val="000000" w:themeColor="text1"/>
        </w:rPr>
        <w:t xml:space="preserve">Evaluating Students’ Computation Skills in </w:t>
      </w:r>
      <w:r w:rsidR="007E4D97" w:rsidRPr="0008211D">
        <w:rPr>
          <w:b/>
          <w:i/>
          <w:color w:val="000000" w:themeColor="text1"/>
        </w:rPr>
        <w:tab/>
      </w:r>
      <w:r w:rsidRPr="0008211D">
        <w:rPr>
          <w:b/>
          <w:i/>
          <w:color w:val="000000" w:themeColor="text1"/>
        </w:rPr>
        <w:t xml:space="preserve">Learning Amount of Substance Based on SOLO Taxonomy in </w:t>
      </w:r>
      <w:r w:rsidR="007E4D97" w:rsidRPr="0008211D">
        <w:rPr>
          <w:b/>
          <w:i/>
          <w:color w:val="000000" w:themeColor="text1"/>
        </w:rPr>
        <w:tab/>
      </w:r>
      <w:r w:rsidRPr="0008211D">
        <w:rPr>
          <w:b/>
          <w:i/>
          <w:color w:val="000000" w:themeColor="text1"/>
        </w:rPr>
        <w:t xml:space="preserve">Secondary Schools. </w:t>
      </w:r>
      <w:r w:rsidRPr="0008211D">
        <w:rPr>
          <w:color w:val="000000" w:themeColor="text1"/>
        </w:rPr>
        <w:t>International Journal of Science Education. </w:t>
      </w:r>
      <w:hyperlink r:id="rId21" w:tgtFrame="_blank" w:history="1">
        <w:r w:rsidRPr="0008211D">
          <w:rPr>
            <w:rStyle w:val="Hyperlink"/>
            <w:color w:val="000000" w:themeColor="text1"/>
          </w:rPr>
          <w:t>https://doi.org/10.1080/09500693.2023.2291691</w:t>
        </w:r>
      </w:hyperlink>
      <w:r w:rsidRPr="0008211D">
        <w:rPr>
          <w:color w:val="000000" w:themeColor="text1"/>
        </w:rPr>
        <w:t>.</w:t>
      </w:r>
    </w:p>
    <w:p w14:paraId="65739D71" w14:textId="77777777" w:rsidR="006661BA" w:rsidRDefault="006661BA" w:rsidP="00C00EDC">
      <w:pPr>
        <w:pStyle w:val="NoSpacing"/>
        <w:spacing w:line="480" w:lineRule="auto"/>
        <w:jc w:val="both"/>
        <w:rPr>
          <w:rFonts w:ascii="Times New Roman" w:hAnsi="Times New Roman" w:cs="Times New Roman"/>
          <w:color w:val="000000" w:themeColor="text1"/>
          <w:sz w:val="24"/>
          <w:szCs w:val="24"/>
        </w:rPr>
      </w:pPr>
    </w:p>
    <w:p w14:paraId="0887D0AC" w14:textId="77777777" w:rsidR="006661BA" w:rsidRDefault="006661BA" w:rsidP="00C00EDC">
      <w:pPr>
        <w:pStyle w:val="NoSpacing"/>
        <w:spacing w:line="480" w:lineRule="auto"/>
        <w:jc w:val="both"/>
        <w:rPr>
          <w:rFonts w:ascii="Times New Roman" w:hAnsi="Times New Roman" w:cs="Times New Roman"/>
          <w:color w:val="000000" w:themeColor="text1"/>
          <w:sz w:val="24"/>
          <w:szCs w:val="24"/>
        </w:rPr>
      </w:pPr>
    </w:p>
    <w:p w14:paraId="576A9BFC" w14:textId="77777777" w:rsidR="006661BA" w:rsidRDefault="006661BA" w:rsidP="00C00EDC">
      <w:pPr>
        <w:pStyle w:val="NoSpacing"/>
        <w:spacing w:line="480" w:lineRule="auto"/>
        <w:jc w:val="both"/>
        <w:rPr>
          <w:rFonts w:ascii="Times New Roman" w:hAnsi="Times New Roman" w:cs="Times New Roman"/>
          <w:color w:val="000000" w:themeColor="text1"/>
          <w:sz w:val="24"/>
          <w:szCs w:val="24"/>
        </w:rPr>
      </w:pPr>
    </w:p>
    <w:p w14:paraId="747E0B94" w14:textId="77777777" w:rsidR="006661BA" w:rsidRDefault="006661BA" w:rsidP="00C00EDC">
      <w:pPr>
        <w:pStyle w:val="NoSpacing"/>
        <w:spacing w:line="480" w:lineRule="auto"/>
        <w:jc w:val="both"/>
        <w:rPr>
          <w:rFonts w:ascii="Times New Roman" w:hAnsi="Times New Roman" w:cs="Times New Roman"/>
          <w:color w:val="000000" w:themeColor="text1"/>
          <w:sz w:val="24"/>
          <w:szCs w:val="24"/>
        </w:rPr>
      </w:pPr>
    </w:p>
    <w:sectPr w:rsidR="006661BA" w:rsidSect="0081757B">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F1B"/>
    <w:multiLevelType w:val="multilevel"/>
    <w:tmpl w:val="5CC42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F28FB"/>
    <w:multiLevelType w:val="multilevel"/>
    <w:tmpl w:val="A56ED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374CF"/>
    <w:multiLevelType w:val="multilevel"/>
    <w:tmpl w:val="0164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B7056"/>
    <w:multiLevelType w:val="multilevel"/>
    <w:tmpl w:val="A0FA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74882"/>
    <w:multiLevelType w:val="multilevel"/>
    <w:tmpl w:val="DF6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73499"/>
    <w:multiLevelType w:val="multilevel"/>
    <w:tmpl w:val="07A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E2122"/>
    <w:multiLevelType w:val="multilevel"/>
    <w:tmpl w:val="8BB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F0D5D"/>
    <w:multiLevelType w:val="multilevel"/>
    <w:tmpl w:val="955EC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E2A07"/>
    <w:multiLevelType w:val="multilevel"/>
    <w:tmpl w:val="6A5486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01CEF"/>
    <w:multiLevelType w:val="hybridMultilevel"/>
    <w:tmpl w:val="134A5CE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2EA45EF"/>
    <w:multiLevelType w:val="multilevel"/>
    <w:tmpl w:val="49DE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C372D"/>
    <w:multiLevelType w:val="multilevel"/>
    <w:tmpl w:val="24AE8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21C5A"/>
    <w:multiLevelType w:val="multilevel"/>
    <w:tmpl w:val="D06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219D8"/>
    <w:multiLevelType w:val="multilevel"/>
    <w:tmpl w:val="56E6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502D0"/>
    <w:multiLevelType w:val="multilevel"/>
    <w:tmpl w:val="44E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5554D"/>
    <w:multiLevelType w:val="multilevel"/>
    <w:tmpl w:val="6268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823ED3"/>
    <w:multiLevelType w:val="multilevel"/>
    <w:tmpl w:val="E6EA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7545"/>
    <w:multiLevelType w:val="multilevel"/>
    <w:tmpl w:val="372E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495BBD"/>
    <w:multiLevelType w:val="hybridMultilevel"/>
    <w:tmpl w:val="D43A73F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488550804">
    <w:abstractNumId w:val="7"/>
  </w:num>
  <w:num w:numId="2" w16cid:durableId="445586853">
    <w:abstractNumId w:val="5"/>
  </w:num>
  <w:num w:numId="3" w16cid:durableId="162207695">
    <w:abstractNumId w:val="10"/>
  </w:num>
  <w:num w:numId="4" w16cid:durableId="1806005782">
    <w:abstractNumId w:val="15"/>
  </w:num>
  <w:num w:numId="5" w16cid:durableId="203293390">
    <w:abstractNumId w:val="16"/>
  </w:num>
  <w:num w:numId="6" w16cid:durableId="1221284413">
    <w:abstractNumId w:val="6"/>
  </w:num>
  <w:num w:numId="7" w16cid:durableId="117113249">
    <w:abstractNumId w:val="18"/>
  </w:num>
  <w:num w:numId="8" w16cid:durableId="2005011824">
    <w:abstractNumId w:val="2"/>
  </w:num>
  <w:num w:numId="9" w16cid:durableId="1735546915">
    <w:abstractNumId w:val="8"/>
  </w:num>
  <w:num w:numId="10" w16cid:durableId="156119831">
    <w:abstractNumId w:val="0"/>
  </w:num>
  <w:num w:numId="11" w16cid:durableId="1457021086">
    <w:abstractNumId w:val="11"/>
  </w:num>
  <w:num w:numId="12" w16cid:durableId="791754025">
    <w:abstractNumId w:val="9"/>
  </w:num>
  <w:num w:numId="13" w16cid:durableId="874463990">
    <w:abstractNumId w:val="17"/>
  </w:num>
  <w:num w:numId="14" w16cid:durableId="1958217477">
    <w:abstractNumId w:val="1"/>
  </w:num>
  <w:num w:numId="15" w16cid:durableId="283119870">
    <w:abstractNumId w:val="13"/>
  </w:num>
  <w:num w:numId="16" w16cid:durableId="1535078217">
    <w:abstractNumId w:val="3"/>
  </w:num>
  <w:num w:numId="17" w16cid:durableId="1380783488">
    <w:abstractNumId w:val="4"/>
  </w:num>
  <w:num w:numId="18" w16cid:durableId="2131891940">
    <w:abstractNumId w:val="12"/>
  </w:num>
  <w:num w:numId="19" w16cid:durableId="1915359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59"/>
    <w:rsid w:val="00034448"/>
    <w:rsid w:val="000736C4"/>
    <w:rsid w:val="0008211D"/>
    <w:rsid w:val="000C04DE"/>
    <w:rsid w:val="000E6A34"/>
    <w:rsid w:val="001414F7"/>
    <w:rsid w:val="00145A26"/>
    <w:rsid w:val="0015700C"/>
    <w:rsid w:val="00165E6C"/>
    <w:rsid w:val="00172C82"/>
    <w:rsid w:val="001769E0"/>
    <w:rsid w:val="001A1F59"/>
    <w:rsid w:val="001C2242"/>
    <w:rsid w:val="001E78A2"/>
    <w:rsid w:val="001F2AD2"/>
    <w:rsid w:val="00204508"/>
    <w:rsid w:val="002125C6"/>
    <w:rsid w:val="00253352"/>
    <w:rsid w:val="00287A03"/>
    <w:rsid w:val="00295C6D"/>
    <w:rsid w:val="002A6E0B"/>
    <w:rsid w:val="002B6E56"/>
    <w:rsid w:val="002F5B39"/>
    <w:rsid w:val="002F5E88"/>
    <w:rsid w:val="00356D8F"/>
    <w:rsid w:val="003952BD"/>
    <w:rsid w:val="003C4700"/>
    <w:rsid w:val="003C7834"/>
    <w:rsid w:val="003E6A1A"/>
    <w:rsid w:val="003F7033"/>
    <w:rsid w:val="004441E0"/>
    <w:rsid w:val="00451A03"/>
    <w:rsid w:val="00463983"/>
    <w:rsid w:val="004814EB"/>
    <w:rsid w:val="004B61E6"/>
    <w:rsid w:val="004B62CF"/>
    <w:rsid w:val="005322E7"/>
    <w:rsid w:val="00544C20"/>
    <w:rsid w:val="005569A6"/>
    <w:rsid w:val="005A05F0"/>
    <w:rsid w:val="005D7A74"/>
    <w:rsid w:val="005F7944"/>
    <w:rsid w:val="006449CB"/>
    <w:rsid w:val="00646A41"/>
    <w:rsid w:val="00663FAE"/>
    <w:rsid w:val="006661BA"/>
    <w:rsid w:val="006854B9"/>
    <w:rsid w:val="00693C2A"/>
    <w:rsid w:val="006B34DC"/>
    <w:rsid w:val="00716D68"/>
    <w:rsid w:val="007334ED"/>
    <w:rsid w:val="0075620C"/>
    <w:rsid w:val="00794229"/>
    <w:rsid w:val="00794E19"/>
    <w:rsid w:val="007D044A"/>
    <w:rsid w:val="007D75A7"/>
    <w:rsid w:val="007E4D97"/>
    <w:rsid w:val="007E7A3E"/>
    <w:rsid w:val="007F64D3"/>
    <w:rsid w:val="0081757B"/>
    <w:rsid w:val="00851BD1"/>
    <w:rsid w:val="00874A44"/>
    <w:rsid w:val="00895F28"/>
    <w:rsid w:val="008A191D"/>
    <w:rsid w:val="008B6190"/>
    <w:rsid w:val="008C28EE"/>
    <w:rsid w:val="008F06F1"/>
    <w:rsid w:val="009028DA"/>
    <w:rsid w:val="00977832"/>
    <w:rsid w:val="009E0A72"/>
    <w:rsid w:val="009F33FE"/>
    <w:rsid w:val="00A106E1"/>
    <w:rsid w:val="00A40D3A"/>
    <w:rsid w:val="00A53958"/>
    <w:rsid w:val="00AB4F89"/>
    <w:rsid w:val="00AC3834"/>
    <w:rsid w:val="00AC6988"/>
    <w:rsid w:val="00AD32A1"/>
    <w:rsid w:val="00B04D29"/>
    <w:rsid w:val="00B06100"/>
    <w:rsid w:val="00B11C04"/>
    <w:rsid w:val="00B15070"/>
    <w:rsid w:val="00B40FC9"/>
    <w:rsid w:val="00B61B52"/>
    <w:rsid w:val="00B67A60"/>
    <w:rsid w:val="00B919D5"/>
    <w:rsid w:val="00B92756"/>
    <w:rsid w:val="00B93A8E"/>
    <w:rsid w:val="00B947C5"/>
    <w:rsid w:val="00B96928"/>
    <w:rsid w:val="00B972CC"/>
    <w:rsid w:val="00BC557D"/>
    <w:rsid w:val="00BE4FC1"/>
    <w:rsid w:val="00C00EDC"/>
    <w:rsid w:val="00C16E89"/>
    <w:rsid w:val="00C20734"/>
    <w:rsid w:val="00C453EF"/>
    <w:rsid w:val="00C73EA2"/>
    <w:rsid w:val="00C83DB8"/>
    <w:rsid w:val="00C97233"/>
    <w:rsid w:val="00CE0DA1"/>
    <w:rsid w:val="00CE4110"/>
    <w:rsid w:val="00CF130E"/>
    <w:rsid w:val="00D51F82"/>
    <w:rsid w:val="00D939A2"/>
    <w:rsid w:val="00DF2755"/>
    <w:rsid w:val="00DF5C3F"/>
    <w:rsid w:val="00E1119F"/>
    <w:rsid w:val="00E27E66"/>
    <w:rsid w:val="00E338CC"/>
    <w:rsid w:val="00E37C90"/>
    <w:rsid w:val="00E6016C"/>
    <w:rsid w:val="00EA7C05"/>
    <w:rsid w:val="00ED0E3B"/>
    <w:rsid w:val="00F142D0"/>
    <w:rsid w:val="00F4143C"/>
    <w:rsid w:val="00F47915"/>
    <w:rsid w:val="00F535F4"/>
    <w:rsid w:val="00F801B3"/>
    <w:rsid w:val="00F94DCF"/>
    <w:rsid w:val="00F96E15"/>
    <w:rsid w:val="00FA2622"/>
    <w:rsid w:val="00FA447E"/>
    <w:rsid w:val="00FB1BC6"/>
    <w:rsid w:val="00FC43C8"/>
    <w:rsid w:val="00FD4082"/>
    <w:rsid w:val="00FE2EA6"/>
    <w:rsid w:val="00FE7FD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FCCC"/>
  <w15:docId w15:val="{E9D48293-62BE-42E9-8EC6-35A847CF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41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65E6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H"/>
      <w14:ligatures w14:val="none"/>
    </w:rPr>
  </w:style>
  <w:style w:type="paragraph" w:styleId="Heading4">
    <w:name w:val="heading 4"/>
    <w:basedOn w:val="Normal"/>
    <w:next w:val="Normal"/>
    <w:link w:val="Heading4Char"/>
    <w:uiPriority w:val="9"/>
    <w:semiHidden/>
    <w:unhideWhenUsed/>
    <w:qFormat/>
    <w:rsid w:val="00CE411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C20"/>
    <w:pPr>
      <w:spacing w:after="0" w:line="240" w:lineRule="auto"/>
    </w:pPr>
  </w:style>
  <w:style w:type="paragraph" w:styleId="BalloonText">
    <w:name w:val="Balloon Text"/>
    <w:basedOn w:val="Normal"/>
    <w:link w:val="BalloonTextChar"/>
    <w:uiPriority w:val="99"/>
    <w:semiHidden/>
    <w:unhideWhenUsed/>
    <w:rsid w:val="00544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20"/>
    <w:rPr>
      <w:rFonts w:ascii="Tahoma" w:hAnsi="Tahoma" w:cs="Tahoma"/>
      <w:sz w:val="16"/>
      <w:szCs w:val="16"/>
    </w:rPr>
  </w:style>
  <w:style w:type="paragraph" w:styleId="NormalWeb">
    <w:name w:val="Normal (Web)"/>
    <w:basedOn w:val="Normal"/>
    <w:uiPriority w:val="99"/>
    <w:unhideWhenUsed/>
    <w:rsid w:val="00C20734"/>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C20734"/>
    <w:rPr>
      <w:color w:val="0000FF"/>
      <w:u w:val="single"/>
    </w:rPr>
  </w:style>
  <w:style w:type="table" w:styleId="TableGrid">
    <w:name w:val="Table Grid"/>
    <w:basedOn w:val="TableNormal"/>
    <w:uiPriority w:val="59"/>
    <w:unhideWhenUsed/>
    <w:rsid w:val="0017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769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39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E7A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E7A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7E7A3E"/>
    <w:pPr>
      <w:spacing w:after="0" w:line="240" w:lineRule="auto"/>
    </w:pPr>
    <w:tblPr>
      <w:tblBorders>
        <w:top w:val="single" w:sz="4" w:space="0" w:color="auto"/>
        <w:bottom w:val="single" w:sz="4" w:space="0" w:color="auto"/>
      </w:tblBorders>
    </w:tblPr>
  </w:style>
  <w:style w:type="character" w:styleId="Strong">
    <w:name w:val="Strong"/>
    <w:basedOn w:val="DefaultParagraphFont"/>
    <w:uiPriority w:val="22"/>
    <w:qFormat/>
    <w:rsid w:val="001C2242"/>
    <w:rPr>
      <w:b/>
      <w:bCs/>
    </w:rPr>
  </w:style>
  <w:style w:type="character" w:customStyle="1" w:styleId="Heading3Char">
    <w:name w:val="Heading 3 Char"/>
    <w:basedOn w:val="DefaultParagraphFont"/>
    <w:link w:val="Heading3"/>
    <w:uiPriority w:val="9"/>
    <w:rsid w:val="00165E6C"/>
    <w:rPr>
      <w:rFonts w:ascii="Times New Roman" w:eastAsia="Times New Roman" w:hAnsi="Times New Roman" w:cs="Times New Roman"/>
      <w:b/>
      <w:bCs/>
      <w:kern w:val="0"/>
      <w:sz w:val="27"/>
      <w:szCs w:val="27"/>
      <w:lang w:eastAsia="en-PH"/>
      <w14:ligatures w14:val="none"/>
    </w:rPr>
  </w:style>
  <w:style w:type="character" w:customStyle="1" w:styleId="Heading2Char">
    <w:name w:val="Heading 2 Char"/>
    <w:basedOn w:val="DefaultParagraphFont"/>
    <w:link w:val="Heading2"/>
    <w:uiPriority w:val="9"/>
    <w:semiHidden/>
    <w:rsid w:val="00CE4110"/>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E4110"/>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AC6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422">
      <w:bodyDiv w:val="1"/>
      <w:marLeft w:val="0"/>
      <w:marRight w:val="0"/>
      <w:marTop w:val="0"/>
      <w:marBottom w:val="0"/>
      <w:divBdr>
        <w:top w:val="none" w:sz="0" w:space="0" w:color="auto"/>
        <w:left w:val="none" w:sz="0" w:space="0" w:color="auto"/>
        <w:bottom w:val="none" w:sz="0" w:space="0" w:color="auto"/>
        <w:right w:val="none" w:sz="0" w:space="0" w:color="auto"/>
      </w:divBdr>
    </w:div>
    <w:div w:id="39668501">
      <w:bodyDiv w:val="1"/>
      <w:marLeft w:val="0"/>
      <w:marRight w:val="0"/>
      <w:marTop w:val="0"/>
      <w:marBottom w:val="0"/>
      <w:divBdr>
        <w:top w:val="none" w:sz="0" w:space="0" w:color="auto"/>
        <w:left w:val="none" w:sz="0" w:space="0" w:color="auto"/>
        <w:bottom w:val="none" w:sz="0" w:space="0" w:color="auto"/>
        <w:right w:val="none" w:sz="0" w:space="0" w:color="auto"/>
      </w:divBdr>
    </w:div>
    <w:div w:id="42368673">
      <w:bodyDiv w:val="1"/>
      <w:marLeft w:val="0"/>
      <w:marRight w:val="0"/>
      <w:marTop w:val="0"/>
      <w:marBottom w:val="0"/>
      <w:divBdr>
        <w:top w:val="none" w:sz="0" w:space="0" w:color="auto"/>
        <w:left w:val="none" w:sz="0" w:space="0" w:color="auto"/>
        <w:bottom w:val="none" w:sz="0" w:space="0" w:color="auto"/>
        <w:right w:val="none" w:sz="0" w:space="0" w:color="auto"/>
      </w:divBdr>
    </w:div>
    <w:div w:id="85465523">
      <w:bodyDiv w:val="1"/>
      <w:marLeft w:val="0"/>
      <w:marRight w:val="0"/>
      <w:marTop w:val="0"/>
      <w:marBottom w:val="0"/>
      <w:divBdr>
        <w:top w:val="none" w:sz="0" w:space="0" w:color="auto"/>
        <w:left w:val="none" w:sz="0" w:space="0" w:color="auto"/>
        <w:bottom w:val="none" w:sz="0" w:space="0" w:color="auto"/>
        <w:right w:val="none" w:sz="0" w:space="0" w:color="auto"/>
      </w:divBdr>
    </w:div>
    <w:div w:id="88233562">
      <w:bodyDiv w:val="1"/>
      <w:marLeft w:val="0"/>
      <w:marRight w:val="0"/>
      <w:marTop w:val="0"/>
      <w:marBottom w:val="0"/>
      <w:divBdr>
        <w:top w:val="none" w:sz="0" w:space="0" w:color="auto"/>
        <w:left w:val="none" w:sz="0" w:space="0" w:color="auto"/>
        <w:bottom w:val="none" w:sz="0" w:space="0" w:color="auto"/>
        <w:right w:val="none" w:sz="0" w:space="0" w:color="auto"/>
      </w:divBdr>
    </w:div>
    <w:div w:id="114327261">
      <w:bodyDiv w:val="1"/>
      <w:marLeft w:val="0"/>
      <w:marRight w:val="0"/>
      <w:marTop w:val="0"/>
      <w:marBottom w:val="0"/>
      <w:divBdr>
        <w:top w:val="none" w:sz="0" w:space="0" w:color="auto"/>
        <w:left w:val="none" w:sz="0" w:space="0" w:color="auto"/>
        <w:bottom w:val="none" w:sz="0" w:space="0" w:color="auto"/>
        <w:right w:val="none" w:sz="0" w:space="0" w:color="auto"/>
      </w:divBdr>
    </w:div>
    <w:div w:id="131607498">
      <w:bodyDiv w:val="1"/>
      <w:marLeft w:val="0"/>
      <w:marRight w:val="0"/>
      <w:marTop w:val="0"/>
      <w:marBottom w:val="0"/>
      <w:divBdr>
        <w:top w:val="none" w:sz="0" w:space="0" w:color="auto"/>
        <w:left w:val="none" w:sz="0" w:space="0" w:color="auto"/>
        <w:bottom w:val="none" w:sz="0" w:space="0" w:color="auto"/>
        <w:right w:val="none" w:sz="0" w:space="0" w:color="auto"/>
      </w:divBdr>
    </w:div>
    <w:div w:id="198124816">
      <w:bodyDiv w:val="1"/>
      <w:marLeft w:val="0"/>
      <w:marRight w:val="0"/>
      <w:marTop w:val="0"/>
      <w:marBottom w:val="0"/>
      <w:divBdr>
        <w:top w:val="none" w:sz="0" w:space="0" w:color="auto"/>
        <w:left w:val="none" w:sz="0" w:space="0" w:color="auto"/>
        <w:bottom w:val="none" w:sz="0" w:space="0" w:color="auto"/>
        <w:right w:val="none" w:sz="0" w:space="0" w:color="auto"/>
      </w:divBdr>
    </w:div>
    <w:div w:id="204832322">
      <w:bodyDiv w:val="1"/>
      <w:marLeft w:val="0"/>
      <w:marRight w:val="0"/>
      <w:marTop w:val="0"/>
      <w:marBottom w:val="0"/>
      <w:divBdr>
        <w:top w:val="none" w:sz="0" w:space="0" w:color="auto"/>
        <w:left w:val="none" w:sz="0" w:space="0" w:color="auto"/>
        <w:bottom w:val="none" w:sz="0" w:space="0" w:color="auto"/>
        <w:right w:val="none" w:sz="0" w:space="0" w:color="auto"/>
      </w:divBdr>
    </w:div>
    <w:div w:id="220751760">
      <w:bodyDiv w:val="1"/>
      <w:marLeft w:val="0"/>
      <w:marRight w:val="0"/>
      <w:marTop w:val="0"/>
      <w:marBottom w:val="0"/>
      <w:divBdr>
        <w:top w:val="none" w:sz="0" w:space="0" w:color="auto"/>
        <w:left w:val="none" w:sz="0" w:space="0" w:color="auto"/>
        <w:bottom w:val="none" w:sz="0" w:space="0" w:color="auto"/>
        <w:right w:val="none" w:sz="0" w:space="0" w:color="auto"/>
      </w:divBdr>
    </w:div>
    <w:div w:id="230193750">
      <w:bodyDiv w:val="1"/>
      <w:marLeft w:val="0"/>
      <w:marRight w:val="0"/>
      <w:marTop w:val="0"/>
      <w:marBottom w:val="0"/>
      <w:divBdr>
        <w:top w:val="none" w:sz="0" w:space="0" w:color="auto"/>
        <w:left w:val="none" w:sz="0" w:space="0" w:color="auto"/>
        <w:bottom w:val="none" w:sz="0" w:space="0" w:color="auto"/>
        <w:right w:val="none" w:sz="0" w:space="0" w:color="auto"/>
      </w:divBdr>
    </w:div>
    <w:div w:id="231280841">
      <w:bodyDiv w:val="1"/>
      <w:marLeft w:val="0"/>
      <w:marRight w:val="0"/>
      <w:marTop w:val="0"/>
      <w:marBottom w:val="0"/>
      <w:divBdr>
        <w:top w:val="none" w:sz="0" w:space="0" w:color="auto"/>
        <w:left w:val="none" w:sz="0" w:space="0" w:color="auto"/>
        <w:bottom w:val="none" w:sz="0" w:space="0" w:color="auto"/>
        <w:right w:val="none" w:sz="0" w:space="0" w:color="auto"/>
      </w:divBdr>
    </w:div>
    <w:div w:id="236593801">
      <w:bodyDiv w:val="1"/>
      <w:marLeft w:val="0"/>
      <w:marRight w:val="0"/>
      <w:marTop w:val="0"/>
      <w:marBottom w:val="0"/>
      <w:divBdr>
        <w:top w:val="none" w:sz="0" w:space="0" w:color="auto"/>
        <w:left w:val="none" w:sz="0" w:space="0" w:color="auto"/>
        <w:bottom w:val="none" w:sz="0" w:space="0" w:color="auto"/>
        <w:right w:val="none" w:sz="0" w:space="0" w:color="auto"/>
      </w:divBdr>
    </w:div>
    <w:div w:id="254900211">
      <w:bodyDiv w:val="1"/>
      <w:marLeft w:val="0"/>
      <w:marRight w:val="0"/>
      <w:marTop w:val="0"/>
      <w:marBottom w:val="0"/>
      <w:divBdr>
        <w:top w:val="none" w:sz="0" w:space="0" w:color="auto"/>
        <w:left w:val="none" w:sz="0" w:space="0" w:color="auto"/>
        <w:bottom w:val="none" w:sz="0" w:space="0" w:color="auto"/>
        <w:right w:val="none" w:sz="0" w:space="0" w:color="auto"/>
      </w:divBdr>
    </w:div>
    <w:div w:id="258217639">
      <w:bodyDiv w:val="1"/>
      <w:marLeft w:val="0"/>
      <w:marRight w:val="0"/>
      <w:marTop w:val="0"/>
      <w:marBottom w:val="0"/>
      <w:divBdr>
        <w:top w:val="none" w:sz="0" w:space="0" w:color="auto"/>
        <w:left w:val="none" w:sz="0" w:space="0" w:color="auto"/>
        <w:bottom w:val="none" w:sz="0" w:space="0" w:color="auto"/>
        <w:right w:val="none" w:sz="0" w:space="0" w:color="auto"/>
      </w:divBdr>
    </w:div>
    <w:div w:id="294525432">
      <w:bodyDiv w:val="1"/>
      <w:marLeft w:val="0"/>
      <w:marRight w:val="0"/>
      <w:marTop w:val="0"/>
      <w:marBottom w:val="0"/>
      <w:divBdr>
        <w:top w:val="none" w:sz="0" w:space="0" w:color="auto"/>
        <w:left w:val="none" w:sz="0" w:space="0" w:color="auto"/>
        <w:bottom w:val="none" w:sz="0" w:space="0" w:color="auto"/>
        <w:right w:val="none" w:sz="0" w:space="0" w:color="auto"/>
      </w:divBdr>
    </w:div>
    <w:div w:id="345405575">
      <w:bodyDiv w:val="1"/>
      <w:marLeft w:val="0"/>
      <w:marRight w:val="0"/>
      <w:marTop w:val="0"/>
      <w:marBottom w:val="0"/>
      <w:divBdr>
        <w:top w:val="none" w:sz="0" w:space="0" w:color="auto"/>
        <w:left w:val="none" w:sz="0" w:space="0" w:color="auto"/>
        <w:bottom w:val="none" w:sz="0" w:space="0" w:color="auto"/>
        <w:right w:val="none" w:sz="0" w:space="0" w:color="auto"/>
      </w:divBdr>
    </w:div>
    <w:div w:id="411127715">
      <w:bodyDiv w:val="1"/>
      <w:marLeft w:val="0"/>
      <w:marRight w:val="0"/>
      <w:marTop w:val="0"/>
      <w:marBottom w:val="0"/>
      <w:divBdr>
        <w:top w:val="none" w:sz="0" w:space="0" w:color="auto"/>
        <w:left w:val="none" w:sz="0" w:space="0" w:color="auto"/>
        <w:bottom w:val="none" w:sz="0" w:space="0" w:color="auto"/>
        <w:right w:val="none" w:sz="0" w:space="0" w:color="auto"/>
      </w:divBdr>
    </w:div>
    <w:div w:id="434247934">
      <w:bodyDiv w:val="1"/>
      <w:marLeft w:val="0"/>
      <w:marRight w:val="0"/>
      <w:marTop w:val="0"/>
      <w:marBottom w:val="0"/>
      <w:divBdr>
        <w:top w:val="none" w:sz="0" w:space="0" w:color="auto"/>
        <w:left w:val="none" w:sz="0" w:space="0" w:color="auto"/>
        <w:bottom w:val="none" w:sz="0" w:space="0" w:color="auto"/>
        <w:right w:val="none" w:sz="0" w:space="0" w:color="auto"/>
      </w:divBdr>
    </w:div>
    <w:div w:id="544563143">
      <w:bodyDiv w:val="1"/>
      <w:marLeft w:val="0"/>
      <w:marRight w:val="0"/>
      <w:marTop w:val="0"/>
      <w:marBottom w:val="0"/>
      <w:divBdr>
        <w:top w:val="none" w:sz="0" w:space="0" w:color="auto"/>
        <w:left w:val="none" w:sz="0" w:space="0" w:color="auto"/>
        <w:bottom w:val="none" w:sz="0" w:space="0" w:color="auto"/>
        <w:right w:val="none" w:sz="0" w:space="0" w:color="auto"/>
      </w:divBdr>
    </w:div>
    <w:div w:id="620301374">
      <w:bodyDiv w:val="1"/>
      <w:marLeft w:val="0"/>
      <w:marRight w:val="0"/>
      <w:marTop w:val="0"/>
      <w:marBottom w:val="0"/>
      <w:divBdr>
        <w:top w:val="none" w:sz="0" w:space="0" w:color="auto"/>
        <w:left w:val="none" w:sz="0" w:space="0" w:color="auto"/>
        <w:bottom w:val="none" w:sz="0" w:space="0" w:color="auto"/>
        <w:right w:val="none" w:sz="0" w:space="0" w:color="auto"/>
      </w:divBdr>
    </w:div>
    <w:div w:id="691956180">
      <w:bodyDiv w:val="1"/>
      <w:marLeft w:val="0"/>
      <w:marRight w:val="0"/>
      <w:marTop w:val="0"/>
      <w:marBottom w:val="0"/>
      <w:divBdr>
        <w:top w:val="none" w:sz="0" w:space="0" w:color="auto"/>
        <w:left w:val="none" w:sz="0" w:space="0" w:color="auto"/>
        <w:bottom w:val="none" w:sz="0" w:space="0" w:color="auto"/>
        <w:right w:val="none" w:sz="0" w:space="0" w:color="auto"/>
      </w:divBdr>
    </w:div>
    <w:div w:id="705258749">
      <w:bodyDiv w:val="1"/>
      <w:marLeft w:val="0"/>
      <w:marRight w:val="0"/>
      <w:marTop w:val="0"/>
      <w:marBottom w:val="0"/>
      <w:divBdr>
        <w:top w:val="none" w:sz="0" w:space="0" w:color="auto"/>
        <w:left w:val="none" w:sz="0" w:space="0" w:color="auto"/>
        <w:bottom w:val="none" w:sz="0" w:space="0" w:color="auto"/>
        <w:right w:val="none" w:sz="0" w:space="0" w:color="auto"/>
      </w:divBdr>
    </w:div>
    <w:div w:id="723526110">
      <w:bodyDiv w:val="1"/>
      <w:marLeft w:val="0"/>
      <w:marRight w:val="0"/>
      <w:marTop w:val="0"/>
      <w:marBottom w:val="0"/>
      <w:divBdr>
        <w:top w:val="none" w:sz="0" w:space="0" w:color="auto"/>
        <w:left w:val="none" w:sz="0" w:space="0" w:color="auto"/>
        <w:bottom w:val="none" w:sz="0" w:space="0" w:color="auto"/>
        <w:right w:val="none" w:sz="0" w:space="0" w:color="auto"/>
      </w:divBdr>
    </w:div>
    <w:div w:id="734663140">
      <w:bodyDiv w:val="1"/>
      <w:marLeft w:val="0"/>
      <w:marRight w:val="0"/>
      <w:marTop w:val="0"/>
      <w:marBottom w:val="0"/>
      <w:divBdr>
        <w:top w:val="none" w:sz="0" w:space="0" w:color="auto"/>
        <w:left w:val="none" w:sz="0" w:space="0" w:color="auto"/>
        <w:bottom w:val="none" w:sz="0" w:space="0" w:color="auto"/>
        <w:right w:val="none" w:sz="0" w:space="0" w:color="auto"/>
      </w:divBdr>
    </w:div>
    <w:div w:id="740710244">
      <w:bodyDiv w:val="1"/>
      <w:marLeft w:val="0"/>
      <w:marRight w:val="0"/>
      <w:marTop w:val="0"/>
      <w:marBottom w:val="0"/>
      <w:divBdr>
        <w:top w:val="none" w:sz="0" w:space="0" w:color="auto"/>
        <w:left w:val="none" w:sz="0" w:space="0" w:color="auto"/>
        <w:bottom w:val="none" w:sz="0" w:space="0" w:color="auto"/>
        <w:right w:val="none" w:sz="0" w:space="0" w:color="auto"/>
      </w:divBdr>
    </w:div>
    <w:div w:id="794447195">
      <w:bodyDiv w:val="1"/>
      <w:marLeft w:val="0"/>
      <w:marRight w:val="0"/>
      <w:marTop w:val="0"/>
      <w:marBottom w:val="0"/>
      <w:divBdr>
        <w:top w:val="none" w:sz="0" w:space="0" w:color="auto"/>
        <w:left w:val="none" w:sz="0" w:space="0" w:color="auto"/>
        <w:bottom w:val="none" w:sz="0" w:space="0" w:color="auto"/>
        <w:right w:val="none" w:sz="0" w:space="0" w:color="auto"/>
      </w:divBdr>
    </w:div>
    <w:div w:id="796605656">
      <w:bodyDiv w:val="1"/>
      <w:marLeft w:val="0"/>
      <w:marRight w:val="0"/>
      <w:marTop w:val="0"/>
      <w:marBottom w:val="0"/>
      <w:divBdr>
        <w:top w:val="none" w:sz="0" w:space="0" w:color="auto"/>
        <w:left w:val="none" w:sz="0" w:space="0" w:color="auto"/>
        <w:bottom w:val="none" w:sz="0" w:space="0" w:color="auto"/>
        <w:right w:val="none" w:sz="0" w:space="0" w:color="auto"/>
      </w:divBdr>
    </w:div>
    <w:div w:id="797988116">
      <w:bodyDiv w:val="1"/>
      <w:marLeft w:val="0"/>
      <w:marRight w:val="0"/>
      <w:marTop w:val="0"/>
      <w:marBottom w:val="0"/>
      <w:divBdr>
        <w:top w:val="none" w:sz="0" w:space="0" w:color="auto"/>
        <w:left w:val="none" w:sz="0" w:space="0" w:color="auto"/>
        <w:bottom w:val="none" w:sz="0" w:space="0" w:color="auto"/>
        <w:right w:val="none" w:sz="0" w:space="0" w:color="auto"/>
      </w:divBdr>
    </w:div>
    <w:div w:id="831607814">
      <w:bodyDiv w:val="1"/>
      <w:marLeft w:val="0"/>
      <w:marRight w:val="0"/>
      <w:marTop w:val="0"/>
      <w:marBottom w:val="0"/>
      <w:divBdr>
        <w:top w:val="none" w:sz="0" w:space="0" w:color="auto"/>
        <w:left w:val="none" w:sz="0" w:space="0" w:color="auto"/>
        <w:bottom w:val="none" w:sz="0" w:space="0" w:color="auto"/>
        <w:right w:val="none" w:sz="0" w:space="0" w:color="auto"/>
      </w:divBdr>
      <w:divsChild>
        <w:div w:id="139651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71318">
      <w:bodyDiv w:val="1"/>
      <w:marLeft w:val="0"/>
      <w:marRight w:val="0"/>
      <w:marTop w:val="0"/>
      <w:marBottom w:val="0"/>
      <w:divBdr>
        <w:top w:val="none" w:sz="0" w:space="0" w:color="auto"/>
        <w:left w:val="none" w:sz="0" w:space="0" w:color="auto"/>
        <w:bottom w:val="none" w:sz="0" w:space="0" w:color="auto"/>
        <w:right w:val="none" w:sz="0" w:space="0" w:color="auto"/>
      </w:divBdr>
    </w:div>
    <w:div w:id="926425253">
      <w:bodyDiv w:val="1"/>
      <w:marLeft w:val="0"/>
      <w:marRight w:val="0"/>
      <w:marTop w:val="0"/>
      <w:marBottom w:val="0"/>
      <w:divBdr>
        <w:top w:val="none" w:sz="0" w:space="0" w:color="auto"/>
        <w:left w:val="none" w:sz="0" w:space="0" w:color="auto"/>
        <w:bottom w:val="none" w:sz="0" w:space="0" w:color="auto"/>
        <w:right w:val="none" w:sz="0" w:space="0" w:color="auto"/>
      </w:divBdr>
    </w:div>
    <w:div w:id="927233471">
      <w:bodyDiv w:val="1"/>
      <w:marLeft w:val="0"/>
      <w:marRight w:val="0"/>
      <w:marTop w:val="0"/>
      <w:marBottom w:val="0"/>
      <w:divBdr>
        <w:top w:val="none" w:sz="0" w:space="0" w:color="auto"/>
        <w:left w:val="none" w:sz="0" w:space="0" w:color="auto"/>
        <w:bottom w:val="none" w:sz="0" w:space="0" w:color="auto"/>
        <w:right w:val="none" w:sz="0" w:space="0" w:color="auto"/>
      </w:divBdr>
    </w:div>
    <w:div w:id="932127734">
      <w:bodyDiv w:val="1"/>
      <w:marLeft w:val="0"/>
      <w:marRight w:val="0"/>
      <w:marTop w:val="0"/>
      <w:marBottom w:val="0"/>
      <w:divBdr>
        <w:top w:val="none" w:sz="0" w:space="0" w:color="auto"/>
        <w:left w:val="none" w:sz="0" w:space="0" w:color="auto"/>
        <w:bottom w:val="none" w:sz="0" w:space="0" w:color="auto"/>
        <w:right w:val="none" w:sz="0" w:space="0" w:color="auto"/>
      </w:divBdr>
    </w:div>
    <w:div w:id="946738100">
      <w:bodyDiv w:val="1"/>
      <w:marLeft w:val="0"/>
      <w:marRight w:val="0"/>
      <w:marTop w:val="0"/>
      <w:marBottom w:val="0"/>
      <w:divBdr>
        <w:top w:val="none" w:sz="0" w:space="0" w:color="auto"/>
        <w:left w:val="none" w:sz="0" w:space="0" w:color="auto"/>
        <w:bottom w:val="none" w:sz="0" w:space="0" w:color="auto"/>
        <w:right w:val="none" w:sz="0" w:space="0" w:color="auto"/>
      </w:divBdr>
    </w:div>
    <w:div w:id="997806792">
      <w:bodyDiv w:val="1"/>
      <w:marLeft w:val="0"/>
      <w:marRight w:val="0"/>
      <w:marTop w:val="0"/>
      <w:marBottom w:val="0"/>
      <w:divBdr>
        <w:top w:val="none" w:sz="0" w:space="0" w:color="auto"/>
        <w:left w:val="none" w:sz="0" w:space="0" w:color="auto"/>
        <w:bottom w:val="none" w:sz="0" w:space="0" w:color="auto"/>
        <w:right w:val="none" w:sz="0" w:space="0" w:color="auto"/>
      </w:divBdr>
    </w:div>
    <w:div w:id="1095442155">
      <w:bodyDiv w:val="1"/>
      <w:marLeft w:val="0"/>
      <w:marRight w:val="0"/>
      <w:marTop w:val="0"/>
      <w:marBottom w:val="0"/>
      <w:divBdr>
        <w:top w:val="none" w:sz="0" w:space="0" w:color="auto"/>
        <w:left w:val="none" w:sz="0" w:space="0" w:color="auto"/>
        <w:bottom w:val="none" w:sz="0" w:space="0" w:color="auto"/>
        <w:right w:val="none" w:sz="0" w:space="0" w:color="auto"/>
      </w:divBdr>
    </w:div>
    <w:div w:id="1100561100">
      <w:bodyDiv w:val="1"/>
      <w:marLeft w:val="0"/>
      <w:marRight w:val="0"/>
      <w:marTop w:val="0"/>
      <w:marBottom w:val="0"/>
      <w:divBdr>
        <w:top w:val="none" w:sz="0" w:space="0" w:color="auto"/>
        <w:left w:val="none" w:sz="0" w:space="0" w:color="auto"/>
        <w:bottom w:val="none" w:sz="0" w:space="0" w:color="auto"/>
        <w:right w:val="none" w:sz="0" w:space="0" w:color="auto"/>
      </w:divBdr>
    </w:div>
    <w:div w:id="1120219618">
      <w:bodyDiv w:val="1"/>
      <w:marLeft w:val="0"/>
      <w:marRight w:val="0"/>
      <w:marTop w:val="0"/>
      <w:marBottom w:val="0"/>
      <w:divBdr>
        <w:top w:val="none" w:sz="0" w:space="0" w:color="auto"/>
        <w:left w:val="none" w:sz="0" w:space="0" w:color="auto"/>
        <w:bottom w:val="none" w:sz="0" w:space="0" w:color="auto"/>
        <w:right w:val="none" w:sz="0" w:space="0" w:color="auto"/>
      </w:divBdr>
    </w:div>
    <w:div w:id="1120339921">
      <w:bodyDiv w:val="1"/>
      <w:marLeft w:val="0"/>
      <w:marRight w:val="0"/>
      <w:marTop w:val="0"/>
      <w:marBottom w:val="0"/>
      <w:divBdr>
        <w:top w:val="none" w:sz="0" w:space="0" w:color="auto"/>
        <w:left w:val="none" w:sz="0" w:space="0" w:color="auto"/>
        <w:bottom w:val="none" w:sz="0" w:space="0" w:color="auto"/>
        <w:right w:val="none" w:sz="0" w:space="0" w:color="auto"/>
      </w:divBdr>
    </w:div>
    <w:div w:id="1166433845">
      <w:bodyDiv w:val="1"/>
      <w:marLeft w:val="0"/>
      <w:marRight w:val="0"/>
      <w:marTop w:val="0"/>
      <w:marBottom w:val="0"/>
      <w:divBdr>
        <w:top w:val="none" w:sz="0" w:space="0" w:color="auto"/>
        <w:left w:val="none" w:sz="0" w:space="0" w:color="auto"/>
        <w:bottom w:val="none" w:sz="0" w:space="0" w:color="auto"/>
        <w:right w:val="none" w:sz="0" w:space="0" w:color="auto"/>
      </w:divBdr>
    </w:div>
    <w:div w:id="1171218529">
      <w:bodyDiv w:val="1"/>
      <w:marLeft w:val="0"/>
      <w:marRight w:val="0"/>
      <w:marTop w:val="0"/>
      <w:marBottom w:val="0"/>
      <w:divBdr>
        <w:top w:val="none" w:sz="0" w:space="0" w:color="auto"/>
        <w:left w:val="none" w:sz="0" w:space="0" w:color="auto"/>
        <w:bottom w:val="none" w:sz="0" w:space="0" w:color="auto"/>
        <w:right w:val="none" w:sz="0" w:space="0" w:color="auto"/>
      </w:divBdr>
    </w:div>
    <w:div w:id="1199320838">
      <w:bodyDiv w:val="1"/>
      <w:marLeft w:val="0"/>
      <w:marRight w:val="0"/>
      <w:marTop w:val="0"/>
      <w:marBottom w:val="0"/>
      <w:divBdr>
        <w:top w:val="none" w:sz="0" w:space="0" w:color="auto"/>
        <w:left w:val="none" w:sz="0" w:space="0" w:color="auto"/>
        <w:bottom w:val="none" w:sz="0" w:space="0" w:color="auto"/>
        <w:right w:val="none" w:sz="0" w:space="0" w:color="auto"/>
      </w:divBdr>
    </w:div>
    <w:div w:id="1204632383">
      <w:bodyDiv w:val="1"/>
      <w:marLeft w:val="0"/>
      <w:marRight w:val="0"/>
      <w:marTop w:val="0"/>
      <w:marBottom w:val="0"/>
      <w:divBdr>
        <w:top w:val="none" w:sz="0" w:space="0" w:color="auto"/>
        <w:left w:val="none" w:sz="0" w:space="0" w:color="auto"/>
        <w:bottom w:val="none" w:sz="0" w:space="0" w:color="auto"/>
        <w:right w:val="none" w:sz="0" w:space="0" w:color="auto"/>
      </w:divBdr>
    </w:div>
    <w:div w:id="1236476892">
      <w:bodyDiv w:val="1"/>
      <w:marLeft w:val="0"/>
      <w:marRight w:val="0"/>
      <w:marTop w:val="0"/>
      <w:marBottom w:val="0"/>
      <w:divBdr>
        <w:top w:val="none" w:sz="0" w:space="0" w:color="auto"/>
        <w:left w:val="none" w:sz="0" w:space="0" w:color="auto"/>
        <w:bottom w:val="none" w:sz="0" w:space="0" w:color="auto"/>
        <w:right w:val="none" w:sz="0" w:space="0" w:color="auto"/>
      </w:divBdr>
    </w:div>
    <w:div w:id="1249343639">
      <w:bodyDiv w:val="1"/>
      <w:marLeft w:val="0"/>
      <w:marRight w:val="0"/>
      <w:marTop w:val="0"/>
      <w:marBottom w:val="0"/>
      <w:divBdr>
        <w:top w:val="none" w:sz="0" w:space="0" w:color="auto"/>
        <w:left w:val="none" w:sz="0" w:space="0" w:color="auto"/>
        <w:bottom w:val="none" w:sz="0" w:space="0" w:color="auto"/>
        <w:right w:val="none" w:sz="0" w:space="0" w:color="auto"/>
      </w:divBdr>
    </w:div>
    <w:div w:id="1251161977">
      <w:bodyDiv w:val="1"/>
      <w:marLeft w:val="0"/>
      <w:marRight w:val="0"/>
      <w:marTop w:val="0"/>
      <w:marBottom w:val="0"/>
      <w:divBdr>
        <w:top w:val="none" w:sz="0" w:space="0" w:color="auto"/>
        <w:left w:val="none" w:sz="0" w:space="0" w:color="auto"/>
        <w:bottom w:val="none" w:sz="0" w:space="0" w:color="auto"/>
        <w:right w:val="none" w:sz="0" w:space="0" w:color="auto"/>
      </w:divBdr>
    </w:div>
    <w:div w:id="1267007650">
      <w:bodyDiv w:val="1"/>
      <w:marLeft w:val="0"/>
      <w:marRight w:val="0"/>
      <w:marTop w:val="0"/>
      <w:marBottom w:val="0"/>
      <w:divBdr>
        <w:top w:val="none" w:sz="0" w:space="0" w:color="auto"/>
        <w:left w:val="none" w:sz="0" w:space="0" w:color="auto"/>
        <w:bottom w:val="none" w:sz="0" w:space="0" w:color="auto"/>
        <w:right w:val="none" w:sz="0" w:space="0" w:color="auto"/>
      </w:divBdr>
    </w:div>
    <w:div w:id="1267229616">
      <w:bodyDiv w:val="1"/>
      <w:marLeft w:val="0"/>
      <w:marRight w:val="0"/>
      <w:marTop w:val="0"/>
      <w:marBottom w:val="0"/>
      <w:divBdr>
        <w:top w:val="none" w:sz="0" w:space="0" w:color="auto"/>
        <w:left w:val="none" w:sz="0" w:space="0" w:color="auto"/>
        <w:bottom w:val="none" w:sz="0" w:space="0" w:color="auto"/>
        <w:right w:val="none" w:sz="0" w:space="0" w:color="auto"/>
      </w:divBdr>
    </w:div>
    <w:div w:id="1285773459">
      <w:bodyDiv w:val="1"/>
      <w:marLeft w:val="0"/>
      <w:marRight w:val="0"/>
      <w:marTop w:val="0"/>
      <w:marBottom w:val="0"/>
      <w:divBdr>
        <w:top w:val="none" w:sz="0" w:space="0" w:color="auto"/>
        <w:left w:val="none" w:sz="0" w:space="0" w:color="auto"/>
        <w:bottom w:val="none" w:sz="0" w:space="0" w:color="auto"/>
        <w:right w:val="none" w:sz="0" w:space="0" w:color="auto"/>
      </w:divBdr>
    </w:div>
    <w:div w:id="1351493211">
      <w:bodyDiv w:val="1"/>
      <w:marLeft w:val="0"/>
      <w:marRight w:val="0"/>
      <w:marTop w:val="0"/>
      <w:marBottom w:val="0"/>
      <w:divBdr>
        <w:top w:val="none" w:sz="0" w:space="0" w:color="auto"/>
        <w:left w:val="none" w:sz="0" w:space="0" w:color="auto"/>
        <w:bottom w:val="none" w:sz="0" w:space="0" w:color="auto"/>
        <w:right w:val="none" w:sz="0" w:space="0" w:color="auto"/>
      </w:divBdr>
    </w:div>
    <w:div w:id="1362630431">
      <w:bodyDiv w:val="1"/>
      <w:marLeft w:val="0"/>
      <w:marRight w:val="0"/>
      <w:marTop w:val="0"/>
      <w:marBottom w:val="0"/>
      <w:divBdr>
        <w:top w:val="none" w:sz="0" w:space="0" w:color="auto"/>
        <w:left w:val="none" w:sz="0" w:space="0" w:color="auto"/>
        <w:bottom w:val="none" w:sz="0" w:space="0" w:color="auto"/>
        <w:right w:val="none" w:sz="0" w:space="0" w:color="auto"/>
      </w:divBdr>
    </w:div>
    <w:div w:id="1363241496">
      <w:bodyDiv w:val="1"/>
      <w:marLeft w:val="0"/>
      <w:marRight w:val="0"/>
      <w:marTop w:val="0"/>
      <w:marBottom w:val="0"/>
      <w:divBdr>
        <w:top w:val="none" w:sz="0" w:space="0" w:color="auto"/>
        <w:left w:val="none" w:sz="0" w:space="0" w:color="auto"/>
        <w:bottom w:val="none" w:sz="0" w:space="0" w:color="auto"/>
        <w:right w:val="none" w:sz="0" w:space="0" w:color="auto"/>
      </w:divBdr>
    </w:div>
    <w:div w:id="1436515031">
      <w:bodyDiv w:val="1"/>
      <w:marLeft w:val="0"/>
      <w:marRight w:val="0"/>
      <w:marTop w:val="0"/>
      <w:marBottom w:val="0"/>
      <w:divBdr>
        <w:top w:val="none" w:sz="0" w:space="0" w:color="auto"/>
        <w:left w:val="none" w:sz="0" w:space="0" w:color="auto"/>
        <w:bottom w:val="none" w:sz="0" w:space="0" w:color="auto"/>
        <w:right w:val="none" w:sz="0" w:space="0" w:color="auto"/>
      </w:divBdr>
    </w:div>
    <w:div w:id="1451165853">
      <w:bodyDiv w:val="1"/>
      <w:marLeft w:val="0"/>
      <w:marRight w:val="0"/>
      <w:marTop w:val="0"/>
      <w:marBottom w:val="0"/>
      <w:divBdr>
        <w:top w:val="none" w:sz="0" w:space="0" w:color="auto"/>
        <w:left w:val="none" w:sz="0" w:space="0" w:color="auto"/>
        <w:bottom w:val="none" w:sz="0" w:space="0" w:color="auto"/>
        <w:right w:val="none" w:sz="0" w:space="0" w:color="auto"/>
      </w:divBdr>
    </w:div>
    <w:div w:id="1538353124">
      <w:bodyDiv w:val="1"/>
      <w:marLeft w:val="0"/>
      <w:marRight w:val="0"/>
      <w:marTop w:val="0"/>
      <w:marBottom w:val="0"/>
      <w:divBdr>
        <w:top w:val="none" w:sz="0" w:space="0" w:color="auto"/>
        <w:left w:val="none" w:sz="0" w:space="0" w:color="auto"/>
        <w:bottom w:val="none" w:sz="0" w:space="0" w:color="auto"/>
        <w:right w:val="none" w:sz="0" w:space="0" w:color="auto"/>
      </w:divBdr>
    </w:div>
    <w:div w:id="1555657667">
      <w:bodyDiv w:val="1"/>
      <w:marLeft w:val="0"/>
      <w:marRight w:val="0"/>
      <w:marTop w:val="0"/>
      <w:marBottom w:val="0"/>
      <w:divBdr>
        <w:top w:val="none" w:sz="0" w:space="0" w:color="auto"/>
        <w:left w:val="none" w:sz="0" w:space="0" w:color="auto"/>
        <w:bottom w:val="none" w:sz="0" w:space="0" w:color="auto"/>
        <w:right w:val="none" w:sz="0" w:space="0" w:color="auto"/>
      </w:divBdr>
    </w:div>
    <w:div w:id="1601839707">
      <w:bodyDiv w:val="1"/>
      <w:marLeft w:val="0"/>
      <w:marRight w:val="0"/>
      <w:marTop w:val="0"/>
      <w:marBottom w:val="0"/>
      <w:divBdr>
        <w:top w:val="none" w:sz="0" w:space="0" w:color="auto"/>
        <w:left w:val="none" w:sz="0" w:space="0" w:color="auto"/>
        <w:bottom w:val="none" w:sz="0" w:space="0" w:color="auto"/>
        <w:right w:val="none" w:sz="0" w:space="0" w:color="auto"/>
      </w:divBdr>
    </w:div>
    <w:div w:id="1605070270">
      <w:bodyDiv w:val="1"/>
      <w:marLeft w:val="0"/>
      <w:marRight w:val="0"/>
      <w:marTop w:val="0"/>
      <w:marBottom w:val="0"/>
      <w:divBdr>
        <w:top w:val="none" w:sz="0" w:space="0" w:color="auto"/>
        <w:left w:val="none" w:sz="0" w:space="0" w:color="auto"/>
        <w:bottom w:val="none" w:sz="0" w:space="0" w:color="auto"/>
        <w:right w:val="none" w:sz="0" w:space="0" w:color="auto"/>
      </w:divBdr>
    </w:div>
    <w:div w:id="1608003179">
      <w:bodyDiv w:val="1"/>
      <w:marLeft w:val="0"/>
      <w:marRight w:val="0"/>
      <w:marTop w:val="0"/>
      <w:marBottom w:val="0"/>
      <w:divBdr>
        <w:top w:val="none" w:sz="0" w:space="0" w:color="auto"/>
        <w:left w:val="none" w:sz="0" w:space="0" w:color="auto"/>
        <w:bottom w:val="none" w:sz="0" w:space="0" w:color="auto"/>
        <w:right w:val="none" w:sz="0" w:space="0" w:color="auto"/>
      </w:divBdr>
    </w:div>
    <w:div w:id="1615601333">
      <w:bodyDiv w:val="1"/>
      <w:marLeft w:val="0"/>
      <w:marRight w:val="0"/>
      <w:marTop w:val="0"/>
      <w:marBottom w:val="0"/>
      <w:divBdr>
        <w:top w:val="none" w:sz="0" w:space="0" w:color="auto"/>
        <w:left w:val="none" w:sz="0" w:space="0" w:color="auto"/>
        <w:bottom w:val="none" w:sz="0" w:space="0" w:color="auto"/>
        <w:right w:val="none" w:sz="0" w:space="0" w:color="auto"/>
      </w:divBdr>
    </w:div>
    <w:div w:id="1660306971">
      <w:bodyDiv w:val="1"/>
      <w:marLeft w:val="0"/>
      <w:marRight w:val="0"/>
      <w:marTop w:val="0"/>
      <w:marBottom w:val="0"/>
      <w:divBdr>
        <w:top w:val="none" w:sz="0" w:space="0" w:color="auto"/>
        <w:left w:val="none" w:sz="0" w:space="0" w:color="auto"/>
        <w:bottom w:val="none" w:sz="0" w:space="0" w:color="auto"/>
        <w:right w:val="none" w:sz="0" w:space="0" w:color="auto"/>
      </w:divBdr>
    </w:div>
    <w:div w:id="1674411119">
      <w:bodyDiv w:val="1"/>
      <w:marLeft w:val="0"/>
      <w:marRight w:val="0"/>
      <w:marTop w:val="0"/>
      <w:marBottom w:val="0"/>
      <w:divBdr>
        <w:top w:val="none" w:sz="0" w:space="0" w:color="auto"/>
        <w:left w:val="none" w:sz="0" w:space="0" w:color="auto"/>
        <w:bottom w:val="none" w:sz="0" w:space="0" w:color="auto"/>
        <w:right w:val="none" w:sz="0" w:space="0" w:color="auto"/>
      </w:divBdr>
    </w:div>
    <w:div w:id="1795638491">
      <w:bodyDiv w:val="1"/>
      <w:marLeft w:val="0"/>
      <w:marRight w:val="0"/>
      <w:marTop w:val="0"/>
      <w:marBottom w:val="0"/>
      <w:divBdr>
        <w:top w:val="none" w:sz="0" w:space="0" w:color="auto"/>
        <w:left w:val="none" w:sz="0" w:space="0" w:color="auto"/>
        <w:bottom w:val="none" w:sz="0" w:space="0" w:color="auto"/>
        <w:right w:val="none" w:sz="0" w:space="0" w:color="auto"/>
      </w:divBdr>
    </w:div>
    <w:div w:id="1877112540">
      <w:bodyDiv w:val="1"/>
      <w:marLeft w:val="0"/>
      <w:marRight w:val="0"/>
      <w:marTop w:val="0"/>
      <w:marBottom w:val="0"/>
      <w:divBdr>
        <w:top w:val="none" w:sz="0" w:space="0" w:color="auto"/>
        <w:left w:val="none" w:sz="0" w:space="0" w:color="auto"/>
        <w:bottom w:val="none" w:sz="0" w:space="0" w:color="auto"/>
        <w:right w:val="none" w:sz="0" w:space="0" w:color="auto"/>
      </w:divBdr>
    </w:div>
    <w:div w:id="1905481256">
      <w:bodyDiv w:val="1"/>
      <w:marLeft w:val="0"/>
      <w:marRight w:val="0"/>
      <w:marTop w:val="0"/>
      <w:marBottom w:val="0"/>
      <w:divBdr>
        <w:top w:val="none" w:sz="0" w:space="0" w:color="auto"/>
        <w:left w:val="none" w:sz="0" w:space="0" w:color="auto"/>
        <w:bottom w:val="none" w:sz="0" w:space="0" w:color="auto"/>
        <w:right w:val="none" w:sz="0" w:space="0" w:color="auto"/>
      </w:divBdr>
    </w:div>
    <w:div w:id="1912079183">
      <w:bodyDiv w:val="1"/>
      <w:marLeft w:val="0"/>
      <w:marRight w:val="0"/>
      <w:marTop w:val="0"/>
      <w:marBottom w:val="0"/>
      <w:divBdr>
        <w:top w:val="none" w:sz="0" w:space="0" w:color="auto"/>
        <w:left w:val="none" w:sz="0" w:space="0" w:color="auto"/>
        <w:bottom w:val="none" w:sz="0" w:space="0" w:color="auto"/>
        <w:right w:val="none" w:sz="0" w:space="0" w:color="auto"/>
      </w:divBdr>
      <w:divsChild>
        <w:div w:id="1141537398">
          <w:marLeft w:val="0"/>
          <w:marRight w:val="0"/>
          <w:marTop w:val="0"/>
          <w:marBottom w:val="0"/>
          <w:divBdr>
            <w:top w:val="none" w:sz="0" w:space="0" w:color="auto"/>
            <w:left w:val="none" w:sz="0" w:space="0" w:color="auto"/>
            <w:bottom w:val="none" w:sz="0" w:space="0" w:color="auto"/>
            <w:right w:val="none" w:sz="0" w:space="0" w:color="auto"/>
          </w:divBdr>
          <w:divsChild>
            <w:div w:id="31615275">
              <w:marLeft w:val="0"/>
              <w:marRight w:val="0"/>
              <w:marTop w:val="0"/>
              <w:marBottom w:val="0"/>
              <w:divBdr>
                <w:top w:val="none" w:sz="0" w:space="0" w:color="auto"/>
                <w:left w:val="none" w:sz="0" w:space="0" w:color="auto"/>
                <w:bottom w:val="none" w:sz="0" w:space="0" w:color="auto"/>
                <w:right w:val="none" w:sz="0" w:space="0" w:color="auto"/>
              </w:divBdr>
            </w:div>
          </w:divsChild>
        </w:div>
        <w:div w:id="344601026">
          <w:marLeft w:val="0"/>
          <w:marRight w:val="0"/>
          <w:marTop w:val="0"/>
          <w:marBottom w:val="0"/>
          <w:divBdr>
            <w:top w:val="none" w:sz="0" w:space="0" w:color="auto"/>
            <w:left w:val="none" w:sz="0" w:space="0" w:color="auto"/>
            <w:bottom w:val="none" w:sz="0" w:space="0" w:color="auto"/>
            <w:right w:val="none" w:sz="0" w:space="0" w:color="auto"/>
          </w:divBdr>
          <w:divsChild>
            <w:div w:id="18464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05304">
      <w:bodyDiv w:val="1"/>
      <w:marLeft w:val="0"/>
      <w:marRight w:val="0"/>
      <w:marTop w:val="0"/>
      <w:marBottom w:val="0"/>
      <w:divBdr>
        <w:top w:val="none" w:sz="0" w:space="0" w:color="auto"/>
        <w:left w:val="none" w:sz="0" w:space="0" w:color="auto"/>
        <w:bottom w:val="none" w:sz="0" w:space="0" w:color="auto"/>
        <w:right w:val="none" w:sz="0" w:space="0" w:color="auto"/>
      </w:divBdr>
    </w:div>
    <w:div w:id="1942106534">
      <w:bodyDiv w:val="1"/>
      <w:marLeft w:val="0"/>
      <w:marRight w:val="0"/>
      <w:marTop w:val="0"/>
      <w:marBottom w:val="0"/>
      <w:divBdr>
        <w:top w:val="none" w:sz="0" w:space="0" w:color="auto"/>
        <w:left w:val="none" w:sz="0" w:space="0" w:color="auto"/>
        <w:bottom w:val="none" w:sz="0" w:space="0" w:color="auto"/>
        <w:right w:val="none" w:sz="0" w:space="0" w:color="auto"/>
      </w:divBdr>
    </w:div>
    <w:div w:id="1952780660">
      <w:bodyDiv w:val="1"/>
      <w:marLeft w:val="0"/>
      <w:marRight w:val="0"/>
      <w:marTop w:val="0"/>
      <w:marBottom w:val="0"/>
      <w:divBdr>
        <w:top w:val="none" w:sz="0" w:space="0" w:color="auto"/>
        <w:left w:val="none" w:sz="0" w:space="0" w:color="auto"/>
        <w:bottom w:val="none" w:sz="0" w:space="0" w:color="auto"/>
        <w:right w:val="none" w:sz="0" w:space="0" w:color="auto"/>
      </w:divBdr>
    </w:div>
    <w:div w:id="1979409601">
      <w:bodyDiv w:val="1"/>
      <w:marLeft w:val="0"/>
      <w:marRight w:val="0"/>
      <w:marTop w:val="0"/>
      <w:marBottom w:val="0"/>
      <w:divBdr>
        <w:top w:val="none" w:sz="0" w:space="0" w:color="auto"/>
        <w:left w:val="none" w:sz="0" w:space="0" w:color="auto"/>
        <w:bottom w:val="none" w:sz="0" w:space="0" w:color="auto"/>
        <w:right w:val="none" w:sz="0" w:space="0" w:color="auto"/>
      </w:divBdr>
    </w:div>
    <w:div w:id="1985884871">
      <w:bodyDiv w:val="1"/>
      <w:marLeft w:val="0"/>
      <w:marRight w:val="0"/>
      <w:marTop w:val="0"/>
      <w:marBottom w:val="0"/>
      <w:divBdr>
        <w:top w:val="none" w:sz="0" w:space="0" w:color="auto"/>
        <w:left w:val="none" w:sz="0" w:space="0" w:color="auto"/>
        <w:bottom w:val="none" w:sz="0" w:space="0" w:color="auto"/>
        <w:right w:val="none" w:sz="0" w:space="0" w:color="auto"/>
      </w:divBdr>
    </w:div>
    <w:div w:id="2066948412">
      <w:bodyDiv w:val="1"/>
      <w:marLeft w:val="0"/>
      <w:marRight w:val="0"/>
      <w:marTop w:val="0"/>
      <w:marBottom w:val="0"/>
      <w:divBdr>
        <w:top w:val="none" w:sz="0" w:space="0" w:color="auto"/>
        <w:left w:val="none" w:sz="0" w:space="0" w:color="auto"/>
        <w:bottom w:val="none" w:sz="0" w:space="0" w:color="auto"/>
        <w:right w:val="none" w:sz="0" w:space="0" w:color="auto"/>
      </w:divBdr>
    </w:div>
    <w:div w:id="21302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5236/AJMS.2024.050105" TargetMode="External"/><Relationship Id="rId13" Type="http://schemas.openxmlformats.org/officeDocument/2006/relationships/hyperlink" Target="http://doi.org/10.22342/jme.v15i2.pp575-592" TargetMode="External"/><Relationship Id="rId18" Type="http://schemas.openxmlformats.org/officeDocument/2006/relationships/hyperlink" Target="https://doi.org:10.1088/1742-" TargetMode="External"/><Relationship Id="rId3" Type="http://schemas.openxmlformats.org/officeDocument/2006/relationships/settings" Target="settings.xml"/><Relationship Id="rId21" Type="http://schemas.openxmlformats.org/officeDocument/2006/relationships/hyperlink" Target="https://doi.org/10.1080/09500693.2023.2291691" TargetMode="External"/><Relationship Id="rId7" Type="http://schemas.openxmlformats.org/officeDocument/2006/relationships/hyperlink" Target="https://doi.org/10.1186/s40468-019-0095-6" TargetMode="External"/><Relationship Id="rId12" Type="http://schemas.openxmlformats.org/officeDocument/2006/relationships/hyperlink" Target="http://dx.doi.org/10.26418/jpmipa.vl2i2.44911" TargetMode="External"/><Relationship Id="rId17" Type="http://schemas.openxmlformats.org/officeDocument/2006/relationships/hyperlink" Target="https://doi.org/10.1787/53f23881-en" TargetMode="External"/><Relationship Id="rId2" Type="http://schemas.openxmlformats.org/officeDocument/2006/relationships/styles" Target="styles.xml"/><Relationship Id="rId16" Type="http://schemas.openxmlformats.org/officeDocument/2006/relationships/hyperlink" Target="http://dx.doi.org/10.6007/IJARPED/v12-i1/15484" TargetMode="External"/><Relationship Id="rId20" Type="http://schemas.openxmlformats.org/officeDocument/2006/relationships/hyperlink" Target="http://ejournal.umm.ac.id/index.php/MEJ" TargetMode="External"/><Relationship Id="rId1" Type="http://schemas.openxmlformats.org/officeDocument/2006/relationships/numbering" Target="numbering.xml"/><Relationship Id="rId6" Type="http://schemas.openxmlformats.org/officeDocument/2006/relationships/hyperlink" Target="https://doi:10.1088/1742-" TargetMode="External"/><Relationship Id="rId11" Type="http://schemas.openxmlformats.org/officeDocument/2006/relationships/hyperlink" Target="http://ejournal.radenintan.ac.id/index.php/al-jabar/index" TargetMode="External"/><Relationship Id="rId5" Type="http://schemas.openxmlformats.org/officeDocument/2006/relationships/hyperlink" Target="https://doi.org/10.29333/ejmste/12087" TargetMode="External"/><Relationship Id="rId15" Type="http://schemas.openxmlformats.org/officeDocument/2006/relationships/hyperlink" Target="https://www.researchgate.net/publication/338778457" TargetMode="External"/><Relationship Id="rId23" Type="http://schemas.openxmlformats.org/officeDocument/2006/relationships/theme" Target="theme/theme1.xml"/><Relationship Id="rId10" Type="http://schemas.openxmlformats.org/officeDocument/2006/relationships/hyperlink" Target="https://doi.org/10.46245/ijorer.v5i3.592" TargetMode="External"/><Relationship Id="rId19" Type="http://schemas.openxmlformats.org/officeDocument/2006/relationships/hyperlink" Target="http://doi.org/10.22342/jme.12.1.13087.159-180" TargetMode="External"/><Relationship Id="rId4" Type="http://schemas.openxmlformats.org/officeDocument/2006/relationships/webSettings" Target="webSettings.xml"/><Relationship Id="rId9" Type="http://schemas.openxmlformats.org/officeDocument/2006/relationships/hyperlink" Target="https://ijase.org/" TargetMode="External"/><Relationship Id="rId14" Type="http://schemas.openxmlformats.org/officeDocument/2006/relationships/hyperlink" Target="http://journal.uin-alauddin.ac.id/index.pho/aj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Vincent Cadorniga</cp:lastModifiedBy>
  <cp:revision>6</cp:revision>
  <cp:lastPrinted>2026-06-02T06:45:00Z</cp:lastPrinted>
  <dcterms:created xsi:type="dcterms:W3CDTF">2026-06-02T06:29:00Z</dcterms:created>
  <dcterms:modified xsi:type="dcterms:W3CDTF">2026-06-02T06:50:00Z</dcterms:modified>
</cp:coreProperties>
</file>