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9A0C" w14:textId="32FA2392" w:rsidR="00BF1250" w:rsidRPr="00F836C9" w:rsidRDefault="00BF1250" w:rsidP="00BF1250">
      <w:pPr>
        <w:spacing w:after="0" w:line="240" w:lineRule="auto"/>
        <w:contextualSpacing/>
        <w:jc w:val="center"/>
        <w:rPr>
          <w:rFonts w:ascii="Arial" w:hAnsi="Arial" w:cs="Arial"/>
          <w:b/>
          <w:bCs/>
        </w:rPr>
      </w:pPr>
      <w:bookmarkStart w:id="0" w:name="_Hlk202024725"/>
      <w:bookmarkStart w:id="1" w:name="_Hlk202176925"/>
      <w:r>
        <w:rPr>
          <w:rFonts w:ascii="Arial" w:hAnsi="Arial" w:cs="Arial"/>
          <w:b/>
          <w:bCs/>
        </w:rPr>
        <w:t>Factors Influencing the Academic Performance of the Bachelor of Public Administration Students: Basis for Program Intervention</w:t>
      </w:r>
    </w:p>
    <w:bookmarkEnd w:id="0"/>
    <w:p w14:paraId="14079774" w14:textId="77777777" w:rsidR="00BF1250" w:rsidRDefault="00BF1250" w:rsidP="00BF1250">
      <w:pPr>
        <w:spacing w:after="0" w:line="240" w:lineRule="auto"/>
        <w:contextualSpacing/>
        <w:jc w:val="center"/>
        <w:rPr>
          <w:rFonts w:ascii="Arial" w:hAnsi="Arial" w:cs="Arial"/>
        </w:rPr>
      </w:pPr>
    </w:p>
    <w:bookmarkEnd w:id="1"/>
    <w:p w14:paraId="0249EF7F" w14:textId="77777777" w:rsidR="00BF1250" w:rsidRDefault="00BF1250" w:rsidP="00BF1250">
      <w:pPr>
        <w:spacing w:after="0" w:line="240" w:lineRule="auto"/>
        <w:contextualSpacing/>
        <w:jc w:val="center"/>
        <w:rPr>
          <w:rFonts w:ascii="Arial" w:hAnsi="Arial" w:cs="Arial"/>
        </w:rPr>
      </w:pPr>
    </w:p>
    <w:p w14:paraId="69759102" w14:textId="29328E19" w:rsidR="00BF1250" w:rsidRPr="00F836C9" w:rsidRDefault="00BF1250" w:rsidP="00BF1250">
      <w:pPr>
        <w:spacing w:after="0" w:line="240" w:lineRule="auto"/>
        <w:contextualSpacing/>
        <w:jc w:val="center"/>
        <w:rPr>
          <w:rFonts w:ascii="Arial" w:hAnsi="Arial" w:cs="Arial"/>
        </w:rPr>
      </w:pPr>
      <w:bookmarkStart w:id="2" w:name="_Hlk202176950"/>
      <w:r>
        <w:rPr>
          <w:rFonts w:ascii="Arial" w:eastAsia="Calibri" w:hAnsi="Arial" w:cs="Arial"/>
          <w:bCs/>
          <w:kern w:val="0"/>
          <w14:ligatures w14:val="none"/>
        </w:rPr>
        <w:t xml:space="preserve"/>
      </w:r>
      <w:r w:rsidR="00574E07">
        <w:rPr>
          <w:rFonts w:ascii="Arial" w:eastAsia="Calibri" w:hAnsi="Arial" w:cs="Arial"/>
          <w:bCs/>
          <w:kern w:val="0"/>
          <w14:ligatures w14:val="none"/>
        </w:rPr>
        <w:t/>
      </w:r>
    </w:p>
    <w:p w14:paraId="5E48EA92" w14:textId="5CD5DADE" w:rsidR="00BF1250" w:rsidRPr="00F836C9" w:rsidRDefault="00BF1250" w:rsidP="00BF1250">
      <w:pPr>
        <w:spacing w:after="0" w:line="240" w:lineRule="auto"/>
        <w:contextualSpacing/>
        <w:jc w:val="center"/>
        <w:rPr>
          <w:rFonts w:ascii="Arial" w:eastAsia="Calibri" w:hAnsi="Arial" w:cs="Arial"/>
          <w:bCs/>
          <w:kern w:val="0"/>
          <w14:ligatures w14:val="none"/>
        </w:rPr>
      </w:pPr>
      <w:r>
        <w:rPr>
          <w:rFonts w:ascii="Arial" w:eastAsia="Calibri" w:hAnsi="Arial" w:cs="Arial"/>
          <w:bCs/>
          <w:kern w:val="0"/>
          <w14:ligatures w14:val="none"/>
        </w:rPr>
        <w:t/>
      </w:r>
    </w:p>
    <w:p w14:paraId="42285AD0" w14:textId="206E3DFA" w:rsidR="00BF1250" w:rsidRPr="00F836C9" w:rsidRDefault="00BF1250" w:rsidP="00BF1250">
      <w:pPr>
        <w:keepNext/>
        <w:spacing w:after="0" w:line="240" w:lineRule="auto"/>
        <w:contextualSpacing/>
        <w:jc w:val="center"/>
        <w:outlineLvl w:val="3"/>
        <w:rPr>
          <w:rFonts w:ascii="Arial" w:eastAsia="Calibri" w:hAnsi="Arial" w:cs="Arial"/>
          <w:bCs/>
          <w:kern w:val="0"/>
          <w14:ligatures w14:val="none"/>
        </w:rPr>
      </w:pPr>
      <w:r>
        <w:rPr>
          <w:rFonts w:ascii="Arial" w:eastAsia="Calibri" w:hAnsi="Arial" w:cs="Arial"/>
          <w:bCs/>
          <w:kern w:val="0"/>
          <w14:ligatures w14:val="none"/>
        </w:rPr>
        <w:t/>
      </w:r>
      <w:r w:rsidR="00574E07">
        <w:rPr>
          <w:rFonts w:ascii="Arial" w:eastAsia="Calibri" w:hAnsi="Arial" w:cs="Arial"/>
          <w:bCs/>
          <w:kern w:val="0"/>
          <w14:ligatures w14:val="none"/>
        </w:rPr>
        <w:t/>
      </w:r>
    </w:p>
    <w:bookmarkEnd w:id="2"/>
    <w:p w14:paraId="725AD01D" w14:textId="77777777" w:rsidR="00BF1250" w:rsidRDefault="00BF1250" w:rsidP="00BF1250">
      <w:pPr>
        <w:spacing w:after="0" w:line="240" w:lineRule="auto"/>
        <w:contextualSpacing/>
        <w:jc w:val="center"/>
        <w:rPr>
          <w:rFonts w:ascii="Arial" w:hAnsi="Arial" w:cs="Arial"/>
        </w:rPr>
      </w:pPr>
    </w:p>
    <w:p w14:paraId="20EED39C" w14:textId="77777777" w:rsidR="00BF1250" w:rsidRDefault="00BF1250" w:rsidP="00BF1250">
      <w:pPr>
        <w:spacing w:after="0" w:line="240" w:lineRule="auto"/>
        <w:contextualSpacing/>
        <w:jc w:val="center"/>
        <w:rPr>
          <w:rFonts w:ascii="Arial" w:hAnsi="Arial" w:cs="Arial"/>
        </w:rPr>
      </w:pPr>
    </w:p>
    <w:p w14:paraId="0538D0E1" w14:textId="77777777" w:rsidR="00BF1250" w:rsidRPr="00F836C9" w:rsidRDefault="00BF1250" w:rsidP="00BF1250">
      <w:pPr>
        <w:spacing w:after="0" w:line="240" w:lineRule="auto"/>
        <w:contextualSpacing/>
        <w:jc w:val="center"/>
        <w:rPr>
          <w:rFonts w:ascii="Arial" w:hAnsi="Arial" w:cs="Arial"/>
          <w:b/>
          <w:bCs/>
        </w:rPr>
      </w:pPr>
      <w:r w:rsidRPr="00F836C9">
        <w:rPr>
          <w:rFonts w:ascii="Arial" w:hAnsi="Arial" w:cs="Arial"/>
          <w:b/>
          <w:bCs/>
        </w:rPr>
        <w:t>ABSTRACT</w:t>
      </w:r>
    </w:p>
    <w:p w14:paraId="6FB20CF8" w14:textId="77777777" w:rsidR="00BF1250" w:rsidRDefault="00BF1250" w:rsidP="00BF1250">
      <w:pPr>
        <w:spacing w:after="0" w:line="240" w:lineRule="auto"/>
        <w:contextualSpacing/>
        <w:jc w:val="center"/>
        <w:rPr>
          <w:rFonts w:ascii="Arial" w:hAnsi="Arial" w:cs="Arial"/>
        </w:rPr>
      </w:pPr>
    </w:p>
    <w:p w14:paraId="42B199AC" w14:textId="4193A432" w:rsidR="00911747" w:rsidRDefault="00BF1250" w:rsidP="00ED1BFC">
      <w:pPr>
        <w:spacing w:after="0" w:line="276" w:lineRule="auto"/>
        <w:ind w:firstLine="720"/>
        <w:contextualSpacing/>
        <w:jc w:val="both"/>
        <w:rPr>
          <w:rFonts w:ascii="Arial" w:hAnsi="Arial" w:cs="Arial"/>
        </w:rPr>
      </w:pPr>
      <w:r w:rsidRPr="00554AE2">
        <w:rPr>
          <w:rFonts w:ascii="Arial" w:hAnsi="Arial" w:cs="Arial"/>
        </w:rPr>
        <w:t xml:space="preserve">This study evaluates </w:t>
      </w:r>
      <w:r w:rsidR="008438CC">
        <w:rPr>
          <w:rFonts w:ascii="Arial" w:hAnsi="Arial" w:cs="Arial"/>
        </w:rPr>
        <w:t xml:space="preserve">the relevance of the personal, social, and socio-economic factors that </w:t>
      </w:r>
      <w:r w:rsidR="005D52EE">
        <w:rPr>
          <w:rFonts w:ascii="Arial" w:hAnsi="Arial" w:cs="Arial"/>
        </w:rPr>
        <w:t>influence</w:t>
      </w:r>
      <w:r w:rsidR="008438CC">
        <w:rPr>
          <w:rFonts w:ascii="Arial" w:hAnsi="Arial" w:cs="Arial"/>
        </w:rPr>
        <w:t xml:space="preserve"> the academic performance of the Bachelor of Public Administration students in the Camarines Norte State College with a total respondent of seventy-three (73). This </w:t>
      </w:r>
      <w:r w:rsidR="005D52EE">
        <w:rPr>
          <w:rFonts w:ascii="Arial" w:hAnsi="Arial" w:cs="Arial"/>
        </w:rPr>
        <w:t xml:space="preserve">study aims to determine the factors influencing the </w:t>
      </w:r>
      <w:r w:rsidR="00923DDB">
        <w:rPr>
          <w:rFonts w:ascii="Arial" w:hAnsi="Arial" w:cs="Arial"/>
        </w:rPr>
        <w:t>academic performance</w:t>
      </w:r>
      <w:r w:rsidR="008438CC">
        <w:rPr>
          <w:rFonts w:ascii="Arial" w:hAnsi="Arial" w:cs="Arial"/>
        </w:rPr>
        <w:t xml:space="preserve"> of the students</w:t>
      </w:r>
      <w:r w:rsidR="005D52EE">
        <w:rPr>
          <w:rFonts w:ascii="Arial" w:hAnsi="Arial" w:cs="Arial"/>
        </w:rPr>
        <w:t xml:space="preserve"> for academic year 2019-</w:t>
      </w:r>
      <w:r w:rsidR="00911747">
        <w:rPr>
          <w:rFonts w:ascii="Arial" w:hAnsi="Arial" w:cs="Arial"/>
        </w:rPr>
        <w:t xml:space="preserve">2020 </w:t>
      </w:r>
      <w:r w:rsidR="00ED1BFC">
        <w:rPr>
          <w:rFonts w:ascii="Arial" w:hAnsi="Arial" w:cs="Arial"/>
        </w:rPr>
        <w:t>as basis</w:t>
      </w:r>
      <w:r w:rsidR="008438CC">
        <w:rPr>
          <w:rFonts w:ascii="Arial" w:hAnsi="Arial" w:cs="Arial"/>
        </w:rPr>
        <w:t xml:space="preserve"> </w:t>
      </w:r>
      <w:r w:rsidR="005D52EE">
        <w:rPr>
          <w:rFonts w:ascii="Arial" w:hAnsi="Arial" w:cs="Arial"/>
        </w:rPr>
        <w:t xml:space="preserve">in the formulation of program intervention plan. </w:t>
      </w:r>
      <w:r w:rsidR="00911747" w:rsidRPr="00911747">
        <w:rPr>
          <w:rFonts w:ascii="Arial" w:hAnsi="Arial" w:cs="Arial"/>
        </w:rPr>
        <w:t xml:space="preserve">A descriptive-quantitative research design was employed, using a survey questionnaire as the primary data collection tool, with informed consent obtained beforehand. </w:t>
      </w:r>
      <w:r w:rsidR="008438CC">
        <w:rPr>
          <w:rFonts w:ascii="Arial" w:hAnsi="Arial" w:cs="Arial"/>
        </w:rPr>
        <w:t xml:space="preserve">Results </w:t>
      </w:r>
      <w:r w:rsidR="00911747">
        <w:rPr>
          <w:rFonts w:ascii="Arial" w:hAnsi="Arial" w:cs="Arial"/>
        </w:rPr>
        <w:t xml:space="preserve">revealed </w:t>
      </w:r>
      <w:r w:rsidR="008438CC">
        <w:rPr>
          <w:rFonts w:ascii="Arial" w:hAnsi="Arial" w:cs="Arial"/>
        </w:rPr>
        <w:t xml:space="preserve">that most of the respondents were female, single, and living with parents that implies a strong </w:t>
      </w:r>
      <w:r w:rsidR="00911747">
        <w:rPr>
          <w:rFonts w:ascii="Arial" w:hAnsi="Arial" w:cs="Arial"/>
        </w:rPr>
        <w:t>familial support system</w:t>
      </w:r>
      <w:r w:rsidR="008438CC">
        <w:rPr>
          <w:rFonts w:ascii="Arial" w:hAnsi="Arial" w:cs="Arial"/>
        </w:rPr>
        <w:t xml:space="preserve"> </w:t>
      </w:r>
      <w:r w:rsidR="00911747">
        <w:rPr>
          <w:rFonts w:ascii="Arial" w:hAnsi="Arial" w:cs="Arial"/>
        </w:rPr>
        <w:t xml:space="preserve">that contributes to their </w:t>
      </w:r>
      <w:r w:rsidR="008438CC">
        <w:rPr>
          <w:rFonts w:ascii="Arial" w:hAnsi="Arial" w:cs="Arial"/>
        </w:rPr>
        <w:t xml:space="preserve">academic </w:t>
      </w:r>
      <w:r w:rsidR="00911747">
        <w:rPr>
          <w:rFonts w:ascii="Arial" w:hAnsi="Arial" w:cs="Arial"/>
        </w:rPr>
        <w:t>success</w:t>
      </w:r>
      <w:r w:rsidR="008438CC">
        <w:rPr>
          <w:rFonts w:ascii="Arial" w:hAnsi="Arial" w:cs="Arial"/>
        </w:rPr>
        <w:t xml:space="preserve">. </w:t>
      </w:r>
      <w:r w:rsidR="00911747" w:rsidRPr="00911747">
        <w:rPr>
          <w:rFonts w:ascii="Arial" w:hAnsi="Arial" w:cs="Arial"/>
        </w:rPr>
        <w:t>Among the factors studied, personal factors had the most significant impact, while social and socio-economic factors showed moderate influence. The study recommends peer mentoring, active faculty engagement through personalized advising and counseling, and parental involvement to further enhance student motivation and academic outcomes.</w:t>
      </w:r>
    </w:p>
    <w:p w14:paraId="589D67EC" w14:textId="77777777" w:rsidR="00911747" w:rsidRDefault="00911747" w:rsidP="00ED1BFC">
      <w:pPr>
        <w:spacing w:after="0" w:line="276" w:lineRule="auto"/>
        <w:contextualSpacing/>
        <w:jc w:val="both"/>
        <w:rPr>
          <w:rFonts w:ascii="Arial" w:hAnsi="Arial" w:cs="Arial"/>
        </w:rPr>
      </w:pPr>
    </w:p>
    <w:p w14:paraId="670893AC" w14:textId="6A2BB51B" w:rsidR="00BF1250" w:rsidRPr="00574E07" w:rsidRDefault="00574E07" w:rsidP="00521657">
      <w:pPr>
        <w:tabs>
          <w:tab w:val="left" w:pos="442"/>
        </w:tabs>
        <w:spacing w:after="0" w:line="240" w:lineRule="auto"/>
        <w:contextualSpacing/>
        <w:rPr>
          <w:rFonts w:ascii="Arial" w:hAnsi="Arial" w:cs="Arial"/>
          <w:i/>
          <w:iCs/>
        </w:rPr>
      </w:pPr>
      <w:r>
        <w:rPr>
          <w:rFonts w:ascii="Arial" w:hAnsi="Arial" w:cs="Arial"/>
        </w:rPr>
        <w:t xml:space="preserve">Keywords:  </w:t>
      </w:r>
      <w:r w:rsidRPr="00574E07">
        <w:rPr>
          <w:rFonts w:ascii="Arial" w:hAnsi="Arial" w:cs="Arial"/>
          <w:i/>
          <w:iCs/>
        </w:rPr>
        <w:t xml:space="preserve">Academic Performance, Program Intervention, </w:t>
      </w:r>
      <w:r w:rsidR="00682D95">
        <w:rPr>
          <w:rFonts w:ascii="Arial" w:hAnsi="Arial" w:cs="Arial"/>
          <w:i/>
          <w:iCs/>
        </w:rPr>
        <w:t>Academic Outcomes</w:t>
      </w:r>
    </w:p>
    <w:p w14:paraId="4F161256" w14:textId="77777777" w:rsidR="00BF1250" w:rsidRDefault="00BF1250" w:rsidP="00BF1250">
      <w:pPr>
        <w:spacing w:after="0" w:line="240" w:lineRule="auto"/>
        <w:contextualSpacing/>
        <w:jc w:val="center"/>
        <w:rPr>
          <w:rFonts w:ascii="Arial" w:hAnsi="Arial" w:cs="Arial"/>
        </w:rPr>
      </w:pPr>
    </w:p>
    <w:p w14:paraId="1CCA59D1" w14:textId="77777777" w:rsidR="00BF1250" w:rsidRPr="00BD6BCD" w:rsidRDefault="00BF1250" w:rsidP="00BF1250">
      <w:pPr>
        <w:spacing w:after="0" w:line="240" w:lineRule="auto"/>
        <w:contextualSpacing/>
        <w:jc w:val="both"/>
        <w:rPr>
          <w:rFonts w:ascii="Arial" w:hAnsi="Arial" w:cs="Arial"/>
          <w:b/>
          <w:bCs/>
        </w:rPr>
      </w:pPr>
      <w:r w:rsidRPr="00BD6BCD">
        <w:rPr>
          <w:rFonts w:ascii="Arial" w:hAnsi="Arial" w:cs="Arial"/>
          <w:b/>
          <w:bCs/>
        </w:rPr>
        <w:t>INTRODUCTION</w:t>
      </w:r>
    </w:p>
    <w:p w14:paraId="133F42D7" w14:textId="77777777" w:rsidR="00BF1250" w:rsidRDefault="00BF1250" w:rsidP="00BF1250">
      <w:pPr>
        <w:spacing w:after="0" w:line="240" w:lineRule="auto"/>
        <w:contextualSpacing/>
        <w:jc w:val="both"/>
        <w:rPr>
          <w:rFonts w:ascii="Arial" w:hAnsi="Arial" w:cs="Arial"/>
        </w:rPr>
      </w:pPr>
    </w:p>
    <w:p w14:paraId="61C31D4B" w14:textId="2CB1911C" w:rsidR="00DF5329" w:rsidRDefault="00DF5329" w:rsidP="00DF5329">
      <w:pPr>
        <w:shd w:val="clear" w:color="auto" w:fill="FFFFFF"/>
        <w:spacing w:line="240" w:lineRule="auto"/>
        <w:ind w:firstLine="691"/>
        <w:jc w:val="both"/>
        <w:rPr>
          <w:rFonts w:ascii="Arial" w:hAnsi="Arial" w:cs="Arial"/>
          <w:sz w:val="22"/>
          <w:szCs w:val="22"/>
        </w:rPr>
      </w:pPr>
      <w:r w:rsidRPr="00DF5329">
        <w:rPr>
          <w:rFonts w:ascii="Arial" w:hAnsi="Arial" w:cs="Arial"/>
        </w:rPr>
        <w:t>The Universal Declaration of Human Rights affirms that education is a fundamental human right for everyone.  Quality education aims to ensure the development of a fully rounded human being. It is one of the most powerful tools in lifting socially excluded children and adults out of poverty and into society (UNESCO, 2018). Education plays a vital role in the acquisition of knowledge and skills. It helps any society fashion and model individuals to function well in their environment. An important aspect of education is academic performance</w:t>
      </w:r>
      <w:r w:rsidRPr="00DF5329">
        <w:rPr>
          <w:rFonts w:ascii="Arial" w:hAnsi="Arial" w:cs="Arial"/>
          <w:sz w:val="22"/>
          <w:szCs w:val="22"/>
        </w:rPr>
        <w:t xml:space="preserve">. </w:t>
      </w:r>
    </w:p>
    <w:p w14:paraId="09A274B8" w14:textId="77777777" w:rsidR="00DF5329" w:rsidRPr="00EB2CB3" w:rsidRDefault="00DF5329" w:rsidP="00DF5329">
      <w:pPr>
        <w:shd w:val="clear" w:color="auto" w:fill="FFFFFF"/>
        <w:spacing w:line="240" w:lineRule="auto"/>
        <w:ind w:firstLine="691"/>
        <w:jc w:val="both"/>
        <w:rPr>
          <w:rFonts w:ascii="Arial" w:hAnsi="Arial" w:cs="Arial"/>
        </w:rPr>
      </w:pPr>
      <w:r w:rsidRPr="00EB2CB3">
        <w:rPr>
          <w:rFonts w:ascii="Arial" w:hAnsi="Arial" w:cs="Arial"/>
        </w:rPr>
        <w:t xml:space="preserve">According to Dimbisso (2009), academic performance refers to how students deal with their studies and how they cope with or accomplish different tasks given to them by their teachers in a fixed time or academic year.  Academic performance in different subject areas is designated by grades, marks and scores assigned by teachers (Adediwura &amp; Tayo, 2007). The grades and scores obtained by students represent students’ scholastic standing and is also a pointer of the effectiveness of schools, indicators of quality of education, a major determinant of the wellbeing of youths in particular and the nation in general (Lewin et al., 2011).  Consequently, there is a close relationship between students’ academic performance and the development ( Ali et al., (2009); Boit, Njoki &amp; Chang’ach, 2012) of a nation. Students with high </w:t>
      </w:r>
      <w:r w:rsidRPr="00EB2CB3">
        <w:rPr>
          <w:rFonts w:ascii="Arial" w:hAnsi="Arial" w:cs="Arial"/>
        </w:rPr>
        <w:lastRenderedPageBreak/>
        <w:t>academic performance have been found to be more productive and contribute to the economic growth of a country.</w:t>
      </w:r>
    </w:p>
    <w:p w14:paraId="18368CDF" w14:textId="77777777" w:rsidR="00DF5329" w:rsidRDefault="00DF5329" w:rsidP="00DF5329">
      <w:pPr>
        <w:shd w:val="clear" w:color="auto" w:fill="FFFFFF"/>
        <w:spacing w:line="240" w:lineRule="auto"/>
        <w:ind w:firstLine="691"/>
        <w:jc w:val="both"/>
        <w:rPr>
          <w:rFonts w:ascii="Arial" w:hAnsi="Arial" w:cs="Arial"/>
        </w:rPr>
      </w:pPr>
      <w:r w:rsidRPr="00EB2CB3">
        <w:rPr>
          <w:rFonts w:ascii="Arial" w:hAnsi="Arial" w:cs="Arial"/>
        </w:rPr>
        <w:t>Academic performance also decides students’ job placement. Students who have high academic scores in their tertiary education have more opportunities to choose their future jobs and get paid a higher salary. While high academic performance has numerous positive impacts, poor academic performance could have unfortunate consequences for students, teachers and society at large. According to Kimani et al. (2013) poor academic performance at secondary school undermines students’ chances of joining institutions of higher learning and jeopardizes opportunities for job placement, and in most cases reduces an individual’s active participation in national development. It is a problem that is inimical to the well-being of a society as it impedes the smooth actualization of the purpose of education, which is to mentally prepare an individual for service to self and to the society (Adeyemi &amp; Adeyemi, 2014). Further, Liem et al., (2001) claim that students who have poor academic records would find it difficult to cope in a competitive society.</w:t>
      </w:r>
    </w:p>
    <w:p w14:paraId="47177F69" w14:textId="1F07295B" w:rsidR="00DF5329" w:rsidRPr="00EB2CB3" w:rsidRDefault="00DF5329" w:rsidP="008438CC">
      <w:pPr>
        <w:shd w:val="clear" w:color="auto" w:fill="FFFFFF"/>
        <w:spacing w:line="240" w:lineRule="auto"/>
        <w:ind w:firstLine="691"/>
        <w:jc w:val="both"/>
        <w:rPr>
          <w:rFonts w:ascii="Arial" w:hAnsi="Arial" w:cs="Arial"/>
        </w:rPr>
      </w:pPr>
      <w:r w:rsidRPr="00EB2CB3">
        <w:rPr>
          <w:rFonts w:ascii="Arial" w:hAnsi="Arial" w:cs="Arial"/>
        </w:rPr>
        <w:t>Academic performance is important across all levels of education in the Camarines Norte State College. Public Administration as one of the curricular programs offered by the College of Business and Public Administration is a degree program that prepares people for a career in public administration and governance for the public interest.  It is also a formation for students who want to devout their life to public service in government and civil society.  The government is the country’s largest employer needs to have a continuing supply of personnel who will be committed and dedicated public servants, at the same time, civil society organization need staff and volunteers imbued with the same values who can head and manage their advocacy and service delivery programs to pursue causes directed for the public good (CHED 2010).</w:t>
      </w:r>
    </w:p>
    <w:p w14:paraId="4816F67F" w14:textId="6B7FA700" w:rsidR="00DF5329" w:rsidRPr="00EB2CB3" w:rsidRDefault="00DF5329" w:rsidP="00DF5329">
      <w:pPr>
        <w:shd w:val="clear" w:color="auto" w:fill="FFFFFF"/>
        <w:spacing w:line="240" w:lineRule="auto"/>
        <w:ind w:firstLine="691"/>
        <w:jc w:val="both"/>
        <w:rPr>
          <w:rFonts w:ascii="Arial" w:hAnsi="Arial" w:cs="Arial"/>
        </w:rPr>
      </w:pPr>
      <w:r w:rsidRPr="00EB2CB3">
        <w:rPr>
          <w:rFonts w:ascii="Arial" w:hAnsi="Arial" w:cs="Arial"/>
        </w:rPr>
        <w:t>The Bachelor in Public Administration of the Camarines Norte State College for the two (2) semester, Academic Year 2019-2020 has a total of 110 enrollees. The secondary data gathered from the College Registrar revealed the average grades in all the major subjects of the students within the specified semesters.  Based on the records, the General Weighted Average (GWA) of the BPA second year students is 1.88 and for the third year is 1.84 or an average for two (2) consecutive semesters of 1.86. This shows that currently the students from Public Administration’s program demonstrated enrich scholastic records and do better on their academic performance. Gbollie and Keamu (2017) cited Zimmerman (1990) that there is a going pedagogical concern as well as factors that influence the development of students’ capability in their own learning which have positive implications for their academic performance.  Hence. these areas can be considered as best practices of the Public Administration Department and served as influencing factors for BPA students to excel in their academic performance.</w:t>
      </w:r>
    </w:p>
    <w:p w14:paraId="0CBF4283" w14:textId="77777777" w:rsidR="00DF5329" w:rsidRDefault="00DF5329" w:rsidP="00DF5329">
      <w:pPr>
        <w:shd w:val="clear" w:color="auto" w:fill="FFFFFF"/>
        <w:spacing w:line="240" w:lineRule="auto"/>
        <w:contextualSpacing/>
        <w:jc w:val="both"/>
        <w:rPr>
          <w:rFonts w:ascii="Arial" w:hAnsi="Arial" w:cs="Arial"/>
        </w:rPr>
      </w:pPr>
      <w:r w:rsidRPr="00EB2CB3">
        <w:rPr>
          <w:rFonts w:ascii="Arial" w:hAnsi="Arial" w:cs="Arial"/>
        </w:rPr>
        <w:t xml:space="preserve">          It is in this premise that this study was conceptualized, to determine the factors influencing the academic performance of the Bachelor in Public Administration students for Academic Year 2019-2020. The output of the study is the formulation of an intervention program to sustain and continue the development of the academic performance of the BPA students.</w:t>
      </w:r>
    </w:p>
    <w:p w14:paraId="6C260C16" w14:textId="77777777" w:rsidR="00521657" w:rsidRDefault="00521657" w:rsidP="00DF5329">
      <w:pPr>
        <w:shd w:val="clear" w:color="auto" w:fill="FFFFFF"/>
        <w:spacing w:line="240" w:lineRule="auto"/>
        <w:contextualSpacing/>
        <w:jc w:val="both"/>
        <w:rPr>
          <w:rFonts w:ascii="Arial" w:hAnsi="Arial" w:cs="Arial"/>
        </w:rPr>
      </w:pPr>
    </w:p>
    <w:p w14:paraId="4D06BA50" w14:textId="77777777" w:rsidR="00521657" w:rsidRPr="00EB2CB3" w:rsidRDefault="00521657" w:rsidP="00DF5329">
      <w:pPr>
        <w:shd w:val="clear" w:color="auto" w:fill="FFFFFF"/>
        <w:spacing w:line="240" w:lineRule="auto"/>
        <w:contextualSpacing/>
        <w:jc w:val="both"/>
        <w:rPr>
          <w:rFonts w:ascii="Arial" w:hAnsi="Arial" w:cs="Arial"/>
        </w:rPr>
      </w:pPr>
    </w:p>
    <w:p w14:paraId="41EA70DB" w14:textId="77777777" w:rsidR="00BF1250" w:rsidRDefault="00BF1250" w:rsidP="00BF1250">
      <w:pPr>
        <w:spacing w:after="0" w:line="240" w:lineRule="auto"/>
        <w:contextualSpacing/>
        <w:jc w:val="both"/>
        <w:rPr>
          <w:rFonts w:ascii="Arial" w:hAnsi="Arial" w:cs="Arial"/>
        </w:rPr>
      </w:pPr>
    </w:p>
    <w:p w14:paraId="41409A17" w14:textId="77777777" w:rsidR="00BF1250" w:rsidRDefault="00BF1250" w:rsidP="00BF1250">
      <w:pPr>
        <w:spacing w:after="0" w:line="240" w:lineRule="auto"/>
        <w:contextualSpacing/>
        <w:jc w:val="both"/>
        <w:rPr>
          <w:rFonts w:ascii="Arial" w:hAnsi="Arial" w:cs="Arial"/>
          <w:i/>
          <w:iCs/>
        </w:rPr>
      </w:pPr>
      <w:r w:rsidRPr="002E071E">
        <w:rPr>
          <w:rFonts w:ascii="Arial" w:hAnsi="Arial" w:cs="Arial"/>
          <w:i/>
          <w:iCs/>
        </w:rPr>
        <w:lastRenderedPageBreak/>
        <w:t>Review of Related Studies</w:t>
      </w:r>
    </w:p>
    <w:p w14:paraId="2F67779B" w14:textId="77777777" w:rsidR="00DF5329" w:rsidRDefault="00DF5329" w:rsidP="00DF5329">
      <w:pPr>
        <w:jc w:val="both"/>
        <w:rPr>
          <w:rFonts w:ascii="Arial" w:hAnsi="Arial" w:cs="Arial"/>
          <w:i/>
          <w:iCs/>
        </w:rPr>
      </w:pPr>
    </w:p>
    <w:p w14:paraId="12E64BDC" w14:textId="2AD102DC" w:rsidR="00DF5329" w:rsidRPr="00DF5329" w:rsidRDefault="00DF5329" w:rsidP="00DF5329">
      <w:pPr>
        <w:spacing w:line="240" w:lineRule="auto"/>
        <w:ind w:firstLine="720"/>
        <w:jc w:val="both"/>
        <w:rPr>
          <w:rFonts w:ascii="Arial" w:hAnsi="Arial" w:cs="Arial"/>
          <w:i/>
          <w:iCs/>
        </w:rPr>
      </w:pPr>
      <w:r w:rsidRPr="00EB2CB3">
        <w:rPr>
          <w:rFonts w:ascii="Arial" w:hAnsi="Arial" w:cs="Arial"/>
        </w:rPr>
        <w:t>In the study conducted by Olufemi, et al. (2018) entitled “Factors Affecting Students’ Academic Performance in Colleges of Education in Southwest Nigeria” concludes that students’ factors, parental background, school factors, and teachers’ factors have serious influence on students’ academic performance. It further revealed that lecturers are effective in communication, subject mastery and class management. Lectures are regular in the classrooms with comprehensive lesson note. Classrooms, laboratories, electricity, water supply, playing ground, staff offices and hostels were inadequate. But the few available ones are functional. Instructional materials were occasionally used for the teaching. From the results of the study, it is hereby recommended that school facilities should be adequately provided; Colleges of Education should be given appropriate attention and funding while government should provide alternative power supply by purchasing generator plant for Colleges of Education.</w:t>
      </w:r>
    </w:p>
    <w:p w14:paraId="7AC96819" w14:textId="040F442D" w:rsidR="008A5D3C" w:rsidRDefault="00DF5329" w:rsidP="00DF5329">
      <w:pPr>
        <w:spacing w:line="240" w:lineRule="auto"/>
        <w:contextualSpacing/>
        <w:jc w:val="both"/>
        <w:rPr>
          <w:rFonts w:ascii="Arial" w:hAnsi="Arial" w:cs="Arial"/>
        </w:rPr>
      </w:pPr>
      <w:r>
        <w:rPr>
          <w:rFonts w:ascii="Arial" w:hAnsi="Arial" w:cs="Arial"/>
        </w:rPr>
        <w:tab/>
      </w:r>
      <w:r w:rsidRPr="00EB2CB3">
        <w:rPr>
          <w:rFonts w:ascii="Arial" w:hAnsi="Arial" w:cs="Arial"/>
        </w:rPr>
        <w:t>Students’ academic performance is a key feature in education. Abaidoo (2018) noticed that student factors that contribute to an improvement in academic performance include; regular studying, self-motivation, punctuality and regular class attendance, hard-work and interest in a subject. The teacher factors were completion of syllabus, use of TLM’s, frequent feedback to students and given students special attention. Per the findings, parent factors which was very key was parent showing concern in their children’s academics and providing them their academic needs. School factors that were significant included availability of text books and TLM’s. The study also found that parent level of education and gender has a positive relationship with academic performance but it’s insignificant. However, age has a positive significant relationship with academic performance. Based on findings, the study recommends that there should be strict monitoring on teachers to vary their teaching methods to suit their needs of the students and also to provide the students with constant feedback on their academic performance. Again, the students should be motivated and orientated to take ownership of their studies by having regular studies and attending school during school days</w:t>
      </w:r>
      <w:r>
        <w:rPr>
          <w:rFonts w:ascii="Arial" w:hAnsi="Arial" w:cs="Arial"/>
        </w:rPr>
        <w:t>.</w:t>
      </w:r>
    </w:p>
    <w:p w14:paraId="034D172F" w14:textId="77777777" w:rsidR="00DF5329" w:rsidRDefault="00DF5329" w:rsidP="008A5D3C">
      <w:pPr>
        <w:contextualSpacing/>
        <w:jc w:val="both"/>
        <w:rPr>
          <w:rFonts w:ascii="Arial" w:hAnsi="Arial" w:cs="Arial"/>
        </w:rPr>
      </w:pPr>
    </w:p>
    <w:p w14:paraId="2B8D394B" w14:textId="77777777" w:rsidR="00DF5329" w:rsidRDefault="00DF5329" w:rsidP="00DF5329">
      <w:pPr>
        <w:shd w:val="clear" w:color="auto" w:fill="FFFFFF"/>
        <w:spacing w:line="240" w:lineRule="auto"/>
        <w:ind w:firstLine="690"/>
        <w:jc w:val="both"/>
        <w:rPr>
          <w:rFonts w:ascii="Arial" w:hAnsi="Arial" w:cs="Arial"/>
        </w:rPr>
      </w:pPr>
      <w:r>
        <w:rPr>
          <w:rFonts w:ascii="Arial" w:hAnsi="Arial" w:cs="Arial"/>
        </w:rPr>
        <w:tab/>
      </w:r>
      <w:r w:rsidRPr="00EB2CB3">
        <w:rPr>
          <w:rFonts w:ascii="Arial" w:hAnsi="Arial" w:cs="Arial"/>
        </w:rPr>
        <w:t>According to Turner et al. (2009), parenting styles have consistently been shown to relate to various outcomes such as youth psychopathology, behavior problems, and academic performance. Building on the research in the parenting style literature, along with examining components of self-determination theory, the present study examined the relations among authoritative parenting style, academic performance, self-efficacy, and achievement motivation using a sample of college students (N = 264). Results indicated that authoritative parenting continues to influence the academic performance of college students, and both intrinsic motivation and self-efficacy predicted academic performance. Additionally, the study tested the interaction between self-efficacy and authoritative parenting, but the interaction was not significant. Implications for future research and applications are discussed.</w:t>
      </w:r>
    </w:p>
    <w:p w14:paraId="6ABA9A3E" w14:textId="20BF3052" w:rsidR="00DF5329" w:rsidRDefault="00DF5329" w:rsidP="00DF5329">
      <w:pPr>
        <w:spacing w:line="240" w:lineRule="auto"/>
        <w:ind w:firstLine="691"/>
        <w:jc w:val="both"/>
        <w:rPr>
          <w:rFonts w:ascii="Arial" w:hAnsi="Arial" w:cs="Arial"/>
        </w:rPr>
      </w:pPr>
      <w:r w:rsidRPr="00EB2CB3">
        <w:rPr>
          <w:rFonts w:ascii="Arial" w:hAnsi="Arial" w:cs="Arial"/>
        </w:rPr>
        <w:t xml:space="preserve">Demographic characteristics including age and gender and their contributory effect on students’ academic performance have been studied widely. For instance, Okoh (2010) examined the influence of age and gender on academic performance of undergraduate students and found that gender and age were not significant predictors of academic performance. However, there are studies that report of a strong statistical </w:t>
      </w:r>
      <w:r w:rsidRPr="00EB2CB3">
        <w:rPr>
          <w:rFonts w:ascii="Arial" w:hAnsi="Arial" w:cs="Arial"/>
        </w:rPr>
        <w:lastRenderedPageBreak/>
        <w:t>correlation between age and gender and academic performance (Al-Mutairi, 2011). From these contrasting findings it may be concluded that the relationships between demographic features of students (such as gender and age) and their academic achievement appear to be inconsistent in different empirical studies.</w:t>
      </w:r>
    </w:p>
    <w:p w14:paraId="2DA94118" w14:textId="56C10A4E" w:rsidR="00DF5329" w:rsidRPr="008A5D3C" w:rsidRDefault="00DF5329" w:rsidP="00DF5329">
      <w:pPr>
        <w:spacing w:line="240" w:lineRule="auto"/>
        <w:ind w:firstLine="690"/>
        <w:jc w:val="both"/>
        <w:rPr>
          <w:rFonts w:ascii="Arial" w:hAnsi="Arial" w:cs="Arial"/>
        </w:rPr>
      </w:pPr>
      <w:r w:rsidRPr="00EB2CB3">
        <w:rPr>
          <w:rFonts w:ascii="Arial" w:hAnsi="Arial" w:cs="Arial"/>
        </w:rPr>
        <w:t>To thoroughly explain the effect of factors affecting the academic performance, Ratelle, et al. (2020) revealed that as technological and scientific skills are increasingly needed, finding that science students encounter significant problems in their academic program causes serious concern. The authors examined how perceived parental involvement and support predict college students' persistence in science based on theoretical model.  Perceived parental involvement and support should foster student persistence by promoting students' competence, autonomy, and relatedness. Results suggest that perceived parental autonomy supports predicted scientific persistence partly through students' autonomy. Perceived parental involvement, although unrelated to persistence, was a significant predictor of autonomy and relatedness. Results suggest that perceived parental involvement and support have specific roles in predicting student self-processes and achievement, highlighting the importance of sustaining parents' contribution for college students.</w:t>
      </w:r>
    </w:p>
    <w:p w14:paraId="6B22B86F" w14:textId="6C641BB2" w:rsidR="008A5D3C" w:rsidRPr="008A5D3C" w:rsidRDefault="008A5D3C" w:rsidP="00BF1250">
      <w:pPr>
        <w:spacing w:after="0" w:line="240" w:lineRule="auto"/>
        <w:contextualSpacing/>
        <w:jc w:val="both"/>
        <w:rPr>
          <w:rFonts w:ascii="Arial" w:hAnsi="Arial" w:cs="Arial"/>
        </w:rPr>
      </w:pPr>
    </w:p>
    <w:p w14:paraId="7B1F1277" w14:textId="77777777" w:rsidR="00BF1250" w:rsidRDefault="00BF1250" w:rsidP="00BF1250">
      <w:pPr>
        <w:spacing w:after="0" w:line="240" w:lineRule="auto"/>
        <w:contextualSpacing/>
        <w:jc w:val="both"/>
        <w:rPr>
          <w:rFonts w:ascii="Arial" w:hAnsi="Arial" w:cs="Arial"/>
          <w:i/>
          <w:iCs/>
        </w:rPr>
      </w:pPr>
      <w:r w:rsidRPr="002E071E">
        <w:rPr>
          <w:rFonts w:ascii="Arial" w:hAnsi="Arial" w:cs="Arial"/>
          <w:i/>
          <w:iCs/>
        </w:rPr>
        <w:t xml:space="preserve">Conceptual Framework </w:t>
      </w:r>
    </w:p>
    <w:p w14:paraId="16014645" w14:textId="77777777" w:rsidR="00DF5329" w:rsidRPr="002E071E" w:rsidRDefault="00DF5329" w:rsidP="00BF1250">
      <w:pPr>
        <w:spacing w:after="0" w:line="240" w:lineRule="auto"/>
        <w:contextualSpacing/>
        <w:jc w:val="both"/>
        <w:rPr>
          <w:rFonts w:ascii="Arial" w:hAnsi="Arial" w:cs="Arial"/>
          <w:i/>
          <w:iCs/>
        </w:rPr>
      </w:pPr>
    </w:p>
    <w:p w14:paraId="53A0F084" w14:textId="10A6773D" w:rsidR="00DF5329" w:rsidRPr="00EB2CB3" w:rsidRDefault="00BF1250" w:rsidP="00DF5329">
      <w:pPr>
        <w:shd w:val="clear" w:color="auto" w:fill="FFFFFF"/>
        <w:spacing w:line="240" w:lineRule="auto"/>
        <w:jc w:val="both"/>
        <w:rPr>
          <w:rFonts w:ascii="Arial" w:hAnsi="Arial" w:cs="Arial"/>
        </w:rPr>
      </w:pPr>
      <w:r w:rsidRPr="00D75339">
        <w:rPr>
          <w:rFonts w:ascii="Arial" w:hAnsi="Arial" w:cs="Arial"/>
        </w:rPr>
        <w:t xml:space="preserve">          </w:t>
      </w:r>
      <w:r w:rsidR="00DF5329" w:rsidRPr="00EB2CB3">
        <w:rPr>
          <w:rFonts w:ascii="Arial" w:hAnsi="Arial" w:cs="Arial"/>
        </w:rPr>
        <w:t>The conceptual framework of the study shows the independent and the dependent variables that takes significant part in this research study. The independent variables that consist of the profile of the respondents, the students’ academic performance as signified by their general weighted average for two (2) consecutive semesters as the baseline for analysis, the academic performance of the students’ base on the different indicators, the factors affecting the academic performance of the students which roughly influence the dependent variable. The output of the study will then become the basis for the formulation of an intervention p</w:t>
      </w:r>
      <w:r w:rsidR="00ED1BFC">
        <w:rPr>
          <w:rFonts w:ascii="Arial" w:hAnsi="Arial" w:cs="Arial"/>
        </w:rPr>
        <w:t>lan</w:t>
      </w:r>
      <w:r w:rsidR="00DF5329" w:rsidRPr="00EB2CB3">
        <w:rPr>
          <w:rFonts w:ascii="Arial" w:hAnsi="Arial" w:cs="Arial"/>
        </w:rPr>
        <w:t xml:space="preserve"> for continuing and sustaining the development of the Bachelor </w:t>
      </w:r>
      <w:r w:rsidR="00C94455">
        <w:rPr>
          <w:rFonts w:ascii="Arial" w:hAnsi="Arial" w:cs="Arial"/>
        </w:rPr>
        <w:t>of</w:t>
      </w:r>
      <w:r w:rsidR="00DF5329" w:rsidRPr="00EB2CB3">
        <w:rPr>
          <w:rFonts w:ascii="Arial" w:hAnsi="Arial" w:cs="Arial"/>
        </w:rPr>
        <w:t xml:space="preserve"> Public Administration students. </w:t>
      </w:r>
    </w:p>
    <w:p w14:paraId="4E59036A" w14:textId="6037D46A" w:rsidR="003135A2" w:rsidRPr="008A5D3C" w:rsidRDefault="003135A2" w:rsidP="00DF5329">
      <w:pPr>
        <w:spacing w:after="0" w:line="240" w:lineRule="auto"/>
        <w:contextualSpacing/>
        <w:jc w:val="both"/>
        <w:rPr>
          <w:rFonts w:ascii="Arial" w:hAnsi="Arial" w:cs="Arial"/>
        </w:rPr>
      </w:pPr>
    </w:p>
    <w:p w14:paraId="60B8EBB0" w14:textId="2E91A43A" w:rsidR="00BF1250" w:rsidRDefault="00BF1250" w:rsidP="00BF1250">
      <w:pPr>
        <w:spacing w:after="0" w:line="240" w:lineRule="auto"/>
        <w:contextualSpacing/>
        <w:jc w:val="both"/>
        <w:rPr>
          <w:rFonts w:ascii="Arial" w:hAnsi="Arial" w:cs="Arial"/>
        </w:rPr>
      </w:pPr>
      <w:r w:rsidRPr="00D75339">
        <w:rPr>
          <w:rFonts w:ascii="Arial" w:hAnsi="Arial" w:cs="Arial"/>
        </w:rPr>
        <w:t xml:space="preserve">          Presented </w:t>
      </w:r>
      <w:r w:rsidR="00C94455">
        <w:rPr>
          <w:rFonts w:ascii="Arial" w:hAnsi="Arial" w:cs="Arial"/>
        </w:rPr>
        <w:t xml:space="preserve">below </w:t>
      </w:r>
      <w:r w:rsidRPr="00D75339">
        <w:rPr>
          <w:rFonts w:ascii="Arial" w:hAnsi="Arial" w:cs="Arial"/>
        </w:rPr>
        <w:t>is the framework of the study.</w:t>
      </w:r>
    </w:p>
    <w:p w14:paraId="3136981B" w14:textId="59772E14" w:rsidR="00BF1250" w:rsidRDefault="00DF5329" w:rsidP="00BF1250">
      <w:pPr>
        <w:spacing w:after="0" w:line="240" w:lineRule="auto"/>
        <w:contextualSpacing/>
        <w:jc w:val="both"/>
        <w:rPr>
          <w:rFonts w:ascii="Arial" w:hAnsi="Arial" w:cs="Arial"/>
        </w:rPr>
      </w:pPr>
      <w:r w:rsidRPr="00DF5329">
        <w:rPr>
          <w:rFonts w:ascii="Arial" w:hAnsi="Arial" w:cs="Arial"/>
          <w:noProof/>
        </w:rPr>
        <mc:AlternateContent>
          <mc:Choice Requires="wps">
            <w:drawing>
              <wp:anchor distT="0" distB="0" distL="114300" distR="114300" simplePos="0" relativeHeight="251676672" behindDoc="0" locked="0" layoutInCell="1" allowOverlap="1" wp14:anchorId="3BE1FE13" wp14:editId="7CAC9AA8">
                <wp:simplePos x="0" y="0"/>
                <wp:positionH relativeFrom="column">
                  <wp:posOffset>5238750</wp:posOffset>
                </wp:positionH>
                <wp:positionV relativeFrom="paragraph">
                  <wp:posOffset>137160</wp:posOffset>
                </wp:positionV>
                <wp:extent cx="1143000" cy="1701208"/>
                <wp:effectExtent l="0" t="0" r="19050" b="13335"/>
                <wp:wrapNone/>
                <wp:docPr id="9" name="Flowchart: Punched Tape 8">
                  <a:extLst xmlns:a="http://schemas.openxmlformats.org/drawingml/2006/main">
                    <a:ext uri="{FF2B5EF4-FFF2-40B4-BE49-F238E27FC236}">
                      <a16:creationId xmlns:a16="http://schemas.microsoft.com/office/drawing/2014/main" id="{7C28D300-E3C3-4FB6-9360-6E4FE57F5513}"/>
                    </a:ext>
                  </a:extLst>
                </wp:docPr>
                <wp:cNvGraphicFramePr/>
                <a:graphic xmlns:a="http://schemas.openxmlformats.org/drawingml/2006/main">
                  <a:graphicData uri="http://schemas.microsoft.com/office/word/2010/wordprocessingShape">
                    <wps:wsp>
                      <wps:cNvSpPr/>
                      <wps:spPr>
                        <a:xfrm>
                          <a:off x="0" y="0"/>
                          <a:ext cx="1143000" cy="1701208"/>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5F799B" w14:textId="1E8D9292" w:rsidR="00DF5329" w:rsidRPr="00DF5329" w:rsidRDefault="00DF5329" w:rsidP="00DF5329">
                            <w:pPr>
                              <w:jc w:val="center"/>
                              <w:rPr>
                                <w:rFonts w:hAnsi="Calibri"/>
                                <w:b/>
                                <w:bCs/>
                                <w:color w:val="000000" w:themeColor="text1"/>
                                <w:kern w:val="0"/>
                                <w14:ligatures w14:val="none"/>
                              </w:rPr>
                            </w:pPr>
                            <w:r w:rsidRPr="00DF5329">
                              <w:rPr>
                                <w:rFonts w:hAnsi="Calibri"/>
                                <w:b/>
                                <w:bCs/>
                                <w:color w:val="000000" w:themeColor="text1"/>
                              </w:rPr>
                              <w:t xml:space="preserve">BPA </w:t>
                            </w:r>
                            <w:r w:rsidR="00C94455">
                              <w:rPr>
                                <w:rFonts w:hAnsi="Calibri"/>
                                <w:b/>
                                <w:bCs/>
                                <w:color w:val="000000" w:themeColor="text1"/>
                              </w:rPr>
                              <w:t>Intervention Plan</w:t>
                            </w:r>
                          </w:p>
                        </w:txbxContent>
                      </wps:txbx>
                      <wps:bodyPr wrap="square" rtlCol="0" anchor="ctr"/>
                    </wps:wsp>
                  </a:graphicData>
                </a:graphic>
                <wp14:sizeRelH relativeFrom="margin">
                  <wp14:pctWidth>0</wp14:pctWidth>
                </wp14:sizeRelH>
              </wp:anchor>
            </w:drawing>
          </mc:Choice>
          <mc:Fallback>
            <w:pict>
              <v:shapetype w14:anchorId="3BE1FE1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 o:spid="_x0000_s1026" type="#_x0000_t122" style="position:absolute;left:0;text-align:left;margin-left:412.5pt;margin-top:10.8pt;width:90pt;height:133.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" fillcolor="#4472c4 [3204]" strokecolor="#1f3763 [1604]" strokeweight="1pt">
                <v:textbox>
                  <w:txbxContent>
                    <w:p w14:paraId="6C5F799B" w14:textId="1E8D9292" w:rsidR="00DF5329" w:rsidRPr="00DF5329" w:rsidRDefault="00DF5329" w:rsidP="00DF5329">
                      <w:pPr>
                        <w:jc w:val="center"/>
                        <w:rPr>
                          <w:rFonts w:hAnsi="Calibri"/>
                          <w:b/>
                          <w:bCs/>
                          <w:color w:val="000000" w:themeColor="text1"/>
                          <w:kern w:val="0"/>
                          <w14:ligatures w14:val="none"/>
                        </w:rPr>
                      </w:pPr>
                      <w:r w:rsidRPr="00DF5329">
                        <w:rPr>
                          <w:rFonts w:hAnsi="Calibri"/>
                          <w:b/>
                          <w:bCs/>
                          <w:color w:val="000000" w:themeColor="text1"/>
                        </w:rPr>
                        <w:t xml:space="preserve">BPA </w:t>
                      </w:r>
                      <w:r w:rsidR="00C94455">
                        <w:rPr>
                          <w:rFonts w:hAnsi="Calibri"/>
                          <w:b/>
                          <w:bCs/>
                          <w:color w:val="000000" w:themeColor="text1"/>
                        </w:rPr>
                        <w:t>Intervention Plan</w:t>
                      </w:r>
                    </w:p>
                  </w:txbxContent>
                </v:textbox>
              </v:shape>
            </w:pict>
          </mc:Fallback>
        </mc:AlternateContent>
      </w:r>
      <w:r w:rsidRPr="00DF5329">
        <w:rPr>
          <w:rFonts w:ascii="Arial" w:hAnsi="Arial" w:cs="Arial"/>
          <w:noProof/>
        </w:rPr>
        <mc:AlternateContent>
          <mc:Choice Requires="wps">
            <w:drawing>
              <wp:anchor distT="0" distB="0" distL="114300" distR="114300" simplePos="0" relativeHeight="251675648" behindDoc="0" locked="0" layoutInCell="1" allowOverlap="1" wp14:anchorId="1C7F1CA9" wp14:editId="478582C7">
                <wp:simplePos x="0" y="0"/>
                <wp:positionH relativeFrom="column">
                  <wp:posOffset>2508250</wp:posOffset>
                </wp:positionH>
                <wp:positionV relativeFrom="paragraph">
                  <wp:posOffset>175260</wp:posOffset>
                </wp:positionV>
                <wp:extent cx="2686050" cy="1701165"/>
                <wp:effectExtent l="19050" t="0" r="38100" b="13335"/>
                <wp:wrapNone/>
                <wp:docPr id="8" name="Arrow: Chevron 7">
                  <a:extLst xmlns:a="http://schemas.openxmlformats.org/drawingml/2006/main">
                    <a:ext uri="{FF2B5EF4-FFF2-40B4-BE49-F238E27FC236}">
                      <a16:creationId xmlns:a16="http://schemas.microsoft.com/office/drawing/2014/main" id="{78909475-9B59-4F3D-90BA-C9287A078A1D}"/>
                    </a:ext>
                  </a:extLst>
                </wp:docPr>
                <wp:cNvGraphicFramePr/>
                <a:graphic xmlns:a="http://schemas.openxmlformats.org/drawingml/2006/main">
                  <a:graphicData uri="http://schemas.microsoft.com/office/word/2010/wordprocessingShape">
                    <wps:wsp>
                      <wps:cNvSpPr/>
                      <wps:spPr>
                        <a:xfrm>
                          <a:off x="0" y="0"/>
                          <a:ext cx="2686050" cy="170116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9FBF5F" w14:textId="77777777" w:rsidR="00C94455" w:rsidRDefault="00C94455" w:rsidP="00DF5329">
                            <w:pPr>
                              <w:jc w:val="center"/>
                              <w:rPr>
                                <w:rFonts w:hAnsi="Calibri"/>
                                <w:b/>
                                <w:bCs/>
                                <w:color w:val="000000" w:themeColor="text1"/>
                                <w:sz w:val="22"/>
                                <w:szCs w:val="22"/>
                              </w:rPr>
                            </w:pPr>
                          </w:p>
                          <w:p w14:paraId="3EF0C16C" w14:textId="383C9EAA"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Factors Affecting Students Academic Performance</w:t>
                            </w:r>
                          </w:p>
                          <w:p w14:paraId="45E2E165" w14:textId="77777777" w:rsidR="00DF5329" w:rsidRDefault="00DF5329"/>
                        </w:txbxContent>
                      </wps:txbx>
                      <wps:bodyPr wrap="square" rtlCol="0" anchor="ctr"/>
                    </wps:wsp>
                  </a:graphicData>
                </a:graphic>
                <wp14:sizeRelH relativeFrom="margin">
                  <wp14:pctWidth>0</wp14:pctWidth>
                </wp14:sizeRelH>
              </wp:anchor>
            </w:drawing>
          </mc:Choice>
          <mc:Fallback>
            <w:pict>
              <v:shapetype w14:anchorId="1C7F1CA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7" o:spid="_x0000_s1027" type="#_x0000_t55" style="position:absolute;left:0;text-align:left;margin-left:197.5pt;margin-top:13.8pt;width:211.5pt;height:133.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" adj="14760" fillcolor="#4472c4 [3204]" strokecolor="#1f3763 [1604]" strokeweight="1pt">
                <v:textbox>
                  <w:txbxContent>
                    <w:p w14:paraId="089FBF5F" w14:textId="77777777" w:rsidR="00C94455" w:rsidRDefault="00C94455" w:rsidP="00DF5329">
                      <w:pPr>
                        <w:jc w:val="center"/>
                        <w:rPr>
                          <w:rFonts w:hAnsi="Calibri"/>
                          <w:b/>
                          <w:bCs/>
                          <w:color w:val="000000" w:themeColor="text1"/>
                          <w:sz w:val="22"/>
                          <w:szCs w:val="22"/>
                        </w:rPr>
                      </w:pPr>
                    </w:p>
                    <w:p w14:paraId="3EF0C16C" w14:textId="383C9EAA"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Factors Affecting Students Academic Performance</w:t>
                      </w:r>
                    </w:p>
                    <w:p w14:paraId="45E2E165" w14:textId="77777777" w:rsidR="00DF5329" w:rsidRDefault="00DF5329"/>
                  </w:txbxContent>
                </v:textbox>
              </v:shape>
            </w:pict>
          </mc:Fallback>
        </mc:AlternateContent>
      </w:r>
      <w:r w:rsidRPr="00DF5329">
        <w:rPr>
          <w:rFonts w:ascii="Arial" w:hAnsi="Arial" w:cs="Arial"/>
          <w:noProof/>
        </w:rPr>
        <mc:AlternateContent>
          <mc:Choice Requires="wps">
            <w:drawing>
              <wp:anchor distT="0" distB="0" distL="114300" distR="114300" simplePos="0" relativeHeight="251674624" behindDoc="0" locked="0" layoutInCell="1" allowOverlap="1" wp14:anchorId="63DC7F24" wp14:editId="46F1D0C5">
                <wp:simplePos x="0" y="0"/>
                <wp:positionH relativeFrom="column">
                  <wp:posOffset>673100</wp:posOffset>
                </wp:positionH>
                <wp:positionV relativeFrom="paragraph">
                  <wp:posOffset>175260</wp:posOffset>
                </wp:positionV>
                <wp:extent cx="2673350" cy="1701165"/>
                <wp:effectExtent l="19050" t="0" r="31750" b="13335"/>
                <wp:wrapNone/>
                <wp:docPr id="6" name="Arrow: Chevron 5">
                  <a:extLst xmlns:a="http://schemas.openxmlformats.org/drawingml/2006/main">
                    <a:ext uri="{FF2B5EF4-FFF2-40B4-BE49-F238E27FC236}">
                      <a16:creationId xmlns:a16="http://schemas.microsoft.com/office/drawing/2014/main" id="{AF411BEC-78F9-488F-8341-B298C5374B32}"/>
                    </a:ext>
                  </a:extLst>
                </wp:docPr>
                <wp:cNvGraphicFramePr/>
                <a:graphic xmlns:a="http://schemas.openxmlformats.org/drawingml/2006/main">
                  <a:graphicData uri="http://schemas.microsoft.com/office/word/2010/wordprocessingShape">
                    <wps:wsp>
                      <wps:cNvSpPr/>
                      <wps:spPr>
                        <a:xfrm>
                          <a:off x="0" y="0"/>
                          <a:ext cx="2673350" cy="170116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17223D" w14:textId="77777777"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Respondents Academic Performance</w:t>
                            </w:r>
                          </w:p>
                        </w:txbxContent>
                      </wps:txbx>
                      <wps:bodyPr wrap="square" rtlCol="0" anchor="ctr"/>
                    </wps:wsp>
                  </a:graphicData>
                </a:graphic>
                <wp14:sizeRelH relativeFrom="margin">
                  <wp14:pctWidth>0</wp14:pctWidth>
                </wp14:sizeRelH>
              </wp:anchor>
            </w:drawing>
          </mc:Choice>
          <mc:Fallback>
            <w:pict>
              <v:shape w14:anchorId="63DC7F24" id="Arrow: Chevron 5" o:spid="_x0000_s1028" type="#_x0000_t55" style="position:absolute;left:0;text-align:left;margin-left:53pt;margin-top:13.8pt;width:210.5pt;height:133.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" adj="14728" fillcolor="#4472c4 [3204]" strokecolor="#1f3763 [1604]" strokeweight="1pt">
                <v:textbox>
                  <w:txbxContent>
                    <w:p w14:paraId="5617223D" w14:textId="77777777"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Respondents Academic Performance</w:t>
                      </w:r>
                    </w:p>
                  </w:txbxContent>
                </v:textbox>
              </v:shape>
            </w:pict>
          </mc:Fallback>
        </mc:AlternateContent>
      </w:r>
      <w:r w:rsidRPr="00DF5329">
        <w:rPr>
          <w:rFonts w:ascii="Arial" w:hAnsi="Arial" w:cs="Arial"/>
          <w:noProof/>
        </w:rPr>
        <mc:AlternateContent>
          <mc:Choice Requires="wps">
            <w:drawing>
              <wp:anchor distT="0" distB="0" distL="114300" distR="114300" simplePos="0" relativeHeight="251673600" behindDoc="0" locked="0" layoutInCell="1" allowOverlap="1" wp14:anchorId="712A2E20" wp14:editId="51740EE1">
                <wp:simplePos x="0" y="0"/>
                <wp:positionH relativeFrom="column">
                  <wp:posOffset>0</wp:posOffset>
                </wp:positionH>
                <wp:positionV relativeFrom="paragraph">
                  <wp:posOffset>175260</wp:posOffset>
                </wp:positionV>
                <wp:extent cx="1517650" cy="1701165"/>
                <wp:effectExtent l="0" t="0" r="44450" b="13335"/>
                <wp:wrapNone/>
                <wp:docPr id="5" name="Arrow: Pentagon 4">
                  <a:extLst xmlns:a="http://schemas.openxmlformats.org/drawingml/2006/main">
                    <a:ext uri="{FF2B5EF4-FFF2-40B4-BE49-F238E27FC236}">
                      <a16:creationId xmlns:a16="http://schemas.microsoft.com/office/drawing/2014/main" id="{2274ED9B-934A-4CAA-A28D-AABE0CFA91CD}"/>
                    </a:ext>
                  </a:extLst>
                </wp:docPr>
                <wp:cNvGraphicFramePr/>
                <a:graphic xmlns:a="http://schemas.openxmlformats.org/drawingml/2006/main">
                  <a:graphicData uri="http://schemas.microsoft.com/office/word/2010/wordprocessingShape">
                    <wps:wsp>
                      <wps:cNvSpPr/>
                      <wps:spPr>
                        <a:xfrm>
                          <a:off x="0" y="0"/>
                          <a:ext cx="1517650" cy="170116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F17CAB" w14:textId="77777777"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Profile of the Respondents</w:t>
                            </w:r>
                          </w:p>
                        </w:txbxContent>
                      </wps:txbx>
                      <wps:bodyPr wrap="square" rtlCol="0" anchor="ctr"/>
                    </wps:wsp>
                  </a:graphicData>
                </a:graphic>
                <wp14:sizeRelH relativeFrom="margin">
                  <wp14:pctWidth>0</wp14:pctWidth>
                </wp14:sizeRelH>
              </wp:anchor>
            </w:drawing>
          </mc:Choice>
          <mc:Fallback>
            <w:pict>
              <v:shapetype w14:anchorId="712A2E2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 o:spid="_x0000_s1029" type="#_x0000_t15" style="position:absolute;left:0;text-align:left;margin-left:0;margin-top:13.8pt;width:119.5pt;height:133.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" adj="10800" fillcolor="#4472c4 [3204]" strokecolor="#1f3763 [1604]" strokeweight="1pt">
                <v:textbox>
                  <w:txbxContent>
                    <w:p w14:paraId="2EF17CAB" w14:textId="77777777" w:rsidR="00DF5329" w:rsidRPr="00DF5329" w:rsidRDefault="00DF5329" w:rsidP="00DF5329">
                      <w:pPr>
                        <w:jc w:val="center"/>
                        <w:rPr>
                          <w:rFonts w:hAnsi="Calibri"/>
                          <w:b/>
                          <w:bCs/>
                          <w:color w:val="000000" w:themeColor="text1"/>
                          <w:kern w:val="0"/>
                          <w:sz w:val="22"/>
                          <w:szCs w:val="22"/>
                          <w14:ligatures w14:val="none"/>
                        </w:rPr>
                      </w:pPr>
                      <w:r w:rsidRPr="00DF5329">
                        <w:rPr>
                          <w:rFonts w:hAnsi="Calibri"/>
                          <w:b/>
                          <w:bCs/>
                          <w:color w:val="000000" w:themeColor="text1"/>
                          <w:sz w:val="22"/>
                          <w:szCs w:val="22"/>
                        </w:rPr>
                        <w:t>Profile of the Respondents</w:t>
                      </w:r>
                    </w:p>
                  </w:txbxContent>
                </v:textbox>
              </v:shape>
            </w:pict>
          </mc:Fallback>
        </mc:AlternateContent>
      </w:r>
    </w:p>
    <w:p w14:paraId="16760B85" w14:textId="6E498328" w:rsidR="00BF1250" w:rsidRDefault="00BF1250" w:rsidP="00BF1250">
      <w:pPr>
        <w:spacing w:after="0" w:line="240" w:lineRule="auto"/>
        <w:contextualSpacing/>
        <w:jc w:val="both"/>
        <w:rPr>
          <w:rFonts w:ascii="Arial" w:hAnsi="Arial" w:cs="Arial"/>
        </w:rPr>
      </w:pPr>
    </w:p>
    <w:p w14:paraId="49A49A46" w14:textId="77777777" w:rsidR="00BF1250" w:rsidRDefault="00BF1250" w:rsidP="00BF1250">
      <w:pPr>
        <w:spacing w:after="0" w:line="240" w:lineRule="auto"/>
        <w:contextualSpacing/>
        <w:jc w:val="both"/>
        <w:rPr>
          <w:rFonts w:ascii="Arial" w:hAnsi="Arial" w:cs="Arial"/>
        </w:rPr>
      </w:pPr>
    </w:p>
    <w:p w14:paraId="4ABF48AB" w14:textId="77777777" w:rsidR="00BF1250" w:rsidRDefault="00BF1250" w:rsidP="00BF1250">
      <w:pPr>
        <w:spacing w:after="0" w:line="240" w:lineRule="auto"/>
        <w:contextualSpacing/>
        <w:jc w:val="both"/>
        <w:rPr>
          <w:rFonts w:ascii="Arial" w:hAnsi="Arial" w:cs="Arial"/>
        </w:rPr>
      </w:pPr>
    </w:p>
    <w:p w14:paraId="2753AEC6" w14:textId="77777777" w:rsidR="00BF1250" w:rsidRDefault="00BF1250" w:rsidP="00BF1250">
      <w:pPr>
        <w:spacing w:after="0" w:line="240" w:lineRule="auto"/>
        <w:contextualSpacing/>
        <w:jc w:val="both"/>
        <w:rPr>
          <w:rFonts w:ascii="Arial" w:hAnsi="Arial" w:cs="Arial"/>
        </w:rPr>
      </w:pPr>
    </w:p>
    <w:p w14:paraId="5064B5EC" w14:textId="77777777" w:rsidR="00BF1250" w:rsidRDefault="00BF1250" w:rsidP="00BF1250">
      <w:pPr>
        <w:spacing w:after="0" w:line="240" w:lineRule="auto"/>
        <w:contextualSpacing/>
        <w:jc w:val="both"/>
        <w:rPr>
          <w:rFonts w:ascii="Arial" w:hAnsi="Arial" w:cs="Arial"/>
        </w:rPr>
      </w:pPr>
    </w:p>
    <w:p w14:paraId="42A41053" w14:textId="77777777" w:rsidR="00BF1250" w:rsidRDefault="00BF1250" w:rsidP="00BF1250">
      <w:pPr>
        <w:spacing w:after="0" w:line="240" w:lineRule="auto"/>
        <w:contextualSpacing/>
        <w:jc w:val="both"/>
        <w:rPr>
          <w:rFonts w:ascii="Arial" w:hAnsi="Arial" w:cs="Arial"/>
        </w:rPr>
      </w:pPr>
    </w:p>
    <w:p w14:paraId="2B132814" w14:textId="77777777" w:rsidR="00BF1250" w:rsidRDefault="00BF1250" w:rsidP="00BF1250">
      <w:pPr>
        <w:spacing w:after="0" w:line="240" w:lineRule="auto"/>
        <w:contextualSpacing/>
        <w:jc w:val="both"/>
        <w:rPr>
          <w:rFonts w:ascii="Arial" w:hAnsi="Arial" w:cs="Arial"/>
        </w:rPr>
      </w:pPr>
    </w:p>
    <w:p w14:paraId="18F55EA2" w14:textId="77777777" w:rsidR="00BF1250" w:rsidRDefault="00BF1250" w:rsidP="00BF1250">
      <w:pPr>
        <w:spacing w:after="0" w:line="240" w:lineRule="auto"/>
        <w:contextualSpacing/>
        <w:jc w:val="both"/>
        <w:rPr>
          <w:rFonts w:ascii="Arial" w:hAnsi="Arial" w:cs="Arial"/>
        </w:rPr>
      </w:pPr>
    </w:p>
    <w:p w14:paraId="7E550CFA" w14:textId="77777777" w:rsidR="00BF1250" w:rsidRDefault="00BF1250" w:rsidP="00BF1250">
      <w:pPr>
        <w:spacing w:line="240" w:lineRule="auto"/>
        <w:jc w:val="both"/>
        <w:rPr>
          <w:rFonts w:ascii="Arial" w:hAnsi="Arial" w:cs="Arial"/>
        </w:rPr>
      </w:pPr>
    </w:p>
    <w:p w14:paraId="6145C795" w14:textId="77777777" w:rsidR="00DF5329" w:rsidRDefault="00DF5329" w:rsidP="00BF1250">
      <w:pPr>
        <w:spacing w:line="240" w:lineRule="auto"/>
        <w:jc w:val="both"/>
        <w:rPr>
          <w:rFonts w:ascii="Arial" w:hAnsi="Arial" w:cs="Arial"/>
          <w:i/>
          <w:iCs/>
        </w:rPr>
      </w:pPr>
    </w:p>
    <w:p w14:paraId="1FDFC9E2" w14:textId="77777777" w:rsidR="00BF1250" w:rsidRPr="004F2952" w:rsidRDefault="00BF1250" w:rsidP="00BF1250">
      <w:pPr>
        <w:spacing w:line="240" w:lineRule="auto"/>
        <w:jc w:val="both"/>
        <w:rPr>
          <w:rFonts w:ascii="Arial" w:eastAsia="Calibri" w:hAnsi="Arial" w:cs="Arial"/>
          <w:bCs/>
          <w:i/>
          <w:iCs/>
          <w:kern w:val="0"/>
          <w14:ligatures w14:val="none"/>
        </w:rPr>
      </w:pPr>
      <w:r w:rsidRPr="004F2952">
        <w:rPr>
          <w:rFonts w:ascii="Arial" w:hAnsi="Arial" w:cs="Arial"/>
          <w:i/>
          <w:iCs/>
        </w:rPr>
        <w:t>Significance of the Study</w:t>
      </w:r>
    </w:p>
    <w:p w14:paraId="2CC79A29" w14:textId="77777777" w:rsidR="00ED1BFC" w:rsidRDefault="00BF1250" w:rsidP="00ED1BFC">
      <w:pPr>
        <w:spacing w:after="0" w:line="480" w:lineRule="auto"/>
        <w:jc w:val="both"/>
        <w:rPr>
          <w:rFonts w:ascii="Arial" w:eastAsia="Arial" w:hAnsi="Arial" w:cs="Arial"/>
          <w:b/>
        </w:rPr>
      </w:pPr>
      <w:r w:rsidRPr="0027412E">
        <w:rPr>
          <w:rFonts w:ascii="Arial" w:hAnsi="Arial" w:cs="Arial"/>
        </w:rPr>
        <w:t xml:space="preserve">          </w:t>
      </w:r>
      <w:r w:rsidR="00ED1BFC">
        <w:rPr>
          <w:rFonts w:ascii="Arial" w:eastAsia="Arial" w:hAnsi="Arial" w:cs="Arial"/>
          <w:b/>
        </w:rPr>
        <w:t>Significance of the Study</w:t>
      </w:r>
    </w:p>
    <w:p w14:paraId="0071EA25" w14:textId="77777777" w:rsidR="00ED1BFC" w:rsidRDefault="00ED1BFC" w:rsidP="00ED1BFC">
      <w:pPr>
        <w:spacing w:after="0" w:line="240" w:lineRule="auto"/>
        <w:jc w:val="both"/>
        <w:rPr>
          <w:rFonts w:ascii="Arial" w:eastAsia="Arial" w:hAnsi="Arial" w:cs="Arial"/>
        </w:rPr>
      </w:pPr>
      <w:r>
        <w:rPr>
          <w:rFonts w:ascii="Arial" w:eastAsia="Arial" w:hAnsi="Arial" w:cs="Arial"/>
        </w:rPr>
        <w:tab/>
        <w:t>The researcher believes that the result of this study would be significant to</w:t>
      </w:r>
    </w:p>
    <w:p w14:paraId="2D30395A" w14:textId="77777777" w:rsidR="00ED1BFC" w:rsidRDefault="00ED1BFC" w:rsidP="00ED1BFC">
      <w:pPr>
        <w:spacing w:after="0" w:line="240" w:lineRule="auto"/>
        <w:rPr>
          <w:rFonts w:ascii="Arial" w:eastAsia="Arial" w:hAnsi="Arial" w:cs="Arial"/>
        </w:rPr>
      </w:pPr>
      <w:r>
        <w:rPr>
          <w:rFonts w:ascii="Arial" w:eastAsia="Arial" w:hAnsi="Arial" w:cs="Arial"/>
        </w:rPr>
        <w:t>the following:</w:t>
      </w:r>
    </w:p>
    <w:p w14:paraId="729DDC99" w14:textId="77777777" w:rsidR="00ED1BFC" w:rsidRDefault="00ED1BFC" w:rsidP="00ED1BFC">
      <w:pPr>
        <w:spacing w:after="0" w:line="240" w:lineRule="auto"/>
        <w:rPr>
          <w:rFonts w:ascii="Arial" w:eastAsia="Arial" w:hAnsi="Arial" w:cs="Arial"/>
        </w:rPr>
      </w:pPr>
    </w:p>
    <w:p w14:paraId="2E14F61C" w14:textId="77777777" w:rsidR="00ED1BFC" w:rsidRDefault="00ED1BFC" w:rsidP="00ED1BFC">
      <w:pPr>
        <w:spacing w:after="0" w:line="240" w:lineRule="auto"/>
        <w:jc w:val="both"/>
        <w:rPr>
          <w:rFonts w:ascii="Arial" w:eastAsia="Arial" w:hAnsi="Arial" w:cs="Arial"/>
        </w:rPr>
      </w:pPr>
      <w:r>
        <w:rPr>
          <w:rFonts w:ascii="Arial" w:eastAsia="Arial" w:hAnsi="Arial" w:cs="Arial"/>
        </w:rPr>
        <w:tab/>
      </w:r>
      <w:r>
        <w:rPr>
          <w:rFonts w:ascii="Arial" w:eastAsia="Arial" w:hAnsi="Arial" w:cs="Arial"/>
          <w:u w:val="single"/>
        </w:rPr>
        <w:t>College of Business and Public Administration</w:t>
      </w:r>
      <w:r>
        <w:rPr>
          <w:rFonts w:ascii="Arial" w:eastAsia="Arial" w:hAnsi="Arial" w:cs="Arial"/>
        </w:rPr>
        <w:t>. This study will provide baseline data to identify what particular interventions or programs should be implemented to improve the academic performance of the students as well as enhance the BPA program as a whole.</w:t>
      </w:r>
    </w:p>
    <w:p w14:paraId="41F51D57" w14:textId="77777777" w:rsidR="00ED1BFC" w:rsidRDefault="00ED1BFC" w:rsidP="00ED1BFC">
      <w:pPr>
        <w:spacing w:after="0" w:line="240" w:lineRule="auto"/>
        <w:jc w:val="both"/>
        <w:rPr>
          <w:rFonts w:ascii="Arial" w:eastAsia="Arial" w:hAnsi="Arial" w:cs="Arial"/>
        </w:rPr>
      </w:pPr>
    </w:p>
    <w:p w14:paraId="753248ED" w14:textId="77777777" w:rsidR="00ED1BFC" w:rsidRDefault="00ED1BFC" w:rsidP="00ED1BFC">
      <w:pPr>
        <w:spacing w:after="0" w:line="240" w:lineRule="auto"/>
        <w:ind w:firstLine="720"/>
        <w:jc w:val="both"/>
        <w:rPr>
          <w:rFonts w:ascii="Arial" w:eastAsia="Arial" w:hAnsi="Arial" w:cs="Arial"/>
        </w:rPr>
      </w:pPr>
      <w:r>
        <w:rPr>
          <w:rFonts w:ascii="Arial" w:eastAsia="Arial" w:hAnsi="Arial" w:cs="Arial"/>
          <w:u w:val="single"/>
        </w:rPr>
        <w:t>Camarines Norte State College</w:t>
      </w:r>
      <w:r>
        <w:rPr>
          <w:rFonts w:ascii="Arial" w:eastAsia="Arial" w:hAnsi="Arial" w:cs="Arial"/>
        </w:rPr>
        <w:t>. The result of this study will better assist the administrators and officials as the authority to encourage the college deans and faculty members to take the initiative of employing distinctive approaches/strategies that will contribute to addressing those factors that are beyond their control and directly influence the academic performance of the BPA students.</w:t>
      </w:r>
    </w:p>
    <w:p w14:paraId="2D33ED2D" w14:textId="77777777" w:rsidR="00ED1BFC" w:rsidRDefault="00ED1BFC" w:rsidP="00ED1BFC">
      <w:pPr>
        <w:spacing w:after="0" w:line="240" w:lineRule="auto"/>
        <w:ind w:firstLine="720"/>
        <w:jc w:val="both"/>
        <w:rPr>
          <w:rFonts w:ascii="Arial" w:eastAsia="Arial" w:hAnsi="Arial" w:cs="Arial"/>
        </w:rPr>
      </w:pPr>
    </w:p>
    <w:p w14:paraId="2524AFDC" w14:textId="00B7F4A8" w:rsidR="00ED1BFC" w:rsidRDefault="00ED1BFC" w:rsidP="00ED1BFC">
      <w:pPr>
        <w:spacing w:after="0" w:line="240" w:lineRule="auto"/>
        <w:ind w:firstLine="720"/>
        <w:jc w:val="both"/>
        <w:rPr>
          <w:rFonts w:ascii="Arial" w:eastAsia="Arial" w:hAnsi="Arial" w:cs="Arial"/>
          <w:color w:val="000000"/>
        </w:rPr>
      </w:pPr>
      <w:r>
        <w:rPr>
          <w:rFonts w:ascii="Arial" w:eastAsia="Arial" w:hAnsi="Arial" w:cs="Arial"/>
          <w:color w:val="000000"/>
          <w:u w:val="single"/>
        </w:rPr>
        <w:t>BPA Program Chairperson</w:t>
      </w:r>
      <w:r>
        <w:rPr>
          <w:rFonts w:ascii="Arial" w:eastAsia="Arial" w:hAnsi="Arial" w:cs="Arial"/>
          <w:color w:val="000000"/>
        </w:rPr>
        <w:t>. The findings of this study will provide inputs and serve as a guide to ensure that the BPA curriculum is attuned to current trends and developments in education and practices of the profession. If the curriculum is updated, the students will be motivated and encouraged to perform well in their academic subjects.</w:t>
      </w:r>
    </w:p>
    <w:p w14:paraId="7CDCFA02" w14:textId="77777777" w:rsidR="00ED1BFC" w:rsidRDefault="00ED1BFC" w:rsidP="00ED1BFC">
      <w:pPr>
        <w:spacing w:after="0" w:line="240" w:lineRule="auto"/>
        <w:ind w:firstLine="720"/>
        <w:jc w:val="both"/>
        <w:rPr>
          <w:rFonts w:ascii="Arial" w:eastAsia="Arial" w:hAnsi="Arial" w:cs="Arial"/>
          <w:color w:val="000000"/>
        </w:rPr>
      </w:pPr>
    </w:p>
    <w:p w14:paraId="0B7B619E" w14:textId="77777777" w:rsidR="00ED1BFC" w:rsidRDefault="00ED1BFC" w:rsidP="00ED1BFC">
      <w:pPr>
        <w:spacing w:after="0" w:line="240" w:lineRule="auto"/>
        <w:jc w:val="both"/>
        <w:rPr>
          <w:rFonts w:ascii="Arial" w:eastAsia="Arial" w:hAnsi="Arial" w:cs="Arial"/>
        </w:rPr>
      </w:pPr>
      <w:r>
        <w:rPr>
          <w:rFonts w:ascii="Arial" w:eastAsia="Arial" w:hAnsi="Arial" w:cs="Arial"/>
        </w:rPr>
        <w:tab/>
      </w:r>
      <w:r>
        <w:rPr>
          <w:rFonts w:ascii="Arial" w:eastAsia="Arial" w:hAnsi="Arial" w:cs="Arial"/>
          <w:u w:val="single"/>
        </w:rPr>
        <w:t>Faculty Members.</w:t>
      </w:r>
      <w:r>
        <w:rPr>
          <w:rFonts w:ascii="Arial" w:eastAsia="Arial" w:hAnsi="Arial" w:cs="Arial"/>
        </w:rPr>
        <w:t xml:space="preserve"> The result of this study will be of great help to the faculty members for them to be aware of the necessary skills, strategies, styles, and approaches that have a direct influence on the better academic performance of the students. Furthermore, it will result in the formulation and implementation of programs that will improve the performance of the students.</w:t>
      </w:r>
    </w:p>
    <w:p w14:paraId="1B2EAFEB" w14:textId="77777777" w:rsidR="00ED1BFC" w:rsidRDefault="00ED1BFC" w:rsidP="00ED1BFC">
      <w:pPr>
        <w:spacing w:after="0" w:line="240" w:lineRule="auto"/>
        <w:jc w:val="both"/>
        <w:rPr>
          <w:rFonts w:ascii="Arial" w:eastAsia="Arial" w:hAnsi="Arial" w:cs="Arial"/>
        </w:rPr>
      </w:pPr>
    </w:p>
    <w:p w14:paraId="175CA3F2" w14:textId="1E496517" w:rsidR="00ED1BFC" w:rsidRDefault="00ED1BFC" w:rsidP="00ED1BFC">
      <w:pPr>
        <w:tabs>
          <w:tab w:val="left" w:pos="1843"/>
        </w:tabs>
        <w:spacing w:after="0" w:line="240" w:lineRule="auto"/>
        <w:jc w:val="both"/>
        <w:rPr>
          <w:rFonts w:ascii="Arial" w:eastAsia="Arial" w:hAnsi="Arial" w:cs="Arial"/>
        </w:rPr>
      </w:pPr>
      <w:r>
        <w:rPr>
          <w:rFonts w:ascii="Arial" w:eastAsia="Arial" w:hAnsi="Arial" w:cs="Arial"/>
        </w:rPr>
        <w:t xml:space="preserve">           </w:t>
      </w:r>
      <w:r>
        <w:rPr>
          <w:rFonts w:ascii="Arial" w:eastAsia="Arial" w:hAnsi="Arial" w:cs="Arial"/>
          <w:u w:val="single"/>
        </w:rPr>
        <w:t>BPA Students.</w:t>
      </w:r>
      <w:r>
        <w:rPr>
          <w:rFonts w:ascii="Arial" w:eastAsia="Arial" w:hAnsi="Arial" w:cs="Arial"/>
        </w:rPr>
        <w:t xml:space="preserve"> The students will be greatly benefited by the result of this study. If proper intervention will be implemented and factors that influence their academic performance will be addressed properly, this will result in quality graduates in their chosen field, hence will ensure better opportunities and employability.</w:t>
      </w:r>
    </w:p>
    <w:p w14:paraId="0FEC82C8" w14:textId="77777777" w:rsidR="00ED1BFC" w:rsidRDefault="00ED1BFC" w:rsidP="00ED1BFC">
      <w:pPr>
        <w:spacing w:after="0" w:line="240" w:lineRule="auto"/>
        <w:jc w:val="both"/>
        <w:rPr>
          <w:rFonts w:ascii="Arial" w:eastAsia="Arial" w:hAnsi="Arial" w:cs="Arial"/>
        </w:rPr>
      </w:pPr>
    </w:p>
    <w:p w14:paraId="580A4192" w14:textId="77777777" w:rsidR="00ED1BFC" w:rsidRDefault="00ED1BFC" w:rsidP="00ED1BFC">
      <w:pPr>
        <w:spacing w:after="0" w:line="240" w:lineRule="auto"/>
        <w:jc w:val="both"/>
        <w:rPr>
          <w:rFonts w:ascii="Arial" w:eastAsia="Arial" w:hAnsi="Arial" w:cs="Arial"/>
        </w:rPr>
      </w:pPr>
      <w:r>
        <w:rPr>
          <w:rFonts w:ascii="Arial" w:eastAsia="Arial" w:hAnsi="Arial" w:cs="Arial"/>
        </w:rPr>
        <w:tab/>
      </w:r>
      <w:r>
        <w:rPr>
          <w:rFonts w:ascii="Arial" w:eastAsia="Arial" w:hAnsi="Arial" w:cs="Arial"/>
          <w:u w:val="single"/>
        </w:rPr>
        <w:t>Parents</w:t>
      </w:r>
      <w:r>
        <w:rPr>
          <w:rFonts w:ascii="Arial" w:eastAsia="Arial" w:hAnsi="Arial" w:cs="Arial"/>
        </w:rPr>
        <w:t>. The results of this study will become an eye-opener for the faculty members and school administrators on the appropriate interventions that will address issues as regards the academic achievements and performance of the students who happened to be their children. Further, this will also assure them that their children will be provided with quality education.</w:t>
      </w:r>
    </w:p>
    <w:p w14:paraId="68D22304" w14:textId="77777777" w:rsidR="00ED1BFC" w:rsidRDefault="00ED1BFC" w:rsidP="00ED1BFC">
      <w:pPr>
        <w:spacing w:after="0" w:line="240" w:lineRule="auto"/>
        <w:jc w:val="both"/>
        <w:rPr>
          <w:rFonts w:ascii="Arial" w:eastAsia="Arial" w:hAnsi="Arial" w:cs="Arial"/>
        </w:rPr>
      </w:pPr>
    </w:p>
    <w:p w14:paraId="1C8262E5" w14:textId="77777777" w:rsidR="00ED1BFC" w:rsidRDefault="00ED1BFC" w:rsidP="00ED1BFC">
      <w:pPr>
        <w:spacing w:after="0" w:line="240" w:lineRule="auto"/>
        <w:jc w:val="both"/>
        <w:rPr>
          <w:rFonts w:ascii="Arial" w:eastAsia="Arial" w:hAnsi="Arial" w:cs="Arial"/>
        </w:rPr>
      </w:pPr>
      <w:r>
        <w:rPr>
          <w:rFonts w:ascii="Arial" w:eastAsia="Arial" w:hAnsi="Arial" w:cs="Arial"/>
        </w:rPr>
        <w:tab/>
      </w:r>
      <w:r>
        <w:rPr>
          <w:rFonts w:ascii="Arial" w:eastAsia="Arial" w:hAnsi="Arial" w:cs="Arial"/>
          <w:u w:val="single"/>
        </w:rPr>
        <w:t>Community</w:t>
      </w:r>
      <w:r>
        <w:rPr>
          <w:rFonts w:ascii="Arial" w:eastAsia="Arial" w:hAnsi="Arial" w:cs="Arial"/>
        </w:rPr>
        <w:t>/</w:t>
      </w:r>
      <w:r>
        <w:rPr>
          <w:rFonts w:ascii="Arial" w:eastAsia="Arial" w:hAnsi="Arial" w:cs="Arial"/>
          <w:u w:val="single"/>
        </w:rPr>
        <w:t>Stakeholders.</w:t>
      </w:r>
      <w:r>
        <w:rPr>
          <w:rFonts w:ascii="Arial" w:eastAsia="Arial" w:hAnsi="Arial" w:cs="Arial"/>
        </w:rPr>
        <w:t xml:space="preserve"> Quality education among students means better citizens of the community, thus the results of this study seem to have an indirect impact but then in the future, it will be of great help towards the attainment of a sustainable and developed community. </w:t>
      </w:r>
    </w:p>
    <w:p w14:paraId="7B5EFAA5" w14:textId="77777777" w:rsidR="00ED1BFC" w:rsidRDefault="00ED1BFC" w:rsidP="00ED1BFC">
      <w:pPr>
        <w:spacing w:after="0" w:line="240" w:lineRule="auto"/>
        <w:ind w:firstLine="720"/>
        <w:jc w:val="both"/>
        <w:rPr>
          <w:rFonts w:ascii="Arial" w:eastAsia="Arial" w:hAnsi="Arial" w:cs="Arial"/>
          <w:u w:val="single"/>
        </w:rPr>
      </w:pPr>
    </w:p>
    <w:p w14:paraId="5118B166" w14:textId="691F9333" w:rsidR="00ED1BFC" w:rsidRDefault="00ED1BFC" w:rsidP="00ED1BFC">
      <w:pPr>
        <w:spacing w:after="0" w:line="240" w:lineRule="auto"/>
        <w:ind w:firstLine="720"/>
        <w:jc w:val="both"/>
        <w:rPr>
          <w:rFonts w:ascii="Arial" w:eastAsia="Arial" w:hAnsi="Arial" w:cs="Arial"/>
        </w:rPr>
      </w:pPr>
      <w:r>
        <w:rPr>
          <w:rFonts w:ascii="Arial" w:eastAsia="Arial" w:hAnsi="Arial" w:cs="Arial"/>
          <w:u w:val="single"/>
        </w:rPr>
        <w:t>Researcher, herself.</w:t>
      </w:r>
      <w:r>
        <w:rPr>
          <w:rFonts w:ascii="Arial" w:eastAsia="Arial" w:hAnsi="Arial" w:cs="Arial"/>
        </w:rPr>
        <w:t xml:space="preserve"> As a faculty member of the BPA program, she will be aware of the appropriate interventions and necessary capabilities needed to effectively impart the competencies, skills, and knowledge to students taking Bachelor of Public Administration.</w:t>
      </w:r>
    </w:p>
    <w:p w14:paraId="7C9388E5" w14:textId="77777777" w:rsidR="00ED1BFC" w:rsidRDefault="00ED1BFC" w:rsidP="00ED1BFC">
      <w:pPr>
        <w:spacing w:after="0" w:line="240" w:lineRule="auto"/>
        <w:ind w:firstLine="720"/>
        <w:jc w:val="both"/>
        <w:rPr>
          <w:rFonts w:ascii="Arial" w:eastAsia="Arial" w:hAnsi="Arial" w:cs="Arial"/>
        </w:rPr>
      </w:pPr>
    </w:p>
    <w:p w14:paraId="3B5A7776" w14:textId="2D24D178" w:rsidR="00ED1BFC" w:rsidRDefault="00ED1BFC" w:rsidP="00ED1BFC">
      <w:pPr>
        <w:spacing w:after="0" w:line="240" w:lineRule="auto"/>
        <w:ind w:firstLine="720"/>
        <w:jc w:val="both"/>
        <w:rPr>
          <w:rFonts w:ascii="Arial" w:eastAsia="Arial" w:hAnsi="Arial" w:cs="Arial"/>
        </w:rPr>
      </w:pPr>
      <w:r>
        <w:rPr>
          <w:rFonts w:ascii="Arial" w:eastAsia="Arial" w:hAnsi="Arial" w:cs="Arial"/>
          <w:u w:val="single"/>
        </w:rPr>
        <w:t>Future Researchers.</w:t>
      </w:r>
      <w:r>
        <w:rPr>
          <w:rFonts w:ascii="Arial" w:eastAsia="Arial" w:hAnsi="Arial" w:cs="Arial"/>
        </w:rPr>
        <w:t xml:space="preserve"> The inputs of this study will serve as a reference in the conduct of future research related to the academic performance of students in promoting quality education.</w:t>
      </w:r>
    </w:p>
    <w:p w14:paraId="239988D0" w14:textId="77777777" w:rsidR="00ED1BFC" w:rsidRDefault="00ED1BFC" w:rsidP="00BF1250">
      <w:pPr>
        <w:spacing w:after="0" w:line="240" w:lineRule="auto"/>
        <w:jc w:val="both"/>
        <w:rPr>
          <w:rFonts w:ascii="Arial" w:hAnsi="Arial" w:cs="Arial"/>
          <w:b/>
          <w:bCs/>
        </w:rPr>
      </w:pPr>
    </w:p>
    <w:p w14:paraId="367313B6" w14:textId="77777777" w:rsidR="00ED1BFC" w:rsidRDefault="00ED1BFC" w:rsidP="00BF1250">
      <w:pPr>
        <w:spacing w:after="0" w:line="240" w:lineRule="auto"/>
        <w:jc w:val="both"/>
        <w:rPr>
          <w:rFonts w:ascii="Arial" w:hAnsi="Arial" w:cs="Arial"/>
          <w:b/>
          <w:bCs/>
        </w:rPr>
      </w:pPr>
    </w:p>
    <w:p w14:paraId="3883AE58" w14:textId="77777777" w:rsidR="00BF1250" w:rsidRDefault="00BF1250" w:rsidP="00BF1250">
      <w:pPr>
        <w:spacing w:after="0" w:line="240" w:lineRule="auto"/>
        <w:jc w:val="both"/>
        <w:rPr>
          <w:rFonts w:ascii="Arial" w:hAnsi="Arial" w:cs="Arial"/>
          <w:b/>
          <w:bCs/>
        </w:rPr>
      </w:pPr>
      <w:r w:rsidRPr="002E071E">
        <w:rPr>
          <w:rFonts w:ascii="Arial" w:hAnsi="Arial" w:cs="Arial"/>
          <w:b/>
          <w:bCs/>
        </w:rPr>
        <w:lastRenderedPageBreak/>
        <w:t>OBJECTIVES</w:t>
      </w:r>
      <w:r>
        <w:rPr>
          <w:rFonts w:ascii="Arial" w:hAnsi="Arial" w:cs="Arial"/>
          <w:b/>
          <w:bCs/>
        </w:rPr>
        <w:t xml:space="preserve"> </w:t>
      </w:r>
      <w:r w:rsidRPr="002E071E">
        <w:rPr>
          <w:rFonts w:ascii="Arial" w:hAnsi="Arial" w:cs="Arial"/>
          <w:b/>
          <w:bCs/>
        </w:rPr>
        <w:t>OF THE STUDY</w:t>
      </w:r>
    </w:p>
    <w:p w14:paraId="605560B2" w14:textId="77777777" w:rsidR="005C31B9" w:rsidRPr="002E071E" w:rsidRDefault="005C31B9" w:rsidP="00BF1250">
      <w:pPr>
        <w:spacing w:after="0" w:line="240" w:lineRule="auto"/>
        <w:jc w:val="both"/>
        <w:rPr>
          <w:rFonts w:ascii="Arial" w:hAnsi="Arial" w:cs="Arial"/>
          <w:b/>
          <w:bCs/>
        </w:rPr>
      </w:pPr>
    </w:p>
    <w:p w14:paraId="1E7E8293" w14:textId="6A20C7F6"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Pr>
          <w:rFonts w:ascii="Arial" w:eastAsia="Calibri" w:hAnsi="Arial" w:cs="Arial"/>
          <w:kern w:val="0"/>
          <w14:ligatures w14:val="none"/>
        </w:rPr>
        <w:tab/>
      </w:r>
      <w:r w:rsidRPr="00EB2CB3">
        <w:rPr>
          <w:rFonts w:ascii="Arial" w:hAnsi="Arial" w:cs="Arial"/>
        </w:rPr>
        <w:t xml:space="preserve">This study aims to determine the factors </w:t>
      </w:r>
      <w:r w:rsidRPr="00EB2CB3">
        <w:rPr>
          <w:rFonts w:ascii="Arial" w:hAnsi="Arial" w:cs="Arial"/>
          <w:bCs/>
        </w:rPr>
        <w:t>influencing the academic performance of Bachelor in Public Administration students</w:t>
      </w:r>
      <w:r w:rsidRPr="00EB2CB3">
        <w:rPr>
          <w:rFonts w:ascii="Arial" w:hAnsi="Arial" w:cs="Arial"/>
        </w:rPr>
        <w:t xml:space="preserve"> for Academic Year 2019-2020 as basis for the formulation of </w:t>
      </w:r>
      <w:r w:rsidR="00F02F93">
        <w:rPr>
          <w:rFonts w:ascii="Arial" w:hAnsi="Arial" w:cs="Arial"/>
        </w:rPr>
        <w:t xml:space="preserve">an </w:t>
      </w:r>
      <w:r w:rsidRPr="00EB2CB3">
        <w:rPr>
          <w:rFonts w:ascii="Arial" w:hAnsi="Arial" w:cs="Arial"/>
        </w:rPr>
        <w:t>intervention</w:t>
      </w:r>
      <w:r w:rsidR="00F02F93">
        <w:rPr>
          <w:rFonts w:ascii="Arial" w:hAnsi="Arial" w:cs="Arial"/>
        </w:rPr>
        <w:t xml:space="preserve"> plam</w:t>
      </w:r>
      <w:r w:rsidRPr="00EB2CB3">
        <w:rPr>
          <w:rFonts w:ascii="Arial" w:hAnsi="Arial" w:cs="Arial"/>
        </w:rPr>
        <w:t xml:space="preserve"> for continuing and sustaining the development of academic performance of BPA students.</w:t>
      </w:r>
    </w:p>
    <w:p w14:paraId="30EF0233" w14:textId="77777777" w:rsidR="005C31B9" w:rsidRDefault="005C31B9" w:rsidP="00BF1250">
      <w:pPr>
        <w:tabs>
          <w:tab w:val="left" w:pos="1080"/>
        </w:tabs>
        <w:spacing w:after="0" w:line="240" w:lineRule="auto"/>
        <w:contextualSpacing/>
        <w:jc w:val="both"/>
        <w:rPr>
          <w:rFonts w:ascii="Arial" w:eastAsia="Calibri" w:hAnsi="Arial" w:cs="Arial"/>
          <w:kern w:val="0"/>
          <w14:ligatures w14:val="none"/>
        </w:rPr>
      </w:pPr>
    </w:p>
    <w:p w14:paraId="1D2E2D16" w14:textId="349B7968" w:rsidR="00BF1250" w:rsidRPr="004F2952" w:rsidRDefault="005C31B9" w:rsidP="00BF1250">
      <w:pPr>
        <w:tabs>
          <w:tab w:val="left" w:pos="1080"/>
        </w:tabs>
        <w:spacing w:after="0" w:line="240" w:lineRule="auto"/>
        <w:contextualSpacing/>
        <w:jc w:val="both"/>
        <w:rPr>
          <w:rFonts w:ascii="Arial" w:eastAsia="Calibri" w:hAnsi="Arial" w:cs="Arial"/>
          <w:kern w:val="0"/>
          <w14:ligatures w14:val="none"/>
        </w:rPr>
      </w:pPr>
      <w:r>
        <w:rPr>
          <w:rFonts w:ascii="Arial" w:eastAsia="Calibri" w:hAnsi="Arial" w:cs="Arial"/>
          <w:kern w:val="0"/>
          <w14:ligatures w14:val="none"/>
        </w:rPr>
        <w:tab/>
      </w:r>
      <w:r w:rsidR="00BF1250" w:rsidRPr="004F2952">
        <w:rPr>
          <w:rFonts w:ascii="Arial" w:eastAsia="Calibri" w:hAnsi="Arial" w:cs="Arial"/>
          <w:kern w:val="0"/>
          <w14:ligatures w14:val="none"/>
        </w:rPr>
        <w:t xml:space="preserve">Specifically, the study seeks to answer the following research objectives and </w:t>
      </w:r>
      <w:r w:rsidRPr="004F2952">
        <w:rPr>
          <w:rFonts w:ascii="Arial" w:eastAsia="Calibri" w:hAnsi="Arial" w:cs="Arial"/>
          <w:kern w:val="0"/>
          <w14:ligatures w14:val="none"/>
        </w:rPr>
        <w:t>questions.</w:t>
      </w:r>
    </w:p>
    <w:p w14:paraId="0F845ED7" w14:textId="77777777" w:rsidR="00BF1250" w:rsidRDefault="00BF1250" w:rsidP="00BF1250">
      <w:pPr>
        <w:tabs>
          <w:tab w:val="left" w:pos="1080"/>
        </w:tabs>
        <w:spacing w:after="0" w:line="240" w:lineRule="auto"/>
        <w:contextualSpacing/>
        <w:jc w:val="both"/>
        <w:rPr>
          <w:rFonts w:ascii="Arial" w:eastAsia="Calibri" w:hAnsi="Arial" w:cs="Arial"/>
          <w:kern w:val="0"/>
          <w14:ligatures w14:val="none"/>
        </w:rPr>
      </w:pPr>
    </w:p>
    <w:p w14:paraId="1D67C92E" w14:textId="70329403"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Pr>
          <w:rFonts w:ascii="Arial" w:hAnsi="Arial" w:cs="Arial"/>
        </w:rPr>
        <w:t>1. Determine</w:t>
      </w:r>
      <w:r w:rsidRPr="00EB2CB3">
        <w:rPr>
          <w:rFonts w:ascii="Arial" w:hAnsi="Arial" w:cs="Arial"/>
        </w:rPr>
        <w:t xml:space="preserve"> the profile of the respondents in terms of:</w:t>
      </w:r>
    </w:p>
    <w:p w14:paraId="319DB397" w14:textId="77777777"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1.1 sex;</w:t>
      </w:r>
    </w:p>
    <w:p w14:paraId="09FF8572" w14:textId="77777777"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1.2 civil status; and</w:t>
      </w:r>
    </w:p>
    <w:p w14:paraId="2AAF14DF" w14:textId="6F26E4E6"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1.3 living arrangement</w:t>
      </w:r>
      <w:r>
        <w:rPr>
          <w:rFonts w:ascii="Arial" w:hAnsi="Arial" w:cs="Arial"/>
        </w:rPr>
        <w:t xml:space="preserve">. </w:t>
      </w:r>
    </w:p>
    <w:p w14:paraId="19C07A2B" w14:textId="77777777"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p>
    <w:p w14:paraId="21C5DF78" w14:textId="68D96245"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p>
    <w:p w14:paraId="02AEDA5B" w14:textId="57A35451" w:rsidR="005C31B9" w:rsidRPr="00EB2CB3" w:rsidRDefault="004E6D8C" w:rsidP="005C31B9">
      <w:pPr>
        <w:tabs>
          <w:tab w:val="left" w:pos="1080"/>
        </w:tabs>
        <w:spacing w:before="100" w:beforeAutospacing="1" w:after="100" w:afterAutospacing="1" w:line="240" w:lineRule="auto"/>
        <w:contextualSpacing/>
        <w:jc w:val="both"/>
        <w:rPr>
          <w:rFonts w:ascii="Arial" w:hAnsi="Arial" w:cs="Arial"/>
        </w:rPr>
      </w:pPr>
      <w:r>
        <w:rPr>
          <w:rFonts w:ascii="Arial" w:hAnsi="Arial" w:cs="Arial"/>
        </w:rPr>
        <w:t>2</w:t>
      </w:r>
      <w:r w:rsidR="005C31B9" w:rsidRPr="00EB2CB3">
        <w:rPr>
          <w:rFonts w:ascii="Arial" w:hAnsi="Arial" w:cs="Arial"/>
        </w:rPr>
        <w:t xml:space="preserve">. </w:t>
      </w:r>
      <w:r w:rsidR="005C31B9">
        <w:rPr>
          <w:rFonts w:ascii="Arial" w:hAnsi="Arial" w:cs="Arial"/>
        </w:rPr>
        <w:t>Analyze the</w:t>
      </w:r>
      <w:r w:rsidR="005C31B9" w:rsidRPr="00EB2CB3">
        <w:rPr>
          <w:rFonts w:ascii="Arial" w:hAnsi="Arial" w:cs="Arial"/>
        </w:rPr>
        <w:t xml:space="preserve"> different factors influencing the academic performance of the BPA students in terms of:</w:t>
      </w:r>
    </w:p>
    <w:p w14:paraId="7D74D100" w14:textId="5EA7CCC3"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w:t>
      </w:r>
      <w:r w:rsidR="004E6D8C">
        <w:rPr>
          <w:rFonts w:ascii="Arial" w:hAnsi="Arial" w:cs="Arial"/>
        </w:rPr>
        <w:t>2.</w:t>
      </w:r>
      <w:r w:rsidRPr="00EB2CB3">
        <w:rPr>
          <w:rFonts w:ascii="Arial" w:hAnsi="Arial" w:cs="Arial"/>
        </w:rPr>
        <w:t>1 personal;</w:t>
      </w:r>
    </w:p>
    <w:p w14:paraId="0582F932" w14:textId="244AA346" w:rsidR="005C31B9" w:rsidRPr="00EB2CB3"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w:t>
      </w:r>
      <w:r w:rsidR="004E6D8C">
        <w:rPr>
          <w:rFonts w:ascii="Arial" w:hAnsi="Arial" w:cs="Arial"/>
        </w:rPr>
        <w:t>2</w:t>
      </w:r>
      <w:r w:rsidRPr="00EB2CB3">
        <w:rPr>
          <w:rFonts w:ascii="Arial" w:hAnsi="Arial" w:cs="Arial"/>
        </w:rPr>
        <w:t>.</w:t>
      </w:r>
      <w:r>
        <w:rPr>
          <w:rFonts w:ascii="Arial" w:hAnsi="Arial" w:cs="Arial"/>
        </w:rPr>
        <w:t>2</w:t>
      </w:r>
      <w:r w:rsidRPr="00EB2CB3">
        <w:rPr>
          <w:rFonts w:ascii="Arial" w:hAnsi="Arial" w:cs="Arial"/>
        </w:rPr>
        <w:t>. social;</w:t>
      </w:r>
    </w:p>
    <w:p w14:paraId="15FACD65" w14:textId="753255DB" w:rsidR="005C31B9" w:rsidRDefault="005C31B9" w:rsidP="005C31B9">
      <w:pPr>
        <w:tabs>
          <w:tab w:val="left" w:pos="1080"/>
        </w:tabs>
        <w:spacing w:before="100" w:beforeAutospacing="1" w:after="100" w:afterAutospacing="1" w:line="240" w:lineRule="auto"/>
        <w:contextualSpacing/>
        <w:jc w:val="both"/>
        <w:rPr>
          <w:rFonts w:ascii="Arial" w:hAnsi="Arial" w:cs="Arial"/>
        </w:rPr>
      </w:pPr>
      <w:r w:rsidRPr="00EB2CB3">
        <w:rPr>
          <w:rFonts w:ascii="Arial" w:hAnsi="Arial" w:cs="Arial"/>
        </w:rPr>
        <w:t xml:space="preserve">      </w:t>
      </w:r>
      <w:r w:rsidR="004E6D8C">
        <w:rPr>
          <w:rFonts w:ascii="Arial" w:hAnsi="Arial" w:cs="Arial"/>
        </w:rPr>
        <w:t>2</w:t>
      </w:r>
      <w:r w:rsidRPr="00EB2CB3">
        <w:rPr>
          <w:rFonts w:ascii="Arial" w:hAnsi="Arial" w:cs="Arial"/>
        </w:rPr>
        <w:t>.3 socio-economic</w:t>
      </w:r>
      <w:r>
        <w:rPr>
          <w:rFonts w:ascii="Arial" w:hAnsi="Arial" w:cs="Arial"/>
        </w:rPr>
        <w:t>.</w:t>
      </w:r>
    </w:p>
    <w:p w14:paraId="5CBF58BF" w14:textId="77777777" w:rsidR="004E6D8C" w:rsidRPr="00EB2CB3" w:rsidRDefault="004E6D8C" w:rsidP="005C31B9">
      <w:pPr>
        <w:tabs>
          <w:tab w:val="left" w:pos="1080"/>
        </w:tabs>
        <w:spacing w:before="100" w:beforeAutospacing="1" w:after="100" w:afterAutospacing="1" w:line="240" w:lineRule="auto"/>
        <w:contextualSpacing/>
        <w:jc w:val="both"/>
        <w:rPr>
          <w:rFonts w:ascii="Arial" w:hAnsi="Arial" w:cs="Arial"/>
        </w:rPr>
      </w:pPr>
    </w:p>
    <w:p w14:paraId="51A6668B" w14:textId="52802E0E" w:rsidR="005C31B9" w:rsidRPr="00EB2CB3" w:rsidRDefault="004E6D8C" w:rsidP="005C31B9">
      <w:pPr>
        <w:tabs>
          <w:tab w:val="left" w:pos="1080"/>
        </w:tabs>
        <w:spacing w:before="100" w:beforeAutospacing="1" w:after="100" w:afterAutospacing="1" w:line="240" w:lineRule="auto"/>
        <w:contextualSpacing/>
        <w:jc w:val="both"/>
        <w:rPr>
          <w:rFonts w:ascii="Arial" w:hAnsi="Arial" w:cs="Arial"/>
        </w:rPr>
      </w:pPr>
      <w:r>
        <w:rPr>
          <w:rFonts w:ascii="Arial" w:hAnsi="Arial" w:cs="Arial"/>
        </w:rPr>
        <w:t>3</w:t>
      </w:r>
      <w:r w:rsidR="005C31B9">
        <w:rPr>
          <w:rFonts w:ascii="Arial" w:hAnsi="Arial" w:cs="Arial"/>
        </w:rPr>
        <w:t>. Formulate an</w:t>
      </w:r>
      <w:r w:rsidR="005C31B9" w:rsidRPr="00EB2CB3">
        <w:rPr>
          <w:rFonts w:ascii="Arial" w:hAnsi="Arial" w:cs="Arial"/>
        </w:rPr>
        <w:t xml:space="preserve"> intervention program for continuing and sustaining the development of academic performance of the Bachelor in Public Administration students</w:t>
      </w:r>
      <w:r w:rsidR="005C31B9">
        <w:rPr>
          <w:rFonts w:ascii="Arial" w:hAnsi="Arial" w:cs="Arial"/>
        </w:rPr>
        <w:t xml:space="preserve">. </w:t>
      </w:r>
    </w:p>
    <w:p w14:paraId="0912482E" w14:textId="77777777" w:rsidR="005C31B9" w:rsidRPr="004F2952" w:rsidRDefault="005C31B9" w:rsidP="00BF1250">
      <w:pPr>
        <w:tabs>
          <w:tab w:val="left" w:pos="1080"/>
        </w:tabs>
        <w:spacing w:after="0" w:line="240" w:lineRule="auto"/>
        <w:contextualSpacing/>
        <w:jc w:val="both"/>
        <w:rPr>
          <w:rFonts w:ascii="Arial" w:eastAsia="Calibri" w:hAnsi="Arial" w:cs="Arial"/>
          <w:kern w:val="0"/>
          <w14:ligatures w14:val="none"/>
        </w:rPr>
      </w:pPr>
    </w:p>
    <w:p w14:paraId="009AC02A" w14:textId="77777777" w:rsidR="00BF1250" w:rsidRDefault="00BF1250" w:rsidP="00BF1250">
      <w:pPr>
        <w:spacing w:line="360" w:lineRule="auto"/>
        <w:jc w:val="both"/>
        <w:rPr>
          <w:rFonts w:ascii="Arial" w:hAnsi="Arial" w:cs="Arial"/>
          <w:b/>
          <w:bCs/>
        </w:rPr>
      </w:pPr>
    </w:p>
    <w:p w14:paraId="4BCAB6CA" w14:textId="77777777" w:rsidR="00BF1250" w:rsidRPr="002E071E" w:rsidRDefault="00BF1250" w:rsidP="00BF1250">
      <w:pPr>
        <w:spacing w:line="240" w:lineRule="auto"/>
        <w:jc w:val="both"/>
        <w:rPr>
          <w:rFonts w:ascii="Arial" w:hAnsi="Arial" w:cs="Arial"/>
          <w:b/>
          <w:bCs/>
        </w:rPr>
      </w:pPr>
      <w:r w:rsidRPr="002E071E">
        <w:rPr>
          <w:rFonts w:ascii="Arial" w:hAnsi="Arial" w:cs="Arial"/>
          <w:b/>
          <w:bCs/>
        </w:rPr>
        <w:t>METHODOLOGY</w:t>
      </w:r>
    </w:p>
    <w:p w14:paraId="3AD351AE" w14:textId="77777777" w:rsidR="00BF1250" w:rsidRPr="002E071E" w:rsidRDefault="00BF1250" w:rsidP="00BF1250">
      <w:pPr>
        <w:spacing w:line="240" w:lineRule="auto"/>
        <w:jc w:val="both"/>
        <w:rPr>
          <w:rFonts w:ascii="Arial" w:hAnsi="Arial" w:cs="Arial"/>
          <w:i/>
          <w:iCs/>
        </w:rPr>
      </w:pPr>
      <w:r w:rsidRPr="002E071E">
        <w:rPr>
          <w:rFonts w:ascii="Arial" w:hAnsi="Arial" w:cs="Arial"/>
          <w:i/>
          <w:iCs/>
        </w:rPr>
        <w:t>Research Design</w:t>
      </w:r>
    </w:p>
    <w:p w14:paraId="57F14D89" w14:textId="7EB5E319" w:rsidR="00BF1250" w:rsidRPr="002E071E" w:rsidRDefault="00BF1250" w:rsidP="00BF1250">
      <w:pPr>
        <w:spacing w:line="240" w:lineRule="auto"/>
        <w:jc w:val="both"/>
        <w:rPr>
          <w:rFonts w:ascii="Arial" w:hAnsi="Arial" w:cs="Arial"/>
        </w:rPr>
      </w:pPr>
      <w:r w:rsidRPr="002E071E">
        <w:rPr>
          <w:rFonts w:ascii="Arial" w:hAnsi="Arial" w:cs="Arial"/>
        </w:rPr>
        <w:t xml:space="preserve">          </w:t>
      </w:r>
      <w:r w:rsidR="005C31B9" w:rsidRPr="00EB2CB3">
        <w:rPr>
          <w:rFonts w:ascii="Arial" w:hAnsi="Arial" w:cs="Arial"/>
          <w:bCs/>
        </w:rPr>
        <w:t xml:space="preserve">The study </w:t>
      </w:r>
      <w:r w:rsidR="005C31B9">
        <w:rPr>
          <w:rFonts w:ascii="Arial" w:hAnsi="Arial" w:cs="Arial"/>
          <w:bCs/>
        </w:rPr>
        <w:t>employed</w:t>
      </w:r>
      <w:r w:rsidR="005C31B9" w:rsidRPr="00EB2CB3">
        <w:rPr>
          <w:rFonts w:ascii="Arial" w:hAnsi="Arial" w:cs="Arial"/>
          <w:bCs/>
        </w:rPr>
        <w:t xml:space="preserve"> a descriptive survey method of research. The use of descriptive research describe</w:t>
      </w:r>
      <w:r w:rsidR="005C31B9">
        <w:rPr>
          <w:rFonts w:ascii="Arial" w:hAnsi="Arial" w:cs="Arial"/>
          <w:bCs/>
        </w:rPr>
        <w:t>d</w:t>
      </w:r>
      <w:r w:rsidR="005C31B9" w:rsidRPr="00EB2CB3">
        <w:rPr>
          <w:rFonts w:ascii="Arial" w:hAnsi="Arial" w:cs="Arial"/>
          <w:bCs/>
        </w:rPr>
        <w:t xml:space="preserve"> systematically and accurately the different research variables</w:t>
      </w:r>
      <w:r w:rsidR="005C31B9">
        <w:rPr>
          <w:rFonts w:ascii="Arial" w:hAnsi="Arial" w:cs="Arial"/>
          <w:bCs/>
        </w:rPr>
        <w:t xml:space="preserve"> namely: 1) </w:t>
      </w:r>
      <w:r w:rsidR="005C31B9" w:rsidRPr="00EB2CB3">
        <w:rPr>
          <w:rFonts w:ascii="Arial" w:hAnsi="Arial" w:cs="Arial"/>
          <w:bCs/>
        </w:rPr>
        <w:t>determine the profile of the respondents</w:t>
      </w:r>
      <w:r w:rsidR="005C31B9">
        <w:rPr>
          <w:rFonts w:ascii="Arial" w:hAnsi="Arial" w:cs="Arial"/>
          <w:bCs/>
        </w:rPr>
        <w:t xml:space="preserve">; 2) </w:t>
      </w:r>
      <w:r w:rsidR="005C31B9" w:rsidRPr="00EB2CB3">
        <w:rPr>
          <w:rFonts w:ascii="Arial" w:hAnsi="Arial" w:cs="Arial"/>
          <w:bCs/>
        </w:rPr>
        <w:t>academic performance of the students</w:t>
      </w:r>
      <w:r w:rsidR="005C31B9">
        <w:rPr>
          <w:rFonts w:ascii="Arial" w:hAnsi="Arial" w:cs="Arial"/>
          <w:bCs/>
        </w:rPr>
        <w:t xml:space="preserve">; 3) </w:t>
      </w:r>
      <w:r w:rsidR="005C31B9" w:rsidRPr="00EB2CB3">
        <w:rPr>
          <w:rFonts w:ascii="Arial" w:hAnsi="Arial" w:cs="Arial"/>
          <w:bCs/>
        </w:rPr>
        <w:t>factors influencing the performance of the Bachelor in Public Administration students</w:t>
      </w:r>
      <w:r w:rsidR="005C31B9">
        <w:rPr>
          <w:rFonts w:ascii="Arial" w:hAnsi="Arial" w:cs="Arial"/>
          <w:bCs/>
        </w:rPr>
        <w:t>;</w:t>
      </w:r>
      <w:r w:rsidR="005C31B9" w:rsidRPr="00EB2CB3">
        <w:rPr>
          <w:rFonts w:ascii="Arial" w:hAnsi="Arial" w:cs="Arial"/>
          <w:bCs/>
        </w:rPr>
        <w:t xml:space="preserve"> and </w:t>
      </w:r>
      <w:r w:rsidR="005C31B9">
        <w:rPr>
          <w:rFonts w:ascii="Arial" w:hAnsi="Arial" w:cs="Arial"/>
          <w:bCs/>
        </w:rPr>
        <w:t xml:space="preserve">4) </w:t>
      </w:r>
      <w:r w:rsidR="005C31B9" w:rsidRPr="00EB2CB3">
        <w:rPr>
          <w:rFonts w:ascii="Arial" w:hAnsi="Arial" w:cs="Arial"/>
          <w:bCs/>
        </w:rPr>
        <w:t xml:space="preserve">proposed intervention program. </w:t>
      </w:r>
      <w:r w:rsidR="005C31B9">
        <w:rPr>
          <w:rFonts w:ascii="Arial" w:hAnsi="Arial" w:cs="Arial"/>
          <w:bCs/>
        </w:rPr>
        <w:t>This study utilized</w:t>
      </w:r>
      <w:r w:rsidR="005C31B9" w:rsidRPr="00EB2CB3">
        <w:rPr>
          <w:rFonts w:ascii="Arial" w:hAnsi="Arial" w:cs="Arial"/>
          <w:bCs/>
        </w:rPr>
        <w:t xml:space="preserve"> a survey questionnaire to gather information from the respondents which is the primary data of the study.</w:t>
      </w:r>
    </w:p>
    <w:p w14:paraId="0B430AE2" w14:textId="77777777" w:rsidR="005C31B9" w:rsidRDefault="00BF1250" w:rsidP="005C31B9">
      <w:pPr>
        <w:spacing w:line="240" w:lineRule="auto"/>
        <w:jc w:val="both"/>
        <w:rPr>
          <w:rFonts w:ascii="Arial" w:hAnsi="Arial" w:cs="Arial"/>
          <w:i/>
          <w:iCs/>
        </w:rPr>
      </w:pPr>
      <w:r w:rsidRPr="00C24D6B">
        <w:rPr>
          <w:rFonts w:ascii="Arial" w:hAnsi="Arial" w:cs="Arial"/>
          <w:i/>
          <w:iCs/>
        </w:rPr>
        <w:t>Population of the Study</w:t>
      </w:r>
    </w:p>
    <w:p w14:paraId="4A2CD3FE" w14:textId="25702D83" w:rsidR="00BF1250" w:rsidRPr="003A47E0" w:rsidRDefault="005C31B9" w:rsidP="003A47E0">
      <w:pPr>
        <w:spacing w:line="240" w:lineRule="auto"/>
        <w:ind w:firstLine="690"/>
        <w:jc w:val="both"/>
        <w:rPr>
          <w:rFonts w:ascii="Arial" w:hAnsi="Arial" w:cs="Arial"/>
          <w:bCs/>
        </w:rPr>
      </w:pPr>
      <w:r w:rsidRPr="00EB2CB3">
        <w:rPr>
          <w:rFonts w:ascii="Arial" w:hAnsi="Arial" w:cs="Arial"/>
          <w:bCs/>
        </w:rPr>
        <w:t xml:space="preserve">The participants of the study </w:t>
      </w:r>
      <w:r>
        <w:rPr>
          <w:rFonts w:ascii="Arial" w:hAnsi="Arial" w:cs="Arial"/>
          <w:bCs/>
        </w:rPr>
        <w:t>were</w:t>
      </w:r>
      <w:r w:rsidRPr="00EB2CB3">
        <w:rPr>
          <w:rFonts w:ascii="Arial" w:hAnsi="Arial" w:cs="Arial"/>
          <w:bCs/>
        </w:rPr>
        <w:t xml:space="preserve"> the second year and third year students of Bachelor in Public Administration for AY 2019-2020 who are enrolled in the academic program of CNSC.  Excluded in this study </w:t>
      </w:r>
      <w:r w:rsidR="00C93F99">
        <w:rPr>
          <w:rFonts w:ascii="Arial" w:hAnsi="Arial" w:cs="Arial"/>
          <w:bCs/>
        </w:rPr>
        <w:t>were</w:t>
      </w:r>
      <w:r w:rsidRPr="00EB2CB3">
        <w:rPr>
          <w:rFonts w:ascii="Arial" w:hAnsi="Arial" w:cs="Arial"/>
          <w:bCs/>
        </w:rPr>
        <w:t xml:space="preserve"> the </w:t>
      </w:r>
      <w:r w:rsidR="00C93F99" w:rsidRPr="00EB2CB3">
        <w:rPr>
          <w:rFonts w:ascii="Arial" w:hAnsi="Arial" w:cs="Arial"/>
          <w:bCs/>
        </w:rPr>
        <w:t>first year</w:t>
      </w:r>
      <w:r w:rsidRPr="00EB2CB3">
        <w:rPr>
          <w:rFonts w:ascii="Arial" w:hAnsi="Arial" w:cs="Arial"/>
          <w:bCs/>
        </w:rPr>
        <w:t xml:space="preserve"> and second year students currently enrolled for this first semester for AY 2020-2021. </w:t>
      </w:r>
      <w:r w:rsidR="00C93F99">
        <w:rPr>
          <w:rFonts w:ascii="Arial" w:hAnsi="Arial" w:cs="Arial"/>
          <w:bCs/>
        </w:rPr>
        <w:t>Total enumeration was utilized during the study, however, upon the process of data gathering, not all students did response, and a total of seventy-</w:t>
      </w:r>
      <w:r w:rsidR="003A47E0">
        <w:rPr>
          <w:rFonts w:ascii="Arial" w:hAnsi="Arial" w:cs="Arial"/>
          <w:bCs/>
        </w:rPr>
        <w:t>three</w:t>
      </w:r>
      <w:r w:rsidR="00C93F99">
        <w:rPr>
          <w:rFonts w:ascii="Arial" w:hAnsi="Arial" w:cs="Arial"/>
          <w:bCs/>
        </w:rPr>
        <w:t xml:space="preserve"> (7</w:t>
      </w:r>
      <w:r w:rsidR="003A47E0">
        <w:rPr>
          <w:rFonts w:ascii="Arial" w:hAnsi="Arial" w:cs="Arial"/>
          <w:bCs/>
        </w:rPr>
        <w:t>3</w:t>
      </w:r>
      <w:r w:rsidR="00C93F99">
        <w:rPr>
          <w:rFonts w:ascii="Arial" w:hAnsi="Arial" w:cs="Arial"/>
          <w:bCs/>
        </w:rPr>
        <w:t xml:space="preserve">) responses were recorded.  </w:t>
      </w:r>
    </w:p>
    <w:p w14:paraId="34CD8FB1" w14:textId="77777777" w:rsidR="00BF1250" w:rsidRPr="00C24D6B" w:rsidRDefault="00BF1250" w:rsidP="00BF1250">
      <w:pPr>
        <w:spacing w:line="240" w:lineRule="auto"/>
        <w:jc w:val="both"/>
        <w:rPr>
          <w:rFonts w:ascii="Arial" w:hAnsi="Arial" w:cs="Arial"/>
          <w:i/>
          <w:iCs/>
        </w:rPr>
      </w:pPr>
      <w:r w:rsidRPr="00C24D6B">
        <w:rPr>
          <w:rFonts w:ascii="Arial" w:hAnsi="Arial" w:cs="Arial"/>
          <w:i/>
          <w:iCs/>
        </w:rPr>
        <w:t>Data Collection</w:t>
      </w:r>
    </w:p>
    <w:p w14:paraId="58750242" w14:textId="1701395B" w:rsidR="00C93F99" w:rsidRPr="00EB2CB3" w:rsidRDefault="00C93F99" w:rsidP="00C93F99">
      <w:pPr>
        <w:spacing w:line="240" w:lineRule="auto"/>
        <w:ind w:firstLine="690"/>
        <w:jc w:val="both"/>
        <w:rPr>
          <w:rFonts w:ascii="Arial" w:hAnsi="Arial" w:cs="Arial"/>
          <w:bCs/>
        </w:rPr>
      </w:pPr>
      <w:r w:rsidRPr="00EB2CB3">
        <w:rPr>
          <w:rFonts w:ascii="Arial" w:hAnsi="Arial" w:cs="Arial"/>
          <w:bCs/>
        </w:rPr>
        <w:t xml:space="preserve">The data to be collected from the participants </w:t>
      </w:r>
      <w:r>
        <w:rPr>
          <w:rFonts w:ascii="Arial" w:hAnsi="Arial" w:cs="Arial"/>
          <w:bCs/>
        </w:rPr>
        <w:t xml:space="preserve">was </w:t>
      </w:r>
      <w:r w:rsidRPr="00EB2CB3">
        <w:rPr>
          <w:rFonts w:ascii="Arial" w:hAnsi="Arial" w:cs="Arial"/>
          <w:bCs/>
        </w:rPr>
        <w:t>primary data or first-hand information relevant to the conduct of the study.  The researchers employ</w:t>
      </w:r>
      <w:r>
        <w:rPr>
          <w:rFonts w:ascii="Arial" w:hAnsi="Arial" w:cs="Arial"/>
          <w:bCs/>
        </w:rPr>
        <w:t>ed</w:t>
      </w:r>
      <w:r w:rsidRPr="00EB2CB3">
        <w:rPr>
          <w:rFonts w:ascii="Arial" w:hAnsi="Arial" w:cs="Arial"/>
          <w:bCs/>
        </w:rPr>
        <w:t xml:space="preserve"> survey interviews with the use of a researcher-made survey questionnaire among the </w:t>
      </w:r>
      <w:r w:rsidRPr="00EB2CB3">
        <w:rPr>
          <w:rFonts w:ascii="Arial" w:hAnsi="Arial" w:cs="Arial"/>
          <w:bCs/>
        </w:rPr>
        <w:lastRenderedPageBreak/>
        <w:t xml:space="preserve">students through google survey form </w:t>
      </w:r>
      <w:r>
        <w:rPr>
          <w:rFonts w:ascii="Arial" w:hAnsi="Arial" w:cs="Arial"/>
          <w:bCs/>
        </w:rPr>
        <w:t>which was</w:t>
      </w:r>
      <w:r w:rsidRPr="00EB2CB3">
        <w:rPr>
          <w:rFonts w:ascii="Arial" w:hAnsi="Arial" w:cs="Arial"/>
          <w:bCs/>
        </w:rPr>
        <w:t xml:space="preserve"> sent in the email and messenger of the respondents.  The data gathered </w:t>
      </w:r>
      <w:r>
        <w:rPr>
          <w:rFonts w:ascii="Arial" w:hAnsi="Arial" w:cs="Arial"/>
          <w:bCs/>
        </w:rPr>
        <w:t xml:space="preserve">were </w:t>
      </w:r>
      <w:r w:rsidRPr="00EB2CB3">
        <w:rPr>
          <w:rFonts w:ascii="Arial" w:hAnsi="Arial" w:cs="Arial"/>
          <w:bCs/>
        </w:rPr>
        <w:t xml:space="preserve">encoded and tabulated accordingly to be statistically treated, interpreted, and analyzed.  </w:t>
      </w:r>
    </w:p>
    <w:p w14:paraId="17B366A2" w14:textId="019C24E5" w:rsidR="00C93F99" w:rsidRPr="00C93F99" w:rsidRDefault="00C93F99" w:rsidP="00C93F99">
      <w:pPr>
        <w:spacing w:line="240" w:lineRule="auto"/>
        <w:ind w:firstLine="690"/>
        <w:jc w:val="both"/>
        <w:rPr>
          <w:rFonts w:ascii="Arial" w:hAnsi="Arial" w:cs="Arial"/>
          <w:bCs/>
        </w:rPr>
      </w:pPr>
      <w:r w:rsidRPr="00EB2CB3">
        <w:rPr>
          <w:rFonts w:ascii="Arial" w:hAnsi="Arial" w:cs="Arial"/>
          <w:bCs/>
        </w:rPr>
        <w:t>On the other hand, the researchers secure</w:t>
      </w:r>
      <w:r>
        <w:rPr>
          <w:rFonts w:ascii="Arial" w:hAnsi="Arial" w:cs="Arial"/>
          <w:bCs/>
        </w:rPr>
        <w:t>d</w:t>
      </w:r>
      <w:r w:rsidRPr="00EB2CB3">
        <w:rPr>
          <w:rFonts w:ascii="Arial" w:hAnsi="Arial" w:cs="Arial"/>
          <w:bCs/>
        </w:rPr>
        <w:t xml:space="preserve"> the secondary data through a letter request addressed to the College Registrar as to the academic records of the respondents. The requested data upon release w</w:t>
      </w:r>
      <w:r>
        <w:rPr>
          <w:rFonts w:ascii="Arial" w:hAnsi="Arial" w:cs="Arial"/>
          <w:bCs/>
        </w:rPr>
        <w:t xml:space="preserve">ere </w:t>
      </w:r>
      <w:r w:rsidRPr="00EB2CB3">
        <w:rPr>
          <w:rFonts w:ascii="Arial" w:hAnsi="Arial" w:cs="Arial"/>
          <w:bCs/>
        </w:rPr>
        <w:t>examined and analyzed to answer the research question determining the academic performance of the respondents on the last (2) consecutive semesters for the academic year 2018-2019 based on their weighted average for the major subjects.</w:t>
      </w:r>
    </w:p>
    <w:p w14:paraId="6D2FB850" w14:textId="7151B560" w:rsidR="00C93F99" w:rsidRPr="00C93F99" w:rsidRDefault="00BF1250" w:rsidP="00C93F99">
      <w:pPr>
        <w:spacing w:line="240" w:lineRule="auto"/>
        <w:jc w:val="both"/>
        <w:rPr>
          <w:rFonts w:ascii="Arial" w:hAnsi="Arial" w:cs="Arial"/>
          <w:i/>
          <w:iCs/>
        </w:rPr>
      </w:pPr>
      <w:r w:rsidRPr="00C24D6B">
        <w:rPr>
          <w:rFonts w:ascii="Arial" w:hAnsi="Arial" w:cs="Arial"/>
          <w:i/>
          <w:iCs/>
        </w:rPr>
        <w:t>Data Analysis</w:t>
      </w:r>
    </w:p>
    <w:p w14:paraId="5ABEC168" w14:textId="2621C158" w:rsidR="00C93F99" w:rsidRPr="00EB2CB3" w:rsidRDefault="00C93F99" w:rsidP="00C93F99">
      <w:pPr>
        <w:spacing w:line="240" w:lineRule="auto"/>
        <w:jc w:val="both"/>
        <w:rPr>
          <w:rFonts w:ascii="Arial" w:hAnsi="Arial" w:cs="Arial"/>
          <w:bCs/>
        </w:rPr>
      </w:pPr>
      <w:r w:rsidRPr="00EB2CB3">
        <w:rPr>
          <w:rFonts w:ascii="Arial" w:hAnsi="Arial" w:cs="Arial"/>
          <w:bCs/>
        </w:rPr>
        <w:t xml:space="preserve">           The data gathered </w:t>
      </w:r>
      <w:r>
        <w:rPr>
          <w:rFonts w:ascii="Arial" w:hAnsi="Arial" w:cs="Arial"/>
          <w:bCs/>
        </w:rPr>
        <w:t>were</w:t>
      </w:r>
      <w:r w:rsidRPr="00EB2CB3">
        <w:rPr>
          <w:rFonts w:ascii="Arial" w:hAnsi="Arial" w:cs="Arial"/>
          <w:bCs/>
        </w:rPr>
        <w:t xml:space="preserve"> encoded, tabulated, evaluated and computed using the appropriate statistical tools</w:t>
      </w:r>
      <w:r>
        <w:rPr>
          <w:rFonts w:ascii="Arial" w:hAnsi="Arial" w:cs="Arial"/>
          <w:bCs/>
        </w:rPr>
        <w:t xml:space="preserve">. </w:t>
      </w:r>
      <w:r w:rsidRPr="00EB2CB3">
        <w:rPr>
          <w:rFonts w:ascii="Arial" w:hAnsi="Arial" w:cs="Arial"/>
          <w:bCs/>
        </w:rPr>
        <w:t xml:space="preserve">In the analysis and interpretation of data, the measures of central tendency, frequency and percentage distribution will be adopted.   </w:t>
      </w:r>
    </w:p>
    <w:p w14:paraId="630EA5CB" w14:textId="77777777" w:rsidR="00C93F99" w:rsidRDefault="00C93F99" w:rsidP="00C93F99">
      <w:pPr>
        <w:spacing w:line="240" w:lineRule="auto"/>
        <w:jc w:val="both"/>
        <w:rPr>
          <w:rFonts w:ascii="Arial" w:hAnsi="Arial" w:cs="Arial"/>
          <w:bCs/>
        </w:rPr>
      </w:pPr>
      <w:r w:rsidRPr="00EB2CB3">
        <w:rPr>
          <w:rFonts w:ascii="Arial" w:hAnsi="Arial" w:cs="Arial"/>
          <w:bCs/>
        </w:rPr>
        <w:t xml:space="preserve">          To substantiate the response on the topic and to gather deeper understanding, focus group discussion will be conducted among the selected respondents.</w:t>
      </w:r>
    </w:p>
    <w:p w14:paraId="555BA1A1" w14:textId="77777777" w:rsidR="00BF1250" w:rsidRPr="00A457DD" w:rsidRDefault="00BF1250" w:rsidP="00BF1250">
      <w:pPr>
        <w:spacing w:line="240" w:lineRule="auto"/>
        <w:jc w:val="both"/>
        <w:rPr>
          <w:rFonts w:ascii="Arial" w:hAnsi="Arial" w:cs="Arial"/>
          <w:i/>
          <w:iCs/>
        </w:rPr>
      </w:pPr>
      <w:r w:rsidRPr="00A457DD">
        <w:rPr>
          <w:rFonts w:ascii="Arial" w:hAnsi="Arial" w:cs="Arial"/>
          <w:i/>
          <w:iCs/>
        </w:rPr>
        <w:t>Ethical issues and consideration</w:t>
      </w:r>
    </w:p>
    <w:p w14:paraId="3CF37181" w14:textId="78032156" w:rsidR="00BF1250" w:rsidRDefault="00BF1250" w:rsidP="00BF1250">
      <w:pPr>
        <w:spacing w:line="240" w:lineRule="auto"/>
        <w:jc w:val="both"/>
        <w:rPr>
          <w:rFonts w:ascii="Arial" w:hAnsi="Arial" w:cs="Arial"/>
        </w:rPr>
      </w:pPr>
      <w:r w:rsidRPr="00A457DD">
        <w:rPr>
          <w:rFonts w:ascii="Arial" w:hAnsi="Arial" w:cs="Arial"/>
        </w:rPr>
        <w:t xml:space="preserve">          In line with the research best practices and ethical consideration, the researcher</w:t>
      </w:r>
      <w:r>
        <w:rPr>
          <w:rFonts w:ascii="Arial" w:hAnsi="Arial" w:cs="Arial"/>
        </w:rPr>
        <w:t>s</w:t>
      </w:r>
      <w:r w:rsidRPr="00A457DD">
        <w:rPr>
          <w:rFonts w:ascii="Arial" w:hAnsi="Arial" w:cs="Arial"/>
        </w:rPr>
        <w:t xml:space="preserve"> </w:t>
      </w:r>
      <w:r>
        <w:rPr>
          <w:rFonts w:ascii="Arial" w:hAnsi="Arial" w:cs="Arial"/>
        </w:rPr>
        <w:t xml:space="preserve">ensures </w:t>
      </w:r>
      <w:r w:rsidRPr="00A457DD">
        <w:rPr>
          <w:rFonts w:ascii="Arial" w:hAnsi="Arial" w:cs="Arial"/>
        </w:rPr>
        <w:t xml:space="preserve">that every participant </w:t>
      </w:r>
      <w:r>
        <w:rPr>
          <w:rFonts w:ascii="Arial" w:hAnsi="Arial" w:cs="Arial"/>
        </w:rPr>
        <w:t>was</w:t>
      </w:r>
      <w:r w:rsidRPr="00A457DD">
        <w:rPr>
          <w:rFonts w:ascii="Arial" w:hAnsi="Arial" w:cs="Arial"/>
        </w:rPr>
        <w:t xml:space="preserve"> provided free prior and informed consent (FPIC) form which accomplished by the respondents before the actual conduct of survey interview. Further, the researcher explain</w:t>
      </w:r>
      <w:r>
        <w:rPr>
          <w:rFonts w:ascii="Arial" w:hAnsi="Arial" w:cs="Arial"/>
        </w:rPr>
        <w:t>ed</w:t>
      </w:r>
      <w:r w:rsidRPr="00A457DD">
        <w:rPr>
          <w:rFonts w:ascii="Arial" w:hAnsi="Arial" w:cs="Arial"/>
        </w:rPr>
        <w:t xml:space="preserve"> to the participants the significant of doing these inquiries and assured</w:t>
      </w:r>
      <w:r>
        <w:rPr>
          <w:rFonts w:ascii="Arial" w:hAnsi="Arial" w:cs="Arial"/>
        </w:rPr>
        <w:t xml:space="preserve"> them</w:t>
      </w:r>
      <w:r w:rsidRPr="00A457DD">
        <w:rPr>
          <w:rFonts w:ascii="Arial" w:hAnsi="Arial" w:cs="Arial"/>
        </w:rPr>
        <w:t xml:space="preserve"> that any information obtain</w:t>
      </w:r>
      <w:r>
        <w:rPr>
          <w:rFonts w:ascii="Arial" w:hAnsi="Arial" w:cs="Arial"/>
        </w:rPr>
        <w:t>ed</w:t>
      </w:r>
      <w:r w:rsidRPr="00A457DD">
        <w:rPr>
          <w:rFonts w:ascii="Arial" w:hAnsi="Arial" w:cs="Arial"/>
        </w:rPr>
        <w:t xml:space="preserve"> </w:t>
      </w:r>
      <w:r>
        <w:rPr>
          <w:rFonts w:ascii="Arial" w:hAnsi="Arial" w:cs="Arial"/>
        </w:rPr>
        <w:t xml:space="preserve">were </w:t>
      </w:r>
      <w:r w:rsidRPr="00A457DD">
        <w:rPr>
          <w:rFonts w:ascii="Arial" w:hAnsi="Arial" w:cs="Arial"/>
        </w:rPr>
        <w:t xml:space="preserve">used in relation to the conduct of this research paper.  The researcher </w:t>
      </w:r>
      <w:r>
        <w:rPr>
          <w:rFonts w:ascii="Arial" w:hAnsi="Arial" w:cs="Arial"/>
        </w:rPr>
        <w:t xml:space="preserve">assured </w:t>
      </w:r>
      <w:r w:rsidRPr="00A457DD">
        <w:rPr>
          <w:rFonts w:ascii="Arial" w:hAnsi="Arial" w:cs="Arial"/>
        </w:rPr>
        <w:t>that the participation of the respondents</w:t>
      </w:r>
      <w:r>
        <w:rPr>
          <w:rFonts w:ascii="Arial" w:hAnsi="Arial" w:cs="Arial"/>
        </w:rPr>
        <w:t xml:space="preserve"> is</w:t>
      </w:r>
      <w:r w:rsidRPr="00A457DD">
        <w:rPr>
          <w:rFonts w:ascii="Arial" w:hAnsi="Arial" w:cs="Arial"/>
        </w:rPr>
        <w:t xml:space="preserve"> within their free and voluntary act and not be forced by any circumstances, thus any refusal may not mean to some extent bring effects to their </w:t>
      </w:r>
      <w:r>
        <w:rPr>
          <w:rFonts w:ascii="Arial" w:hAnsi="Arial" w:cs="Arial"/>
        </w:rPr>
        <w:t>lives</w:t>
      </w:r>
      <w:r w:rsidRPr="00A457DD">
        <w:rPr>
          <w:rFonts w:ascii="Arial" w:hAnsi="Arial" w:cs="Arial"/>
        </w:rPr>
        <w:t>.</w:t>
      </w:r>
    </w:p>
    <w:p w14:paraId="7151A674" w14:textId="77777777" w:rsidR="00C93F99" w:rsidRDefault="00C93F99" w:rsidP="00BF1250">
      <w:pPr>
        <w:spacing w:line="240" w:lineRule="auto"/>
        <w:jc w:val="both"/>
        <w:rPr>
          <w:rFonts w:ascii="Arial" w:hAnsi="Arial" w:cs="Arial"/>
        </w:rPr>
      </w:pPr>
    </w:p>
    <w:p w14:paraId="62563ACD" w14:textId="77777777" w:rsidR="00BF1250" w:rsidRPr="00377393" w:rsidRDefault="00BF1250" w:rsidP="00BF1250">
      <w:pPr>
        <w:spacing w:line="240" w:lineRule="auto"/>
        <w:jc w:val="both"/>
        <w:rPr>
          <w:rFonts w:ascii="Arial" w:hAnsi="Arial" w:cs="Arial"/>
          <w:b/>
          <w:bCs/>
        </w:rPr>
      </w:pPr>
      <w:r w:rsidRPr="00377393">
        <w:rPr>
          <w:rFonts w:ascii="Arial" w:hAnsi="Arial" w:cs="Arial"/>
          <w:b/>
          <w:bCs/>
        </w:rPr>
        <w:t>RESULTS AND DISCUSSIONS</w:t>
      </w:r>
    </w:p>
    <w:p w14:paraId="6139B58C" w14:textId="06A41BB0" w:rsidR="00521657" w:rsidRDefault="00BF1250" w:rsidP="00F02F93">
      <w:pPr>
        <w:spacing w:line="240" w:lineRule="auto"/>
        <w:ind w:firstLine="720"/>
        <w:jc w:val="both"/>
        <w:rPr>
          <w:rFonts w:ascii="Arial" w:hAnsi="Arial" w:cs="Arial"/>
        </w:rPr>
      </w:pPr>
      <w:r w:rsidRPr="00377393">
        <w:rPr>
          <w:rFonts w:ascii="Arial" w:hAnsi="Arial" w:cs="Arial"/>
        </w:rPr>
        <w:t>This section details the findings of the study, systematically addressing each research objective and drawing upon the data gathered from the respondents</w:t>
      </w:r>
      <w:r>
        <w:rPr>
          <w:rFonts w:ascii="Arial" w:hAnsi="Arial" w:cs="Arial"/>
        </w:rPr>
        <w:t>.</w:t>
      </w:r>
    </w:p>
    <w:p w14:paraId="199C5A84" w14:textId="77777777" w:rsidR="00BF1250" w:rsidRDefault="00BF1250" w:rsidP="00BF1250">
      <w:pPr>
        <w:spacing w:after="0" w:line="240" w:lineRule="auto"/>
        <w:contextualSpacing/>
        <w:jc w:val="both"/>
        <w:rPr>
          <w:rFonts w:ascii="Arial" w:hAnsi="Arial" w:cs="Arial"/>
          <w:b/>
          <w:bCs/>
        </w:rPr>
      </w:pPr>
    </w:p>
    <w:p w14:paraId="1E4943AF" w14:textId="77777777" w:rsidR="00BF1250" w:rsidRDefault="00BF1250" w:rsidP="00BF1250">
      <w:pPr>
        <w:spacing w:after="0" w:line="240" w:lineRule="auto"/>
        <w:contextualSpacing/>
        <w:jc w:val="both"/>
        <w:rPr>
          <w:rFonts w:ascii="Arial" w:hAnsi="Arial" w:cs="Arial"/>
          <w:b/>
          <w:bCs/>
        </w:rPr>
      </w:pPr>
      <w:r w:rsidRPr="00377393">
        <w:rPr>
          <w:rFonts w:ascii="Arial" w:hAnsi="Arial" w:cs="Arial"/>
          <w:b/>
          <w:bCs/>
        </w:rPr>
        <w:t xml:space="preserve">Profile of the respondents </w:t>
      </w:r>
      <w:r>
        <w:rPr>
          <w:rFonts w:ascii="Arial" w:hAnsi="Arial" w:cs="Arial"/>
          <w:b/>
          <w:bCs/>
        </w:rPr>
        <w:t xml:space="preserve"> </w:t>
      </w:r>
    </w:p>
    <w:p w14:paraId="7BB66038" w14:textId="0F4E70E7" w:rsidR="00BF1250" w:rsidRPr="00BD57F5" w:rsidRDefault="00BF1250" w:rsidP="00F02F93">
      <w:pPr>
        <w:spacing w:before="240" w:after="240" w:line="240" w:lineRule="auto"/>
        <w:jc w:val="both"/>
        <w:rPr>
          <w:rFonts w:ascii="Arial" w:eastAsia="Calibri" w:hAnsi="Arial" w:cs="Arial"/>
        </w:rPr>
      </w:pPr>
      <w:r w:rsidRPr="00224F4D">
        <w:rPr>
          <w:rFonts w:ascii="Arial" w:eastAsia="Times New Roman" w:hAnsi="Arial" w:cs="Arial"/>
          <w:color w:val="000000"/>
          <w:kern w:val="0"/>
          <w:lang w:eastAsia="en-PH"/>
          <w14:ligatures w14:val="none"/>
        </w:rPr>
        <w:t>This</w:t>
      </w:r>
      <w:r w:rsidR="00F02F93">
        <w:rPr>
          <w:rFonts w:ascii="Arial" w:eastAsia="Times New Roman" w:hAnsi="Arial" w:cs="Arial"/>
          <w:color w:val="000000"/>
          <w:kern w:val="0"/>
          <w:lang w:eastAsia="en-PH"/>
          <w14:ligatures w14:val="none"/>
        </w:rPr>
        <w:t xml:space="preserve"> part shows the </w:t>
      </w:r>
      <w:r w:rsidRPr="00224F4D">
        <w:rPr>
          <w:rFonts w:ascii="Arial" w:eastAsia="Times New Roman" w:hAnsi="Arial" w:cs="Arial"/>
          <w:color w:val="000000"/>
          <w:kern w:val="0"/>
          <w:lang w:eastAsia="en-PH"/>
          <w14:ligatures w14:val="none"/>
        </w:rPr>
        <w:t>demographic profile of the respondents</w:t>
      </w:r>
      <w:r w:rsidR="00F02F93">
        <w:rPr>
          <w:rFonts w:ascii="Arial" w:eastAsia="Times New Roman" w:hAnsi="Arial" w:cs="Arial"/>
          <w:color w:val="000000"/>
          <w:kern w:val="0"/>
          <w:lang w:eastAsia="en-PH"/>
          <w14:ligatures w14:val="none"/>
        </w:rPr>
        <w:t xml:space="preserve"> of the study.</w:t>
      </w:r>
      <w:r w:rsidRPr="00224F4D">
        <w:rPr>
          <w:rFonts w:ascii="Arial" w:eastAsia="Times New Roman" w:hAnsi="Arial" w:cs="Arial"/>
          <w:color w:val="000000"/>
          <w:kern w:val="0"/>
          <w:lang w:eastAsia="en-PH"/>
          <w14:ligatures w14:val="none"/>
        </w:rPr>
        <w:t xml:space="preserve">  Specifically, the basic information which includes important </w:t>
      </w:r>
      <w:r w:rsidR="00F02F93">
        <w:rPr>
          <w:rFonts w:ascii="Arial" w:eastAsia="Times New Roman" w:hAnsi="Arial" w:cs="Arial"/>
          <w:color w:val="000000"/>
          <w:kern w:val="0"/>
          <w:lang w:eastAsia="en-PH"/>
          <w14:ligatures w14:val="none"/>
        </w:rPr>
        <w:t>data</w:t>
      </w:r>
      <w:r w:rsidRPr="00224F4D">
        <w:rPr>
          <w:rFonts w:ascii="Arial" w:eastAsia="Times New Roman" w:hAnsi="Arial" w:cs="Arial"/>
          <w:color w:val="000000"/>
          <w:kern w:val="0"/>
          <w:lang w:eastAsia="en-PH"/>
          <w14:ligatures w14:val="none"/>
        </w:rPr>
        <w:t xml:space="preserve"> </w:t>
      </w:r>
      <w:r w:rsidR="00F02F93">
        <w:rPr>
          <w:rFonts w:ascii="Arial" w:eastAsia="Times New Roman" w:hAnsi="Arial" w:cs="Arial"/>
          <w:color w:val="000000"/>
          <w:kern w:val="0"/>
          <w:lang w:eastAsia="en-PH"/>
          <w14:ligatures w14:val="none"/>
        </w:rPr>
        <w:t>such as</w:t>
      </w:r>
      <w:r w:rsidRPr="00224F4D">
        <w:rPr>
          <w:rFonts w:ascii="Arial" w:eastAsia="Times New Roman" w:hAnsi="Arial" w:cs="Arial"/>
          <w:color w:val="000000"/>
          <w:kern w:val="0"/>
          <w:lang w:eastAsia="en-PH"/>
          <w14:ligatures w14:val="none"/>
        </w:rPr>
        <w:t xml:space="preserve"> </w:t>
      </w:r>
      <w:r w:rsidR="00C93F99">
        <w:rPr>
          <w:rFonts w:ascii="Arial" w:eastAsia="Times New Roman" w:hAnsi="Arial" w:cs="Arial"/>
          <w:color w:val="000000"/>
          <w:kern w:val="0"/>
          <w:lang w:eastAsia="en-PH"/>
          <w14:ligatures w14:val="none"/>
        </w:rPr>
        <w:t>sex, civil status, and living arrangement</w:t>
      </w:r>
      <w:r w:rsidRPr="00224F4D">
        <w:rPr>
          <w:rFonts w:ascii="Arial" w:eastAsia="Times New Roman" w:hAnsi="Arial" w:cs="Arial"/>
          <w:color w:val="000000"/>
          <w:kern w:val="0"/>
          <w:lang w:eastAsia="en-PH"/>
          <w14:ligatures w14:val="none"/>
        </w:rPr>
        <w:t>. Results of the present undertaking are obtained through frequency and percentage distribution which are presented in graphical format.  </w:t>
      </w:r>
      <w:r w:rsidRPr="00224F4D">
        <w:rPr>
          <w:rFonts w:ascii="Arial" w:eastAsia="Calibri" w:hAnsi="Arial" w:cs="Arial"/>
        </w:rPr>
        <w:t xml:space="preserve">   </w:t>
      </w:r>
    </w:p>
    <w:p w14:paraId="1E9647C5" w14:textId="2D35A2E1" w:rsidR="00BF1250" w:rsidRDefault="00BF1250" w:rsidP="00BF1250">
      <w:pPr>
        <w:spacing w:line="240" w:lineRule="auto"/>
        <w:jc w:val="both"/>
        <w:rPr>
          <w:rFonts w:ascii="Arial" w:eastAsia="Calibri" w:hAnsi="Arial" w:cs="Arial"/>
        </w:rPr>
      </w:pPr>
      <w:r w:rsidRPr="00224F4D">
        <w:rPr>
          <w:rFonts w:ascii="Arial" w:eastAsia="Calibri" w:hAnsi="Arial" w:cs="Arial"/>
          <w:b/>
          <w:bCs/>
        </w:rPr>
        <w:t xml:space="preserve">Age.  </w:t>
      </w:r>
      <w:r w:rsidRPr="00224F4D">
        <w:rPr>
          <w:rFonts w:ascii="Arial" w:eastAsia="Calibri" w:hAnsi="Arial" w:cs="Arial"/>
        </w:rPr>
        <w:t>Table 1 presented the age breakdown of the respondents which aid to understand the views on</w:t>
      </w:r>
      <w:r w:rsidR="00C93F99">
        <w:rPr>
          <w:rFonts w:ascii="Arial" w:eastAsia="Calibri" w:hAnsi="Arial" w:cs="Arial"/>
        </w:rPr>
        <w:t xml:space="preserve"> respondents’ academic performance in Camarines Norte State College. </w:t>
      </w:r>
      <w:r w:rsidRPr="00224F4D">
        <w:rPr>
          <w:rFonts w:ascii="Arial" w:eastAsia="Calibri" w:hAnsi="Arial" w:cs="Arial"/>
        </w:rPr>
        <w:t xml:space="preserve"> Most </w:t>
      </w:r>
      <w:bookmarkStart w:id="3" w:name="_Hlk202025388"/>
      <w:r w:rsidRPr="00224F4D">
        <w:rPr>
          <w:rFonts w:ascii="Arial" w:eastAsia="Calibri" w:hAnsi="Arial" w:cs="Arial"/>
        </w:rPr>
        <w:t xml:space="preserve">respondents were </w:t>
      </w:r>
      <w:bookmarkEnd w:id="3"/>
      <w:r w:rsidR="00C93F99">
        <w:rPr>
          <w:rFonts w:ascii="Arial" w:eastAsia="Calibri" w:hAnsi="Arial" w:cs="Arial"/>
        </w:rPr>
        <w:t xml:space="preserve">female with 49 or </w:t>
      </w:r>
      <w:r w:rsidR="003A47E0">
        <w:rPr>
          <w:rFonts w:ascii="Arial" w:eastAsia="Calibri" w:hAnsi="Arial" w:cs="Arial"/>
        </w:rPr>
        <w:t xml:space="preserve">67% of the total respondents and 33% or 24 of them were male. </w:t>
      </w:r>
    </w:p>
    <w:p w14:paraId="54381713" w14:textId="77777777" w:rsidR="003A47E0" w:rsidRPr="00224F4D" w:rsidRDefault="003A47E0" w:rsidP="00BF1250">
      <w:pPr>
        <w:spacing w:line="240" w:lineRule="auto"/>
        <w:jc w:val="both"/>
        <w:rPr>
          <w:rFonts w:ascii="Arial" w:eastAsia="Calibri" w:hAnsi="Arial" w:cs="Arial"/>
          <w:color w:val="EE0000"/>
        </w:rPr>
      </w:pPr>
    </w:p>
    <w:p w14:paraId="064C1B20" w14:textId="77777777" w:rsidR="00BF1250" w:rsidRDefault="00BF1250" w:rsidP="00BF1250">
      <w:pPr>
        <w:spacing w:after="0" w:line="240" w:lineRule="auto"/>
        <w:jc w:val="center"/>
        <w:rPr>
          <w:rFonts w:ascii="Arial" w:eastAsia="Calibri" w:hAnsi="Arial" w:cs="Arial"/>
        </w:rPr>
      </w:pPr>
      <w:r w:rsidRPr="00224F4D">
        <w:rPr>
          <w:rFonts w:ascii="Arial" w:eastAsia="Calibri" w:hAnsi="Arial" w:cs="Arial"/>
        </w:rPr>
        <w:t>Table 1</w:t>
      </w:r>
    </w:p>
    <w:p w14:paraId="30B943D6" w14:textId="77777777" w:rsidR="00BF1250" w:rsidRPr="00224F4D" w:rsidRDefault="00BF1250" w:rsidP="00BF1250">
      <w:pPr>
        <w:spacing w:after="0" w:line="240" w:lineRule="auto"/>
        <w:jc w:val="center"/>
        <w:rPr>
          <w:rFonts w:ascii="Arial" w:eastAsia="Calibri" w:hAnsi="Arial" w:cs="Arial"/>
        </w:rPr>
      </w:pPr>
    </w:p>
    <w:p w14:paraId="4E6C3ED6" w14:textId="2ED5C42B" w:rsidR="00BF1250" w:rsidRPr="00224F4D" w:rsidRDefault="003A47E0" w:rsidP="00BF1250">
      <w:pPr>
        <w:spacing w:after="0" w:line="240" w:lineRule="auto"/>
        <w:jc w:val="center"/>
        <w:rPr>
          <w:rFonts w:ascii="Arial" w:eastAsia="Calibri" w:hAnsi="Arial" w:cs="Arial"/>
        </w:rPr>
      </w:pPr>
      <w:r>
        <w:rPr>
          <w:rFonts w:ascii="Arial" w:eastAsia="Calibri" w:hAnsi="Arial" w:cs="Arial"/>
        </w:rPr>
        <w:t>Sex</w:t>
      </w:r>
    </w:p>
    <w:tbl>
      <w:tblPr>
        <w:tblStyle w:val="TableGrid5"/>
        <w:tblW w:w="31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883"/>
      </w:tblGrid>
      <w:tr w:rsidR="00BF1250" w:rsidRPr="00224F4D" w14:paraId="2A364660" w14:textId="77777777" w:rsidTr="00383EA7">
        <w:trPr>
          <w:trHeight w:val="315"/>
          <w:jc w:val="center"/>
        </w:trPr>
        <w:tc>
          <w:tcPr>
            <w:tcW w:w="2500" w:type="pct"/>
            <w:tcBorders>
              <w:top w:val="single" w:sz="4" w:space="0" w:color="auto"/>
              <w:bottom w:val="single" w:sz="4" w:space="0" w:color="auto"/>
            </w:tcBorders>
            <w:vAlign w:val="center"/>
          </w:tcPr>
          <w:p w14:paraId="29B36645" w14:textId="12D8811B" w:rsidR="00BF1250" w:rsidRPr="00224F4D" w:rsidRDefault="003A47E0" w:rsidP="00383EA7">
            <w:pPr>
              <w:spacing w:line="360" w:lineRule="auto"/>
              <w:rPr>
                <w:rFonts w:ascii="Arial" w:eastAsia="Calibri" w:hAnsi="Arial" w:cs="Arial"/>
                <w:b/>
                <w:bCs/>
              </w:rPr>
            </w:pPr>
            <w:r>
              <w:rPr>
                <w:rFonts w:ascii="Arial" w:eastAsia="Calibri" w:hAnsi="Arial" w:cs="Arial"/>
                <w:b/>
                <w:bCs/>
              </w:rPr>
              <w:t>SEX</w:t>
            </w:r>
          </w:p>
        </w:tc>
        <w:tc>
          <w:tcPr>
            <w:tcW w:w="2500" w:type="pct"/>
            <w:tcBorders>
              <w:top w:val="single" w:sz="4" w:space="0" w:color="auto"/>
              <w:bottom w:val="single" w:sz="4" w:space="0" w:color="auto"/>
            </w:tcBorders>
            <w:vAlign w:val="center"/>
          </w:tcPr>
          <w:p w14:paraId="62672654" w14:textId="77777777" w:rsidR="00BF1250" w:rsidRPr="00224F4D" w:rsidRDefault="00BF1250" w:rsidP="00383EA7">
            <w:pPr>
              <w:spacing w:line="360" w:lineRule="auto"/>
              <w:jc w:val="center"/>
              <w:rPr>
                <w:rFonts w:ascii="Arial" w:eastAsia="Calibri" w:hAnsi="Arial" w:cs="Arial"/>
                <w:b/>
                <w:bCs/>
              </w:rPr>
            </w:pPr>
            <w:r w:rsidRPr="00224F4D">
              <w:rPr>
                <w:rFonts w:ascii="Arial" w:eastAsia="Calibri" w:hAnsi="Arial" w:cs="Arial"/>
                <w:b/>
                <w:bCs/>
              </w:rPr>
              <w:t>FREQUENCY</w:t>
            </w:r>
          </w:p>
        </w:tc>
      </w:tr>
      <w:tr w:rsidR="00BF1250" w:rsidRPr="00224F4D" w14:paraId="13DA1114" w14:textId="77777777" w:rsidTr="00383EA7">
        <w:trPr>
          <w:trHeight w:val="329"/>
          <w:jc w:val="center"/>
        </w:trPr>
        <w:tc>
          <w:tcPr>
            <w:tcW w:w="2500" w:type="pct"/>
            <w:tcBorders>
              <w:top w:val="single" w:sz="4" w:space="0" w:color="auto"/>
            </w:tcBorders>
          </w:tcPr>
          <w:p w14:paraId="7F368CE4" w14:textId="68FB3973" w:rsidR="00BF1250" w:rsidRPr="00224F4D" w:rsidRDefault="003A47E0" w:rsidP="00383EA7">
            <w:pPr>
              <w:spacing w:line="360" w:lineRule="auto"/>
              <w:rPr>
                <w:rFonts w:ascii="Arial" w:eastAsia="Calibri" w:hAnsi="Arial" w:cs="Arial"/>
              </w:rPr>
            </w:pPr>
            <w:r>
              <w:rPr>
                <w:rFonts w:ascii="Arial" w:eastAsia="Calibri" w:hAnsi="Arial" w:cs="Arial"/>
              </w:rPr>
              <w:t>Female</w:t>
            </w:r>
          </w:p>
        </w:tc>
        <w:tc>
          <w:tcPr>
            <w:tcW w:w="2500" w:type="pct"/>
            <w:tcBorders>
              <w:top w:val="single" w:sz="4" w:space="0" w:color="auto"/>
            </w:tcBorders>
          </w:tcPr>
          <w:p w14:paraId="6AC7F39F" w14:textId="73AA116B" w:rsidR="00BF1250" w:rsidRPr="00224F4D" w:rsidRDefault="003A47E0" w:rsidP="00383EA7">
            <w:pPr>
              <w:spacing w:line="360" w:lineRule="auto"/>
              <w:jc w:val="center"/>
              <w:rPr>
                <w:rFonts w:ascii="Arial" w:eastAsia="Calibri" w:hAnsi="Arial" w:cs="Arial"/>
              </w:rPr>
            </w:pPr>
            <w:r>
              <w:rPr>
                <w:rFonts w:ascii="Arial" w:eastAsia="Calibri" w:hAnsi="Arial" w:cs="Arial"/>
              </w:rPr>
              <w:t>49</w:t>
            </w:r>
          </w:p>
        </w:tc>
      </w:tr>
      <w:tr w:rsidR="00BF1250" w:rsidRPr="00224F4D" w14:paraId="2702C98D" w14:textId="77777777" w:rsidTr="00383EA7">
        <w:trPr>
          <w:trHeight w:val="355"/>
          <w:jc w:val="center"/>
        </w:trPr>
        <w:tc>
          <w:tcPr>
            <w:tcW w:w="2500" w:type="pct"/>
          </w:tcPr>
          <w:p w14:paraId="2FCDD88D" w14:textId="66189664" w:rsidR="00BF1250" w:rsidRPr="00224F4D" w:rsidRDefault="003A47E0" w:rsidP="00383EA7">
            <w:pPr>
              <w:spacing w:line="360" w:lineRule="auto"/>
              <w:rPr>
                <w:rFonts w:ascii="Arial" w:eastAsia="Calibri" w:hAnsi="Arial" w:cs="Arial"/>
              </w:rPr>
            </w:pPr>
            <w:r>
              <w:rPr>
                <w:rFonts w:ascii="Arial" w:eastAsia="Calibri" w:hAnsi="Arial" w:cs="Arial"/>
              </w:rPr>
              <w:t>Male</w:t>
            </w:r>
          </w:p>
        </w:tc>
        <w:tc>
          <w:tcPr>
            <w:tcW w:w="2500" w:type="pct"/>
          </w:tcPr>
          <w:p w14:paraId="06F95A1D" w14:textId="2948FFCC" w:rsidR="00BF1250" w:rsidRPr="00224F4D" w:rsidRDefault="003A47E0" w:rsidP="00383EA7">
            <w:pPr>
              <w:spacing w:line="360" w:lineRule="auto"/>
              <w:jc w:val="center"/>
              <w:rPr>
                <w:rFonts w:ascii="Arial" w:eastAsia="Calibri" w:hAnsi="Arial" w:cs="Arial"/>
              </w:rPr>
            </w:pPr>
            <w:r>
              <w:rPr>
                <w:rFonts w:ascii="Arial" w:eastAsia="Calibri" w:hAnsi="Arial" w:cs="Arial"/>
              </w:rPr>
              <w:t>24</w:t>
            </w:r>
          </w:p>
        </w:tc>
      </w:tr>
      <w:tr w:rsidR="00BF1250" w:rsidRPr="00224F4D" w14:paraId="48A24C15" w14:textId="77777777" w:rsidTr="00383EA7">
        <w:trPr>
          <w:trHeight w:val="315"/>
          <w:jc w:val="center"/>
        </w:trPr>
        <w:tc>
          <w:tcPr>
            <w:tcW w:w="2500" w:type="pct"/>
            <w:tcBorders>
              <w:bottom w:val="single" w:sz="4" w:space="0" w:color="auto"/>
            </w:tcBorders>
          </w:tcPr>
          <w:p w14:paraId="0B017AA5" w14:textId="77777777" w:rsidR="00BF1250" w:rsidRPr="00224F4D" w:rsidRDefault="00BF1250" w:rsidP="00383EA7">
            <w:pPr>
              <w:spacing w:line="360" w:lineRule="auto"/>
              <w:rPr>
                <w:rFonts w:ascii="Arial" w:eastAsia="Calibri" w:hAnsi="Arial" w:cs="Arial"/>
              </w:rPr>
            </w:pPr>
            <w:r w:rsidRPr="00224F4D">
              <w:rPr>
                <w:rFonts w:ascii="Arial" w:eastAsia="Calibri" w:hAnsi="Arial" w:cs="Arial"/>
              </w:rPr>
              <w:t xml:space="preserve">Total </w:t>
            </w:r>
          </w:p>
        </w:tc>
        <w:tc>
          <w:tcPr>
            <w:tcW w:w="2500" w:type="pct"/>
            <w:tcBorders>
              <w:bottom w:val="single" w:sz="4" w:space="0" w:color="auto"/>
            </w:tcBorders>
          </w:tcPr>
          <w:p w14:paraId="52CAC988" w14:textId="6F9F5409" w:rsidR="00BF1250" w:rsidRPr="00224F4D" w:rsidRDefault="003A47E0" w:rsidP="00383EA7">
            <w:pPr>
              <w:spacing w:line="360" w:lineRule="auto"/>
              <w:jc w:val="center"/>
              <w:rPr>
                <w:rFonts w:ascii="Arial" w:eastAsia="Calibri" w:hAnsi="Arial" w:cs="Arial"/>
              </w:rPr>
            </w:pPr>
            <w:r>
              <w:rPr>
                <w:rFonts w:ascii="Arial" w:eastAsia="Calibri" w:hAnsi="Arial" w:cs="Arial"/>
              </w:rPr>
              <w:t>73</w:t>
            </w:r>
          </w:p>
        </w:tc>
      </w:tr>
    </w:tbl>
    <w:p w14:paraId="154DAE21" w14:textId="77777777" w:rsidR="00BF1250" w:rsidRDefault="00BF1250" w:rsidP="00BF1250">
      <w:pPr>
        <w:spacing w:line="240" w:lineRule="auto"/>
        <w:jc w:val="both"/>
        <w:rPr>
          <w:rFonts w:ascii="Arial" w:eastAsia="Calibri" w:hAnsi="Arial" w:cs="Arial"/>
          <w:b/>
          <w:bCs/>
          <w:color w:val="EE0000"/>
        </w:rPr>
      </w:pPr>
      <w:r w:rsidRPr="00224F4D">
        <w:rPr>
          <w:rFonts w:ascii="Arial" w:eastAsia="Calibri" w:hAnsi="Arial" w:cs="Arial"/>
          <w:b/>
          <w:bCs/>
          <w:color w:val="EE0000"/>
        </w:rPr>
        <w:tab/>
      </w:r>
    </w:p>
    <w:p w14:paraId="519AB52D" w14:textId="19C2B2DC" w:rsidR="003A47E0" w:rsidRDefault="00F02F93" w:rsidP="00BF1250">
      <w:pPr>
        <w:spacing w:after="0" w:line="240" w:lineRule="auto"/>
        <w:ind w:firstLine="720"/>
        <w:contextualSpacing/>
        <w:jc w:val="both"/>
        <w:rPr>
          <w:rFonts w:ascii="Arial" w:eastAsia="Calibri" w:hAnsi="Arial" w:cs="Arial"/>
        </w:rPr>
      </w:pPr>
      <w:r w:rsidRPr="00F02F93">
        <w:rPr>
          <w:rFonts w:ascii="Arial" w:eastAsia="Calibri" w:hAnsi="Arial" w:cs="Arial"/>
        </w:rPr>
        <w:t>The findings revealed that females comprised the majority of respondents, accounting for 67% of the total participants. This suggests that more women are now pursuing education at the tertiary level, surpassing male participation. Studies, such as Meece, Glienke, and Burg (2006), indicate that female-dominated classrooms often promote collaborative and communicative learning environments. Female students tend to demonstrate higher engagement and cooperative learning, which can enhance classroom participation and academic performance.</w:t>
      </w:r>
    </w:p>
    <w:p w14:paraId="66BFDDE7" w14:textId="77777777" w:rsidR="00F02F93" w:rsidRPr="00224F4D" w:rsidRDefault="00F02F93" w:rsidP="00BF1250">
      <w:pPr>
        <w:spacing w:after="0" w:line="240" w:lineRule="auto"/>
        <w:ind w:firstLine="720"/>
        <w:contextualSpacing/>
        <w:jc w:val="both"/>
        <w:rPr>
          <w:rFonts w:ascii="Arial" w:eastAsia="Calibri" w:hAnsi="Arial" w:cs="Arial"/>
        </w:rPr>
      </w:pPr>
    </w:p>
    <w:p w14:paraId="749034DD" w14:textId="0869CD21" w:rsidR="00BF1250" w:rsidRPr="00224F4D" w:rsidRDefault="00BF1250" w:rsidP="00BF1250">
      <w:pPr>
        <w:spacing w:after="0" w:line="240" w:lineRule="auto"/>
        <w:ind w:firstLine="720"/>
        <w:contextualSpacing/>
        <w:jc w:val="both"/>
        <w:rPr>
          <w:rFonts w:ascii="Arial" w:eastAsia="Calibri" w:hAnsi="Arial" w:cs="Arial"/>
        </w:rPr>
      </w:pPr>
      <w:r w:rsidRPr="00224F4D">
        <w:rPr>
          <w:rFonts w:ascii="Arial" w:eastAsia="Calibri" w:hAnsi="Arial" w:cs="Arial"/>
        </w:rPr>
        <w:t>On the other hand, the group with the</w:t>
      </w:r>
      <w:r w:rsidR="00510D52">
        <w:rPr>
          <w:rFonts w:ascii="Arial" w:eastAsia="Calibri" w:hAnsi="Arial" w:cs="Arial"/>
        </w:rPr>
        <w:t xml:space="preserve"> least number of</w:t>
      </w:r>
      <w:r w:rsidRPr="00224F4D">
        <w:rPr>
          <w:rFonts w:ascii="Arial" w:eastAsia="Calibri" w:hAnsi="Arial" w:cs="Arial"/>
        </w:rPr>
        <w:t xml:space="preserve"> respondents w</w:t>
      </w:r>
      <w:r w:rsidR="00510D52">
        <w:rPr>
          <w:rFonts w:ascii="Arial" w:eastAsia="Calibri" w:hAnsi="Arial" w:cs="Arial"/>
        </w:rPr>
        <w:t xml:space="preserve">ere male </w:t>
      </w:r>
      <w:r w:rsidRPr="00224F4D">
        <w:rPr>
          <w:rFonts w:ascii="Arial" w:eastAsia="Calibri" w:hAnsi="Arial" w:cs="Arial"/>
        </w:rPr>
        <w:t xml:space="preserve">with only </w:t>
      </w:r>
      <w:r w:rsidR="00510D52">
        <w:rPr>
          <w:rFonts w:ascii="Arial" w:eastAsia="Calibri" w:hAnsi="Arial" w:cs="Arial"/>
        </w:rPr>
        <w:t>33%</w:t>
      </w:r>
      <w:r w:rsidRPr="00224F4D">
        <w:rPr>
          <w:rFonts w:ascii="Arial" w:eastAsia="Calibri" w:hAnsi="Arial" w:cs="Arial"/>
        </w:rPr>
        <w:t xml:space="preserve"> of the total. </w:t>
      </w:r>
      <w:r w:rsidR="00510D52">
        <w:rPr>
          <w:rFonts w:ascii="Arial" w:eastAsia="Calibri" w:hAnsi="Arial" w:cs="Arial"/>
        </w:rPr>
        <w:t xml:space="preserve">This can be explained that male often lead to work after finishing secondary level or prefer to work instead. </w:t>
      </w:r>
      <w:r w:rsidR="00510D52" w:rsidRPr="00510D52">
        <w:rPr>
          <w:rFonts w:ascii="Arial" w:eastAsia="Calibri" w:hAnsi="Arial" w:cs="Arial"/>
        </w:rPr>
        <w:t>Research suggests that female students often demonstrate higher academic engagement and performance in higher education settings compared to their male counterparts. According to Voyer &amp; Voyer (2014), females tend to outperform males in most academic subjects due to factors like motivation, study habits, and classroom behavior.</w:t>
      </w:r>
    </w:p>
    <w:p w14:paraId="5B49076E" w14:textId="77777777" w:rsidR="00BF1250" w:rsidRDefault="00BF1250" w:rsidP="00BF1250">
      <w:pPr>
        <w:spacing w:line="240" w:lineRule="auto"/>
        <w:jc w:val="both"/>
        <w:rPr>
          <w:rFonts w:ascii="Arial" w:eastAsia="Calibri" w:hAnsi="Arial" w:cs="Arial"/>
          <w:b/>
          <w:bCs/>
        </w:rPr>
      </w:pPr>
    </w:p>
    <w:p w14:paraId="1BAEFEA0" w14:textId="78A20D8C" w:rsidR="00BF1250" w:rsidRDefault="00510D52" w:rsidP="00BF1250">
      <w:pPr>
        <w:spacing w:line="240" w:lineRule="auto"/>
        <w:jc w:val="both"/>
        <w:rPr>
          <w:rFonts w:ascii="Arial" w:eastAsia="Calibri" w:hAnsi="Arial" w:cs="Arial"/>
        </w:rPr>
      </w:pPr>
      <w:r w:rsidRPr="00856949">
        <w:rPr>
          <w:rFonts w:ascii="Arial" w:eastAsia="Calibri" w:hAnsi="Arial" w:cs="Arial"/>
          <w:b/>
          <w:bCs/>
        </w:rPr>
        <w:t>Civil Status</w:t>
      </w:r>
      <w:r w:rsidR="00BF1250" w:rsidRPr="00224F4D">
        <w:rPr>
          <w:rFonts w:ascii="Arial" w:eastAsia="Calibri" w:hAnsi="Arial" w:cs="Arial"/>
        </w:rPr>
        <w:t xml:space="preserve">. Table 2 presents the </w:t>
      </w:r>
      <w:r>
        <w:rPr>
          <w:rFonts w:ascii="Arial" w:eastAsia="Calibri" w:hAnsi="Arial" w:cs="Arial"/>
        </w:rPr>
        <w:t>civil status</w:t>
      </w:r>
      <w:r w:rsidR="00BF1250" w:rsidRPr="00224F4D">
        <w:rPr>
          <w:rFonts w:ascii="Arial" w:eastAsia="Calibri" w:hAnsi="Arial" w:cs="Arial"/>
        </w:rPr>
        <w:t xml:space="preserve"> breakdown of respondents </w:t>
      </w:r>
      <w:r>
        <w:rPr>
          <w:rFonts w:ascii="Arial" w:eastAsia="Calibri" w:hAnsi="Arial" w:cs="Arial"/>
        </w:rPr>
        <w:t>of the BPA students</w:t>
      </w:r>
      <w:r w:rsidR="00BF1250" w:rsidRPr="00224F4D">
        <w:rPr>
          <w:rFonts w:ascii="Arial" w:eastAsia="Calibri" w:hAnsi="Arial" w:cs="Arial"/>
        </w:rPr>
        <w:t xml:space="preserve">. Among the participants, </w:t>
      </w:r>
      <w:r>
        <w:rPr>
          <w:rFonts w:ascii="Arial" w:eastAsia="Calibri" w:hAnsi="Arial" w:cs="Arial"/>
        </w:rPr>
        <w:t xml:space="preserve">71 or 97% </w:t>
      </w:r>
      <w:r w:rsidR="00BF1250" w:rsidRPr="00224F4D">
        <w:rPr>
          <w:rFonts w:ascii="Arial" w:eastAsia="Calibri" w:hAnsi="Arial" w:cs="Arial"/>
        </w:rPr>
        <w:t xml:space="preserve">identified as </w:t>
      </w:r>
      <w:r>
        <w:rPr>
          <w:rFonts w:ascii="Arial" w:eastAsia="Calibri" w:hAnsi="Arial" w:cs="Arial"/>
        </w:rPr>
        <w:t>single</w:t>
      </w:r>
      <w:r w:rsidR="00BF1250" w:rsidRPr="00224F4D">
        <w:rPr>
          <w:rFonts w:ascii="Arial" w:eastAsia="Calibri" w:hAnsi="Arial" w:cs="Arial"/>
        </w:rPr>
        <w:t>,</w:t>
      </w:r>
      <w:r>
        <w:rPr>
          <w:rFonts w:ascii="Arial" w:eastAsia="Calibri" w:hAnsi="Arial" w:cs="Arial"/>
        </w:rPr>
        <w:t xml:space="preserve"> and 2 or 3%</w:t>
      </w:r>
      <w:r w:rsidR="00BF1250" w:rsidRPr="00224F4D">
        <w:rPr>
          <w:rFonts w:ascii="Arial" w:eastAsia="Calibri" w:hAnsi="Arial" w:cs="Arial"/>
        </w:rPr>
        <w:t xml:space="preserve"> as ma</w:t>
      </w:r>
      <w:r>
        <w:rPr>
          <w:rFonts w:ascii="Arial" w:eastAsia="Calibri" w:hAnsi="Arial" w:cs="Arial"/>
        </w:rPr>
        <w:t xml:space="preserve">rried. </w:t>
      </w:r>
    </w:p>
    <w:p w14:paraId="4888BFFD" w14:textId="77777777" w:rsidR="00521657" w:rsidRPr="00224F4D" w:rsidRDefault="00521657" w:rsidP="00BF1250">
      <w:pPr>
        <w:spacing w:line="240" w:lineRule="auto"/>
        <w:jc w:val="both"/>
        <w:rPr>
          <w:rFonts w:ascii="Arial" w:eastAsia="Calibri" w:hAnsi="Arial" w:cs="Arial"/>
        </w:rPr>
      </w:pPr>
    </w:p>
    <w:p w14:paraId="236AF6AD" w14:textId="77777777" w:rsidR="00BF1250" w:rsidRPr="00224F4D" w:rsidRDefault="00BF1250" w:rsidP="00BF1250">
      <w:pPr>
        <w:spacing w:after="0" w:line="240" w:lineRule="auto"/>
        <w:jc w:val="center"/>
        <w:rPr>
          <w:rFonts w:ascii="Arial" w:eastAsia="Calibri" w:hAnsi="Arial" w:cs="Arial"/>
        </w:rPr>
      </w:pPr>
      <w:r w:rsidRPr="00224F4D">
        <w:rPr>
          <w:rFonts w:ascii="Arial" w:eastAsia="Calibri" w:hAnsi="Arial" w:cs="Arial"/>
        </w:rPr>
        <w:t>Table 2</w:t>
      </w:r>
    </w:p>
    <w:p w14:paraId="59860750" w14:textId="77777777" w:rsidR="00BF1250" w:rsidRPr="00224F4D" w:rsidRDefault="00BF1250" w:rsidP="00BF1250">
      <w:pPr>
        <w:spacing w:after="0" w:line="240" w:lineRule="auto"/>
        <w:jc w:val="center"/>
        <w:rPr>
          <w:rFonts w:ascii="Arial" w:eastAsia="Calibri" w:hAnsi="Arial" w:cs="Arial"/>
        </w:rPr>
      </w:pPr>
    </w:p>
    <w:p w14:paraId="05D3784F" w14:textId="40EBA9E2" w:rsidR="00BF1250" w:rsidRPr="00224F4D" w:rsidRDefault="00510D52" w:rsidP="00BF1250">
      <w:pPr>
        <w:spacing w:after="0" w:line="240" w:lineRule="auto"/>
        <w:jc w:val="center"/>
        <w:rPr>
          <w:rFonts w:ascii="Arial" w:eastAsia="Calibri" w:hAnsi="Arial" w:cs="Arial"/>
        </w:rPr>
      </w:pPr>
      <w:r>
        <w:rPr>
          <w:rFonts w:ascii="Arial" w:eastAsia="Calibri" w:hAnsi="Arial" w:cs="Arial"/>
        </w:rPr>
        <w:t>Civil Status</w:t>
      </w:r>
    </w:p>
    <w:tbl>
      <w:tblPr>
        <w:tblStyle w:val="TableGrid6"/>
        <w:tblW w:w="31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802"/>
      </w:tblGrid>
      <w:tr w:rsidR="00BF1250" w:rsidRPr="00224F4D" w14:paraId="775149BC" w14:textId="77777777" w:rsidTr="00383EA7">
        <w:trPr>
          <w:trHeight w:val="324"/>
          <w:jc w:val="center"/>
        </w:trPr>
        <w:tc>
          <w:tcPr>
            <w:tcW w:w="2500" w:type="pct"/>
            <w:tcBorders>
              <w:top w:val="single" w:sz="4" w:space="0" w:color="auto"/>
              <w:bottom w:val="single" w:sz="4" w:space="0" w:color="auto"/>
            </w:tcBorders>
            <w:vAlign w:val="center"/>
          </w:tcPr>
          <w:p w14:paraId="1CBB25ED" w14:textId="30BEF65F" w:rsidR="00BF1250" w:rsidRPr="00224F4D" w:rsidRDefault="00510D52" w:rsidP="00383EA7">
            <w:pPr>
              <w:spacing w:line="360" w:lineRule="auto"/>
              <w:jc w:val="left"/>
              <w:rPr>
                <w:rFonts w:ascii="Arial" w:eastAsia="Calibri" w:hAnsi="Arial" w:cs="Arial"/>
                <w:b/>
                <w:bCs/>
              </w:rPr>
            </w:pPr>
            <w:r>
              <w:rPr>
                <w:rFonts w:ascii="Arial" w:eastAsia="Calibri" w:hAnsi="Arial" w:cs="Arial"/>
                <w:b/>
                <w:bCs/>
              </w:rPr>
              <w:t>CIVIL STATUS</w:t>
            </w:r>
          </w:p>
        </w:tc>
        <w:tc>
          <w:tcPr>
            <w:tcW w:w="2500" w:type="pct"/>
            <w:tcBorders>
              <w:top w:val="single" w:sz="4" w:space="0" w:color="auto"/>
              <w:bottom w:val="single" w:sz="4" w:space="0" w:color="auto"/>
            </w:tcBorders>
            <w:vAlign w:val="center"/>
          </w:tcPr>
          <w:p w14:paraId="52AAA38D" w14:textId="77777777" w:rsidR="00BF1250" w:rsidRPr="00224F4D" w:rsidRDefault="00BF1250" w:rsidP="00383EA7">
            <w:pPr>
              <w:spacing w:line="360" w:lineRule="auto"/>
              <w:jc w:val="center"/>
              <w:rPr>
                <w:rFonts w:ascii="Arial" w:eastAsia="Calibri" w:hAnsi="Arial" w:cs="Arial"/>
                <w:b/>
                <w:bCs/>
              </w:rPr>
            </w:pPr>
            <w:r w:rsidRPr="00224F4D">
              <w:rPr>
                <w:rFonts w:ascii="Arial" w:eastAsia="Calibri" w:hAnsi="Arial" w:cs="Arial"/>
                <w:b/>
                <w:bCs/>
              </w:rPr>
              <w:t>FREQUENCY</w:t>
            </w:r>
          </w:p>
        </w:tc>
      </w:tr>
      <w:tr w:rsidR="00BF1250" w:rsidRPr="00224F4D" w14:paraId="2F4875BB" w14:textId="77777777" w:rsidTr="00383EA7">
        <w:trPr>
          <w:trHeight w:val="339"/>
          <w:jc w:val="center"/>
        </w:trPr>
        <w:tc>
          <w:tcPr>
            <w:tcW w:w="2500" w:type="pct"/>
            <w:tcBorders>
              <w:top w:val="single" w:sz="4" w:space="0" w:color="auto"/>
            </w:tcBorders>
          </w:tcPr>
          <w:p w14:paraId="0486B89F" w14:textId="3A4F95DC" w:rsidR="00BF1250" w:rsidRPr="00224F4D" w:rsidRDefault="00510D52" w:rsidP="00383EA7">
            <w:pPr>
              <w:spacing w:line="360" w:lineRule="auto"/>
              <w:jc w:val="left"/>
              <w:rPr>
                <w:rFonts w:ascii="Arial" w:eastAsia="Calibri" w:hAnsi="Arial" w:cs="Arial"/>
              </w:rPr>
            </w:pPr>
            <w:r>
              <w:rPr>
                <w:rFonts w:ascii="Arial" w:eastAsia="Calibri" w:hAnsi="Arial" w:cs="Arial"/>
              </w:rPr>
              <w:t>Single</w:t>
            </w:r>
          </w:p>
        </w:tc>
        <w:tc>
          <w:tcPr>
            <w:tcW w:w="2500" w:type="pct"/>
            <w:tcBorders>
              <w:top w:val="single" w:sz="4" w:space="0" w:color="auto"/>
            </w:tcBorders>
          </w:tcPr>
          <w:p w14:paraId="3F656109" w14:textId="1A1CE0B6" w:rsidR="00BF1250" w:rsidRPr="00224F4D" w:rsidRDefault="00510D52" w:rsidP="00383EA7">
            <w:pPr>
              <w:spacing w:line="360" w:lineRule="auto"/>
              <w:jc w:val="center"/>
              <w:rPr>
                <w:rFonts w:ascii="Arial" w:eastAsia="Calibri" w:hAnsi="Arial" w:cs="Arial"/>
              </w:rPr>
            </w:pPr>
            <w:r>
              <w:rPr>
                <w:rFonts w:ascii="Arial" w:eastAsia="Calibri" w:hAnsi="Arial" w:cs="Arial"/>
              </w:rPr>
              <w:t>71</w:t>
            </w:r>
          </w:p>
        </w:tc>
      </w:tr>
      <w:tr w:rsidR="00BF1250" w:rsidRPr="00224F4D" w14:paraId="089CCB5C" w14:textId="77777777" w:rsidTr="00383EA7">
        <w:trPr>
          <w:trHeight w:val="365"/>
          <w:jc w:val="center"/>
        </w:trPr>
        <w:tc>
          <w:tcPr>
            <w:tcW w:w="2500" w:type="pct"/>
          </w:tcPr>
          <w:p w14:paraId="09D94A26" w14:textId="15021FD8" w:rsidR="00BF1250" w:rsidRPr="00224F4D" w:rsidRDefault="00510D52" w:rsidP="00383EA7">
            <w:pPr>
              <w:spacing w:line="360" w:lineRule="auto"/>
              <w:jc w:val="left"/>
              <w:rPr>
                <w:rFonts w:ascii="Arial" w:eastAsia="Calibri" w:hAnsi="Arial" w:cs="Arial"/>
              </w:rPr>
            </w:pPr>
            <w:r>
              <w:rPr>
                <w:rFonts w:ascii="Arial" w:eastAsia="Calibri" w:hAnsi="Arial" w:cs="Arial"/>
              </w:rPr>
              <w:t>Married</w:t>
            </w:r>
          </w:p>
        </w:tc>
        <w:tc>
          <w:tcPr>
            <w:tcW w:w="2500" w:type="pct"/>
          </w:tcPr>
          <w:p w14:paraId="6FFE44A8" w14:textId="5B02A0D4" w:rsidR="00BF1250" w:rsidRPr="00224F4D" w:rsidRDefault="00510D52" w:rsidP="00383EA7">
            <w:pPr>
              <w:spacing w:line="360" w:lineRule="auto"/>
              <w:jc w:val="center"/>
              <w:rPr>
                <w:rFonts w:ascii="Arial" w:eastAsia="Calibri" w:hAnsi="Arial" w:cs="Arial"/>
              </w:rPr>
            </w:pPr>
            <w:r>
              <w:rPr>
                <w:rFonts w:ascii="Arial" w:eastAsia="Calibri" w:hAnsi="Arial" w:cs="Arial"/>
              </w:rPr>
              <w:t>2</w:t>
            </w:r>
          </w:p>
        </w:tc>
      </w:tr>
      <w:tr w:rsidR="00BF1250" w:rsidRPr="006730D0" w14:paraId="79FC2FFE" w14:textId="77777777" w:rsidTr="00383EA7">
        <w:trPr>
          <w:trHeight w:val="324"/>
          <w:jc w:val="center"/>
        </w:trPr>
        <w:tc>
          <w:tcPr>
            <w:tcW w:w="2500" w:type="pct"/>
            <w:tcBorders>
              <w:bottom w:val="single" w:sz="4" w:space="0" w:color="auto"/>
            </w:tcBorders>
          </w:tcPr>
          <w:p w14:paraId="7594568B" w14:textId="77777777" w:rsidR="00BF1250" w:rsidRPr="006730D0" w:rsidRDefault="00BF1250" w:rsidP="00383EA7">
            <w:pPr>
              <w:spacing w:line="360" w:lineRule="auto"/>
              <w:jc w:val="left"/>
              <w:rPr>
                <w:rFonts w:ascii="Arial" w:eastAsia="Calibri" w:hAnsi="Arial" w:cs="Arial"/>
              </w:rPr>
            </w:pPr>
            <w:r w:rsidRPr="006730D0">
              <w:rPr>
                <w:rFonts w:ascii="Arial" w:eastAsia="Calibri" w:hAnsi="Arial" w:cs="Arial"/>
              </w:rPr>
              <w:t xml:space="preserve">Total </w:t>
            </w:r>
          </w:p>
        </w:tc>
        <w:tc>
          <w:tcPr>
            <w:tcW w:w="2500" w:type="pct"/>
            <w:tcBorders>
              <w:bottom w:val="single" w:sz="4" w:space="0" w:color="auto"/>
            </w:tcBorders>
          </w:tcPr>
          <w:p w14:paraId="56C90CC8" w14:textId="10BBEB62" w:rsidR="00BF1250" w:rsidRPr="006730D0" w:rsidRDefault="00510D52" w:rsidP="00383EA7">
            <w:pPr>
              <w:spacing w:line="360" w:lineRule="auto"/>
              <w:jc w:val="center"/>
              <w:rPr>
                <w:rFonts w:ascii="Arial" w:eastAsia="Calibri" w:hAnsi="Arial" w:cs="Arial"/>
              </w:rPr>
            </w:pPr>
            <w:r>
              <w:rPr>
                <w:rFonts w:ascii="Arial" w:eastAsia="Calibri" w:hAnsi="Arial" w:cs="Arial"/>
              </w:rPr>
              <w:t>73</w:t>
            </w:r>
          </w:p>
        </w:tc>
      </w:tr>
    </w:tbl>
    <w:p w14:paraId="5ACA0D39" w14:textId="77777777" w:rsidR="00BF1250" w:rsidRDefault="00BF1250" w:rsidP="00BF1250">
      <w:pPr>
        <w:spacing w:line="240" w:lineRule="auto"/>
        <w:ind w:firstLine="720"/>
        <w:jc w:val="both"/>
        <w:rPr>
          <w:rFonts w:ascii="Arial" w:eastAsia="Calibri" w:hAnsi="Arial" w:cs="Arial"/>
        </w:rPr>
      </w:pPr>
    </w:p>
    <w:p w14:paraId="64CAF61C" w14:textId="77777777" w:rsidR="004174F5" w:rsidRPr="004174F5" w:rsidRDefault="004174F5" w:rsidP="004174F5">
      <w:pPr>
        <w:spacing w:after="0" w:line="240" w:lineRule="auto"/>
        <w:ind w:firstLine="720"/>
        <w:contextualSpacing/>
        <w:jc w:val="both"/>
        <w:rPr>
          <w:rFonts w:ascii="Arial" w:eastAsia="Calibri" w:hAnsi="Arial" w:cs="Arial"/>
        </w:rPr>
      </w:pPr>
      <w:r w:rsidRPr="004174F5">
        <w:rPr>
          <w:rFonts w:ascii="Arial" w:eastAsia="Calibri" w:hAnsi="Arial" w:cs="Arial"/>
        </w:rPr>
        <w:t>Table 2 shows that the majority of respondents (71 out of 73, or approximately 97%) are single, while only 2 are married. This significant proportion suggests that most students are not yet burdened with marital or familial responsibilities, allowing them to focus more on their personal growth and academic pursuits.</w:t>
      </w:r>
    </w:p>
    <w:p w14:paraId="59508D4D" w14:textId="0C288F60" w:rsidR="004174F5" w:rsidRDefault="004174F5" w:rsidP="004174F5">
      <w:pPr>
        <w:spacing w:after="0" w:line="240" w:lineRule="auto"/>
        <w:ind w:firstLine="720"/>
        <w:contextualSpacing/>
        <w:jc w:val="both"/>
        <w:rPr>
          <w:rFonts w:ascii="Arial" w:eastAsia="Calibri" w:hAnsi="Arial" w:cs="Arial"/>
        </w:rPr>
      </w:pPr>
      <w:r w:rsidRPr="004174F5">
        <w:rPr>
          <w:rFonts w:ascii="Arial" w:eastAsia="Calibri" w:hAnsi="Arial" w:cs="Arial"/>
        </w:rPr>
        <w:t xml:space="preserve">This finding supports the study of Sax (2008), which indicates that single students often have fewer domestic obligations, giving them more time and energy to concentrate on their studies. The minimal number of married respondents may also </w:t>
      </w:r>
      <w:r w:rsidRPr="004174F5">
        <w:rPr>
          <w:rFonts w:ascii="Arial" w:eastAsia="Calibri" w:hAnsi="Arial" w:cs="Arial"/>
        </w:rPr>
        <w:lastRenderedPageBreak/>
        <w:t>reflect the typical demographic of college student</w:t>
      </w:r>
      <w:r>
        <w:rPr>
          <w:rFonts w:ascii="Arial" w:eastAsia="Calibri" w:hAnsi="Arial" w:cs="Arial"/>
        </w:rPr>
        <w:t xml:space="preserve">s </w:t>
      </w:r>
      <w:r w:rsidRPr="004174F5">
        <w:rPr>
          <w:rFonts w:ascii="Arial" w:eastAsia="Calibri" w:hAnsi="Arial" w:cs="Arial"/>
        </w:rPr>
        <w:t>those in early adulthood who are still completing their education before settling down.</w:t>
      </w:r>
    </w:p>
    <w:p w14:paraId="58F94310" w14:textId="77777777" w:rsidR="004174F5" w:rsidRPr="004174F5" w:rsidRDefault="004174F5" w:rsidP="004174F5">
      <w:pPr>
        <w:spacing w:after="0" w:line="240" w:lineRule="auto"/>
        <w:ind w:firstLine="720"/>
        <w:contextualSpacing/>
        <w:jc w:val="both"/>
        <w:rPr>
          <w:rFonts w:ascii="Arial" w:eastAsia="Calibri" w:hAnsi="Arial" w:cs="Arial"/>
        </w:rPr>
      </w:pPr>
    </w:p>
    <w:p w14:paraId="0249A9DA" w14:textId="77777777" w:rsidR="004174F5" w:rsidRDefault="004174F5" w:rsidP="004174F5">
      <w:pPr>
        <w:spacing w:after="0" w:line="240" w:lineRule="auto"/>
        <w:ind w:firstLine="720"/>
        <w:contextualSpacing/>
        <w:jc w:val="both"/>
        <w:rPr>
          <w:rFonts w:ascii="Arial" w:eastAsia="Calibri" w:hAnsi="Arial" w:cs="Arial"/>
        </w:rPr>
      </w:pPr>
      <w:r w:rsidRPr="004174F5">
        <w:rPr>
          <w:rFonts w:ascii="Arial" w:eastAsia="Calibri" w:hAnsi="Arial" w:cs="Arial"/>
        </w:rPr>
        <w:t>Conversely, the presence of married students, though few, highlights that marital status is not necessarily a barrier to pursuing higher education. It reflects their commitment to personal development and the desire for a better future. However, these students may face additional challenges in balancing academic demands with family responsibilities, which can affect their academic performance (Sax, 2008).</w:t>
      </w:r>
    </w:p>
    <w:p w14:paraId="284D0B9C" w14:textId="77777777" w:rsidR="004174F5" w:rsidRPr="004174F5" w:rsidRDefault="004174F5" w:rsidP="004174F5">
      <w:pPr>
        <w:spacing w:after="0" w:line="240" w:lineRule="auto"/>
        <w:ind w:firstLine="720"/>
        <w:contextualSpacing/>
        <w:jc w:val="both"/>
        <w:rPr>
          <w:rFonts w:ascii="Arial" w:eastAsia="Calibri" w:hAnsi="Arial" w:cs="Arial"/>
        </w:rPr>
      </w:pPr>
    </w:p>
    <w:p w14:paraId="5F05D2BB" w14:textId="77777777" w:rsidR="004174F5" w:rsidRPr="004174F5" w:rsidRDefault="004174F5" w:rsidP="004174F5">
      <w:pPr>
        <w:spacing w:after="0" w:line="240" w:lineRule="auto"/>
        <w:ind w:firstLine="720"/>
        <w:contextualSpacing/>
        <w:jc w:val="both"/>
        <w:rPr>
          <w:rFonts w:ascii="Arial" w:eastAsia="Calibri" w:hAnsi="Arial" w:cs="Arial"/>
        </w:rPr>
      </w:pPr>
      <w:r w:rsidRPr="004174F5">
        <w:rPr>
          <w:rFonts w:ascii="Arial" w:eastAsia="Calibri" w:hAnsi="Arial" w:cs="Arial"/>
        </w:rPr>
        <w:t>Therefore, civil status is an important factor to consider in understanding students' academic experiences. Institutions should offer targeted support for non-traditional students, such as married or parenting individuals, to help them manage their dual roles effectively and succeed academically.</w:t>
      </w:r>
    </w:p>
    <w:p w14:paraId="05E01F1E" w14:textId="77777777" w:rsidR="00BF1250" w:rsidRPr="00224F4D" w:rsidRDefault="00BF1250" w:rsidP="00BF1250">
      <w:pPr>
        <w:spacing w:after="0" w:line="240" w:lineRule="auto"/>
        <w:ind w:firstLine="720"/>
        <w:contextualSpacing/>
        <w:jc w:val="both"/>
        <w:rPr>
          <w:rFonts w:ascii="Arial" w:eastAsia="Calibri" w:hAnsi="Arial" w:cs="Arial"/>
        </w:rPr>
      </w:pPr>
    </w:p>
    <w:p w14:paraId="0216747B" w14:textId="09AB362B" w:rsidR="00BF1250" w:rsidRPr="00224F4D" w:rsidRDefault="00C76279" w:rsidP="00BF1250">
      <w:pPr>
        <w:spacing w:line="240" w:lineRule="auto"/>
        <w:jc w:val="both"/>
        <w:rPr>
          <w:rFonts w:ascii="Arial" w:eastAsia="Calibri" w:hAnsi="Arial" w:cs="Arial"/>
        </w:rPr>
      </w:pPr>
      <w:r>
        <w:rPr>
          <w:rFonts w:ascii="Arial" w:eastAsia="Calibri" w:hAnsi="Arial" w:cs="Arial"/>
          <w:b/>
          <w:bCs/>
        </w:rPr>
        <w:t>Living Arrangement</w:t>
      </w:r>
      <w:r w:rsidR="00BF1250" w:rsidRPr="00224F4D">
        <w:rPr>
          <w:rFonts w:ascii="Arial" w:eastAsia="Calibri" w:hAnsi="Arial" w:cs="Arial"/>
        </w:rPr>
        <w:t xml:space="preserve">. Table 3 presented the </w:t>
      </w:r>
      <w:r>
        <w:rPr>
          <w:rFonts w:ascii="Arial" w:eastAsia="Calibri" w:hAnsi="Arial" w:cs="Arial"/>
        </w:rPr>
        <w:t xml:space="preserve">living arrangement </w:t>
      </w:r>
      <w:r w:rsidR="00BF1250" w:rsidRPr="00224F4D">
        <w:rPr>
          <w:rFonts w:ascii="Arial" w:eastAsia="Calibri" w:hAnsi="Arial" w:cs="Arial"/>
        </w:rPr>
        <w:t>of respondents</w:t>
      </w:r>
      <w:r w:rsidR="00A7476B">
        <w:rPr>
          <w:rFonts w:ascii="Arial" w:eastAsia="Calibri" w:hAnsi="Arial" w:cs="Arial"/>
        </w:rPr>
        <w:t xml:space="preserve">. 88% of the respondents or 64 are living with parents, 4 or 5% are living with guardians, and only 5 or 7% of them are living independently. </w:t>
      </w:r>
    </w:p>
    <w:p w14:paraId="327F371A" w14:textId="77777777" w:rsidR="00BF1250" w:rsidRDefault="00BF1250" w:rsidP="00BF1250">
      <w:pPr>
        <w:spacing w:after="0" w:line="240" w:lineRule="auto"/>
        <w:jc w:val="center"/>
        <w:rPr>
          <w:rFonts w:ascii="Arial" w:eastAsia="Calibri" w:hAnsi="Arial" w:cs="Arial"/>
        </w:rPr>
      </w:pPr>
    </w:p>
    <w:p w14:paraId="55719E90" w14:textId="77777777" w:rsidR="00BF1250" w:rsidRPr="00224F4D" w:rsidRDefault="00BF1250" w:rsidP="00BF1250">
      <w:pPr>
        <w:spacing w:after="0" w:line="240" w:lineRule="auto"/>
        <w:jc w:val="center"/>
        <w:rPr>
          <w:rFonts w:ascii="Arial" w:eastAsia="Calibri" w:hAnsi="Arial" w:cs="Arial"/>
        </w:rPr>
      </w:pPr>
      <w:r w:rsidRPr="00224F4D">
        <w:rPr>
          <w:rFonts w:ascii="Arial" w:eastAsia="Calibri" w:hAnsi="Arial" w:cs="Arial"/>
        </w:rPr>
        <w:t>Table 3</w:t>
      </w:r>
    </w:p>
    <w:p w14:paraId="02DCDB0D" w14:textId="77777777" w:rsidR="00BF1250" w:rsidRDefault="00BF1250" w:rsidP="00BF1250">
      <w:pPr>
        <w:spacing w:after="0" w:line="240" w:lineRule="auto"/>
        <w:jc w:val="center"/>
        <w:rPr>
          <w:rFonts w:ascii="Arial" w:eastAsia="Calibri" w:hAnsi="Arial" w:cs="Arial"/>
        </w:rPr>
      </w:pPr>
    </w:p>
    <w:p w14:paraId="6DCC21F0" w14:textId="45651F8E" w:rsidR="00BF1250" w:rsidRPr="00224F4D" w:rsidRDefault="00A7476B" w:rsidP="00BF1250">
      <w:pPr>
        <w:spacing w:after="0" w:line="240" w:lineRule="auto"/>
        <w:jc w:val="center"/>
        <w:rPr>
          <w:rFonts w:ascii="Arial" w:eastAsia="Calibri" w:hAnsi="Arial" w:cs="Arial"/>
        </w:rPr>
      </w:pPr>
      <w:r>
        <w:rPr>
          <w:rFonts w:ascii="Arial" w:eastAsia="Calibri" w:hAnsi="Arial" w:cs="Arial"/>
        </w:rPr>
        <w:t>Living Arrangement</w:t>
      </w:r>
    </w:p>
    <w:tbl>
      <w:tblPr>
        <w:tblStyle w:val="TableGrid7"/>
        <w:tblW w:w="31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2487"/>
      </w:tblGrid>
      <w:tr w:rsidR="00BF1250" w:rsidRPr="00224F4D" w14:paraId="759911C7" w14:textId="77777777" w:rsidTr="00383EA7">
        <w:trPr>
          <w:trHeight w:val="324"/>
          <w:jc w:val="center"/>
        </w:trPr>
        <w:tc>
          <w:tcPr>
            <w:tcW w:w="2824" w:type="pct"/>
            <w:tcBorders>
              <w:top w:val="single" w:sz="4" w:space="0" w:color="auto"/>
              <w:bottom w:val="single" w:sz="4" w:space="0" w:color="auto"/>
            </w:tcBorders>
            <w:vAlign w:val="center"/>
          </w:tcPr>
          <w:p w14:paraId="4B3EF870" w14:textId="59CFED69" w:rsidR="00BF1250" w:rsidRPr="00224F4D" w:rsidRDefault="00A7476B" w:rsidP="00383EA7">
            <w:pPr>
              <w:spacing w:line="360" w:lineRule="auto"/>
              <w:jc w:val="left"/>
              <w:rPr>
                <w:rFonts w:ascii="Arial" w:eastAsia="Calibri" w:hAnsi="Arial" w:cs="Arial"/>
              </w:rPr>
            </w:pPr>
            <w:r>
              <w:rPr>
                <w:rFonts w:ascii="Arial" w:eastAsia="Calibri" w:hAnsi="Arial" w:cs="Arial"/>
                <w:b/>
                <w:bCs/>
              </w:rPr>
              <w:t>LIVING ARRANGEMENT</w:t>
            </w:r>
          </w:p>
        </w:tc>
        <w:tc>
          <w:tcPr>
            <w:tcW w:w="2176" w:type="pct"/>
            <w:tcBorders>
              <w:top w:val="single" w:sz="4" w:space="0" w:color="auto"/>
              <w:bottom w:val="single" w:sz="4" w:space="0" w:color="auto"/>
            </w:tcBorders>
          </w:tcPr>
          <w:p w14:paraId="49CDC205" w14:textId="77777777" w:rsidR="00BF1250" w:rsidRPr="00224F4D" w:rsidRDefault="00BF1250" w:rsidP="00383EA7">
            <w:pPr>
              <w:spacing w:line="360" w:lineRule="auto"/>
              <w:jc w:val="center"/>
              <w:rPr>
                <w:rFonts w:ascii="Arial" w:eastAsia="Calibri" w:hAnsi="Arial" w:cs="Arial"/>
              </w:rPr>
            </w:pPr>
            <w:r w:rsidRPr="00224F4D">
              <w:rPr>
                <w:rFonts w:ascii="Arial" w:eastAsia="Calibri" w:hAnsi="Arial" w:cs="Arial"/>
                <w:b/>
                <w:bCs/>
              </w:rPr>
              <w:t>FREQUENCY</w:t>
            </w:r>
          </w:p>
        </w:tc>
      </w:tr>
      <w:tr w:rsidR="00BF1250" w:rsidRPr="00224F4D" w14:paraId="7A8CE8AE" w14:textId="77777777" w:rsidTr="00383EA7">
        <w:trPr>
          <w:trHeight w:val="324"/>
          <w:jc w:val="center"/>
        </w:trPr>
        <w:tc>
          <w:tcPr>
            <w:tcW w:w="2824" w:type="pct"/>
            <w:tcBorders>
              <w:top w:val="single" w:sz="4" w:space="0" w:color="auto"/>
            </w:tcBorders>
          </w:tcPr>
          <w:p w14:paraId="0C4C08F1" w14:textId="5277EED7" w:rsidR="00BF1250" w:rsidRPr="00224F4D" w:rsidRDefault="00A7476B" w:rsidP="00383EA7">
            <w:pPr>
              <w:spacing w:line="360" w:lineRule="auto"/>
              <w:jc w:val="left"/>
              <w:rPr>
                <w:rFonts w:ascii="Arial" w:eastAsia="Calibri" w:hAnsi="Arial" w:cs="Arial"/>
              </w:rPr>
            </w:pPr>
            <w:r>
              <w:rPr>
                <w:rFonts w:ascii="Arial" w:eastAsia="Calibri" w:hAnsi="Arial" w:cs="Arial"/>
              </w:rPr>
              <w:t>Living with Parents</w:t>
            </w:r>
          </w:p>
        </w:tc>
        <w:tc>
          <w:tcPr>
            <w:tcW w:w="2176" w:type="pct"/>
            <w:tcBorders>
              <w:top w:val="single" w:sz="4" w:space="0" w:color="auto"/>
            </w:tcBorders>
          </w:tcPr>
          <w:p w14:paraId="5BFFAC96" w14:textId="492148CE" w:rsidR="00BF1250" w:rsidRPr="00224F4D" w:rsidRDefault="00A7476B" w:rsidP="00383EA7">
            <w:pPr>
              <w:spacing w:line="360" w:lineRule="auto"/>
              <w:jc w:val="center"/>
              <w:rPr>
                <w:rFonts w:ascii="Arial" w:eastAsia="Calibri" w:hAnsi="Arial" w:cs="Arial"/>
              </w:rPr>
            </w:pPr>
            <w:r>
              <w:rPr>
                <w:rFonts w:ascii="Arial" w:eastAsia="Calibri" w:hAnsi="Arial" w:cs="Arial"/>
              </w:rPr>
              <w:t>64</w:t>
            </w:r>
          </w:p>
        </w:tc>
      </w:tr>
      <w:tr w:rsidR="00BF1250" w:rsidRPr="00224F4D" w14:paraId="1FA36708" w14:textId="77777777" w:rsidTr="00383EA7">
        <w:trPr>
          <w:trHeight w:val="324"/>
          <w:jc w:val="center"/>
        </w:trPr>
        <w:tc>
          <w:tcPr>
            <w:tcW w:w="2824" w:type="pct"/>
          </w:tcPr>
          <w:p w14:paraId="0AC75486" w14:textId="3E7F4E5E" w:rsidR="00BF1250" w:rsidRPr="00224F4D" w:rsidRDefault="00A7476B" w:rsidP="00383EA7">
            <w:pPr>
              <w:spacing w:line="360" w:lineRule="auto"/>
              <w:jc w:val="left"/>
              <w:rPr>
                <w:rFonts w:ascii="Arial" w:eastAsia="Calibri" w:hAnsi="Arial" w:cs="Arial"/>
              </w:rPr>
            </w:pPr>
            <w:r>
              <w:rPr>
                <w:rFonts w:ascii="Arial" w:eastAsia="Calibri" w:hAnsi="Arial" w:cs="Arial"/>
              </w:rPr>
              <w:t>Living Independently</w:t>
            </w:r>
          </w:p>
        </w:tc>
        <w:tc>
          <w:tcPr>
            <w:tcW w:w="2176" w:type="pct"/>
          </w:tcPr>
          <w:p w14:paraId="1C024F28" w14:textId="71B7A44C" w:rsidR="00BF1250" w:rsidRPr="00224F4D" w:rsidRDefault="00A7476B" w:rsidP="00383EA7">
            <w:pPr>
              <w:spacing w:line="360" w:lineRule="auto"/>
              <w:jc w:val="center"/>
              <w:rPr>
                <w:rFonts w:ascii="Arial" w:eastAsia="Calibri" w:hAnsi="Arial" w:cs="Arial"/>
              </w:rPr>
            </w:pPr>
            <w:r>
              <w:rPr>
                <w:rFonts w:ascii="Arial" w:eastAsia="Calibri" w:hAnsi="Arial" w:cs="Arial"/>
              </w:rPr>
              <w:t>5</w:t>
            </w:r>
          </w:p>
        </w:tc>
      </w:tr>
      <w:tr w:rsidR="00BF1250" w:rsidRPr="00224F4D" w14:paraId="4CFA3A1D" w14:textId="77777777" w:rsidTr="00383EA7">
        <w:trPr>
          <w:trHeight w:val="324"/>
          <w:jc w:val="center"/>
        </w:trPr>
        <w:tc>
          <w:tcPr>
            <w:tcW w:w="2824" w:type="pct"/>
          </w:tcPr>
          <w:p w14:paraId="5AB46BE8" w14:textId="7A86038B" w:rsidR="00BF1250" w:rsidRPr="00224F4D" w:rsidRDefault="00A7476B" w:rsidP="00383EA7">
            <w:pPr>
              <w:spacing w:line="360" w:lineRule="auto"/>
              <w:jc w:val="left"/>
              <w:rPr>
                <w:rFonts w:ascii="Arial" w:eastAsia="Calibri" w:hAnsi="Arial" w:cs="Arial"/>
              </w:rPr>
            </w:pPr>
            <w:r>
              <w:rPr>
                <w:rFonts w:ascii="Arial" w:eastAsia="Calibri" w:hAnsi="Arial" w:cs="Arial"/>
              </w:rPr>
              <w:t>Living with Guardians</w:t>
            </w:r>
          </w:p>
        </w:tc>
        <w:tc>
          <w:tcPr>
            <w:tcW w:w="2176" w:type="pct"/>
          </w:tcPr>
          <w:p w14:paraId="569C807E" w14:textId="592008D1" w:rsidR="00BF1250" w:rsidRPr="00224F4D" w:rsidRDefault="00A7476B" w:rsidP="00383EA7">
            <w:pPr>
              <w:spacing w:line="360" w:lineRule="auto"/>
              <w:jc w:val="center"/>
              <w:rPr>
                <w:rFonts w:ascii="Arial" w:eastAsia="Calibri" w:hAnsi="Arial" w:cs="Arial"/>
              </w:rPr>
            </w:pPr>
            <w:r>
              <w:rPr>
                <w:rFonts w:ascii="Arial" w:eastAsia="Calibri" w:hAnsi="Arial" w:cs="Arial"/>
              </w:rPr>
              <w:t>4</w:t>
            </w:r>
          </w:p>
        </w:tc>
      </w:tr>
      <w:tr w:rsidR="00BF1250" w:rsidRPr="006730D0" w14:paraId="4505AEE7" w14:textId="77777777" w:rsidTr="00383EA7">
        <w:trPr>
          <w:trHeight w:val="324"/>
          <w:jc w:val="center"/>
        </w:trPr>
        <w:tc>
          <w:tcPr>
            <w:tcW w:w="2824" w:type="pct"/>
            <w:tcBorders>
              <w:bottom w:val="single" w:sz="4" w:space="0" w:color="auto"/>
            </w:tcBorders>
          </w:tcPr>
          <w:p w14:paraId="792301D2" w14:textId="77777777" w:rsidR="00BF1250" w:rsidRPr="006730D0" w:rsidRDefault="00BF1250" w:rsidP="00383EA7">
            <w:pPr>
              <w:spacing w:line="360" w:lineRule="auto"/>
              <w:rPr>
                <w:rFonts w:ascii="Arial" w:eastAsia="Calibri" w:hAnsi="Arial" w:cs="Arial"/>
              </w:rPr>
            </w:pPr>
            <w:r w:rsidRPr="006730D0">
              <w:rPr>
                <w:rFonts w:ascii="Arial" w:eastAsia="Calibri" w:hAnsi="Arial" w:cs="Arial"/>
              </w:rPr>
              <w:t xml:space="preserve">Total </w:t>
            </w:r>
          </w:p>
        </w:tc>
        <w:tc>
          <w:tcPr>
            <w:tcW w:w="2176" w:type="pct"/>
            <w:tcBorders>
              <w:bottom w:val="single" w:sz="4" w:space="0" w:color="auto"/>
            </w:tcBorders>
          </w:tcPr>
          <w:p w14:paraId="4F09C635" w14:textId="72B005C4" w:rsidR="00BF1250" w:rsidRPr="006730D0" w:rsidRDefault="00A7476B" w:rsidP="00383EA7">
            <w:pPr>
              <w:spacing w:line="360" w:lineRule="auto"/>
              <w:jc w:val="center"/>
              <w:rPr>
                <w:rFonts w:ascii="Arial" w:eastAsia="Calibri" w:hAnsi="Arial" w:cs="Arial"/>
              </w:rPr>
            </w:pPr>
            <w:r>
              <w:rPr>
                <w:rFonts w:ascii="Arial" w:eastAsia="Calibri" w:hAnsi="Arial" w:cs="Arial"/>
              </w:rPr>
              <w:t>73</w:t>
            </w:r>
          </w:p>
        </w:tc>
      </w:tr>
    </w:tbl>
    <w:p w14:paraId="0613B0FC" w14:textId="77777777" w:rsidR="00BF1250" w:rsidRDefault="00BF1250" w:rsidP="00BF1250">
      <w:pPr>
        <w:spacing w:line="240" w:lineRule="auto"/>
        <w:ind w:firstLine="720"/>
        <w:jc w:val="both"/>
        <w:rPr>
          <w:rFonts w:ascii="Arial" w:eastAsia="Calibri" w:hAnsi="Arial" w:cs="Arial"/>
        </w:rPr>
      </w:pPr>
    </w:p>
    <w:p w14:paraId="21EB6E9F" w14:textId="77777777" w:rsidR="009873D3" w:rsidRDefault="009873D3" w:rsidP="009873D3">
      <w:pPr>
        <w:spacing w:after="0" w:line="240" w:lineRule="auto"/>
        <w:ind w:firstLine="720"/>
        <w:contextualSpacing/>
        <w:jc w:val="both"/>
        <w:rPr>
          <w:rFonts w:ascii="Arial" w:eastAsia="Calibri" w:hAnsi="Arial" w:cs="Arial"/>
        </w:rPr>
      </w:pPr>
      <w:r w:rsidRPr="009873D3">
        <w:rPr>
          <w:rFonts w:ascii="Arial" w:eastAsia="Calibri" w:hAnsi="Arial" w:cs="Arial"/>
        </w:rPr>
        <w:t>Table 3 reveals that a large majority of students (64 out of 73, or 88%) live with their parents, while only a small number live independently (5 students) or with guardians (4 students). This suggests that most students rely on their immediate family for support while pursuing their studies.</w:t>
      </w:r>
    </w:p>
    <w:p w14:paraId="6569B044" w14:textId="77777777" w:rsidR="009873D3" w:rsidRPr="009873D3" w:rsidRDefault="009873D3" w:rsidP="009873D3">
      <w:pPr>
        <w:spacing w:after="0" w:line="240" w:lineRule="auto"/>
        <w:ind w:firstLine="720"/>
        <w:contextualSpacing/>
        <w:jc w:val="both"/>
        <w:rPr>
          <w:rFonts w:ascii="Arial" w:eastAsia="Calibri" w:hAnsi="Arial" w:cs="Arial"/>
        </w:rPr>
      </w:pPr>
    </w:p>
    <w:p w14:paraId="5FFF87BA" w14:textId="77777777" w:rsidR="009873D3" w:rsidRDefault="009873D3" w:rsidP="009873D3">
      <w:pPr>
        <w:spacing w:after="0" w:line="240" w:lineRule="auto"/>
        <w:ind w:firstLine="720"/>
        <w:contextualSpacing/>
        <w:jc w:val="both"/>
        <w:rPr>
          <w:rFonts w:ascii="Arial" w:eastAsia="Calibri" w:hAnsi="Arial" w:cs="Arial"/>
        </w:rPr>
      </w:pPr>
      <w:r w:rsidRPr="009873D3">
        <w:rPr>
          <w:rFonts w:ascii="Arial" w:eastAsia="Calibri" w:hAnsi="Arial" w:cs="Arial"/>
        </w:rPr>
        <w:t>Living with parents often provides emotional stability, financial assistance, and logistical support—factors that can contribute positively to academic performance. This is supported by Turley (2006), who found that students residing at home generally benefit from structured routines and less financial strain.</w:t>
      </w:r>
    </w:p>
    <w:p w14:paraId="3852A7BC" w14:textId="77777777" w:rsidR="009873D3" w:rsidRPr="009873D3" w:rsidRDefault="009873D3" w:rsidP="009873D3">
      <w:pPr>
        <w:spacing w:after="0" w:line="240" w:lineRule="auto"/>
        <w:ind w:firstLine="720"/>
        <w:contextualSpacing/>
        <w:jc w:val="both"/>
        <w:rPr>
          <w:rFonts w:ascii="Arial" w:eastAsia="Calibri" w:hAnsi="Arial" w:cs="Arial"/>
        </w:rPr>
      </w:pPr>
    </w:p>
    <w:p w14:paraId="6906CCB9" w14:textId="52127E11" w:rsidR="009873D3" w:rsidRPr="009873D3" w:rsidRDefault="009873D3" w:rsidP="009873D3">
      <w:pPr>
        <w:spacing w:after="0" w:line="240" w:lineRule="auto"/>
        <w:ind w:firstLine="720"/>
        <w:contextualSpacing/>
        <w:jc w:val="both"/>
        <w:rPr>
          <w:rFonts w:ascii="Arial" w:eastAsia="Calibri" w:hAnsi="Arial" w:cs="Arial"/>
        </w:rPr>
      </w:pPr>
      <w:r w:rsidRPr="009873D3">
        <w:rPr>
          <w:rFonts w:ascii="Arial" w:eastAsia="Calibri" w:hAnsi="Arial" w:cs="Arial"/>
        </w:rPr>
        <w:t>In contra</w:t>
      </w:r>
      <w:r>
        <w:rPr>
          <w:rFonts w:ascii="Arial" w:eastAsia="Calibri" w:hAnsi="Arial" w:cs="Arial"/>
        </w:rPr>
        <w:t>ry</w:t>
      </w:r>
      <w:r w:rsidRPr="009873D3">
        <w:rPr>
          <w:rFonts w:ascii="Arial" w:eastAsia="Calibri" w:hAnsi="Arial" w:cs="Arial"/>
        </w:rPr>
        <w:t>, students living independently or with guardians may experience increased responsibilities and reduced access to immediate family support. While this can foster independence, resilience, and self-regulation, it can also introduce greater stress and challenges related to time management and academic focus (Wilcox et al., 2005).</w:t>
      </w:r>
    </w:p>
    <w:p w14:paraId="679264F2" w14:textId="77777777" w:rsidR="00BF1250" w:rsidRDefault="00BF1250" w:rsidP="00BF1250">
      <w:pPr>
        <w:spacing w:after="0" w:line="240" w:lineRule="auto"/>
        <w:ind w:firstLine="720"/>
        <w:contextualSpacing/>
        <w:jc w:val="both"/>
        <w:rPr>
          <w:rFonts w:ascii="Arial" w:eastAsia="Calibri" w:hAnsi="Arial" w:cs="Arial"/>
        </w:rPr>
      </w:pPr>
    </w:p>
    <w:p w14:paraId="3F8E2017" w14:textId="77777777" w:rsidR="00BF1250" w:rsidRDefault="00BF1250" w:rsidP="00BF1250">
      <w:pPr>
        <w:spacing w:after="0" w:line="240" w:lineRule="auto"/>
        <w:contextualSpacing/>
        <w:jc w:val="both"/>
        <w:rPr>
          <w:rFonts w:ascii="Arial" w:hAnsi="Arial" w:cs="Arial"/>
          <w:b/>
          <w:bCs/>
        </w:rPr>
      </w:pPr>
    </w:p>
    <w:p w14:paraId="59087945" w14:textId="085DF9F4" w:rsidR="00BF1250" w:rsidRDefault="00A7476B" w:rsidP="00BF1250">
      <w:pPr>
        <w:spacing w:after="0" w:line="240" w:lineRule="auto"/>
        <w:contextualSpacing/>
        <w:jc w:val="both"/>
        <w:rPr>
          <w:rFonts w:ascii="Arial" w:hAnsi="Arial" w:cs="Arial"/>
          <w:b/>
          <w:bCs/>
        </w:rPr>
      </w:pPr>
      <w:r>
        <w:rPr>
          <w:rFonts w:ascii="Arial" w:hAnsi="Arial" w:cs="Arial"/>
          <w:b/>
          <w:bCs/>
        </w:rPr>
        <w:t>Factors Influencing the Academic Performance</w:t>
      </w:r>
    </w:p>
    <w:p w14:paraId="0C0149A3" w14:textId="519B3F15" w:rsidR="00A7476B" w:rsidRDefault="00A7476B" w:rsidP="00BF1250">
      <w:pPr>
        <w:spacing w:after="0" w:line="240" w:lineRule="auto"/>
        <w:contextualSpacing/>
        <w:jc w:val="both"/>
        <w:rPr>
          <w:rFonts w:ascii="Arial" w:hAnsi="Arial" w:cs="Arial"/>
          <w:b/>
          <w:bCs/>
        </w:rPr>
      </w:pPr>
      <w:r>
        <w:rPr>
          <w:rFonts w:ascii="Arial" w:hAnsi="Arial" w:cs="Arial"/>
          <w:b/>
          <w:bCs/>
        </w:rPr>
        <w:t xml:space="preserve">     of Bachelor of Public Administration Students</w:t>
      </w:r>
    </w:p>
    <w:p w14:paraId="35212F0C" w14:textId="77777777" w:rsidR="00BF1250" w:rsidRPr="00FA1D81" w:rsidRDefault="00BF1250" w:rsidP="00BF1250">
      <w:pPr>
        <w:spacing w:after="0" w:line="240" w:lineRule="auto"/>
        <w:contextualSpacing/>
        <w:jc w:val="both"/>
        <w:rPr>
          <w:rFonts w:ascii="Arial" w:hAnsi="Arial" w:cs="Arial"/>
          <w:b/>
          <w:bCs/>
        </w:rPr>
      </w:pPr>
    </w:p>
    <w:p w14:paraId="5516B72D" w14:textId="02C58CA9" w:rsidR="00BF1250" w:rsidRPr="00CA45F2" w:rsidRDefault="00BF1250" w:rsidP="00BF1250">
      <w:pPr>
        <w:spacing w:line="240" w:lineRule="auto"/>
        <w:ind w:firstLine="720"/>
        <w:jc w:val="both"/>
        <w:rPr>
          <w:rFonts w:ascii="Arial" w:eastAsia="Calibri" w:hAnsi="Arial" w:cs="Arial"/>
        </w:rPr>
      </w:pPr>
      <w:r>
        <w:rPr>
          <w:rFonts w:ascii="Arial" w:eastAsia="Calibri" w:hAnsi="Arial" w:cs="Arial"/>
        </w:rPr>
        <w:t>T</w:t>
      </w:r>
      <w:r w:rsidRPr="00CA45F2">
        <w:rPr>
          <w:rFonts w:ascii="Arial" w:eastAsia="Calibri" w:hAnsi="Arial" w:cs="Arial"/>
        </w:rPr>
        <w:t xml:space="preserve">his part presents </w:t>
      </w:r>
      <w:r w:rsidR="00A7476B">
        <w:rPr>
          <w:rFonts w:ascii="Arial" w:eastAsia="Calibri" w:hAnsi="Arial" w:cs="Arial"/>
        </w:rPr>
        <w:t xml:space="preserve">factors that influences the academic performance of the BPA students. </w:t>
      </w:r>
      <w:r w:rsidR="001371F9">
        <w:rPr>
          <w:rFonts w:ascii="Arial" w:eastAsia="Calibri" w:hAnsi="Arial" w:cs="Arial"/>
        </w:rPr>
        <w:t xml:space="preserve"> Personal, social, and socio-economic were the identified factors. </w:t>
      </w:r>
    </w:p>
    <w:p w14:paraId="05327338" w14:textId="77777777" w:rsidR="00BF1250" w:rsidRDefault="00BF1250" w:rsidP="00BF1250">
      <w:pPr>
        <w:spacing w:after="0" w:line="240" w:lineRule="auto"/>
        <w:jc w:val="both"/>
        <w:rPr>
          <w:rFonts w:ascii="Arial" w:eastAsia="Calibri" w:hAnsi="Arial" w:cs="Arial"/>
        </w:rPr>
      </w:pPr>
    </w:p>
    <w:p w14:paraId="7B7ADA9F" w14:textId="27B3786A" w:rsidR="00BF1250" w:rsidRPr="003106AB" w:rsidRDefault="001371F9" w:rsidP="00BF1250">
      <w:pPr>
        <w:spacing w:after="0" w:line="240" w:lineRule="auto"/>
        <w:jc w:val="both"/>
        <w:rPr>
          <w:rFonts w:ascii="Arial" w:eastAsia="Calibri" w:hAnsi="Arial" w:cs="Arial"/>
        </w:rPr>
      </w:pPr>
      <w:r>
        <w:rPr>
          <w:rFonts w:ascii="Arial" w:eastAsia="Calibri" w:hAnsi="Arial" w:cs="Arial"/>
          <w:b/>
          <w:bCs/>
        </w:rPr>
        <w:t>Personal</w:t>
      </w:r>
      <w:r w:rsidR="00BF1250">
        <w:rPr>
          <w:rFonts w:ascii="Arial" w:eastAsia="Calibri" w:hAnsi="Arial" w:cs="Arial"/>
        </w:rPr>
        <w:t xml:space="preserve">. </w:t>
      </w:r>
      <w:r w:rsidR="00FB4B5A" w:rsidRPr="00C76800">
        <w:rPr>
          <w:rFonts w:ascii="Arial" w:eastAsia="Calibri" w:hAnsi="Arial" w:cs="Arial"/>
        </w:rPr>
        <w:t xml:space="preserve">Table </w:t>
      </w:r>
      <w:r w:rsidR="00FB4B5A">
        <w:rPr>
          <w:rFonts w:ascii="Arial" w:eastAsia="Calibri" w:hAnsi="Arial" w:cs="Arial"/>
        </w:rPr>
        <w:t xml:space="preserve">4 </w:t>
      </w:r>
      <w:r w:rsidR="00FB4B5A" w:rsidRPr="00C76800">
        <w:rPr>
          <w:rFonts w:ascii="Arial" w:eastAsia="Calibri" w:hAnsi="Arial" w:cs="Arial"/>
        </w:rPr>
        <w:t xml:space="preserve">shows that the </w:t>
      </w:r>
      <w:r w:rsidR="00FB4B5A">
        <w:rPr>
          <w:rFonts w:ascii="Arial" w:eastAsia="Calibri" w:hAnsi="Arial" w:cs="Arial"/>
        </w:rPr>
        <w:t>personal influences of the students in their academic performance</w:t>
      </w:r>
      <w:r w:rsidR="00FB4B5A" w:rsidRPr="00C76800">
        <w:rPr>
          <w:rFonts w:ascii="Arial" w:eastAsia="Calibri" w:hAnsi="Arial" w:cs="Arial"/>
        </w:rPr>
        <w:t xml:space="preserve">. </w:t>
      </w:r>
      <w:r w:rsidR="00BF1250" w:rsidRPr="008C6843">
        <w:rPr>
          <w:rFonts w:ascii="Arial" w:eastAsia="Calibri" w:hAnsi="Arial" w:cs="Arial"/>
        </w:rPr>
        <w:t xml:space="preserve">Table </w:t>
      </w:r>
      <w:r>
        <w:rPr>
          <w:rFonts w:ascii="Arial" w:eastAsia="Calibri" w:hAnsi="Arial" w:cs="Arial"/>
        </w:rPr>
        <w:t xml:space="preserve">4 </w:t>
      </w:r>
      <w:r w:rsidR="00BF1250" w:rsidRPr="008C6843">
        <w:rPr>
          <w:rFonts w:ascii="Arial" w:eastAsia="Calibri" w:hAnsi="Arial" w:cs="Arial"/>
        </w:rPr>
        <w:t xml:space="preserve">shows that the </w:t>
      </w:r>
      <w:r w:rsidR="008061A0">
        <w:rPr>
          <w:rFonts w:ascii="Arial" w:eastAsia="Calibri" w:hAnsi="Arial" w:cs="Arial"/>
        </w:rPr>
        <w:t xml:space="preserve">a mean score of 3.47 has the highest </w:t>
      </w:r>
      <w:r w:rsidR="00763445">
        <w:rPr>
          <w:rFonts w:ascii="Arial" w:eastAsia="Calibri" w:hAnsi="Arial" w:cs="Arial"/>
        </w:rPr>
        <w:t xml:space="preserve">mean score </w:t>
      </w:r>
      <w:r w:rsidR="008061A0">
        <w:rPr>
          <w:rFonts w:ascii="Arial" w:eastAsia="Calibri" w:hAnsi="Arial" w:cs="Arial"/>
        </w:rPr>
        <w:t xml:space="preserve">wherein it belongs to the “Student interest in the subject being taught”, followed by Study habit of the students with a mean score of 3.33, 3.32 for home environment of the students, </w:t>
      </w:r>
      <w:r w:rsidR="00491662">
        <w:rPr>
          <w:rFonts w:ascii="Arial" w:eastAsia="Calibri" w:hAnsi="Arial" w:cs="Arial"/>
        </w:rPr>
        <w:t>3.21 mean score for students’ perceptions of the subject/belief, while a mean score of 3.16 for students’ stress learning the subject, and a 3.08 mean for students financial stability</w:t>
      </w:r>
    </w:p>
    <w:p w14:paraId="5BA996DD" w14:textId="77777777" w:rsidR="00491662" w:rsidRDefault="00491662" w:rsidP="00521657">
      <w:pPr>
        <w:spacing w:after="0" w:line="240" w:lineRule="auto"/>
        <w:ind w:firstLine="720"/>
        <w:rPr>
          <w:rFonts w:ascii="Arial" w:eastAsia="Calibri" w:hAnsi="Arial" w:cs="Arial"/>
        </w:rPr>
      </w:pPr>
    </w:p>
    <w:p w14:paraId="678FCC38" w14:textId="77777777" w:rsidR="00491662" w:rsidRDefault="00491662" w:rsidP="00BF1250">
      <w:pPr>
        <w:spacing w:after="0" w:line="240" w:lineRule="auto"/>
        <w:ind w:firstLine="720"/>
        <w:jc w:val="center"/>
        <w:rPr>
          <w:rFonts w:ascii="Arial" w:eastAsia="Calibri" w:hAnsi="Arial" w:cs="Arial"/>
        </w:rPr>
      </w:pPr>
    </w:p>
    <w:p w14:paraId="39156008" w14:textId="0091A886" w:rsidR="00BF1250" w:rsidRDefault="00FB4B5A" w:rsidP="00FB4B5A">
      <w:pPr>
        <w:spacing w:after="0" w:line="240" w:lineRule="auto"/>
        <w:ind w:left="3600"/>
        <w:rPr>
          <w:rFonts w:ascii="Arial" w:eastAsia="Calibri" w:hAnsi="Arial" w:cs="Arial"/>
        </w:rPr>
      </w:pPr>
      <w:r>
        <w:rPr>
          <w:rFonts w:ascii="Arial" w:eastAsia="Calibri" w:hAnsi="Arial" w:cs="Arial"/>
        </w:rPr>
        <w:t xml:space="preserve">       </w:t>
      </w:r>
      <w:r w:rsidR="00BF1250" w:rsidRPr="008C6843">
        <w:rPr>
          <w:rFonts w:ascii="Arial" w:eastAsia="Calibri" w:hAnsi="Arial" w:cs="Arial"/>
        </w:rPr>
        <w:t xml:space="preserve">Table </w:t>
      </w:r>
      <w:r w:rsidR="00491662">
        <w:rPr>
          <w:rFonts w:ascii="Arial" w:eastAsia="Calibri" w:hAnsi="Arial" w:cs="Arial"/>
        </w:rPr>
        <w:t>4</w:t>
      </w:r>
    </w:p>
    <w:p w14:paraId="0411DA18" w14:textId="77777777" w:rsidR="00BF1250" w:rsidRPr="008C6843" w:rsidRDefault="00BF1250" w:rsidP="00BF1250">
      <w:pPr>
        <w:spacing w:after="0" w:line="240" w:lineRule="auto"/>
        <w:jc w:val="center"/>
        <w:rPr>
          <w:rFonts w:ascii="Arial" w:eastAsia="Calibri" w:hAnsi="Arial" w:cs="Arial"/>
        </w:rPr>
      </w:pPr>
    </w:p>
    <w:p w14:paraId="3BE86D43" w14:textId="3F8A7BB0" w:rsidR="00BF1250" w:rsidRPr="008C6843" w:rsidRDefault="00491662" w:rsidP="00BF1250">
      <w:pPr>
        <w:spacing w:after="0" w:line="240" w:lineRule="auto"/>
        <w:jc w:val="center"/>
        <w:rPr>
          <w:rFonts w:ascii="Arial" w:eastAsia="Calibri" w:hAnsi="Arial" w:cs="Arial"/>
        </w:rPr>
      </w:pPr>
      <w:r>
        <w:rPr>
          <w:rFonts w:ascii="Arial" w:eastAsia="Calibri" w:hAnsi="Arial" w:cs="Arial"/>
        </w:rPr>
        <w:t>Personal</w:t>
      </w:r>
      <w:r w:rsidR="00FB4B5A">
        <w:rPr>
          <w:rFonts w:ascii="Arial" w:eastAsia="Calibri" w:hAnsi="Arial" w:cs="Arial"/>
        </w:rPr>
        <w:t xml:space="preserve"> Factors</w:t>
      </w:r>
    </w:p>
    <w:tbl>
      <w:tblPr>
        <w:tblStyle w:val="TableGrid1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1743"/>
        <w:gridCol w:w="2512"/>
      </w:tblGrid>
      <w:tr w:rsidR="00BF1250" w:rsidRPr="008C6843" w14:paraId="492B5220" w14:textId="77777777" w:rsidTr="00FB4B5A">
        <w:trPr>
          <w:trHeight w:val="505"/>
          <w:jc w:val="center"/>
        </w:trPr>
        <w:tc>
          <w:tcPr>
            <w:tcW w:w="5243" w:type="dxa"/>
            <w:tcBorders>
              <w:top w:val="single" w:sz="4" w:space="0" w:color="auto"/>
              <w:bottom w:val="single" w:sz="4" w:space="0" w:color="auto"/>
            </w:tcBorders>
            <w:vAlign w:val="center"/>
          </w:tcPr>
          <w:p w14:paraId="5EB47310" w14:textId="0D435A41" w:rsidR="00BF1250" w:rsidRPr="008C6843" w:rsidRDefault="00491662" w:rsidP="00383EA7">
            <w:pPr>
              <w:jc w:val="left"/>
              <w:rPr>
                <w:rFonts w:ascii="Arial" w:eastAsia="Calibri" w:hAnsi="Arial" w:cs="Arial"/>
                <w:b/>
                <w:bCs/>
              </w:rPr>
            </w:pPr>
            <w:r>
              <w:rPr>
                <w:rFonts w:ascii="Arial" w:eastAsia="Calibri" w:hAnsi="Arial" w:cs="Arial"/>
                <w:b/>
                <w:bCs/>
              </w:rPr>
              <w:t>Indicators</w:t>
            </w:r>
          </w:p>
        </w:tc>
        <w:tc>
          <w:tcPr>
            <w:tcW w:w="1743" w:type="dxa"/>
            <w:tcBorders>
              <w:top w:val="single" w:sz="4" w:space="0" w:color="auto"/>
              <w:bottom w:val="single" w:sz="4" w:space="0" w:color="auto"/>
            </w:tcBorders>
            <w:vAlign w:val="center"/>
          </w:tcPr>
          <w:p w14:paraId="4BAF10D7" w14:textId="2E48585C" w:rsidR="00BF1250" w:rsidRPr="008C6843" w:rsidRDefault="00BF1250" w:rsidP="00383EA7">
            <w:pPr>
              <w:jc w:val="center"/>
              <w:rPr>
                <w:rFonts w:ascii="Arial" w:eastAsia="Calibri" w:hAnsi="Arial" w:cs="Arial"/>
                <w:b/>
                <w:bCs/>
              </w:rPr>
            </w:pPr>
            <w:r w:rsidRPr="008C6843">
              <w:rPr>
                <w:rFonts w:ascii="Arial" w:eastAsia="Calibri" w:hAnsi="Arial" w:cs="Arial"/>
                <w:b/>
                <w:bCs/>
              </w:rPr>
              <w:t>Mean</w:t>
            </w:r>
            <w:r w:rsidR="00491662">
              <w:rPr>
                <w:rFonts w:ascii="Arial" w:eastAsia="Calibri" w:hAnsi="Arial" w:cs="Arial"/>
                <w:b/>
                <w:bCs/>
              </w:rPr>
              <w:t xml:space="preserve"> Score</w:t>
            </w:r>
          </w:p>
        </w:tc>
        <w:tc>
          <w:tcPr>
            <w:tcW w:w="2512" w:type="dxa"/>
            <w:tcBorders>
              <w:top w:val="single" w:sz="4" w:space="0" w:color="auto"/>
              <w:bottom w:val="single" w:sz="4" w:space="0" w:color="auto"/>
            </w:tcBorders>
            <w:vAlign w:val="center"/>
          </w:tcPr>
          <w:p w14:paraId="1625F4C1" w14:textId="77777777" w:rsidR="00BF1250" w:rsidRPr="008C6843" w:rsidRDefault="00BF1250" w:rsidP="00383EA7">
            <w:pPr>
              <w:jc w:val="center"/>
              <w:rPr>
                <w:rFonts w:ascii="Arial" w:eastAsia="Calibri" w:hAnsi="Arial" w:cs="Arial"/>
                <w:b/>
                <w:bCs/>
              </w:rPr>
            </w:pPr>
            <w:r>
              <w:rPr>
                <w:rFonts w:ascii="Arial" w:eastAsia="Calibri" w:hAnsi="Arial" w:cs="Arial"/>
                <w:b/>
                <w:bCs/>
              </w:rPr>
              <w:t>Interpretation</w:t>
            </w:r>
          </w:p>
        </w:tc>
      </w:tr>
      <w:tr w:rsidR="00BF1250" w:rsidRPr="008C6843" w14:paraId="311B7390" w14:textId="77777777" w:rsidTr="00FB4B5A">
        <w:trPr>
          <w:trHeight w:val="265"/>
          <w:jc w:val="center"/>
        </w:trPr>
        <w:tc>
          <w:tcPr>
            <w:tcW w:w="5243" w:type="dxa"/>
            <w:tcBorders>
              <w:top w:val="single" w:sz="4" w:space="0" w:color="auto"/>
            </w:tcBorders>
          </w:tcPr>
          <w:p w14:paraId="1DFA7071" w14:textId="048D1CCD" w:rsidR="00BF1250" w:rsidRPr="008C6843" w:rsidRDefault="00491662" w:rsidP="00383EA7">
            <w:pPr>
              <w:spacing w:line="360" w:lineRule="auto"/>
              <w:rPr>
                <w:rFonts w:ascii="Arial" w:eastAsia="Calibri" w:hAnsi="Arial" w:cs="Arial"/>
              </w:rPr>
            </w:pPr>
            <w:r>
              <w:rPr>
                <w:rFonts w:ascii="Arial" w:eastAsia="Calibri" w:hAnsi="Arial" w:cs="Arial"/>
              </w:rPr>
              <w:t>Students’ Interest in subject being taught</w:t>
            </w:r>
          </w:p>
        </w:tc>
        <w:tc>
          <w:tcPr>
            <w:tcW w:w="1743" w:type="dxa"/>
            <w:tcBorders>
              <w:top w:val="single" w:sz="4" w:space="0" w:color="auto"/>
            </w:tcBorders>
          </w:tcPr>
          <w:p w14:paraId="2BB85839" w14:textId="5352CADC" w:rsidR="00BF1250" w:rsidRPr="008C6843" w:rsidRDefault="00491662" w:rsidP="00383EA7">
            <w:pPr>
              <w:spacing w:line="360" w:lineRule="auto"/>
              <w:jc w:val="center"/>
              <w:rPr>
                <w:rFonts w:ascii="Arial" w:eastAsia="Calibri" w:hAnsi="Arial" w:cs="Arial"/>
              </w:rPr>
            </w:pPr>
            <w:r>
              <w:rPr>
                <w:rFonts w:ascii="Arial" w:eastAsia="Calibri" w:hAnsi="Arial" w:cs="Arial"/>
              </w:rPr>
              <w:t>3.47</w:t>
            </w:r>
          </w:p>
        </w:tc>
        <w:tc>
          <w:tcPr>
            <w:tcW w:w="2512" w:type="dxa"/>
            <w:tcBorders>
              <w:top w:val="single" w:sz="4" w:space="0" w:color="auto"/>
            </w:tcBorders>
          </w:tcPr>
          <w:p w14:paraId="5A1D4CE3" w14:textId="34E9B0AA" w:rsidR="00BF1250" w:rsidRPr="008C6843" w:rsidRDefault="00FB4B5A" w:rsidP="00383EA7">
            <w:pPr>
              <w:spacing w:line="360" w:lineRule="auto"/>
              <w:jc w:val="center"/>
              <w:rPr>
                <w:rFonts w:ascii="Arial" w:eastAsia="Calibri" w:hAnsi="Arial" w:cs="Arial"/>
              </w:rPr>
            </w:pPr>
            <w:r>
              <w:rPr>
                <w:rFonts w:ascii="Arial" w:eastAsia="Calibri" w:hAnsi="Arial" w:cs="Arial"/>
              </w:rPr>
              <w:t>SI</w:t>
            </w:r>
          </w:p>
        </w:tc>
      </w:tr>
      <w:tr w:rsidR="00BF1250" w:rsidRPr="008C6843" w14:paraId="322CD32B" w14:textId="77777777" w:rsidTr="00FB4B5A">
        <w:trPr>
          <w:trHeight w:val="285"/>
          <w:jc w:val="center"/>
        </w:trPr>
        <w:tc>
          <w:tcPr>
            <w:tcW w:w="5243" w:type="dxa"/>
          </w:tcPr>
          <w:p w14:paraId="052D1FA7" w14:textId="4EA50E17" w:rsidR="00BF1250" w:rsidRPr="008C6843" w:rsidRDefault="00491662" w:rsidP="00383EA7">
            <w:pPr>
              <w:spacing w:line="360" w:lineRule="auto"/>
              <w:rPr>
                <w:rFonts w:ascii="Arial" w:eastAsia="Calibri" w:hAnsi="Arial" w:cs="Arial"/>
              </w:rPr>
            </w:pPr>
            <w:r>
              <w:rPr>
                <w:rFonts w:ascii="Arial" w:eastAsia="Calibri" w:hAnsi="Arial" w:cs="Arial"/>
              </w:rPr>
              <w:t>Study habit of the student</w:t>
            </w:r>
          </w:p>
        </w:tc>
        <w:tc>
          <w:tcPr>
            <w:tcW w:w="1743" w:type="dxa"/>
          </w:tcPr>
          <w:p w14:paraId="2F23EFF5" w14:textId="0A71ED2B" w:rsidR="00BF1250" w:rsidRPr="008C6843" w:rsidRDefault="00491662" w:rsidP="00383EA7">
            <w:pPr>
              <w:spacing w:line="360" w:lineRule="auto"/>
              <w:jc w:val="center"/>
              <w:rPr>
                <w:rFonts w:ascii="Arial" w:eastAsia="Calibri" w:hAnsi="Arial" w:cs="Arial"/>
              </w:rPr>
            </w:pPr>
            <w:r>
              <w:rPr>
                <w:rFonts w:ascii="Arial" w:eastAsia="Calibri" w:hAnsi="Arial" w:cs="Arial"/>
              </w:rPr>
              <w:t>3.33</w:t>
            </w:r>
          </w:p>
        </w:tc>
        <w:tc>
          <w:tcPr>
            <w:tcW w:w="2512" w:type="dxa"/>
          </w:tcPr>
          <w:p w14:paraId="10B95CE1" w14:textId="087CF0E6" w:rsidR="00BF1250" w:rsidRPr="008C6843" w:rsidRDefault="00FB4B5A" w:rsidP="00383EA7">
            <w:pPr>
              <w:spacing w:line="360" w:lineRule="auto"/>
              <w:jc w:val="center"/>
              <w:rPr>
                <w:rFonts w:ascii="Arial" w:eastAsia="Calibri" w:hAnsi="Arial" w:cs="Arial"/>
              </w:rPr>
            </w:pPr>
            <w:r>
              <w:rPr>
                <w:rFonts w:ascii="Arial" w:eastAsia="Calibri" w:hAnsi="Arial" w:cs="Arial"/>
              </w:rPr>
              <w:t>SI</w:t>
            </w:r>
          </w:p>
        </w:tc>
      </w:tr>
      <w:tr w:rsidR="00BF1250" w:rsidRPr="008C6843" w14:paraId="65FC958B" w14:textId="77777777" w:rsidTr="00FB4B5A">
        <w:trPr>
          <w:trHeight w:val="235"/>
          <w:jc w:val="center"/>
        </w:trPr>
        <w:tc>
          <w:tcPr>
            <w:tcW w:w="5243" w:type="dxa"/>
          </w:tcPr>
          <w:p w14:paraId="7CADF1A2" w14:textId="7B39BE83" w:rsidR="00BF1250" w:rsidRPr="008C6843" w:rsidRDefault="00491662" w:rsidP="00383EA7">
            <w:pPr>
              <w:spacing w:line="360" w:lineRule="auto"/>
              <w:rPr>
                <w:rFonts w:ascii="Arial" w:eastAsia="Calibri" w:hAnsi="Arial" w:cs="Arial"/>
              </w:rPr>
            </w:pPr>
            <w:r>
              <w:rPr>
                <w:rFonts w:ascii="Arial" w:eastAsia="Calibri" w:hAnsi="Arial" w:cs="Arial"/>
              </w:rPr>
              <w:t>Home environment of the student</w:t>
            </w:r>
          </w:p>
        </w:tc>
        <w:tc>
          <w:tcPr>
            <w:tcW w:w="1743" w:type="dxa"/>
          </w:tcPr>
          <w:p w14:paraId="381BCBF6" w14:textId="2A0EB460" w:rsidR="00BF1250" w:rsidRPr="008C6843" w:rsidRDefault="00BF1250" w:rsidP="00383EA7">
            <w:pPr>
              <w:spacing w:line="360" w:lineRule="auto"/>
              <w:jc w:val="center"/>
              <w:rPr>
                <w:rFonts w:ascii="Arial" w:eastAsia="Calibri" w:hAnsi="Arial" w:cs="Arial"/>
              </w:rPr>
            </w:pPr>
            <w:r w:rsidRPr="008C6843">
              <w:rPr>
                <w:rFonts w:ascii="Arial" w:eastAsia="Calibri" w:hAnsi="Arial" w:cs="Arial"/>
              </w:rPr>
              <w:t>3.</w:t>
            </w:r>
            <w:r w:rsidR="00491662">
              <w:rPr>
                <w:rFonts w:ascii="Arial" w:eastAsia="Calibri" w:hAnsi="Arial" w:cs="Arial"/>
              </w:rPr>
              <w:t>32</w:t>
            </w:r>
          </w:p>
        </w:tc>
        <w:tc>
          <w:tcPr>
            <w:tcW w:w="2512" w:type="dxa"/>
          </w:tcPr>
          <w:p w14:paraId="1D6C7CCD" w14:textId="73878BD1" w:rsidR="00BF1250" w:rsidRPr="008C6843" w:rsidRDefault="00BF1250" w:rsidP="00383EA7">
            <w:pPr>
              <w:spacing w:line="360" w:lineRule="auto"/>
              <w:jc w:val="center"/>
              <w:rPr>
                <w:rFonts w:ascii="Arial" w:eastAsia="Calibri" w:hAnsi="Arial" w:cs="Arial"/>
              </w:rPr>
            </w:pPr>
            <w:r>
              <w:rPr>
                <w:rFonts w:ascii="Arial" w:eastAsia="Calibri" w:hAnsi="Arial" w:cs="Arial"/>
              </w:rPr>
              <w:t>S</w:t>
            </w:r>
            <w:r w:rsidR="00FB4B5A">
              <w:rPr>
                <w:rFonts w:ascii="Arial" w:eastAsia="Calibri" w:hAnsi="Arial" w:cs="Arial"/>
              </w:rPr>
              <w:t>I</w:t>
            </w:r>
          </w:p>
        </w:tc>
      </w:tr>
      <w:tr w:rsidR="00BF1250" w:rsidRPr="008C6843" w14:paraId="71C14FD6" w14:textId="77777777" w:rsidTr="00FB4B5A">
        <w:trPr>
          <w:trHeight w:val="275"/>
          <w:jc w:val="center"/>
        </w:trPr>
        <w:tc>
          <w:tcPr>
            <w:tcW w:w="5243" w:type="dxa"/>
          </w:tcPr>
          <w:p w14:paraId="2601E3DE" w14:textId="19AADAD2" w:rsidR="00BF1250" w:rsidRPr="008C6843" w:rsidRDefault="00491662" w:rsidP="00383EA7">
            <w:pPr>
              <w:spacing w:line="360" w:lineRule="auto"/>
              <w:rPr>
                <w:rFonts w:ascii="Arial" w:eastAsia="Calibri" w:hAnsi="Arial" w:cs="Arial"/>
              </w:rPr>
            </w:pPr>
            <w:r>
              <w:rPr>
                <w:rFonts w:ascii="Arial" w:eastAsia="Calibri" w:hAnsi="Arial" w:cs="Arial"/>
              </w:rPr>
              <w:t>Student’s perception of the subject/beliefs</w:t>
            </w:r>
          </w:p>
        </w:tc>
        <w:tc>
          <w:tcPr>
            <w:tcW w:w="1743" w:type="dxa"/>
          </w:tcPr>
          <w:p w14:paraId="318F847B" w14:textId="72CF8C41" w:rsidR="00BF1250" w:rsidRPr="008C6843" w:rsidRDefault="00491662" w:rsidP="00383EA7">
            <w:pPr>
              <w:spacing w:line="360" w:lineRule="auto"/>
              <w:jc w:val="center"/>
              <w:rPr>
                <w:rFonts w:ascii="Arial" w:eastAsia="Calibri" w:hAnsi="Arial" w:cs="Arial"/>
              </w:rPr>
            </w:pPr>
            <w:r>
              <w:rPr>
                <w:rFonts w:ascii="Arial" w:eastAsia="Calibri" w:hAnsi="Arial" w:cs="Arial"/>
              </w:rPr>
              <w:t>3.21</w:t>
            </w:r>
          </w:p>
        </w:tc>
        <w:tc>
          <w:tcPr>
            <w:tcW w:w="2512" w:type="dxa"/>
          </w:tcPr>
          <w:p w14:paraId="69DA2B70" w14:textId="3AAAF3EC" w:rsidR="00BF1250" w:rsidRPr="008C6843" w:rsidRDefault="00FB4B5A" w:rsidP="00383EA7">
            <w:pPr>
              <w:spacing w:line="360" w:lineRule="auto"/>
              <w:jc w:val="center"/>
              <w:rPr>
                <w:rFonts w:ascii="Arial" w:eastAsia="Calibri" w:hAnsi="Arial" w:cs="Arial"/>
              </w:rPr>
            </w:pPr>
            <w:r>
              <w:rPr>
                <w:rFonts w:ascii="Arial" w:eastAsia="Calibri" w:hAnsi="Arial" w:cs="Arial"/>
              </w:rPr>
              <w:t>MI</w:t>
            </w:r>
          </w:p>
        </w:tc>
      </w:tr>
      <w:tr w:rsidR="00BF1250" w:rsidRPr="008C6843" w14:paraId="3D1F3848" w14:textId="77777777" w:rsidTr="00FB4B5A">
        <w:trPr>
          <w:trHeight w:val="285"/>
          <w:jc w:val="center"/>
        </w:trPr>
        <w:tc>
          <w:tcPr>
            <w:tcW w:w="5243" w:type="dxa"/>
          </w:tcPr>
          <w:p w14:paraId="2020B104" w14:textId="0C5A858A" w:rsidR="00BF1250" w:rsidRPr="008C6843" w:rsidRDefault="00491662" w:rsidP="00383EA7">
            <w:pPr>
              <w:spacing w:line="360" w:lineRule="auto"/>
              <w:rPr>
                <w:rFonts w:ascii="Arial" w:eastAsia="Calibri" w:hAnsi="Arial" w:cs="Arial"/>
              </w:rPr>
            </w:pPr>
            <w:r>
              <w:rPr>
                <w:rFonts w:ascii="Arial" w:eastAsia="Calibri" w:hAnsi="Arial" w:cs="Arial"/>
              </w:rPr>
              <w:t>Stress of the student learning the subject</w:t>
            </w:r>
          </w:p>
        </w:tc>
        <w:tc>
          <w:tcPr>
            <w:tcW w:w="1743" w:type="dxa"/>
          </w:tcPr>
          <w:p w14:paraId="2133AC10" w14:textId="2EDDD46A" w:rsidR="00BF1250" w:rsidRPr="008C6843" w:rsidRDefault="00491662" w:rsidP="00383EA7">
            <w:pPr>
              <w:spacing w:line="360" w:lineRule="auto"/>
              <w:jc w:val="center"/>
              <w:rPr>
                <w:rFonts w:ascii="Arial" w:eastAsia="Calibri" w:hAnsi="Arial" w:cs="Arial"/>
              </w:rPr>
            </w:pPr>
            <w:r>
              <w:rPr>
                <w:rFonts w:ascii="Arial" w:eastAsia="Calibri" w:hAnsi="Arial" w:cs="Arial"/>
              </w:rPr>
              <w:t>3.16</w:t>
            </w:r>
          </w:p>
        </w:tc>
        <w:tc>
          <w:tcPr>
            <w:tcW w:w="2512" w:type="dxa"/>
          </w:tcPr>
          <w:p w14:paraId="565CB1D6" w14:textId="3AC6323D" w:rsidR="00BF1250" w:rsidRPr="008C6843" w:rsidRDefault="00FB4B5A" w:rsidP="00383EA7">
            <w:pPr>
              <w:spacing w:line="360" w:lineRule="auto"/>
              <w:jc w:val="center"/>
              <w:rPr>
                <w:rFonts w:ascii="Arial" w:eastAsia="Calibri" w:hAnsi="Arial" w:cs="Arial"/>
              </w:rPr>
            </w:pPr>
            <w:r>
              <w:rPr>
                <w:rFonts w:ascii="Arial" w:eastAsia="Calibri" w:hAnsi="Arial" w:cs="Arial"/>
              </w:rPr>
              <w:t>MI</w:t>
            </w:r>
          </w:p>
        </w:tc>
      </w:tr>
      <w:tr w:rsidR="00BF1250" w:rsidRPr="008C6843" w14:paraId="5134F5BC" w14:textId="77777777" w:rsidTr="00FB4B5A">
        <w:trPr>
          <w:trHeight w:val="285"/>
          <w:jc w:val="center"/>
        </w:trPr>
        <w:tc>
          <w:tcPr>
            <w:tcW w:w="5243" w:type="dxa"/>
          </w:tcPr>
          <w:p w14:paraId="71BEFE51" w14:textId="1FA5E537" w:rsidR="00BF1250" w:rsidRPr="008C6843" w:rsidRDefault="00491662" w:rsidP="00383EA7">
            <w:pPr>
              <w:spacing w:line="360" w:lineRule="auto"/>
              <w:rPr>
                <w:rFonts w:ascii="Arial" w:eastAsia="Calibri" w:hAnsi="Arial" w:cs="Arial"/>
              </w:rPr>
            </w:pPr>
            <w:r>
              <w:rPr>
                <w:rFonts w:ascii="Arial" w:eastAsia="Calibri" w:hAnsi="Arial" w:cs="Arial"/>
              </w:rPr>
              <w:t xml:space="preserve">Financial </w:t>
            </w:r>
            <w:r w:rsidR="00FB4B5A">
              <w:rPr>
                <w:rFonts w:ascii="Arial" w:eastAsia="Calibri" w:hAnsi="Arial" w:cs="Arial"/>
              </w:rPr>
              <w:t>Stability</w:t>
            </w:r>
          </w:p>
        </w:tc>
        <w:tc>
          <w:tcPr>
            <w:tcW w:w="1743" w:type="dxa"/>
          </w:tcPr>
          <w:p w14:paraId="472F534D" w14:textId="1E7FD7FE" w:rsidR="00BF1250" w:rsidRPr="008C6843" w:rsidRDefault="00491662" w:rsidP="00383EA7">
            <w:pPr>
              <w:spacing w:line="360" w:lineRule="auto"/>
              <w:jc w:val="center"/>
              <w:rPr>
                <w:rFonts w:ascii="Arial" w:eastAsia="Calibri" w:hAnsi="Arial" w:cs="Arial"/>
              </w:rPr>
            </w:pPr>
            <w:r>
              <w:rPr>
                <w:rFonts w:ascii="Arial" w:eastAsia="Calibri" w:hAnsi="Arial" w:cs="Arial"/>
              </w:rPr>
              <w:t>3.08</w:t>
            </w:r>
          </w:p>
        </w:tc>
        <w:tc>
          <w:tcPr>
            <w:tcW w:w="2512" w:type="dxa"/>
          </w:tcPr>
          <w:p w14:paraId="7D9B7DC5" w14:textId="7E05C57E" w:rsidR="00BF1250" w:rsidRPr="008C6843" w:rsidRDefault="00FB4B5A" w:rsidP="00383EA7">
            <w:pPr>
              <w:spacing w:line="360" w:lineRule="auto"/>
              <w:jc w:val="center"/>
              <w:rPr>
                <w:rFonts w:ascii="Arial" w:eastAsia="Calibri" w:hAnsi="Arial" w:cs="Arial"/>
              </w:rPr>
            </w:pPr>
            <w:r>
              <w:rPr>
                <w:rFonts w:ascii="Arial" w:eastAsia="Calibri" w:hAnsi="Arial" w:cs="Arial"/>
              </w:rPr>
              <w:t>M</w:t>
            </w:r>
          </w:p>
        </w:tc>
      </w:tr>
      <w:tr w:rsidR="00BF1250" w:rsidRPr="008C6843" w14:paraId="2F6F5577" w14:textId="77777777" w:rsidTr="00FB4B5A">
        <w:trPr>
          <w:trHeight w:val="285"/>
          <w:jc w:val="center"/>
        </w:trPr>
        <w:tc>
          <w:tcPr>
            <w:tcW w:w="5243" w:type="dxa"/>
            <w:tcBorders>
              <w:bottom w:val="single" w:sz="4" w:space="0" w:color="auto"/>
            </w:tcBorders>
          </w:tcPr>
          <w:p w14:paraId="22BFD090" w14:textId="63EC5F31" w:rsidR="00BF1250" w:rsidRPr="008C6843" w:rsidRDefault="00BF1250" w:rsidP="00383EA7">
            <w:pPr>
              <w:spacing w:line="360" w:lineRule="auto"/>
              <w:rPr>
                <w:rFonts w:ascii="Arial" w:eastAsia="Calibri" w:hAnsi="Arial" w:cs="Arial"/>
              </w:rPr>
            </w:pPr>
            <w:r>
              <w:rPr>
                <w:rFonts w:ascii="Arial" w:eastAsia="Calibri" w:hAnsi="Arial" w:cs="Arial"/>
              </w:rPr>
              <w:t xml:space="preserve">General </w:t>
            </w:r>
            <w:r w:rsidR="00491662">
              <w:rPr>
                <w:rFonts w:ascii="Arial" w:eastAsia="Calibri" w:hAnsi="Arial" w:cs="Arial"/>
              </w:rPr>
              <w:t>Mean Score</w:t>
            </w:r>
          </w:p>
        </w:tc>
        <w:tc>
          <w:tcPr>
            <w:tcW w:w="1743" w:type="dxa"/>
            <w:tcBorders>
              <w:bottom w:val="single" w:sz="4" w:space="0" w:color="auto"/>
            </w:tcBorders>
          </w:tcPr>
          <w:p w14:paraId="33B0E0B5" w14:textId="287FE689" w:rsidR="00BF1250" w:rsidRPr="008C6843" w:rsidRDefault="00BF1250" w:rsidP="00383EA7">
            <w:pPr>
              <w:spacing w:line="360" w:lineRule="auto"/>
              <w:jc w:val="center"/>
              <w:rPr>
                <w:rFonts w:ascii="Arial" w:eastAsia="Calibri" w:hAnsi="Arial" w:cs="Arial"/>
              </w:rPr>
            </w:pPr>
            <w:r>
              <w:rPr>
                <w:rFonts w:ascii="Arial" w:eastAsia="Calibri" w:hAnsi="Arial" w:cs="Arial"/>
              </w:rPr>
              <w:t>3.</w:t>
            </w:r>
            <w:r w:rsidR="00491662">
              <w:rPr>
                <w:rFonts w:ascii="Arial" w:eastAsia="Calibri" w:hAnsi="Arial" w:cs="Arial"/>
              </w:rPr>
              <w:t>26</w:t>
            </w:r>
          </w:p>
        </w:tc>
        <w:tc>
          <w:tcPr>
            <w:tcW w:w="2512" w:type="dxa"/>
            <w:tcBorders>
              <w:bottom w:val="single" w:sz="4" w:space="0" w:color="auto"/>
            </w:tcBorders>
          </w:tcPr>
          <w:p w14:paraId="23A942AB" w14:textId="72EA7721" w:rsidR="00BF1250" w:rsidRPr="001440F7" w:rsidRDefault="00FB4B5A" w:rsidP="00383EA7">
            <w:pPr>
              <w:spacing w:line="360" w:lineRule="auto"/>
              <w:jc w:val="center"/>
              <w:rPr>
                <w:rFonts w:ascii="Arial" w:eastAsia="Calibri" w:hAnsi="Arial" w:cs="Arial"/>
                <w:b/>
                <w:bCs/>
              </w:rPr>
            </w:pPr>
            <w:r>
              <w:rPr>
                <w:rFonts w:ascii="Arial" w:eastAsia="Calibri" w:hAnsi="Arial" w:cs="Arial"/>
                <w:b/>
                <w:bCs/>
              </w:rPr>
              <w:t>Strongly Influenced</w:t>
            </w:r>
          </w:p>
        </w:tc>
      </w:tr>
    </w:tbl>
    <w:p w14:paraId="5D2E8AAC" w14:textId="77777777" w:rsidR="00BF1250" w:rsidRPr="008C6843" w:rsidRDefault="00BF1250" w:rsidP="00BF1250">
      <w:pPr>
        <w:spacing w:after="0" w:line="240" w:lineRule="auto"/>
        <w:ind w:left="720" w:firstLine="720"/>
        <w:rPr>
          <w:rFonts w:ascii="Arial" w:eastAsia="Calibri" w:hAnsi="Arial" w:cs="Arial"/>
          <w:i/>
          <w:iCs/>
          <w:sz w:val="18"/>
          <w:szCs w:val="18"/>
        </w:rPr>
      </w:pPr>
      <w:r w:rsidRPr="008C6843">
        <w:rPr>
          <w:rFonts w:ascii="Arial" w:eastAsia="Calibri" w:hAnsi="Arial" w:cs="Arial"/>
          <w:i/>
          <w:iCs/>
          <w:sz w:val="18"/>
          <w:szCs w:val="18"/>
        </w:rPr>
        <w:t xml:space="preserve">Rating Scale: </w:t>
      </w:r>
    </w:p>
    <w:p w14:paraId="5D8ADD85" w14:textId="7F2B7E9F" w:rsidR="00BF1250" w:rsidRPr="008C6843" w:rsidRDefault="00BF1250" w:rsidP="00BF1250">
      <w:pPr>
        <w:spacing w:after="0" w:line="240" w:lineRule="auto"/>
        <w:ind w:left="1440" w:firstLine="720"/>
        <w:rPr>
          <w:rFonts w:ascii="Arial" w:eastAsia="Calibri" w:hAnsi="Arial" w:cs="Arial"/>
          <w:i/>
          <w:iCs/>
          <w:sz w:val="18"/>
          <w:szCs w:val="18"/>
        </w:rPr>
      </w:pPr>
      <w:r w:rsidRPr="008C6843">
        <w:rPr>
          <w:rFonts w:ascii="Arial" w:eastAsia="Calibri" w:hAnsi="Arial" w:cs="Arial"/>
          <w:i/>
          <w:iCs/>
          <w:sz w:val="18"/>
          <w:szCs w:val="18"/>
        </w:rPr>
        <w:t xml:space="preserve">3.25 – 4.00   </w:t>
      </w:r>
      <w:r w:rsidR="00491662">
        <w:rPr>
          <w:rFonts w:ascii="Arial" w:eastAsia="Calibri" w:hAnsi="Arial" w:cs="Arial"/>
          <w:i/>
          <w:iCs/>
          <w:sz w:val="18"/>
          <w:szCs w:val="18"/>
        </w:rPr>
        <w:t>Strongly Influences</w:t>
      </w:r>
      <w:r w:rsidRPr="008C6843">
        <w:rPr>
          <w:rFonts w:ascii="Arial" w:eastAsia="Calibri" w:hAnsi="Arial" w:cs="Arial"/>
          <w:i/>
          <w:iCs/>
          <w:sz w:val="18"/>
          <w:szCs w:val="18"/>
        </w:rPr>
        <w:t xml:space="preserve">      </w:t>
      </w:r>
      <w:r w:rsidR="00491662">
        <w:rPr>
          <w:rFonts w:ascii="Arial" w:eastAsia="Calibri" w:hAnsi="Arial" w:cs="Arial"/>
          <w:i/>
          <w:iCs/>
          <w:sz w:val="18"/>
          <w:szCs w:val="18"/>
        </w:rPr>
        <w:tab/>
      </w:r>
      <w:r w:rsidRPr="008C6843">
        <w:rPr>
          <w:rFonts w:ascii="Arial" w:eastAsia="Calibri" w:hAnsi="Arial" w:cs="Arial"/>
          <w:i/>
          <w:iCs/>
          <w:sz w:val="18"/>
          <w:szCs w:val="18"/>
        </w:rPr>
        <w:t xml:space="preserve">1.75 – 2.49   </w:t>
      </w:r>
      <w:r w:rsidR="00491662">
        <w:rPr>
          <w:rFonts w:ascii="Arial" w:eastAsia="Calibri" w:hAnsi="Arial" w:cs="Arial"/>
          <w:i/>
          <w:iCs/>
          <w:sz w:val="18"/>
          <w:szCs w:val="18"/>
        </w:rPr>
        <w:t>Influenced</w:t>
      </w:r>
      <w:r w:rsidRPr="008C6843">
        <w:rPr>
          <w:rFonts w:ascii="Arial" w:eastAsia="Calibri" w:hAnsi="Arial" w:cs="Arial"/>
          <w:i/>
          <w:iCs/>
          <w:sz w:val="18"/>
          <w:szCs w:val="18"/>
        </w:rPr>
        <w:t xml:space="preserve">                           </w:t>
      </w:r>
    </w:p>
    <w:p w14:paraId="33612CE1" w14:textId="6818BD0B" w:rsidR="00BF1250" w:rsidRPr="008C6843" w:rsidRDefault="00BF1250" w:rsidP="00BF1250">
      <w:pPr>
        <w:spacing w:after="0" w:line="240" w:lineRule="auto"/>
        <w:ind w:left="1440" w:firstLine="720"/>
        <w:rPr>
          <w:rFonts w:ascii="Arial" w:eastAsia="Calibri" w:hAnsi="Arial" w:cs="Arial"/>
          <w:i/>
          <w:iCs/>
          <w:sz w:val="18"/>
          <w:szCs w:val="18"/>
        </w:rPr>
      </w:pPr>
      <w:r w:rsidRPr="008C6843">
        <w:rPr>
          <w:rFonts w:ascii="Arial" w:eastAsia="Calibri" w:hAnsi="Arial" w:cs="Arial"/>
          <w:i/>
          <w:iCs/>
          <w:sz w:val="18"/>
          <w:szCs w:val="18"/>
        </w:rPr>
        <w:t xml:space="preserve">2.50 – 3.24   </w:t>
      </w:r>
      <w:r w:rsidR="00491662">
        <w:rPr>
          <w:rFonts w:ascii="Arial" w:eastAsia="Calibri" w:hAnsi="Arial" w:cs="Arial"/>
          <w:i/>
          <w:iCs/>
          <w:sz w:val="18"/>
          <w:szCs w:val="18"/>
        </w:rPr>
        <w:t>Moderately Influenced</w:t>
      </w:r>
      <w:r w:rsidRPr="008C6843">
        <w:rPr>
          <w:rFonts w:ascii="Arial" w:eastAsia="Calibri" w:hAnsi="Arial" w:cs="Arial"/>
          <w:i/>
          <w:iCs/>
          <w:sz w:val="18"/>
          <w:szCs w:val="18"/>
        </w:rPr>
        <w:t xml:space="preserve">              0.00 – 1.74   </w:t>
      </w:r>
      <w:r w:rsidR="00491662">
        <w:rPr>
          <w:rFonts w:ascii="Arial" w:eastAsia="Calibri" w:hAnsi="Arial" w:cs="Arial"/>
          <w:i/>
          <w:iCs/>
          <w:sz w:val="18"/>
          <w:szCs w:val="18"/>
        </w:rPr>
        <w:t>Not at all Influenced</w:t>
      </w:r>
      <w:r w:rsidRPr="008C6843">
        <w:rPr>
          <w:rFonts w:ascii="Arial" w:eastAsia="Calibri" w:hAnsi="Arial" w:cs="Arial"/>
          <w:i/>
          <w:iCs/>
          <w:sz w:val="18"/>
          <w:szCs w:val="18"/>
        </w:rPr>
        <w:t xml:space="preserve">                </w:t>
      </w:r>
    </w:p>
    <w:p w14:paraId="32038D5B" w14:textId="77777777" w:rsidR="00BF1250" w:rsidRDefault="00BF1250" w:rsidP="00BF1250">
      <w:pPr>
        <w:spacing w:line="259" w:lineRule="auto"/>
        <w:rPr>
          <w:rFonts w:ascii="Arial" w:eastAsia="Calibri" w:hAnsi="Arial" w:cs="Arial"/>
          <w:sz w:val="18"/>
          <w:szCs w:val="18"/>
        </w:rPr>
      </w:pPr>
    </w:p>
    <w:p w14:paraId="78549577" w14:textId="4754992F" w:rsidR="00491662" w:rsidRDefault="00491662" w:rsidP="00491662">
      <w:pPr>
        <w:spacing w:after="0" w:line="240" w:lineRule="auto"/>
        <w:ind w:firstLine="720"/>
        <w:jc w:val="both"/>
        <w:rPr>
          <w:rFonts w:ascii="Arial" w:eastAsia="Calibri" w:hAnsi="Arial" w:cs="Arial"/>
        </w:rPr>
      </w:pPr>
      <w:r w:rsidRPr="00491662">
        <w:rPr>
          <w:rFonts w:ascii="Arial" w:eastAsia="Calibri" w:hAnsi="Arial" w:cs="Arial"/>
        </w:rPr>
        <w:t>The mean score of 3.47 indicates that student interest in the subject is the strongest personal factor influencing academic performance and is approaching the “Strongly Influenced” category. This reflects high intrinsic motivation among students toward Public Administration, which often involves topics like governance, public service, and policy-making—areas that may align with their personal or professional aspirations.</w:t>
      </w:r>
    </w:p>
    <w:p w14:paraId="6750816A" w14:textId="77777777" w:rsidR="00763445" w:rsidRDefault="00763445" w:rsidP="00491662">
      <w:pPr>
        <w:spacing w:after="0" w:line="240" w:lineRule="auto"/>
        <w:ind w:firstLine="720"/>
        <w:jc w:val="both"/>
        <w:rPr>
          <w:rFonts w:ascii="Arial" w:eastAsia="Calibri" w:hAnsi="Arial" w:cs="Arial"/>
        </w:rPr>
      </w:pPr>
    </w:p>
    <w:p w14:paraId="03036694" w14:textId="2D012C4E" w:rsidR="00491662" w:rsidRDefault="00491662" w:rsidP="00491662">
      <w:pPr>
        <w:spacing w:after="0" w:line="240" w:lineRule="auto"/>
        <w:ind w:firstLine="720"/>
        <w:jc w:val="both"/>
        <w:rPr>
          <w:rFonts w:ascii="Arial" w:eastAsia="Calibri" w:hAnsi="Arial" w:cs="Arial"/>
        </w:rPr>
      </w:pPr>
      <w:r w:rsidRPr="00491662">
        <w:rPr>
          <w:rFonts w:ascii="Arial" w:eastAsia="Calibri" w:hAnsi="Arial" w:cs="Arial"/>
        </w:rPr>
        <w:t>A high level of interest improves student engagement, participation, and retention of knowledge. According to Schiefele (1991), interest is a key motivational factor that enhances both the quality of learning and academic success. When students are interested, they tend to a) spend more time studying voluntarily; b) Show increased curiosity and participation; and c) persist longer in challenging tasks.</w:t>
      </w:r>
    </w:p>
    <w:p w14:paraId="06ED059A" w14:textId="77777777" w:rsidR="00763445" w:rsidRDefault="00763445" w:rsidP="00491662">
      <w:pPr>
        <w:spacing w:after="0" w:line="240" w:lineRule="auto"/>
        <w:ind w:firstLine="720"/>
        <w:jc w:val="both"/>
        <w:rPr>
          <w:rFonts w:ascii="Arial" w:eastAsia="Calibri" w:hAnsi="Arial" w:cs="Arial"/>
        </w:rPr>
      </w:pPr>
    </w:p>
    <w:p w14:paraId="0DBDB681" w14:textId="77777777" w:rsidR="00FB4B5A" w:rsidRDefault="00491662" w:rsidP="00FB4B5A">
      <w:pPr>
        <w:spacing w:after="0"/>
        <w:jc w:val="both"/>
        <w:rPr>
          <w:rFonts w:ascii="Times New Roman" w:eastAsia="Times New Roman" w:hAnsi="Times New Roman" w:cs="Times New Roman"/>
          <w:kern w:val="0"/>
          <w:lang w:eastAsia="en-PH"/>
          <w14:ligatures w14:val="none"/>
        </w:rPr>
      </w:pPr>
      <w:r>
        <w:rPr>
          <w:rFonts w:ascii="Arial" w:eastAsia="Calibri" w:hAnsi="Arial" w:cs="Arial"/>
        </w:rPr>
        <w:tab/>
      </w:r>
      <w:r w:rsidRPr="00FB4B5A">
        <w:rPr>
          <w:rFonts w:ascii="Arial" w:eastAsia="Calibri" w:hAnsi="Arial" w:cs="Arial"/>
        </w:rPr>
        <w:t>On the other hand,</w:t>
      </w:r>
      <w:r w:rsidR="00FB4B5A" w:rsidRPr="00FB4B5A">
        <w:rPr>
          <w:rFonts w:ascii="Arial" w:eastAsia="Calibri" w:hAnsi="Arial" w:cs="Arial"/>
        </w:rPr>
        <w:t xml:space="preserve"> the mean score of 3.08 indicates that financial stability is only moderately influencing academic performance but is the lowest among all personal factors. While students acknowledge it as a factor, it may not be as pressing for the majority—but it still holds weight.</w:t>
      </w:r>
      <w:r w:rsidR="00FB4B5A" w:rsidRPr="00FB4B5A">
        <w:rPr>
          <w:rFonts w:ascii="Times New Roman" w:eastAsia="Times New Roman" w:hAnsi="Times New Roman" w:cs="Times New Roman"/>
          <w:kern w:val="0"/>
          <w:lang w:eastAsia="en-PH"/>
          <w14:ligatures w14:val="none"/>
        </w:rPr>
        <w:t xml:space="preserve"> </w:t>
      </w:r>
    </w:p>
    <w:p w14:paraId="46F40D0F" w14:textId="14803029" w:rsidR="00FB4B5A" w:rsidRPr="00FB4B5A" w:rsidRDefault="00FB4B5A" w:rsidP="00FB4B5A">
      <w:pPr>
        <w:spacing w:after="0"/>
        <w:ind w:firstLine="720"/>
        <w:jc w:val="both"/>
        <w:rPr>
          <w:rFonts w:ascii="Arial" w:eastAsia="Calibri" w:hAnsi="Arial" w:cs="Arial"/>
        </w:rPr>
      </w:pPr>
      <w:r w:rsidRPr="00FB4B5A">
        <w:rPr>
          <w:rFonts w:ascii="Arial" w:eastAsia="Calibri" w:hAnsi="Arial" w:cs="Arial"/>
        </w:rPr>
        <w:lastRenderedPageBreak/>
        <w:t>Students who are financially unstable may face challenges such as</w:t>
      </w:r>
      <w:r>
        <w:rPr>
          <w:rFonts w:ascii="Arial" w:eastAsia="Calibri" w:hAnsi="Arial" w:cs="Arial"/>
        </w:rPr>
        <w:t xml:space="preserve"> a) </w:t>
      </w:r>
      <w:r w:rsidRPr="00FB4B5A">
        <w:rPr>
          <w:rFonts w:ascii="Arial" w:eastAsia="Calibri" w:hAnsi="Arial" w:cs="Arial"/>
        </w:rPr>
        <w:t>Difficulty affording school supplies or transportation</w:t>
      </w:r>
      <w:r>
        <w:rPr>
          <w:rFonts w:ascii="Arial" w:eastAsia="Calibri" w:hAnsi="Arial" w:cs="Arial"/>
        </w:rPr>
        <w:t xml:space="preserve">; b) </w:t>
      </w:r>
      <w:r w:rsidRPr="00FB4B5A">
        <w:rPr>
          <w:rFonts w:ascii="Arial" w:eastAsia="Calibri" w:hAnsi="Arial" w:cs="Arial"/>
        </w:rPr>
        <w:t>Need to work part-time, reducing study hours</w:t>
      </w:r>
      <w:r>
        <w:rPr>
          <w:rFonts w:ascii="Arial" w:eastAsia="Calibri" w:hAnsi="Arial" w:cs="Arial"/>
        </w:rPr>
        <w:t xml:space="preserve">; and c) </w:t>
      </w:r>
      <w:r w:rsidRPr="00FB4B5A">
        <w:rPr>
          <w:rFonts w:ascii="Arial" w:eastAsia="Calibri" w:hAnsi="Arial" w:cs="Arial"/>
        </w:rPr>
        <w:t>Emotional and psychological stress due to economic uncertainty.</w:t>
      </w:r>
      <w:r w:rsidRPr="00FB4B5A">
        <w:t xml:space="preserve"> </w:t>
      </w:r>
      <w:r w:rsidRPr="00FB4B5A">
        <w:rPr>
          <w:rFonts w:ascii="Arial" w:eastAsia="Calibri" w:hAnsi="Arial" w:cs="Arial"/>
        </w:rPr>
        <w:t>According to Goldrick-Rab et al. (2019), financial instability in college students is linked to poor academic outcomes, including lower GPA and increased dropout rates. Even moderate financial strain can affect concentration, participation, and assignment completion</w:t>
      </w:r>
      <w:r>
        <w:rPr>
          <w:rFonts w:ascii="Arial" w:eastAsia="Calibri" w:hAnsi="Arial" w:cs="Arial"/>
        </w:rPr>
        <w:t xml:space="preserve">. </w:t>
      </w:r>
    </w:p>
    <w:p w14:paraId="03D669D9" w14:textId="77777777" w:rsidR="00491662" w:rsidRPr="00491662" w:rsidRDefault="00491662" w:rsidP="00521657">
      <w:pPr>
        <w:spacing w:after="0" w:line="240" w:lineRule="auto"/>
        <w:jc w:val="both"/>
        <w:rPr>
          <w:rFonts w:ascii="Arial" w:eastAsia="Calibri" w:hAnsi="Arial" w:cs="Arial"/>
        </w:rPr>
      </w:pPr>
    </w:p>
    <w:p w14:paraId="2DF1AEE2" w14:textId="77777777" w:rsidR="00BF1250" w:rsidRDefault="00BF1250" w:rsidP="00BF1250">
      <w:pPr>
        <w:spacing w:after="0" w:line="240" w:lineRule="auto"/>
        <w:jc w:val="both"/>
        <w:rPr>
          <w:rFonts w:ascii="Arial" w:eastAsia="Calibri" w:hAnsi="Arial" w:cs="Arial"/>
        </w:rPr>
      </w:pPr>
    </w:p>
    <w:p w14:paraId="2D08BFFB" w14:textId="47FC2DE5" w:rsidR="00BF1250" w:rsidRDefault="00FB4B5A" w:rsidP="00BF1250">
      <w:pPr>
        <w:spacing w:after="0" w:line="240" w:lineRule="auto"/>
        <w:contextualSpacing/>
        <w:jc w:val="both"/>
        <w:rPr>
          <w:rFonts w:ascii="Arial" w:eastAsia="Calibri" w:hAnsi="Arial" w:cs="Arial"/>
        </w:rPr>
      </w:pPr>
      <w:r>
        <w:rPr>
          <w:rFonts w:ascii="Arial" w:eastAsia="Calibri" w:hAnsi="Arial" w:cs="Arial"/>
          <w:b/>
          <w:bCs/>
        </w:rPr>
        <w:t>Social</w:t>
      </w:r>
      <w:r w:rsidR="00BF1250">
        <w:rPr>
          <w:rFonts w:ascii="Arial" w:eastAsia="Calibri" w:hAnsi="Arial" w:cs="Arial"/>
        </w:rPr>
        <w:t xml:space="preserve">. </w:t>
      </w:r>
      <w:r w:rsidR="00BF1250" w:rsidRPr="00C76800">
        <w:rPr>
          <w:rFonts w:ascii="Arial" w:eastAsia="Calibri" w:hAnsi="Arial" w:cs="Arial"/>
        </w:rPr>
        <w:t xml:space="preserve">Table </w:t>
      </w:r>
      <w:r>
        <w:rPr>
          <w:rFonts w:ascii="Arial" w:eastAsia="Calibri" w:hAnsi="Arial" w:cs="Arial"/>
        </w:rPr>
        <w:t xml:space="preserve">5 </w:t>
      </w:r>
      <w:r w:rsidR="00BF1250" w:rsidRPr="00C76800">
        <w:rPr>
          <w:rFonts w:ascii="Arial" w:eastAsia="Calibri" w:hAnsi="Arial" w:cs="Arial"/>
        </w:rPr>
        <w:t xml:space="preserve">shows that the </w:t>
      </w:r>
      <w:r>
        <w:rPr>
          <w:rFonts w:ascii="Arial" w:eastAsia="Calibri" w:hAnsi="Arial" w:cs="Arial"/>
        </w:rPr>
        <w:t>social influence of the students in their academic performance</w:t>
      </w:r>
      <w:r w:rsidR="00BF1250" w:rsidRPr="00C76800">
        <w:rPr>
          <w:rFonts w:ascii="Arial" w:eastAsia="Calibri" w:hAnsi="Arial" w:cs="Arial"/>
        </w:rPr>
        <w:t>. The highest</w:t>
      </w:r>
      <w:r w:rsidR="00763445">
        <w:rPr>
          <w:rFonts w:ascii="Arial" w:eastAsia="Calibri" w:hAnsi="Arial" w:cs="Arial"/>
        </w:rPr>
        <w:t xml:space="preserve"> mean</w:t>
      </w:r>
      <w:r w:rsidR="00BF1250" w:rsidRPr="00C76800">
        <w:rPr>
          <w:rFonts w:ascii="Arial" w:eastAsia="Calibri" w:hAnsi="Arial" w:cs="Arial"/>
        </w:rPr>
        <w:t xml:space="preserve"> result </w:t>
      </w:r>
      <w:r>
        <w:rPr>
          <w:rFonts w:ascii="Arial" w:eastAsia="Calibri" w:hAnsi="Arial" w:cs="Arial"/>
        </w:rPr>
        <w:t>is the motivation and support by family with a 3.48 mean score, followed by having interpersonal relationship with others garnered a 3.15 mean score, 3.10 mean score is given to work-related activities, and a 2.88 and 2.73 mean scores for non-academic activities of the students and involvement to organizations and clubs.</w:t>
      </w:r>
    </w:p>
    <w:p w14:paraId="4B1EF32A" w14:textId="77777777" w:rsidR="00BF1250" w:rsidRDefault="00BF1250" w:rsidP="00BF1250">
      <w:pPr>
        <w:spacing w:after="0" w:line="240" w:lineRule="auto"/>
        <w:contextualSpacing/>
        <w:jc w:val="both"/>
        <w:rPr>
          <w:rFonts w:ascii="Arial" w:eastAsia="Calibri" w:hAnsi="Arial" w:cs="Arial"/>
        </w:rPr>
      </w:pPr>
    </w:p>
    <w:p w14:paraId="7D636174" w14:textId="1A6A44AA" w:rsidR="00BF1250" w:rsidRDefault="00BF1250" w:rsidP="00BF1250">
      <w:pPr>
        <w:spacing w:after="0" w:line="240" w:lineRule="auto"/>
        <w:jc w:val="center"/>
        <w:rPr>
          <w:rFonts w:ascii="Arial" w:eastAsia="Calibri" w:hAnsi="Arial" w:cs="Arial"/>
        </w:rPr>
      </w:pPr>
      <w:r w:rsidRPr="00511B07">
        <w:rPr>
          <w:rFonts w:ascii="Arial" w:eastAsia="Calibri" w:hAnsi="Arial" w:cs="Arial"/>
        </w:rPr>
        <w:t xml:space="preserve">Table </w:t>
      </w:r>
      <w:r w:rsidR="00FB4B5A">
        <w:rPr>
          <w:rFonts w:ascii="Arial" w:eastAsia="Calibri" w:hAnsi="Arial" w:cs="Arial"/>
        </w:rPr>
        <w:t>5</w:t>
      </w:r>
    </w:p>
    <w:p w14:paraId="689E9F1E" w14:textId="77777777" w:rsidR="00BF1250" w:rsidRDefault="00BF1250" w:rsidP="00BF1250">
      <w:pPr>
        <w:spacing w:after="0" w:line="240" w:lineRule="auto"/>
        <w:jc w:val="center"/>
        <w:rPr>
          <w:rFonts w:ascii="Arial" w:eastAsia="Calibri" w:hAnsi="Arial" w:cs="Arial"/>
        </w:rPr>
      </w:pPr>
    </w:p>
    <w:p w14:paraId="55C2C2D3" w14:textId="1276CF4C" w:rsidR="00FB4B5A" w:rsidRPr="008C6843" w:rsidRDefault="00FB4B5A" w:rsidP="00FB4B5A">
      <w:pPr>
        <w:spacing w:after="0" w:line="240" w:lineRule="auto"/>
        <w:jc w:val="center"/>
        <w:rPr>
          <w:rFonts w:ascii="Arial" w:eastAsia="Calibri" w:hAnsi="Arial" w:cs="Arial"/>
        </w:rPr>
      </w:pPr>
      <w:r>
        <w:rPr>
          <w:rFonts w:ascii="Arial" w:eastAsia="Calibri" w:hAnsi="Arial" w:cs="Arial"/>
        </w:rPr>
        <w:t>Socia</w:t>
      </w:r>
      <w:r w:rsidR="00B4771F">
        <w:rPr>
          <w:rFonts w:ascii="Arial" w:eastAsia="Calibri" w:hAnsi="Arial" w:cs="Arial"/>
        </w:rPr>
        <w:t xml:space="preserve">l </w:t>
      </w:r>
      <w:r>
        <w:rPr>
          <w:rFonts w:ascii="Arial" w:eastAsia="Calibri" w:hAnsi="Arial" w:cs="Arial"/>
        </w:rPr>
        <w:t>Factors</w:t>
      </w:r>
    </w:p>
    <w:tbl>
      <w:tblPr>
        <w:tblStyle w:val="TableGrid1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1743"/>
        <w:gridCol w:w="2512"/>
      </w:tblGrid>
      <w:tr w:rsidR="00FB4B5A" w:rsidRPr="008C6843" w14:paraId="3CA54C99" w14:textId="77777777" w:rsidTr="00B4771F">
        <w:trPr>
          <w:trHeight w:val="505"/>
          <w:jc w:val="center"/>
        </w:trPr>
        <w:tc>
          <w:tcPr>
            <w:tcW w:w="5243" w:type="dxa"/>
            <w:tcBorders>
              <w:top w:val="single" w:sz="4" w:space="0" w:color="auto"/>
              <w:bottom w:val="single" w:sz="4" w:space="0" w:color="auto"/>
            </w:tcBorders>
            <w:vAlign w:val="center"/>
          </w:tcPr>
          <w:p w14:paraId="2BB8F424" w14:textId="77777777" w:rsidR="00FB4B5A" w:rsidRPr="008C6843" w:rsidRDefault="00FB4B5A" w:rsidP="00383EA7">
            <w:pPr>
              <w:jc w:val="left"/>
              <w:rPr>
                <w:rFonts w:ascii="Arial" w:eastAsia="Calibri" w:hAnsi="Arial" w:cs="Arial"/>
                <w:b/>
                <w:bCs/>
              </w:rPr>
            </w:pPr>
            <w:r>
              <w:rPr>
                <w:rFonts w:ascii="Arial" w:eastAsia="Calibri" w:hAnsi="Arial" w:cs="Arial"/>
                <w:b/>
                <w:bCs/>
              </w:rPr>
              <w:t>Indicators</w:t>
            </w:r>
          </w:p>
        </w:tc>
        <w:tc>
          <w:tcPr>
            <w:tcW w:w="1743" w:type="dxa"/>
            <w:tcBorders>
              <w:top w:val="single" w:sz="4" w:space="0" w:color="auto"/>
              <w:bottom w:val="single" w:sz="4" w:space="0" w:color="auto"/>
            </w:tcBorders>
            <w:vAlign w:val="center"/>
          </w:tcPr>
          <w:p w14:paraId="717ADA99" w14:textId="77777777" w:rsidR="00FB4B5A" w:rsidRPr="008C6843" w:rsidRDefault="00FB4B5A" w:rsidP="00383EA7">
            <w:pPr>
              <w:jc w:val="center"/>
              <w:rPr>
                <w:rFonts w:ascii="Arial" w:eastAsia="Calibri" w:hAnsi="Arial" w:cs="Arial"/>
                <w:b/>
                <w:bCs/>
              </w:rPr>
            </w:pPr>
            <w:r w:rsidRPr="008C6843">
              <w:rPr>
                <w:rFonts w:ascii="Arial" w:eastAsia="Calibri" w:hAnsi="Arial" w:cs="Arial"/>
                <w:b/>
                <w:bCs/>
              </w:rPr>
              <w:t>Mean</w:t>
            </w:r>
            <w:r>
              <w:rPr>
                <w:rFonts w:ascii="Arial" w:eastAsia="Calibri" w:hAnsi="Arial" w:cs="Arial"/>
                <w:b/>
                <w:bCs/>
              </w:rPr>
              <w:t xml:space="preserve"> Score</w:t>
            </w:r>
          </w:p>
        </w:tc>
        <w:tc>
          <w:tcPr>
            <w:tcW w:w="2512" w:type="dxa"/>
            <w:tcBorders>
              <w:top w:val="single" w:sz="4" w:space="0" w:color="auto"/>
              <w:bottom w:val="single" w:sz="4" w:space="0" w:color="auto"/>
            </w:tcBorders>
            <w:vAlign w:val="center"/>
          </w:tcPr>
          <w:p w14:paraId="11211167" w14:textId="77777777" w:rsidR="00FB4B5A" w:rsidRPr="008C6843" w:rsidRDefault="00FB4B5A" w:rsidP="00383EA7">
            <w:pPr>
              <w:jc w:val="center"/>
              <w:rPr>
                <w:rFonts w:ascii="Arial" w:eastAsia="Calibri" w:hAnsi="Arial" w:cs="Arial"/>
                <w:b/>
                <w:bCs/>
              </w:rPr>
            </w:pPr>
            <w:r>
              <w:rPr>
                <w:rFonts w:ascii="Arial" w:eastAsia="Calibri" w:hAnsi="Arial" w:cs="Arial"/>
                <w:b/>
                <w:bCs/>
              </w:rPr>
              <w:t>Interpretation</w:t>
            </w:r>
          </w:p>
        </w:tc>
      </w:tr>
      <w:tr w:rsidR="00FB4B5A" w:rsidRPr="008C6843" w14:paraId="69EAA76B" w14:textId="77777777" w:rsidTr="00B4771F">
        <w:trPr>
          <w:trHeight w:val="265"/>
          <w:jc w:val="center"/>
        </w:trPr>
        <w:tc>
          <w:tcPr>
            <w:tcW w:w="5243" w:type="dxa"/>
            <w:tcBorders>
              <w:top w:val="single" w:sz="4" w:space="0" w:color="auto"/>
            </w:tcBorders>
          </w:tcPr>
          <w:p w14:paraId="2C785B8E" w14:textId="42E15DC7" w:rsidR="00FB4B5A" w:rsidRPr="008C6843" w:rsidRDefault="00B4771F" w:rsidP="00383EA7">
            <w:pPr>
              <w:spacing w:line="360" w:lineRule="auto"/>
              <w:rPr>
                <w:rFonts w:ascii="Arial" w:eastAsia="Calibri" w:hAnsi="Arial" w:cs="Arial"/>
              </w:rPr>
            </w:pPr>
            <w:r>
              <w:rPr>
                <w:rFonts w:ascii="Arial" w:eastAsia="Calibri" w:hAnsi="Arial" w:cs="Arial"/>
              </w:rPr>
              <w:t>Motivation and Support by the Family</w:t>
            </w:r>
          </w:p>
        </w:tc>
        <w:tc>
          <w:tcPr>
            <w:tcW w:w="1743" w:type="dxa"/>
            <w:tcBorders>
              <w:top w:val="single" w:sz="4" w:space="0" w:color="auto"/>
            </w:tcBorders>
          </w:tcPr>
          <w:p w14:paraId="205D257D" w14:textId="2EB93F5E" w:rsidR="00FB4B5A" w:rsidRPr="008C6843" w:rsidRDefault="00FB4B5A" w:rsidP="00383EA7">
            <w:pPr>
              <w:spacing w:line="360" w:lineRule="auto"/>
              <w:jc w:val="center"/>
              <w:rPr>
                <w:rFonts w:ascii="Arial" w:eastAsia="Calibri" w:hAnsi="Arial" w:cs="Arial"/>
              </w:rPr>
            </w:pPr>
            <w:r>
              <w:rPr>
                <w:rFonts w:ascii="Arial" w:eastAsia="Calibri" w:hAnsi="Arial" w:cs="Arial"/>
              </w:rPr>
              <w:t>3.</w:t>
            </w:r>
            <w:r w:rsidR="00B4771F">
              <w:rPr>
                <w:rFonts w:ascii="Arial" w:eastAsia="Calibri" w:hAnsi="Arial" w:cs="Arial"/>
              </w:rPr>
              <w:t>48</w:t>
            </w:r>
          </w:p>
        </w:tc>
        <w:tc>
          <w:tcPr>
            <w:tcW w:w="2512" w:type="dxa"/>
            <w:tcBorders>
              <w:top w:val="single" w:sz="4" w:space="0" w:color="auto"/>
            </w:tcBorders>
          </w:tcPr>
          <w:p w14:paraId="3073EA27" w14:textId="77777777" w:rsidR="00FB4B5A" w:rsidRPr="008C6843" w:rsidRDefault="00FB4B5A" w:rsidP="00383EA7">
            <w:pPr>
              <w:spacing w:line="360" w:lineRule="auto"/>
              <w:jc w:val="center"/>
              <w:rPr>
                <w:rFonts w:ascii="Arial" w:eastAsia="Calibri" w:hAnsi="Arial" w:cs="Arial"/>
              </w:rPr>
            </w:pPr>
            <w:r>
              <w:rPr>
                <w:rFonts w:ascii="Arial" w:eastAsia="Calibri" w:hAnsi="Arial" w:cs="Arial"/>
              </w:rPr>
              <w:t>SI</w:t>
            </w:r>
          </w:p>
        </w:tc>
      </w:tr>
      <w:tr w:rsidR="00FB4B5A" w:rsidRPr="008C6843" w14:paraId="5F10BC56" w14:textId="77777777" w:rsidTr="00B4771F">
        <w:trPr>
          <w:trHeight w:val="285"/>
          <w:jc w:val="center"/>
        </w:trPr>
        <w:tc>
          <w:tcPr>
            <w:tcW w:w="5243" w:type="dxa"/>
          </w:tcPr>
          <w:p w14:paraId="6A25981F" w14:textId="41558154" w:rsidR="00FB4B5A" w:rsidRPr="008C6843" w:rsidRDefault="00B4771F" w:rsidP="00383EA7">
            <w:pPr>
              <w:spacing w:line="360" w:lineRule="auto"/>
              <w:rPr>
                <w:rFonts w:ascii="Arial" w:eastAsia="Calibri" w:hAnsi="Arial" w:cs="Arial"/>
              </w:rPr>
            </w:pPr>
            <w:r>
              <w:rPr>
                <w:rFonts w:ascii="Arial" w:eastAsia="Calibri" w:hAnsi="Arial" w:cs="Arial"/>
              </w:rPr>
              <w:t>Interpersonal Relationship with others</w:t>
            </w:r>
          </w:p>
        </w:tc>
        <w:tc>
          <w:tcPr>
            <w:tcW w:w="1743" w:type="dxa"/>
          </w:tcPr>
          <w:p w14:paraId="3F49DED0" w14:textId="09B5D1CB" w:rsidR="00FB4B5A" w:rsidRPr="008C6843" w:rsidRDefault="00B4771F" w:rsidP="00383EA7">
            <w:pPr>
              <w:spacing w:line="360" w:lineRule="auto"/>
              <w:jc w:val="center"/>
              <w:rPr>
                <w:rFonts w:ascii="Arial" w:eastAsia="Calibri" w:hAnsi="Arial" w:cs="Arial"/>
              </w:rPr>
            </w:pPr>
            <w:r>
              <w:rPr>
                <w:rFonts w:ascii="Arial" w:eastAsia="Calibri" w:hAnsi="Arial" w:cs="Arial"/>
              </w:rPr>
              <w:t>3.15</w:t>
            </w:r>
          </w:p>
        </w:tc>
        <w:tc>
          <w:tcPr>
            <w:tcW w:w="2512" w:type="dxa"/>
          </w:tcPr>
          <w:p w14:paraId="0FF5AD94" w14:textId="611BAC6F" w:rsidR="00FB4B5A" w:rsidRPr="008C6843" w:rsidRDefault="00B4771F" w:rsidP="00B4771F">
            <w:pPr>
              <w:spacing w:line="360" w:lineRule="auto"/>
              <w:jc w:val="center"/>
              <w:rPr>
                <w:rFonts w:ascii="Arial" w:eastAsia="Calibri" w:hAnsi="Arial" w:cs="Arial"/>
              </w:rPr>
            </w:pPr>
            <w:r>
              <w:rPr>
                <w:rFonts w:ascii="Arial" w:eastAsia="Calibri" w:hAnsi="Arial" w:cs="Arial"/>
              </w:rPr>
              <w:t>MI</w:t>
            </w:r>
          </w:p>
        </w:tc>
      </w:tr>
      <w:tr w:rsidR="00FB4B5A" w:rsidRPr="008C6843" w14:paraId="6842DBA5" w14:textId="77777777" w:rsidTr="00B4771F">
        <w:trPr>
          <w:trHeight w:val="235"/>
          <w:jc w:val="center"/>
        </w:trPr>
        <w:tc>
          <w:tcPr>
            <w:tcW w:w="5243" w:type="dxa"/>
          </w:tcPr>
          <w:p w14:paraId="20162A94" w14:textId="6BA93C61" w:rsidR="00FB4B5A" w:rsidRPr="008C6843" w:rsidRDefault="00B4771F" w:rsidP="00383EA7">
            <w:pPr>
              <w:spacing w:line="360" w:lineRule="auto"/>
              <w:rPr>
                <w:rFonts w:ascii="Arial" w:eastAsia="Calibri" w:hAnsi="Arial" w:cs="Arial"/>
              </w:rPr>
            </w:pPr>
            <w:r>
              <w:rPr>
                <w:rFonts w:ascii="Arial" w:eastAsia="Calibri" w:hAnsi="Arial" w:cs="Arial"/>
              </w:rPr>
              <w:t>Work-related Activities</w:t>
            </w:r>
          </w:p>
        </w:tc>
        <w:tc>
          <w:tcPr>
            <w:tcW w:w="1743" w:type="dxa"/>
          </w:tcPr>
          <w:p w14:paraId="0D6C227F" w14:textId="460A1194" w:rsidR="00FB4B5A" w:rsidRPr="008C6843" w:rsidRDefault="00B4771F" w:rsidP="00383EA7">
            <w:pPr>
              <w:spacing w:line="360" w:lineRule="auto"/>
              <w:jc w:val="center"/>
              <w:rPr>
                <w:rFonts w:ascii="Arial" w:eastAsia="Calibri" w:hAnsi="Arial" w:cs="Arial"/>
              </w:rPr>
            </w:pPr>
            <w:r>
              <w:rPr>
                <w:rFonts w:ascii="Arial" w:eastAsia="Calibri" w:hAnsi="Arial" w:cs="Arial"/>
              </w:rPr>
              <w:t>3.10</w:t>
            </w:r>
          </w:p>
        </w:tc>
        <w:tc>
          <w:tcPr>
            <w:tcW w:w="2512" w:type="dxa"/>
          </w:tcPr>
          <w:p w14:paraId="0874147E" w14:textId="33A86449" w:rsidR="00FB4B5A" w:rsidRPr="008C6843" w:rsidRDefault="00B4771F" w:rsidP="00383EA7">
            <w:pPr>
              <w:spacing w:line="360" w:lineRule="auto"/>
              <w:jc w:val="center"/>
              <w:rPr>
                <w:rFonts w:ascii="Arial" w:eastAsia="Calibri" w:hAnsi="Arial" w:cs="Arial"/>
              </w:rPr>
            </w:pPr>
            <w:r>
              <w:rPr>
                <w:rFonts w:ascii="Arial" w:eastAsia="Calibri" w:hAnsi="Arial" w:cs="Arial"/>
              </w:rPr>
              <w:t>MI</w:t>
            </w:r>
          </w:p>
        </w:tc>
      </w:tr>
      <w:tr w:rsidR="00FB4B5A" w:rsidRPr="008C6843" w14:paraId="406B57C2" w14:textId="77777777" w:rsidTr="00B4771F">
        <w:trPr>
          <w:trHeight w:val="275"/>
          <w:jc w:val="center"/>
        </w:trPr>
        <w:tc>
          <w:tcPr>
            <w:tcW w:w="5243" w:type="dxa"/>
          </w:tcPr>
          <w:p w14:paraId="67F139C8" w14:textId="04B2A26E" w:rsidR="00FB4B5A" w:rsidRPr="008C6843" w:rsidRDefault="00B4771F" w:rsidP="00383EA7">
            <w:pPr>
              <w:spacing w:line="360" w:lineRule="auto"/>
              <w:rPr>
                <w:rFonts w:ascii="Arial" w:eastAsia="Calibri" w:hAnsi="Arial" w:cs="Arial"/>
              </w:rPr>
            </w:pPr>
            <w:r>
              <w:rPr>
                <w:rFonts w:ascii="Arial" w:eastAsia="Calibri" w:hAnsi="Arial" w:cs="Arial"/>
              </w:rPr>
              <w:t>Peer Influence</w:t>
            </w:r>
          </w:p>
        </w:tc>
        <w:tc>
          <w:tcPr>
            <w:tcW w:w="1743" w:type="dxa"/>
          </w:tcPr>
          <w:p w14:paraId="2C429CA0" w14:textId="4AB47C55" w:rsidR="00FB4B5A" w:rsidRPr="008C6843" w:rsidRDefault="00B4771F" w:rsidP="00383EA7">
            <w:pPr>
              <w:spacing w:line="360" w:lineRule="auto"/>
              <w:jc w:val="center"/>
              <w:rPr>
                <w:rFonts w:ascii="Arial" w:eastAsia="Calibri" w:hAnsi="Arial" w:cs="Arial"/>
              </w:rPr>
            </w:pPr>
            <w:r>
              <w:rPr>
                <w:rFonts w:ascii="Arial" w:eastAsia="Calibri" w:hAnsi="Arial" w:cs="Arial"/>
              </w:rPr>
              <w:t>3.07</w:t>
            </w:r>
          </w:p>
        </w:tc>
        <w:tc>
          <w:tcPr>
            <w:tcW w:w="2512" w:type="dxa"/>
          </w:tcPr>
          <w:p w14:paraId="127F8057" w14:textId="77777777" w:rsidR="00FB4B5A" w:rsidRPr="008C6843" w:rsidRDefault="00FB4B5A" w:rsidP="00383EA7">
            <w:pPr>
              <w:spacing w:line="360" w:lineRule="auto"/>
              <w:jc w:val="center"/>
              <w:rPr>
                <w:rFonts w:ascii="Arial" w:eastAsia="Calibri" w:hAnsi="Arial" w:cs="Arial"/>
              </w:rPr>
            </w:pPr>
            <w:r>
              <w:rPr>
                <w:rFonts w:ascii="Arial" w:eastAsia="Calibri" w:hAnsi="Arial" w:cs="Arial"/>
              </w:rPr>
              <w:t>MI</w:t>
            </w:r>
          </w:p>
        </w:tc>
      </w:tr>
      <w:tr w:rsidR="00FB4B5A" w:rsidRPr="008C6843" w14:paraId="3A42FF27" w14:textId="77777777" w:rsidTr="00B4771F">
        <w:trPr>
          <w:trHeight w:val="285"/>
          <w:jc w:val="center"/>
        </w:trPr>
        <w:tc>
          <w:tcPr>
            <w:tcW w:w="5243" w:type="dxa"/>
          </w:tcPr>
          <w:p w14:paraId="71127242" w14:textId="78E91780" w:rsidR="00FB4B5A" w:rsidRPr="008C6843" w:rsidRDefault="00B4771F" w:rsidP="00383EA7">
            <w:pPr>
              <w:spacing w:line="360" w:lineRule="auto"/>
              <w:rPr>
                <w:rFonts w:ascii="Arial" w:eastAsia="Calibri" w:hAnsi="Arial" w:cs="Arial"/>
              </w:rPr>
            </w:pPr>
            <w:r>
              <w:rPr>
                <w:rFonts w:ascii="Arial" w:eastAsia="Calibri" w:hAnsi="Arial" w:cs="Arial"/>
              </w:rPr>
              <w:t>Non-academic Activities of the Students</w:t>
            </w:r>
          </w:p>
        </w:tc>
        <w:tc>
          <w:tcPr>
            <w:tcW w:w="1743" w:type="dxa"/>
          </w:tcPr>
          <w:p w14:paraId="6BB64470" w14:textId="03FC35E6" w:rsidR="00FB4B5A" w:rsidRPr="008C6843" w:rsidRDefault="00B4771F" w:rsidP="00383EA7">
            <w:pPr>
              <w:spacing w:line="360" w:lineRule="auto"/>
              <w:jc w:val="center"/>
              <w:rPr>
                <w:rFonts w:ascii="Arial" w:eastAsia="Calibri" w:hAnsi="Arial" w:cs="Arial"/>
              </w:rPr>
            </w:pPr>
            <w:r>
              <w:rPr>
                <w:rFonts w:ascii="Arial" w:eastAsia="Calibri" w:hAnsi="Arial" w:cs="Arial"/>
              </w:rPr>
              <w:t>2.88</w:t>
            </w:r>
          </w:p>
        </w:tc>
        <w:tc>
          <w:tcPr>
            <w:tcW w:w="2512" w:type="dxa"/>
          </w:tcPr>
          <w:p w14:paraId="4A6C5D45" w14:textId="77777777" w:rsidR="00FB4B5A" w:rsidRPr="008C6843" w:rsidRDefault="00FB4B5A" w:rsidP="00383EA7">
            <w:pPr>
              <w:spacing w:line="360" w:lineRule="auto"/>
              <w:jc w:val="center"/>
              <w:rPr>
                <w:rFonts w:ascii="Arial" w:eastAsia="Calibri" w:hAnsi="Arial" w:cs="Arial"/>
              </w:rPr>
            </w:pPr>
            <w:r>
              <w:rPr>
                <w:rFonts w:ascii="Arial" w:eastAsia="Calibri" w:hAnsi="Arial" w:cs="Arial"/>
              </w:rPr>
              <w:t>MI</w:t>
            </w:r>
          </w:p>
        </w:tc>
      </w:tr>
      <w:tr w:rsidR="00FB4B5A" w:rsidRPr="008C6843" w14:paraId="648990EF" w14:textId="77777777" w:rsidTr="00B4771F">
        <w:trPr>
          <w:trHeight w:val="285"/>
          <w:jc w:val="center"/>
        </w:trPr>
        <w:tc>
          <w:tcPr>
            <w:tcW w:w="5243" w:type="dxa"/>
          </w:tcPr>
          <w:p w14:paraId="374341E7" w14:textId="264846F5" w:rsidR="00FB4B5A" w:rsidRPr="008C6843" w:rsidRDefault="00B4771F" w:rsidP="00383EA7">
            <w:pPr>
              <w:spacing w:line="360" w:lineRule="auto"/>
              <w:rPr>
                <w:rFonts w:ascii="Arial" w:eastAsia="Calibri" w:hAnsi="Arial" w:cs="Arial"/>
              </w:rPr>
            </w:pPr>
            <w:r>
              <w:rPr>
                <w:rFonts w:ascii="Arial" w:eastAsia="Calibri" w:hAnsi="Arial" w:cs="Arial"/>
              </w:rPr>
              <w:t>Involvement in Organizations and Clubs</w:t>
            </w:r>
          </w:p>
        </w:tc>
        <w:tc>
          <w:tcPr>
            <w:tcW w:w="1743" w:type="dxa"/>
          </w:tcPr>
          <w:p w14:paraId="2A440061" w14:textId="0BCED67C" w:rsidR="00FB4B5A" w:rsidRPr="008C6843" w:rsidRDefault="00B4771F" w:rsidP="00383EA7">
            <w:pPr>
              <w:spacing w:line="360" w:lineRule="auto"/>
              <w:jc w:val="center"/>
              <w:rPr>
                <w:rFonts w:ascii="Arial" w:eastAsia="Calibri" w:hAnsi="Arial" w:cs="Arial"/>
              </w:rPr>
            </w:pPr>
            <w:r>
              <w:rPr>
                <w:rFonts w:ascii="Arial" w:eastAsia="Calibri" w:hAnsi="Arial" w:cs="Arial"/>
              </w:rPr>
              <w:t>2.73</w:t>
            </w:r>
          </w:p>
        </w:tc>
        <w:tc>
          <w:tcPr>
            <w:tcW w:w="2512" w:type="dxa"/>
          </w:tcPr>
          <w:p w14:paraId="0DCF4B54" w14:textId="1914B7DA" w:rsidR="00FB4B5A" w:rsidRPr="008C6843" w:rsidRDefault="00B4771F" w:rsidP="00383EA7">
            <w:pPr>
              <w:spacing w:line="360" w:lineRule="auto"/>
              <w:jc w:val="center"/>
              <w:rPr>
                <w:rFonts w:ascii="Arial" w:eastAsia="Calibri" w:hAnsi="Arial" w:cs="Arial"/>
              </w:rPr>
            </w:pPr>
            <w:r>
              <w:rPr>
                <w:rFonts w:ascii="Arial" w:eastAsia="Calibri" w:hAnsi="Arial" w:cs="Arial"/>
              </w:rPr>
              <w:t>MI</w:t>
            </w:r>
          </w:p>
        </w:tc>
      </w:tr>
      <w:tr w:rsidR="00FB4B5A" w:rsidRPr="008C6843" w14:paraId="3814852E" w14:textId="77777777" w:rsidTr="00B4771F">
        <w:trPr>
          <w:trHeight w:val="285"/>
          <w:jc w:val="center"/>
        </w:trPr>
        <w:tc>
          <w:tcPr>
            <w:tcW w:w="5243" w:type="dxa"/>
            <w:tcBorders>
              <w:bottom w:val="single" w:sz="4" w:space="0" w:color="auto"/>
            </w:tcBorders>
          </w:tcPr>
          <w:p w14:paraId="0C89FC3D" w14:textId="77777777" w:rsidR="00FB4B5A" w:rsidRPr="008C6843" w:rsidRDefault="00FB4B5A" w:rsidP="00383EA7">
            <w:pPr>
              <w:spacing w:line="360" w:lineRule="auto"/>
              <w:rPr>
                <w:rFonts w:ascii="Arial" w:eastAsia="Calibri" w:hAnsi="Arial" w:cs="Arial"/>
              </w:rPr>
            </w:pPr>
            <w:r>
              <w:rPr>
                <w:rFonts w:ascii="Arial" w:eastAsia="Calibri" w:hAnsi="Arial" w:cs="Arial"/>
              </w:rPr>
              <w:t>General Mean Score</w:t>
            </w:r>
          </w:p>
        </w:tc>
        <w:tc>
          <w:tcPr>
            <w:tcW w:w="1743" w:type="dxa"/>
            <w:tcBorders>
              <w:bottom w:val="single" w:sz="4" w:space="0" w:color="auto"/>
            </w:tcBorders>
          </w:tcPr>
          <w:p w14:paraId="249E7AB7" w14:textId="65E231DE" w:rsidR="00FB4B5A" w:rsidRPr="008C6843" w:rsidRDefault="00FB4B5A" w:rsidP="00383EA7">
            <w:pPr>
              <w:spacing w:line="360" w:lineRule="auto"/>
              <w:jc w:val="center"/>
              <w:rPr>
                <w:rFonts w:ascii="Arial" w:eastAsia="Calibri" w:hAnsi="Arial" w:cs="Arial"/>
              </w:rPr>
            </w:pPr>
            <w:r>
              <w:rPr>
                <w:rFonts w:ascii="Arial" w:eastAsia="Calibri" w:hAnsi="Arial" w:cs="Arial"/>
              </w:rPr>
              <w:t>3</w:t>
            </w:r>
            <w:r w:rsidR="00B4771F">
              <w:rPr>
                <w:rFonts w:ascii="Arial" w:eastAsia="Calibri" w:hAnsi="Arial" w:cs="Arial"/>
              </w:rPr>
              <w:t>.07</w:t>
            </w:r>
          </w:p>
        </w:tc>
        <w:tc>
          <w:tcPr>
            <w:tcW w:w="2512" w:type="dxa"/>
            <w:tcBorders>
              <w:bottom w:val="single" w:sz="4" w:space="0" w:color="auto"/>
            </w:tcBorders>
          </w:tcPr>
          <w:p w14:paraId="6ED68E0D" w14:textId="1D507352" w:rsidR="00FB4B5A" w:rsidRPr="001440F7" w:rsidRDefault="00B4771F" w:rsidP="00383EA7">
            <w:pPr>
              <w:spacing w:line="360" w:lineRule="auto"/>
              <w:jc w:val="center"/>
              <w:rPr>
                <w:rFonts w:ascii="Arial" w:eastAsia="Calibri" w:hAnsi="Arial" w:cs="Arial"/>
                <w:b/>
                <w:bCs/>
              </w:rPr>
            </w:pPr>
            <w:r w:rsidRPr="00B4771F">
              <w:rPr>
                <w:rFonts w:ascii="Arial" w:eastAsia="Calibri" w:hAnsi="Arial" w:cs="Arial"/>
                <w:b/>
                <w:bCs/>
                <w:sz w:val="22"/>
                <w:szCs w:val="22"/>
              </w:rPr>
              <w:t>Moderatel</w:t>
            </w:r>
            <w:r w:rsidR="00FB4B5A" w:rsidRPr="00B4771F">
              <w:rPr>
                <w:rFonts w:ascii="Arial" w:eastAsia="Calibri" w:hAnsi="Arial" w:cs="Arial"/>
                <w:b/>
                <w:bCs/>
                <w:sz w:val="22"/>
                <w:szCs w:val="22"/>
              </w:rPr>
              <w:t>y Influenced</w:t>
            </w:r>
          </w:p>
        </w:tc>
      </w:tr>
    </w:tbl>
    <w:p w14:paraId="06460451" w14:textId="77777777" w:rsidR="00FB4B5A" w:rsidRPr="008C6843" w:rsidRDefault="00FB4B5A" w:rsidP="00FB4B5A">
      <w:pPr>
        <w:spacing w:after="0" w:line="240" w:lineRule="auto"/>
        <w:ind w:left="720" w:firstLine="720"/>
        <w:rPr>
          <w:rFonts w:ascii="Arial" w:eastAsia="Calibri" w:hAnsi="Arial" w:cs="Arial"/>
          <w:i/>
          <w:iCs/>
          <w:sz w:val="18"/>
          <w:szCs w:val="18"/>
        </w:rPr>
      </w:pPr>
      <w:r w:rsidRPr="008C6843">
        <w:rPr>
          <w:rFonts w:ascii="Arial" w:eastAsia="Calibri" w:hAnsi="Arial" w:cs="Arial"/>
          <w:i/>
          <w:iCs/>
          <w:sz w:val="18"/>
          <w:szCs w:val="18"/>
        </w:rPr>
        <w:t xml:space="preserve">Rating Scale: </w:t>
      </w:r>
    </w:p>
    <w:p w14:paraId="4720394B" w14:textId="77777777" w:rsidR="00FB4B5A" w:rsidRPr="008C6843" w:rsidRDefault="00FB4B5A" w:rsidP="00FB4B5A">
      <w:pPr>
        <w:spacing w:after="0" w:line="240" w:lineRule="auto"/>
        <w:ind w:left="1440" w:firstLine="720"/>
        <w:rPr>
          <w:rFonts w:ascii="Arial" w:eastAsia="Calibri" w:hAnsi="Arial" w:cs="Arial"/>
          <w:i/>
          <w:iCs/>
          <w:sz w:val="18"/>
          <w:szCs w:val="18"/>
        </w:rPr>
      </w:pPr>
      <w:r w:rsidRPr="008C6843">
        <w:rPr>
          <w:rFonts w:ascii="Arial" w:eastAsia="Calibri" w:hAnsi="Arial" w:cs="Arial"/>
          <w:i/>
          <w:iCs/>
          <w:sz w:val="18"/>
          <w:szCs w:val="18"/>
        </w:rPr>
        <w:t xml:space="preserve">3.25 – 4.00   </w:t>
      </w:r>
      <w:r>
        <w:rPr>
          <w:rFonts w:ascii="Arial" w:eastAsia="Calibri" w:hAnsi="Arial" w:cs="Arial"/>
          <w:i/>
          <w:iCs/>
          <w:sz w:val="18"/>
          <w:szCs w:val="18"/>
        </w:rPr>
        <w:t>Strongly Influences</w:t>
      </w:r>
      <w:r w:rsidRPr="008C6843">
        <w:rPr>
          <w:rFonts w:ascii="Arial" w:eastAsia="Calibri" w:hAnsi="Arial" w:cs="Arial"/>
          <w:i/>
          <w:iCs/>
          <w:sz w:val="18"/>
          <w:szCs w:val="18"/>
        </w:rPr>
        <w:t xml:space="preserve">      </w:t>
      </w:r>
      <w:r>
        <w:rPr>
          <w:rFonts w:ascii="Arial" w:eastAsia="Calibri" w:hAnsi="Arial" w:cs="Arial"/>
          <w:i/>
          <w:iCs/>
          <w:sz w:val="18"/>
          <w:szCs w:val="18"/>
        </w:rPr>
        <w:tab/>
      </w:r>
      <w:r w:rsidRPr="008C6843">
        <w:rPr>
          <w:rFonts w:ascii="Arial" w:eastAsia="Calibri" w:hAnsi="Arial" w:cs="Arial"/>
          <w:i/>
          <w:iCs/>
          <w:sz w:val="18"/>
          <w:szCs w:val="18"/>
        </w:rPr>
        <w:t xml:space="preserve">1.75 – 2.49   </w:t>
      </w:r>
      <w:r>
        <w:rPr>
          <w:rFonts w:ascii="Arial" w:eastAsia="Calibri" w:hAnsi="Arial" w:cs="Arial"/>
          <w:i/>
          <w:iCs/>
          <w:sz w:val="18"/>
          <w:szCs w:val="18"/>
        </w:rPr>
        <w:t>Influenced</w:t>
      </w:r>
      <w:r w:rsidRPr="008C6843">
        <w:rPr>
          <w:rFonts w:ascii="Arial" w:eastAsia="Calibri" w:hAnsi="Arial" w:cs="Arial"/>
          <w:i/>
          <w:iCs/>
          <w:sz w:val="18"/>
          <w:szCs w:val="18"/>
        </w:rPr>
        <w:t xml:space="preserve">                           </w:t>
      </w:r>
    </w:p>
    <w:p w14:paraId="7DAA8A75" w14:textId="77777777" w:rsidR="00FB4B5A" w:rsidRDefault="00FB4B5A" w:rsidP="00FB4B5A">
      <w:pPr>
        <w:spacing w:after="0" w:line="240" w:lineRule="auto"/>
        <w:ind w:left="1440" w:firstLine="720"/>
        <w:rPr>
          <w:rFonts w:ascii="Arial" w:eastAsia="Calibri" w:hAnsi="Arial" w:cs="Arial"/>
          <w:i/>
          <w:iCs/>
          <w:sz w:val="18"/>
          <w:szCs w:val="18"/>
        </w:rPr>
      </w:pPr>
      <w:r w:rsidRPr="008C6843">
        <w:rPr>
          <w:rFonts w:ascii="Arial" w:eastAsia="Calibri" w:hAnsi="Arial" w:cs="Arial"/>
          <w:i/>
          <w:iCs/>
          <w:sz w:val="18"/>
          <w:szCs w:val="18"/>
        </w:rPr>
        <w:t xml:space="preserve">2.50 – 3.24   </w:t>
      </w:r>
      <w:r>
        <w:rPr>
          <w:rFonts w:ascii="Arial" w:eastAsia="Calibri" w:hAnsi="Arial" w:cs="Arial"/>
          <w:i/>
          <w:iCs/>
          <w:sz w:val="18"/>
          <w:szCs w:val="18"/>
        </w:rPr>
        <w:t>Moderately Influenced</w:t>
      </w:r>
      <w:r w:rsidRPr="008C6843">
        <w:rPr>
          <w:rFonts w:ascii="Arial" w:eastAsia="Calibri" w:hAnsi="Arial" w:cs="Arial"/>
          <w:i/>
          <w:iCs/>
          <w:sz w:val="18"/>
          <w:szCs w:val="18"/>
        </w:rPr>
        <w:t xml:space="preserve">              0.00 – 1.74   </w:t>
      </w:r>
      <w:r>
        <w:rPr>
          <w:rFonts w:ascii="Arial" w:eastAsia="Calibri" w:hAnsi="Arial" w:cs="Arial"/>
          <w:i/>
          <w:iCs/>
          <w:sz w:val="18"/>
          <w:szCs w:val="18"/>
        </w:rPr>
        <w:t>Not at all Influenced</w:t>
      </w:r>
      <w:r w:rsidRPr="008C6843">
        <w:rPr>
          <w:rFonts w:ascii="Arial" w:eastAsia="Calibri" w:hAnsi="Arial" w:cs="Arial"/>
          <w:i/>
          <w:iCs/>
          <w:sz w:val="18"/>
          <w:szCs w:val="18"/>
        </w:rPr>
        <w:t xml:space="preserve">        </w:t>
      </w:r>
    </w:p>
    <w:p w14:paraId="3A42CFFB" w14:textId="3031B2F1" w:rsidR="00FB4B5A" w:rsidRPr="008C6843" w:rsidRDefault="00FB4B5A" w:rsidP="00FB4B5A">
      <w:pPr>
        <w:spacing w:after="0" w:line="240" w:lineRule="auto"/>
        <w:ind w:left="1440" w:firstLine="720"/>
        <w:rPr>
          <w:rFonts w:ascii="Arial" w:eastAsia="Calibri" w:hAnsi="Arial" w:cs="Arial"/>
          <w:i/>
          <w:iCs/>
          <w:sz w:val="18"/>
          <w:szCs w:val="18"/>
        </w:rPr>
      </w:pPr>
      <w:r w:rsidRPr="008C6843">
        <w:rPr>
          <w:rFonts w:ascii="Arial" w:eastAsia="Calibri" w:hAnsi="Arial" w:cs="Arial"/>
          <w:i/>
          <w:iCs/>
          <w:sz w:val="18"/>
          <w:szCs w:val="18"/>
        </w:rPr>
        <w:t xml:space="preserve">        </w:t>
      </w:r>
    </w:p>
    <w:p w14:paraId="5EB35891" w14:textId="7C0B975B" w:rsidR="00B4771F" w:rsidRDefault="00B4771F" w:rsidP="00B4771F">
      <w:pPr>
        <w:spacing w:after="0" w:line="240" w:lineRule="auto"/>
        <w:ind w:firstLine="720"/>
        <w:contextualSpacing/>
        <w:jc w:val="both"/>
        <w:rPr>
          <w:rFonts w:ascii="Arial" w:eastAsia="Calibri" w:hAnsi="Arial" w:cs="Arial"/>
        </w:rPr>
      </w:pPr>
      <w:r w:rsidRPr="00B4771F">
        <w:rPr>
          <w:rFonts w:ascii="Arial" w:eastAsia="Calibri" w:hAnsi="Arial" w:cs="Arial"/>
        </w:rPr>
        <w:t>The score of 3.48 indicates that family motivation and support is a strongly influencing factor—just shy of the "Strongly Influenced" level. This reflects that most students rely heavily on emotional, motivational, and perhaps even financial support from their families to sustain their academic engagement and progress.</w:t>
      </w:r>
    </w:p>
    <w:p w14:paraId="3F8EC6CE" w14:textId="77777777" w:rsidR="00763445" w:rsidRDefault="00763445" w:rsidP="00B4771F">
      <w:pPr>
        <w:spacing w:after="0" w:line="240" w:lineRule="auto"/>
        <w:ind w:firstLine="720"/>
        <w:contextualSpacing/>
        <w:jc w:val="both"/>
        <w:rPr>
          <w:rFonts w:ascii="Arial" w:eastAsia="Calibri" w:hAnsi="Arial" w:cs="Arial"/>
        </w:rPr>
      </w:pPr>
    </w:p>
    <w:p w14:paraId="43EBFCAE" w14:textId="51E5D082" w:rsidR="00B4771F" w:rsidRDefault="00B4771F" w:rsidP="00B4771F">
      <w:pPr>
        <w:spacing w:after="0" w:line="240" w:lineRule="auto"/>
        <w:ind w:firstLine="720"/>
        <w:contextualSpacing/>
        <w:jc w:val="both"/>
        <w:rPr>
          <w:rFonts w:ascii="Arial" w:eastAsia="Calibri" w:hAnsi="Arial" w:cs="Arial"/>
        </w:rPr>
      </w:pPr>
      <w:r>
        <w:rPr>
          <w:rFonts w:ascii="Arial" w:eastAsia="Calibri" w:hAnsi="Arial" w:cs="Arial"/>
        </w:rPr>
        <w:t xml:space="preserve"> </w:t>
      </w:r>
      <w:r w:rsidRPr="00B4771F">
        <w:rPr>
          <w:rFonts w:ascii="Arial" w:eastAsia="Calibri" w:hAnsi="Arial" w:cs="Arial"/>
        </w:rPr>
        <w:t>Family encouragement helps students build confidence, maintain discipline, and stay focused on their academic goals.</w:t>
      </w:r>
      <w:r>
        <w:rPr>
          <w:rFonts w:ascii="Arial" w:eastAsia="Calibri" w:hAnsi="Arial" w:cs="Arial"/>
        </w:rPr>
        <w:t xml:space="preserve"> </w:t>
      </w:r>
      <w:r w:rsidRPr="00B4771F">
        <w:rPr>
          <w:rFonts w:ascii="Arial" w:eastAsia="Calibri" w:hAnsi="Arial" w:cs="Arial"/>
        </w:rPr>
        <w:t>Especially in public administration—where success depends on long-term study, ethics, and civic responsibility—having a family that values education can foster resilience and commitment.</w:t>
      </w:r>
      <w:r>
        <w:rPr>
          <w:rFonts w:ascii="Arial" w:eastAsia="Calibri" w:hAnsi="Arial" w:cs="Arial"/>
        </w:rPr>
        <w:t xml:space="preserve"> </w:t>
      </w:r>
      <w:r w:rsidRPr="00B4771F">
        <w:rPr>
          <w:rFonts w:ascii="Arial" w:eastAsia="Calibri" w:hAnsi="Arial" w:cs="Arial"/>
        </w:rPr>
        <w:t>Woolley &amp; Bowen (2007) emphasized that emotional and motivational support from family is critical for minority and lower-income students, improving school engagement and outcomes.</w:t>
      </w:r>
    </w:p>
    <w:p w14:paraId="7F809973" w14:textId="77777777" w:rsidR="00763445" w:rsidRDefault="00763445" w:rsidP="00B4771F">
      <w:pPr>
        <w:spacing w:after="0" w:line="240" w:lineRule="auto"/>
        <w:ind w:firstLine="720"/>
        <w:contextualSpacing/>
        <w:jc w:val="both"/>
        <w:rPr>
          <w:rFonts w:ascii="Arial" w:eastAsia="Calibri" w:hAnsi="Arial" w:cs="Arial"/>
        </w:rPr>
      </w:pPr>
    </w:p>
    <w:p w14:paraId="402848D2" w14:textId="1C0B9442" w:rsidR="00B4771F" w:rsidRDefault="00BF1250" w:rsidP="00B4771F">
      <w:pPr>
        <w:spacing w:after="0" w:line="240" w:lineRule="auto"/>
        <w:ind w:firstLine="720"/>
        <w:contextualSpacing/>
        <w:jc w:val="both"/>
        <w:rPr>
          <w:rFonts w:ascii="Arial" w:eastAsia="Calibri" w:hAnsi="Arial" w:cs="Arial"/>
        </w:rPr>
      </w:pPr>
      <w:r w:rsidRPr="00B4771F">
        <w:rPr>
          <w:rFonts w:ascii="Arial" w:eastAsia="Calibri" w:hAnsi="Arial" w:cs="Arial"/>
        </w:rPr>
        <w:lastRenderedPageBreak/>
        <w:t xml:space="preserve">Conversely, </w:t>
      </w:r>
      <w:r w:rsidR="00B4771F" w:rsidRPr="00B4771F">
        <w:rPr>
          <w:rFonts w:ascii="Arial" w:eastAsia="Calibri" w:hAnsi="Arial" w:cs="Arial"/>
        </w:rPr>
        <w:t>a mean score of 2.73 places this factor below the "Moderately Influenced" level, suggesting that participation in student organizations has minimal perceived impact on academic performance.</w:t>
      </w:r>
      <w:r w:rsidR="00B4771F">
        <w:rPr>
          <w:rFonts w:ascii="Arial" w:eastAsia="Calibri" w:hAnsi="Arial" w:cs="Arial"/>
        </w:rPr>
        <w:t xml:space="preserve"> T</w:t>
      </w:r>
      <w:r w:rsidR="00B4771F" w:rsidRPr="00B4771F">
        <w:rPr>
          <w:rFonts w:ascii="Arial" w:eastAsia="Calibri" w:hAnsi="Arial" w:cs="Arial"/>
        </w:rPr>
        <w:t>his may indicate that students:</w:t>
      </w:r>
      <w:r w:rsidR="00B4771F">
        <w:rPr>
          <w:rFonts w:ascii="Arial" w:eastAsia="Calibri" w:hAnsi="Arial" w:cs="Arial"/>
        </w:rPr>
        <w:t xml:space="preserve"> a) </w:t>
      </w:r>
      <w:r w:rsidR="00B4771F" w:rsidRPr="00B4771F">
        <w:rPr>
          <w:rFonts w:ascii="Arial" w:eastAsia="Calibri" w:hAnsi="Arial" w:cs="Arial"/>
        </w:rPr>
        <w:t>Prioritize academic requirements over extracurriculars</w:t>
      </w:r>
      <w:r w:rsidR="00B4771F">
        <w:rPr>
          <w:rFonts w:ascii="Arial" w:eastAsia="Calibri" w:hAnsi="Arial" w:cs="Arial"/>
        </w:rPr>
        <w:t xml:space="preserve">; b) </w:t>
      </w:r>
      <w:r w:rsidR="00B4771F" w:rsidRPr="00B4771F">
        <w:rPr>
          <w:rFonts w:ascii="Arial" w:eastAsia="Calibri" w:hAnsi="Arial" w:cs="Arial"/>
        </w:rPr>
        <w:t>Don’t see clubs as academically relevant</w:t>
      </w:r>
      <w:r w:rsidR="00B4771F">
        <w:rPr>
          <w:rFonts w:ascii="Arial" w:eastAsia="Calibri" w:hAnsi="Arial" w:cs="Arial"/>
        </w:rPr>
        <w:t xml:space="preserve">; and c) </w:t>
      </w:r>
      <w:r w:rsidR="00B4771F" w:rsidRPr="00B4771F">
        <w:rPr>
          <w:rFonts w:ascii="Arial" w:eastAsia="Calibri" w:hAnsi="Arial" w:cs="Arial"/>
        </w:rPr>
        <w:t>May lack access, time, or motivation to join such groups.</w:t>
      </w:r>
    </w:p>
    <w:p w14:paraId="245050C8" w14:textId="77777777" w:rsidR="00763445" w:rsidRDefault="00763445" w:rsidP="00B4771F">
      <w:pPr>
        <w:spacing w:after="0" w:line="240" w:lineRule="auto"/>
        <w:ind w:firstLine="720"/>
        <w:contextualSpacing/>
        <w:jc w:val="both"/>
        <w:rPr>
          <w:rFonts w:ascii="Arial" w:eastAsia="Calibri" w:hAnsi="Arial" w:cs="Arial"/>
        </w:rPr>
      </w:pPr>
    </w:p>
    <w:p w14:paraId="778E0281" w14:textId="0A66A003" w:rsidR="00B4771F" w:rsidRDefault="00B4771F" w:rsidP="00B4771F">
      <w:pPr>
        <w:spacing w:after="0" w:line="240" w:lineRule="auto"/>
        <w:ind w:firstLine="720"/>
        <w:contextualSpacing/>
        <w:jc w:val="both"/>
        <w:rPr>
          <w:rFonts w:ascii="Arial" w:eastAsia="Calibri" w:hAnsi="Arial" w:cs="Arial"/>
        </w:rPr>
      </w:pPr>
      <w:r w:rsidRPr="00B4771F">
        <w:rPr>
          <w:rFonts w:ascii="Arial" w:eastAsia="Calibri" w:hAnsi="Arial" w:cs="Arial"/>
        </w:rPr>
        <w:t>While involvement in clubs is often promoted as a tool for building leadership, teamwork, and public service skills—especially relevant in Public Administration—it may be underutilized or undervalued by students.</w:t>
      </w:r>
      <w:r>
        <w:rPr>
          <w:rFonts w:ascii="Arial" w:eastAsia="Calibri" w:hAnsi="Arial" w:cs="Arial"/>
        </w:rPr>
        <w:t xml:space="preserve"> </w:t>
      </w:r>
      <w:r w:rsidRPr="00B4771F">
        <w:rPr>
          <w:rFonts w:ascii="Arial" w:eastAsia="Calibri" w:hAnsi="Arial" w:cs="Arial"/>
        </w:rPr>
        <w:t>This under-engagement could also be due to academic workload, off-campus commitments, or limited organizational reach.</w:t>
      </w:r>
      <w:r>
        <w:rPr>
          <w:rFonts w:ascii="Arial" w:eastAsia="Calibri" w:hAnsi="Arial" w:cs="Arial"/>
        </w:rPr>
        <w:t xml:space="preserve"> </w:t>
      </w:r>
      <w:r w:rsidRPr="00B4771F">
        <w:rPr>
          <w:rFonts w:ascii="Arial" w:eastAsia="Calibri" w:hAnsi="Arial" w:cs="Arial"/>
        </w:rPr>
        <w:t>According to Astin’s Theory of Student Involvement (1984), students who engage in extracurricular activities develop stronger social and academic integration, which leads to higher performance and retention.</w:t>
      </w:r>
      <w:r w:rsidRPr="00B4771F">
        <w:t xml:space="preserve"> </w:t>
      </w:r>
      <w:r w:rsidRPr="00B4771F">
        <w:rPr>
          <w:rFonts w:ascii="Arial" w:eastAsia="Calibri" w:hAnsi="Arial" w:cs="Arial"/>
        </w:rPr>
        <w:t>However, Terenzini et al. (1996) argued that not all student involvement translates into academic benefits—the type and quality of involvement matter more than mere participation.</w:t>
      </w:r>
    </w:p>
    <w:p w14:paraId="29308C2A" w14:textId="77777777" w:rsidR="00BF1250" w:rsidRDefault="00BF1250" w:rsidP="00BF1250">
      <w:pPr>
        <w:spacing w:line="240" w:lineRule="auto"/>
        <w:jc w:val="both"/>
        <w:rPr>
          <w:rFonts w:ascii="Arial" w:eastAsia="Calibri" w:hAnsi="Arial" w:cs="Arial"/>
          <w:b/>
          <w:bCs/>
        </w:rPr>
      </w:pPr>
      <w:bookmarkStart w:id="4" w:name="_Hlk202015081"/>
    </w:p>
    <w:p w14:paraId="0EEFF5FE" w14:textId="413A1B23" w:rsidR="00BE712F" w:rsidRPr="009868D8" w:rsidRDefault="00B4771F" w:rsidP="00BF1250">
      <w:pPr>
        <w:spacing w:line="240" w:lineRule="auto"/>
        <w:jc w:val="both"/>
        <w:rPr>
          <w:rFonts w:ascii="Arial" w:eastAsia="Calibri" w:hAnsi="Arial" w:cs="Arial"/>
        </w:rPr>
      </w:pPr>
      <w:r>
        <w:rPr>
          <w:rFonts w:ascii="Arial" w:eastAsia="Calibri" w:hAnsi="Arial" w:cs="Arial"/>
          <w:b/>
          <w:bCs/>
        </w:rPr>
        <w:t>Socio-Economic</w:t>
      </w:r>
      <w:r w:rsidR="00BF1250" w:rsidRPr="00CE3272">
        <w:rPr>
          <w:rFonts w:ascii="Arial" w:eastAsia="Calibri" w:hAnsi="Arial" w:cs="Arial"/>
          <w:b/>
          <w:bCs/>
        </w:rPr>
        <w:t>.</w:t>
      </w:r>
      <w:r w:rsidR="00BF1250">
        <w:rPr>
          <w:rFonts w:ascii="Arial" w:eastAsia="Calibri" w:hAnsi="Arial" w:cs="Arial"/>
        </w:rPr>
        <w:t xml:space="preserve"> </w:t>
      </w:r>
      <w:r w:rsidR="00BF1250" w:rsidRPr="009868D8">
        <w:rPr>
          <w:rFonts w:ascii="Arial" w:eastAsia="Calibri" w:hAnsi="Arial" w:cs="Arial"/>
        </w:rPr>
        <w:t xml:space="preserve">Table </w:t>
      </w:r>
      <w:r>
        <w:rPr>
          <w:rFonts w:ascii="Arial" w:eastAsia="Calibri" w:hAnsi="Arial" w:cs="Arial"/>
        </w:rPr>
        <w:t>6</w:t>
      </w:r>
      <w:r w:rsidR="00BF1250" w:rsidRPr="009868D8">
        <w:rPr>
          <w:rFonts w:ascii="Arial" w:eastAsia="Calibri" w:hAnsi="Arial" w:cs="Arial"/>
        </w:rPr>
        <w:t xml:space="preserve"> shows that </w:t>
      </w:r>
      <w:r w:rsidR="00BE712F" w:rsidRPr="00C76800">
        <w:rPr>
          <w:rFonts w:ascii="Arial" w:eastAsia="Calibri" w:hAnsi="Arial" w:cs="Arial"/>
        </w:rPr>
        <w:t xml:space="preserve">shows the </w:t>
      </w:r>
      <w:r w:rsidR="00BE712F">
        <w:rPr>
          <w:rFonts w:ascii="Arial" w:eastAsia="Calibri" w:hAnsi="Arial" w:cs="Arial"/>
        </w:rPr>
        <w:t>socio-economic influence of the students in their academic performance. Financial and material support got the highest mean score of 3.12, followed by parent involvement with 3.01, 2.95 mean score for family size/status, 2.84 mean score for income level of parents/guardians, and 2.88 for parents’ occupation while education level of parents/guardians got the lowest mean score of 2.73</w:t>
      </w:r>
    </w:p>
    <w:bookmarkEnd w:id="4"/>
    <w:p w14:paraId="15A32B22" w14:textId="7031A1EE" w:rsidR="00BE712F" w:rsidRDefault="00BE712F" w:rsidP="00BE712F">
      <w:pPr>
        <w:spacing w:after="0" w:line="240" w:lineRule="auto"/>
        <w:jc w:val="center"/>
        <w:rPr>
          <w:rFonts w:ascii="Arial" w:eastAsia="Calibri" w:hAnsi="Arial" w:cs="Arial"/>
        </w:rPr>
      </w:pPr>
      <w:r w:rsidRPr="00511B07">
        <w:rPr>
          <w:rFonts w:ascii="Arial" w:eastAsia="Calibri" w:hAnsi="Arial" w:cs="Arial"/>
        </w:rPr>
        <w:t xml:space="preserve">Table </w:t>
      </w:r>
      <w:r>
        <w:rPr>
          <w:rFonts w:ascii="Arial" w:eastAsia="Calibri" w:hAnsi="Arial" w:cs="Arial"/>
        </w:rPr>
        <w:t>6</w:t>
      </w:r>
    </w:p>
    <w:p w14:paraId="2FBA849B" w14:textId="77777777" w:rsidR="00BE712F" w:rsidRDefault="00BE712F" w:rsidP="00BE712F">
      <w:pPr>
        <w:spacing w:after="0" w:line="240" w:lineRule="auto"/>
        <w:jc w:val="center"/>
        <w:rPr>
          <w:rFonts w:ascii="Arial" w:eastAsia="Calibri" w:hAnsi="Arial" w:cs="Arial"/>
        </w:rPr>
      </w:pPr>
    </w:p>
    <w:p w14:paraId="217DEC34" w14:textId="3F93EF6A" w:rsidR="00BE712F" w:rsidRPr="008C6843" w:rsidRDefault="00BE712F" w:rsidP="00BE712F">
      <w:pPr>
        <w:spacing w:after="0" w:line="240" w:lineRule="auto"/>
        <w:jc w:val="center"/>
        <w:rPr>
          <w:rFonts w:ascii="Arial" w:eastAsia="Calibri" w:hAnsi="Arial" w:cs="Arial"/>
        </w:rPr>
      </w:pPr>
      <w:r>
        <w:rPr>
          <w:rFonts w:ascii="Arial" w:eastAsia="Calibri" w:hAnsi="Arial" w:cs="Arial"/>
        </w:rPr>
        <w:t>Socio-Economic Factors</w:t>
      </w:r>
    </w:p>
    <w:tbl>
      <w:tblPr>
        <w:tblStyle w:val="TableGrid1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1743"/>
        <w:gridCol w:w="2512"/>
      </w:tblGrid>
      <w:tr w:rsidR="00BE712F" w:rsidRPr="008C6843" w14:paraId="2CE67316" w14:textId="77777777" w:rsidTr="00383EA7">
        <w:trPr>
          <w:trHeight w:val="505"/>
          <w:jc w:val="center"/>
        </w:trPr>
        <w:tc>
          <w:tcPr>
            <w:tcW w:w="5243" w:type="dxa"/>
            <w:tcBorders>
              <w:top w:val="single" w:sz="4" w:space="0" w:color="auto"/>
              <w:bottom w:val="single" w:sz="4" w:space="0" w:color="auto"/>
            </w:tcBorders>
            <w:vAlign w:val="center"/>
          </w:tcPr>
          <w:p w14:paraId="76DB3BB6" w14:textId="77777777" w:rsidR="00BE712F" w:rsidRPr="008C6843" w:rsidRDefault="00BE712F" w:rsidP="00383EA7">
            <w:pPr>
              <w:jc w:val="left"/>
              <w:rPr>
                <w:rFonts w:ascii="Arial" w:eastAsia="Calibri" w:hAnsi="Arial" w:cs="Arial"/>
                <w:b/>
                <w:bCs/>
              </w:rPr>
            </w:pPr>
            <w:r>
              <w:rPr>
                <w:rFonts w:ascii="Arial" w:eastAsia="Calibri" w:hAnsi="Arial" w:cs="Arial"/>
                <w:b/>
                <w:bCs/>
              </w:rPr>
              <w:t>Indicators</w:t>
            </w:r>
          </w:p>
        </w:tc>
        <w:tc>
          <w:tcPr>
            <w:tcW w:w="1743" w:type="dxa"/>
            <w:tcBorders>
              <w:top w:val="single" w:sz="4" w:space="0" w:color="auto"/>
              <w:bottom w:val="single" w:sz="4" w:space="0" w:color="auto"/>
            </w:tcBorders>
            <w:vAlign w:val="center"/>
          </w:tcPr>
          <w:p w14:paraId="538EB77E" w14:textId="77777777" w:rsidR="00BE712F" w:rsidRPr="008C6843" w:rsidRDefault="00BE712F" w:rsidP="00383EA7">
            <w:pPr>
              <w:jc w:val="center"/>
              <w:rPr>
                <w:rFonts w:ascii="Arial" w:eastAsia="Calibri" w:hAnsi="Arial" w:cs="Arial"/>
                <w:b/>
                <w:bCs/>
              </w:rPr>
            </w:pPr>
            <w:r w:rsidRPr="008C6843">
              <w:rPr>
                <w:rFonts w:ascii="Arial" w:eastAsia="Calibri" w:hAnsi="Arial" w:cs="Arial"/>
                <w:b/>
                <w:bCs/>
              </w:rPr>
              <w:t>Mean</w:t>
            </w:r>
            <w:r>
              <w:rPr>
                <w:rFonts w:ascii="Arial" w:eastAsia="Calibri" w:hAnsi="Arial" w:cs="Arial"/>
                <w:b/>
                <w:bCs/>
              </w:rPr>
              <w:t xml:space="preserve"> Score</w:t>
            </w:r>
          </w:p>
        </w:tc>
        <w:tc>
          <w:tcPr>
            <w:tcW w:w="2512" w:type="dxa"/>
            <w:tcBorders>
              <w:top w:val="single" w:sz="4" w:space="0" w:color="auto"/>
              <w:bottom w:val="single" w:sz="4" w:space="0" w:color="auto"/>
            </w:tcBorders>
            <w:vAlign w:val="center"/>
          </w:tcPr>
          <w:p w14:paraId="252238B6" w14:textId="77777777" w:rsidR="00BE712F" w:rsidRPr="008C6843" w:rsidRDefault="00BE712F" w:rsidP="00383EA7">
            <w:pPr>
              <w:jc w:val="center"/>
              <w:rPr>
                <w:rFonts w:ascii="Arial" w:eastAsia="Calibri" w:hAnsi="Arial" w:cs="Arial"/>
                <w:b/>
                <w:bCs/>
              </w:rPr>
            </w:pPr>
            <w:r>
              <w:rPr>
                <w:rFonts w:ascii="Arial" w:eastAsia="Calibri" w:hAnsi="Arial" w:cs="Arial"/>
                <w:b/>
                <w:bCs/>
              </w:rPr>
              <w:t>Interpretation</w:t>
            </w:r>
          </w:p>
        </w:tc>
      </w:tr>
      <w:tr w:rsidR="00BE712F" w:rsidRPr="008C6843" w14:paraId="450921BC" w14:textId="77777777" w:rsidTr="00383EA7">
        <w:trPr>
          <w:trHeight w:val="265"/>
          <w:jc w:val="center"/>
        </w:trPr>
        <w:tc>
          <w:tcPr>
            <w:tcW w:w="5243" w:type="dxa"/>
            <w:tcBorders>
              <w:top w:val="single" w:sz="4" w:space="0" w:color="auto"/>
            </w:tcBorders>
          </w:tcPr>
          <w:p w14:paraId="1FD9EC16" w14:textId="1CD52C3A" w:rsidR="00BE712F" w:rsidRPr="008C6843" w:rsidRDefault="00BE712F" w:rsidP="00383EA7">
            <w:pPr>
              <w:spacing w:line="360" w:lineRule="auto"/>
              <w:rPr>
                <w:rFonts w:ascii="Arial" w:eastAsia="Calibri" w:hAnsi="Arial" w:cs="Arial"/>
              </w:rPr>
            </w:pPr>
            <w:r>
              <w:rPr>
                <w:rFonts w:ascii="Arial" w:eastAsia="Calibri" w:hAnsi="Arial" w:cs="Arial"/>
              </w:rPr>
              <w:t>Financial and material support</w:t>
            </w:r>
          </w:p>
        </w:tc>
        <w:tc>
          <w:tcPr>
            <w:tcW w:w="1743" w:type="dxa"/>
            <w:tcBorders>
              <w:top w:val="single" w:sz="4" w:space="0" w:color="auto"/>
            </w:tcBorders>
          </w:tcPr>
          <w:p w14:paraId="0642BA59" w14:textId="502AF7EA" w:rsidR="00BE712F" w:rsidRPr="008C6843" w:rsidRDefault="00BE712F" w:rsidP="00383EA7">
            <w:pPr>
              <w:spacing w:line="360" w:lineRule="auto"/>
              <w:jc w:val="center"/>
              <w:rPr>
                <w:rFonts w:ascii="Arial" w:eastAsia="Calibri" w:hAnsi="Arial" w:cs="Arial"/>
              </w:rPr>
            </w:pPr>
            <w:r>
              <w:rPr>
                <w:rFonts w:ascii="Arial" w:eastAsia="Calibri" w:hAnsi="Arial" w:cs="Arial"/>
              </w:rPr>
              <w:t>3.12</w:t>
            </w:r>
          </w:p>
        </w:tc>
        <w:tc>
          <w:tcPr>
            <w:tcW w:w="2512" w:type="dxa"/>
            <w:tcBorders>
              <w:top w:val="single" w:sz="4" w:space="0" w:color="auto"/>
            </w:tcBorders>
          </w:tcPr>
          <w:p w14:paraId="48F39E35" w14:textId="6ED6B91F"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4FC994A6" w14:textId="77777777" w:rsidTr="00383EA7">
        <w:trPr>
          <w:trHeight w:val="285"/>
          <w:jc w:val="center"/>
        </w:trPr>
        <w:tc>
          <w:tcPr>
            <w:tcW w:w="5243" w:type="dxa"/>
          </w:tcPr>
          <w:p w14:paraId="0A5FF1E8" w14:textId="1145C458" w:rsidR="00BE712F" w:rsidRPr="008C6843" w:rsidRDefault="00BE712F" w:rsidP="00383EA7">
            <w:pPr>
              <w:spacing w:line="360" w:lineRule="auto"/>
              <w:rPr>
                <w:rFonts w:ascii="Arial" w:eastAsia="Calibri" w:hAnsi="Arial" w:cs="Arial"/>
              </w:rPr>
            </w:pPr>
            <w:r>
              <w:rPr>
                <w:rFonts w:ascii="Arial" w:eastAsia="Calibri" w:hAnsi="Arial" w:cs="Arial"/>
              </w:rPr>
              <w:t>Parent Involvement</w:t>
            </w:r>
          </w:p>
        </w:tc>
        <w:tc>
          <w:tcPr>
            <w:tcW w:w="1743" w:type="dxa"/>
          </w:tcPr>
          <w:p w14:paraId="1DD00522" w14:textId="0813A248" w:rsidR="00BE712F" w:rsidRPr="008C6843" w:rsidRDefault="00BE712F" w:rsidP="00383EA7">
            <w:pPr>
              <w:spacing w:line="360" w:lineRule="auto"/>
              <w:jc w:val="center"/>
              <w:rPr>
                <w:rFonts w:ascii="Arial" w:eastAsia="Calibri" w:hAnsi="Arial" w:cs="Arial"/>
              </w:rPr>
            </w:pPr>
            <w:r>
              <w:rPr>
                <w:rFonts w:ascii="Arial" w:eastAsia="Calibri" w:hAnsi="Arial" w:cs="Arial"/>
              </w:rPr>
              <w:t>3.01</w:t>
            </w:r>
          </w:p>
        </w:tc>
        <w:tc>
          <w:tcPr>
            <w:tcW w:w="2512" w:type="dxa"/>
          </w:tcPr>
          <w:p w14:paraId="5061B780"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1132E00B" w14:textId="77777777" w:rsidTr="00383EA7">
        <w:trPr>
          <w:trHeight w:val="235"/>
          <w:jc w:val="center"/>
        </w:trPr>
        <w:tc>
          <w:tcPr>
            <w:tcW w:w="5243" w:type="dxa"/>
          </w:tcPr>
          <w:p w14:paraId="03587468" w14:textId="2174E320" w:rsidR="00BE712F" w:rsidRPr="008C6843" w:rsidRDefault="00BE712F" w:rsidP="00383EA7">
            <w:pPr>
              <w:spacing w:line="360" w:lineRule="auto"/>
              <w:rPr>
                <w:rFonts w:ascii="Arial" w:eastAsia="Calibri" w:hAnsi="Arial" w:cs="Arial"/>
              </w:rPr>
            </w:pPr>
            <w:r>
              <w:rPr>
                <w:rFonts w:ascii="Arial" w:eastAsia="Calibri" w:hAnsi="Arial" w:cs="Arial"/>
              </w:rPr>
              <w:t>Family Size/Status</w:t>
            </w:r>
          </w:p>
        </w:tc>
        <w:tc>
          <w:tcPr>
            <w:tcW w:w="1743" w:type="dxa"/>
          </w:tcPr>
          <w:p w14:paraId="737673EC" w14:textId="561412F9" w:rsidR="00BE712F" w:rsidRPr="008C6843" w:rsidRDefault="00BE712F" w:rsidP="00383EA7">
            <w:pPr>
              <w:spacing w:line="360" w:lineRule="auto"/>
              <w:jc w:val="center"/>
              <w:rPr>
                <w:rFonts w:ascii="Arial" w:eastAsia="Calibri" w:hAnsi="Arial" w:cs="Arial"/>
              </w:rPr>
            </w:pPr>
            <w:r>
              <w:rPr>
                <w:rFonts w:ascii="Arial" w:eastAsia="Calibri" w:hAnsi="Arial" w:cs="Arial"/>
              </w:rPr>
              <w:t>2.95</w:t>
            </w:r>
          </w:p>
        </w:tc>
        <w:tc>
          <w:tcPr>
            <w:tcW w:w="2512" w:type="dxa"/>
          </w:tcPr>
          <w:p w14:paraId="224A2324"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574AF8CE" w14:textId="77777777" w:rsidTr="00383EA7">
        <w:trPr>
          <w:trHeight w:val="275"/>
          <w:jc w:val="center"/>
        </w:trPr>
        <w:tc>
          <w:tcPr>
            <w:tcW w:w="5243" w:type="dxa"/>
          </w:tcPr>
          <w:p w14:paraId="67C9AFCE" w14:textId="23374D63" w:rsidR="00BE712F" w:rsidRPr="008C6843" w:rsidRDefault="00BE712F" w:rsidP="00383EA7">
            <w:pPr>
              <w:spacing w:line="360" w:lineRule="auto"/>
              <w:rPr>
                <w:rFonts w:ascii="Arial" w:eastAsia="Calibri" w:hAnsi="Arial" w:cs="Arial"/>
              </w:rPr>
            </w:pPr>
            <w:r>
              <w:rPr>
                <w:rFonts w:ascii="Arial" w:eastAsia="Calibri" w:hAnsi="Arial" w:cs="Arial"/>
              </w:rPr>
              <w:t>Income Level of Parents/Guardians</w:t>
            </w:r>
          </w:p>
        </w:tc>
        <w:tc>
          <w:tcPr>
            <w:tcW w:w="1743" w:type="dxa"/>
          </w:tcPr>
          <w:p w14:paraId="3F6A5950" w14:textId="1D279617" w:rsidR="00BE712F" w:rsidRPr="008C6843" w:rsidRDefault="00BE712F" w:rsidP="00383EA7">
            <w:pPr>
              <w:spacing w:line="360" w:lineRule="auto"/>
              <w:jc w:val="center"/>
              <w:rPr>
                <w:rFonts w:ascii="Arial" w:eastAsia="Calibri" w:hAnsi="Arial" w:cs="Arial"/>
              </w:rPr>
            </w:pPr>
            <w:r>
              <w:rPr>
                <w:rFonts w:ascii="Arial" w:eastAsia="Calibri" w:hAnsi="Arial" w:cs="Arial"/>
              </w:rPr>
              <w:t>2.84</w:t>
            </w:r>
          </w:p>
        </w:tc>
        <w:tc>
          <w:tcPr>
            <w:tcW w:w="2512" w:type="dxa"/>
          </w:tcPr>
          <w:p w14:paraId="6DF125FB"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6BA4A831" w14:textId="77777777" w:rsidTr="00383EA7">
        <w:trPr>
          <w:trHeight w:val="285"/>
          <w:jc w:val="center"/>
        </w:trPr>
        <w:tc>
          <w:tcPr>
            <w:tcW w:w="5243" w:type="dxa"/>
          </w:tcPr>
          <w:p w14:paraId="7237E2F4" w14:textId="0405F875" w:rsidR="00BE712F" w:rsidRPr="008C6843" w:rsidRDefault="00BE712F" w:rsidP="00383EA7">
            <w:pPr>
              <w:spacing w:line="360" w:lineRule="auto"/>
              <w:rPr>
                <w:rFonts w:ascii="Arial" w:eastAsia="Calibri" w:hAnsi="Arial" w:cs="Arial"/>
              </w:rPr>
            </w:pPr>
            <w:r>
              <w:rPr>
                <w:rFonts w:ascii="Arial" w:eastAsia="Calibri" w:hAnsi="Arial" w:cs="Arial"/>
              </w:rPr>
              <w:t>Parent’s Occupation</w:t>
            </w:r>
          </w:p>
        </w:tc>
        <w:tc>
          <w:tcPr>
            <w:tcW w:w="1743" w:type="dxa"/>
          </w:tcPr>
          <w:p w14:paraId="650AAEF6"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2.88</w:t>
            </w:r>
          </w:p>
        </w:tc>
        <w:tc>
          <w:tcPr>
            <w:tcW w:w="2512" w:type="dxa"/>
          </w:tcPr>
          <w:p w14:paraId="65E70B2D"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076D6F8B" w14:textId="77777777" w:rsidTr="00383EA7">
        <w:trPr>
          <w:trHeight w:val="285"/>
          <w:jc w:val="center"/>
        </w:trPr>
        <w:tc>
          <w:tcPr>
            <w:tcW w:w="5243" w:type="dxa"/>
          </w:tcPr>
          <w:p w14:paraId="26D560C1" w14:textId="7CB9331E" w:rsidR="00BE712F" w:rsidRPr="008C6843" w:rsidRDefault="00BE712F" w:rsidP="00383EA7">
            <w:pPr>
              <w:spacing w:line="360" w:lineRule="auto"/>
              <w:rPr>
                <w:rFonts w:ascii="Arial" w:eastAsia="Calibri" w:hAnsi="Arial" w:cs="Arial"/>
              </w:rPr>
            </w:pPr>
            <w:r>
              <w:rPr>
                <w:rFonts w:ascii="Arial" w:eastAsia="Calibri" w:hAnsi="Arial" w:cs="Arial"/>
              </w:rPr>
              <w:t>Educational Level of Parents/Guardians</w:t>
            </w:r>
          </w:p>
        </w:tc>
        <w:tc>
          <w:tcPr>
            <w:tcW w:w="1743" w:type="dxa"/>
          </w:tcPr>
          <w:p w14:paraId="62ED96D1"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2.73</w:t>
            </w:r>
          </w:p>
        </w:tc>
        <w:tc>
          <w:tcPr>
            <w:tcW w:w="2512" w:type="dxa"/>
          </w:tcPr>
          <w:p w14:paraId="4FBFAD70" w14:textId="77777777" w:rsidR="00BE712F" w:rsidRPr="008C6843" w:rsidRDefault="00BE712F" w:rsidP="00383EA7">
            <w:pPr>
              <w:spacing w:line="360" w:lineRule="auto"/>
              <w:jc w:val="center"/>
              <w:rPr>
                <w:rFonts w:ascii="Arial" w:eastAsia="Calibri" w:hAnsi="Arial" w:cs="Arial"/>
              </w:rPr>
            </w:pPr>
            <w:r>
              <w:rPr>
                <w:rFonts w:ascii="Arial" w:eastAsia="Calibri" w:hAnsi="Arial" w:cs="Arial"/>
              </w:rPr>
              <w:t>MI</w:t>
            </w:r>
          </w:p>
        </w:tc>
      </w:tr>
      <w:tr w:rsidR="00BE712F" w:rsidRPr="008C6843" w14:paraId="7542DDDF" w14:textId="77777777" w:rsidTr="00383EA7">
        <w:trPr>
          <w:trHeight w:val="285"/>
          <w:jc w:val="center"/>
        </w:trPr>
        <w:tc>
          <w:tcPr>
            <w:tcW w:w="5243" w:type="dxa"/>
            <w:tcBorders>
              <w:bottom w:val="single" w:sz="4" w:space="0" w:color="auto"/>
            </w:tcBorders>
          </w:tcPr>
          <w:p w14:paraId="0C5CD069" w14:textId="77777777" w:rsidR="00BE712F" w:rsidRPr="008C6843" w:rsidRDefault="00BE712F" w:rsidP="00383EA7">
            <w:pPr>
              <w:spacing w:line="360" w:lineRule="auto"/>
              <w:rPr>
                <w:rFonts w:ascii="Arial" w:eastAsia="Calibri" w:hAnsi="Arial" w:cs="Arial"/>
              </w:rPr>
            </w:pPr>
            <w:r>
              <w:rPr>
                <w:rFonts w:ascii="Arial" w:eastAsia="Calibri" w:hAnsi="Arial" w:cs="Arial"/>
              </w:rPr>
              <w:t>General Mean Score</w:t>
            </w:r>
          </w:p>
        </w:tc>
        <w:tc>
          <w:tcPr>
            <w:tcW w:w="1743" w:type="dxa"/>
            <w:tcBorders>
              <w:bottom w:val="single" w:sz="4" w:space="0" w:color="auto"/>
            </w:tcBorders>
          </w:tcPr>
          <w:p w14:paraId="5FB4065D" w14:textId="681F1277" w:rsidR="00BE712F" w:rsidRPr="008C6843" w:rsidRDefault="00BE712F" w:rsidP="00383EA7">
            <w:pPr>
              <w:spacing w:line="360" w:lineRule="auto"/>
              <w:jc w:val="center"/>
              <w:rPr>
                <w:rFonts w:ascii="Arial" w:eastAsia="Calibri" w:hAnsi="Arial" w:cs="Arial"/>
              </w:rPr>
            </w:pPr>
            <w:r>
              <w:rPr>
                <w:rFonts w:ascii="Arial" w:eastAsia="Calibri" w:hAnsi="Arial" w:cs="Arial"/>
              </w:rPr>
              <w:t>2.92</w:t>
            </w:r>
          </w:p>
        </w:tc>
        <w:tc>
          <w:tcPr>
            <w:tcW w:w="2512" w:type="dxa"/>
            <w:tcBorders>
              <w:bottom w:val="single" w:sz="4" w:space="0" w:color="auto"/>
            </w:tcBorders>
          </w:tcPr>
          <w:p w14:paraId="1864FCCC" w14:textId="77777777" w:rsidR="00BE712F" w:rsidRPr="001440F7" w:rsidRDefault="00BE712F" w:rsidP="00383EA7">
            <w:pPr>
              <w:spacing w:line="360" w:lineRule="auto"/>
              <w:jc w:val="center"/>
              <w:rPr>
                <w:rFonts w:ascii="Arial" w:eastAsia="Calibri" w:hAnsi="Arial" w:cs="Arial"/>
                <w:b/>
                <w:bCs/>
              </w:rPr>
            </w:pPr>
            <w:r w:rsidRPr="00B4771F">
              <w:rPr>
                <w:rFonts w:ascii="Arial" w:eastAsia="Calibri" w:hAnsi="Arial" w:cs="Arial"/>
                <w:b/>
                <w:bCs/>
                <w:sz w:val="22"/>
                <w:szCs w:val="22"/>
              </w:rPr>
              <w:t>Moderately Influenced</w:t>
            </w:r>
          </w:p>
        </w:tc>
      </w:tr>
    </w:tbl>
    <w:p w14:paraId="2146A3F5" w14:textId="77777777" w:rsidR="00BE712F" w:rsidRPr="008C6843" w:rsidRDefault="00BE712F" w:rsidP="00BE712F">
      <w:pPr>
        <w:spacing w:after="0" w:line="240" w:lineRule="auto"/>
        <w:ind w:left="720" w:firstLine="720"/>
        <w:rPr>
          <w:rFonts w:ascii="Arial" w:eastAsia="Calibri" w:hAnsi="Arial" w:cs="Arial"/>
          <w:i/>
          <w:iCs/>
          <w:sz w:val="18"/>
          <w:szCs w:val="18"/>
        </w:rPr>
      </w:pPr>
      <w:r w:rsidRPr="008C6843">
        <w:rPr>
          <w:rFonts w:ascii="Arial" w:eastAsia="Calibri" w:hAnsi="Arial" w:cs="Arial"/>
          <w:i/>
          <w:iCs/>
          <w:sz w:val="18"/>
          <w:szCs w:val="18"/>
        </w:rPr>
        <w:t xml:space="preserve">Rating Scale: </w:t>
      </w:r>
    </w:p>
    <w:p w14:paraId="2E0CAFDE" w14:textId="77777777" w:rsidR="00BE712F" w:rsidRPr="008C6843" w:rsidRDefault="00BE712F" w:rsidP="00BE712F">
      <w:pPr>
        <w:spacing w:after="0" w:line="240" w:lineRule="auto"/>
        <w:ind w:left="720" w:firstLine="720"/>
        <w:rPr>
          <w:rFonts w:ascii="Arial" w:eastAsia="Calibri" w:hAnsi="Arial" w:cs="Arial"/>
          <w:i/>
          <w:iCs/>
          <w:sz w:val="18"/>
          <w:szCs w:val="18"/>
        </w:rPr>
      </w:pPr>
      <w:r w:rsidRPr="008C6843">
        <w:rPr>
          <w:rFonts w:ascii="Arial" w:eastAsia="Calibri" w:hAnsi="Arial" w:cs="Arial"/>
          <w:i/>
          <w:iCs/>
          <w:sz w:val="18"/>
          <w:szCs w:val="18"/>
        </w:rPr>
        <w:t xml:space="preserve">3.25 – 4.00   </w:t>
      </w:r>
      <w:r>
        <w:rPr>
          <w:rFonts w:ascii="Arial" w:eastAsia="Calibri" w:hAnsi="Arial" w:cs="Arial"/>
          <w:i/>
          <w:iCs/>
          <w:sz w:val="18"/>
          <w:szCs w:val="18"/>
        </w:rPr>
        <w:t>Strongly Influences</w:t>
      </w:r>
      <w:r w:rsidRPr="008C6843">
        <w:rPr>
          <w:rFonts w:ascii="Arial" w:eastAsia="Calibri" w:hAnsi="Arial" w:cs="Arial"/>
          <w:i/>
          <w:iCs/>
          <w:sz w:val="18"/>
          <w:szCs w:val="18"/>
        </w:rPr>
        <w:t xml:space="preserve">      </w:t>
      </w:r>
      <w:r>
        <w:rPr>
          <w:rFonts w:ascii="Arial" w:eastAsia="Calibri" w:hAnsi="Arial" w:cs="Arial"/>
          <w:i/>
          <w:iCs/>
          <w:sz w:val="18"/>
          <w:szCs w:val="18"/>
        </w:rPr>
        <w:tab/>
      </w:r>
      <w:r w:rsidRPr="008C6843">
        <w:rPr>
          <w:rFonts w:ascii="Arial" w:eastAsia="Calibri" w:hAnsi="Arial" w:cs="Arial"/>
          <w:i/>
          <w:iCs/>
          <w:sz w:val="18"/>
          <w:szCs w:val="18"/>
        </w:rPr>
        <w:t xml:space="preserve">1.75 – 2.49   </w:t>
      </w:r>
      <w:r>
        <w:rPr>
          <w:rFonts w:ascii="Arial" w:eastAsia="Calibri" w:hAnsi="Arial" w:cs="Arial"/>
          <w:i/>
          <w:iCs/>
          <w:sz w:val="18"/>
          <w:szCs w:val="18"/>
        </w:rPr>
        <w:t>Influenced</w:t>
      </w:r>
      <w:r w:rsidRPr="008C6843">
        <w:rPr>
          <w:rFonts w:ascii="Arial" w:eastAsia="Calibri" w:hAnsi="Arial" w:cs="Arial"/>
          <w:i/>
          <w:iCs/>
          <w:sz w:val="18"/>
          <w:szCs w:val="18"/>
        </w:rPr>
        <w:t xml:space="preserve">                           </w:t>
      </w:r>
    </w:p>
    <w:p w14:paraId="09AD9B6C" w14:textId="59BDFCBD" w:rsidR="00BE712F" w:rsidRPr="00BE712F" w:rsidRDefault="00BE712F" w:rsidP="00BE712F">
      <w:pPr>
        <w:pStyle w:val="ListParagraph"/>
        <w:numPr>
          <w:ilvl w:val="1"/>
          <w:numId w:val="17"/>
        </w:numPr>
        <w:spacing w:after="0" w:line="240" w:lineRule="auto"/>
        <w:jc w:val="both"/>
        <w:rPr>
          <w:rFonts w:ascii="Arial" w:eastAsia="Calibri" w:hAnsi="Arial" w:cs="Arial"/>
          <w:i/>
          <w:iCs/>
          <w:sz w:val="18"/>
          <w:szCs w:val="18"/>
        </w:rPr>
      </w:pPr>
      <w:r w:rsidRPr="00BE712F">
        <w:rPr>
          <w:rFonts w:ascii="Arial" w:eastAsia="Calibri" w:hAnsi="Arial" w:cs="Arial"/>
          <w:i/>
          <w:iCs/>
          <w:sz w:val="18"/>
          <w:szCs w:val="18"/>
        </w:rPr>
        <w:t xml:space="preserve">– 3.24   Moderately Influenced              0.00 – 1.74   Not at all Influenced     </w:t>
      </w:r>
    </w:p>
    <w:p w14:paraId="2AFDC19D" w14:textId="77777777" w:rsidR="00BE712F" w:rsidRDefault="00BE712F" w:rsidP="00BE712F">
      <w:pPr>
        <w:spacing w:after="0" w:line="240" w:lineRule="auto"/>
        <w:ind w:firstLine="720"/>
        <w:contextualSpacing/>
        <w:jc w:val="both"/>
        <w:rPr>
          <w:rFonts w:ascii="Arial" w:eastAsia="Calibri" w:hAnsi="Arial" w:cs="Arial"/>
        </w:rPr>
      </w:pPr>
    </w:p>
    <w:p w14:paraId="58C09E91" w14:textId="5AE6E6D9" w:rsidR="00BE712F" w:rsidRDefault="00BE712F" w:rsidP="00BE712F">
      <w:pPr>
        <w:spacing w:after="0"/>
        <w:contextualSpacing/>
        <w:jc w:val="both"/>
        <w:rPr>
          <w:rFonts w:ascii="Arial" w:eastAsia="Calibri" w:hAnsi="Arial" w:cs="Arial"/>
        </w:rPr>
      </w:pPr>
      <w:bookmarkStart w:id="5" w:name="_Hlk202026166"/>
      <w:r>
        <w:rPr>
          <w:rFonts w:ascii="Arial" w:eastAsia="Calibri" w:hAnsi="Arial" w:cs="Arial"/>
        </w:rPr>
        <w:tab/>
      </w:r>
      <w:r w:rsidRPr="00BE712F">
        <w:rPr>
          <w:rFonts w:ascii="Arial" w:eastAsia="Calibri" w:hAnsi="Arial" w:cs="Arial"/>
        </w:rPr>
        <w:t>The result shows a mean score of 3.12, financial and material support is considered to have a moderate-to-strong influence on academic performance. Students recognize that having access to school materials, transportation, gadgets, internet access, and allowances contributes to their academic progress.</w:t>
      </w:r>
      <w:r>
        <w:rPr>
          <w:rFonts w:ascii="Arial" w:eastAsia="Calibri" w:hAnsi="Arial" w:cs="Arial"/>
        </w:rPr>
        <w:t xml:space="preserve"> </w:t>
      </w:r>
      <w:r w:rsidRPr="00BE712F">
        <w:rPr>
          <w:rFonts w:ascii="Arial" w:eastAsia="Calibri" w:hAnsi="Arial" w:cs="Arial"/>
        </w:rPr>
        <w:t>Students with sufficient financial and material resources are more likely to</w:t>
      </w:r>
      <w:r>
        <w:rPr>
          <w:rFonts w:ascii="Arial" w:eastAsia="Calibri" w:hAnsi="Arial" w:cs="Arial"/>
        </w:rPr>
        <w:t xml:space="preserve"> a) </w:t>
      </w:r>
      <w:r w:rsidRPr="00BE712F">
        <w:rPr>
          <w:rFonts w:ascii="Arial" w:eastAsia="Calibri" w:hAnsi="Arial" w:cs="Arial"/>
        </w:rPr>
        <w:t xml:space="preserve">Submit assignments on </w:t>
      </w:r>
      <w:r w:rsidRPr="00BE712F">
        <w:rPr>
          <w:rFonts w:ascii="Arial" w:eastAsia="Calibri" w:hAnsi="Arial" w:cs="Arial"/>
        </w:rPr>
        <w:lastRenderedPageBreak/>
        <w:t>time</w:t>
      </w:r>
      <w:r>
        <w:rPr>
          <w:rFonts w:ascii="Arial" w:eastAsia="Calibri" w:hAnsi="Arial" w:cs="Arial"/>
        </w:rPr>
        <w:t xml:space="preserve">; b) </w:t>
      </w:r>
      <w:r w:rsidRPr="00BE712F">
        <w:rPr>
          <w:rFonts w:ascii="Arial" w:eastAsia="Calibri" w:hAnsi="Arial" w:cs="Arial"/>
        </w:rPr>
        <w:t>Participate in online learning and research activities.</w:t>
      </w:r>
      <w:r>
        <w:rPr>
          <w:rFonts w:ascii="Arial" w:eastAsia="Calibri" w:hAnsi="Arial" w:cs="Arial"/>
        </w:rPr>
        <w:t xml:space="preserve">; </w:t>
      </w:r>
      <w:r w:rsidRPr="00BE712F">
        <w:rPr>
          <w:rFonts w:ascii="Arial" w:eastAsia="Calibri" w:hAnsi="Arial" w:cs="Arial"/>
        </w:rPr>
        <w:t>Attend classes regularly without interruption due to financial stress.</w:t>
      </w:r>
    </w:p>
    <w:p w14:paraId="4D309669" w14:textId="77777777" w:rsidR="00763445" w:rsidRDefault="00763445" w:rsidP="00BE712F">
      <w:pPr>
        <w:spacing w:after="0"/>
        <w:contextualSpacing/>
        <w:jc w:val="both"/>
        <w:rPr>
          <w:rFonts w:ascii="Arial" w:eastAsia="Calibri" w:hAnsi="Arial" w:cs="Arial"/>
        </w:rPr>
      </w:pPr>
    </w:p>
    <w:p w14:paraId="70C4EDB9" w14:textId="7CE00C30" w:rsidR="00BE712F" w:rsidRDefault="00BE712F" w:rsidP="00BE712F">
      <w:pPr>
        <w:spacing w:after="0"/>
        <w:contextualSpacing/>
        <w:jc w:val="both"/>
        <w:rPr>
          <w:rFonts w:ascii="Arial" w:eastAsia="Calibri" w:hAnsi="Arial" w:cs="Arial"/>
        </w:rPr>
      </w:pPr>
      <w:r>
        <w:rPr>
          <w:rFonts w:ascii="Arial" w:eastAsia="Calibri" w:hAnsi="Arial" w:cs="Arial"/>
        </w:rPr>
        <w:tab/>
      </w:r>
      <w:r w:rsidRPr="00BE712F">
        <w:rPr>
          <w:rFonts w:ascii="Arial" w:eastAsia="Calibri" w:hAnsi="Arial" w:cs="Arial"/>
        </w:rPr>
        <w:t>This aligns closely with findings by Jebson &amp; Juliana (2020), who found that financial support significantly correlates with academic consistency in tertiary institutions. Similarly, Alika &amp; Egbochuku (2009) assert that students from economically stable homes often exhibit higher performance due to reduced academic-related stress and access to educational resources.</w:t>
      </w:r>
    </w:p>
    <w:p w14:paraId="30E9FAC4" w14:textId="1B461037" w:rsidR="00BE712F" w:rsidRDefault="00BE712F" w:rsidP="00BE712F">
      <w:pPr>
        <w:spacing w:after="0"/>
        <w:contextualSpacing/>
        <w:jc w:val="both"/>
        <w:rPr>
          <w:rFonts w:ascii="Arial" w:eastAsia="Calibri" w:hAnsi="Arial" w:cs="Arial"/>
        </w:rPr>
      </w:pPr>
      <w:r>
        <w:rPr>
          <w:rFonts w:ascii="Arial" w:eastAsia="Calibri" w:hAnsi="Arial" w:cs="Arial"/>
        </w:rPr>
        <w:tab/>
      </w:r>
    </w:p>
    <w:p w14:paraId="1DBE2FC0" w14:textId="1E217832" w:rsidR="00BE712F" w:rsidRDefault="00BE712F" w:rsidP="00BE712F">
      <w:pPr>
        <w:spacing w:after="0"/>
        <w:contextualSpacing/>
        <w:jc w:val="both"/>
        <w:rPr>
          <w:rFonts w:ascii="Arial" w:eastAsia="Calibri" w:hAnsi="Arial" w:cs="Arial"/>
        </w:rPr>
      </w:pPr>
      <w:r>
        <w:rPr>
          <w:rFonts w:ascii="Arial" w:eastAsia="Calibri" w:hAnsi="Arial" w:cs="Arial"/>
        </w:rPr>
        <w:tab/>
      </w:r>
      <w:r w:rsidRPr="00BE712F">
        <w:rPr>
          <w:rFonts w:ascii="Arial" w:eastAsia="Calibri" w:hAnsi="Arial" w:cs="Arial"/>
        </w:rPr>
        <w:t>Contrary, the lowest mean score of 2.73 suggests that students perceive their parents’ educational background to have only slight to moderate influence on their academic performance This might reflect that there is Increasing student independence at the tertiary level,  a disconnect between academic tasks and parental capability to assist, or evolving roles where parental education may no longer be directly linked to students’ academic involvement or expectations.</w:t>
      </w:r>
    </w:p>
    <w:p w14:paraId="185F87A9" w14:textId="77777777" w:rsidR="00763445" w:rsidRDefault="00763445" w:rsidP="00BE712F">
      <w:pPr>
        <w:spacing w:after="0"/>
        <w:contextualSpacing/>
        <w:jc w:val="both"/>
        <w:rPr>
          <w:rFonts w:ascii="Arial" w:eastAsia="Calibri" w:hAnsi="Arial" w:cs="Arial"/>
        </w:rPr>
      </w:pPr>
    </w:p>
    <w:p w14:paraId="78DA5BE3" w14:textId="22523A76" w:rsidR="00BF1250" w:rsidRPr="00B1049F" w:rsidRDefault="00BE712F" w:rsidP="00B1049F">
      <w:pPr>
        <w:spacing w:after="0"/>
        <w:contextualSpacing/>
        <w:jc w:val="both"/>
        <w:rPr>
          <w:rFonts w:ascii="Arial" w:eastAsia="Calibri" w:hAnsi="Arial" w:cs="Arial"/>
        </w:rPr>
      </w:pPr>
      <w:r>
        <w:rPr>
          <w:rFonts w:ascii="Arial" w:eastAsia="Calibri" w:hAnsi="Arial" w:cs="Arial"/>
        </w:rPr>
        <w:tab/>
      </w:r>
      <w:r w:rsidRPr="00B1049F">
        <w:rPr>
          <w:rFonts w:ascii="Arial" w:eastAsia="Calibri" w:hAnsi="Arial" w:cs="Arial"/>
        </w:rPr>
        <w:t>While parental education has long been considered a key factor in children's academic success, its impact may diminish as students transition to adulthood and higher education.</w:t>
      </w:r>
      <w:r w:rsidR="00B1049F" w:rsidRPr="00B1049F">
        <w:rPr>
          <w:rFonts w:ascii="Arial" w:eastAsia="Calibri" w:hAnsi="Arial" w:cs="Arial"/>
        </w:rPr>
        <w:t xml:space="preserve"> Dubow et al. (2009) found that parental education influences early academic development, but its predictive power lessens in higher education due to other emerging personal and institutional factors. Likewise, Trusty (1999) explains that by college age, students are shaped more by self-concept, peer influence, institutional support, and personal motivation than by their parents’ education.</w:t>
      </w:r>
    </w:p>
    <w:bookmarkEnd w:id="5"/>
    <w:p w14:paraId="5032212C" w14:textId="77777777" w:rsidR="00BF1250" w:rsidRDefault="00BF1250" w:rsidP="00BF1250">
      <w:pPr>
        <w:spacing w:after="0" w:line="240" w:lineRule="auto"/>
        <w:contextualSpacing/>
        <w:jc w:val="both"/>
        <w:rPr>
          <w:rFonts w:ascii="Arial" w:hAnsi="Arial" w:cs="Arial"/>
        </w:rPr>
      </w:pPr>
    </w:p>
    <w:p w14:paraId="2108EDE5" w14:textId="77777777" w:rsidR="00763445" w:rsidRDefault="00B56C4D" w:rsidP="00BF1250">
      <w:pPr>
        <w:spacing w:after="0" w:line="240" w:lineRule="auto"/>
        <w:contextualSpacing/>
        <w:jc w:val="both"/>
        <w:rPr>
          <w:rFonts w:ascii="Arial" w:hAnsi="Arial" w:cs="Arial"/>
          <w:b/>
          <w:bCs/>
        </w:rPr>
      </w:pPr>
      <w:r w:rsidRPr="00B56C4D">
        <w:rPr>
          <w:rFonts w:ascii="Arial" w:hAnsi="Arial" w:cs="Arial"/>
          <w:b/>
          <w:bCs/>
        </w:rPr>
        <w:t>Intervention</w:t>
      </w:r>
      <w:r w:rsidR="00763445">
        <w:rPr>
          <w:rFonts w:ascii="Arial" w:hAnsi="Arial" w:cs="Arial"/>
          <w:b/>
          <w:bCs/>
        </w:rPr>
        <w:t xml:space="preserve"> Plam</w:t>
      </w:r>
      <w:r w:rsidRPr="00B56C4D">
        <w:rPr>
          <w:rFonts w:ascii="Arial" w:hAnsi="Arial" w:cs="Arial"/>
          <w:b/>
          <w:bCs/>
        </w:rPr>
        <w:t xml:space="preserve"> for Academic </w:t>
      </w:r>
    </w:p>
    <w:p w14:paraId="779B764F" w14:textId="6E9B3D49" w:rsidR="00B56C4D" w:rsidRPr="00B56C4D" w:rsidRDefault="00B56C4D" w:rsidP="00BF1250">
      <w:pPr>
        <w:spacing w:after="0" w:line="240" w:lineRule="auto"/>
        <w:contextualSpacing/>
        <w:jc w:val="both"/>
        <w:rPr>
          <w:rFonts w:ascii="Arial" w:hAnsi="Arial" w:cs="Arial"/>
          <w:b/>
          <w:bCs/>
        </w:rPr>
      </w:pPr>
      <w:r w:rsidRPr="00B56C4D">
        <w:rPr>
          <w:rFonts w:ascii="Arial" w:hAnsi="Arial" w:cs="Arial"/>
          <w:b/>
          <w:bCs/>
        </w:rPr>
        <w:t>Performance of BPA Students</w:t>
      </w:r>
    </w:p>
    <w:p w14:paraId="2E2F69E1" w14:textId="77777777" w:rsidR="00BF1250" w:rsidRDefault="00BF1250" w:rsidP="00BF1250">
      <w:pPr>
        <w:spacing w:after="0" w:line="240" w:lineRule="auto"/>
        <w:contextualSpacing/>
        <w:jc w:val="both"/>
        <w:rPr>
          <w:rFonts w:ascii="Arial" w:eastAsia="SimSun" w:hAnsi="Arial" w:cs="Arial"/>
          <w:b/>
          <w:bCs/>
        </w:rPr>
      </w:pPr>
    </w:p>
    <w:p w14:paraId="2B9FE344" w14:textId="06FAE9B0" w:rsidR="00B56C4D" w:rsidRDefault="00B56C4D" w:rsidP="00BF1250">
      <w:pPr>
        <w:spacing w:after="0" w:line="240" w:lineRule="auto"/>
        <w:contextualSpacing/>
        <w:jc w:val="both"/>
        <w:rPr>
          <w:rFonts w:ascii="Arial" w:eastAsia="SimSun" w:hAnsi="Arial" w:cs="Arial"/>
        </w:rPr>
      </w:pPr>
      <w:r>
        <w:rPr>
          <w:rFonts w:ascii="Arial" w:eastAsia="SimSun" w:hAnsi="Arial" w:cs="Arial"/>
          <w:b/>
          <w:bCs/>
        </w:rPr>
        <w:tab/>
      </w:r>
      <w:r>
        <w:rPr>
          <w:rFonts w:ascii="Arial" w:eastAsia="SimSun" w:hAnsi="Arial" w:cs="Arial"/>
        </w:rPr>
        <w:t xml:space="preserve">Based </w:t>
      </w:r>
      <w:r w:rsidR="00FF2D1F">
        <w:rPr>
          <w:rFonts w:ascii="Arial" w:eastAsia="SimSun" w:hAnsi="Arial" w:cs="Arial"/>
        </w:rPr>
        <w:t>on</w:t>
      </w:r>
      <w:r>
        <w:rPr>
          <w:rFonts w:ascii="Arial" w:eastAsia="SimSun" w:hAnsi="Arial" w:cs="Arial"/>
        </w:rPr>
        <w:t xml:space="preserve"> the results of the identified factors and its sub-variables, the</w:t>
      </w:r>
      <w:r w:rsidR="00FF2D1F">
        <w:rPr>
          <w:rFonts w:ascii="Arial" w:eastAsia="SimSun" w:hAnsi="Arial" w:cs="Arial"/>
        </w:rPr>
        <w:t xml:space="preserve"> following program interventions can be done for the enhancement of the students’ academic performance. </w:t>
      </w:r>
    </w:p>
    <w:p w14:paraId="56939BC1" w14:textId="77777777" w:rsidR="00FF2D1F" w:rsidRDefault="00FF2D1F" w:rsidP="00BF1250">
      <w:pPr>
        <w:spacing w:after="0" w:line="240" w:lineRule="auto"/>
        <w:contextualSpacing/>
        <w:jc w:val="both"/>
        <w:rPr>
          <w:rFonts w:ascii="Arial" w:eastAsia="SimSun" w:hAnsi="Arial" w:cs="Arial"/>
        </w:rPr>
      </w:pPr>
    </w:p>
    <w:tbl>
      <w:tblPr>
        <w:tblStyle w:val="TableGrid"/>
        <w:tblW w:w="0" w:type="auto"/>
        <w:tblLook w:val="04A0" w:firstRow="1" w:lastRow="0" w:firstColumn="1" w:lastColumn="0" w:noHBand="0" w:noVBand="1"/>
      </w:tblPr>
      <w:tblGrid>
        <w:gridCol w:w="2170"/>
        <w:gridCol w:w="2533"/>
        <w:gridCol w:w="2175"/>
        <w:gridCol w:w="2138"/>
      </w:tblGrid>
      <w:tr w:rsidR="00FF2D1F" w14:paraId="68CCCB23" w14:textId="575FC2A7" w:rsidTr="00FF2D1F">
        <w:tc>
          <w:tcPr>
            <w:tcW w:w="2335" w:type="dxa"/>
          </w:tcPr>
          <w:p w14:paraId="5DDF9E17" w14:textId="304D8A71" w:rsidR="00FF2D1F" w:rsidRPr="00FF2D1F" w:rsidRDefault="00FF2D1F" w:rsidP="00FF2D1F">
            <w:pPr>
              <w:spacing w:line="240" w:lineRule="auto"/>
              <w:contextualSpacing/>
              <w:jc w:val="center"/>
              <w:rPr>
                <w:rFonts w:ascii="Arial" w:eastAsia="SimSun" w:hAnsi="Arial" w:cs="Arial"/>
                <w:b/>
                <w:bCs/>
              </w:rPr>
            </w:pPr>
            <w:r w:rsidRPr="00FF2D1F">
              <w:rPr>
                <w:rFonts w:ascii="Arial" w:eastAsia="SimSun" w:hAnsi="Arial" w:cs="Arial"/>
                <w:b/>
                <w:bCs/>
              </w:rPr>
              <w:t>Intervention Plan</w:t>
            </w:r>
          </w:p>
        </w:tc>
        <w:tc>
          <w:tcPr>
            <w:tcW w:w="2638" w:type="dxa"/>
          </w:tcPr>
          <w:p w14:paraId="66C0C094" w14:textId="7D89C3A6" w:rsidR="00FF2D1F" w:rsidRPr="00FF2D1F" w:rsidRDefault="00FF2D1F" w:rsidP="00FF2D1F">
            <w:pPr>
              <w:spacing w:line="240" w:lineRule="auto"/>
              <w:contextualSpacing/>
              <w:jc w:val="center"/>
              <w:rPr>
                <w:rFonts w:ascii="Arial" w:eastAsia="SimSun" w:hAnsi="Arial" w:cs="Arial"/>
                <w:b/>
                <w:bCs/>
              </w:rPr>
            </w:pPr>
            <w:r w:rsidRPr="00FF2D1F">
              <w:rPr>
                <w:rFonts w:ascii="Arial" w:eastAsia="SimSun" w:hAnsi="Arial" w:cs="Arial"/>
                <w:b/>
                <w:bCs/>
              </w:rPr>
              <w:t>Recommendation</w:t>
            </w:r>
          </w:p>
        </w:tc>
        <w:tc>
          <w:tcPr>
            <w:tcW w:w="2355" w:type="dxa"/>
          </w:tcPr>
          <w:p w14:paraId="0BA8E102" w14:textId="1FFD32B7" w:rsidR="00FF2D1F" w:rsidRPr="00FF2D1F" w:rsidRDefault="00FF2D1F" w:rsidP="00FF2D1F">
            <w:pPr>
              <w:spacing w:line="240" w:lineRule="auto"/>
              <w:contextualSpacing/>
              <w:jc w:val="center"/>
              <w:rPr>
                <w:rFonts w:ascii="Arial" w:eastAsia="SimSun" w:hAnsi="Arial" w:cs="Arial"/>
                <w:b/>
                <w:bCs/>
              </w:rPr>
            </w:pPr>
            <w:r w:rsidRPr="00FF2D1F">
              <w:rPr>
                <w:rFonts w:ascii="Arial" w:eastAsia="SimSun" w:hAnsi="Arial" w:cs="Arial"/>
                <w:b/>
                <w:bCs/>
              </w:rPr>
              <w:t>Rationale</w:t>
            </w:r>
          </w:p>
        </w:tc>
        <w:tc>
          <w:tcPr>
            <w:tcW w:w="1688" w:type="dxa"/>
          </w:tcPr>
          <w:p w14:paraId="0FBB65F9" w14:textId="2DC0C65F" w:rsidR="00FF2D1F" w:rsidRPr="00FF2D1F" w:rsidRDefault="00FF2D1F" w:rsidP="00FF2D1F">
            <w:pPr>
              <w:spacing w:line="240" w:lineRule="auto"/>
              <w:contextualSpacing/>
              <w:jc w:val="center"/>
              <w:rPr>
                <w:rFonts w:ascii="Arial" w:eastAsia="SimSun" w:hAnsi="Arial" w:cs="Arial"/>
                <w:b/>
                <w:bCs/>
              </w:rPr>
            </w:pPr>
            <w:r>
              <w:rPr>
                <w:rFonts w:ascii="Arial" w:eastAsia="SimSun" w:hAnsi="Arial" w:cs="Arial"/>
                <w:b/>
                <w:bCs/>
              </w:rPr>
              <w:t>Activity</w:t>
            </w:r>
          </w:p>
        </w:tc>
      </w:tr>
      <w:tr w:rsidR="00FF2D1F" w14:paraId="00F72CCA" w14:textId="2343CB1D" w:rsidTr="00FF2D1F">
        <w:tc>
          <w:tcPr>
            <w:tcW w:w="2335" w:type="dxa"/>
          </w:tcPr>
          <w:p w14:paraId="1399ED83" w14:textId="590A9F57" w:rsidR="00FF2D1F" w:rsidRDefault="00FF2D1F" w:rsidP="00BF1250">
            <w:pPr>
              <w:spacing w:line="240" w:lineRule="auto"/>
              <w:contextualSpacing/>
              <w:jc w:val="both"/>
              <w:rPr>
                <w:rFonts w:ascii="Arial" w:eastAsia="SimSun" w:hAnsi="Arial" w:cs="Arial"/>
              </w:rPr>
            </w:pPr>
            <w:r>
              <w:rPr>
                <w:rFonts w:ascii="Arial" w:eastAsia="SimSun" w:hAnsi="Arial" w:cs="Arial"/>
              </w:rPr>
              <w:t>Family Engagement and Support</w:t>
            </w:r>
          </w:p>
        </w:tc>
        <w:tc>
          <w:tcPr>
            <w:tcW w:w="2638" w:type="dxa"/>
          </w:tcPr>
          <w:p w14:paraId="13396E5E" w14:textId="6AAE7954"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Develop a family engagement program to involve parents or guardians in their child’s academic journey. This can include workshops on supporting students' education, academic progress updates, and engagement activities like parent-teacher forums.</w:t>
            </w:r>
          </w:p>
        </w:tc>
        <w:tc>
          <w:tcPr>
            <w:tcW w:w="2355" w:type="dxa"/>
          </w:tcPr>
          <w:p w14:paraId="1D4BD355" w14:textId="44AA3C3C"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Family support was identified as a key influence on academic performance. By enhancing the role of families, students are more likely to stay motivated and achieve academic success.</w:t>
            </w:r>
          </w:p>
        </w:tc>
        <w:tc>
          <w:tcPr>
            <w:tcW w:w="1688" w:type="dxa"/>
          </w:tcPr>
          <w:p w14:paraId="7AD3E036" w14:textId="44F7BFB3"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Family involvement days or information sessions where parents/guardians learn how to support their child's academic goals.</w:t>
            </w:r>
          </w:p>
        </w:tc>
      </w:tr>
      <w:tr w:rsidR="00FF2D1F" w14:paraId="5EBDD4A2" w14:textId="2D4D7F2A" w:rsidTr="00FF2D1F">
        <w:tc>
          <w:tcPr>
            <w:tcW w:w="2335" w:type="dxa"/>
          </w:tcPr>
          <w:p w14:paraId="257DEABF" w14:textId="0999EB53" w:rsidR="00FF2D1F" w:rsidRDefault="00FF2D1F" w:rsidP="00BF1250">
            <w:pPr>
              <w:spacing w:line="240" w:lineRule="auto"/>
              <w:contextualSpacing/>
              <w:jc w:val="both"/>
              <w:rPr>
                <w:rFonts w:ascii="Arial" w:eastAsia="SimSun" w:hAnsi="Arial" w:cs="Arial"/>
              </w:rPr>
            </w:pPr>
            <w:r>
              <w:rPr>
                <w:rFonts w:ascii="Arial" w:eastAsia="SimSun" w:hAnsi="Arial" w:cs="Arial"/>
              </w:rPr>
              <w:lastRenderedPageBreak/>
              <w:t>Peer Support and Mentoring Program</w:t>
            </w:r>
          </w:p>
        </w:tc>
        <w:tc>
          <w:tcPr>
            <w:tcW w:w="2638" w:type="dxa"/>
          </w:tcPr>
          <w:p w14:paraId="6AA35F0D" w14:textId="51604086"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Establish a peer mentorship program where upper-level BPA students mentor first-year students. These mentors can guide new students through academic expectations, time management, and study habits.</w:t>
            </w:r>
          </w:p>
        </w:tc>
        <w:tc>
          <w:tcPr>
            <w:tcW w:w="2355" w:type="dxa"/>
          </w:tcPr>
          <w:p w14:paraId="18826DDF" w14:textId="202D95E0"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Peer influence and interpersonal relationships have been found to moderately influence student success. Mentoring programs create a supportive environment, which boosts academic performance.</w:t>
            </w:r>
          </w:p>
        </w:tc>
        <w:tc>
          <w:tcPr>
            <w:tcW w:w="1688" w:type="dxa"/>
          </w:tcPr>
          <w:p w14:paraId="1114385D" w14:textId="36DC6023"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Peer tutoring and study groups organized by the student association or faculty.</w:t>
            </w:r>
          </w:p>
        </w:tc>
      </w:tr>
      <w:tr w:rsidR="00FF2D1F" w14:paraId="4691A94A" w14:textId="4FC313E9" w:rsidTr="00FF2D1F">
        <w:tc>
          <w:tcPr>
            <w:tcW w:w="2335" w:type="dxa"/>
          </w:tcPr>
          <w:p w14:paraId="339335C6" w14:textId="3F4BC11F"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Strengthen Involvement in Relevant Student Organizations</w:t>
            </w:r>
          </w:p>
        </w:tc>
        <w:tc>
          <w:tcPr>
            <w:tcW w:w="2638" w:type="dxa"/>
          </w:tcPr>
          <w:p w14:paraId="3182CE7D" w14:textId="26603893"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Encourage student involvement in public administration-related clubs, debate societies, and policy discussion forums. These organizations should align with the BPA curriculum and provide students with a platform to develop leadership and public service skills.</w:t>
            </w:r>
          </w:p>
        </w:tc>
        <w:tc>
          <w:tcPr>
            <w:tcW w:w="2355" w:type="dxa"/>
          </w:tcPr>
          <w:p w14:paraId="023857EC" w14:textId="3E5A158B"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Participation in student organizations provides leadership development and networking opportunities, which are essential for BPA students’ academic and professional growth.</w:t>
            </w:r>
          </w:p>
        </w:tc>
        <w:tc>
          <w:tcPr>
            <w:tcW w:w="1688" w:type="dxa"/>
          </w:tcPr>
          <w:p w14:paraId="09DFC078" w14:textId="6C7A72F5"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Policy research groups, or student-led public service initiatives.</w:t>
            </w:r>
          </w:p>
        </w:tc>
      </w:tr>
      <w:tr w:rsidR="00FF2D1F" w14:paraId="473BCDD4" w14:textId="67E76181" w:rsidTr="00FF2D1F">
        <w:tc>
          <w:tcPr>
            <w:tcW w:w="2335" w:type="dxa"/>
          </w:tcPr>
          <w:p w14:paraId="5D184A55" w14:textId="11632F66"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Parent and Family Educational Programs</w:t>
            </w:r>
          </w:p>
        </w:tc>
        <w:tc>
          <w:tcPr>
            <w:tcW w:w="2638" w:type="dxa"/>
          </w:tcPr>
          <w:p w14:paraId="07E8968B" w14:textId="79D5FC26"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Conduct parenting education programs that focus on the importance of academic support, understanding the college experience, and providing strategies to help students succeed in public administration studies.</w:t>
            </w:r>
          </w:p>
        </w:tc>
        <w:tc>
          <w:tcPr>
            <w:tcW w:w="2355" w:type="dxa"/>
          </w:tcPr>
          <w:p w14:paraId="00E4090C" w14:textId="1A696676"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As family support plays a significant role in student success, educating families on how to engage with their students academically is crucial.</w:t>
            </w:r>
          </w:p>
        </w:tc>
        <w:tc>
          <w:tcPr>
            <w:tcW w:w="1688" w:type="dxa"/>
          </w:tcPr>
          <w:p w14:paraId="32948E9F" w14:textId="397D8A6A"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Family educational workshops that inform parents about the academic challenges BPA students face and how they can assist.</w:t>
            </w:r>
          </w:p>
        </w:tc>
      </w:tr>
      <w:tr w:rsidR="00FF2D1F" w14:paraId="6D8C58F5" w14:textId="08302DCD" w:rsidTr="00FF2D1F">
        <w:tc>
          <w:tcPr>
            <w:tcW w:w="2335" w:type="dxa"/>
          </w:tcPr>
          <w:p w14:paraId="5C5407E5" w14:textId="70AE1306" w:rsidR="00FF2D1F" w:rsidRDefault="00FF2D1F" w:rsidP="00BF1250">
            <w:pPr>
              <w:spacing w:line="240" w:lineRule="auto"/>
              <w:contextualSpacing/>
              <w:jc w:val="both"/>
              <w:rPr>
                <w:rFonts w:ascii="Arial" w:eastAsia="SimSun" w:hAnsi="Arial" w:cs="Arial"/>
              </w:rPr>
            </w:pPr>
            <w:r w:rsidRPr="00FF2D1F">
              <w:rPr>
                <w:rFonts w:ascii="Arial" w:eastAsia="SimSun" w:hAnsi="Arial" w:cs="Arial"/>
              </w:rPr>
              <w:t>Personalized Academic Advising and Counseling</w:t>
            </w:r>
          </w:p>
        </w:tc>
        <w:tc>
          <w:tcPr>
            <w:tcW w:w="2638" w:type="dxa"/>
          </w:tcPr>
          <w:p w14:paraId="1EBFC53E" w14:textId="2F504DE1" w:rsidR="00FF2D1F" w:rsidRPr="00FF2D1F" w:rsidRDefault="00FF2D1F" w:rsidP="00BF1250">
            <w:pPr>
              <w:spacing w:line="240" w:lineRule="auto"/>
              <w:contextualSpacing/>
              <w:jc w:val="both"/>
              <w:rPr>
                <w:rFonts w:ascii="Arial" w:eastAsia="SimSun" w:hAnsi="Arial" w:cs="Arial"/>
              </w:rPr>
            </w:pPr>
            <w:r w:rsidRPr="00FF2D1F">
              <w:rPr>
                <w:rFonts w:ascii="Arial" w:eastAsia="SimSun" w:hAnsi="Arial" w:cs="Arial"/>
              </w:rPr>
              <w:t xml:space="preserve">Introduce personalized academic advising, where students meet with advisors to discuss their academic progress, career goals, and challenges. Advisors should guide students </w:t>
            </w:r>
            <w:r w:rsidRPr="00FF2D1F">
              <w:rPr>
                <w:rFonts w:ascii="Arial" w:eastAsia="SimSun" w:hAnsi="Arial" w:cs="Arial"/>
              </w:rPr>
              <w:lastRenderedPageBreak/>
              <w:t>through course selections, internships, and balancing academic life with external responsibilities.</w:t>
            </w:r>
          </w:p>
        </w:tc>
        <w:tc>
          <w:tcPr>
            <w:tcW w:w="2355" w:type="dxa"/>
          </w:tcPr>
          <w:p w14:paraId="3DFEA853" w14:textId="009CDB0C" w:rsidR="00FF2D1F" w:rsidRDefault="007632DC" w:rsidP="00BF1250">
            <w:pPr>
              <w:spacing w:line="240" w:lineRule="auto"/>
              <w:contextualSpacing/>
              <w:jc w:val="both"/>
              <w:rPr>
                <w:rFonts w:ascii="Arial" w:eastAsia="SimSun" w:hAnsi="Arial" w:cs="Arial"/>
              </w:rPr>
            </w:pPr>
            <w:r w:rsidRPr="007632DC">
              <w:rPr>
                <w:rFonts w:ascii="Arial" w:eastAsia="SimSun" w:hAnsi="Arial" w:cs="Arial"/>
              </w:rPr>
              <w:lastRenderedPageBreak/>
              <w:t xml:space="preserve">Personalized academic counseling can ensure that students are on the right academic path, helping them manage their studies effectively </w:t>
            </w:r>
            <w:r w:rsidRPr="007632DC">
              <w:rPr>
                <w:rFonts w:ascii="Arial" w:eastAsia="SimSun" w:hAnsi="Arial" w:cs="Arial"/>
              </w:rPr>
              <w:lastRenderedPageBreak/>
              <w:t>and preventing burnout.</w:t>
            </w:r>
          </w:p>
        </w:tc>
        <w:tc>
          <w:tcPr>
            <w:tcW w:w="1688" w:type="dxa"/>
          </w:tcPr>
          <w:p w14:paraId="3B59C240" w14:textId="5352F922" w:rsidR="00FF2D1F" w:rsidRPr="007632DC" w:rsidRDefault="007632DC" w:rsidP="00BF1250">
            <w:pPr>
              <w:spacing w:line="240" w:lineRule="auto"/>
              <w:contextualSpacing/>
              <w:jc w:val="both"/>
              <w:rPr>
                <w:rFonts w:ascii="Arial" w:eastAsia="SimSun" w:hAnsi="Arial" w:cs="Arial"/>
              </w:rPr>
            </w:pPr>
            <w:r w:rsidRPr="007632DC">
              <w:rPr>
                <w:rFonts w:ascii="Arial" w:eastAsia="SimSun" w:hAnsi="Arial" w:cs="Arial"/>
              </w:rPr>
              <w:lastRenderedPageBreak/>
              <w:t>Regular academic check-ins and career counseling sessions with faculty members.</w:t>
            </w:r>
          </w:p>
        </w:tc>
      </w:tr>
    </w:tbl>
    <w:p w14:paraId="46EC6F6C" w14:textId="77777777" w:rsidR="00FF2D1F" w:rsidRPr="00B56C4D" w:rsidRDefault="00FF2D1F" w:rsidP="00BF1250">
      <w:pPr>
        <w:spacing w:after="0" w:line="240" w:lineRule="auto"/>
        <w:contextualSpacing/>
        <w:jc w:val="both"/>
        <w:rPr>
          <w:rFonts w:ascii="Arial" w:eastAsia="SimSun" w:hAnsi="Arial" w:cs="Arial"/>
        </w:rPr>
      </w:pPr>
    </w:p>
    <w:p w14:paraId="352E907B" w14:textId="77777777" w:rsidR="00B56C4D" w:rsidRDefault="00B56C4D" w:rsidP="00BF1250">
      <w:pPr>
        <w:spacing w:after="0" w:line="240" w:lineRule="auto"/>
        <w:contextualSpacing/>
        <w:jc w:val="both"/>
        <w:rPr>
          <w:rFonts w:ascii="Arial" w:eastAsia="SimSun" w:hAnsi="Arial" w:cs="Arial"/>
          <w:b/>
          <w:bCs/>
        </w:rPr>
      </w:pPr>
    </w:p>
    <w:p w14:paraId="6BFDAEDB" w14:textId="77777777" w:rsidR="00BF1250" w:rsidRDefault="00BF1250" w:rsidP="00BF1250">
      <w:pPr>
        <w:spacing w:after="0" w:line="240" w:lineRule="auto"/>
        <w:contextualSpacing/>
        <w:jc w:val="both"/>
        <w:rPr>
          <w:rFonts w:ascii="Arial" w:eastAsia="SimSun" w:hAnsi="Arial" w:cs="Arial"/>
          <w:b/>
          <w:bCs/>
        </w:rPr>
      </w:pPr>
      <w:r w:rsidRPr="0050603D">
        <w:rPr>
          <w:rFonts w:ascii="Arial" w:eastAsia="SimSun" w:hAnsi="Arial" w:cs="Arial"/>
          <w:b/>
          <w:bCs/>
        </w:rPr>
        <w:t>FINDINGS</w:t>
      </w:r>
      <w:r>
        <w:rPr>
          <w:rFonts w:ascii="Arial" w:eastAsia="SimSun" w:hAnsi="Arial" w:cs="Arial"/>
          <w:b/>
          <w:bCs/>
        </w:rPr>
        <w:t>, CONCLUSIONS AND RECOMMENDATIONS</w:t>
      </w:r>
    </w:p>
    <w:p w14:paraId="7E2A0AC1" w14:textId="77777777" w:rsidR="00BF1250" w:rsidRDefault="00BF1250" w:rsidP="00BF1250">
      <w:pPr>
        <w:spacing w:after="0" w:line="240" w:lineRule="auto"/>
        <w:contextualSpacing/>
        <w:jc w:val="both"/>
        <w:rPr>
          <w:rFonts w:ascii="Arial" w:eastAsia="SimSun" w:hAnsi="Arial" w:cs="Arial"/>
        </w:rPr>
      </w:pPr>
    </w:p>
    <w:p w14:paraId="2DEB906A" w14:textId="1A37FC76" w:rsidR="00BF1250" w:rsidRDefault="00BF1250" w:rsidP="00BF1250">
      <w:pPr>
        <w:spacing w:after="0" w:line="240" w:lineRule="auto"/>
        <w:ind w:firstLine="720"/>
        <w:contextualSpacing/>
        <w:jc w:val="both"/>
        <w:rPr>
          <w:rFonts w:ascii="Arial" w:eastAsia="SimSun" w:hAnsi="Arial" w:cs="Arial"/>
        </w:rPr>
      </w:pPr>
      <w:r>
        <w:rPr>
          <w:rFonts w:ascii="Arial" w:eastAsia="SimSun" w:hAnsi="Arial" w:cs="Arial"/>
        </w:rPr>
        <w:t xml:space="preserve">Based on the study’s objectives </w:t>
      </w:r>
      <w:r w:rsidRPr="00443A1A">
        <w:rPr>
          <w:rFonts w:ascii="Arial" w:eastAsia="SimSun" w:hAnsi="Arial" w:cs="Arial"/>
        </w:rPr>
        <w:t>the following results</w:t>
      </w:r>
      <w:r>
        <w:rPr>
          <w:rFonts w:ascii="Arial" w:eastAsia="SimSun" w:hAnsi="Arial" w:cs="Arial"/>
        </w:rPr>
        <w:t xml:space="preserve">, conclusion and significant recommendations were revealed to improve </w:t>
      </w:r>
      <w:r w:rsidR="00FF2D1F">
        <w:rPr>
          <w:rFonts w:ascii="Arial" w:eastAsia="SimSun" w:hAnsi="Arial" w:cs="Arial"/>
        </w:rPr>
        <w:t>the academic performance of Bachelor of Public Administration students in Camarines Norte State College</w:t>
      </w:r>
    </w:p>
    <w:p w14:paraId="1EFE8C48" w14:textId="77777777" w:rsidR="00BF1250" w:rsidRDefault="00BF1250" w:rsidP="00BF1250">
      <w:pPr>
        <w:spacing w:after="0" w:line="240" w:lineRule="auto"/>
        <w:contextualSpacing/>
        <w:jc w:val="both"/>
        <w:rPr>
          <w:rFonts w:ascii="Arial" w:eastAsia="SimSun" w:hAnsi="Arial" w:cs="Arial"/>
          <w:i/>
          <w:iCs/>
        </w:rPr>
      </w:pPr>
    </w:p>
    <w:p w14:paraId="26587AC1" w14:textId="77777777" w:rsidR="00BF1250" w:rsidRPr="00C060A6" w:rsidRDefault="00BF1250" w:rsidP="00BF1250">
      <w:pPr>
        <w:spacing w:after="0" w:line="240" w:lineRule="auto"/>
        <w:contextualSpacing/>
        <w:jc w:val="both"/>
        <w:rPr>
          <w:rFonts w:ascii="Arial" w:eastAsia="SimSun" w:hAnsi="Arial" w:cs="Arial"/>
          <w:b/>
          <w:bCs/>
          <w:i/>
          <w:iCs/>
        </w:rPr>
      </w:pPr>
      <w:r w:rsidRPr="00C060A6">
        <w:rPr>
          <w:rFonts w:ascii="Arial" w:eastAsia="SimSun" w:hAnsi="Arial" w:cs="Arial"/>
          <w:b/>
          <w:bCs/>
          <w:i/>
          <w:iCs/>
        </w:rPr>
        <w:t>Findings</w:t>
      </w:r>
    </w:p>
    <w:p w14:paraId="2B69F45D" w14:textId="77777777" w:rsidR="00BF1250" w:rsidRPr="00443A1A" w:rsidRDefault="00BF1250" w:rsidP="00BF1250">
      <w:pPr>
        <w:spacing w:after="0" w:line="240" w:lineRule="auto"/>
        <w:contextualSpacing/>
        <w:jc w:val="both"/>
        <w:rPr>
          <w:rFonts w:ascii="Arial" w:eastAsia="SimSun" w:hAnsi="Arial" w:cs="Arial"/>
        </w:rPr>
      </w:pPr>
    </w:p>
    <w:p w14:paraId="1AD05ABF" w14:textId="1A2A33A7" w:rsidR="00BF1250" w:rsidRDefault="00BF1250" w:rsidP="00BF1250">
      <w:pPr>
        <w:spacing w:after="0" w:line="240" w:lineRule="auto"/>
        <w:contextualSpacing/>
        <w:jc w:val="both"/>
        <w:rPr>
          <w:rFonts w:ascii="Arial" w:hAnsi="Arial" w:cs="Arial"/>
          <w:lang w:eastAsia="en-PH"/>
        </w:rPr>
      </w:pPr>
      <w:r w:rsidRPr="00AC4DC6">
        <w:rPr>
          <w:rFonts w:ascii="Arial" w:hAnsi="Arial" w:cs="Arial"/>
        </w:rPr>
        <w:t xml:space="preserve">1. </w:t>
      </w:r>
      <w:r w:rsidRPr="00AC4DC6">
        <w:rPr>
          <w:rFonts w:ascii="Arial" w:hAnsi="Arial" w:cs="Arial"/>
          <w:lang w:eastAsia="en-PH"/>
        </w:rPr>
        <w:t>Most</w:t>
      </w:r>
      <w:r w:rsidRPr="00443A1A">
        <w:rPr>
          <w:rFonts w:ascii="Arial" w:hAnsi="Arial" w:cs="Arial"/>
          <w:lang w:eastAsia="en-PH"/>
        </w:rPr>
        <w:t xml:space="preserve"> respondents were </w:t>
      </w:r>
      <w:r w:rsidR="00B1049F">
        <w:rPr>
          <w:rFonts w:ascii="Arial" w:hAnsi="Arial" w:cs="Arial"/>
          <w:lang w:eastAsia="en-PH"/>
        </w:rPr>
        <w:t xml:space="preserve">female with 67% </w:t>
      </w:r>
      <w:r w:rsidR="00B56C4D">
        <w:rPr>
          <w:rFonts w:ascii="Arial" w:hAnsi="Arial" w:cs="Arial"/>
          <w:lang w:eastAsia="en-PH"/>
        </w:rPr>
        <w:t>compared</w:t>
      </w:r>
      <w:r w:rsidR="00B1049F">
        <w:rPr>
          <w:rFonts w:ascii="Arial" w:hAnsi="Arial" w:cs="Arial"/>
          <w:lang w:eastAsia="en-PH"/>
        </w:rPr>
        <w:t xml:space="preserve"> to male with 33%,</w:t>
      </w:r>
      <w:r w:rsidR="00B56C4D">
        <w:rPr>
          <w:rFonts w:ascii="Arial" w:hAnsi="Arial" w:cs="Arial"/>
          <w:lang w:eastAsia="en-PH"/>
        </w:rPr>
        <w:t xml:space="preserve"> single in civil status with 97% and the remaining percentage are married and living with their parents with 88% and the rest are living independently or with guardian. </w:t>
      </w:r>
      <w:r w:rsidR="00B1049F">
        <w:rPr>
          <w:rFonts w:ascii="Arial" w:hAnsi="Arial" w:cs="Arial"/>
          <w:lang w:eastAsia="en-PH"/>
        </w:rPr>
        <w:t xml:space="preserve"> </w:t>
      </w:r>
    </w:p>
    <w:p w14:paraId="46360563" w14:textId="77777777" w:rsidR="00BF1250" w:rsidRPr="00AC4DC6" w:rsidRDefault="00BF1250" w:rsidP="00BF1250">
      <w:pPr>
        <w:spacing w:after="0" w:line="240" w:lineRule="auto"/>
        <w:contextualSpacing/>
        <w:jc w:val="both"/>
        <w:rPr>
          <w:rFonts w:ascii="Arial" w:hAnsi="Arial" w:cs="Arial"/>
          <w:lang w:eastAsia="en-PH"/>
        </w:rPr>
      </w:pPr>
    </w:p>
    <w:p w14:paraId="2179830E" w14:textId="64621AF7" w:rsidR="00BF1250" w:rsidRDefault="00BF1250" w:rsidP="00BF1250">
      <w:pPr>
        <w:spacing w:after="0"/>
        <w:contextualSpacing/>
        <w:jc w:val="both"/>
        <w:rPr>
          <w:rFonts w:ascii="Arial" w:hAnsi="Arial" w:cs="Arial"/>
          <w:lang w:eastAsia="en-PH"/>
        </w:rPr>
      </w:pPr>
      <w:r w:rsidRPr="00AC4DC6">
        <w:rPr>
          <w:rFonts w:ascii="Arial" w:hAnsi="Arial" w:cs="Arial"/>
        </w:rPr>
        <w:t xml:space="preserve">2. </w:t>
      </w:r>
      <w:r w:rsidR="00B56C4D">
        <w:rPr>
          <w:rFonts w:ascii="Arial" w:hAnsi="Arial" w:cs="Arial"/>
        </w:rPr>
        <w:t>As to the factors influencing the academic performance of the BPA students, personal factors got the general score mean of 3.26 interpreted as strongly influenced.  followed by social factors with 3.07 and socio-economic factors got a moderately influenced with 2.92</w:t>
      </w:r>
    </w:p>
    <w:p w14:paraId="4DA56CA1" w14:textId="77777777" w:rsidR="00BF1250" w:rsidRDefault="00BF1250" w:rsidP="00BF1250">
      <w:pPr>
        <w:spacing w:after="0"/>
        <w:contextualSpacing/>
        <w:jc w:val="both"/>
        <w:rPr>
          <w:rFonts w:ascii="Arial" w:hAnsi="Arial" w:cs="Arial"/>
          <w:lang w:eastAsia="en-PH"/>
        </w:rPr>
      </w:pPr>
    </w:p>
    <w:p w14:paraId="1EE915B5" w14:textId="0E48D217" w:rsidR="00BF1250" w:rsidRDefault="00BF1250" w:rsidP="00BF1250">
      <w:pPr>
        <w:spacing w:after="0" w:line="240" w:lineRule="auto"/>
        <w:contextualSpacing/>
        <w:jc w:val="both"/>
        <w:rPr>
          <w:rFonts w:ascii="Arial" w:hAnsi="Arial" w:cs="Arial"/>
        </w:rPr>
      </w:pPr>
      <w:r>
        <w:rPr>
          <w:rFonts w:ascii="Arial" w:hAnsi="Arial" w:cs="Arial"/>
          <w:lang w:eastAsia="en-PH"/>
        </w:rPr>
        <w:t>3.</w:t>
      </w:r>
      <w:r w:rsidR="007632DC">
        <w:rPr>
          <w:rFonts w:ascii="Arial" w:hAnsi="Arial" w:cs="Arial"/>
          <w:lang w:eastAsia="en-PH"/>
        </w:rPr>
        <w:t xml:space="preserve"> There are some programs intervention plans that can be made by the institution, parents, students, and other stakeholders towards having a better academic performance of one’s student. </w:t>
      </w:r>
      <w:r>
        <w:rPr>
          <w:rFonts w:ascii="Arial" w:hAnsi="Arial" w:cs="Arial"/>
          <w:lang w:eastAsia="en-PH"/>
        </w:rPr>
        <w:t xml:space="preserve"> </w:t>
      </w:r>
    </w:p>
    <w:p w14:paraId="445D67B7" w14:textId="77777777" w:rsidR="00BF1250" w:rsidRDefault="00BF1250" w:rsidP="00BF1250">
      <w:pPr>
        <w:spacing w:after="0" w:line="240" w:lineRule="auto"/>
        <w:contextualSpacing/>
        <w:jc w:val="both"/>
        <w:rPr>
          <w:rFonts w:ascii="Arial" w:eastAsia="SimSun" w:hAnsi="Arial" w:cs="Arial"/>
          <w:i/>
          <w:iCs/>
        </w:rPr>
      </w:pPr>
    </w:p>
    <w:p w14:paraId="4E60BA03" w14:textId="77777777" w:rsidR="00BF1250" w:rsidRDefault="00BF1250" w:rsidP="00BF1250">
      <w:pPr>
        <w:spacing w:after="0" w:line="240" w:lineRule="auto"/>
        <w:contextualSpacing/>
        <w:jc w:val="both"/>
        <w:rPr>
          <w:rFonts w:ascii="Arial" w:eastAsia="SimSun" w:hAnsi="Arial" w:cs="Arial"/>
          <w:i/>
          <w:iCs/>
        </w:rPr>
      </w:pPr>
    </w:p>
    <w:p w14:paraId="6FCCD975" w14:textId="77777777" w:rsidR="00BF1250" w:rsidRPr="00C060A6" w:rsidRDefault="00BF1250" w:rsidP="00BF1250">
      <w:pPr>
        <w:spacing w:after="0" w:line="240" w:lineRule="auto"/>
        <w:contextualSpacing/>
        <w:jc w:val="both"/>
        <w:rPr>
          <w:rFonts w:ascii="Arial" w:eastAsia="SimSun" w:hAnsi="Arial" w:cs="Arial"/>
          <w:b/>
          <w:bCs/>
          <w:i/>
          <w:iCs/>
        </w:rPr>
      </w:pPr>
      <w:r w:rsidRPr="00C060A6">
        <w:rPr>
          <w:rFonts w:ascii="Arial" w:eastAsia="SimSun" w:hAnsi="Arial" w:cs="Arial"/>
          <w:b/>
          <w:bCs/>
          <w:i/>
          <w:iCs/>
        </w:rPr>
        <w:t>Conclusions</w:t>
      </w:r>
    </w:p>
    <w:p w14:paraId="20BF4B93" w14:textId="77777777" w:rsidR="00BF1250" w:rsidRDefault="00BF1250" w:rsidP="00BF1250">
      <w:pPr>
        <w:spacing w:after="0" w:line="240" w:lineRule="auto"/>
        <w:contextualSpacing/>
        <w:jc w:val="both"/>
        <w:rPr>
          <w:rFonts w:ascii="Arial" w:eastAsia="SimSun" w:hAnsi="Arial" w:cs="Arial"/>
        </w:rPr>
      </w:pPr>
    </w:p>
    <w:p w14:paraId="65C319CC" w14:textId="77777777" w:rsidR="00BF1250" w:rsidRPr="00823B84" w:rsidRDefault="00BF1250" w:rsidP="00BF1250">
      <w:pPr>
        <w:spacing w:after="0" w:line="240" w:lineRule="auto"/>
        <w:contextualSpacing/>
        <w:jc w:val="both"/>
        <w:rPr>
          <w:rFonts w:ascii="Arial" w:eastAsia="SimSun" w:hAnsi="Arial" w:cs="Arial"/>
        </w:rPr>
      </w:pPr>
      <w:r w:rsidRPr="00823B84">
        <w:rPr>
          <w:rFonts w:ascii="Arial" w:eastAsia="SimSun" w:hAnsi="Arial" w:cs="Arial"/>
        </w:rPr>
        <w:t>Based on the findings acquired from the study, the following conclusion was formed:</w:t>
      </w:r>
    </w:p>
    <w:p w14:paraId="08C18752" w14:textId="77777777" w:rsidR="00BF1250" w:rsidRDefault="00BF1250" w:rsidP="00BF1250">
      <w:pPr>
        <w:spacing w:after="0" w:line="240" w:lineRule="auto"/>
        <w:contextualSpacing/>
        <w:jc w:val="both"/>
        <w:rPr>
          <w:rFonts w:ascii="Arial" w:eastAsia="SimSun" w:hAnsi="Arial" w:cs="Arial"/>
        </w:rPr>
      </w:pPr>
    </w:p>
    <w:p w14:paraId="037110F6" w14:textId="438492BE" w:rsidR="00BF1250" w:rsidRPr="00823B84" w:rsidRDefault="00BF1250" w:rsidP="00BF1250">
      <w:pPr>
        <w:spacing w:after="0" w:line="240" w:lineRule="auto"/>
        <w:contextualSpacing/>
        <w:jc w:val="both"/>
        <w:rPr>
          <w:rFonts w:ascii="Arial" w:eastAsia="SimSun" w:hAnsi="Arial" w:cs="Arial"/>
        </w:rPr>
      </w:pPr>
      <w:r w:rsidRPr="00823B84">
        <w:rPr>
          <w:rFonts w:ascii="Arial" w:eastAsia="SimSun" w:hAnsi="Arial" w:cs="Arial"/>
        </w:rPr>
        <w:t>1. The findings demo</w:t>
      </w:r>
      <w:r w:rsidR="007632DC">
        <w:rPr>
          <w:rFonts w:ascii="Arial" w:eastAsia="SimSun" w:hAnsi="Arial" w:cs="Arial"/>
        </w:rPr>
        <w:t>nstrates that BPA students are mostly female, single, and still living with parents that shows the idea of a typical college student who is career and goal driven.</w:t>
      </w:r>
    </w:p>
    <w:p w14:paraId="23A45B60" w14:textId="77777777" w:rsidR="00BF1250" w:rsidRDefault="00BF1250" w:rsidP="00BF1250">
      <w:pPr>
        <w:spacing w:after="0" w:line="240" w:lineRule="auto"/>
        <w:contextualSpacing/>
        <w:jc w:val="both"/>
        <w:rPr>
          <w:rFonts w:ascii="Arial" w:eastAsia="SimSun" w:hAnsi="Arial" w:cs="Arial"/>
        </w:rPr>
      </w:pPr>
    </w:p>
    <w:p w14:paraId="73523994" w14:textId="7025590E" w:rsidR="00BF1250" w:rsidRPr="00823B84" w:rsidRDefault="00BF1250" w:rsidP="00BF1250">
      <w:pPr>
        <w:spacing w:after="0" w:line="240" w:lineRule="auto"/>
        <w:contextualSpacing/>
        <w:jc w:val="both"/>
        <w:rPr>
          <w:rFonts w:ascii="Arial" w:eastAsia="SimSun" w:hAnsi="Arial" w:cs="Arial"/>
        </w:rPr>
      </w:pPr>
      <w:r w:rsidRPr="00823B84">
        <w:rPr>
          <w:rFonts w:ascii="Arial" w:eastAsia="SimSun" w:hAnsi="Arial" w:cs="Arial"/>
        </w:rPr>
        <w:t xml:space="preserve">2. </w:t>
      </w:r>
      <w:r w:rsidR="007632DC">
        <w:rPr>
          <w:rFonts w:ascii="Arial" w:eastAsia="SimSun" w:hAnsi="Arial" w:cs="Arial"/>
        </w:rPr>
        <w:t xml:space="preserve">Personal factors really plays a pivotal role in the pursuit of academic excellence of the students that match up with a supportive environment system inside and outside the institution for the BPA students to become at their best especially in academics. </w:t>
      </w:r>
    </w:p>
    <w:p w14:paraId="3477DC73" w14:textId="77777777" w:rsidR="00BF1250" w:rsidRDefault="00BF1250" w:rsidP="00BF1250">
      <w:pPr>
        <w:spacing w:after="0" w:line="240" w:lineRule="auto"/>
        <w:contextualSpacing/>
        <w:jc w:val="both"/>
        <w:rPr>
          <w:rFonts w:ascii="Arial" w:eastAsia="SimSun" w:hAnsi="Arial" w:cs="Arial"/>
        </w:rPr>
      </w:pPr>
    </w:p>
    <w:p w14:paraId="7155056E" w14:textId="77777777" w:rsidR="00BF1250" w:rsidRDefault="00BF1250" w:rsidP="00BF1250">
      <w:pPr>
        <w:spacing w:after="0" w:line="240" w:lineRule="auto"/>
        <w:contextualSpacing/>
        <w:jc w:val="both"/>
        <w:rPr>
          <w:rFonts w:ascii="Arial" w:eastAsia="SimSun" w:hAnsi="Arial" w:cs="Arial"/>
        </w:rPr>
      </w:pPr>
    </w:p>
    <w:p w14:paraId="65BE3E2D" w14:textId="6B6C65A6" w:rsidR="00BF1250" w:rsidRDefault="007632DC" w:rsidP="00BF1250">
      <w:pPr>
        <w:spacing w:after="0" w:line="240" w:lineRule="auto"/>
        <w:contextualSpacing/>
        <w:jc w:val="both"/>
        <w:rPr>
          <w:rFonts w:ascii="Arial" w:eastAsia="SimSun" w:hAnsi="Arial" w:cs="Arial"/>
        </w:rPr>
      </w:pPr>
      <w:r>
        <w:rPr>
          <w:rFonts w:ascii="Arial" w:eastAsia="SimSun" w:hAnsi="Arial" w:cs="Arial"/>
        </w:rPr>
        <w:t>3</w:t>
      </w:r>
      <w:r w:rsidR="00BF1250" w:rsidRPr="00823B84">
        <w:rPr>
          <w:rFonts w:ascii="Arial" w:eastAsia="SimSun" w:hAnsi="Arial" w:cs="Arial"/>
        </w:rPr>
        <w:t xml:space="preserve">. </w:t>
      </w:r>
      <w:r>
        <w:rPr>
          <w:rFonts w:ascii="Arial" w:eastAsia="SimSun" w:hAnsi="Arial" w:cs="Arial"/>
        </w:rPr>
        <w:t xml:space="preserve">Realizing the proposed program intervention plans can uplift the spirit of the student’s excellence towards quality academic performance. </w:t>
      </w:r>
    </w:p>
    <w:p w14:paraId="748D4A96" w14:textId="77777777" w:rsidR="00BF1250" w:rsidRDefault="00BF1250" w:rsidP="00BF1250">
      <w:pPr>
        <w:spacing w:after="0" w:line="240" w:lineRule="auto"/>
        <w:contextualSpacing/>
        <w:jc w:val="both"/>
        <w:rPr>
          <w:rFonts w:ascii="Arial" w:eastAsia="SimSun" w:hAnsi="Arial" w:cs="Arial"/>
        </w:rPr>
      </w:pPr>
    </w:p>
    <w:p w14:paraId="5FB69C92" w14:textId="77777777" w:rsidR="00521657" w:rsidRDefault="00521657" w:rsidP="00BF1250">
      <w:pPr>
        <w:spacing w:after="0" w:line="240" w:lineRule="auto"/>
        <w:contextualSpacing/>
        <w:jc w:val="both"/>
        <w:rPr>
          <w:rFonts w:ascii="Arial" w:eastAsia="SimSun" w:hAnsi="Arial" w:cs="Arial"/>
        </w:rPr>
      </w:pPr>
    </w:p>
    <w:p w14:paraId="6B734EC1" w14:textId="77777777" w:rsidR="00BF1250" w:rsidRDefault="00BF1250" w:rsidP="00BF1250">
      <w:pPr>
        <w:spacing w:after="0" w:line="240" w:lineRule="auto"/>
        <w:contextualSpacing/>
        <w:jc w:val="both"/>
        <w:rPr>
          <w:rFonts w:ascii="Arial" w:eastAsia="SimSun" w:hAnsi="Arial" w:cs="Arial"/>
          <w:b/>
          <w:bCs/>
          <w:i/>
          <w:iCs/>
        </w:rPr>
      </w:pPr>
      <w:r w:rsidRPr="00823B84">
        <w:rPr>
          <w:rFonts w:ascii="Arial" w:eastAsia="SimSun" w:hAnsi="Arial" w:cs="Arial"/>
          <w:b/>
          <w:bCs/>
          <w:i/>
          <w:iCs/>
        </w:rPr>
        <w:t>Recommendations</w:t>
      </w:r>
    </w:p>
    <w:p w14:paraId="41A14277" w14:textId="77777777" w:rsidR="00BF1250" w:rsidRPr="00823B84" w:rsidRDefault="00BF1250" w:rsidP="00BF1250">
      <w:pPr>
        <w:spacing w:after="0" w:line="240" w:lineRule="auto"/>
        <w:contextualSpacing/>
        <w:jc w:val="both"/>
        <w:rPr>
          <w:rFonts w:ascii="Arial" w:eastAsia="SimSun" w:hAnsi="Arial" w:cs="Arial"/>
          <w:b/>
          <w:bCs/>
          <w:i/>
          <w:iCs/>
        </w:rPr>
      </w:pPr>
    </w:p>
    <w:p w14:paraId="627FAEEA" w14:textId="705C9843" w:rsidR="00BF1250" w:rsidRDefault="00BF1250" w:rsidP="00BF1250">
      <w:pPr>
        <w:spacing w:after="0" w:line="240" w:lineRule="auto"/>
        <w:ind w:firstLine="720"/>
        <w:contextualSpacing/>
        <w:jc w:val="both"/>
        <w:rPr>
          <w:rFonts w:ascii="Arial" w:eastAsia="SimSun" w:hAnsi="Arial" w:cs="Arial"/>
        </w:rPr>
      </w:pPr>
      <w:r w:rsidRPr="00823B84">
        <w:rPr>
          <w:rFonts w:ascii="Arial" w:eastAsia="SimSun" w:hAnsi="Arial" w:cs="Arial"/>
        </w:rPr>
        <w:lastRenderedPageBreak/>
        <w:t xml:space="preserve">Based on the findings and conclusion of the research, the following recommendation is made to enhance the </w:t>
      </w:r>
      <w:r w:rsidR="007632DC">
        <w:rPr>
          <w:rFonts w:ascii="Arial" w:eastAsia="SimSun" w:hAnsi="Arial" w:cs="Arial"/>
        </w:rPr>
        <w:t>academic performance of BPA students:</w:t>
      </w:r>
    </w:p>
    <w:p w14:paraId="075C6585" w14:textId="77777777" w:rsidR="007632DC" w:rsidRPr="00823B84" w:rsidRDefault="007632DC" w:rsidP="00BF1250">
      <w:pPr>
        <w:spacing w:after="0" w:line="240" w:lineRule="auto"/>
        <w:ind w:firstLine="720"/>
        <w:contextualSpacing/>
        <w:jc w:val="both"/>
        <w:rPr>
          <w:rFonts w:ascii="Arial" w:eastAsia="SimSun" w:hAnsi="Arial" w:cs="Arial"/>
        </w:rPr>
      </w:pPr>
    </w:p>
    <w:p w14:paraId="5919155F" w14:textId="12B22CEB" w:rsidR="00BF1250" w:rsidRPr="006C27DA" w:rsidRDefault="00BF1250" w:rsidP="006C27DA">
      <w:pPr>
        <w:pStyle w:val="ListParagraph"/>
        <w:numPr>
          <w:ilvl w:val="0"/>
          <w:numId w:val="19"/>
        </w:numPr>
        <w:spacing w:after="0" w:line="240" w:lineRule="auto"/>
        <w:jc w:val="both"/>
        <w:rPr>
          <w:rFonts w:ascii="Arial" w:eastAsia="SimSun" w:hAnsi="Arial" w:cs="Arial"/>
        </w:rPr>
      </w:pPr>
      <w:r w:rsidRPr="006C27DA">
        <w:rPr>
          <w:rFonts w:ascii="Arial" w:eastAsia="SimSun" w:hAnsi="Arial" w:cs="Arial"/>
        </w:rPr>
        <w:t>I</w:t>
      </w:r>
      <w:r w:rsidR="006C27DA" w:rsidRPr="006C27DA">
        <w:rPr>
          <w:rFonts w:ascii="Arial" w:eastAsia="SimSun" w:hAnsi="Arial" w:cs="Arial"/>
        </w:rPr>
        <w:t>nclusion of parents in the wide picture of academic performance of students can be realized even in the tertiary level of education for the students to get more inspired and motivated.</w:t>
      </w:r>
    </w:p>
    <w:p w14:paraId="2A2C4C33" w14:textId="346D7A97" w:rsidR="006C27DA" w:rsidRDefault="006C27DA" w:rsidP="006C27DA">
      <w:pPr>
        <w:pStyle w:val="ListParagraph"/>
        <w:numPr>
          <w:ilvl w:val="0"/>
          <w:numId w:val="19"/>
        </w:numPr>
        <w:spacing w:after="0" w:line="240" w:lineRule="auto"/>
        <w:jc w:val="both"/>
        <w:rPr>
          <w:rFonts w:ascii="Arial" w:eastAsia="SimSun" w:hAnsi="Arial" w:cs="Arial"/>
        </w:rPr>
      </w:pPr>
      <w:r>
        <w:rPr>
          <w:rFonts w:ascii="Arial" w:eastAsia="SimSun" w:hAnsi="Arial" w:cs="Arial"/>
        </w:rPr>
        <w:t>Due to a diverse student, there is a need to have a personalized academic counseling and advising between students and the faculty members to ensure that all students can understand, appreciate, and apprehend all the necessary skills, knowledge, and abilities from the program’s expectations.</w:t>
      </w:r>
    </w:p>
    <w:p w14:paraId="0096F4FD" w14:textId="7E55B445" w:rsidR="006C27DA" w:rsidRDefault="006C27DA" w:rsidP="006C27DA">
      <w:pPr>
        <w:pStyle w:val="ListParagraph"/>
        <w:numPr>
          <w:ilvl w:val="0"/>
          <w:numId w:val="19"/>
        </w:numPr>
        <w:spacing w:after="0" w:line="240" w:lineRule="auto"/>
        <w:jc w:val="both"/>
        <w:rPr>
          <w:rFonts w:ascii="Arial" w:eastAsia="SimSun" w:hAnsi="Arial" w:cs="Arial"/>
        </w:rPr>
      </w:pPr>
      <w:r>
        <w:rPr>
          <w:rFonts w:ascii="Arial" w:eastAsia="SimSun" w:hAnsi="Arial" w:cs="Arial"/>
        </w:rPr>
        <w:t xml:space="preserve">Exposure of the students outside the classroom in the courses they are enrolled in (if applicable) can be made by the faculty member/s with the support of the school administration to become better equipped individuals and more ready public servants. </w:t>
      </w:r>
    </w:p>
    <w:p w14:paraId="3255B70D" w14:textId="3F2892B1" w:rsidR="00BF1250" w:rsidRDefault="006C27DA" w:rsidP="00BF1250">
      <w:pPr>
        <w:pStyle w:val="ListParagraph"/>
        <w:numPr>
          <w:ilvl w:val="0"/>
          <w:numId w:val="19"/>
        </w:numPr>
        <w:spacing w:after="0" w:line="240" w:lineRule="auto"/>
        <w:jc w:val="both"/>
        <w:rPr>
          <w:rFonts w:ascii="Arial" w:eastAsia="SimSun" w:hAnsi="Arial" w:cs="Arial"/>
        </w:rPr>
      </w:pPr>
      <w:r>
        <w:rPr>
          <w:rFonts w:ascii="Arial" w:eastAsia="SimSun" w:hAnsi="Arial" w:cs="Arial"/>
        </w:rPr>
        <w:t xml:space="preserve">Comprehensive peer teaching and mentoring amongst students can be realized for the students to become aware of what lies ahead towards the program. This is only applicable between first year and fourth year students. </w:t>
      </w:r>
    </w:p>
    <w:p w14:paraId="7B088AFE" w14:textId="7F933DA1" w:rsidR="00521657" w:rsidRPr="006C27DA" w:rsidRDefault="00521657" w:rsidP="00BF1250">
      <w:pPr>
        <w:pStyle w:val="ListParagraph"/>
        <w:numPr>
          <w:ilvl w:val="0"/>
          <w:numId w:val="19"/>
        </w:numPr>
        <w:spacing w:after="0" w:line="240" w:lineRule="auto"/>
        <w:jc w:val="both"/>
        <w:rPr>
          <w:rFonts w:ascii="Arial" w:eastAsia="SimSun" w:hAnsi="Arial" w:cs="Arial"/>
        </w:rPr>
      </w:pPr>
      <w:r>
        <w:rPr>
          <w:rFonts w:ascii="Arial" w:eastAsia="SimSun" w:hAnsi="Arial" w:cs="Arial"/>
        </w:rPr>
        <w:t xml:space="preserve">Relevant further studies can be made available to other curricular programs. </w:t>
      </w:r>
    </w:p>
    <w:p w14:paraId="489A0F6B" w14:textId="77E50190" w:rsidR="00BF1250" w:rsidRDefault="00BF1250" w:rsidP="006C27DA">
      <w:pPr>
        <w:spacing w:after="0" w:line="240" w:lineRule="auto"/>
        <w:contextualSpacing/>
        <w:jc w:val="both"/>
        <w:rPr>
          <w:rFonts w:ascii="Arial" w:eastAsia="SimSun" w:hAnsi="Arial" w:cs="Arial"/>
        </w:rPr>
      </w:pPr>
    </w:p>
    <w:p w14:paraId="78D2BE8C" w14:textId="77777777" w:rsidR="00BF1250" w:rsidRDefault="00BF1250" w:rsidP="00BF1250">
      <w:pPr>
        <w:spacing w:after="0" w:line="240" w:lineRule="auto"/>
        <w:contextualSpacing/>
        <w:jc w:val="both"/>
        <w:rPr>
          <w:rFonts w:ascii="Arial" w:eastAsia="SimSun" w:hAnsi="Arial" w:cs="Arial"/>
        </w:rPr>
      </w:pPr>
    </w:p>
    <w:p w14:paraId="47E508B4" w14:textId="77777777" w:rsidR="00BF1250" w:rsidRDefault="00BF1250" w:rsidP="00BF1250">
      <w:pPr>
        <w:spacing w:after="0" w:line="240" w:lineRule="auto"/>
        <w:contextualSpacing/>
        <w:jc w:val="both"/>
        <w:rPr>
          <w:rFonts w:ascii="Arial" w:eastAsia="SimSun" w:hAnsi="Arial" w:cs="Arial"/>
        </w:rPr>
      </w:pPr>
    </w:p>
    <w:p w14:paraId="388BC75E" w14:textId="77777777" w:rsidR="00BF1250" w:rsidRDefault="00BF1250" w:rsidP="00BF1250">
      <w:pPr>
        <w:spacing w:after="0" w:line="240" w:lineRule="auto"/>
        <w:contextualSpacing/>
        <w:jc w:val="both"/>
        <w:rPr>
          <w:rFonts w:ascii="Arial" w:eastAsia="SimSun" w:hAnsi="Arial" w:cs="Arial"/>
          <w:b/>
          <w:bCs/>
        </w:rPr>
      </w:pPr>
      <w:r w:rsidRPr="003811B5">
        <w:rPr>
          <w:rFonts w:ascii="Arial" w:eastAsia="SimSun" w:hAnsi="Arial" w:cs="Arial"/>
          <w:b/>
          <w:bCs/>
        </w:rPr>
        <w:t>REFERENCES</w:t>
      </w:r>
    </w:p>
    <w:p w14:paraId="656C4327" w14:textId="77777777" w:rsidR="00BF1250" w:rsidRDefault="00BF1250" w:rsidP="00BF1250">
      <w:pPr>
        <w:spacing w:after="0" w:line="240" w:lineRule="auto"/>
        <w:contextualSpacing/>
        <w:jc w:val="both"/>
        <w:rPr>
          <w:rFonts w:ascii="Arial" w:eastAsia="SimSun" w:hAnsi="Arial" w:cs="Arial"/>
          <w:b/>
          <w:bCs/>
        </w:rPr>
      </w:pPr>
    </w:p>
    <w:p w14:paraId="3E607689" w14:textId="373BBA32" w:rsidR="006C27DA" w:rsidRPr="00EB2CB3" w:rsidRDefault="006C27DA" w:rsidP="00174325">
      <w:pPr>
        <w:ind w:left="510" w:hanging="540"/>
        <w:jc w:val="both"/>
        <w:rPr>
          <w:rFonts w:ascii="Arial" w:hAnsi="Arial" w:cs="Arial"/>
          <w:bCs/>
        </w:rPr>
      </w:pPr>
      <w:r w:rsidRPr="00EB2CB3">
        <w:rPr>
          <w:rFonts w:ascii="Arial" w:hAnsi="Arial" w:cs="Arial"/>
          <w:bCs/>
        </w:rPr>
        <w:t>UNESCO (2018). What you need to know about the right to education. Retrieved March 6, 2020 from https://en.unesco.org/news/what-you-need-know-about-right-education</w:t>
      </w:r>
    </w:p>
    <w:p w14:paraId="2542F852" w14:textId="0962EBBB" w:rsidR="006C27DA" w:rsidRPr="00EB2CB3" w:rsidRDefault="006C27DA" w:rsidP="00174325">
      <w:pPr>
        <w:ind w:left="510" w:hanging="510"/>
        <w:jc w:val="both"/>
        <w:rPr>
          <w:rFonts w:ascii="Arial" w:hAnsi="Arial" w:cs="Arial"/>
          <w:bCs/>
        </w:rPr>
      </w:pPr>
      <w:r w:rsidRPr="00EB2CB3">
        <w:rPr>
          <w:rFonts w:ascii="Arial" w:hAnsi="Arial" w:cs="Arial"/>
          <w:bCs/>
        </w:rPr>
        <w:t>Regier, J. (2011). Why is Academic Success Important? Retrieved March 11, 2020 from https:// saskschoolboards.ca/wp-content/uploads/2015/08/2011SIAST.pdf</w:t>
      </w:r>
    </w:p>
    <w:p w14:paraId="660924FB" w14:textId="32FA1710" w:rsidR="006C27DA" w:rsidRPr="00EB2CB3" w:rsidRDefault="006C27DA" w:rsidP="00174325">
      <w:pPr>
        <w:ind w:left="510" w:hanging="510"/>
        <w:jc w:val="both"/>
        <w:rPr>
          <w:rFonts w:ascii="Arial" w:hAnsi="Arial" w:cs="Arial"/>
          <w:bCs/>
        </w:rPr>
      </w:pPr>
      <w:r w:rsidRPr="00EB2CB3">
        <w:rPr>
          <w:rFonts w:ascii="Arial" w:hAnsi="Arial" w:cs="Arial"/>
          <w:bCs/>
        </w:rPr>
        <w:t>Azuelo, M. (2019). Academic Performance of Master in Public Administration Students; Basis for Instructional Intervention Plan. Retrieved March 6, 2020 from Graduate School Research Abstract.</w:t>
      </w:r>
    </w:p>
    <w:p w14:paraId="37156594" w14:textId="3F538825" w:rsidR="006C27DA" w:rsidRPr="00EB2CB3" w:rsidRDefault="006C27DA" w:rsidP="00174325">
      <w:pPr>
        <w:ind w:left="510" w:hanging="510"/>
        <w:jc w:val="both"/>
        <w:rPr>
          <w:rFonts w:ascii="Arial" w:hAnsi="Arial" w:cs="Arial"/>
          <w:bCs/>
        </w:rPr>
      </w:pPr>
      <w:r w:rsidRPr="00EB2CB3">
        <w:rPr>
          <w:rFonts w:ascii="Arial" w:hAnsi="Arial" w:cs="Arial"/>
          <w:bCs/>
        </w:rPr>
        <w:t>CHED (2010). Policies and Standards for Bachelor in Public Administration (BPA) Program. Retrieved March 10, 2020 from Commission on Higher Education Memo No.06 Series of 2010.</w:t>
      </w:r>
    </w:p>
    <w:p w14:paraId="109DFFF9" w14:textId="029ACA4A" w:rsidR="006C27DA" w:rsidRPr="00EB2CB3" w:rsidRDefault="006C27DA" w:rsidP="00174325">
      <w:pPr>
        <w:ind w:left="510" w:hanging="510"/>
        <w:jc w:val="both"/>
        <w:rPr>
          <w:rFonts w:ascii="Arial" w:hAnsi="Arial" w:cs="Arial"/>
          <w:bCs/>
        </w:rPr>
      </w:pPr>
      <w:r w:rsidRPr="00EB2CB3">
        <w:rPr>
          <w:rFonts w:ascii="Arial" w:hAnsi="Arial" w:cs="Arial"/>
          <w:bCs/>
        </w:rPr>
        <w:t>Rosenbaum, A. (2007). Excellence in Public Administration Education: Preparing the Next Generation of Public Administrators. In A. Rosenbaum, &amp; J. M. Kauzya (Eds.), Excellence and Leadership in the Public Sector: The Role of Education and Training. New York, United Nations Department of Economic and Social Affairs / International Association of Schools and Institutes of Administration.</w:t>
      </w:r>
    </w:p>
    <w:p w14:paraId="1871C030" w14:textId="77777777" w:rsidR="006C27DA" w:rsidRPr="00EB2CB3" w:rsidRDefault="006C27DA" w:rsidP="006C27DA">
      <w:pPr>
        <w:ind w:left="510" w:hanging="510"/>
        <w:jc w:val="both"/>
        <w:rPr>
          <w:rFonts w:ascii="Arial" w:hAnsi="Arial" w:cs="Arial"/>
          <w:bCs/>
        </w:rPr>
      </w:pPr>
      <w:r w:rsidRPr="00EB2CB3">
        <w:rPr>
          <w:rFonts w:ascii="Arial" w:hAnsi="Arial" w:cs="Arial"/>
          <w:bCs/>
        </w:rPr>
        <w:t xml:space="preserve">Jama,M.P.,  Mapesela, M.L., and Beylefeld A.A. (2008). Theoretical perspectives on factors affecting the academic performance of students. South African Journal of Higher Education rated by Journal Publishing Practices and Standards (JPPS) https://www.journalquality.info/jpps-criteria/inactive-title (assessed: 2019-03-01) Journal Home &gt; Vol 22, No 5 (2008) </w:t>
      </w:r>
    </w:p>
    <w:p w14:paraId="5EE6A4E9" w14:textId="77777777" w:rsidR="006C27DA" w:rsidRPr="00EB2CB3" w:rsidRDefault="006C27DA" w:rsidP="006C27DA">
      <w:pPr>
        <w:ind w:left="510" w:hanging="510"/>
        <w:jc w:val="both"/>
        <w:rPr>
          <w:rFonts w:ascii="Arial" w:hAnsi="Arial" w:cs="Arial"/>
          <w:bCs/>
        </w:rPr>
      </w:pPr>
    </w:p>
    <w:p w14:paraId="3D42CA9A" w14:textId="074F1A01" w:rsidR="006C27DA" w:rsidRPr="00EB2CB3" w:rsidRDefault="006C27DA" w:rsidP="00174325">
      <w:pPr>
        <w:ind w:left="510" w:hanging="510"/>
        <w:jc w:val="both"/>
        <w:rPr>
          <w:rFonts w:ascii="Arial" w:hAnsi="Arial" w:cs="Arial"/>
          <w:bCs/>
        </w:rPr>
      </w:pPr>
      <w:r w:rsidRPr="00EB2CB3">
        <w:rPr>
          <w:rFonts w:ascii="Arial" w:hAnsi="Arial" w:cs="Arial"/>
          <w:bCs/>
        </w:rPr>
        <w:t>Abaidoo, A. (2018). Factors contributing to academic performance of students in a Junior High School. Retrieved March 12, 2020 from https://www.grin.com/document/450284</w:t>
      </w:r>
    </w:p>
    <w:p w14:paraId="693B17BC" w14:textId="00A556C9" w:rsidR="006C27DA" w:rsidRPr="00EB2CB3" w:rsidRDefault="006C27DA" w:rsidP="00174325">
      <w:pPr>
        <w:ind w:left="510" w:hanging="510"/>
        <w:rPr>
          <w:rFonts w:ascii="Arial" w:hAnsi="Arial" w:cs="Arial"/>
          <w:bCs/>
        </w:rPr>
      </w:pPr>
      <w:r w:rsidRPr="00EB2CB3">
        <w:rPr>
          <w:rFonts w:ascii="Arial" w:hAnsi="Arial" w:cs="Arial"/>
          <w:bCs/>
        </w:rPr>
        <w:t>Maric, M. and Sakac, M. (2014). Individual and social factors related to students’ academic achievement and motivation for learning. Retrieved March 12, 2020 from https://www.researchgate.net/publication/285513993_Individual_and_social_factors_related_to_students'_academic_achievement_and_motivation_for_learning</w:t>
      </w:r>
    </w:p>
    <w:p w14:paraId="7BE94318" w14:textId="61FF0CE3" w:rsidR="006C27DA" w:rsidRPr="00EB2CB3" w:rsidRDefault="006C27DA" w:rsidP="00174325">
      <w:pPr>
        <w:ind w:left="510" w:hanging="510"/>
        <w:jc w:val="both"/>
        <w:rPr>
          <w:rFonts w:ascii="Arial" w:hAnsi="Arial" w:cs="Arial"/>
          <w:bCs/>
        </w:rPr>
      </w:pPr>
      <w:r w:rsidRPr="00EB2CB3">
        <w:rPr>
          <w:rFonts w:ascii="Arial" w:hAnsi="Arial" w:cs="Arial"/>
          <w:bCs/>
        </w:rPr>
        <w:t>Turner, M., Chandler, M., and Heffer (2009). The Influence of Parenting Styles, Achievement Motivation, and Self-Efficacy on Academic Performance in College Students. Retrieved on March 12, 2020 from Journal of College Student Development, Volume 50, Number 3, May/June 2009.Johns Hopkins University Press</w:t>
      </w:r>
    </w:p>
    <w:p w14:paraId="6397EB96" w14:textId="109E5409" w:rsidR="006C27DA" w:rsidRPr="00EB2CB3" w:rsidRDefault="006C27DA" w:rsidP="00174325">
      <w:pPr>
        <w:ind w:left="510" w:hanging="510"/>
        <w:jc w:val="both"/>
        <w:rPr>
          <w:rFonts w:ascii="Arial" w:hAnsi="Arial" w:cs="Arial"/>
          <w:bCs/>
        </w:rPr>
      </w:pPr>
      <w:r w:rsidRPr="00EB2CB3">
        <w:rPr>
          <w:rFonts w:ascii="Arial" w:hAnsi="Arial" w:cs="Arial"/>
          <w:bCs/>
        </w:rPr>
        <w:t>Zhang, Y., and Yin, H. (2019). Collaborative cheating among Chinese college students: the effects of peer influence and Individualism-Collectivism orientations. Retrieved March 12, 2020 from Journal of Assessment and Evaluation in Higher Education. Vol No. 45, Issue No. 1 2019.</w:t>
      </w:r>
    </w:p>
    <w:p w14:paraId="68B70CD0" w14:textId="250AA713" w:rsidR="006C27DA" w:rsidRPr="00EB2CB3" w:rsidRDefault="006C27DA" w:rsidP="00174325">
      <w:pPr>
        <w:ind w:left="510" w:hanging="510"/>
        <w:jc w:val="both"/>
        <w:rPr>
          <w:rFonts w:ascii="Arial" w:hAnsi="Arial" w:cs="Arial"/>
          <w:bCs/>
        </w:rPr>
      </w:pPr>
      <w:r w:rsidRPr="00EB2CB3">
        <w:rPr>
          <w:rFonts w:ascii="Arial" w:hAnsi="Arial" w:cs="Arial"/>
          <w:bCs/>
        </w:rPr>
        <w:t>Okogbaa, J., Allen, R., and Sarpong, D. (2020). Time Spent at Work and Its Impact on the Academic Performance of Pharmacy Students. Retrieved March 10, 2020 from International Journal of Environmental Research and Public Health, Vol. 17, Issue No. 2, 2020</w:t>
      </w:r>
    </w:p>
    <w:p w14:paraId="5349D422" w14:textId="24B85A85" w:rsidR="006C27DA" w:rsidRPr="00EB2CB3" w:rsidRDefault="006C27DA" w:rsidP="00174325">
      <w:pPr>
        <w:ind w:left="510" w:hanging="510"/>
        <w:jc w:val="both"/>
        <w:rPr>
          <w:rFonts w:ascii="Arial" w:hAnsi="Arial" w:cs="Arial"/>
          <w:bCs/>
        </w:rPr>
      </w:pPr>
      <w:r w:rsidRPr="00EB2CB3">
        <w:rPr>
          <w:rFonts w:ascii="Arial" w:hAnsi="Arial" w:cs="Arial"/>
          <w:bCs/>
        </w:rPr>
        <w:t>Olufemi, O., Adediran, A., and Oyediran W. (2018). Factors Affecting Students’ Academic Performance in Colleges of Education in Southwest Nigeria. Retrieved on March 5, 2021 from British Journal of Education Vol. 6, No. 10 pp. 43-56, October 2018.</w:t>
      </w:r>
    </w:p>
    <w:p w14:paraId="12780C34" w14:textId="124C1BF4" w:rsidR="006C27DA" w:rsidRPr="00EB2CB3" w:rsidRDefault="006C27DA" w:rsidP="00174325">
      <w:pPr>
        <w:ind w:left="510" w:hanging="510"/>
        <w:jc w:val="both"/>
        <w:rPr>
          <w:rFonts w:ascii="Arial" w:hAnsi="Arial" w:cs="Arial"/>
          <w:bCs/>
        </w:rPr>
      </w:pPr>
      <w:r w:rsidRPr="00EB2CB3">
        <w:rPr>
          <w:rFonts w:ascii="Arial" w:hAnsi="Arial" w:cs="Arial"/>
          <w:bCs/>
        </w:rPr>
        <w:t>Ratelle, C., Simon, L., and Senécal, C. (2020). Perceptions of Parental Involvement and Support as Predictors of College Students' Persistence in a Science Curriculum. Retrieved from Journal of Family Psychology Vol. 19, Issue No. 2. 2020</w:t>
      </w:r>
      <w:r w:rsidR="00174325">
        <w:rPr>
          <w:rFonts w:ascii="Arial" w:hAnsi="Arial" w:cs="Arial"/>
          <w:bCs/>
        </w:rPr>
        <w:t>.</w:t>
      </w:r>
    </w:p>
    <w:p w14:paraId="12FC0733" w14:textId="0CD908EE" w:rsidR="006C27DA" w:rsidRPr="00EB2CB3" w:rsidRDefault="006C27DA" w:rsidP="00174325">
      <w:pPr>
        <w:ind w:left="510" w:hanging="510"/>
        <w:jc w:val="both"/>
        <w:rPr>
          <w:rFonts w:ascii="Arial" w:hAnsi="Arial" w:cs="Arial"/>
          <w:bCs/>
        </w:rPr>
      </w:pPr>
      <w:r w:rsidRPr="00EB2CB3">
        <w:rPr>
          <w:rFonts w:ascii="Arial" w:hAnsi="Arial" w:cs="Arial"/>
          <w:bCs/>
        </w:rPr>
        <w:t>Ratelle, C., Larose, S., Frédéric, C. (2020). Perceptions of Parental Involvement and Support as Predictors of College Students' Persistence in a Science Curriculum. Retrieved March 8, 2020 from Journal of Family Psychology Vol No. 19 Issue No. 2. 2020.</w:t>
      </w:r>
    </w:p>
    <w:p w14:paraId="69ACF6EF" w14:textId="77777777" w:rsidR="006C27DA" w:rsidRPr="00EB2CB3" w:rsidRDefault="006C27DA" w:rsidP="006C27DA">
      <w:pPr>
        <w:ind w:left="510" w:hanging="510"/>
        <w:jc w:val="both"/>
        <w:rPr>
          <w:rFonts w:ascii="Arial" w:hAnsi="Arial" w:cs="Arial"/>
          <w:bCs/>
        </w:rPr>
      </w:pPr>
      <w:r w:rsidRPr="00EB2CB3">
        <w:rPr>
          <w:rFonts w:ascii="Arial" w:hAnsi="Arial" w:cs="Arial"/>
          <w:bCs/>
        </w:rPr>
        <w:t>Hye, S., and Kim, K. (2020). A Model and Contents for Competency Enhancement Education Program of Underachieving College Students. Retrieved March 10, 2020 from Journal of Digital Contents Society Vol. No. 21, Issue No. 1. 2020.</w:t>
      </w:r>
    </w:p>
    <w:p w14:paraId="2B8A0CA3" w14:textId="77777777" w:rsidR="006C27DA" w:rsidRPr="00EB2CB3" w:rsidRDefault="006C27DA" w:rsidP="006C27DA">
      <w:pPr>
        <w:ind w:left="510" w:hanging="510"/>
        <w:jc w:val="both"/>
        <w:rPr>
          <w:rFonts w:ascii="Arial" w:hAnsi="Arial" w:cs="Arial"/>
          <w:bCs/>
        </w:rPr>
      </w:pPr>
    </w:p>
    <w:p w14:paraId="6A138C93" w14:textId="77777777" w:rsidR="006C27DA" w:rsidRPr="00EB2CB3" w:rsidRDefault="006C27DA" w:rsidP="006C27DA">
      <w:pPr>
        <w:ind w:left="510" w:hanging="510"/>
        <w:jc w:val="both"/>
        <w:rPr>
          <w:rFonts w:ascii="Arial" w:hAnsi="Arial" w:cs="Arial"/>
          <w:bCs/>
        </w:rPr>
      </w:pPr>
      <w:r w:rsidRPr="00EB2CB3">
        <w:rPr>
          <w:rFonts w:ascii="Arial" w:hAnsi="Arial" w:cs="Arial"/>
          <w:bCs/>
        </w:rPr>
        <w:lastRenderedPageBreak/>
        <w:t>Li, J., Wang, D., and Xu, X. Dimensionality Reduction and Regression Analysis Based on the Data of Educational Participation of Student Party Member. Retrieved from Journal of Physics. Conference Series, Volume 1437.</w:t>
      </w:r>
    </w:p>
    <w:p w14:paraId="467C11F1" w14:textId="77777777" w:rsidR="00BF1250" w:rsidRDefault="00BF1250" w:rsidP="00BF1250">
      <w:pPr>
        <w:spacing w:after="0" w:line="240" w:lineRule="auto"/>
        <w:contextualSpacing/>
        <w:jc w:val="both"/>
        <w:rPr>
          <w:rFonts w:ascii="Arial" w:hAnsi="Arial" w:cs="Arial"/>
        </w:rPr>
      </w:pPr>
    </w:p>
    <w:p w14:paraId="20C91FBF" w14:textId="77777777" w:rsidR="00BF1250" w:rsidRDefault="00BF1250" w:rsidP="00BF1250">
      <w:pPr>
        <w:spacing w:after="0" w:line="240" w:lineRule="auto"/>
        <w:contextualSpacing/>
        <w:jc w:val="both"/>
        <w:rPr>
          <w:rFonts w:ascii="Arial" w:hAnsi="Arial" w:cs="Arial"/>
        </w:rPr>
      </w:pPr>
    </w:p>
    <w:p w14:paraId="72832BAD" w14:textId="77777777" w:rsidR="00BF1250" w:rsidRDefault="00BF1250" w:rsidP="00BF1250">
      <w:pPr>
        <w:spacing w:after="0" w:line="240" w:lineRule="auto"/>
        <w:ind w:firstLine="720"/>
        <w:contextualSpacing/>
        <w:jc w:val="both"/>
        <w:rPr>
          <w:rFonts w:ascii="Arial" w:eastAsia="SimSun" w:hAnsi="Arial" w:cs="Arial"/>
        </w:rPr>
      </w:pPr>
    </w:p>
    <w:p w14:paraId="2D2F90FF" w14:textId="77777777" w:rsidR="00BF1250" w:rsidRDefault="00BF1250" w:rsidP="00BF1250">
      <w:pPr>
        <w:spacing w:after="0" w:line="240" w:lineRule="auto"/>
        <w:ind w:firstLine="720"/>
        <w:contextualSpacing/>
        <w:jc w:val="both"/>
        <w:rPr>
          <w:rFonts w:ascii="Arial" w:eastAsia="SimSun" w:hAnsi="Arial" w:cs="Arial"/>
        </w:rPr>
      </w:pPr>
    </w:p>
    <w:p w14:paraId="14DA57F0" w14:textId="77777777" w:rsidR="00BF1250" w:rsidRDefault="00BF1250" w:rsidP="00BF1250">
      <w:pPr>
        <w:spacing w:after="0" w:line="240" w:lineRule="auto"/>
        <w:ind w:firstLine="720"/>
        <w:contextualSpacing/>
        <w:jc w:val="both"/>
        <w:rPr>
          <w:rFonts w:ascii="Arial" w:eastAsia="SimSun" w:hAnsi="Arial" w:cs="Arial"/>
        </w:rPr>
      </w:pPr>
    </w:p>
    <w:p w14:paraId="176C48BD" w14:textId="77777777" w:rsidR="00BF1250" w:rsidRDefault="00BF1250" w:rsidP="00BF1250">
      <w:pPr>
        <w:spacing w:after="0" w:line="240" w:lineRule="auto"/>
        <w:ind w:firstLine="720"/>
        <w:contextualSpacing/>
        <w:jc w:val="both"/>
        <w:rPr>
          <w:rFonts w:ascii="Arial" w:eastAsia="SimSun" w:hAnsi="Arial" w:cs="Arial"/>
        </w:rPr>
      </w:pPr>
    </w:p>
    <w:p w14:paraId="302F3721" w14:textId="77777777" w:rsidR="00BF1250" w:rsidRDefault="00BF1250" w:rsidP="00BF1250">
      <w:pPr>
        <w:spacing w:after="0" w:line="240" w:lineRule="auto"/>
        <w:ind w:firstLine="720"/>
        <w:contextualSpacing/>
        <w:jc w:val="both"/>
        <w:rPr>
          <w:rFonts w:ascii="Arial" w:eastAsia="SimSun" w:hAnsi="Arial" w:cs="Arial"/>
        </w:rPr>
      </w:pPr>
    </w:p>
    <w:p w14:paraId="1E62B6DF" w14:textId="77777777" w:rsidR="00BF1250" w:rsidRDefault="00BF1250" w:rsidP="00BF1250">
      <w:pPr>
        <w:spacing w:after="0" w:line="240" w:lineRule="auto"/>
        <w:ind w:firstLine="720"/>
        <w:contextualSpacing/>
        <w:jc w:val="both"/>
        <w:rPr>
          <w:rFonts w:ascii="Arial" w:eastAsia="SimSun" w:hAnsi="Arial" w:cs="Arial"/>
        </w:rPr>
      </w:pPr>
    </w:p>
    <w:p w14:paraId="4C0E403C" w14:textId="77777777" w:rsidR="00BF1250" w:rsidRDefault="00BF1250" w:rsidP="00BF1250">
      <w:pPr>
        <w:spacing w:after="0" w:line="240" w:lineRule="auto"/>
        <w:ind w:firstLine="720"/>
        <w:contextualSpacing/>
        <w:jc w:val="both"/>
        <w:rPr>
          <w:rFonts w:ascii="Arial" w:eastAsia="SimSun" w:hAnsi="Arial" w:cs="Arial"/>
        </w:rPr>
      </w:pPr>
    </w:p>
    <w:p w14:paraId="59C3129D" w14:textId="77777777" w:rsidR="00BF1250" w:rsidRDefault="00BF1250" w:rsidP="00BF1250">
      <w:pPr>
        <w:spacing w:after="0" w:line="240" w:lineRule="auto"/>
        <w:ind w:firstLine="720"/>
        <w:contextualSpacing/>
        <w:jc w:val="both"/>
        <w:rPr>
          <w:rFonts w:ascii="Arial" w:eastAsia="SimSun" w:hAnsi="Arial" w:cs="Arial"/>
        </w:rPr>
      </w:pPr>
    </w:p>
    <w:p w14:paraId="2BAE028E" w14:textId="77777777" w:rsidR="00BF1250" w:rsidRDefault="00BF1250" w:rsidP="00BF1250">
      <w:pPr>
        <w:spacing w:after="0" w:line="240" w:lineRule="auto"/>
        <w:ind w:firstLine="720"/>
        <w:contextualSpacing/>
        <w:jc w:val="both"/>
        <w:rPr>
          <w:rFonts w:ascii="Arial" w:eastAsia="SimSun" w:hAnsi="Arial" w:cs="Arial"/>
        </w:rPr>
      </w:pPr>
    </w:p>
    <w:p w14:paraId="4DA4BC2E" w14:textId="77777777" w:rsidR="00BF1250" w:rsidRDefault="00BF1250" w:rsidP="00BF1250">
      <w:pPr>
        <w:spacing w:after="0" w:line="240" w:lineRule="auto"/>
        <w:ind w:firstLine="720"/>
        <w:contextualSpacing/>
        <w:jc w:val="both"/>
        <w:rPr>
          <w:rFonts w:ascii="Arial" w:eastAsia="SimSun" w:hAnsi="Arial" w:cs="Arial"/>
        </w:rPr>
      </w:pPr>
    </w:p>
    <w:p w14:paraId="43D40C33" w14:textId="77777777" w:rsidR="00BF1250" w:rsidRDefault="00BF1250" w:rsidP="00BF1250">
      <w:pPr>
        <w:spacing w:after="0" w:line="240" w:lineRule="auto"/>
        <w:ind w:firstLine="720"/>
        <w:contextualSpacing/>
        <w:jc w:val="both"/>
        <w:rPr>
          <w:rFonts w:ascii="Arial" w:eastAsia="SimSun" w:hAnsi="Arial" w:cs="Arial"/>
        </w:rPr>
      </w:pPr>
    </w:p>
    <w:p w14:paraId="38E4D20D" w14:textId="77777777" w:rsidR="00BF1250" w:rsidRDefault="00BF1250" w:rsidP="00BF1250">
      <w:pPr>
        <w:spacing w:after="0" w:line="240" w:lineRule="auto"/>
        <w:ind w:firstLine="720"/>
        <w:contextualSpacing/>
        <w:jc w:val="both"/>
        <w:rPr>
          <w:rFonts w:ascii="Arial" w:eastAsia="SimSun" w:hAnsi="Arial" w:cs="Arial"/>
        </w:rPr>
      </w:pPr>
    </w:p>
    <w:p w14:paraId="3D5B082D" w14:textId="77777777" w:rsidR="00BF1250" w:rsidRDefault="00BF1250" w:rsidP="00BF1250">
      <w:pPr>
        <w:spacing w:after="0" w:line="240" w:lineRule="auto"/>
        <w:ind w:firstLine="720"/>
        <w:contextualSpacing/>
        <w:jc w:val="both"/>
        <w:rPr>
          <w:rFonts w:ascii="Arial" w:eastAsia="SimSun" w:hAnsi="Arial" w:cs="Arial"/>
        </w:rPr>
      </w:pPr>
    </w:p>
    <w:p w14:paraId="68557CD0" w14:textId="77777777" w:rsidR="00BF1250" w:rsidRDefault="00BF1250" w:rsidP="00BF1250">
      <w:pPr>
        <w:spacing w:after="0" w:line="240" w:lineRule="auto"/>
        <w:ind w:firstLine="720"/>
        <w:contextualSpacing/>
        <w:jc w:val="both"/>
        <w:rPr>
          <w:rFonts w:ascii="Arial" w:eastAsia="SimSun" w:hAnsi="Arial" w:cs="Arial"/>
        </w:rPr>
      </w:pPr>
    </w:p>
    <w:p w14:paraId="32A228EE" w14:textId="77777777" w:rsidR="00BF1250" w:rsidRDefault="00BF1250" w:rsidP="00BF1250">
      <w:pPr>
        <w:spacing w:after="0" w:line="240" w:lineRule="auto"/>
        <w:ind w:firstLine="720"/>
        <w:contextualSpacing/>
        <w:jc w:val="both"/>
        <w:rPr>
          <w:rFonts w:ascii="Arial" w:eastAsia="SimSun" w:hAnsi="Arial" w:cs="Arial"/>
        </w:rPr>
      </w:pPr>
    </w:p>
    <w:p w14:paraId="1209057C" w14:textId="77777777" w:rsidR="00BF1250" w:rsidRDefault="00BF1250" w:rsidP="00BF1250">
      <w:pPr>
        <w:spacing w:after="0" w:line="240" w:lineRule="auto"/>
        <w:ind w:firstLine="720"/>
        <w:contextualSpacing/>
        <w:jc w:val="both"/>
        <w:rPr>
          <w:rFonts w:ascii="Arial" w:eastAsia="SimSun" w:hAnsi="Arial" w:cs="Arial"/>
        </w:rPr>
      </w:pPr>
    </w:p>
    <w:p w14:paraId="297DBD70" w14:textId="77777777" w:rsidR="00593C0D" w:rsidRDefault="00593C0D"/>
    <w:sectPr w:rsidR="00593C0D" w:rsidSect="00BF1250">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BD4A" w14:textId="77777777" w:rsidR="007F326D" w:rsidRDefault="007F326D">
      <w:pPr>
        <w:spacing w:after="0" w:line="240" w:lineRule="auto"/>
      </w:pPr>
      <w:r>
        <w:separator/>
      </w:r>
    </w:p>
  </w:endnote>
  <w:endnote w:type="continuationSeparator" w:id="0">
    <w:p w14:paraId="214C8689" w14:textId="77777777" w:rsidR="007F326D" w:rsidRDefault="007F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E9D2" w14:textId="77777777" w:rsidR="007F326D" w:rsidRDefault="007F326D">
      <w:pPr>
        <w:spacing w:after="0" w:line="240" w:lineRule="auto"/>
      </w:pPr>
      <w:r>
        <w:separator/>
      </w:r>
    </w:p>
  </w:footnote>
  <w:footnote w:type="continuationSeparator" w:id="0">
    <w:p w14:paraId="35788F37" w14:textId="77777777" w:rsidR="007F326D" w:rsidRDefault="007F3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573783"/>
      <w:docPartObj>
        <w:docPartGallery w:val="Page Numbers (Top of Page)"/>
        <w:docPartUnique/>
      </w:docPartObj>
    </w:sdtPr>
    <w:sdtEndPr>
      <w:rPr>
        <w:noProof/>
      </w:rPr>
    </w:sdtEndPr>
    <w:sdtContent>
      <w:p w14:paraId="562097C0" w14:textId="77777777" w:rsidR="00D21289"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6A921E" w14:textId="77777777" w:rsidR="00D21289" w:rsidRDefault="00D21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F7"/>
    <w:multiLevelType w:val="multilevel"/>
    <w:tmpl w:val="59A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3658"/>
    <w:multiLevelType w:val="hybridMultilevel"/>
    <w:tmpl w:val="067291D8"/>
    <w:lvl w:ilvl="0" w:tplc="6EC03C6C">
      <w:start w:val="1"/>
      <w:numFmt w:val="bullet"/>
      <w:lvlText w:val="╸"/>
      <w:lvlJc w:val="left"/>
      <w:pPr>
        <w:tabs>
          <w:tab w:val="num" w:pos="720"/>
        </w:tabs>
        <w:ind w:left="720" w:hanging="360"/>
      </w:pPr>
      <w:rPr>
        <w:rFonts w:ascii="Segoe UI Symbol" w:hAnsi="Segoe UI Symbol" w:hint="default"/>
      </w:rPr>
    </w:lvl>
    <w:lvl w:ilvl="1" w:tplc="721AD49A" w:tentative="1">
      <w:start w:val="1"/>
      <w:numFmt w:val="bullet"/>
      <w:lvlText w:val="╸"/>
      <w:lvlJc w:val="left"/>
      <w:pPr>
        <w:tabs>
          <w:tab w:val="num" w:pos="1440"/>
        </w:tabs>
        <w:ind w:left="1440" w:hanging="360"/>
      </w:pPr>
      <w:rPr>
        <w:rFonts w:ascii="Segoe UI Symbol" w:hAnsi="Segoe UI Symbol" w:hint="default"/>
      </w:rPr>
    </w:lvl>
    <w:lvl w:ilvl="2" w:tplc="BDEA3CCC" w:tentative="1">
      <w:start w:val="1"/>
      <w:numFmt w:val="bullet"/>
      <w:lvlText w:val="╸"/>
      <w:lvlJc w:val="left"/>
      <w:pPr>
        <w:tabs>
          <w:tab w:val="num" w:pos="2160"/>
        </w:tabs>
        <w:ind w:left="2160" w:hanging="360"/>
      </w:pPr>
      <w:rPr>
        <w:rFonts w:ascii="Segoe UI Symbol" w:hAnsi="Segoe UI Symbol" w:hint="default"/>
      </w:rPr>
    </w:lvl>
    <w:lvl w:ilvl="3" w:tplc="F3021F00" w:tentative="1">
      <w:start w:val="1"/>
      <w:numFmt w:val="bullet"/>
      <w:lvlText w:val="╸"/>
      <w:lvlJc w:val="left"/>
      <w:pPr>
        <w:tabs>
          <w:tab w:val="num" w:pos="2880"/>
        </w:tabs>
        <w:ind w:left="2880" w:hanging="360"/>
      </w:pPr>
      <w:rPr>
        <w:rFonts w:ascii="Segoe UI Symbol" w:hAnsi="Segoe UI Symbol" w:hint="default"/>
      </w:rPr>
    </w:lvl>
    <w:lvl w:ilvl="4" w:tplc="CD12E200" w:tentative="1">
      <w:start w:val="1"/>
      <w:numFmt w:val="bullet"/>
      <w:lvlText w:val="╸"/>
      <w:lvlJc w:val="left"/>
      <w:pPr>
        <w:tabs>
          <w:tab w:val="num" w:pos="3600"/>
        </w:tabs>
        <w:ind w:left="3600" w:hanging="360"/>
      </w:pPr>
      <w:rPr>
        <w:rFonts w:ascii="Segoe UI Symbol" w:hAnsi="Segoe UI Symbol" w:hint="default"/>
      </w:rPr>
    </w:lvl>
    <w:lvl w:ilvl="5" w:tplc="9B1AA010" w:tentative="1">
      <w:start w:val="1"/>
      <w:numFmt w:val="bullet"/>
      <w:lvlText w:val="╸"/>
      <w:lvlJc w:val="left"/>
      <w:pPr>
        <w:tabs>
          <w:tab w:val="num" w:pos="4320"/>
        </w:tabs>
        <w:ind w:left="4320" w:hanging="360"/>
      </w:pPr>
      <w:rPr>
        <w:rFonts w:ascii="Segoe UI Symbol" w:hAnsi="Segoe UI Symbol" w:hint="default"/>
      </w:rPr>
    </w:lvl>
    <w:lvl w:ilvl="6" w:tplc="FD70604C" w:tentative="1">
      <w:start w:val="1"/>
      <w:numFmt w:val="bullet"/>
      <w:lvlText w:val="╸"/>
      <w:lvlJc w:val="left"/>
      <w:pPr>
        <w:tabs>
          <w:tab w:val="num" w:pos="5040"/>
        </w:tabs>
        <w:ind w:left="5040" w:hanging="360"/>
      </w:pPr>
      <w:rPr>
        <w:rFonts w:ascii="Segoe UI Symbol" w:hAnsi="Segoe UI Symbol" w:hint="default"/>
      </w:rPr>
    </w:lvl>
    <w:lvl w:ilvl="7" w:tplc="CE6A6024" w:tentative="1">
      <w:start w:val="1"/>
      <w:numFmt w:val="bullet"/>
      <w:lvlText w:val="╸"/>
      <w:lvlJc w:val="left"/>
      <w:pPr>
        <w:tabs>
          <w:tab w:val="num" w:pos="5760"/>
        </w:tabs>
        <w:ind w:left="5760" w:hanging="360"/>
      </w:pPr>
      <w:rPr>
        <w:rFonts w:ascii="Segoe UI Symbol" w:hAnsi="Segoe UI Symbol" w:hint="default"/>
      </w:rPr>
    </w:lvl>
    <w:lvl w:ilvl="8" w:tplc="A6BAA470"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10AF4082"/>
    <w:multiLevelType w:val="hybridMultilevel"/>
    <w:tmpl w:val="0044A14E"/>
    <w:lvl w:ilvl="0" w:tplc="FFFFFFFF">
      <w:start w:val="1"/>
      <w:numFmt w:val="decimal"/>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3" w15:restartNumberingAfterBreak="0">
    <w:nsid w:val="186B01BF"/>
    <w:multiLevelType w:val="hybridMultilevel"/>
    <w:tmpl w:val="519EB1D2"/>
    <w:lvl w:ilvl="0" w:tplc="389050AA">
      <w:start w:val="1"/>
      <w:numFmt w:val="bullet"/>
      <w:lvlText w:val="╸"/>
      <w:lvlJc w:val="left"/>
      <w:pPr>
        <w:tabs>
          <w:tab w:val="num" w:pos="720"/>
        </w:tabs>
        <w:ind w:left="720" w:hanging="360"/>
      </w:pPr>
      <w:rPr>
        <w:rFonts w:ascii="Segoe UI Symbol" w:hAnsi="Segoe UI Symbol" w:hint="default"/>
      </w:rPr>
    </w:lvl>
    <w:lvl w:ilvl="1" w:tplc="21FC146E" w:tentative="1">
      <w:start w:val="1"/>
      <w:numFmt w:val="bullet"/>
      <w:lvlText w:val="╸"/>
      <w:lvlJc w:val="left"/>
      <w:pPr>
        <w:tabs>
          <w:tab w:val="num" w:pos="1440"/>
        </w:tabs>
        <w:ind w:left="1440" w:hanging="360"/>
      </w:pPr>
      <w:rPr>
        <w:rFonts w:ascii="Segoe UI Symbol" w:hAnsi="Segoe UI Symbol" w:hint="default"/>
      </w:rPr>
    </w:lvl>
    <w:lvl w:ilvl="2" w:tplc="17F2204E" w:tentative="1">
      <w:start w:val="1"/>
      <w:numFmt w:val="bullet"/>
      <w:lvlText w:val="╸"/>
      <w:lvlJc w:val="left"/>
      <w:pPr>
        <w:tabs>
          <w:tab w:val="num" w:pos="2160"/>
        </w:tabs>
        <w:ind w:left="2160" w:hanging="360"/>
      </w:pPr>
      <w:rPr>
        <w:rFonts w:ascii="Segoe UI Symbol" w:hAnsi="Segoe UI Symbol" w:hint="default"/>
      </w:rPr>
    </w:lvl>
    <w:lvl w:ilvl="3" w:tplc="D540B848" w:tentative="1">
      <w:start w:val="1"/>
      <w:numFmt w:val="bullet"/>
      <w:lvlText w:val="╸"/>
      <w:lvlJc w:val="left"/>
      <w:pPr>
        <w:tabs>
          <w:tab w:val="num" w:pos="2880"/>
        </w:tabs>
        <w:ind w:left="2880" w:hanging="360"/>
      </w:pPr>
      <w:rPr>
        <w:rFonts w:ascii="Segoe UI Symbol" w:hAnsi="Segoe UI Symbol" w:hint="default"/>
      </w:rPr>
    </w:lvl>
    <w:lvl w:ilvl="4" w:tplc="31F6F560" w:tentative="1">
      <w:start w:val="1"/>
      <w:numFmt w:val="bullet"/>
      <w:lvlText w:val="╸"/>
      <w:lvlJc w:val="left"/>
      <w:pPr>
        <w:tabs>
          <w:tab w:val="num" w:pos="3600"/>
        </w:tabs>
        <w:ind w:left="3600" w:hanging="360"/>
      </w:pPr>
      <w:rPr>
        <w:rFonts w:ascii="Segoe UI Symbol" w:hAnsi="Segoe UI Symbol" w:hint="default"/>
      </w:rPr>
    </w:lvl>
    <w:lvl w:ilvl="5" w:tplc="0E26066C" w:tentative="1">
      <w:start w:val="1"/>
      <w:numFmt w:val="bullet"/>
      <w:lvlText w:val="╸"/>
      <w:lvlJc w:val="left"/>
      <w:pPr>
        <w:tabs>
          <w:tab w:val="num" w:pos="4320"/>
        </w:tabs>
        <w:ind w:left="4320" w:hanging="360"/>
      </w:pPr>
      <w:rPr>
        <w:rFonts w:ascii="Segoe UI Symbol" w:hAnsi="Segoe UI Symbol" w:hint="default"/>
      </w:rPr>
    </w:lvl>
    <w:lvl w:ilvl="6" w:tplc="D62AA122" w:tentative="1">
      <w:start w:val="1"/>
      <w:numFmt w:val="bullet"/>
      <w:lvlText w:val="╸"/>
      <w:lvlJc w:val="left"/>
      <w:pPr>
        <w:tabs>
          <w:tab w:val="num" w:pos="5040"/>
        </w:tabs>
        <w:ind w:left="5040" w:hanging="360"/>
      </w:pPr>
      <w:rPr>
        <w:rFonts w:ascii="Segoe UI Symbol" w:hAnsi="Segoe UI Symbol" w:hint="default"/>
      </w:rPr>
    </w:lvl>
    <w:lvl w:ilvl="7" w:tplc="34E47E6C" w:tentative="1">
      <w:start w:val="1"/>
      <w:numFmt w:val="bullet"/>
      <w:lvlText w:val="╸"/>
      <w:lvlJc w:val="left"/>
      <w:pPr>
        <w:tabs>
          <w:tab w:val="num" w:pos="5760"/>
        </w:tabs>
        <w:ind w:left="5760" w:hanging="360"/>
      </w:pPr>
      <w:rPr>
        <w:rFonts w:ascii="Segoe UI Symbol" w:hAnsi="Segoe UI Symbol" w:hint="default"/>
      </w:rPr>
    </w:lvl>
    <w:lvl w:ilvl="8" w:tplc="67B03CEC"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1A0A1FC1"/>
    <w:multiLevelType w:val="hybridMultilevel"/>
    <w:tmpl w:val="ECCAC29E"/>
    <w:lvl w:ilvl="0" w:tplc="B6B61566">
      <w:start w:val="1"/>
      <w:numFmt w:val="bullet"/>
      <w:lvlText w:val="╸"/>
      <w:lvlJc w:val="left"/>
      <w:pPr>
        <w:tabs>
          <w:tab w:val="num" w:pos="720"/>
        </w:tabs>
        <w:ind w:left="720" w:hanging="360"/>
      </w:pPr>
      <w:rPr>
        <w:rFonts w:ascii="Segoe UI Symbol" w:hAnsi="Segoe UI Symbol" w:hint="default"/>
      </w:rPr>
    </w:lvl>
    <w:lvl w:ilvl="1" w:tplc="42C84A92" w:tentative="1">
      <w:start w:val="1"/>
      <w:numFmt w:val="bullet"/>
      <w:lvlText w:val="╸"/>
      <w:lvlJc w:val="left"/>
      <w:pPr>
        <w:tabs>
          <w:tab w:val="num" w:pos="1440"/>
        </w:tabs>
        <w:ind w:left="1440" w:hanging="360"/>
      </w:pPr>
      <w:rPr>
        <w:rFonts w:ascii="Segoe UI Symbol" w:hAnsi="Segoe UI Symbol" w:hint="default"/>
      </w:rPr>
    </w:lvl>
    <w:lvl w:ilvl="2" w:tplc="31FCE19A" w:tentative="1">
      <w:start w:val="1"/>
      <w:numFmt w:val="bullet"/>
      <w:lvlText w:val="╸"/>
      <w:lvlJc w:val="left"/>
      <w:pPr>
        <w:tabs>
          <w:tab w:val="num" w:pos="2160"/>
        </w:tabs>
        <w:ind w:left="2160" w:hanging="360"/>
      </w:pPr>
      <w:rPr>
        <w:rFonts w:ascii="Segoe UI Symbol" w:hAnsi="Segoe UI Symbol" w:hint="default"/>
      </w:rPr>
    </w:lvl>
    <w:lvl w:ilvl="3" w:tplc="4D345806" w:tentative="1">
      <w:start w:val="1"/>
      <w:numFmt w:val="bullet"/>
      <w:lvlText w:val="╸"/>
      <w:lvlJc w:val="left"/>
      <w:pPr>
        <w:tabs>
          <w:tab w:val="num" w:pos="2880"/>
        </w:tabs>
        <w:ind w:left="2880" w:hanging="360"/>
      </w:pPr>
      <w:rPr>
        <w:rFonts w:ascii="Segoe UI Symbol" w:hAnsi="Segoe UI Symbol" w:hint="default"/>
      </w:rPr>
    </w:lvl>
    <w:lvl w:ilvl="4" w:tplc="6596BDF8" w:tentative="1">
      <w:start w:val="1"/>
      <w:numFmt w:val="bullet"/>
      <w:lvlText w:val="╸"/>
      <w:lvlJc w:val="left"/>
      <w:pPr>
        <w:tabs>
          <w:tab w:val="num" w:pos="3600"/>
        </w:tabs>
        <w:ind w:left="3600" w:hanging="360"/>
      </w:pPr>
      <w:rPr>
        <w:rFonts w:ascii="Segoe UI Symbol" w:hAnsi="Segoe UI Symbol" w:hint="default"/>
      </w:rPr>
    </w:lvl>
    <w:lvl w:ilvl="5" w:tplc="674AE448" w:tentative="1">
      <w:start w:val="1"/>
      <w:numFmt w:val="bullet"/>
      <w:lvlText w:val="╸"/>
      <w:lvlJc w:val="left"/>
      <w:pPr>
        <w:tabs>
          <w:tab w:val="num" w:pos="4320"/>
        </w:tabs>
        <w:ind w:left="4320" w:hanging="360"/>
      </w:pPr>
      <w:rPr>
        <w:rFonts w:ascii="Segoe UI Symbol" w:hAnsi="Segoe UI Symbol" w:hint="default"/>
      </w:rPr>
    </w:lvl>
    <w:lvl w:ilvl="6" w:tplc="4F4A22A4" w:tentative="1">
      <w:start w:val="1"/>
      <w:numFmt w:val="bullet"/>
      <w:lvlText w:val="╸"/>
      <w:lvlJc w:val="left"/>
      <w:pPr>
        <w:tabs>
          <w:tab w:val="num" w:pos="5040"/>
        </w:tabs>
        <w:ind w:left="5040" w:hanging="360"/>
      </w:pPr>
      <w:rPr>
        <w:rFonts w:ascii="Segoe UI Symbol" w:hAnsi="Segoe UI Symbol" w:hint="default"/>
      </w:rPr>
    </w:lvl>
    <w:lvl w:ilvl="7" w:tplc="48DA43B4" w:tentative="1">
      <w:start w:val="1"/>
      <w:numFmt w:val="bullet"/>
      <w:lvlText w:val="╸"/>
      <w:lvlJc w:val="left"/>
      <w:pPr>
        <w:tabs>
          <w:tab w:val="num" w:pos="5760"/>
        </w:tabs>
        <w:ind w:left="5760" w:hanging="360"/>
      </w:pPr>
      <w:rPr>
        <w:rFonts w:ascii="Segoe UI Symbol" w:hAnsi="Segoe UI Symbol" w:hint="default"/>
      </w:rPr>
    </w:lvl>
    <w:lvl w:ilvl="8" w:tplc="DDCEC616" w:tentative="1">
      <w:start w:val="1"/>
      <w:numFmt w:val="bullet"/>
      <w:lvlText w:val="╸"/>
      <w:lvlJc w:val="left"/>
      <w:pPr>
        <w:tabs>
          <w:tab w:val="num" w:pos="6480"/>
        </w:tabs>
        <w:ind w:left="6480" w:hanging="360"/>
      </w:pPr>
      <w:rPr>
        <w:rFonts w:ascii="Segoe UI Symbol" w:hAnsi="Segoe UI Symbol" w:hint="default"/>
      </w:rPr>
    </w:lvl>
  </w:abstractNum>
  <w:abstractNum w:abstractNumId="5" w15:restartNumberingAfterBreak="0">
    <w:nsid w:val="1BCD30F3"/>
    <w:multiLevelType w:val="multilevel"/>
    <w:tmpl w:val="1BCD30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A7995"/>
    <w:multiLevelType w:val="hybridMultilevel"/>
    <w:tmpl w:val="7D941D7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D415E31"/>
    <w:multiLevelType w:val="hybridMultilevel"/>
    <w:tmpl w:val="7C32EBB8"/>
    <w:lvl w:ilvl="0" w:tplc="7FC883B2">
      <w:start w:val="1"/>
      <w:numFmt w:val="bullet"/>
      <w:lvlText w:val="╸"/>
      <w:lvlJc w:val="left"/>
      <w:pPr>
        <w:tabs>
          <w:tab w:val="num" w:pos="720"/>
        </w:tabs>
        <w:ind w:left="720" w:hanging="360"/>
      </w:pPr>
      <w:rPr>
        <w:rFonts w:ascii="Segoe UI Symbol" w:hAnsi="Segoe UI Symbol" w:hint="default"/>
      </w:rPr>
    </w:lvl>
    <w:lvl w:ilvl="1" w:tplc="B3461AF8" w:tentative="1">
      <w:start w:val="1"/>
      <w:numFmt w:val="bullet"/>
      <w:lvlText w:val="╸"/>
      <w:lvlJc w:val="left"/>
      <w:pPr>
        <w:tabs>
          <w:tab w:val="num" w:pos="1440"/>
        </w:tabs>
        <w:ind w:left="1440" w:hanging="360"/>
      </w:pPr>
      <w:rPr>
        <w:rFonts w:ascii="Segoe UI Symbol" w:hAnsi="Segoe UI Symbol" w:hint="default"/>
      </w:rPr>
    </w:lvl>
    <w:lvl w:ilvl="2" w:tplc="F9D86C20" w:tentative="1">
      <w:start w:val="1"/>
      <w:numFmt w:val="bullet"/>
      <w:lvlText w:val="╸"/>
      <w:lvlJc w:val="left"/>
      <w:pPr>
        <w:tabs>
          <w:tab w:val="num" w:pos="2160"/>
        </w:tabs>
        <w:ind w:left="2160" w:hanging="360"/>
      </w:pPr>
      <w:rPr>
        <w:rFonts w:ascii="Segoe UI Symbol" w:hAnsi="Segoe UI Symbol" w:hint="default"/>
      </w:rPr>
    </w:lvl>
    <w:lvl w:ilvl="3" w:tplc="7E84FBA6" w:tentative="1">
      <w:start w:val="1"/>
      <w:numFmt w:val="bullet"/>
      <w:lvlText w:val="╸"/>
      <w:lvlJc w:val="left"/>
      <w:pPr>
        <w:tabs>
          <w:tab w:val="num" w:pos="2880"/>
        </w:tabs>
        <w:ind w:left="2880" w:hanging="360"/>
      </w:pPr>
      <w:rPr>
        <w:rFonts w:ascii="Segoe UI Symbol" w:hAnsi="Segoe UI Symbol" w:hint="default"/>
      </w:rPr>
    </w:lvl>
    <w:lvl w:ilvl="4" w:tplc="A028C8C0" w:tentative="1">
      <w:start w:val="1"/>
      <w:numFmt w:val="bullet"/>
      <w:lvlText w:val="╸"/>
      <w:lvlJc w:val="left"/>
      <w:pPr>
        <w:tabs>
          <w:tab w:val="num" w:pos="3600"/>
        </w:tabs>
        <w:ind w:left="3600" w:hanging="360"/>
      </w:pPr>
      <w:rPr>
        <w:rFonts w:ascii="Segoe UI Symbol" w:hAnsi="Segoe UI Symbol" w:hint="default"/>
      </w:rPr>
    </w:lvl>
    <w:lvl w:ilvl="5" w:tplc="F76C6E28" w:tentative="1">
      <w:start w:val="1"/>
      <w:numFmt w:val="bullet"/>
      <w:lvlText w:val="╸"/>
      <w:lvlJc w:val="left"/>
      <w:pPr>
        <w:tabs>
          <w:tab w:val="num" w:pos="4320"/>
        </w:tabs>
        <w:ind w:left="4320" w:hanging="360"/>
      </w:pPr>
      <w:rPr>
        <w:rFonts w:ascii="Segoe UI Symbol" w:hAnsi="Segoe UI Symbol" w:hint="default"/>
      </w:rPr>
    </w:lvl>
    <w:lvl w:ilvl="6" w:tplc="8BB2C4BE" w:tentative="1">
      <w:start w:val="1"/>
      <w:numFmt w:val="bullet"/>
      <w:lvlText w:val="╸"/>
      <w:lvlJc w:val="left"/>
      <w:pPr>
        <w:tabs>
          <w:tab w:val="num" w:pos="5040"/>
        </w:tabs>
        <w:ind w:left="5040" w:hanging="360"/>
      </w:pPr>
      <w:rPr>
        <w:rFonts w:ascii="Segoe UI Symbol" w:hAnsi="Segoe UI Symbol" w:hint="default"/>
      </w:rPr>
    </w:lvl>
    <w:lvl w:ilvl="7" w:tplc="5F70BFAC" w:tentative="1">
      <w:start w:val="1"/>
      <w:numFmt w:val="bullet"/>
      <w:lvlText w:val="╸"/>
      <w:lvlJc w:val="left"/>
      <w:pPr>
        <w:tabs>
          <w:tab w:val="num" w:pos="5760"/>
        </w:tabs>
        <w:ind w:left="5760" w:hanging="360"/>
      </w:pPr>
      <w:rPr>
        <w:rFonts w:ascii="Segoe UI Symbol" w:hAnsi="Segoe UI Symbol" w:hint="default"/>
      </w:rPr>
    </w:lvl>
    <w:lvl w:ilvl="8" w:tplc="A72E00C2" w:tentative="1">
      <w:start w:val="1"/>
      <w:numFmt w:val="bullet"/>
      <w:lvlText w:val="╸"/>
      <w:lvlJc w:val="left"/>
      <w:pPr>
        <w:tabs>
          <w:tab w:val="num" w:pos="6480"/>
        </w:tabs>
        <w:ind w:left="6480" w:hanging="360"/>
      </w:pPr>
      <w:rPr>
        <w:rFonts w:ascii="Segoe UI Symbol" w:hAnsi="Segoe UI Symbol" w:hint="default"/>
      </w:rPr>
    </w:lvl>
  </w:abstractNum>
  <w:abstractNum w:abstractNumId="8" w15:restartNumberingAfterBreak="0">
    <w:nsid w:val="2EDD7D6E"/>
    <w:multiLevelType w:val="hybridMultilevel"/>
    <w:tmpl w:val="D1122DEA"/>
    <w:lvl w:ilvl="0" w:tplc="3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6C2D62"/>
    <w:multiLevelType w:val="multilevel"/>
    <w:tmpl w:val="633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C299D"/>
    <w:multiLevelType w:val="hybridMultilevel"/>
    <w:tmpl w:val="3F5C3642"/>
    <w:lvl w:ilvl="0" w:tplc="E712570A">
      <w:start w:val="1"/>
      <w:numFmt w:val="bullet"/>
      <w:lvlText w:val="╸"/>
      <w:lvlJc w:val="left"/>
      <w:pPr>
        <w:tabs>
          <w:tab w:val="num" w:pos="720"/>
        </w:tabs>
        <w:ind w:left="720" w:hanging="360"/>
      </w:pPr>
      <w:rPr>
        <w:rFonts w:ascii="Segoe UI Symbol" w:hAnsi="Segoe UI Symbol" w:hint="default"/>
      </w:rPr>
    </w:lvl>
    <w:lvl w:ilvl="1" w:tplc="B41631E8" w:tentative="1">
      <w:start w:val="1"/>
      <w:numFmt w:val="bullet"/>
      <w:lvlText w:val="╸"/>
      <w:lvlJc w:val="left"/>
      <w:pPr>
        <w:tabs>
          <w:tab w:val="num" w:pos="1440"/>
        </w:tabs>
        <w:ind w:left="1440" w:hanging="360"/>
      </w:pPr>
      <w:rPr>
        <w:rFonts w:ascii="Segoe UI Symbol" w:hAnsi="Segoe UI Symbol" w:hint="default"/>
      </w:rPr>
    </w:lvl>
    <w:lvl w:ilvl="2" w:tplc="E7FA06DA" w:tentative="1">
      <w:start w:val="1"/>
      <w:numFmt w:val="bullet"/>
      <w:lvlText w:val="╸"/>
      <w:lvlJc w:val="left"/>
      <w:pPr>
        <w:tabs>
          <w:tab w:val="num" w:pos="2160"/>
        </w:tabs>
        <w:ind w:left="2160" w:hanging="360"/>
      </w:pPr>
      <w:rPr>
        <w:rFonts w:ascii="Segoe UI Symbol" w:hAnsi="Segoe UI Symbol" w:hint="default"/>
      </w:rPr>
    </w:lvl>
    <w:lvl w:ilvl="3" w:tplc="5D283D38" w:tentative="1">
      <w:start w:val="1"/>
      <w:numFmt w:val="bullet"/>
      <w:lvlText w:val="╸"/>
      <w:lvlJc w:val="left"/>
      <w:pPr>
        <w:tabs>
          <w:tab w:val="num" w:pos="2880"/>
        </w:tabs>
        <w:ind w:left="2880" w:hanging="360"/>
      </w:pPr>
      <w:rPr>
        <w:rFonts w:ascii="Segoe UI Symbol" w:hAnsi="Segoe UI Symbol" w:hint="default"/>
      </w:rPr>
    </w:lvl>
    <w:lvl w:ilvl="4" w:tplc="E3221D9C" w:tentative="1">
      <w:start w:val="1"/>
      <w:numFmt w:val="bullet"/>
      <w:lvlText w:val="╸"/>
      <w:lvlJc w:val="left"/>
      <w:pPr>
        <w:tabs>
          <w:tab w:val="num" w:pos="3600"/>
        </w:tabs>
        <w:ind w:left="3600" w:hanging="360"/>
      </w:pPr>
      <w:rPr>
        <w:rFonts w:ascii="Segoe UI Symbol" w:hAnsi="Segoe UI Symbol" w:hint="default"/>
      </w:rPr>
    </w:lvl>
    <w:lvl w:ilvl="5" w:tplc="3264A460" w:tentative="1">
      <w:start w:val="1"/>
      <w:numFmt w:val="bullet"/>
      <w:lvlText w:val="╸"/>
      <w:lvlJc w:val="left"/>
      <w:pPr>
        <w:tabs>
          <w:tab w:val="num" w:pos="4320"/>
        </w:tabs>
        <w:ind w:left="4320" w:hanging="360"/>
      </w:pPr>
      <w:rPr>
        <w:rFonts w:ascii="Segoe UI Symbol" w:hAnsi="Segoe UI Symbol" w:hint="default"/>
      </w:rPr>
    </w:lvl>
    <w:lvl w:ilvl="6" w:tplc="75AA76CE" w:tentative="1">
      <w:start w:val="1"/>
      <w:numFmt w:val="bullet"/>
      <w:lvlText w:val="╸"/>
      <w:lvlJc w:val="left"/>
      <w:pPr>
        <w:tabs>
          <w:tab w:val="num" w:pos="5040"/>
        </w:tabs>
        <w:ind w:left="5040" w:hanging="360"/>
      </w:pPr>
      <w:rPr>
        <w:rFonts w:ascii="Segoe UI Symbol" w:hAnsi="Segoe UI Symbol" w:hint="default"/>
      </w:rPr>
    </w:lvl>
    <w:lvl w:ilvl="7" w:tplc="498AC590" w:tentative="1">
      <w:start w:val="1"/>
      <w:numFmt w:val="bullet"/>
      <w:lvlText w:val="╸"/>
      <w:lvlJc w:val="left"/>
      <w:pPr>
        <w:tabs>
          <w:tab w:val="num" w:pos="5760"/>
        </w:tabs>
        <w:ind w:left="5760" w:hanging="360"/>
      </w:pPr>
      <w:rPr>
        <w:rFonts w:ascii="Segoe UI Symbol" w:hAnsi="Segoe UI Symbol" w:hint="default"/>
      </w:rPr>
    </w:lvl>
    <w:lvl w:ilvl="8" w:tplc="C51A2346"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3A382D5C"/>
    <w:multiLevelType w:val="multilevel"/>
    <w:tmpl w:val="C2F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50DAB"/>
    <w:multiLevelType w:val="hybridMultilevel"/>
    <w:tmpl w:val="29E220DC"/>
    <w:lvl w:ilvl="0" w:tplc="20746B9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3E0A3F50"/>
    <w:multiLevelType w:val="hybridMultilevel"/>
    <w:tmpl w:val="52EA618C"/>
    <w:lvl w:ilvl="0" w:tplc="20746B9E">
      <w:start w:val="1"/>
      <w:numFmt w:val="lowerLetter"/>
      <w:lvlText w:val="%1."/>
      <w:lvlJc w:val="left"/>
      <w:pPr>
        <w:ind w:left="1080" w:hanging="360"/>
      </w:pPr>
      <w:rPr>
        <w:rFonts w:hint="default"/>
      </w:rPr>
    </w:lvl>
    <w:lvl w:ilvl="1" w:tplc="B1A44C60">
      <w:start w:val="2"/>
      <w:numFmt w:val="lowerLetter"/>
      <w:lvlText w:val="%2."/>
      <w:lvlJc w:val="left"/>
      <w:pPr>
        <w:ind w:left="1800" w:hanging="360"/>
      </w:pPr>
      <w:rPr>
        <w:rFonts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435273A7"/>
    <w:multiLevelType w:val="multilevel"/>
    <w:tmpl w:val="56BC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124A5"/>
    <w:multiLevelType w:val="multilevel"/>
    <w:tmpl w:val="F67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51B8C"/>
    <w:multiLevelType w:val="multilevel"/>
    <w:tmpl w:val="E56E59DA"/>
    <w:lvl w:ilvl="0">
      <w:start w:val="2"/>
      <w:numFmt w:val="decimal"/>
      <w:lvlText w:val="%1"/>
      <w:lvlJc w:val="left"/>
      <w:pPr>
        <w:ind w:left="360" w:hanging="360"/>
      </w:pPr>
      <w:rPr>
        <w:rFonts w:hint="default"/>
      </w:rPr>
    </w:lvl>
    <w:lvl w:ilvl="1">
      <w:start w:val="50"/>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CDE7280"/>
    <w:multiLevelType w:val="multilevel"/>
    <w:tmpl w:val="5CDE7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9D06DD"/>
    <w:multiLevelType w:val="multilevel"/>
    <w:tmpl w:val="709D06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5284758">
    <w:abstractNumId w:val="8"/>
  </w:num>
  <w:num w:numId="2" w16cid:durableId="16197721">
    <w:abstractNumId w:val="2"/>
  </w:num>
  <w:num w:numId="3" w16cid:durableId="736896317">
    <w:abstractNumId w:val="5"/>
  </w:num>
  <w:num w:numId="4" w16cid:durableId="452678208">
    <w:abstractNumId w:val="17"/>
  </w:num>
  <w:num w:numId="5" w16cid:durableId="1340280726">
    <w:abstractNumId w:val="18"/>
  </w:num>
  <w:num w:numId="6" w16cid:durableId="841505824">
    <w:abstractNumId w:val="12"/>
  </w:num>
  <w:num w:numId="7" w16cid:durableId="98065960">
    <w:abstractNumId w:val="13"/>
  </w:num>
  <w:num w:numId="8" w16cid:durableId="1847790722">
    <w:abstractNumId w:val="1"/>
  </w:num>
  <w:num w:numId="9" w16cid:durableId="1854949511">
    <w:abstractNumId w:val="4"/>
  </w:num>
  <w:num w:numId="10" w16cid:durableId="1101605230">
    <w:abstractNumId w:val="7"/>
  </w:num>
  <w:num w:numId="11" w16cid:durableId="1490438328">
    <w:abstractNumId w:val="10"/>
  </w:num>
  <w:num w:numId="12" w16cid:durableId="1577327147">
    <w:abstractNumId w:val="3"/>
  </w:num>
  <w:num w:numId="13" w16cid:durableId="889808783">
    <w:abstractNumId w:val="0"/>
  </w:num>
  <w:num w:numId="14" w16cid:durableId="1987082008">
    <w:abstractNumId w:val="15"/>
  </w:num>
  <w:num w:numId="15" w16cid:durableId="542980200">
    <w:abstractNumId w:val="9"/>
  </w:num>
  <w:num w:numId="16" w16cid:durableId="1444614460">
    <w:abstractNumId w:val="11"/>
  </w:num>
  <w:num w:numId="17" w16cid:durableId="1194342649">
    <w:abstractNumId w:val="16"/>
  </w:num>
  <w:num w:numId="18" w16cid:durableId="871914857">
    <w:abstractNumId w:val="14"/>
  </w:num>
  <w:num w:numId="19" w16cid:durableId="1067605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50"/>
    <w:rsid w:val="001371F9"/>
    <w:rsid w:val="00174325"/>
    <w:rsid w:val="00283F0C"/>
    <w:rsid w:val="003135A2"/>
    <w:rsid w:val="00356164"/>
    <w:rsid w:val="003A47E0"/>
    <w:rsid w:val="003D4E49"/>
    <w:rsid w:val="004174F5"/>
    <w:rsid w:val="00491662"/>
    <w:rsid w:val="004E6D8C"/>
    <w:rsid w:val="00510D52"/>
    <w:rsid w:val="00521657"/>
    <w:rsid w:val="00574E07"/>
    <w:rsid w:val="00593C0D"/>
    <w:rsid w:val="005C31B9"/>
    <w:rsid w:val="005D52EE"/>
    <w:rsid w:val="00652AB9"/>
    <w:rsid w:val="00682D95"/>
    <w:rsid w:val="006C27DA"/>
    <w:rsid w:val="00707730"/>
    <w:rsid w:val="007632DC"/>
    <w:rsid w:val="00763445"/>
    <w:rsid w:val="007F326D"/>
    <w:rsid w:val="008061A0"/>
    <w:rsid w:val="00842400"/>
    <w:rsid w:val="008438CC"/>
    <w:rsid w:val="00856949"/>
    <w:rsid w:val="008A5D3C"/>
    <w:rsid w:val="00911747"/>
    <w:rsid w:val="00923DDB"/>
    <w:rsid w:val="009873D3"/>
    <w:rsid w:val="00995EF5"/>
    <w:rsid w:val="00A7476B"/>
    <w:rsid w:val="00AB283F"/>
    <w:rsid w:val="00B1049F"/>
    <w:rsid w:val="00B4771F"/>
    <w:rsid w:val="00B54DCA"/>
    <w:rsid w:val="00B56C4D"/>
    <w:rsid w:val="00BE712F"/>
    <w:rsid w:val="00BF1250"/>
    <w:rsid w:val="00C76279"/>
    <w:rsid w:val="00C93F99"/>
    <w:rsid w:val="00C94455"/>
    <w:rsid w:val="00D21289"/>
    <w:rsid w:val="00DF5329"/>
    <w:rsid w:val="00EC58E3"/>
    <w:rsid w:val="00ED1BFC"/>
    <w:rsid w:val="00F02F93"/>
    <w:rsid w:val="00F25EF5"/>
    <w:rsid w:val="00F56C10"/>
    <w:rsid w:val="00FA7144"/>
    <w:rsid w:val="00FB4B5A"/>
    <w:rsid w:val="00FE0964"/>
    <w:rsid w:val="00FF2D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C3E9"/>
  <w15:chartTrackingRefBased/>
  <w15:docId w15:val="{1E06473F-E98D-4E02-A70A-4521D203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50"/>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F1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250"/>
    <w:rPr>
      <w:rFonts w:eastAsiaTheme="majorEastAsia" w:cstheme="majorBidi"/>
      <w:color w:val="272727" w:themeColor="text1" w:themeTint="D8"/>
    </w:rPr>
  </w:style>
  <w:style w:type="paragraph" w:styleId="Title">
    <w:name w:val="Title"/>
    <w:basedOn w:val="Normal"/>
    <w:next w:val="Normal"/>
    <w:link w:val="TitleChar"/>
    <w:uiPriority w:val="10"/>
    <w:qFormat/>
    <w:rsid w:val="00BF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50"/>
    <w:pPr>
      <w:spacing w:before="160"/>
      <w:jc w:val="center"/>
    </w:pPr>
    <w:rPr>
      <w:i/>
      <w:iCs/>
      <w:color w:val="404040" w:themeColor="text1" w:themeTint="BF"/>
    </w:rPr>
  </w:style>
  <w:style w:type="character" w:customStyle="1" w:styleId="QuoteChar">
    <w:name w:val="Quote Char"/>
    <w:basedOn w:val="DefaultParagraphFont"/>
    <w:link w:val="Quote"/>
    <w:uiPriority w:val="29"/>
    <w:rsid w:val="00BF1250"/>
    <w:rPr>
      <w:i/>
      <w:iCs/>
      <w:color w:val="404040" w:themeColor="text1" w:themeTint="BF"/>
    </w:rPr>
  </w:style>
  <w:style w:type="paragraph" w:styleId="ListParagraph">
    <w:name w:val="List Paragraph"/>
    <w:basedOn w:val="Normal"/>
    <w:uiPriority w:val="34"/>
    <w:qFormat/>
    <w:rsid w:val="00BF1250"/>
    <w:pPr>
      <w:ind w:left="720"/>
      <w:contextualSpacing/>
    </w:pPr>
  </w:style>
  <w:style w:type="character" w:styleId="IntenseEmphasis">
    <w:name w:val="Intense Emphasis"/>
    <w:basedOn w:val="DefaultParagraphFont"/>
    <w:uiPriority w:val="21"/>
    <w:qFormat/>
    <w:rsid w:val="00BF1250"/>
    <w:rPr>
      <w:i/>
      <w:iCs/>
      <w:color w:val="2F5496" w:themeColor="accent1" w:themeShade="BF"/>
    </w:rPr>
  </w:style>
  <w:style w:type="paragraph" w:styleId="IntenseQuote">
    <w:name w:val="Intense Quote"/>
    <w:basedOn w:val="Normal"/>
    <w:next w:val="Normal"/>
    <w:link w:val="IntenseQuoteChar"/>
    <w:uiPriority w:val="30"/>
    <w:qFormat/>
    <w:rsid w:val="00BF1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250"/>
    <w:rPr>
      <w:i/>
      <w:iCs/>
      <w:color w:val="2F5496" w:themeColor="accent1" w:themeShade="BF"/>
    </w:rPr>
  </w:style>
  <w:style w:type="character" w:styleId="IntenseReference">
    <w:name w:val="Intense Reference"/>
    <w:basedOn w:val="DefaultParagraphFont"/>
    <w:uiPriority w:val="32"/>
    <w:qFormat/>
    <w:rsid w:val="00BF1250"/>
    <w:rPr>
      <w:b/>
      <w:bCs/>
      <w:smallCaps/>
      <w:color w:val="2F5496" w:themeColor="accent1" w:themeShade="BF"/>
      <w:spacing w:val="5"/>
    </w:rPr>
  </w:style>
  <w:style w:type="table" w:styleId="TableGrid">
    <w:name w:val="Table Grid"/>
    <w:basedOn w:val="TableNormal"/>
    <w:uiPriority w:val="39"/>
    <w:rsid w:val="00BF12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BF1250"/>
    <w:pPr>
      <w:spacing w:after="0" w:line="240" w:lineRule="auto"/>
      <w:jc w:val="both"/>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BF1250"/>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BF1250"/>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F1250"/>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F1250"/>
    <w:pPr>
      <w:spacing w:after="0" w:line="240" w:lineRule="auto"/>
      <w:jc w:val="both"/>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F125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250"/>
    <w:rPr>
      <w:kern w:val="2"/>
      <w:sz w:val="24"/>
      <w:szCs w:val="24"/>
      <w14:ligatures w14:val="standardContextual"/>
    </w:rPr>
  </w:style>
  <w:style w:type="paragraph" w:styleId="Footer">
    <w:name w:val="footer"/>
    <w:basedOn w:val="Normal"/>
    <w:link w:val="FooterChar"/>
    <w:uiPriority w:val="99"/>
    <w:unhideWhenUsed/>
    <w:rsid w:val="00BF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250"/>
    <w:rPr>
      <w:kern w:val="2"/>
      <w:sz w:val="24"/>
      <w:szCs w:val="24"/>
      <w14:ligatures w14:val="standardContextual"/>
    </w:rPr>
  </w:style>
  <w:style w:type="character" w:styleId="Hyperlink">
    <w:name w:val="Hyperlink"/>
    <w:basedOn w:val="DefaultParagraphFont"/>
    <w:uiPriority w:val="99"/>
    <w:unhideWhenUsed/>
    <w:rsid w:val="00BF1250"/>
    <w:rPr>
      <w:color w:val="0563C1" w:themeColor="hyperlink"/>
      <w:u w:val="single"/>
    </w:rPr>
  </w:style>
  <w:style w:type="paragraph" w:styleId="NormalWeb">
    <w:name w:val="Normal (Web)"/>
    <w:basedOn w:val="Normal"/>
    <w:uiPriority w:val="99"/>
    <w:unhideWhenUsed/>
    <w:rsid w:val="00BF1250"/>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url">
    <w:name w:val="url"/>
    <w:basedOn w:val="DefaultParagraphFont"/>
    <w:rsid w:val="00BF1250"/>
  </w:style>
  <w:style w:type="character" w:styleId="CommentReference">
    <w:name w:val="annotation reference"/>
    <w:basedOn w:val="DefaultParagraphFont"/>
    <w:uiPriority w:val="99"/>
    <w:semiHidden/>
    <w:unhideWhenUsed/>
    <w:rsid w:val="00B54DCA"/>
    <w:rPr>
      <w:sz w:val="16"/>
      <w:szCs w:val="16"/>
    </w:rPr>
  </w:style>
  <w:style w:type="paragraph" w:styleId="CommentText">
    <w:name w:val="annotation text"/>
    <w:basedOn w:val="Normal"/>
    <w:link w:val="CommentTextChar"/>
    <w:uiPriority w:val="99"/>
    <w:unhideWhenUsed/>
    <w:rsid w:val="00B54DCA"/>
    <w:pPr>
      <w:spacing w:line="240" w:lineRule="auto"/>
    </w:pPr>
    <w:rPr>
      <w:sz w:val="20"/>
      <w:szCs w:val="20"/>
    </w:rPr>
  </w:style>
  <w:style w:type="character" w:customStyle="1" w:styleId="CommentTextChar">
    <w:name w:val="Comment Text Char"/>
    <w:basedOn w:val="DefaultParagraphFont"/>
    <w:link w:val="CommentText"/>
    <w:uiPriority w:val="99"/>
    <w:rsid w:val="00B54DC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54DCA"/>
    <w:rPr>
      <w:b/>
      <w:bCs/>
    </w:rPr>
  </w:style>
  <w:style w:type="character" w:customStyle="1" w:styleId="CommentSubjectChar">
    <w:name w:val="Comment Subject Char"/>
    <w:basedOn w:val="CommentTextChar"/>
    <w:link w:val="CommentSubject"/>
    <w:uiPriority w:val="99"/>
    <w:semiHidden/>
    <w:rsid w:val="00B54DCA"/>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130">
      <w:bodyDiv w:val="1"/>
      <w:marLeft w:val="0"/>
      <w:marRight w:val="0"/>
      <w:marTop w:val="0"/>
      <w:marBottom w:val="0"/>
      <w:divBdr>
        <w:top w:val="none" w:sz="0" w:space="0" w:color="auto"/>
        <w:left w:val="none" w:sz="0" w:space="0" w:color="auto"/>
        <w:bottom w:val="none" w:sz="0" w:space="0" w:color="auto"/>
        <w:right w:val="none" w:sz="0" w:space="0" w:color="auto"/>
      </w:divBdr>
    </w:div>
    <w:div w:id="182323254">
      <w:bodyDiv w:val="1"/>
      <w:marLeft w:val="0"/>
      <w:marRight w:val="0"/>
      <w:marTop w:val="0"/>
      <w:marBottom w:val="0"/>
      <w:divBdr>
        <w:top w:val="none" w:sz="0" w:space="0" w:color="auto"/>
        <w:left w:val="none" w:sz="0" w:space="0" w:color="auto"/>
        <w:bottom w:val="none" w:sz="0" w:space="0" w:color="auto"/>
        <w:right w:val="none" w:sz="0" w:space="0" w:color="auto"/>
      </w:divBdr>
    </w:div>
    <w:div w:id="194970960">
      <w:bodyDiv w:val="1"/>
      <w:marLeft w:val="0"/>
      <w:marRight w:val="0"/>
      <w:marTop w:val="0"/>
      <w:marBottom w:val="0"/>
      <w:divBdr>
        <w:top w:val="none" w:sz="0" w:space="0" w:color="auto"/>
        <w:left w:val="none" w:sz="0" w:space="0" w:color="auto"/>
        <w:bottom w:val="none" w:sz="0" w:space="0" w:color="auto"/>
        <w:right w:val="none" w:sz="0" w:space="0" w:color="auto"/>
      </w:divBdr>
    </w:div>
    <w:div w:id="247932999">
      <w:bodyDiv w:val="1"/>
      <w:marLeft w:val="0"/>
      <w:marRight w:val="0"/>
      <w:marTop w:val="0"/>
      <w:marBottom w:val="0"/>
      <w:divBdr>
        <w:top w:val="none" w:sz="0" w:space="0" w:color="auto"/>
        <w:left w:val="none" w:sz="0" w:space="0" w:color="auto"/>
        <w:bottom w:val="none" w:sz="0" w:space="0" w:color="auto"/>
        <w:right w:val="none" w:sz="0" w:space="0" w:color="auto"/>
      </w:divBdr>
    </w:div>
    <w:div w:id="338850218">
      <w:bodyDiv w:val="1"/>
      <w:marLeft w:val="0"/>
      <w:marRight w:val="0"/>
      <w:marTop w:val="0"/>
      <w:marBottom w:val="0"/>
      <w:divBdr>
        <w:top w:val="none" w:sz="0" w:space="0" w:color="auto"/>
        <w:left w:val="none" w:sz="0" w:space="0" w:color="auto"/>
        <w:bottom w:val="none" w:sz="0" w:space="0" w:color="auto"/>
        <w:right w:val="none" w:sz="0" w:space="0" w:color="auto"/>
      </w:divBdr>
    </w:div>
    <w:div w:id="427582169">
      <w:bodyDiv w:val="1"/>
      <w:marLeft w:val="0"/>
      <w:marRight w:val="0"/>
      <w:marTop w:val="0"/>
      <w:marBottom w:val="0"/>
      <w:divBdr>
        <w:top w:val="none" w:sz="0" w:space="0" w:color="auto"/>
        <w:left w:val="none" w:sz="0" w:space="0" w:color="auto"/>
        <w:bottom w:val="none" w:sz="0" w:space="0" w:color="auto"/>
        <w:right w:val="none" w:sz="0" w:space="0" w:color="auto"/>
      </w:divBdr>
    </w:div>
    <w:div w:id="448479059">
      <w:bodyDiv w:val="1"/>
      <w:marLeft w:val="0"/>
      <w:marRight w:val="0"/>
      <w:marTop w:val="0"/>
      <w:marBottom w:val="0"/>
      <w:divBdr>
        <w:top w:val="none" w:sz="0" w:space="0" w:color="auto"/>
        <w:left w:val="none" w:sz="0" w:space="0" w:color="auto"/>
        <w:bottom w:val="none" w:sz="0" w:space="0" w:color="auto"/>
        <w:right w:val="none" w:sz="0" w:space="0" w:color="auto"/>
      </w:divBdr>
    </w:div>
    <w:div w:id="502428006">
      <w:bodyDiv w:val="1"/>
      <w:marLeft w:val="0"/>
      <w:marRight w:val="0"/>
      <w:marTop w:val="0"/>
      <w:marBottom w:val="0"/>
      <w:divBdr>
        <w:top w:val="none" w:sz="0" w:space="0" w:color="auto"/>
        <w:left w:val="none" w:sz="0" w:space="0" w:color="auto"/>
        <w:bottom w:val="none" w:sz="0" w:space="0" w:color="auto"/>
        <w:right w:val="none" w:sz="0" w:space="0" w:color="auto"/>
      </w:divBdr>
    </w:div>
    <w:div w:id="614216369">
      <w:bodyDiv w:val="1"/>
      <w:marLeft w:val="0"/>
      <w:marRight w:val="0"/>
      <w:marTop w:val="0"/>
      <w:marBottom w:val="0"/>
      <w:divBdr>
        <w:top w:val="none" w:sz="0" w:space="0" w:color="auto"/>
        <w:left w:val="none" w:sz="0" w:space="0" w:color="auto"/>
        <w:bottom w:val="none" w:sz="0" w:space="0" w:color="auto"/>
        <w:right w:val="none" w:sz="0" w:space="0" w:color="auto"/>
      </w:divBdr>
    </w:div>
    <w:div w:id="626932809">
      <w:bodyDiv w:val="1"/>
      <w:marLeft w:val="0"/>
      <w:marRight w:val="0"/>
      <w:marTop w:val="0"/>
      <w:marBottom w:val="0"/>
      <w:divBdr>
        <w:top w:val="none" w:sz="0" w:space="0" w:color="auto"/>
        <w:left w:val="none" w:sz="0" w:space="0" w:color="auto"/>
        <w:bottom w:val="none" w:sz="0" w:space="0" w:color="auto"/>
        <w:right w:val="none" w:sz="0" w:space="0" w:color="auto"/>
      </w:divBdr>
    </w:div>
    <w:div w:id="646009393">
      <w:bodyDiv w:val="1"/>
      <w:marLeft w:val="0"/>
      <w:marRight w:val="0"/>
      <w:marTop w:val="0"/>
      <w:marBottom w:val="0"/>
      <w:divBdr>
        <w:top w:val="none" w:sz="0" w:space="0" w:color="auto"/>
        <w:left w:val="none" w:sz="0" w:space="0" w:color="auto"/>
        <w:bottom w:val="none" w:sz="0" w:space="0" w:color="auto"/>
        <w:right w:val="none" w:sz="0" w:space="0" w:color="auto"/>
      </w:divBdr>
    </w:div>
    <w:div w:id="656226110">
      <w:bodyDiv w:val="1"/>
      <w:marLeft w:val="0"/>
      <w:marRight w:val="0"/>
      <w:marTop w:val="0"/>
      <w:marBottom w:val="0"/>
      <w:divBdr>
        <w:top w:val="none" w:sz="0" w:space="0" w:color="auto"/>
        <w:left w:val="none" w:sz="0" w:space="0" w:color="auto"/>
        <w:bottom w:val="none" w:sz="0" w:space="0" w:color="auto"/>
        <w:right w:val="none" w:sz="0" w:space="0" w:color="auto"/>
      </w:divBdr>
    </w:div>
    <w:div w:id="705301234">
      <w:bodyDiv w:val="1"/>
      <w:marLeft w:val="0"/>
      <w:marRight w:val="0"/>
      <w:marTop w:val="0"/>
      <w:marBottom w:val="0"/>
      <w:divBdr>
        <w:top w:val="none" w:sz="0" w:space="0" w:color="auto"/>
        <w:left w:val="none" w:sz="0" w:space="0" w:color="auto"/>
        <w:bottom w:val="none" w:sz="0" w:space="0" w:color="auto"/>
        <w:right w:val="none" w:sz="0" w:space="0" w:color="auto"/>
      </w:divBdr>
    </w:div>
    <w:div w:id="715394301">
      <w:bodyDiv w:val="1"/>
      <w:marLeft w:val="0"/>
      <w:marRight w:val="0"/>
      <w:marTop w:val="0"/>
      <w:marBottom w:val="0"/>
      <w:divBdr>
        <w:top w:val="none" w:sz="0" w:space="0" w:color="auto"/>
        <w:left w:val="none" w:sz="0" w:space="0" w:color="auto"/>
        <w:bottom w:val="none" w:sz="0" w:space="0" w:color="auto"/>
        <w:right w:val="none" w:sz="0" w:space="0" w:color="auto"/>
      </w:divBdr>
    </w:div>
    <w:div w:id="735707263">
      <w:bodyDiv w:val="1"/>
      <w:marLeft w:val="0"/>
      <w:marRight w:val="0"/>
      <w:marTop w:val="0"/>
      <w:marBottom w:val="0"/>
      <w:divBdr>
        <w:top w:val="none" w:sz="0" w:space="0" w:color="auto"/>
        <w:left w:val="none" w:sz="0" w:space="0" w:color="auto"/>
        <w:bottom w:val="none" w:sz="0" w:space="0" w:color="auto"/>
        <w:right w:val="none" w:sz="0" w:space="0" w:color="auto"/>
      </w:divBdr>
      <w:divsChild>
        <w:div w:id="1996257333">
          <w:marLeft w:val="720"/>
          <w:marRight w:val="0"/>
          <w:marTop w:val="120"/>
          <w:marBottom w:val="0"/>
          <w:divBdr>
            <w:top w:val="none" w:sz="0" w:space="0" w:color="auto"/>
            <w:left w:val="none" w:sz="0" w:space="0" w:color="auto"/>
            <w:bottom w:val="none" w:sz="0" w:space="0" w:color="auto"/>
            <w:right w:val="none" w:sz="0" w:space="0" w:color="auto"/>
          </w:divBdr>
        </w:div>
      </w:divsChild>
    </w:div>
    <w:div w:id="808127865">
      <w:bodyDiv w:val="1"/>
      <w:marLeft w:val="0"/>
      <w:marRight w:val="0"/>
      <w:marTop w:val="0"/>
      <w:marBottom w:val="0"/>
      <w:divBdr>
        <w:top w:val="none" w:sz="0" w:space="0" w:color="auto"/>
        <w:left w:val="none" w:sz="0" w:space="0" w:color="auto"/>
        <w:bottom w:val="none" w:sz="0" w:space="0" w:color="auto"/>
        <w:right w:val="none" w:sz="0" w:space="0" w:color="auto"/>
      </w:divBdr>
      <w:divsChild>
        <w:div w:id="101272052">
          <w:marLeft w:val="720"/>
          <w:marRight w:val="0"/>
          <w:marTop w:val="120"/>
          <w:marBottom w:val="0"/>
          <w:divBdr>
            <w:top w:val="none" w:sz="0" w:space="0" w:color="auto"/>
            <w:left w:val="none" w:sz="0" w:space="0" w:color="auto"/>
            <w:bottom w:val="none" w:sz="0" w:space="0" w:color="auto"/>
            <w:right w:val="none" w:sz="0" w:space="0" w:color="auto"/>
          </w:divBdr>
        </w:div>
      </w:divsChild>
    </w:div>
    <w:div w:id="825708523">
      <w:bodyDiv w:val="1"/>
      <w:marLeft w:val="0"/>
      <w:marRight w:val="0"/>
      <w:marTop w:val="0"/>
      <w:marBottom w:val="0"/>
      <w:divBdr>
        <w:top w:val="none" w:sz="0" w:space="0" w:color="auto"/>
        <w:left w:val="none" w:sz="0" w:space="0" w:color="auto"/>
        <w:bottom w:val="none" w:sz="0" w:space="0" w:color="auto"/>
        <w:right w:val="none" w:sz="0" w:space="0" w:color="auto"/>
      </w:divBdr>
    </w:div>
    <w:div w:id="831674876">
      <w:bodyDiv w:val="1"/>
      <w:marLeft w:val="0"/>
      <w:marRight w:val="0"/>
      <w:marTop w:val="0"/>
      <w:marBottom w:val="0"/>
      <w:divBdr>
        <w:top w:val="none" w:sz="0" w:space="0" w:color="auto"/>
        <w:left w:val="none" w:sz="0" w:space="0" w:color="auto"/>
        <w:bottom w:val="none" w:sz="0" w:space="0" w:color="auto"/>
        <w:right w:val="none" w:sz="0" w:space="0" w:color="auto"/>
      </w:divBdr>
    </w:div>
    <w:div w:id="851535185">
      <w:bodyDiv w:val="1"/>
      <w:marLeft w:val="0"/>
      <w:marRight w:val="0"/>
      <w:marTop w:val="0"/>
      <w:marBottom w:val="0"/>
      <w:divBdr>
        <w:top w:val="none" w:sz="0" w:space="0" w:color="auto"/>
        <w:left w:val="none" w:sz="0" w:space="0" w:color="auto"/>
        <w:bottom w:val="none" w:sz="0" w:space="0" w:color="auto"/>
        <w:right w:val="none" w:sz="0" w:space="0" w:color="auto"/>
      </w:divBdr>
    </w:div>
    <w:div w:id="915627948">
      <w:bodyDiv w:val="1"/>
      <w:marLeft w:val="0"/>
      <w:marRight w:val="0"/>
      <w:marTop w:val="0"/>
      <w:marBottom w:val="0"/>
      <w:divBdr>
        <w:top w:val="none" w:sz="0" w:space="0" w:color="auto"/>
        <w:left w:val="none" w:sz="0" w:space="0" w:color="auto"/>
        <w:bottom w:val="none" w:sz="0" w:space="0" w:color="auto"/>
        <w:right w:val="none" w:sz="0" w:space="0" w:color="auto"/>
      </w:divBdr>
      <w:divsChild>
        <w:div w:id="426117786">
          <w:marLeft w:val="720"/>
          <w:marRight w:val="0"/>
          <w:marTop w:val="120"/>
          <w:marBottom w:val="0"/>
          <w:divBdr>
            <w:top w:val="none" w:sz="0" w:space="0" w:color="auto"/>
            <w:left w:val="none" w:sz="0" w:space="0" w:color="auto"/>
            <w:bottom w:val="none" w:sz="0" w:space="0" w:color="auto"/>
            <w:right w:val="none" w:sz="0" w:space="0" w:color="auto"/>
          </w:divBdr>
        </w:div>
        <w:div w:id="1143228736">
          <w:marLeft w:val="720"/>
          <w:marRight w:val="0"/>
          <w:marTop w:val="120"/>
          <w:marBottom w:val="0"/>
          <w:divBdr>
            <w:top w:val="none" w:sz="0" w:space="0" w:color="auto"/>
            <w:left w:val="none" w:sz="0" w:space="0" w:color="auto"/>
            <w:bottom w:val="none" w:sz="0" w:space="0" w:color="auto"/>
            <w:right w:val="none" w:sz="0" w:space="0" w:color="auto"/>
          </w:divBdr>
        </w:div>
      </w:divsChild>
    </w:div>
    <w:div w:id="1104375498">
      <w:bodyDiv w:val="1"/>
      <w:marLeft w:val="0"/>
      <w:marRight w:val="0"/>
      <w:marTop w:val="0"/>
      <w:marBottom w:val="0"/>
      <w:divBdr>
        <w:top w:val="none" w:sz="0" w:space="0" w:color="auto"/>
        <w:left w:val="none" w:sz="0" w:space="0" w:color="auto"/>
        <w:bottom w:val="none" w:sz="0" w:space="0" w:color="auto"/>
        <w:right w:val="none" w:sz="0" w:space="0" w:color="auto"/>
      </w:divBdr>
    </w:div>
    <w:div w:id="1138841075">
      <w:bodyDiv w:val="1"/>
      <w:marLeft w:val="0"/>
      <w:marRight w:val="0"/>
      <w:marTop w:val="0"/>
      <w:marBottom w:val="0"/>
      <w:divBdr>
        <w:top w:val="none" w:sz="0" w:space="0" w:color="auto"/>
        <w:left w:val="none" w:sz="0" w:space="0" w:color="auto"/>
        <w:bottom w:val="none" w:sz="0" w:space="0" w:color="auto"/>
        <w:right w:val="none" w:sz="0" w:space="0" w:color="auto"/>
      </w:divBdr>
    </w:div>
    <w:div w:id="1163425857">
      <w:bodyDiv w:val="1"/>
      <w:marLeft w:val="0"/>
      <w:marRight w:val="0"/>
      <w:marTop w:val="0"/>
      <w:marBottom w:val="0"/>
      <w:divBdr>
        <w:top w:val="none" w:sz="0" w:space="0" w:color="auto"/>
        <w:left w:val="none" w:sz="0" w:space="0" w:color="auto"/>
        <w:bottom w:val="none" w:sz="0" w:space="0" w:color="auto"/>
        <w:right w:val="none" w:sz="0" w:space="0" w:color="auto"/>
      </w:divBdr>
      <w:divsChild>
        <w:div w:id="349993390">
          <w:marLeft w:val="720"/>
          <w:marRight w:val="0"/>
          <w:marTop w:val="120"/>
          <w:marBottom w:val="0"/>
          <w:divBdr>
            <w:top w:val="none" w:sz="0" w:space="0" w:color="auto"/>
            <w:left w:val="none" w:sz="0" w:space="0" w:color="auto"/>
            <w:bottom w:val="none" w:sz="0" w:space="0" w:color="auto"/>
            <w:right w:val="none" w:sz="0" w:space="0" w:color="auto"/>
          </w:divBdr>
        </w:div>
      </w:divsChild>
    </w:div>
    <w:div w:id="1197932745">
      <w:bodyDiv w:val="1"/>
      <w:marLeft w:val="0"/>
      <w:marRight w:val="0"/>
      <w:marTop w:val="0"/>
      <w:marBottom w:val="0"/>
      <w:divBdr>
        <w:top w:val="none" w:sz="0" w:space="0" w:color="auto"/>
        <w:left w:val="none" w:sz="0" w:space="0" w:color="auto"/>
        <w:bottom w:val="none" w:sz="0" w:space="0" w:color="auto"/>
        <w:right w:val="none" w:sz="0" w:space="0" w:color="auto"/>
      </w:divBdr>
    </w:div>
    <w:div w:id="1345088385">
      <w:bodyDiv w:val="1"/>
      <w:marLeft w:val="0"/>
      <w:marRight w:val="0"/>
      <w:marTop w:val="0"/>
      <w:marBottom w:val="0"/>
      <w:divBdr>
        <w:top w:val="none" w:sz="0" w:space="0" w:color="auto"/>
        <w:left w:val="none" w:sz="0" w:space="0" w:color="auto"/>
        <w:bottom w:val="none" w:sz="0" w:space="0" w:color="auto"/>
        <w:right w:val="none" w:sz="0" w:space="0" w:color="auto"/>
      </w:divBdr>
    </w:div>
    <w:div w:id="1428841456">
      <w:bodyDiv w:val="1"/>
      <w:marLeft w:val="0"/>
      <w:marRight w:val="0"/>
      <w:marTop w:val="0"/>
      <w:marBottom w:val="0"/>
      <w:divBdr>
        <w:top w:val="none" w:sz="0" w:space="0" w:color="auto"/>
        <w:left w:val="none" w:sz="0" w:space="0" w:color="auto"/>
        <w:bottom w:val="none" w:sz="0" w:space="0" w:color="auto"/>
        <w:right w:val="none" w:sz="0" w:space="0" w:color="auto"/>
      </w:divBdr>
    </w:div>
    <w:div w:id="1458177319">
      <w:bodyDiv w:val="1"/>
      <w:marLeft w:val="0"/>
      <w:marRight w:val="0"/>
      <w:marTop w:val="0"/>
      <w:marBottom w:val="0"/>
      <w:divBdr>
        <w:top w:val="none" w:sz="0" w:space="0" w:color="auto"/>
        <w:left w:val="none" w:sz="0" w:space="0" w:color="auto"/>
        <w:bottom w:val="none" w:sz="0" w:space="0" w:color="auto"/>
        <w:right w:val="none" w:sz="0" w:space="0" w:color="auto"/>
      </w:divBdr>
    </w:div>
    <w:div w:id="1571689742">
      <w:bodyDiv w:val="1"/>
      <w:marLeft w:val="0"/>
      <w:marRight w:val="0"/>
      <w:marTop w:val="0"/>
      <w:marBottom w:val="0"/>
      <w:divBdr>
        <w:top w:val="none" w:sz="0" w:space="0" w:color="auto"/>
        <w:left w:val="none" w:sz="0" w:space="0" w:color="auto"/>
        <w:bottom w:val="none" w:sz="0" w:space="0" w:color="auto"/>
        <w:right w:val="none" w:sz="0" w:space="0" w:color="auto"/>
      </w:divBdr>
    </w:div>
    <w:div w:id="1574664143">
      <w:bodyDiv w:val="1"/>
      <w:marLeft w:val="0"/>
      <w:marRight w:val="0"/>
      <w:marTop w:val="0"/>
      <w:marBottom w:val="0"/>
      <w:divBdr>
        <w:top w:val="none" w:sz="0" w:space="0" w:color="auto"/>
        <w:left w:val="none" w:sz="0" w:space="0" w:color="auto"/>
        <w:bottom w:val="none" w:sz="0" w:space="0" w:color="auto"/>
        <w:right w:val="none" w:sz="0" w:space="0" w:color="auto"/>
      </w:divBdr>
    </w:div>
    <w:div w:id="1683047341">
      <w:bodyDiv w:val="1"/>
      <w:marLeft w:val="0"/>
      <w:marRight w:val="0"/>
      <w:marTop w:val="0"/>
      <w:marBottom w:val="0"/>
      <w:divBdr>
        <w:top w:val="none" w:sz="0" w:space="0" w:color="auto"/>
        <w:left w:val="none" w:sz="0" w:space="0" w:color="auto"/>
        <w:bottom w:val="none" w:sz="0" w:space="0" w:color="auto"/>
        <w:right w:val="none" w:sz="0" w:space="0" w:color="auto"/>
      </w:divBdr>
      <w:divsChild>
        <w:div w:id="2056461847">
          <w:marLeft w:val="720"/>
          <w:marRight w:val="0"/>
          <w:marTop w:val="120"/>
          <w:marBottom w:val="0"/>
          <w:divBdr>
            <w:top w:val="none" w:sz="0" w:space="0" w:color="auto"/>
            <w:left w:val="none" w:sz="0" w:space="0" w:color="auto"/>
            <w:bottom w:val="none" w:sz="0" w:space="0" w:color="auto"/>
            <w:right w:val="none" w:sz="0" w:space="0" w:color="auto"/>
          </w:divBdr>
        </w:div>
      </w:divsChild>
    </w:div>
    <w:div w:id="1714425900">
      <w:bodyDiv w:val="1"/>
      <w:marLeft w:val="0"/>
      <w:marRight w:val="0"/>
      <w:marTop w:val="0"/>
      <w:marBottom w:val="0"/>
      <w:divBdr>
        <w:top w:val="none" w:sz="0" w:space="0" w:color="auto"/>
        <w:left w:val="none" w:sz="0" w:space="0" w:color="auto"/>
        <w:bottom w:val="none" w:sz="0" w:space="0" w:color="auto"/>
        <w:right w:val="none" w:sz="0" w:space="0" w:color="auto"/>
      </w:divBdr>
    </w:div>
    <w:div w:id="1730568568">
      <w:bodyDiv w:val="1"/>
      <w:marLeft w:val="0"/>
      <w:marRight w:val="0"/>
      <w:marTop w:val="0"/>
      <w:marBottom w:val="0"/>
      <w:divBdr>
        <w:top w:val="none" w:sz="0" w:space="0" w:color="auto"/>
        <w:left w:val="none" w:sz="0" w:space="0" w:color="auto"/>
        <w:bottom w:val="none" w:sz="0" w:space="0" w:color="auto"/>
        <w:right w:val="none" w:sz="0" w:space="0" w:color="auto"/>
      </w:divBdr>
    </w:div>
    <w:div w:id="1845508925">
      <w:bodyDiv w:val="1"/>
      <w:marLeft w:val="0"/>
      <w:marRight w:val="0"/>
      <w:marTop w:val="0"/>
      <w:marBottom w:val="0"/>
      <w:divBdr>
        <w:top w:val="none" w:sz="0" w:space="0" w:color="auto"/>
        <w:left w:val="none" w:sz="0" w:space="0" w:color="auto"/>
        <w:bottom w:val="none" w:sz="0" w:space="0" w:color="auto"/>
        <w:right w:val="none" w:sz="0" w:space="0" w:color="auto"/>
      </w:divBdr>
    </w:div>
    <w:div w:id="1881436172">
      <w:bodyDiv w:val="1"/>
      <w:marLeft w:val="0"/>
      <w:marRight w:val="0"/>
      <w:marTop w:val="0"/>
      <w:marBottom w:val="0"/>
      <w:divBdr>
        <w:top w:val="none" w:sz="0" w:space="0" w:color="auto"/>
        <w:left w:val="none" w:sz="0" w:space="0" w:color="auto"/>
        <w:bottom w:val="none" w:sz="0" w:space="0" w:color="auto"/>
        <w:right w:val="none" w:sz="0" w:space="0" w:color="auto"/>
      </w:divBdr>
    </w:div>
    <w:div w:id="1947619733">
      <w:bodyDiv w:val="1"/>
      <w:marLeft w:val="0"/>
      <w:marRight w:val="0"/>
      <w:marTop w:val="0"/>
      <w:marBottom w:val="0"/>
      <w:divBdr>
        <w:top w:val="none" w:sz="0" w:space="0" w:color="auto"/>
        <w:left w:val="none" w:sz="0" w:space="0" w:color="auto"/>
        <w:bottom w:val="none" w:sz="0" w:space="0" w:color="auto"/>
        <w:right w:val="none" w:sz="0" w:space="0" w:color="auto"/>
      </w:divBdr>
    </w:div>
    <w:div w:id="1955670930">
      <w:bodyDiv w:val="1"/>
      <w:marLeft w:val="0"/>
      <w:marRight w:val="0"/>
      <w:marTop w:val="0"/>
      <w:marBottom w:val="0"/>
      <w:divBdr>
        <w:top w:val="none" w:sz="0" w:space="0" w:color="auto"/>
        <w:left w:val="none" w:sz="0" w:space="0" w:color="auto"/>
        <w:bottom w:val="none" w:sz="0" w:space="0" w:color="auto"/>
        <w:right w:val="none" w:sz="0" w:space="0" w:color="auto"/>
      </w:divBdr>
    </w:div>
    <w:div w:id="1958021752">
      <w:bodyDiv w:val="1"/>
      <w:marLeft w:val="0"/>
      <w:marRight w:val="0"/>
      <w:marTop w:val="0"/>
      <w:marBottom w:val="0"/>
      <w:divBdr>
        <w:top w:val="none" w:sz="0" w:space="0" w:color="auto"/>
        <w:left w:val="none" w:sz="0" w:space="0" w:color="auto"/>
        <w:bottom w:val="none" w:sz="0" w:space="0" w:color="auto"/>
        <w:right w:val="none" w:sz="0" w:space="0" w:color="auto"/>
      </w:divBdr>
    </w:div>
    <w:div w:id="1975403948">
      <w:bodyDiv w:val="1"/>
      <w:marLeft w:val="0"/>
      <w:marRight w:val="0"/>
      <w:marTop w:val="0"/>
      <w:marBottom w:val="0"/>
      <w:divBdr>
        <w:top w:val="none" w:sz="0" w:space="0" w:color="auto"/>
        <w:left w:val="none" w:sz="0" w:space="0" w:color="auto"/>
        <w:bottom w:val="none" w:sz="0" w:space="0" w:color="auto"/>
        <w:right w:val="none" w:sz="0" w:space="0" w:color="auto"/>
      </w:divBdr>
    </w:div>
    <w:div w:id="1997802340">
      <w:bodyDiv w:val="1"/>
      <w:marLeft w:val="0"/>
      <w:marRight w:val="0"/>
      <w:marTop w:val="0"/>
      <w:marBottom w:val="0"/>
      <w:divBdr>
        <w:top w:val="none" w:sz="0" w:space="0" w:color="auto"/>
        <w:left w:val="none" w:sz="0" w:space="0" w:color="auto"/>
        <w:bottom w:val="none" w:sz="0" w:space="0" w:color="auto"/>
        <w:right w:val="none" w:sz="0" w:space="0" w:color="auto"/>
      </w:divBdr>
    </w:div>
    <w:div w:id="2037269436">
      <w:bodyDiv w:val="1"/>
      <w:marLeft w:val="0"/>
      <w:marRight w:val="0"/>
      <w:marTop w:val="0"/>
      <w:marBottom w:val="0"/>
      <w:divBdr>
        <w:top w:val="none" w:sz="0" w:space="0" w:color="auto"/>
        <w:left w:val="none" w:sz="0" w:space="0" w:color="auto"/>
        <w:bottom w:val="none" w:sz="0" w:space="0" w:color="auto"/>
        <w:right w:val="none" w:sz="0" w:space="0" w:color="auto"/>
      </w:divBdr>
    </w:div>
    <w:div w:id="2117553215">
      <w:bodyDiv w:val="1"/>
      <w:marLeft w:val="0"/>
      <w:marRight w:val="0"/>
      <w:marTop w:val="0"/>
      <w:marBottom w:val="0"/>
      <w:divBdr>
        <w:top w:val="none" w:sz="0" w:space="0" w:color="auto"/>
        <w:left w:val="none" w:sz="0" w:space="0" w:color="auto"/>
        <w:bottom w:val="none" w:sz="0" w:space="0" w:color="auto"/>
        <w:right w:val="none" w:sz="0" w:space="0" w:color="auto"/>
      </w:divBdr>
    </w:div>
    <w:div w:id="21379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18</Pages>
  <Words>6378</Words>
  <Characters>36355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Rafer</dc:creator>
  <cp:keywords/>
  <dc:description/>
  <cp:lastModifiedBy>Roel Rafer</cp:lastModifiedBy>
  <cp:revision>30</cp:revision>
  <cp:lastPrinted>2026-04-21T01:30:00Z</cp:lastPrinted>
  <dcterms:created xsi:type="dcterms:W3CDTF">2025-07-13T12:33:00Z</dcterms:created>
  <dcterms:modified xsi:type="dcterms:W3CDTF">2026-06-24T05:07:00Z</dcterms:modified>
</cp:coreProperties>
</file>