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5449" w14:textId="77777777" w:rsidR="00C643D6" w:rsidRDefault="00C643D6">
      <w:pPr>
        <w:rPr>
          <w:rFonts w:ascii="Arial" w:hAnsi="Arial" w:cs="Arial"/>
          <w:sz w:val="24"/>
          <w:szCs w:val="24"/>
        </w:rPr>
      </w:pPr>
    </w:p>
    <w:p w14:paraId="6A4F55A0" w14:textId="77777777" w:rsidR="00C643D6" w:rsidRDefault="00C643D6">
      <w:pPr>
        <w:rPr>
          <w:rFonts w:ascii="Arial" w:hAnsi="Arial" w:cs="Arial"/>
          <w:sz w:val="24"/>
          <w:szCs w:val="24"/>
        </w:rPr>
      </w:pPr>
    </w:p>
    <w:p w14:paraId="0094C48E" w14:textId="77777777" w:rsidR="00C643D6" w:rsidRDefault="00C643D6">
      <w:pPr>
        <w:rPr>
          <w:rFonts w:ascii="Arial" w:hAnsi="Arial" w:cs="Arial"/>
          <w:sz w:val="24"/>
          <w:szCs w:val="24"/>
        </w:rPr>
      </w:pPr>
    </w:p>
    <w:p w14:paraId="66451E80" w14:textId="77777777" w:rsidR="00C643D6" w:rsidRDefault="00C643D6">
      <w:pPr>
        <w:rPr>
          <w:rFonts w:ascii="Arial" w:hAnsi="Arial" w:cs="Arial"/>
          <w:sz w:val="24"/>
          <w:szCs w:val="24"/>
        </w:rPr>
      </w:pPr>
    </w:p>
    <w:p w14:paraId="04B00712" w14:textId="77777777" w:rsidR="00C643D6" w:rsidRDefault="00000000">
      <w:pPr>
        <w:ind w:left="1680" w:hangingChars="700" w:hanging="1680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                   </w:t>
      </w:r>
    </w:p>
    <w:p w14:paraId="700BF210" w14:textId="77777777" w:rsidR="00C643D6" w:rsidRDefault="00C643D6">
      <w:pPr>
        <w:ind w:left="1687" w:hangingChars="700" w:hanging="1687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15523651" w14:textId="77777777" w:rsidR="00C643D6" w:rsidRDefault="00000000">
      <w:pPr>
        <w:ind w:leftChars="1461" w:left="2922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C20578F" wp14:editId="6FCBCE68">
            <wp:simplePos x="0" y="0"/>
            <wp:positionH relativeFrom="column">
              <wp:posOffset>516255</wp:posOffset>
            </wp:positionH>
            <wp:positionV relativeFrom="paragraph">
              <wp:posOffset>9525</wp:posOffset>
            </wp:positionV>
            <wp:extent cx="1064895" cy="1142365"/>
            <wp:effectExtent l="0" t="0" r="1905" b="635"/>
            <wp:wrapNone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1142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man Old Style" w:eastAsia="SimSun" w:hAnsi="Bookman Old Style" w:cs="Bookman Old Style"/>
          <w:b/>
          <w:bCs/>
          <w:sz w:val="21"/>
          <w:szCs w:val="21"/>
        </w:rPr>
        <w:t>Revving Up Autotronics: Unleashing Content, Technical, and Pedagogical Power Through a Diesel Rotary Injection Pump Mock-up</w:t>
      </w:r>
    </w:p>
    <w:p w14:paraId="0DFA877D" w14:textId="77777777" w:rsidR="00C643D6" w:rsidRDefault="00000000">
      <w:pPr>
        <w:ind w:left="1680" w:hangingChars="700" w:hanging="168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 xml:space="preserve">                        </w:t>
      </w:r>
    </w:p>
    <w:p w14:paraId="5F2C7384" w14:textId="69FDA9F1" w:rsidR="00C643D6" w:rsidRDefault="00000000">
      <w:pPr>
        <w:ind w:firstLineChars="1400" w:firstLine="2951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>Randolph P. Sollano,</w:t>
      </w:r>
      <w:r w:rsidR="003F1039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>MTTE</w:t>
      </w:r>
    </w:p>
    <w:p w14:paraId="47587621" w14:textId="77777777" w:rsidR="00C643D6" w:rsidRDefault="00000000">
      <w:pPr>
        <w:ind w:left="1440" w:firstLineChars="726" w:firstLine="1525"/>
        <w:rPr>
          <w:rFonts w:ascii="Arial" w:hAnsi="Arial" w:cs="Arial"/>
          <w:i/>
          <w:iCs/>
          <w:color w:val="17365D" w:themeColor="text2" w:themeShade="BF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Email:</w:t>
      </w:r>
      <w:r>
        <w:rPr>
          <w:rFonts w:ascii="Arial" w:hAnsi="Arial" w:cs="Arial"/>
          <w:color w:val="548DD4" w:themeColor="text2" w:themeTint="99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17365D" w:themeColor="text2" w:themeShade="BF"/>
          <w:sz w:val="21"/>
          <w:szCs w:val="21"/>
        </w:rPr>
        <w:t>randolph.sollano@ustp.edu.ph</w:t>
      </w:r>
    </w:p>
    <w:p w14:paraId="27B8AE66" w14:textId="77777777" w:rsidR="00C643D6" w:rsidRDefault="00000000">
      <w:pPr>
        <w:ind w:left="1440" w:firstLineChars="726" w:firstLine="15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ORCID No.:</w:t>
      </w:r>
    </w:p>
    <w:p w14:paraId="730753CC" w14:textId="77777777" w:rsidR="00C643D6" w:rsidRDefault="00000000">
      <w:pPr>
        <w:ind w:firstLineChars="1400" w:firstLine="29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Affiliation: </w:t>
      </w:r>
      <w:proofErr w:type="gramStart"/>
      <w:r>
        <w:rPr>
          <w:rFonts w:ascii="Arial" w:hAnsi="Arial" w:cs="Arial"/>
          <w:sz w:val="21"/>
          <w:szCs w:val="21"/>
        </w:rPr>
        <w:t>USTP  CDO</w:t>
      </w:r>
      <w:proofErr w:type="gramEnd"/>
    </w:p>
    <w:p w14:paraId="7B26A3A7" w14:textId="77777777" w:rsidR="00C643D6" w:rsidRDefault="00C643D6">
      <w:pPr>
        <w:rPr>
          <w:rFonts w:ascii="Arial" w:hAnsi="Arial" w:cs="Arial"/>
          <w:sz w:val="21"/>
          <w:szCs w:val="21"/>
        </w:rPr>
      </w:pPr>
    </w:p>
    <w:p w14:paraId="14614943" w14:textId="77777777" w:rsidR="00C643D6" w:rsidRDefault="00C643D6">
      <w:pPr>
        <w:rPr>
          <w:rFonts w:ascii="Arial" w:hAnsi="Arial" w:cs="Arial"/>
          <w:sz w:val="21"/>
          <w:szCs w:val="21"/>
        </w:rPr>
      </w:pPr>
    </w:p>
    <w:p w14:paraId="73445219" w14:textId="77777777" w:rsidR="00C643D6" w:rsidRDefault="00C643D6">
      <w:pPr>
        <w:rPr>
          <w:rFonts w:ascii="Arial" w:hAnsi="Arial" w:cs="Arial"/>
          <w:sz w:val="21"/>
          <w:szCs w:val="21"/>
        </w:rPr>
      </w:pPr>
    </w:p>
    <w:p w14:paraId="1F0E8338" w14:textId="77777777" w:rsidR="00C643D6" w:rsidRDefault="00C643D6">
      <w:pPr>
        <w:rPr>
          <w:rFonts w:ascii="Arial" w:hAnsi="Arial" w:cs="Arial"/>
          <w:sz w:val="21"/>
          <w:szCs w:val="21"/>
        </w:rPr>
      </w:pPr>
    </w:p>
    <w:p w14:paraId="0ACCB1D2" w14:textId="566CCF44" w:rsidR="00C643D6" w:rsidRDefault="003F1039">
      <w:pPr>
        <w:rPr>
          <w:rFonts w:ascii="Bookman Old Style" w:eastAsia="SimSun" w:hAnsi="Bookman Old Style" w:cs="Bookman Old Style"/>
          <w:b/>
          <w:bCs/>
          <w:sz w:val="24"/>
          <w:szCs w:val="24"/>
        </w:rPr>
      </w:pPr>
      <w:r>
        <w:rPr>
          <w:rFonts w:ascii="Bookman Old Style" w:eastAsia="SimSun" w:hAnsi="Bookman Old Style" w:cs="Bookman Old Style"/>
          <w:b/>
          <w:bCs/>
          <w:sz w:val="24"/>
          <w:szCs w:val="24"/>
        </w:rPr>
        <w:t>ABSTRACT:</w:t>
      </w:r>
    </w:p>
    <w:p w14:paraId="69CE7AC9" w14:textId="77777777" w:rsidR="00C643D6" w:rsidRDefault="00000000">
      <w:pPr>
        <w:rPr>
          <w:rFonts w:ascii="Bookman Old Style" w:hAnsi="Bookman Old Style" w:cs="Bookman Old Style"/>
          <w:sz w:val="21"/>
          <w:szCs w:val="21"/>
        </w:rPr>
      </w:pPr>
      <w:r>
        <w:rPr>
          <w:rFonts w:ascii="Bookman Old Style" w:eastAsia="SimSun" w:hAnsi="Bookman Old Style" w:cs="Bookman Old Style"/>
          <w:sz w:val="21"/>
          <w:szCs w:val="21"/>
        </w:rPr>
        <w:t>This study develops and evaluates a diesel rotary injection pump mock-up as a pedagogical innovation to bridge the gap between theoretical instruction and hands-on experience in automotive technology programs. The mockup simulates key diesel fuel injection functions through manipulable components, addressing resource constraints in laboratories. Employing a descriptive quantitative pre-test–post-test design, 30 BS Autotronics students, 5 teachers from University of Science and Technology of Southern Philippines (USTP), and 3 automotive experts from Toyota/Isuzu Motors rated its content, technical, and pedagogic quality via a validated 15-item, 5-point Likert scale instrument. Post-test means ranged 4.6–4.8, reflecting strong agreement on accuracy, reliability, safety, and instructional alignment, with minor concerns on usability and sustained engagement. Wilcoxon Signed-Rank tests across all parameters showed W = 0, Z = -5.37 (p &lt; .001), and large effect sizes (r = 0.87), confirming highly significant, unanimous positive shifts in perceptions with substantial practical impact. These findings validate the mock-up as a cost-effective tool enhancing autotronics education, better preparing students for industry diesel maintenance while highlighting areas for usability refinement.</w:t>
      </w:r>
    </w:p>
    <w:p w14:paraId="31496562" w14:textId="77777777" w:rsidR="00C643D6" w:rsidRDefault="00C643D6">
      <w:pPr>
        <w:rPr>
          <w:rFonts w:ascii="Bookman Old Style" w:hAnsi="Bookman Old Style" w:cs="Bookman Old Style"/>
          <w:sz w:val="21"/>
          <w:szCs w:val="21"/>
        </w:rPr>
      </w:pPr>
    </w:p>
    <w:p w14:paraId="67C33DCF" w14:textId="77777777" w:rsidR="00C643D6" w:rsidRDefault="00C643D6">
      <w:pPr>
        <w:rPr>
          <w:rFonts w:ascii="Arial" w:hAnsi="Arial" w:cs="Arial"/>
          <w:sz w:val="21"/>
          <w:szCs w:val="21"/>
        </w:rPr>
      </w:pPr>
    </w:p>
    <w:p w14:paraId="48272CE7" w14:textId="77777777" w:rsidR="00C643D6" w:rsidRDefault="00C643D6">
      <w:pPr>
        <w:rPr>
          <w:rFonts w:ascii="Arial" w:hAnsi="Arial" w:cs="Arial"/>
          <w:sz w:val="21"/>
          <w:szCs w:val="21"/>
        </w:rPr>
      </w:pPr>
    </w:p>
    <w:p w14:paraId="21F279AE" w14:textId="77777777" w:rsidR="00C643D6" w:rsidRDefault="00000000">
      <w:pPr>
        <w:rPr>
          <w:rFonts w:ascii="Bookman Old Style" w:eastAsia="Arial" w:hAnsi="Bookman Old Style" w:cs="Bookman Old Style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Keywords: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Bookman Old Style" w:eastAsia="SimSun" w:hAnsi="Bookman Old Style" w:cs="Bookman Old Style"/>
          <w:sz w:val="21"/>
          <w:szCs w:val="21"/>
        </w:rPr>
        <w:t>Diesel rotary injection pump mock-up, Autotronics education, Content quality, technical quality, pedagogic quality</w:t>
      </w:r>
    </w:p>
    <w:p w14:paraId="6E32C0EE" w14:textId="77777777" w:rsidR="00C643D6" w:rsidRDefault="00C643D6">
      <w:pPr>
        <w:rPr>
          <w:rFonts w:eastAsia="Arial"/>
          <w:color w:val="FF0000"/>
          <w:sz w:val="24"/>
          <w:szCs w:val="24"/>
        </w:rPr>
      </w:pPr>
    </w:p>
    <w:sectPr w:rsidR="00C643D6">
      <w:headerReference w:type="default" r:id="rId8"/>
      <w:footerReference w:type="default" r:id="rId9"/>
      <w:type w:val="continuous"/>
      <w:pgSz w:w="11920" w:h="16840"/>
      <w:pgMar w:top="1440" w:right="1440" w:bottom="1440" w:left="1440" w:header="0" w:footer="0" w:gutter="0"/>
      <w:cols w:space="523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ACA1" w14:textId="77777777" w:rsidR="00A3764B" w:rsidRDefault="00A3764B">
      <w:r>
        <w:separator/>
      </w:r>
    </w:p>
  </w:endnote>
  <w:endnote w:type="continuationSeparator" w:id="0">
    <w:p w14:paraId="0F1C4C58" w14:textId="77777777" w:rsidR="00A3764B" w:rsidRDefault="00A3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AFD8" w14:textId="77777777" w:rsidR="00C643D6" w:rsidRDefault="00C643D6">
    <w:pPr>
      <w:pStyle w:val="Footer"/>
    </w:pPr>
  </w:p>
  <w:p w14:paraId="4C80ACA9" w14:textId="77777777" w:rsidR="00C643D6" w:rsidRDefault="00C643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77139" w14:textId="77777777" w:rsidR="00A3764B" w:rsidRDefault="00A3764B">
      <w:r>
        <w:separator/>
      </w:r>
    </w:p>
  </w:footnote>
  <w:footnote w:type="continuationSeparator" w:id="0">
    <w:p w14:paraId="6F54A0A0" w14:textId="77777777" w:rsidR="00A3764B" w:rsidRDefault="00A37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CBE8" w14:textId="77777777" w:rsidR="00C643D6" w:rsidRDefault="0000000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4B7C935" wp14:editId="49AEFD46">
          <wp:simplePos x="0" y="0"/>
          <wp:positionH relativeFrom="column">
            <wp:posOffset>-901700</wp:posOffset>
          </wp:positionH>
          <wp:positionV relativeFrom="paragraph">
            <wp:posOffset>0</wp:posOffset>
          </wp:positionV>
          <wp:extent cx="7550785" cy="1068070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27" cy="10694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236D7"/>
    <w:multiLevelType w:val="multilevel"/>
    <w:tmpl w:val="2D2236D7"/>
    <w:lvl w:ilvl="0">
      <w:start w:val="1"/>
      <w:numFmt w:val="decimal"/>
      <w:pStyle w:val="Heading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95128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DF"/>
    <w:rsid w:val="00032CEF"/>
    <w:rsid w:val="0006738D"/>
    <w:rsid w:val="00071372"/>
    <w:rsid w:val="001E3395"/>
    <w:rsid w:val="001E6D10"/>
    <w:rsid w:val="001F4D45"/>
    <w:rsid w:val="0020193B"/>
    <w:rsid w:val="002537A3"/>
    <w:rsid w:val="002B29B6"/>
    <w:rsid w:val="002B2A40"/>
    <w:rsid w:val="002F589B"/>
    <w:rsid w:val="002F5A99"/>
    <w:rsid w:val="00306CD8"/>
    <w:rsid w:val="003A057F"/>
    <w:rsid w:val="003A4FBA"/>
    <w:rsid w:val="003E6294"/>
    <w:rsid w:val="003F1039"/>
    <w:rsid w:val="0040634F"/>
    <w:rsid w:val="004603BB"/>
    <w:rsid w:val="00465AE9"/>
    <w:rsid w:val="004B227F"/>
    <w:rsid w:val="004B2DF2"/>
    <w:rsid w:val="004C7C23"/>
    <w:rsid w:val="005B3CEC"/>
    <w:rsid w:val="0060221B"/>
    <w:rsid w:val="0064044C"/>
    <w:rsid w:val="00650AE4"/>
    <w:rsid w:val="006579DB"/>
    <w:rsid w:val="006B087C"/>
    <w:rsid w:val="007A68D7"/>
    <w:rsid w:val="007B1B6A"/>
    <w:rsid w:val="007C24BD"/>
    <w:rsid w:val="007D0D0C"/>
    <w:rsid w:val="007E28E7"/>
    <w:rsid w:val="007E6732"/>
    <w:rsid w:val="007F1843"/>
    <w:rsid w:val="00804137"/>
    <w:rsid w:val="00850485"/>
    <w:rsid w:val="008C14B8"/>
    <w:rsid w:val="0092217F"/>
    <w:rsid w:val="00927AB9"/>
    <w:rsid w:val="00944FEC"/>
    <w:rsid w:val="00983E79"/>
    <w:rsid w:val="00986441"/>
    <w:rsid w:val="009B13C2"/>
    <w:rsid w:val="009B15B3"/>
    <w:rsid w:val="00A0099A"/>
    <w:rsid w:val="00A36EA8"/>
    <w:rsid w:val="00A3764B"/>
    <w:rsid w:val="00A5251D"/>
    <w:rsid w:val="00A535D3"/>
    <w:rsid w:val="00AC6970"/>
    <w:rsid w:val="00B035D7"/>
    <w:rsid w:val="00B56ED5"/>
    <w:rsid w:val="00BA0CF7"/>
    <w:rsid w:val="00BA5ADF"/>
    <w:rsid w:val="00BB549E"/>
    <w:rsid w:val="00C10594"/>
    <w:rsid w:val="00C643D6"/>
    <w:rsid w:val="00C758BD"/>
    <w:rsid w:val="00C91315"/>
    <w:rsid w:val="00CA15A1"/>
    <w:rsid w:val="00D3104C"/>
    <w:rsid w:val="00D601F6"/>
    <w:rsid w:val="00DA0329"/>
    <w:rsid w:val="00DA18D3"/>
    <w:rsid w:val="00E02C6C"/>
    <w:rsid w:val="00E121E7"/>
    <w:rsid w:val="00E123B4"/>
    <w:rsid w:val="00EE4971"/>
    <w:rsid w:val="00F436B6"/>
    <w:rsid w:val="00F64461"/>
    <w:rsid w:val="16815279"/>
    <w:rsid w:val="1D811535"/>
    <w:rsid w:val="24AB301E"/>
    <w:rsid w:val="531B0DE5"/>
    <w:rsid w:val="5C8845F4"/>
    <w:rsid w:val="753E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980D388"/>
  <w15:docId w15:val="{B5AD80C9-0D46-4F4B-BE5F-C481FCDE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Randolph Sollano</cp:lastModifiedBy>
  <cp:revision>8</cp:revision>
  <cp:lastPrinted>2026-03-31T00:21:00Z</cp:lastPrinted>
  <dcterms:created xsi:type="dcterms:W3CDTF">2023-09-27T01:09:00Z</dcterms:created>
  <dcterms:modified xsi:type="dcterms:W3CDTF">2026-03-31T10:50:00Z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3a1df37bc23565690aff56a092db2bc6881b27df2e2dd162aaa1c2915483b2aa</vt:lpwstr>
  </property>
  <property fmtid="{D5CDD505-2E9C-101B-9397-08002B2CF9AE}" pid="3" name="KSOProductBuildVer">
    <vt:lpwstr>1033-12.2.0.23196</vt:lpwstr>
  </property>
  <property fmtid="{D5CDD505-2E9C-101B-9397-08002B2CF9AE}" pid="4" name="ICV">
    <vt:lpwstr>789EB48F57F6451887FCA812BAACBD16_12</vt:lpwstr>
  </property>
</Properties>
</file>