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CAEA" w14:textId="77777777" w:rsidR="001849E6" w:rsidRPr="00347C82" w:rsidRDefault="001849E6" w:rsidP="000F5D1C">
      <w:pPr>
        <w:spacing w:before="240" w:after="240"/>
        <w:jc w:val="center"/>
        <w:rPr>
          <w:b/>
          <w:sz w:val="36"/>
          <w:szCs w:val="36"/>
        </w:rPr>
      </w:pPr>
      <w:bookmarkStart w:id="0" w:name="_Toc24039849"/>
      <w:r w:rsidRPr="00347C82">
        <w:rPr>
          <w:b/>
          <w:sz w:val="36"/>
          <w:szCs w:val="36"/>
        </w:rPr>
        <w:t>THE INFLUENCE OF BRAIN DOMINANCE ON THE PERFORMANCE OF FINANCIAL SERVICES ORGANISATIONS IN ZIMBABWE</w:t>
      </w:r>
    </w:p>
    <w:p w14:paraId="62C77BB9" w14:textId="14998E9C" w:rsidR="006D356F" w:rsidRDefault="00303CC3" w:rsidP="00D75D78">
      <w:pPr>
        <w:spacing w:before="240" w:after="240"/>
        <w:jc w:val="center"/>
        <w:rPr>
          <w:b/>
        </w:rPr>
      </w:pPr>
      <w:r>
        <w:rPr>
          <w:b/>
        </w:rPr>
        <w:t xml:space="preserve"/>
      </w:r>
      <w:r w:rsidR="00B97452">
        <w:rPr>
          <w:b/>
        </w:rPr>
        <w:t xml:space="preserve"/>
      </w:r>
      <w:r>
        <w:rPr>
          <w:b/>
        </w:rPr>
        <w:t/>
      </w:r>
      <w:r w:rsidR="006D356F">
        <w:rPr>
          <w:b/>
        </w:rPr>
        <w:t/>
      </w:r>
    </w:p>
    <w:p w14:paraId="3AA5DD53" w14:textId="08287EEA" w:rsidR="006D356F" w:rsidRDefault="00F101D6" w:rsidP="006D356F">
      <w:pPr>
        <w:spacing w:before="240" w:after="240"/>
        <w:jc w:val="center"/>
        <w:rPr>
          <w:b/>
        </w:rPr>
      </w:pPr>
      <w:r>
        <w:rPr>
          <w:b/>
        </w:rPr>
        <w:t xml:space="preserve"/>
      </w:r>
    </w:p>
    <w:p w14:paraId="76370D18" w14:textId="1CEB4FEE" w:rsidR="003748E0" w:rsidRPr="0084790C" w:rsidRDefault="00507FF3" w:rsidP="000F5D1C">
      <w:pPr>
        <w:pStyle w:val="Heading1"/>
        <w:spacing w:after="240" w:line="240" w:lineRule="auto"/>
        <w:jc w:val="center"/>
        <w:rPr>
          <w:szCs w:val="28"/>
        </w:rPr>
      </w:pPr>
      <w:bookmarkStart w:id="1" w:name="_Toc96883463"/>
      <w:r w:rsidRPr="0084790C">
        <w:rPr>
          <w:szCs w:val="28"/>
        </w:rPr>
        <w:t>ABSTRACT</w:t>
      </w:r>
      <w:bookmarkEnd w:id="1"/>
    </w:p>
    <w:p w14:paraId="3C83243D" w14:textId="2FBB6BF0" w:rsidR="00101171" w:rsidRPr="000F5D1C" w:rsidRDefault="00491835" w:rsidP="000F5D1C">
      <w:pPr>
        <w:spacing w:before="240" w:after="240"/>
        <w:jc w:val="both"/>
        <w:rPr>
          <w:bCs/>
        </w:rPr>
      </w:pPr>
      <w:r w:rsidRPr="000F5D1C">
        <w:rPr>
          <w:bCs/>
        </w:rPr>
        <w:t xml:space="preserve">The study </w:t>
      </w:r>
      <w:r w:rsidR="00507FF3" w:rsidRPr="000F5D1C">
        <w:rPr>
          <w:bCs/>
        </w:rPr>
        <w:t>investigates</w:t>
      </w:r>
      <w:r w:rsidRPr="000F5D1C">
        <w:rPr>
          <w:bCs/>
        </w:rPr>
        <w:t xml:space="preserve"> the impact of whole brain dominance on the performance of financial institutions in Zimbabwe. </w:t>
      </w:r>
      <w:r w:rsidR="006435F0" w:rsidRPr="000F5D1C">
        <w:rPr>
          <w:bCs/>
        </w:rPr>
        <w:t xml:space="preserve">The study focused on the applicability of the whole brain thinking approach as a performance tool in the financial services sector. Emphasis was put on whole brain thinking in financial organisations taking note of the areas of study. </w:t>
      </w:r>
      <w:r w:rsidR="001C1AE2" w:rsidRPr="001C1AE2">
        <w:rPr>
          <w:bCs/>
        </w:rPr>
        <w:t>It was established through a theoretical relationship between whole brain thinking and performance of the organisation which is linked to the capabilities and abilities of the management.</w:t>
      </w:r>
      <w:r w:rsidR="001C1AE2">
        <w:rPr>
          <w:bCs/>
        </w:rPr>
        <w:t xml:space="preserve"> </w:t>
      </w:r>
      <w:r w:rsidR="00F32BC4" w:rsidRPr="000F5D1C">
        <w:rPr>
          <w:bCs/>
        </w:rPr>
        <w:t>Four research hypotheses were developed and empirically tested using the quantitative survey approach</w:t>
      </w:r>
      <w:r w:rsidR="00CD18B6" w:rsidRPr="000F5D1C">
        <w:rPr>
          <w:bCs/>
        </w:rPr>
        <w:t>.</w:t>
      </w:r>
      <w:r w:rsidR="00F32BC4" w:rsidRPr="000F5D1C">
        <w:rPr>
          <w:bCs/>
        </w:rPr>
        <w:t xml:space="preserve"> </w:t>
      </w:r>
      <w:r w:rsidR="0051537F" w:rsidRPr="000F5D1C">
        <w:rPr>
          <w:bCs/>
        </w:rPr>
        <w:t>The results</w:t>
      </w:r>
      <w:r w:rsidR="00F93C8B" w:rsidRPr="000F5D1C">
        <w:rPr>
          <w:bCs/>
        </w:rPr>
        <w:t xml:space="preserve"> </w:t>
      </w:r>
      <w:r w:rsidR="0051537F" w:rsidRPr="000F5D1C">
        <w:rPr>
          <w:bCs/>
        </w:rPr>
        <w:t>show that there are differences in the whole brain dominance orientations among managers of different positions and also in managers working for financial institutions of different sizes and sectors.</w:t>
      </w:r>
      <w:r w:rsidR="001C1AE2">
        <w:rPr>
          <w:bCs/>
        </w:rPr>
        <w:t xml:space="preserve"> </w:t>
      </w:r>
      <w:r w:rsidR="008E47C7" w:rsidRPr="008E47C7">
        <w:rPr>
          <w:bCs/>
        </w:rPr>
        <w:t>The results of the study revealed that the whole brain dominance consists of four quadrants which are the Left brain 1, Left Brain 2, Right Brain 1 and Right Brain 2. All these quadrants were confirmed as important aspects in the thinking processes and hence in decision making.</w:t>
      </w:r>
      <w:r w:rsidR="008E47C7">
        <w:rPr>
          <w:bCs/>
        </w:rPr>
        <w:t xml:space="preserve"> </w:t>
      </w:r>
      <w:r w:rsidR="00F93C8B" w:rsidRPr="000F5D1C">
        <w:rPr>
          <w:bCs/>
        </w:rPr>
        <w:t>The study recommended that financial institutions need to train their management through various workshops or other training forms they find feasible on the concept of whole brain dominance to create awareness of its importance and application in their work environments. Furthermore</w:t>
      </w:r>
      <w:r w:rsidR="0051537F" w:rsidRPr="000F5D1C">
        <w:rPr>
          <w:bCs/>
        </w:rPr>
        <w:t xml:space="preserve">, the study recommends </w:t>
      </w:r>
      <w:r w:rsidR="00F93C8B" w:rsidRPr="000F5D1C">
        <w:rPr>
          <w:bCs/>
        </w:rPr>
        <w:t>e</w:t>
      </w:r>
      <w:r w:rsidR="0051537F" w:rsidRPr="000F5D1C">
        <w:rPr>
          <w:bCs/>
        </w:rPr>
        <w:t xml:space="preserve">xecutives of different financial institutions to hire a </w:t>
      </w:r>
      <w:r w:rsidR="00054B84" w:rsidRPr="000F5D1C">
        <w:rPr>
          <w:bCs/>
        </w:rPr>
        <w:t>h</w:t>
      </w:r>
      <w:r w:rsidR="0051537F" w:rsidRPr="000F5D1C">
        <w:rPr>
          <w:bCs/>
        </w:rPr>
        <w:t xml:space="preserve">uman </w:t>
      </w:r>
      <w:r w:rsidR="00054B84" w:rsidRPr="000F5D1C">
        <w:rPr>
          <w:bCs/>
        </w:rPr>
        <w:t>r</w:t>
      </w:r>
      <w:r w:rsidR="0051537F" w:rsidRPr="000F5D1C">
        <w:rPr>
          <w:bCs/>
        </w:rPr>
        <w:t>esources consultant to hold training sessions on this concept so as to ensure a clear understanding on the importance of adopting a balanced approach in the thinking process and making decisions</w:t>
      </w:r>
      <w:r w:rsidR="009B2A4A" w:rsidRPr="000F5D1C">
        <w:rPr>
          <w:bCs/>
        </w:rPr>
        <w:t>.</w:t>
      </w:r>
      <w:r w:rsidR="0051537F" w:rsidRPr="000F5D1C">
        <w:rPr>
          <w:bCs/>
        </w:rPr>
        <w:t xml:space="preserve"> </w:t>
      </w:r>
    </w:p>
    <w:p w14:paraId="5F076AEB" w14:textId="4D53A078" w:rsidR="00F93C8B" w:rsidRPr="000F5D1C" w:rsidRDefault="00F25EB8" w:rsidP="000F5D1C">
      <w:pPr>
        <w:spacing w:before="240" w:after="240"/>
        <w:jc w:val="both"/>
        <w:rPr>
          <w:bCs/>
        </w:rPr>
      </w:pPr>
      <w:r w:rsidRPr="000F5D1C">
        <w:rPr>
          <w:b/>
        </w:rPr>
        <w:t xml:space="preserve">KEYWORDS: </w:t>
      </w:r>
      <w:r w:rsidR="00F93C8B" w:rsidRPr="000F5D1C">
        <w:rPr>
          <w:bCs/>
        </w:rPr>
        <w:t>Whole brain</w:t>
      </w:r>
      <w:r w:rsidR="00262B77" w:rsidRPr="000F5D1C">
        <w:rPr>
          <w:bCs/>
        </w:rPr>
        <w:t xml:space="preserve"> dominance</w:t>
      </w:r>
      <w:r w:rsidR="001A54E7" w:rsidRPr="000F5D1C">
        <w:rPr>
          <w:bCs/>
        </w:rPr>
        <w:t>,</w:t>
      </w:r>
      <w:r w:rsidR="00F93C8B" w:rsidRPr="000F5D1C">
        <w:rPr>
          <w:bCs/>
        </w:rPr>
        <w:t xml:space="preserve"> </w:t>
      </w:r>
      <w:r w:rsidR="001A54E7" w:rsidRPr="000F5D1C">
        <w:rPr>
          <w:bCs/>
        </w:rPr>
        <w:t xml:space="preserve">Business </w:t>
      </w:r>
      <w:r w:rsidR="005C428A" w:rsidRPr="000F5D1C">
        <w:rPr>
          <w:bCs/>
        </w:rPr>
        <w:t>environment</w:t>
      </w:r>
      <w:r w:rsidR="001A54E7" w:rsidRPr="000F5D1C">
        <w:rPr>
          <w:bCs/>
        </w:rPr>
        <w:t>,</w:t>
      </w:r>
      <w:r w:rsidR="00054A30" w:rsidRPr="000F5D1C">
        <w:t xml:space="preserve"> </w:t>
      </w:r>
      <w:r w:rsidR="00054A30" w:rsidRPr="000F5D1C">
        <w:rPr>
          <w:bCs/>
        </w:rPr>
        <w:t>transformati</w:t>
      </w:r>
      <w:r w:rsidR="001034FB" w:rsidRPr="000F5D1C">
        <w:rPr>
          <w:bCs/>
        </w:rPr>
        <w:t>onal</w:t>
      </w:r>
      <w:r w:rsidR="00054A30" w:rsidRPr="000F5D1C">
        <w:rPr>
          <w:bCs/>
        </w:rPr>
        <w:t xml:space="preserve"> change</w:t>
      </w:r>
      <w:r w:rsidR="005C428A" w:rsidRPr="000F5D1C">
        <w:rPr>
          <w:bCs/>
        </w:rPr>
        <w:t>, Bottlenecks, Engagement</w:t>
      </w:r>
      <w:r w:rsidR="006E0B83" w:rsidRPr="000F5D1C">
        <w:rPr>
          <w:bCs/>
        </w:rPr>
        <w:t>.</w:t>
      </w:r>
      <w:r w:rsidR="001A54E7" w:rsidRPr="000F5D1C">
        <w:rPr>
          <w:bCs/>
        </w:rPr>
        <w:t xml:space="preserve"> </w:t>
      </w:r>
    </w:p>
    <w:p w14:paraId="636C5CA6" w14:textId="31D1D205" w:rsidR="00A11B3A" w:rsidRPr="0084790C" w:rsidRDefault="00C242F2" w:rsidP="000F5D1C">
      <w:pPr>
        <w:pStyle w:val="Heading2"/>
        <w:spacing w:after="240" w:line="240" w:lineRule="auto"/>
        <w:jc w:val="both"/>
        <w:rPr>
          <w:rFonts w:cs="Times New Roman"/>
          <w:sz w:val="28"/>
          <w:szCs w:val="28"/>
        </w:rPr>
      </w:pPr>
      <w:bookmarkStart w:id="2" w:name="_Toc86310567"/>
      <w:bookmarkStart w:id="3" w:name="_Toc86318984"/>
      <w:bookmarkStart w:id="4" w:name="_Toc96883467"/>
      <w:r w:rsidRPr="0084790C">
        <w:rPr>
          <w:rFonts w:cs="Times New Roman"/>
          <w:sz w:val="28"/>
          <w:szCs w:val="28"/>
        </w:rPr>
        <w:t>1. INTRODUCTION</w:t>
      </w:r>
      <w:bookmarkEnd w:id="2"/>
      <w:bookmarkEnd w:id="3"/>
      <w:bookmarkEnd w:id="4"/>
      <w:r w:rsidRPr="0084790C">
        <w:rPr>
          <w:rFonts w:cs="Times New Roman"/>
          <w:sz w:val="28"/>
          <w:szCs w:val="28"/>
        </w:rPr>
        <w:t xml:space="preserve">  </w:t>
      </w:r>
    </w:p>
    <w:p w14:paraId="6F5DF836" w14:textId="21A4D1A4" w:rsidR="00D20459" w:rsidRPr="000F5D1C" w:rsidRDefault="00250982" w:rsidP="000F5D1C">
      <w:pPr>
        <w:spacing w:before="240" w:after="240"/>
        <w:jc w:val="both"/>
        <w:rPr>
          <w:bCs/>
          <w:lang w:val="en-GB"/>
        </w:rPr>
      </w:pPr>
      <w:r w:rsidRPr="000F5D1C">
        <w:rPr>
          <w:bCs/>
          <w:lang w:val="en-GB"/>
        </w:rPr>
        <w:t>Today’</w:t>
      </w:r>
      <w:r w:rsidR="00BE4F72" w:rsidRPr="000F5D1C">
        <w:rPr>
          <w:bCs/>
          <w:lang w:val="en-GB"/>
        </w:rPr>
        <w:t>s</w:t>
      </w:r>
      <w:r w:rsidR="00D20459" w:rsidRPr="000F5D1C">
        <w:rPr>
          <w:bCs/>
          <w:lang w:val="en-GB"/>
        </w:rPr>
        <w:t xml:space="preserve"> </w:t>
      </w:r>
      <w:r w:rsidR="001573B3" w:rsidRPr="000F5D1C">
        <w:rPr>
          <w:bCs/>
          <w:lang w:val="en-GB"/>
        </w:rPr>
        <w:t xml:space="preserve">intangible assets, such as, social capital, intellectual property, brand equity and, more importantly, human capital, </w:t>
      </w:r>
      <w:r w:rsidR="001C74DC" w:rsidRPr="000F5D1C">
        <w:rPr>
          <w:bCs/>
          <w:lang w:val="en-GB"/>
        </w:rPr>
        <w:t xml:space="preserve">are more </w:t>
      </w:r>
      <w:r w:rsidR="00BE4F72" w:rsidRPr="000F5D1C">
        <w:rPr>
          <w:bCs/>
          <w:lang w:val="en-GB"/>
        </w:rPr>
        <w:t xml:space="preserve">significant in </w:t>
      </w:r>
      <w:r w:rsidR="001C74DC" w:rsidRPr="000F5D1C">
        <w:rPr>
          <w:bCs/>
          <w:lang w:val="en-GB"/>
        </w:rPr>
        <w:t>driving successful businesses</w:t>
      </w:r>
      <w:r w:rsidRPr="000F5D1C">
        <w:rPr>
          <w:bCs/>
          <w:lang w:val="en-GB"/>
        </w:rPr>
        <w:t xml:space="preserve"> </w:t>
      </w:r>
      <w:r w:rsidR="00951A19" w:rsidRPr="000F5D1C">
        <w:rPr>
          <w:bCs/>
          <w:lang w:val="en-GB"/>
        </w:rPr>
        <w:t xml:space="preserve">than tangible </w:t>
      </w:r>
      <w:r w:rsidR="001573B3" w:rsidRPr="000F5D1C">
        <w:rPr>
          <w:bCs/>
          <w:lang w:val="en-GB"/>
        </w:rPr>
        <w:t>ph</w:t>
      </w:r>
      <w:r w:rsidR="00824F35" w:rsidRPr="000F5D1C">
        <w:rPr>
          <w:bCs/>
          <w:lang w:val="en-GB"/>
        </w:rPr>
        <w:t>y</w:t>
      </w:r>
      <w:r w:rsidR="001573B3" w:rsidRPr="000F5D1C">
        <w:rPr>
          <w:bCs/>
          <w:lang w:val="en-GB"/>
        </w:rPr>
        <w:t xml:space="preserve">sical assets, </w:t>
      </w:r>
      <w:r w:rsidR="00951A19" w:rsidRPr="000F5D1C">
        <w:rPr>
          <w:bCs/>
          <w:lang w:val="en-GB"/>
        </w:rPr>
        <w:t>as was the case in the previous decades</w:t>
      </w:r>
      <w:r w:rsidR="00C511D9" w:rsidRPr="000F5D1C">
        <w:rPr>
          <w:bCs/>
          <w:lang w:val="en-GB"/>
        </w:rPr>
        <w:t>. Globalisation has brought the whole</w:t>
      </w:r>
      <w:r w:rsidR="00951A19" w:rsidRPr="000F5D1C">
        <w:rPr>
          <w:bCs/>
          <w:lang w:val="en-GB"/>
        </w:rPr>
        <w:t xml:space="preserve"> world</w:t>
      </w:r>
      <w:r w:rsidR="00C511D9" w:rsidRPr="000F5D1C">
        <w:rPr>
          <w:bCs/>
          <w:lang w:val="en-GB"/>
        </w:rPr>
        <w:t xml:space="preserve"> under one community and</w:t>
      </w:r>
      <w:r w:rsidR="00BE4F72" w:rsidRPr="000F5D1C">
        <w:rPr>
          <w:bCs/>
          <w:lang w:val="en-GB"/>
        </w:rPr>
        <w:t>,</w:t>
      </w:r>
      <w:r w:rsidR="00C511D9" w:rsidRPr="000F5D1C">
        <w:rPr>
          <w:bCs/>
          <w:lang w:val="en-GB"/>
        </w:rPr>
        <w:t xml:space="preserve"> as such</w:t>
      </w:r>
      <w:r w:rsidR="00BE4F72" w:rsidRPr="000F5D1C">
        <w:rPr>
          <w:bCs/>
          <w:lang w:val="en-GB"/>
        </w:rPr>
        <w:t>,</w:t>
      </w:r>
      <w:r w:rsidR="00C511D9" w:rsidRPr="000F5D1C">
        <w:rPr>
          <w:bCs/>
          <w:lang w:val="en-GB"/>
        </w:rPr>
        <w:t xml:space="preserve"> the speed at which innovations, </w:t>
      </w:r>
      <w:r w:rsidR="00951A19" w:rsidRPr="000F5D1C">
        <w:rPr>
          <w:bCs/>
          <w:lang w:val="en-GB"/>
        </w:rPr>
        <w:t xml:space="preserve">organisational </w:t>
      </w:r>
      <w:r w:rsidR="00C511D9" w:rsidRPr="000F5D1C">
        <w:rPr>
          <w:bCs/>
          <w:lang w:val="en-GB"/>
        </w:rPr>
        <w:t xml:space="preserve">change and disruptions </w:t>
      </w:r>
      <w:r w:rsidR="00BE4F72" w:rsidRPr="000F5D1C">
        <w:rPr>
          <w:bCs/>
          <w:lang w:val="en-GB"/>
        </w:rPr>
        <w:t>occur</w:t>
      </w:r>
      <w:r w:rsidR="0099028A" w:rsidRPr="000F5D1C">
        <w:rPr>
          <w:bCs/>
          <w:lang w:val="en-GB"/>
        </w:rPr>
        <w:t>,</w:t>
      </w:r>
      <w:r w:rsidR="00C511D9" w:rsidRPr="000F5D1C">
        <w:rPr>
          <w:bCs/>
          <w:lang w:val="en-GB"/>
        </w:rPr>
        <w:t xml:space="preserve"> have brought a fair portion of </w:t>
      </w:r>
      <w:r w:rsidR="00951A19" w:rsidRPr="000F5D1C">
        <w:rPr>
          <w:bCs/>
          <w:lang w:val="en-GB"/>
        </w:rPr>
        <w:t xml:space="preserve">benefits and problems to businesses. </w:t>
      </w:r>
      <w:r w:rsidR="002C00E5" w:rsidRPr="000F5D1C">
        <w:rPr>
          <w:bCs/>
          <w:lang w:val="en-GB"/>
        </w:rPr>
        <w:t>Thriving businesses are being driven by the way the management team</w:t>
      </w:r>
      <w:r w:rsidR="00D20459" w:rsidRPr="000F5D1C">
        <w:rPr>
          <w:bCs/>
          <w:lang w:val="en-GB"/>
        </w:rPr>
        <w:t>s</w:t>
      </w:r>
      <w:r w:rsidR="002C00E5" w:rsidRPr="000F5D1C">
        <w:rPr>
          <w:bCs/>
          <w:lang w:val="en-GB"/>
        </w:rPr>
        <w:t xml:space="preserve"> </w:t>
      </w:r>
      <w:r w:rsidR="00D20459" w:rsidRPr="000F5D1C">
        <w:rPr>
          <w:bCs/>
          <w:lang w:val="en-GB"/>
        </w:rPr>
        <w:t xml:space="preserve">of organisations </w:t>
      </w:r>
      <w:r w:rsidR="002C00E5" w:rsidRPr="000F5D1C">
        <w:rPr>
          <w:bCs/>
          <w:lang w:val="en-GB"/>
        </w:rPr>
        <w:t xml:space="preserve">have been structured (team building) more than </w:t>
      </w:r>
      <w:r w:rsidR="008A4437" w:rsidRPr="000F5D1C">
        <w:rPr>
          <w:bCs/>
          <w:lang w:val="en-GB"/>
        </w:rPr>
        <w:t>anything else</w:t>
      </w:r>
      <w:r w:rsidR="002C00E5" w:rsidRPr="000F5D1C">
        <w:rPr>
          <w:bCs/>
          <w:lang w:val="en-GB"/>
        </w:rPr>
        <w:t xml:space="preserve">. Whole brain </w:t>
      </w:r>
      <w:r w:rsidR="00951C4A" w:rsidRPr="000F5D1C">
        <w:rPr>
          <w:bCs/>
          <w:lang w:val="en-GB"/>
        </w:rPr>
        <w:t>thinking</w:t>
      </w:r>
      <w:r w:rsidR="0099028A" w:rsidRPr="000F5D1C">
        <w:rPr>
          <w:bCs/>
          <w:lang w:val="en-GB"/>
        </w:rPr>
        <w:t>,</w:t>
      </w:r>
      <w:r w:rsidR="002C00E5" w:rsidRPr="000F5D1C">
        <w:rPr>
          <w:bCs/>
          <w:lang w:val="en-GB"/>
        </w:rPr>
        <w:t xml:space="preserve"> </w:t>
      </w:r>
      <w:r w:rsidR="008A4437" w:rsidRPr="000F5D1C">
        <w:rPr>
          <w:bCs/>
          <w:lang w:val="en-GB"/>
        </w:rPr>
        <w:t>as a team building theory</w:t>
      </w:r>
      <w:r w:rsidR="0099028A" w:rsidRPr="000F5D1C">
        <w:rPr>
          <w:bCs/>
          <w:lang w:val="en-GB"/>
        </w:rPr>
        <w:t>,</w:t>
      </w:r>
      <w:r w:rsidR="008A4437" w:rsidRPr="000F5D1C">
        <w:rPr>
          <w:bCs/>
          <w:lang w:val="en-GB"/>
        </w:rPr>
        <w:t xml:space="preserve"> </w:t>
      </w:r>
      <w:r w:rsidR="002C00E5" w:rsidRPr="000F5D1C">
        <w:rPr>
          <w:bCs/>
          <w:lang w:val="en-GB"/>
        </w:rPr>
        <w:t>is at the epicentre of business success</w:t>
      </w:r>
      <w:r w:rsidR="001573B3" w:rsidRPr="000F5D1C">
        <w:rPr>
          <w:bCs/>
          <w:lang w:val="en-GB"/>
        </w:rPr>
        <w:t>,</w:t>
      </w:r>
      <w:r w:rsidR="002C00E5" w:rsidRPr="000F5D1C">
        <w:rPr>
          <w:bCs/>
          <w:lang w:val="en-GB"/>
        </w:rPr>
        <w:t xml:space="preserve"> </w:t>
      </w:r>
      <w:r w:rsidR="001573B3" w:rsidRPr="000F5D1C">
        <w:rPr>
          <w:bCs/>
          <w:lang w:val="en-GB"/>
        </w:rPr>
        <w:t xml:space="preserve">driving performance, </w:t>
      </w:r>
      <w:r w:rsidR="002C00E5" w:rsidRPr="000F5D1C">
        <w:rPr>
          <w:bCs/>
          <w:lang w:val="en-GB"/>
        </w:rPr>
        <w:t>particularly in a complex environment</w:t>
      </w:r>
      <w:r w:rsidR="001573B3" w:rsidRPr="000F5D1C">
        <w:rPr>
          <w:bCs/>
          <w:lang w:val="en-GB"/>
        </w:rPr>
        <w:t>.</w:t>
      </w:r>
      <w:r w:rsidR="002C00E5" w:rsidRPr="000F5D1C">
        <w:rPr>
          <w:bCs/>
          <w:lang w:val="en-GB"/>
        </w:rPr>
        <w:t xml:space="preserve"> </w:t>
      </w:r>
    </w:p>
    <w:p w14:paraId="44E63DA3" w14:textId="77777777" w:rsidR="002D7AB4" w:rsidRPr="000F5D1C" w:rsidRDefault="00101171" w:rsidP="000F5D1C">
      <w:pPr>
        <w:spacing w:before="240" w:after="240"/>
        <w:jc w:val="both"/>
        <w:rPr>
          <w:lang w:val="en-GB"/>
        </w:rPr>
      </w:pPr>
      <w:r w:rsidRPr="000F5D1C">
        <w:rPr>
          <w:lang w:val="en-GB"/>
        </w:rPr>
        <w:t>The change in the economic system in Zimbabwe calls for a change in the way people view the world</w:t>
      </w:r>
      <w:r w:rsidR="00106E45" w:rsidRPr="000F5D1C">
        <w:rPr>
          <w:lang w:val="en-GB"/>
        </w:rPr>
        <w:t>,</w:t>
      </w:r>
      <w:r w:rsidRPr="000F5D1C">
        <w:rPr>
          <w:lang w:val="en-GB"/>
        </w:rPr>
        <w:t xml:space="preserve"> as well as think accordingly. Since Independence in 1980, Zimbabwe has experienced rapid political and economic changes. Of </w:t>
      </w:r>
      <w:r w:rsidR="008D1686" w:rsidRPr="000F5D1C">
        <w:rPr>
          <w:lang w:val="en-GB"/>
        </w:rPr>
        <w:t>late,</w:t>
      </w:r>
      <w:r w:rsidRPr="000F5D1C">
        <w:rPr>
          <w:lang w:val="en-GB"/>
        </w:rPr>
        <w:t xml:space="preserve"> the economic terrain has been characterised by the volatile, uncertain, complex and ambiguou</w:t>
      </w:r>
      <w:r w:rsidR="005D7325" w:rsidRPr="000F5D1C">
        <w:rPr>
          <w:lang w:val="en-GB"/>
        </w:rPr>
        <w:t>s economic environment (</w:t>
      </w:r>
      <w:r w:rsidR="00B92F2F" w:rsidRPr="000F5D1C">
        <w:rPr>
          <w:lang w:val="en-GB"/>
        </w:rPr>
        <w:t>VUCA</w:t>
      </w:r>
      <w:r w:rsidR="005D7325" w:rsidRPr="000F5D1C">
        <w:rPr>
          <w:lang w:val="en-GB"/>
        </w:rPr>
        <w:t xml:space="preserve">). </w:t>
      </w:r>
      <w:r w:rsidRPr="000F5D1C">
        <w:rPr>
          <w:lang w:val="en-GB"/>
        </w:rPr>
        <w:t>Orthodoxically</w:t>
      </w:r>
      <w:r w:rsidR="002F37E0" w:rsidRPr="000F5D1C">
        <w:rPr>
          <w:lang w:val="en-GB"/>
        </w:rPr>
        <w:t>,</w:t>
      </w:r>
      <w:r w:rsidRPr="000F5D1C">
        <w:rPr>
          <w:lang w:val="en-GB"/>
        </w:rPr>
        <w:t xml:space="preserve"> schools have been teaching students to be critical and analytical in the way they view the world</w:t>
      </w:r>
      <w:r w:rsidR="005D7325" w:rsidRPr="000F5D1C">
        <w:rPr>
          <w:lang w:val="en-GB"/>
        </w:rPr>
        <w:t xml:space="preserve">. </w:t>
      </w:r>
      <w:r w:rsidRPr="000F5D1C">
        <w:rPr>
          <w:lang w:val="en-GB"/>
        </w:rPr>
        <w:t xml:space="preserve">This has led to the development of a critical </w:t>
      </w:r>
      <w:r w:rsidR="002D7AB4" w:rsidRPr="000F5D1C">
        <w:rPr>
          <w:lang w:val="en-GB"/>
        </w:rPr>
        <w:t>thinker with little innovation.</w:t>
      </w:r>
    </w:p>
    <w:p w14:paraId="7C171F67" w14:textId="77777777" w:rsidR="002D7AB4" w:rsidRPr="000F5D1C" w:rsidRDefault="005E23E7" w:rsidP="000F5D1C">
      <w:pPr>
        <w:spacing w:before="240" w:after="240"/>
        <w:jc w:val="both"/>
        <w:rPr>
          <w:lang w:val="en-GB"/>
        </w:rPr>
      </w:pPr>
      <w:r w:rsidRPr="000F5D1C">
        <w:rPr>
          <w:lang w:val="en-GB"/>
        </w:rPr>
        <w:t xml:space="preserve">Given the changes in the environment in Zimbabwe, the need to change the way the financial institutions   conduct business has never been greater. The Zimbabwean environment has transformed from </w:t>
      </w:r>
      <w:r w:rsidR="00F83967" w:rsidRPr="000F5D1C">
        <w:rPr>
          <w:lang w:val="en-GB"/>
        </w:rPr>
        <w:t xml:space="preserve">the </w:t>
      </w:r>
      <w:r w:rsidRPr="000F5D1C">
        <w:rPr>
          <w:lang w:val="en-GB"/>
        </w:rPr>
        <w:lastRenderedPageBreak/>
        <w:t>hyperinflation</w:t>
      </w:r>
      <w:r w:rsidR="00F83967" w:rsidRPr="000F5D1C">
        <w:rPr>
          <w:lang w:val="en-GB"/>
        </w:rPr>
        <w:t>ary</w:t>
      </w:r>
      <w:r w:rsidRPr="000F5D1C">
        <w:rPr>
          <w:lang w:val="en-GB"/>
        </w:rPr>
        <w:t xml:space="preserve"> </w:t>
      </w:r>
      <w:r w:rsidR="00F83967" w:rsidRPr="000F5D1C">
        <w:rPr>
          <w:lang w:val="en-GB"/>
        </w:rPr>
        <w:t xml:space="preserve">period of </w:t>
      </w:r>
      <w:r w:rsidRPr="000F5D1C">
        <w:rPr>
          <w:lang w:val="en-GB"/>
        </w:rPr>
        <w:t>2009</w:t>
      </w:r>
      <w:r w:rsidR="002E04F6" w:rsidRPr="000F5D1C">
        <w:rPr>
          <w:lang w:val="en-GB"/>
        </w:rPr>
        <w:t>,</w:t>
      </w:r>
      <w:r w:rsidRPr="000F5D1C">
        <w:rPr>
          <w:lang w:val="en-GB"/>
        </w:rPr>
        <w:t xml:space="preserve"> characterised by price instability and exchange rate turbulence</w:t>
      </w:r>
      <w:r w:rsidR="002E04F6" w:rsidRPr="000F5D1C">
        <w:rPr>
          <w:lang w:val="en-GB"/>
        </w:rPr>
        <w:t>,</w:t>
      </w:r>
      <w:r w:rsidR="00F83967" w:rsidRPr="000F5D1C">
        <w:rPr>
          <w:lang w:val="en-GB"/>
        </w:rPr>
        <w:t xml:space="preserve"> to the comparatively more stable situation of  2021</w:t>
      </w:r>
      <w:r w:rsidRPr="000F5D1C">
        <w:rPr>
          <w:lang w:val="en-GB"/>
        </w:rPr>
        <w:t>. Literature from developed countries is replete with theories and empirical findings that have linked whole brain thinking to transformative change. Companies’ survival in the future is highly correlated to their innovativeness since that will determine their future competitive advantage and competitiveness is about gaining an edge over others. Companies in Zimbabwe, including financial institutions</w:t>
      </w:r>
      <w:r w:rsidR="00F83967" w:rsidRPr="000F5D1C">
        <w:rPr>
          <w:lang w:val="en-GB"/>
        </w:rPr>
        <w:t>,</w:t>
      </w:r>
      <w:r w:rsidRPr="000F5D1C">
        <w:rPr>
          <w:lang w:val="en-GB"/>
        </w:rPr>
        <w:t xml:space="preserve"> have tried all </w:t>
      </w:r>
      <w:r w:rsidR="00F83967" w:rsidRPr="000F5D1C">
        <w:rPr>
          <w:lang w:val="en-GB"/>
        </w:rPr>
        <w:t xml:space="preserve">sorts of </w:t>
      </w:r>
      <w:r w:rsidRPr="000F5D1C">
        <w:rPr>
          <w:lang w:val="en-GB"/>
        </w:rPr>
        <w:t>fads such as</w:t>
      </w:r>
      <w:r w:rsidR="00F83967" w:rsidRPr="000F5D1C">
        <w:rPr>
          <w:lang w:val="en-GB"/>
        </w:rPr>
        <w:t>,</w:t>
      </w:r>
      <w:r w:rsidRPr="000F5D1C">
        <w:rPr>
          <w:lang w:val="en-GB"/>
        </w:rPr>
        <w:t xml:space="preserve"> business process re-engineering, total quality management, six sigma and other </w:t>
      </w:r>
      <w:r w:rsidR="00F83967" w:rsidRPr="000F5D1C">
        <w:rPr>
          <w:lang w:val="en-GB"/>
        </w:rPr>
        <w:t xml:space="preserve">concepts, </w:t>
      </w:r>
      <w:r w:rsidRPr="000F5D1C">
        <w:rPr>
          <w:lang w:val="en-GB"/>
        </w:rPr>
        <w:t xml:space="preserve">with limited results. Zimbabwe has a well-developed financial sector. Despite the nascent level of profitability and resilience, a number of good initiatives by the Central Bank, the banking sector is </w:t>
      </w:r>
      <w:r w:rsidR="00F83967" w:rsidRPr="000F5D1C">
        <w:rPr>
          <w:lang w:val="en-GB"/>
        </w:rPr>
        <w:t>affected by</w:t>
      </w:r>
      <w:r w:rsidRPr="000F5D1C">
        <w:rPr>
          <w:lang w:val="en-GB"/>
        </w:rPr>
        <w:t xml:space="preserve"> a myriad of challenges that </w:t>
      </w:r>
      <w:r w:rsidR="00F83967" w:rsidRPr="000F5D1C">
        <w:rPr>
          <w:lang w:val="en-GB"/>
        </w:rPr>
        <w:t xml:space="preserve">have </w:t>
      </w:r>
      <w:r w:rsidRPr="000F5D1C">
        <w:rPr>
          <w:lang w:val="en-GB"/>
        </w:rPr>
        <w:t>caused a couple of banks to collapse and</w:t>
      </w:r>
      <w:r w:rsidR="002D7AB4" w:rsidRPr="000F5D1C">
        <w:rPr>
          <w:lang w:val="en-GB"/>
        </w:rPr>
        <w:t xml:space="preserve"> lose their licences recently. </w:t>
      </w:r>
    </w:p>
    <w:p w14:paraId="2FCCB98D" w14:textId="7BCC857B" w:rsidR="005E23E7" w:rsidRPr="000F5D1C" w:rsidRDefault="005E23E7" w:rsidP="000F5D1C">
      <w:pPr>
        <w:spacing w:before="240" w:after="240"/>
        <w:jc w:val="both"/>
        <w:rPr>
          <w:lang w:val="en-GB"/>
        </w:rPr>
      </w:pPr>
      <w:r w:rsidRPr="000F5D1C">
        <w:rPr>
          <w:lang w:val="en-GB"/>
        </w:rPr>
        <w:t>Despite the banking sector playing a critical role in providing credit to the various sectors of the economy, the banks are now characterised by non-performing loans. The monetary policy statement by the Reserve Bank of Zimbabwe (March 2019) revealed that the Banking Sector average non-performing loans to total loans ratio (NPLS/TLS ratio) stood at 15,92%. The implication is that the potential funding through the banking system is reduced. Resultantly</w:t>
      </w:r>
      <w:r w:rsidR="008A3A08" w:rsidRPr="000F5D1C">
        <w:rPr>
          <w:lang w:val="en-GB"/>
        </w:rPr>
        <w:t>,</w:t>
      </w:r>
      <w:r w:rsidRPr="000F5D1C">
        <w:rPr>
          <w:lang w:val="en-GB"/>
        </w:rPr>
        <w:t xml:space="preserve"> the problem of non-performing loans drags the economy in the following ways:</w:t>
      </w:r>
    </w:p>
    <w:p w14:paraId="5BF72B31" w14:textId="3B349563" w:rsidR="005E23E7" w:rsidRPr="000F5D1C" w:rsidRDefault="005E23E7" w:rsidP="000F5D1C">
      <w:pPr>
        <w:numPr>
          <w:ilvl w:val="0"/>
          <w:numId w:val="42"/>
        </w:numPr>
        <w:spacing w:before="240" w:after="240"/>
        <w:jc w:val="both"/>
        <w:rPr>
          <w:lang w:val="en-GB"/>
        </w:rPr>
      </w:pPr>
      <w:r w:rsidRPr="000F5D1C">
        <w:rPr>
          <w:lang w:val="en-GB"/>
        </w:rPr>
        <w:t xml:space="preserve">Disintermediation of bank system lending caused by erosion of </w:t>
      </w:r>
      <w:r w:rsidR="008A3A08" w:rsidRPr="000F5D1C">
        <w:rPr>
          <w:lang w:val="en-GB"/>
        </w:rPr>
        <w:t xml:space="preserve">banks’ </w:t>
      </w:r>
      <w:r w:rsidRPr="000F5D1C">
        <w:rPr>
          <w:lang w:val="en-GB"/>
        </w:rPr>
        <w:t>profitability</w:t>
      </w:r>
      <w:r w:rsidR="00657EC9" w:rsidRPr="000F5D1C">
        <w:rPr>
          <w:lang w:val="en-GB"/>
        </w:rPr>
        <w:t>.</w:t>
      </w:r>
    </w:p>
    <w:p w14:paraId="3440CFE4" w14:textId="241E5877" w:rsidR="005E23E7" w:rsidRPr="000F5D1C" w:rsidRDefault="005E23E7" w:rsidP="000F5D1C">
      <w:pPr>
        <w:numPr>
          <w:ilvl w:val="0"/>
          <w:numId w:val="42"/>
        </w:numPr>
        <w:spacing w:before="240" w:after="240"/>
        <w:jc w:val="both"/>
        <w:rPr>
          <w:lang w:val="en-GB"/>
        </w:rPr>
      </w:pPr>
      <w:r w:rsidRPr="000F5D1C">
        <w:rPr>
          <w:lang w:val="en-GB"/>
        </w:rPr>
        <w:t>Stagnation of economic resources such as labour and capital in fields with low productivity</w:t>
      </w:r>
      <w:r w:rsidR="00657EC9" w:rsidRPr="000F5D1C">
        <w:rPr>
          <w:lang w:val="en-GB"/>
        </w:rPr>
        <w:t>.</w:t>
      </w:r>
    </w:p>
    <w:p w14:paraId="5F1489AA" w14:textId="00DFC893" w:rsidR="001418B5" w:rsidRPr="000F5D1C" w:rsidRDefault="005E23E7" w:rsidP="000F5D1C">
      <w:pPr>
        <w:numPr>
          <w:ilvl w:val="0"/>
          <w:numId w:val="42"/>
        </w:numPr>
        <w:spacing w:before="240" w:after="240"/>
        <w:jc w:val="both"/>
        <w:rPr>
          <w:lang w:val="en-GB"/>
        </w:rPr>
      </w:pPr>
      <w:r w:rsidRPr="000F5D1C">
        <w:rPr>
          <w:lang w:val="en-GB"/>
        </w:rPr>
        <w:t>Cautious behaviour by corporates and consumers due to a decline in confidence in the financial system (Gundani</w:t>
      </w:r>
      <w:r w:rsidR="000A309C" w:rsidRPr="000F5D1C">
        <w:rPr>
          <w:lang w:val="en-GB"/>
        </w:rPr>
        <w:t>,</w:t>
      </w:r>
      <w:r w:rsidRPr="000F5D1C">
        <w:rPr>
          <w:lang w:val="en-GB"/>
        </w:rPr>
        <w:t xml:space="preserve"> 2015)</w:t>
      </w:r>
      <w:r w:rsidR="00657EC9" w:rsidRPr="000F5D1C">
        <w:rPr>
          <w:lang w:val="en-GB"/>
        </w:rPr>
        <w:t>.</w:t>
      </w:r>
    </w:p>
    <w:p w14:paraId="57806845" w14:textId="77777777" w:rsidR="001418B5" w:rsidRPr="000F5D1C" w:rsidRDefault="005E23E7" w:rsidP="000F5D1C">
      <w:pPr>
        <w:spacing w:before="240" w:after="240"/>
        <w:ind w:left="45"/>
        <w:jc w:val="both"/>
        <w:rPr>
          <w:lang w:val="en-GB"/>
        </w:rPr>
      </w:pPr>
      <w:r w:rsidRPr="000F5D1C">
        <w:rPr>
          <w:lang w:val="en-GB"/>
        </w:rPr>
        <w:t>Non-Performing loans (NPLS) role in full year to December 2018 as credit risk increased in the economy from 7,08% in December to 8,25% in the prior financial year (March 2019 RBZ Monetary Policy Review)</w:t>
      </w:r>
      <w:r w:rsidR="00207807" w:rsidRPr="000F5D1C">
        <w:rPr>
          <w:lang w:val="en-GB"/>
        </w:rPr>
        <w:t>,</w:t>
      </w:r>
      <w:r w:rsidRPr="000F5D1C">
        <w:rPr>
          <w:lang w:val="en-GB"/>
        </w:rPr>
        <w:t xml:space="preserve"> thereby increasing credit risk for banks.</w:t>
      </w:r>
    </w:p>
    <w:p w14:paraId="5B7DF818" w14:textId="77777777" w:rsidR="001418B5" w:rsidRPr="000F5D1C" w:rsidRDefault="005E23E7" w:rsidP="000F5D1C">
      <w:pPr>
        <w:spacing w:before="240" w:after="240"/>
        <w:ind w:left="45"/>
        <w:jc w:val="both"/>
        <w:rPr>
          <w:lang w:val="en-GB"/>
        </w:rPr>
      </w:pPr>
      <w:r w:rsidRPr="000F5D1C">
        <w:rPr>
          <w:lang w:val="en-GB"/>
        </w:rPr>
        <w:t>Bank loans to deposit ratio decreased from 44,81 to 40,1 % over the same period owing to low lending levels. Interest rates have remained static at 18% despite rising inflation at 53%. Literature suggest</w:t>
      </w:r>
      <w:r w:rsidR="00207807" w:rsidRPr="000F5D1C">
        <w:rPr>
          <w:lang w:val="en-GB"/>
        </w:rPr>
        <w:t>s</w:t>
      </w:r>
      <w:r w:rsidRPr="000F5D1C">
        <w:rPr>
          <w:lang w:val="en-GB"/>
        </w:rPr>
        <w:t xml:space="preserve"> that whole brain thinking and learning may hold revolutionary promise to the Banking Sector in Zimbabwe</w:t>
      </w:r>
      <w:r w:rsidR="00207807" w:rsidRPr="000F5D1C">
        <w:rPr>
          <w:lang w:val="en-GB"/>
        </w:rPr>
        <w:t>.</w:t>
      </w:r>
      <w:r w:rsidRPr="000F5D1C">
        <w:rPr>
          <w:lang w:val="en-GB"/>
        </w:rPr>
        <w:t xml:space="preserve"> There is a growing realisation that to move the Sector forward after decades of economic decay and stagnation will take radical thinking and transformation. The proposition for competitiveness might lie in the adoption of the whole brain thinking concept </w:t>
      </w:r>
      <w:r w:rsidR="00207807" w:rsidRPr="000F5D1C">
        <w:rPr>
          <w:lang w:val="en-GB"/>
        </w:rPr>
        <w:t xml:space="preserve">studies </w:t>
      </w:r>
      <w:r w:rsidRPr="000F5D1C">
        <w:rPr>
          <w:lang w:val="en-GB"/>
        </w:rPr>
        <w:t>carried out in Western Europe</w:t>
      </w:r>
      <w:r w:rsidR="00CC6941" w:rsidRPr="000F5D1C">
        <w:rPr>
          <w:lang w:val="en-GB"/>
        </w:rPr>
        <w:t>, which</w:t>
      </w:r>
      <w:r w:rsidRPr="000F5D1C">
        <w:rPr>
          <w:lang w:val="en-GB"/>
        </w:rPr>
        <w:t xml:space="preserve"> indicated that whole brain thinking can lead to transfor</w:t>
      </w:r>
      <w:r w:rsidR="001418B5" w:rsidRPr="000F5D1C">
        <w:rPr>
          <w:lang w:val="en-GB"/>
        </w:rPr>
        <w:t>mative change in organisations.</w:t>
      </w:r>
    </w:p>
    <w:p w14:paraId="0FFCE674" w14:textId="0AC1A1ED" w:rsidR="00C47DBD" w:rsidRPr="0084790C" w:rsidRDefault="00B1170C" w:rsidP="000F5D1C">
      <w:pPr>
        <w:pStyle w:val="Heading2"/>
        <w:spacing w:after="240" w:line="240" w:lineRule="auto"/>
        <w:jc w:val="both"/>
        <w:rPr>
          <w:rFonts w:cs="Times New Roman"/>
        </w:rPr>
      </w:pPr>
      <w:bookmarkStart w:id="5" w:name="_Toc86310569"/>
      <w:bookmarkStart w:id="6" w:name="_Toc86318986"/>
      <w:bookmarkStart w:id="7" w:name="_Toc96883471"/>
      <w:r w:rsidRPr="0084790C">
        <w:rPr>
          <w:rFonts w:cs="Times New Roman"/>
        </w:rPr>
        <w:t>1.</w:t>
      </w:r>
      <w:r w:rsidR="00657EC9" w:rsidRPr="0084790C">
        <w:rPr>
          <w:rFonts w:cs="Times New Roman"/>
        </w:rPr>
        <w:t>1</w:t>
      </w:r>
      <w:r w:rsidRPr="0084790C">
        <w:rPr>
          <w:rFonts w:cs="Times New Roman"/>
        </w:rPr>
        <w:t xml:space="preserve"> </w:t>
      </w:r>
      <w:r w:rsidR="00101171" w:rsidRPr="0084790C">
        <w:rPr>
          <w:rFonts w:cs="Times New Roman"/>
        </w:rPr>
        <w:t>Problem Statement</w:t>
      </w:r>
      <w:bookmarkEnd w:id="5"/>
      <w:bookmarkEnd w:id="6"/>
      <w:bookmarkEnd w:id="7"/>
      <w:r w:rsidR="00101171" w:rsidRPr="0084790C">
        <w:rPr>
          <w:rFonts w:cs="Times New Roman"/>
        </w:rPr>
        <w:t xml:space="preserve"> </w:t>
      </w:r>
    </w:p>
    <w:p w14:paraId="4E2D871E" w14:textId="2B58EA3A" w:rsidR="000C7051" w:rsidRPr="000F5D1C" w:rsidRDefault="001A7B03" w:rsidP="000F5D1C">
      <w:pPr>
        <w:spacing w:before="240" w:after="240"/>
        <w:jc w:val="both"/>
        <w:rPr>
          <w:color w:val="000000"/>
        </w:rPr>
      </w:pPr>
      <w:r w:rsidRPr="000F5D1C">
        <w:t>The overarching problem</w:t>
      </w:r>
      <w:r w:rsidR="00AF5329" w:rsidRPr="000F5D1C">
        <w:t xml:space="preserve"> of this study </w:t>
      </w:r>
      <w:r w:rsidRPr="000F5D1C">
        <w:t xml:space="preserve">is that </w:t>
      </w:r>
      <w:r w:rsidR="00AF5329" w:rsidRPr="000F5D1C">
        <w:t xml:space="preserve">prior </w:t>
      </w:r>
      <w:r w:rsidRPr="000F5D1C">
        <w:t>studies concerning brain dominance and management team</w:t>
      </w:r>
      <w:r w:rsidR="00AF5329" w:rsidRPr="000F5D1C">
        <w:t xml:space="preserve"> building</w:t>
      </w:r>
      <w:r w:rsidRPr="000F5D1C">
        <w:t xml:space="preserve"> are very scant</w:t>
      </w:r>
      <w:r w:rsidR="002E04F6" w:rsidRPr="000F5D1C">
        <w:t>y</w:t>
      </w:r>
      <w:r w:rsidR="00CC6941" w:rsidRPr="000F5D1C">
        <w:t>,</w:t>
      </w:r>
      <w:r w:rsidRPr="000F5D1C">
        <w:t xml:space="preserve"> particularly</w:t>
      </w:r>
      <w:r w:rsidR="00AF5329" w:rsidRPr="000F5D1C">
        <w:t xml:space="preserve"> in examining the association between management teams and company performance. </w:t>
      </w:r>
      <w:r w:rsidR="005E23E7" w:rsidRPr="000F5D1C">
        <w:t>The Zimbabwean banking system suffered bank run around 2007/8 following the world financial crisis and</w:t>
      </w:r>
      <w:r w:rsidR="00AF5329" w:rsidRPr="000F5D1C">
        <w:t xml:space="preserve"> even now</w:t>
      </w:r>
      <w:r w:rsidR="005E23E7" w:rsidRPr="000F5D1C">
        <w:t xml:space="preserve"> it</w:t>
      </w:r>
      <w:r w:rsidR="00E4046A" w:rsidRPr="000F5D1C">
        <w:t xml:space="preserve"> is still </w:t>
      </w:r>
      <w:r w:rsidR="005E23E7" w:rsidRPr="000F5D1C">
        <w:t xml:space="preserve">lying </w:t>
      </w:r>
      <w:r w:rsidR="00E4046A" w:rsidRPr="000F5D1C">
        <w:t>between</w:t>
      </w:r>
      <w:r w:rsidR="005E23E7" w:rsidRPr="000F5D1C">
        <w:t xml:space="preserve"> the ashes</w:t>
      </w:r>
      <w:r w:rsidR="00E4046A" w:rsidRPr="000F5D1C">
        <w:t xml:space="preserve"> of the</w:t>
      </w:r>
      <w:r w:rsidR="005E23E7" w:rsidRPr="000F5D1C">
        <w:t xml:space="preserve"> equity bubble </w:t>
      </w:r>
      <w:r w:rsidR="00E4046A" w:rsidRPr="000F5D1C">
        <w:t>which devast</w:t>
      </w:r>
      <w:r w:rsidR="006D0A30" w:rsidRPr="000F5D1C">
        <w:t>at</w:t>
      </w:r>
      <w:r w:rsidR="00E4046A" w:rsidRPr="000F5D1C">
        <w:t>ed almost every financial sector in the world</w:t>
      </w:r>
      <w:r w:rsidR="00AF5329" w:rsidRPr="000F5D1C">
        <w:t xml:space="preserve"> while financial sectors in other economies have recovered</w:t>
      </w:r>
      <w:r w:rsidR="00E4046A" w:rsidRPr="000F5D1C">
        <w:t xml:space="preserve">. </w:t>
      </w:r>
      <w:r w:rsidR="009F7D74" w:rsidRPr="000F5D1C">
        <w:t xml:space="preserve">Evidence of failure to recover by banks is shown </w:t>
      </w:r>
      <w:r w:rsidR="005E23E7" w:rsidRPr="000F5D1C">
        <w:t xml:space="preserve">by very </w:t>
      </w:r>
      <w:r w:rsidR="00E4046A" w:rsidRPr="000F5D1C">
        <w:t xml:space="preserve">low </w:t>
      </w:r>
      <w:r w:rsidR="005E23E7" w:rsidRPr="000F5D1C">
        <w:t xml:space="preserve">deposits, lack of </w:t>
      </w:r>
      <w:r w:rsidR="009F7D74" w:rsidRPr="000F5D1C">
        <w:t xml:space="preserve">bank </w:t>
      </w:r>
      <w:r w:rsidR="005E23E7" w:rsidRPr="000F5D1C">
        <w:t xml:space="preserve">confidence and </w:t>
      </w:r>
      <w:r w:rsidR="00E4046A" w:rsidRPr="000F5D1C">
        <w:t xml:space="preserve">increasing </w:t>
      </w:r>
      <w:r w:rsidR="009F7D74" w:rsidRPr="000F5D1C">
        <w:t>n</w:t>
      </w:r>
      <w:r w:rsidR="007719C6" w:rsidRPr="000F5D1C">
        <w:t>on-</w:t>
      </w:r>
      <w:r w:rsidR="009F7D74" w:rsidRPr="000F5D1C">
        <w:t>p</w:t>
      </w:r>
      <w:r w:rsidR="007719C6" w:rsidRPr="000F5D1C">
        <w:t xml:space="preserve">erforming </w:t>
      </w:r>
      <w:r w:rsidR="009F7D74" w:rsidRPr="000F5D1C">
        <w:t>l</w:t>
      </w:r>
      <w:r w:rsidR="007719C6" w:rsidRPr="000F5D1C">
        <w:t>oans</w:t>
      </w:r>
      <w:r w:rsidR="00CC6941" w:rsidRPr="000F5D1C">
        <w:t>,</w:t>
      </w:r>
      <w:r w:rsidR="007719C6" w:rsidRPr="000F5D1C">
        <w:t xml:space="preserve"> among other </w:t>
      </w:r>
      <w:r w:rsidR="00E4046A" w:rsidRPr="000F5D1C">
        <w:t xml:space="preserve">things </w:t>
      </w:r>
      <w:r w:rsidR="007719C6" w:rsidRPr="000F5D1C">
        <w:t>(</w:t>
      </w:r>
      <w:r w:rsidR="007719C6" w:rsidRPr="000F5D1C">
        <w:rPr>
          <w:bCs/>
          <w:lang w:val="en-GB"/>
        </w:rPr>
        <w:t>Tambudzai and Charumbira, 2013</w:t>
      </w:r>
      <w:r w:rsidR="007719C6" w:rsidRPr="000F5D1C">
        <w:t xml:space="preserve">). Just like </w:t>
      </w:r>
      <w:r w:rsidR="00F01DC2" w:rsidRPr="000F5D1C">
        <w:t xml:space="preserve">in </w:t>
      </w:r>
      <w:r w:rsidR="007719C6" w:rsidRPr="000F5D1C">
        <w:t>any other businesses in Zimbabwe, captains in t</w:t>
      </w:r>
      <w:r w:rsidR="00B078CA" w:rsidRPr="000F5D1C">
        <w:t>his</w:t>
      </w:r>
      <w:r w:rsidR="007719C6" w:rsidRPr="000F5D1C">
        <w:t xml:space="preserve"> banking sector have been criticised</w:t>
      </w:r>
      <w:r w:rsidR="00904A23" w:rsidRPr="000F5D1C">
        <w:t xml:space="preserve"> for</w:t>
      </w:r>
      <w:r w:rsidR="007719C6" w:rsidRPr="000F5D1C">
        <w:t xml:space="preserve"> crippling the financial sector from a number of areas</w:t>
      </w:r>
      <w:r w:rsidR="00CC6941" w:rsidRPr="000F5D1C">
        <w:t>,</w:t>
      </w:r>
      <w:r w:rsidR="007719C6" w:rsidRPr="000F5D1C">
        <w:t xml:space="preserve"> such as</w:t>
      </w:r>
      <w:r w:rsidR="00CC6941" w:rsidRPr="000F5D1C">
        <w:t>,</w:t>
      </w:r>
      <w:r w:rsidR="007719C6" w:rsidRPr="000F5D1C">
        <w:t xml:space="preserve"> poor corporate governance, lack of innovativeness, use of reactive approaches and</w:t>
      </w:r>
      <w:r w:rsidR="00CC6941" w:rsidRPr="000F5D1C">
        <w:t>,</w:t>
      </w:r>
      <w:r w:rsidR="007719C6" w:rsidRPr="000F5D1C">
        <w:t xml:space="preserve"> more importantly</w:t>
      </w:r>
      <w:r w:rsidR="00CC6941" w:rsidRPr="000F5D1C">
        <w:t>,</w:t>
      </w:r>
      <w:r w:rsidR="007719C6" w:rsidRPr="000F5D1C">
        <w:t xml:space="preserve"> lack of competencies among management (Gundani, 2016). Thus, th</w:t>
      </w:r>
      <w:r w:rsidR="00904A23" w:rsidRPr="000F5D1C">
        <w:t xml:space="preserve">e underlying problem of all these issues </w:t>
      </w:r>
      <w:r w:rsidR="007719C6" w:rsidRPr="000F5D1C">
        <w:t>can be traced back to the composition</w:t>
      </w:r>
      <w:r w:rsidR="00904A23" w:rsidRPr="000F5D1C">
        <w:t xml:space="preserve"> (diversity)</w:t>
      </w:r>
      <w:r w:rsidR="007719C6" w:rsidRPr="000F5D1C">
        <w:t xml:space="preserve"> of the management </w:t>
      </w:r>
      <w:r w:rsidR="00B078CA" w:rsidRPr="000F5D1C">
        <w:t>team</w:t>
      </w:r>
      <w:r w:rsidR="009F7D74" w:rsidRPr="000F5D1C">
        <w:t>s in this sector</w:t>
      </w:r>
      <w:r w:rsidR="00B078CA" w:rsidRPr="000F5D1C">
        <w:t xml:space="preserve"> which</w:t>
      </w:r>
      <w:r w:rsidR="00904A23" w:rsidRPr="000F5D1C">
        <w:t xml:space="preserve"> may</w:t>
      </w:r>
      <w:r w:rsidR="00B078CA" w:rsidRPr="000F5D1C">
        <w:t xml:space="preserve"> not be properly built in line with the brain dominance model</w:t>
      </w:r>
      <w:r w:rsidR="007719C6" w:rsidRPr="000F5D1C">
        <w:t xml:space="preserve">. </w:t>
      </w:r>
    </w:p>
    <w:p w14:paraId="4A5AB184" w14:textId="782C24CB" w:rsidR="003368A7" w:rsidRPr="000F5D1C" w:rsidRDefault="00904A23" w:rsidP="000F5D1C">
      <w:pPr>
        <w:spacing w:before="240" w:after="240"/>
        <w:jc w:val="both"/>
        <w:rPr>
          <w:color w:val="000000"/>
        </w:rPr>
      </w:pPr>
      <w:r w:rsidRPr="000F5D1C">
        <w:rPr>
          <w:color w:val="000000"/>
        </w:rPr>
        <w:t>No</w:t>
      </w:r>
      <w:r w:rsidR="001C74DC" w:rsidRPr="000F5D1C">
        <w:rPr>
          <w:color w:val="000000"/>
        </w:rPr>
        <w:t>,</w:t>
      </w:r>
      <w:r w:rsidRPr="000F5D1C">
        <w:rPr>
          <w:color w:val="000000"/>
        </w:rPr>
        <w:t xml:space="preserve"> single study has been carried </w:t>
      </w:r>
      <w:r w:rsidR="00E55960" w:rsidRPr="000F5D1C">
        <w:rPr>
          <w:color w:val="000000"/>
        </w:rPr>
        <w:t xml:space="preserve">out </w:t>
      </w:r>
      <w:r w:rsidRPr="000F5D1C">
        <w:rPr>
          <w:color w:val="000000"/>
        </w:rPr>
        <w:t xml:space="preserve">to investigate the brain dominance </w:t>
      </w:r>
      <w:r w:rsidR="001A7B03" w:rsidRPr="000F5D1C">
        <w:rPr>
          <w:color w:val="000000"/>
        </w:rPr>
        <w:t>theory in</w:t>
      </w:r>
      <w:r w:rsidRPr="000F5D1C">
        <w:rPr>
          <w:color w:val="000000"/>
        </w:rPr>
        <w:t xml:space="preserve"> this sector and its link with performance. </w:t>
      </w:r>
      <w:r w:rsidR="005E23E7" w:rsidRPr="000F5D1C">
        <w:rPr>
          <w:color w:val="000000"/>
        </w:rPr>
        <w:t xml:space="preserve">The </w:t>
      </w:r>
      <w:r w:rsidRPr="000F5D1C">
        <w:rPr>
          <w:color w:val="000000"/>
        </w:rPr>
        <w:t>left-brain</w:t>
      </w:r>
      <w:r w:rsidR="005E23E7" w:rsidRPr="000F5D1C">
        <w:rPr>
          <w:color w:val="000000"/>
        </w:rPr>
        <w:t xml:space="preserve"> perspective</w:t>
      </w:r>
      <w:r w:rsidR="00E55960" w:rsidRPr="000F5D1C">
        <w:rPr>
          <w:color w:val="000000"/>
        </w:rPr>
        <w:t>,</w:t>
      </w:r>
      <w:r w:rsidR="005E23E7" w:rsidRPr="000F5D1C">
        <w:rPr>
          <w:color w:val="000000"/>
        </w:rPr>
        <w:t xml:space="preserve"> in </w:t>
      </w:r>
      <w:r w:rsidR="00407E5A" w:rsidRPr="000F5D1C">
        <w:rPr>
          <w:color w:val="000000"/>
        </w:rPr>
        <w:t xml:space="preserve">relation </w:t>
      </w:r>
      <w:r w:rsidR="005E23E7" w:rsidRPr="000F5D1C">
        <w:rPr>
          <w:color w:val="000000"/>
        </w:rPr>
        <w:t>to solving a problem</w:t>
      </w:r>
      <w:r w:rsidR="001A7B03" w:rsidRPr="000F5D1C">
        <w:rPr>
          <w:color w:val="000000"/>
        </w:rPr>
        <w:t xml:space="preserve">, is </w:t>
      </w:r>
      <w:r w:rsidR="005E23E7" w:rsidRPr="000F5D1C">
        <w:rPr>
          <w:color w:val="000000"/>
        </w:rPr>
        <w:t>fact</w:t>
      </w:r>
      <w:r w:rsidR="00E55960" w:rsidRPr="000F5D1C">
        <w:rPr>
          <w:color w:val="000000"/>
        </w:rPr>
        <w:t>-</w:t>
      </w:r>
      <w:r w:rsidR="005E23E7" w:rsidRPr="000F5D1C">
        <w:rPr>
          <w:color w:val="000000"/>
        </w:rPr>
        <w:t>based</w:t>
      </w:r>
      <w:r w:rsidR="00407E5A" w:rsidRPr="000F5D1C">
        <w:rPr>
          <w:color w:val="000000"/>
        </w:rPr>
        <w:t xml:space="preserve"> and </w:t>
      </w:r>
      <w:r w:rsidR="005E23E7" w:rsidRPr="000F5D1C">
        <w:rPr>
          <w:color w:val="000000"/>
        </w:rPr>
        <w:t>systematic</w:t>
      </w:r>
      <w:r w:rsidR="00407E5A" w:rsidRPr="000F5D1C">
        <w:rPr>
          <w:color w:val="000000"/>
        </w:rPr>
        <w:t xml:space="preserve"> in </w:t>
      </w:r>
      <w:r w:rsidR="00407E5A" w:rsidRPr="000F5D1C">
        <w:rPr>
          <w:color w:val="000000"/>
        </w:rPr>
        <w:lastRenderedPageBreak/>
        <w:t>approach. It is likely</w:t>
      </w:r>
      <w:r w:rsidR="005E23E7" w:rsidRPr="000F5D1C">
        <w:rPr>
          <w:color w:val="000000"/>
        </w:rPr>
        <w:t xml:space="preserve"> </w:t>
      </w:r>
      <w:r w:rsidR="00407E5A" w:rsidRPr="000F5D1C">
        <w:rPr>
          <w:color w:val="000000"/>
        </w:rPr>
        <w:t>linked to</w:t>
      </w:r>
      <w:r w:rsidR="005E23E7" w:rsidRPr="000F5D1C">
        <w:rPr>
          <w:color w:val="000000"/>
        </w:rPr>
        <w:t xml:space="preserve"> a law </w:t>
      </w:r>
      <w:r w:rsidR="00407E5A" w:rsidRPr="000F5D1C">
        <w:rPr>
          <w:color w:val="000000"/>
        </w:rPr>
        <w:t xml:space="preserve">or engineering </w:t>
      </w:r>
      <w:proofErr w:type="gramStart"/>
      <w:r w:rsidR="005E23E7" w:rsidRPr="000F5D1C">
        <w:rPr>
          <w:color w:val="000000"/>
        </w:rPr>
        <w:t xml:space="preserve">student </w:t>
      </w:r>
      <w:r w:rsidR="00407E5A" w:rsidRPr="000F5D1C">
        <w:rPr>
          <w:color w:val="000000"/>
        </w:rPr>
        <w:t xml:space="preserve"> while</w:t>
      </w:r>
      <w:proofErr w:type="gramEnd"/>
      <w:r w:rsidR="00407E5A" w:rsidRPr="000F5D1C">
        <w:rPr>
          <w:color w:val="000000"/>
        </w:rPr>
        <w:t xml:space="preserve"> </w:t>
      </w:r>
      <w:r w:rsidR="005E23E7" w:rsidRPr="000F5D1C">
        <w:rPr>
          <w:color w:val="000000"/>
        </w:rPr>
        <w:t xml:space="preserve">the right brain scheme </w:t>
      </w:r>
      <w:proofErr w:type="gramStart"/>
      <w:r w:rsidR="005E23E7" w:rsidRPr="000F5D1C">
        <w:rPr>
          <w:color w:val="000000"/>
        </w:rPr>
        <w:t>is  based</w:t>
      </w:r>
      <w:proofErr w:type="gramEnd"/>
      <w:r w:rsidR="005E23E7" w:rsidRPr="000F5D1C">
        <w:rPr>
          <w:color w:val="000000"/>
        </w:rPr>
        <w:t xml:space="preserve"> </w:t>
      </w:r>
      <w:r w:rsidR="00407E5A" w:rsidRPr="000F5D1C">
        <w:rPr>
          <w:color w:val="000000"/>
        </w:rPr>
        <w:t xml:space="preserve">more </w:t>
      </w:r>
      <w:proofErr w:type="gramStart"/>
      <w:r w:rsidR="005E23E7" w:rsidRPr="000F5D1C">
        <w:rPr>
          <w:color w:val="000000"/>
        </w:rPr>
        <w:t xml:space="preserve">on  </w:t>
      </w:r>
      <w:r w:rsidR="00407E5A" w:rsidRPr="000F5D1C">
        <w:rPr>
          <w:color w:val="000000"/>
        </w:rPr>
        <w:t>a</w:t>
      </w:r>
      <w:proofErr w:type="gramEnd"/>
      <w:r w:rsidR="00407E5A" w:rsidRPr="000F5D1C">
        <w:rPr>
          <w:color w:val="000000"/>
        </w:rPr>
        <w:t xml:space="preserve"> </w:t>
      </w:r>
      <w:r w:rsidR="005E23E7" w:rsidRPr="000F5D1C">
        <w:rPr>
          <w:color w:val="000000"/>
        </w:rPr>
        <w:t>student studying psychology</w:t>
      </w:r>
      <w:r w:rsidR="001A7B03" w:rsidRPr="000F5D1C">
        <w:rPr>
          <w:color w:val="000000"/>
        </w:rPr>
        <w:t xml:space="preserve"> </w:t>
      </w:r>
      <w:r w:rsidR="005E23E7" w:rsidRPr="000F5D1C">
        <w:rPr>
          <w:color w:val="000000"/>
        </w:rPr>
        <w:t>(Herman,1995).</w:t>
      </w:r>
      <w:r w:rsidRPr="000F5D1C">
        <w:rPr>
          <w:color w:val="000000"/>
        </w:rPr>
        <w:t xml:space="preserve"> </w:t>
      </w:r>
      <w:r w:rsidR="005E23E7" w:rsidRPr="000F5D1C">
        <w:rPr>
          <w:color w:val="000000"/>
        </w:rPr>
        <w:t>The left side of t</w:t>
      </w:r>
      <w:r w:rsidRPr="000F5D1C">
        <w:rPr>
          <w:color w:val="000000"/>
        </w:rPr>
        <w:t xml:space="preserve">he </w:t>
      </w:r>
      <w:r w:rsidR="005E23E7" w:rsidRPr="000F5D1C">
        <w:rPr>
          <w:color w:val="000000"/>
        </w:rPr>
        <w:t>brain is believed to have higher faculties and is more dominant than the right side</w:t>
      </w:r>
      <w:r w:rsidRPr="000F5D1C">
        <w:rPr>
          <w:color w:val="000000"/>
        </w:rPr>
        <w:t xml:space="preserve">. </w:t>
      </w:r>
      <w:r w:rsidRPr="000F5D1C">
        <w:t xml:space="preserve">The left brain is assumed to manage </w:t>
      </w:r>
      <w:proofErr w:type="spellStart"/>
      <w:r w:rsidRPr="000F5D1C">
        <w:t>maths</w:t>
      </w:r>
      <w:proofErr w:type="spellEnd"/>
      <w:r w:rsidRPr="000F5D1C">
        <w:t xml:space="preserve"> and logical problems while </w:t>
      </w:r>
      <w:r w:rsidR="00407E5A" w:rsidRPr="000F5D1C">
        <w:t xml:space="preserve">the </w:t>
      </w:r>
      <w:r w:rsidRPr="000F5D1C">
        <w:t xml:space="preserve">right brain is </w:t>
      </w:r>
      <w:r w:rsidR="00951C4A" w:rsidRPr="000F5D1C">
        <w:t>merely</w:t>
      </w:r>
      <w:r w:rsidRPr="000F5D1C">
        <w:t xml:space="preserve"> based on the creative side and also </w:t>
      </w:r>
      <w:r w:rsidR="004510C5" w:rsidRPr="000F5D1C">
        <w:t>possess</w:t>
      </w:r>
      <w:r w:rsidR="00407E5A" w:rsidRPr="000F5D1C">
        <w:t>es</w:t>
      </w:r>
      <w:r w:rsidRPr="000F5D1C">
        <w:t xml:space="preserve"> the artistic abilities</w:t>
      </w:r>
      <w:r w:rsidR="004510C5" w:rsidRPr="000F5D1C">
        <w:t xml:space="preserve"> </w:t>
      </w:r>
      <w:r w:rsidRPr="000F5D1C">
        <w:t>(Sperry,</w:t>
      </w:r>
      <w:r w:rsidR="00951C4A" w:rsidRPr="000F5D1C">
        <w:t xml:space="preserve"> </w:t>
      </w:r>
      <w:r w:rsidRPr="000F5D1C">
        <w:t>1961)</w:t>
      </w:r>
      <w:r w:rsidR="005E23E7" w:rsidRPr="000F5D1C">
        <w:rPr>
          <w:bCs/>
        </w:rPr>
        <w:t>.</w:t>
      </w:r>
      <w:r w:rsidR="004510C5" w:rsidRPr="000F5D1C">
        <w:rPr>
          <w:bCs/>
        </w:rPr>
        <w:t xml:space="preserve"> </w:t>
      </w:r>
      <w:r w:rsidR="005E23E7" w:rsidRPr="000F5D1C">
        <w:rPr>
          <w:bCs/>
        </w:rPr>
        <w:t>The whole brain thinking system gives people teams and organization the skills and tools to increase their thinking agility so they can achieve exponentially higher levels of performance.</w:t>
      </w:r>
      <w:r w:rsidR="00583096" w:rsidRPr="000F5D1C">
        <w:rPr>
          <w:bCs/>
          <w:lang w:val="en-GB"/>
        </w:rPr>
        <w:t xml:space="preserve"> </w:t>
      </w:r>
      <w:r w:rsidR="004510C5" w:rsidRPr="000F5D1C">
        <w:rPr>
          <w:bCs/>
          <w:lang w:val="en-GB"/>
        </w:rPr>
        <w:t xml:space="preserve">Thus, there is need to properly construct </w:t>
      </w:r>
      <w:r w:rsidR="001A7B03" w:rsidRPr="000F5D1C">
        <w:rPr>
          <w:bCs/>
          <w:lang w:val="en-GB"/>
        </w:rPr>
        <w:t xml:space="preserve">management teams in the Zimbabwean financial sector </w:t>
      </w:r>
      <w:r w:rsidR="004510C5" w:rsidRPr="000F5D1C">
        <w:rPr>
          <w:bCs/>
          <w:lang w:val="en-GB"/>
        </w:rPr>
        <w:t xml:space="preserve">if the financial objective of the firm is to be achieved. Therefore, this study seeks to investigate the association between brain dominance and financial performance among financial institutions. </w:t>
      </w:r>
    </w:p>
    <w:p w14:paraId="1458F10B" w14:textId="2B34910B" w:rsidR="00101171" w:rsidRPr="0084790C" w:rsidRDefault="00494DF1" w:rsidP="000F5D1C">
      <w:pPr>
        <w:pStyle w:val="Heading2"/>
        <w:spacing w:after="240" w:line="240" w:lineRule="auto"/>
        <w:jc w:val="both"/>
        <w:rPr>
          <w:rFonts w:cs="Times New Roman"/>
        </w:rPr>
      </w:pPr>
      <w:bookmarkStart w:id="8" w:name="_Toc86310570"/>
      <w:bookmarkStart w:id="9" w:name="_Toc86318987"/>
      <w:bookmarkStart w:id="10" w:name="_Toc96883472"/>
      <w:r w:rsidRPr="0084790C">
        <w:rPr>
          <w:rFonts w:cs="Times New Roman"/>
        </w:rPr>
        <w:t>1.</w:t>
      </w:r>
      <w:r w:rsidR="007D24C2" w:rsidRPr="0084790C">
        <w:rPr>
          <w:rFonts w:cs="Times New Roman"/>
        </w:rPr>
        <w:t>2</w:t>
      </w:r>
      <w:r w:rsidRPr="0084790C">
        <w:rPr>
          <w:rFonts w:cs="Times New Roman"/>
        </w:rPr>
        <w:t xml:space="preserve"> </w:t>
      </w:r>
      <w:r w:rsidR="00101171" w:rsidRPr="0084790C">
        <w:rPr>
          <w:rFonts w:cs="Times New Roman"/>
        </w:rPr>
        <w:t>Research objectives</w:t>
      </w:r>
      <w:bookmarkEnd w:id="8"/>
      <w:bookmarkEnd w:id="9"/>
      <w:bookmarkEnd w:id="10"/>
    </w:p>
    <w:p w14:paraId="2F24326F" w14:textId="2D3454CB" w:rsidR="002F04C8" w:rsidRPr="000F5D1C" w:rsidRDefault="00101171" w:rsidP="000F5D1C">
      <w:pPr>
        <w:spacing w:before="240" w:after="240"/>
        <w:jc w:val="both"/>
        <w:rPr>
          <w:lang w:val="en-GB"/>
        </w:rPr>
      </w:pPr>
      <w:r w:rsidRPr="000F5D1C">
        <w:rPr>
          <w:lang w:val="en-GB"/>
        </w:rPr>
        <w:t xml:space="preserve">The </w:t>
      </w:r>
      <w:r w:rsidR="00CF7DD1" w:rsidRPr="000F5D1C">
        <w:rPr>
          <w:lang w:val="en-GB"/>
        </w:rPr>
        <w:t>main</w:t>
      </w:r>
      <w:r w:rsidRPr="000F5D1C">
        <w:rPr>
          <w:lang w:val="en-GB"/>
        </w:rPr>
        <w:t xml:space="preserve"> objective of the study </w:t>
      </w:r>
      <w:r w:rsidR="00A02C67" w:rsidRPr="000F5D1C">
        <w:rPr>
          <w:lang w:val="en-GB"/>
        </w:rPr>
        <w:t>was</w:t>
      </w:r>
      <w:r w:rsidRPr="000F5D1C">
        <w:rPr>
          <w:lang w:val="en-GB"/>
        </w:rPr>
        <w:t xml:space="preserve"> to find out the applicability of the whole brain thinking approach as a performance tool in the financial services sector in Zimbabwe. </w:t>
      </w:r>
      <w:r w:rsidR="008607DC" w:rsidRPr="000F5D1C">
        <w:rPr>
          <w:lang w:val="en-GB"/>
        </w:rPr>
        <w:t xml:space="preserve">It  </w:t>
      </w:r>
      <w:r w:rsidR="00101A2B" w:rsidRPr="000F5D1C">
        <w:rPr>
          <w:lang w:val="en-GB"/>
        </w:rPr>
        <w:t>also</w:t>
      </w:r>
      <w:r w:rsidR="003368A7" w:rsidRPr="000F5D1C">
        <w:rPr>
          <w:lang w:val="en-GB"/>
        </w:rPr>
        <w:t xml:space="preserve"> </w:t>
      </w:r>
      <w:r w:rsidR="00A02C67" w:rsidRPr="000F5D1C">
        <w:rPr>
          <w:lang w:val="en-GB"/>
        </w:rPr>
        <w:t>sought</w:t>
      </w:r>
      <w:r w:rsidR="00951C4A" w:rsidRPr="000F5D1C">
        <w:rPr>
          <w:lang w:val="en-GB"/>
        </w:rPr>
        <w:t xml:space="preserve"> </w:t>
      </w:r>
      <w:r w:rsidR="003368A7" w:rsidRPr="000F5D1C">
        <w:rPr>
          <w:lang w:val="en-GB"/>
        </w:rPr>
        <w:t>to</w:t>
      </w:r>
      <w:r w:rsidR="00101A2B" w:rsidRPr="000F5D1C">
        <w:rPr>
          <w:lang w:val="en-GB"/>
        </w:rPr>
        <w:t xml:space="preserve"> </w:t>
      </w:r>
      <w:r w:rsidR="003368A7" w:rsidRPr="000F5D1C">
        <w:rPr>
          <w:lang w:val="en-GB"/>
        </w:rPr>
        <w:t>establish</w:t>
      </w:r>
      <w:r w:rsidR="00101A2B" w:rsidRPr="000F5D1C">
        <w:rPr>
          <w:lang w:val="en-GB"/>
        </w:rPr>
        <w:t xml:space="preserve"> </w:t>
      </w:r>
      <w:r w:rsidR="00E953F4" w:rsidRPr="000F5D1C">
        <w:rPr>
          <w:lang w:val="en-GB"/>
        </w:rPr>
        <w:t xml:space="preserve">the </w:t>
      </w:r>
      <w:r w:rsidR="00101A2B" w:rsidRPr="000F5D1C">
        <w:rPr>
          <w:lang w:val="en-GB"/>
        </w:rPr>
        <w:t xml:space="preserve">relationship between whole brain thinking and </w:t>
      </w:r>
      <w:r w:rsidR="00A02C67" w:rsidRPr="000F5D1C">
        <w:rPr>
          <w:lang w:val="en-GB"/>
        </w:rPr>
        <w:t>the performance of financial institutions in Zimbabwe.</w:t>
      </w:r>
      <w:r w:rsidR="00E918C3" w:rsidRPr="000F5D1C" w:rsidDel="00AC1756">
        <w:rPr>
          <w:lang w:val="en-GB"/>
        </w:rPr>
        <w:t xml:space="preserve"> </w:t>
      </w:r>
      <w:r w:rsidR="008607DC" w:rsidRPr="000F5D1C">
        <w:rPr>
          <w:lang w:val="en-GB"/>
        </w:rPr>
        <w:t xml:space="preserve">Furthermore, it was  </w:t>
      </w:r>
      <w:r w:rsidR="00827A1F" w:rsidRPr="000F5D1C">
        <w:rPr>
          <w:lang w:val="en-GB"/>
        </w:rPr>
        <w:t>intend</w:t>
      </w:r>
      <w:r w:rsidR="00A02C67" w:rsidRPr="000F5D1C">
        <w:rPr>
          <w:lang w:val="en-GB"/>
        </w:rPr>
        <w:t>ed</w:t>
      </w:r>
      <w:r w:rsidR="00101A2B" w:rsidRPr="000F5D1C">
        <w:rPr>
          <w:lang w:val="en-GB"/>
        </w:rPr>
        <w:t xml:space="preserve"> to</w:t>
      </w:r>
      <w:r w:rsidR="00827A1F" w:rsidRPr="000F5D1C">
        <w:rPr>
          <w:lang w:val="en-GB"/>
        </w:rPr>
        <w:t xml:space="preserve"> </w:t>
      </w:r>
      <w:r w:rsidRPr="000F5D1C">
        <w:rPr>
          <w:lang w:val="en-GB"/>
        </w:rPr>
        <w:t xml:space="preserve">explore the whole brain thinking </w:t>
      </w:r>
      <w:r w:rsidR="00FD783C" w:rsidRPr="000F5D1C">
        <w:rPr>
          <w:lang w:val="en-GB"/>
        </w:rPr>
        <w:t xml:space="preserve">concept </w:t>
      </w:r>
      <w:r w:rsidRPr="000F5D1C">
        <w:rPr>
          <w:lang w:val="en-GB"/>
        </w:rPr>
        <w:t>and identify the aspects that can be integrated in organisations in Zimbabwe</w:t>
      </w:r>
      <w:r w:rsidR="00101A2B" w:rsidRPr="000F5D1C">
        <w:rPr>
          <w:lang w:val="en-GB"/>
        </w:rPr>
        <w:t xml:space="preserve">. </w:t>
      </w:r>
    </w:p>
    <w:p w14:paraId="6A12B08A" w14:textId="2D0F8A51" w:rsidR="002F04C8" w:rsidRPr="000F5D1C" w:rsidRDefault="002F04C8" w:rsidP="000F5D1C">
      <w:pPr>
        <w:pStyle w:val="Heading3"/>
        <w:spacing w:after="240" w:line="240" w:lineRule="auto"/>
        <w:jc w:val="both"/>
        <w:rPr>
          <w:szCs w:val="24"/>
        </w:rPr>
      </w:pPr>
      <w:bookmarkStart w:id="11" w:name="_Toc86310571"/>
      <w:bookmarkStart w:id="12" w:name="_Toc86318988"/>
      <w:bookmarkStart w:id="13" w:name="_Toc96883473"/>
      <w:r w:rsidRPr="000F5D1C">
        <w:rPr>
          <w:szCs w:val="24"/>
        </w:rPr>
        <w:t xml:space="preserve">Specific </w:t>
      </w:r>
      <w:r w:rsidR="007D24C2" w:rsidRPr="000F5D1C">
        <w:rPr>
          <w:szCs w:val="24"/>
        </w:rPr>
        <w:t>r</w:t>
      </w:r>
      <w:r w:rsidRPr="000F5D1C">
        <w:rPr>
          <w:szCs w:val="24"/>
        </w:rPr>
        <w:t>esearch objectives</w:t>
      </w:r>
      <w:bookmarkEnd w:id="11"/>
      <w:bookmarkEnd w:id="12"/>
      <w:bookmarkEnd w:id="13"/>
      <w:r w:rsidR="001C74DC" w:rsidRPr="000F5D1C">
        <w:rPr>
          <w:szCs w:val="24"/>
        </w:rPr>
        <w:t xml:space="preserve"> </w:t>
      </w:r>
      <w:r w:rsidR="007D24C2" w:rsidRPr="000F5D1C">
        <w:rPr>
          <w:szCs w:val="24"/>
        </w:rPr>
        <w:t>were formulated as follows:</w:t>
      </w:r>
    </w:p>
    <w:p w14:paraId="5C987674" w14:textId="77777777" w:rsidR="007D24C2" w:rsidRPr="000F5D1C" w:rsidRDefault="00A02C67" w:rsidP="000F5D1C">
      <w:pPr>
        <w:pStyle w:val="ListParagraph"/>
        <w:numPr>
          <w:ilvl w:val="2"/>
          <w:numId w:val="43"/>
        </w:numPr>
        <w:spacing w:before="240" w:after="240" w:line="240" w:lineRule="auto"/>
        <w:contextualSpacing w:val="0"/>
        <w:jc w:val="both"/>
        <w:rPr>
          <w:rFonts w:ascii="Times New Roman" w:hAnsi="Times New Roman"/>
          <w:sz w:val="24"/>
          <w:szCs w:val="24"/>
        </w:rPr>
      </w:pPr>
      <w:r w:rsidRPr="000F5D1C">
        <w:rPr>
          <w:rFonts w:ascii="Times New Roman" w:hAnsi="Times New Roman"/>
          <w:sz w:val="24"/>
          <w:szCs w:val="24"/>
        </w:rPr>
        <w:t xml:space="preserve">To </w:t>
      </w:r>
      <w:r w:rsidR="0083136F" w:rsidRPr="000F5D1C">
        <w:rPr>
          <w:rFonts w:ascii="Times New Roman" w:hAnsi="Times New Roman"/>
          <w:sz w:val="24"/>
          <w:szCs w:val="24"/>
        </w:rPr>
        <w:t>determine the factor structure of t</w:t>
      </w:r>
      <w:r w:rsidRPr="000F5D1C">
        <w:rPr>
          <w:rFonts w:ascii="Times New Roman" w:hAnsi="Times New Roman"/>
          <w:sz w:val="24"/>
          <w:szCs w:val="24"/>
        </w:rPr>
        <w:t>he whole brain dominance in financial institutions operating in Harare, Zimbabwe.</w:t>
      </w:r>
    </w:p>
    <w:p w14:paraId="49856A13" w14:textId="77777777" w:rsidR="007D24C2" w:rsidRPr="000F5D1C" w:rsidRDefault="00A02C67" w:rsidP="000F5D1C">
      <w:pPr>
        <w:pStyle w:val="ListParagraph"/>
        <w:numPr>
          <w:ilvl w:val="2"/>
          <w:numId w:val="43"/>
        </w:numPr>
        <w:spacing w:before="240" w:after="240" w:line="240" w:lineRule="auto"/>
        <w:contextualSpacing w:val="0"/>
        <w:jc w:val="both"/>
        <w:rPr>
          <w:rFonts w:ascii="Times New Roman" w:hAnsi="Times New Roman"/>
          <w:sz w:val="24"/>
          <w:szCs w:val="24"/>
        </w:rPr>
      </w:pPr>
      <w:r w:rsidRPr="000F5D1C">
        <w:rPr>
          <w:rFonts w:ascii="Times New Roman" w:hAnsi="Times New Roman"/>
          <w:sz w:val="24"/>
          <w:szCs w:val="24"/>
        </w:rPr>
        <w:t xml:space="preserve">To </w:t>
      </w:r>
      <w:r w:rsidR="00821E8C" w:rsidRPr="000F5D1C">
        <w:rPr>
          <w:rFonts w:ascii="Times New Roman" w:hAnsi="Times New Roman"/>
          <w:sz w:val="24"/>
          <w:szCs w:val="24"/>
        </w:rPr>
        <w:t>investigate</w:t>
      </w:r>
      <w:r w:rsidRPr="000F5D1C">
        <w:rPr>
          <w:rFonts w:ascii="Times New Roman" w:hAnsi="Times New Roman"/>
          <w:sz w:val="24"/>
          <w:szCs w:val="24"/>
        </w:rPr>
        <w:t xml:space="preserve"> the extent to which financial institutions managers in Harare, Zimbabwe</w:t>
      </w:r>
      <w:r w:rsidR="008607DC" w:rsidRPr="000F5D1C">
        <w:rPr>
          <w:rFonts w:ascii="Times New Roman" w:hAnsi="Times New Roman"/>
          <w:sz w:val="24"/>
          <w:szCs w:val="24"/>
        </w:rPr>
        <w:t>,</w:t>
      </w:r>
      <w:r w:rsidRPr="000F5D1C">
        <w:rPr>
          <w:rFonts w:ascii="Times New Roman" w:hAnsi="Times New Roman"/>
          <w:sz w:val="24"/>
          <w:szCs w:val="24"/>
        </w:rPr>
        <w:t xml:space="preserve"> were oriented towards each quadrant or component of the whole brain</w:t>
      </w:r>
      <w:r w:rsidR="008607DC" w:rsidRPr="000F5D1C">
        <w:rPr>
          <w:rFonts w:ascii="Times New Roman" w:hAnsi="Times New Roman"/>
          <w:sz w:val="24"/>
          <w:szCs w:val="24"/>
        </w:rPr>
        <w:t xml:space="preserve"> </w:t>
      </w:r>
      <w:r w:rsidR="00C21953" w:rsidRPr="000F5D1C">
        <w:rPr>
          <w:rFonts w:ascii="Times New Roman" w:hAnsi="Times New Roman"/>
          <w:sz w:val="24"/>
          <w:szCs w:val="24"/>
        </w:rPr>
        <w:t xml:space="preserve">dominance </w:t>
      </w:r>
      <w:r w:rsidR="008607DC" w:rsidRPr="000F5D1C">
        <w:rPr>
          <w:rFonts w:ascii="Times New Roman" w:hAnsi="Times New Roman"/>
          <w:sz w:val="24"/>
          <w:szCs w:val="24"/>
        </w:rPr>
        <w:t>concept.</w:t>
      </w:r>
    </w:p>
    <w:p w14:paraId="010F7DE6" w14:textId="77777777" w:rsidR="007D24C2" w:rsidRPr="000F5D1C" w:rsidRDefault="00A02C67" w:rsidP="000F5D1C">
      <w:pPr>
        <w:pStyle w:val="ListParagraph"/>
        <w:numPr>
          <w:ilvl w:val="2"/>
          <w:numId w:val="43"/>
        </w:numPr>
        <w:spacing w:before="240" w:after="240" w:line="240" w:lineRule="auto"/>
        <w:contextualSpacing w:val="0"/>
        <w:jc w:val="both"/>
        <w:rPr>
          <w:rFonts w:ascii="Times New Roman" w:hAnsi="Times New Roman"/>
          <w:sz w:val="24"/>
          <w:szCs w:val="24"/>
        </w:rPr>
      </w:pPr>
      <w:r w:rsidRPr="000F5D1C">
        <w:rPr>
          <w:rFonts w:ascii="Times New Roman" w:hAnsi="Times New Roman"/>
          <w:sz w:val="24"/>
          <w:szCs w:val="24"/>
        </w:rPr>
        <w:t>To ascertain the impact of the whole brain dominance quadrants on the performance of financial institutions operating in Harare, Zimbabwe.</w:t>
      </w:r>
    </w:p>
    <w:p w14:paraId="2EB1DB6C" w14:textId="4F4084F3" w:rsidR="00406446" w:rsidRPr="000F5D1C" w:rsidRDefault="00A02C67" w:rsidP="000F5D1C">
      <w:pPr>
        <w:pStyle w:val="ListParagraph"/>
        <w:numPr>
          <w:ilvl w:val="2"/>
          <w:numId w:val="43"/>
        </w:numPr>
        <w:spacing w:before="240" w:after="240" w:line="240" w:lineRule="auto"/>
        <w:contextualSpacing w:val="0"/>
        <w:jc w:val="both"/>
        <w:rPr>
          <w:rFonts w:ascii="Times New Roman" w:hAnsi="Times New Roman"/>
          <w:sz w:val="24"/>
          <w:szCs w:val="24"/>
        </w:rPr>
      </w:pPr>
      <w:r w:rsidRPr="000F5D1C">
        <w:rPr>
          <w:rFonts w:ascii="Times New Roman" w:hAnsi="Times New Roman"/>
          <w:sz w:val="24"/>
          <w:szCs w:val="24"/>
        </w:rPr>
        <w:t xml:space="preserve">To establish </w:t>
      </w:r>
      <w:r w:rsidR="00821E8C" w:rsidRPr="000F5D1C">
        <w:rPr>
          <w:rFonts w:ascii="Times New Roman" w:hAnsi="Times New Roman"/>
          <w:sz w:val="24"/>
          <w:szCs w:val="24"/>
        </w:rPr>
        <w:t xml:space="preserve">the </w:t>
      </w:r>
      <w:r w:rsidRPr="000F5D1C">
        <w:rPr>
          <w:rFonts w:ascii="Times New Roman" w:hAnsi="Times New Roman"/>
          <w:sz w:val="24"/>
          <w:szCs w:val="24"/>
        </w:rPr>
        <w:t>statistical differences in the distribution of whole brain dominance across groups</w:t>
      </w:r>
      <w:r w:rsidR="00C21953" w:rsidRPr="000F5D1C">
        <w:rPr>
          <w:rFonts w:ascii="Times New Roman" w:hAnsi="Times New Roman"/>
          <w:sz w:val="24"/>
          <w:szCs w:val="24"/>
        </w:rPr>
        <w:t>,</w:t>
      </w:r>
      <w:r w:rsidRPr="000F5D1C">
        <w:rPr>
          <w:rFonts w:ascii="Times New Roman" w:hAnsi="Times New Roman"/>
          <w:sz w:val="24"/>
          <w:szCs w:val="24"/>
        </w:rPr>
        <w:t xml:space="preserve"> namely</w:t>
      </w:r>
      <w:r w:rsidR="00C21953" w:rsidRPr="000F5D1C">
        <w:rPr>
          <w:rFonts w:ascii="Times New Roman" w:hAnsi="Times New Roman"/>
          <w:sz w:val="24"/>
          <w:szCs w:val="24"/>
        </w:rPr>
        <w:t>,</w:t>
      </w:r>
      <w:r w:rsidRPr="000F5D1C">
        <w:rPr>
          <w:rFonts w:ascii="Times New Roman" w:hAnsi="Times New Roman"/>
          <w:sz w:val="24"/>
          <w:szCs w:val="24"/>
        </w:rPr>
        <w:t xml:space="preserve"> positions of managers, size of the financial institution and the sector of the institution. </w:t>
      </w:r>
    </w:p>
    <w:p w14:paraId="6107B28F" w14:textId="33BFB57E" w:rsidR="00C902F8" w:rsidRPr="0084790C" w:rsidRDefault="007B54BE" w:rsidP="000F5D1C">
      <w:pPr>
        <w:pStyle w:val="Heading2"/>
        <w:spacing w:after="240" w:line="240" w:lineRule="auto"/>
        <w:jc w:val="both"/>
        <w:rPr>
          <w:rFonts w:cs="Times New Roman"/>
          <w:sz w:val="28"/>
          <w:szCs w:val="28"/>
        </w:rPr>
      </w:pPr>
      <w:bookmarkStart w:id="14" w:name="_Toc24039850"/>
      <w:bookmarkStart w:id="15" w:name="_Toc86310581"/>
      <w:bookmarkStart w:id="16" w:name="_Toc86318998"/>
      <w:bookmarkStart w:id="17" w:name="_Toc96883484"/>
      <w:bookmarkEnd w:id="0"/>
      <w:r w:rsidRPr="0084790C">
        <w:rPr>
          <w:rFonts w:cs="Times New Roman"/>
          <w:sz w:val="28"/>
          <w:szCs w:val="28"/>
        </w:rPr>
        <w:t xml:space="preserve">2. </w:t>
      </w:r>
      <w:bookmarkEnd w:id="14"/>
      <w:bookmarkEnd w:id="15"/>
      <w:bookmarkEnd w:id="16"/>
      <w:bookmarkEnd w:id="17"/>
      <w:r w:rsidR="00E627A5">
        <w:rPr>
          <w:rFonts w:cs="Times New Roman"/>
          <w:sz w:val="28"/>
          <w:szCs w:val="28"/>
        </w:rPr>
        <w:t>LITERATURE REVIEW</w:t>
      </w:r>
    </w:p>
    <w:p w14:paraId="6E762B61" w14:textId="7FB6C0C1" w:rsidR="00CF4048" w:rsidRPr="0084790C" w:rsidRDefault="00CF4048" w:rsidP="000F5D1C">
      <w:pPr>
        <w:spacing w:before="240" w:after="240"/>
        <w:jc w:val="both"/>
        <w:rPr>
          <w:b/>
          <w:lang w:val="en-GB" w:eastAsia="en-GB"/>
        </w:rPr>
      </w:pPr>
      <w:r w:rsidRPr="0084790C">
        <w:rPr>
          <w:b/>
          <w:lang w:val="en-GB" w:eastAsia="en-GB"/>
        </w:rPr>
        <w:t>2.1 Whole brain thinking</w:t>
      </w:r>
    </w:p>
    <w:p w14:paraId="5B0C99A2" w14:textId="054CCD8C" w:rsidR="00824F24" w:rsidRPr="000F5D1C" w:rsidRDefault="00792D5F" w:rsidP="000F5D1C">
      <w:pPr>
        <w:spacing w:before="240" w:after="240"/>
        <w:jc w:val="both"/>
        <w:rPr>
          <w:bCs/>
          <w:lang w:val="en-GB" w:eastAsia="en-GB"/>
        </w:rPr>
      </w:pPr>
      <w:r w:rsidRPr="000F5D1C">
        <w:rPr>
          <w:bCs/>
          <w:lang w:val="en-GB" w:eastAsia="en-GB"/>
        </w:rPr>
        <w:t xml:space="preserve">Whole Brain Thinking is a model developed by Ned Herman </w:t>
      </w:r>
      <w:r w:rsidR="001538EA" w:rsidRPr="000F5D1C">
        <w:rPr>
          <w:bCs/>
          <w:lang w:val="en-GB" w:eastAsia="en-GB"/>
        </w:rPr>
        <w:t xml:space="preserve">in 1988 </w:t>
      </w:r>
      <w:r w:rsidRPr="000F5D1C">
        <w:rPr>
          <w:bCs/>
          <w:lang w:val="en-GB" w:eastAsia="en-GB"/>
        </w:rPr>
        <w:t xml:space="preserve">after being intrigued by how the brain could help explain </w:t>
      </w:r>
      <w:r w:rsidR="00837B12" w:rsidRPr="000F5D1C">
        <w:rPr>
          <w:bCs/>
          <w:lang w:val="en-GB" w:eastAsia="en-GB"/>
        </w:rPr>
        <w:t xml:space="preserve">creativity </w:t>
      </w:r>
      <w:r w:rsidR="00A94B94" w:rsidRPr="000F5D1C">
        <w:rPr>
          <w:bCs/>
          <w:lang w:val="en-GB" w:eastAsia="en-GB"/>
        </w:rPr>
        <w:t xml:space="preserve">issues </w:t>
      </w:r>
      <w:r w:rsidR="00FF08F7" w:rsidRPr="000F5D1C">
        <w:rPr>
          <w:bCs/>
          <w:lang w:val="en-GB" w:eastAsia="en-GB"/>
        </w:rPr>
        <w:t>in organisations</w:t>
      </w:r>
      <w:r w:rsidRPr="000F5D1C">
        <w:rPr>
          <w:bCs/>
          <w:lang w:val="en-GB" w:eastAsia="en-GB"/>
        </w:rPr>
        <w:t>.</w:t>
      </w:r>
      <w:r w:rsidR="00402B26" w:rsidRPr="000F5D1C">
        <w:rPr>
          <w:bCs/>
          <w:lang w:val="en-GB" w:eastAsia="en-GB"/>
        </w:rPr>
        <w:t xml:space="preserve"> </w:t>
      </w:r>
      <w:r w:rsidR="001B0A25" w:rsidRPr="000F5D1C">
        <w:rPr>
          <w:bCs/>
          <w:lang w:val="en-GB" w:eastAsia="en-GB"/>
        </w:rPr>
        <w:t>Herrman’s model consists of two theoretical components, namely, functional specialisation and dominance (Benziger and Sohn</w:t>
      </w:r>
      <w:r w:rsidR="00530498" w:rsidRPr="000F5D1C">
        <w:rPr>
          <w:bCs/>
          <w:lang w:val="en-GB" w:eastAsia="en-GB"/>
        </w:rPr>
        <w:t>,</w:t>
      </w:r>
      <w:r w:rsidR="001B0A25" w:rsidRPr="000F5D1C">
        <w:rPr>
          <w:bCs/>
          <w:lang w:val="en-GB" w:eastAsia="en-GB"/>
        </w:rPr>
        <w:t xml:space="preserve"> 1993</w:t>
      </w:r>
      <w:r w:rsidR="00530498" w:rsidRPr="000F5D1C">
        <w:rPr>
          <w:bCs/>
          <w:lang w:val="en-GB" w:eastAsia="en-GB"/>
        </w:rPr>
        <w:t xml:space="preserve">; </w:t>
      </w:r>
      <w:r w:rsidR="001B0A25" w:rsidRPr="000F5D1C">
        <w:rPr>
          <w:bCs/>
          <w:lang w:val="en-GB" w:eastAsia="en-GB"/>
        </w:rPr>
        <w:t>Herrmann</w:t>
      </w:r>
      <w:r w:rsidR="00530498" w:rsidRPr="000F5D1C">
        <w:rPr>
          <w:bCs/>
          <w:lang w:val="en-GB" w:eastAsia="en-GB"/>
        </w:rPr>
        <w:t>,</w:t>
      </w:r>
      <w:r w:rsidR="001B0A25" w:rsidRPr="000F5D1C">
        <w:rPr>
          <w:bCs/>
          <w:lang w:val="en-GB" w:eastAsia="en-GB"/>
        </w:rPr>
        <w:t xml:space="preserve"> 1995).</w:t>
      </w:r>
      <w:r w:rsidR="001B0A25" w:rsidRPr="000F5D1C">
        <w:rPr>
          <w:lang w:val="en-GB" w:eastAsia="en-GB"/>
        </w:rPr>
        <w:t xml:space="preserve"> </w:t>
      </w:r>
      <w:r w:rsidR="001B0A25" w:rsidRPr="000F5D1C">
        <w:rPr>
          <w:bCs/>
          <w:lang w:val="en-GB" w:eastAsia="en-GB"/>
        </w:rPr>
        <w:t xml:space="preserve">Herrmann’s whole-brain model was the product of combining MacLean’s triune brain theory and Sperry’s </w:t>
      </w:r>
      <w:r w:rsidR="0079002C" w:rsidRPr="000F5D1C">
        <w:rPr>
          <w:bCs/>
          <w:lang w:val="en-GB" w:eastAsia="en-GB"/>
        </w:rPr>
        <w:t>left-brain</w:t>
      </w:r>
      <w:r w:rsidR="001B0A25" w:rsidRPr="000F5D1C">
        <w:rPr>
          <w:bCs/>
          <w:lang w:val="en-GB" w:eastAsia="en-GB"/>
        </w:rPr>
        <w:t xml:space="preserve"> or right brain theory (Herrmann</w:t>
      </w:r>
      <w:r w:rsidR="00530498" w:rsidRPr="000F5D1C">
        <w:rPr>
          <w:bCs/>
          <w:lang w:val="en-GB" w:eastAsia="en-GB"/>
        </w:rPr>
        <w:t>,</w:t>
      </w:r>
      <w:r w:rsidR="001B0A25" w:rsidRPr="000F5D1C">
        <w:rPr>
          <w:bCs/>
          <w:lang w:val="en-GB" w:eastAsia="en-GB"/>
        </w:rPr>
        <w:t xml:space="preserve"> 1995</w:t>
      </w:r>
      <w:r w:rsidR="00724317" w:rsidRPr="000F5D1C">
        <w:rPr>
          <w:bCs/>
          <w:lang w:val="en-GB" w:eastAsia="en-GB"/>
        </w:rPr>
        <w:t>). Hermann</w:t>
      </w:r>
      <w:r w:rsidR="00402B26" w:rsidRPr="000F5D1C">
        <w:rPr>
          <w:bCs/>
          <w:lang w:val="en-GB" w:eastAsia="en-GB"/>
        </w:rPr>
        <w:t xml:space="preserve"> created this metaphorical model to illustrate that each person’s </w:t>
      </w:r>
      <w:r w:rsidR="006473B2" w:rsidRPr="000F5D1C">
        <w:rPr>
          <w:bCs/>
          <w:lang w:val="en-GB" w:eastAsia="en-GB"/>
        </w:rPr>
        <w:t>brain</w:t>
      </w:r>
      <w:r w:rsidR="00402B26" w:rsidRPr="000F5D1C">
        <w:rPr>
          <w:bCs/>
          <w:lang w:val="en-GB" w:eastAsia="en-GB"/>
        </w:rPr>
        <w:t xml:space="preserve"> has four </w:t>
      </w:r>
      <w:r w:rsidR="006473B2" w:rsidRPr="000F5D1C">
        <w:rPr>
          <w:bCs/>
          <w:lang w:val="en-GB" w:eastAsia="en-GB"/>
        </w:rPr>
        <w:t>quadrants</w:t>
      </w:r>
      <w:r w:rsidR="00402B26" w:rsidRPr="000F5D1C">
        <w:rPr>
          <w:bCs/>
          <w:lang w:val="en-GB" w:eastAsia="en-GB"/>
        </w:rPr>
        <w:t xml:space="preserve"> when it comes to the process of thinking and learning</w:t>
      </w:r>
      <w:r w:rsidR="006473B2" w:rsidRPr="000F5D1C">
        <w:rPr>
          <w:bCs/>
          <w:lang w:val="en-GB" w:eastAsia="en-GB"/>
        </w:rPr>
        <w:t xml:space="preserve"> (Burciu and </w:t>
      </w:r>
      <w:proofErr w:type="spellStart"/>
      <w:r w:rsidR="006473B2" w:rsidRPr="000F5D1C">
        <w:rPr>
          <w:bCs/>
          <w:lang w:val="en-GB" w:eastAsia="en-GB"/>
        </w:rPr>
        <w:t>Hapencuic</w:t>
      </w:r>
      <w:proofErr w:type="spellEnd"/>
      <w:r w:rsidR="006473B2" w:rsidRPr="000F5D1C">
        <w:rPr>
          <w:bCs/>
          <w:lang w:val="en-GB" w:eastAsia="en-GB"/>
        </w:rPr>
        <w:t>, 2010)</w:t>
      </w:r>
      <w:r w:rsidR="00402B26" w:rsidRPr="000F5D1C">
        <w:rPr>
          <w:bCs/>
          <w:lang w:val="en-GB" w:eastAsia="en-GB"/>
        </w:rPr>
        <w:t>.</w:t>
      </w:r>
      <w:r w:rsidRPr="000F5D1C">
        <w:rPr>
          <w:bCs/>
          <w:lang w:val="en-GB" w:eastAsia="en-GB"/>
        </w:rPr>
        <w:t xml:space="preserve"> </w:t>
      </w:r>
      <w:r w:rsidR="00530498" w:rsidRPr="000F5D1C">
        <w:rPr>
          <w:bCs/>
          <w:lang w:val="en-GB" w:eastAsia="en-GB"/>
        </w:rPr>
        <w:t xml:space="preserve">He </w:t>
      </w:r>
      <w:r w:rsidRPr="000F5D1C">
        <w:rPr>
          <w:bCs/>
          <w:lang w:val="en-GB" w:eastAsia="en-GB"/>
        </w:rPr>
        <w:t>discovered that there are four patterns that emerged in terms of how the brain perceives and processes information. The model emerged as a validated metaphor for describing the four different preference modes. The assumptions of the model are that</w:t>
      </w:r>
      <w:r w:rsidR="00530498" w:rsidRPr="000F5D1C">
        <w:rPr>
          <w:bCs/>
          <w:lang w:val="en-GB" w:eastAsia="en-GB"/>
        </w:rPr>
        <w:t>,</w:t>
      </w:r>
      <w:r w:rsidRPr="000F5D1C">
        <w:rPr>
          <w:bCs/>
          <w:lang w:val="en-GB" w:eastAsia="en-GB"/>
        </w:rPr>
        <w:t xml:space="preserve"> the model is designed to help </w:t>
      </w:r>
      <w:r w:rsidR="001021DA" w:rsidRPr="000F5D1C">
        <w:rPr>
          <w:bCs/>
          <w:lang w:val="en-GB" w:eastAsia="en-GB"/>
        </w:rPr>
        <w:t xml:space="preserve">individuals, </w:t>
      </w:r>
      <w:r w:rsidRPr="000F5D1C">
        <w:rPr>
          <w:bCs/>
          <w:lang w:val="en-GB" w:eastAsia="en-GB"/>
        </w:rPr>
        <w:t xml:space="preserve">teams, </w:t>
      </w:r>
      <w:r w:rsidR="00D60BE9" w:rsidRPr="000F5D1C">
        <w:rPr>
          <w:bCs/>
          <w:lang w:val="en-GB" w:eastAsia="en-GB"/>
        </w:rPr>
        <w:t xml:space="preserve">and </w:t>
      </w:r>
      <w:r w:rsidRPr="000F5D1C">
        <w:rPr>
          <w:bCs/>
          <w:lang w:val="en-GB" w:eastAsia="en-GB"/>
        </w:rPr>
        <w:t>organisations</w:t>
      </w:r>
      <w:r w:rsidR="0079002C" w:rsidRPr="000F5D1C">
        <w:rPr>
          <w:bCs/>
          <w:lang w:val="en-GB" w:eastAsia="en-GB"/>
        </w:rPr>
        <w:t>, to</w:t>
      </w:r>
      <w:r w:rsidRPr="000F5D1C">
        <w:rPr>
          <w:bCs/>
          <w:lang w:val="en-GB" w:eastAsia="en-GB"/>
        </w:rPr>
        <w:t xml:space="preserve"> benefit better from all of the thinking available to them. It also assumes that</w:t>
      </w:r>
      <w:r w:rsidR="00530498" w:rsidRPr="000F5D1C">
        <w:rPr>
          <w:bCs/>
          <w:lang w:val="en-GB" w:eastAsia="en-GB"/>
        </w:rPr>
        <w:t>,</w:t>
      </w:r>
      <w:r w:rsidRPr="000F5D1C">
        <w:rPr>
          <w:bCs/>
          <w:lang w:val="en-GB" w:eastAsia="en-GB"/>
        </w:rPr>
        <w:t xml:space="preserve"> although different tasks require different mental processes, people think differently and what they prefer is different</w:t>
      </w:r>
      <w:r w:rsidR="00530498" w:rsidRPr="000F5D1C">
        <w:rPr>
          <w:bCs/>
          <w:lang w:val="en-GB" w:eastAsia="en-GB"/>
        </w:rPr>
        <w:t>,</w:t>
      </w:r>
      <w:r w:rsidRPr="000F5D1C">
        <w:rPr>
          <w:bCs/>
          <w:lang w:val="en-GB" w:eastAsia="en-GB"/>
        </w:rPr>
        <w:t xml:space="preserve"> therefore there is need to accommodate everyone.</w:t>
      </w:r>
    </w:p>
    <w:p w14:paraId="56C34CDA" w14:textId="77777777" w:rsidR="00824F24" w:rsidRPr="000F5D1C" w:rsidRDefault="00791D5E" w:rsidP="000F5D1C">
      <w:pPr>
        <w:spacing w:before="240" w:after="240"/>
        <w:jc w:val="both"/>
        <w:rPr>
          <w:bCs/>
          <w:lang w:val="en-GB" w:eastAsia="en-GB"/>
        </w:rPr>
      </w:pPr>
      <w:r w:rsidRPr="000F5D1C">
        <w:rPr>
          <w:lang w:val="en-GB" w:eastAsia="en-GB"/>
        </w:rPr>
        <w:t xml:space="preserve">The WBT </w:t>
      </w:r>
      <w:r w:rsidR="00792D5F" w:rsidRPr="000F5D1C">
        <w:rPr>
          <w:lang w:val="en-GB" w:eastAsia="en-GB"/>
        </w:rPr>
        <w:t xml:space="preserve">also </w:t>
      </w:r>
      <w:r w:rsidRPr="000F5D1C">
        <w:rPr>
          <w:lang w:val="en-GB" w:eastAsia="en-GB"/>
        </w:rPr>
        <w:t>assumes that there are four different thinking styles and these serve as an organisi</w:t>
      </w:r>
      <w:r w:rsidR="006473B2" w:rsidRPr="000F5D1C">
        <w:rPr>
          <w:lang w:val="en-GB" w:eastAsia="en-GB"/>
        </w:rPr>
        <w:t>ng principle for how the brain</w:t>
      </w:r>
      <w:r w:rsidRPr="000F5D1C">
        <w:rPr>
          <w:lang w:val="en-GB" w:eastAsia="en-GB"/>
        </w:rPr>
        <w:t xml:space="preserve"> works. The model states that people prefer certain modes of thinking </w:t>
      </w:r>
      <w:r w:rsidR="00792D5F" w:rsidRPr="000F5D1C">
        <w:rPr>
          <w:lang w:val="en-GB" w:eastAsia="en-GB"/>
        </w:rPr>
        <w:t>to</w:t>
      </w:r>
      <w:r w:rsidR="007D255A" w:rsidRPr="000F5D1C">
        <w:rPr>
          <w:lang w:val="en-GB" w:eastAsia="en-GB"/>
        </w:rPr>
        <w:t xml:space="preserve"> other people and besides</w:t>
      </w:r>
      <w:r w:rsidR="00530498" w:rsidRPr="000F5D1C">
        <w:rPr>
          <w:lang w:val="en-GB" w:eastAsia="en-GB"/>
        </w:rPr>
        <w:t>,</w:t>
      </w:r>
      <w:r w:rsidRPr="000F5D1C">
        <w:rPr>
          <w:lang w:val="en-GB" w:eastAsia="en-GB"/>
        </w:rPr>
        <w:t xml:space="preserve"> everyone has the access to all the four </w:t>
      </w:r>
      <w:r w:rsidR="00792D5F" w:rsidRPr="000F5D1C">
        <w:rPr>
          <w:lang w:val="en-GB" w:eastAsia="en-GB"/>
        </w:rPr>
        <w:t>quadrants</w:t>
      </w:r>
      <w:r w:rsidR="006473B2" w:rsidRPr="000F5D1C">
        <w:rPr>
          <w:lang w:val="en-GB" w:eastAsia="en-GB"/>
        </w:rPr>
        <w:t xml:space="preserve"> (</w:t>
      </w:r>
      <w:proofErr w:type="spellStart"/>
      <w:r w:rsidR="006473B2" w:rsidRPr="000F5D1C">
        <w:rPr>
          <w:lang w:val="en-GB" w:eastAsia="en-GB"/>
        </w:rPr>
        <w:t>Bawaneh</w:t>
      </w:r>
      <w:proofErr w:type="spellEnd"/>
      <w:r w:rsidR="006473B2" w:rsidRPr="000F5D1C">
        <w:rPr>
          <w:lang w:val="en-GB" w:eastAsia="en-GB"/>
        </w:rPr>
        <w:t xml:space="preserve"> </w:t>
      </w:r>
      <w:r w:rsidR="00724317" w:rsidRPr="000F5D1C">
        <w:rPr>
          <w:lang w:val="en-GB" w:eastAsia="en-GB"/>
        </w:rPr>
        <w:t>et al.</w:t>
      </w:r>
      <w:r w:rsidR="00530498" w:rsidRPr="000F5D1C">
        <w:rPr>
          <w:lang w:val="en-GB" w:eastAsia="en-GB"/>
        </w:rPr>
        <w:t>,</w:t>
      </w:r>
      <w:r w:rsidR="006473B2" w:rsidRPr="000F5D1C">
        <w:rPr>
          <w:lang w:val="en-GB" w:eastAsia="en-GB"/>
        </w:rPr>
        <w:t xml:space="preserve"> 2011)</w:t>
      </w:r>
      <w:r w:rsidRPr="000F5D1C">
        <w:rPr>
          <w:lang w:val="en-GB" w:eastAsia="en-GB"/>
        </w:rPr>
        <w:t xml:space="preserve">. When leaders use WBT they </w:t>
      </w:r>
      <w:r w:rsidRPr="000F5D1C">
        <w:rPr>
          <w:lang w:val="en-GB" w:eastAsia="en-GB"/>
        </w:rPr>
        <w:lastRenderedPageBreak/>
        <w:t xml:space="preserve">are able to fully leverage their preferences, </w:t>
      </w:r>
      <w:proofErr w:type="spellStart"/>
      <w:r w:rsidRPr="000F5D1C">
        <w:rPr>
          <w:lang w:val="en-GB" w:eastAsia="en-GB"/>
        </w:rPr>
        <w:t>str</w:t>
      </w:r>
      <w:r w:rsidR="00B92F2F" w:rsidRPr="000F5D1C">
        <w:rPr>
          <w:lang w:val="en-GB" w:eastAsia="en-GB"/>
        </w:rPr>
        <w:t>etc.</w:t>
      </w:r>
      <w:r w:rsidRPr="000F5D1C">
        <w:rPr>
          <w:lang w:val="en-GB" w:eastAsia="en-GB"/>
        </w:rPr>
        <w:t>h</w:t>
      </w:r>
      <w:proofErr w:type="spellEnd"/>
      <w:r w:rsidRPr="000F5D1C">
        <w:rPr>
          <w:lang w:val="en-GB" w:eastAsia="en-GB"/>
        </w:rPr>
        <w:t xml:space="preserve"> to other styles when necessary and adapt to and take advantage of the preferences of those around them</w:t>
      </w:r>
      <w:r w:rsidR="00530498" w:rsidRPr="000F5D1C">
        <w:rPr>
          <w:lang w:val="en-GB" w:eastAsia="en-GB"/>
        </w:rPr>
        <w:t>,</w:t>
      </w:r>
      <w:r w:rsidRPr="000F5D1C">
        <w:rPr>
          <w:lang w:val="en-GB" w:eastAsia="en-GB"/>
        </w:rPr>
        <w:t xml:space="preserve"> to be efficient, more focused, and flexible</w:t>
      </w:r>
      <w:r w:rsidR="00530498" w:rsidRPr="000F5D1C">
        <w:rPr>
          <w:lang w:val="en-GB" w:eastAsia="en-GB"/>
        </w:rPr>
        <w:t>,</w:t>
      </w:r>
      <w:r w:rsidRPr="000F5D1C">
        <w:rPr>
          <w:lang w:val="en-GB" w:eastAsia="en-GB"/>
        </w:rPr>
        <w:t xml:space="preserve"> in any environment. The mostly used and recognised thinking styles are the left brained and right brained approaches to solving problems. </w:t>
      </w:r>
    </w:p>
    <w:p w14:paraId="0273FDB4" w14:textId="421541EB" w:rsidR="00724317" w:rsidRPr="000F5D1C" w:rsidRDefault="00791D5E" w:rsidP="000F5D1C">
      <w:pPr>
        <w:spacing w:before="240" w:after="240"/>
        <w:jc w:val="both"/>
        <w:rPr>
          <w:lang w:val="en-GB" w:eastAsia="en-GB"/>
        </w:rPr>
      </w:pPr>
      <w:r w:rsidRPr="000F5D1C">
        <w:rPr>
          <w:lang w:val="en-GB" w:eastAsia="en-GB"/>
        </w:rPr>
        <w:t>The right brained preference is referred</w:t>
      </w:r>
      <w:r w:rsidR="009D2C8A" w:rsidRPr="000F5D1C">
        <w:rPr>
          <w:lang w:val="en-GB" w:eastAsia="en-GB"/>
        </w:rPr>
        <w:t xml:space="preserve"> </w:t>
      </w:r>
      <w:r w:rsidR="00C43E35" w:rsidRPr="000F5D1C">
        <w:rPr>
          <w:lang w:val="en-GB" w:eastAsia="en-GB"/>
        </w:rPr>
        <w:t xml:space="preserve">to </w:t>
      </w:r>
      <w:r w:rsidR="009D2C8A" w:rsidRPr="000F5D1C">
        <w:rPr>
          <w:lang w:val="en-GB" w:eastAsia="en-GB"/>
        </w:rPr>
        <w:t xml:space="preserve">and described as intuitive, </w:t>
      </w:r>
      <w:r w:rsidR="007D255A" w:rsidRPr="000F5D1C">
        <w:rPr>
          <w:lang w:val="en-GB" w:eastAsia="en-GB"/>
        </w:rPr>
        <w:t>nonlinear,</w:t>
      </w:r>
      <w:r w:rsidR="009D2C8A" w:rsidRPr="000F5D1C">
        <w:rPr>
          <w:lang w:val="en-GB" w:eastAsia="en-GB"/>
        </w:rPr>
        <w:t xml:space="preserve"> and values-based while the left-brained preference is described as analytical, </w:t>
      </w:r>
      <w:r w:rsidR="006473B2" w:rsidRPr="000F5D1C">
        <w:rPr>
          <w:lang w:val="en-GB" w:eastAsia="en-GB"/>
        </w:rPr>
        <w:t>sequential,</w:t>
      </w:r>
      <w:r w:rsidR="009D2C8A" w:rsidRPr="000F5D1C">
        <w:rPr>
          <w:lang w:val="en-GB" w:eastAsia="en-GB"/>
        </w:rPr>
        <w:t xml:space="preserve"> and logical. As such, the ability and awareness of one’s own thinking style and the thinking styles of others</w:t>
      </w:r>
      <w:r w:rsidR="00C43E35" w:rsidRPr="000F5D1C">
        <w:rPr>
          <w:lang w:val="en-GB" w:eastAsia="en-GB"/>
        </w:rPr>
        <w:t>,</w:t>
      </w:r>
      <w:r w:rsidR="009D2C8A" w:rsidRPr="000F5D1C">
        <w:rPr>
          <w:lang w:val="en-GB" w:eastAsia="en-GB"/>
        </w:rPr>
        <w:t xml:space="preserve"> combined with the ability to act outside of one’s preferred thinking style</w:t>
      </w:r>
      <w:r w:rsidR="00C43E35" w:rsidRPr="000F5D1C">
        <w:rPr>
          <w:lang w:val="en-GB" w:eastAsia="en-GB"/>
        </w:rPr>
        <w:t>,</w:t>
      </w:r>
      <w:r w:rsidR="009D2C8A" w:rsidRPr="000F5D1C">
        <w:rPr>
          <w:lang w:val="en-GB" w:eastAsia="en-GB"/>
        </w:rPr>
        <w:t xml:space="preserve"> is what is called whole brain thinking. It is about helping individuals at all levels to become more cooperative and productive</w:t>
      </w:r>
      <w:r w:rsidR="00C43E35" w:rsidRPr="000F5D1C">
        <w:rPr>
          <w:lang w:val="en-GB" w:eastAsia="en-GB"/>
        </w:rPr>
        <w:t>,</w:t>
      </w:r>
      <w:r w:rsidR="009D2C8A" w:rsidRPr="000F5D1C">
        <w:rPr>
          <w:lang w:val="en-GB" w:eastAsia="en-GB"/>
        </w:rPr>
        <w:t xml:space="preserve"> leading to the heightened levels of employee and team performance.</w:t>
      </w:r>
      <w:r w:rsidR="00402B26" w:rsidRPr="000F5D1C">
        <w:rPr>
          <w:lang w:val="en-GB" w:eastAsia="en-GB"/>
        </w:rPr>
        <w:t xml:space="preserve"> The four different thinking styles include the analytical (upper or cerebral </w:t>
      </w:r>
      <w:r w:rsidR="006473B2" w:rsidRPr="000F5D1C">
        <w:rPr>
          <w:lang w:val="en-GB" w:eastAsia="en-GB"/>
        </w:rPr>
        <w:t>left-brain</w:t>
      </w:r>
      <w:r w:rsidR="00C43E35" w:rsidRPr="000F5D1C">
        <w:rPr>
          <w:lang w:val="en-GB" w:eastAsia="en-GB"/>
        </w:rPr>
        <w:t>)</w:t>
      </w:r>
      <w:r w:rsidR="00402B26" w:rsidRPr="000F5D1C">
        <w:rPr>
          <w:lang w:val="en-GB" w:eastAsia="en-GB"/>
        </w:rPr>
        <w:t xml:space="preserve">, practical (lower or limbic </w:t>
      </w:r>
      <w:r w:rsidR="006473B2" w:rsidRPr="000F5D1C">
        <w:rPr>
          <w:lang w:val="en-GB" w:eastAsia="en-GB"/>
        </w:rPr>
        <w:t>left-brain</w:t>
      </w:r>
      <w:r w:rsidR="00402B26" w:rsidRPr="000F5D1C">
        <w:rPr>
          <w:lang w:val="en-GB" w:eastAsia="en-GB"/>
        </w:rPr>
        <w:t xml:space="preserve">), relational (lower or limbic right brain), </w:t>
      </w:r>
      <w:r w:rsidR="006473B2" w:rsidRPr="000F5D1C">
        <w:rPr>
          <w:lang w:val="en-GB" w:eastAsia="en-GB"/>
        </w:rPr>
        <w:t>and experimental</w:t>
      </w:r>
      <w:r w:rsidR="00402B26" w:rsidRPr="000F5D1C">
        <w:rPr>
          <w:lang w:val="en-GB" w:eastAsia="en-GB"/>
        </w:rPr>
        <w:t xml:space="preserve"> (upper or cerebral right brain).</w:t>
      </w:r>
      <w:r w:rsidR="00724317" w:rsidRPr="000F5D1C">
        <w:rPr>
          <w:lang w:val="en-GB" w:eastAsia="en-GB"/>
        </w:rPr>
        <w:t xml:space="preserve"> </w:t>
      </w:r>
      <w:r w:rsidR="00402B26" w:rsidRPr="000F5D1C">
        <w:rPr>
          <w:lang w:val="en-GB" w:eastAsia="en-GB"/>
        </w:rPr>
        <w:t xml:space="preserve">Adding on, Hermann’s model combines the model by Sperry, the Sperry’s </w:t>
      </w:r>
      <w:r w:rsidR="00724317" w:rsidRPr="000F5D1C">
        <w:rPr>
          <w:lang w:val="en-GB" w:eastAsia="en-GB"/>
        </w:rPr>
        <w:t>split-brain</w:t>
      </w:r>
      <w:r w:rsidR="00402B26" w:rsidRPr="000F5D1C">
        <w:rPr>
          <w:lang w:val="en-GB" w:eastAsia="en-GB"/>
        </w:rPr>
        <w:t xml:space="preserve"> theory and Paul Maclean’s </w:t>
      </w:r>
      <w:r w:rsidR="00B92F2F" w:rsidRPr="000F5D1C">
        <w:rPr>
          <w:lang w:val="en-GB" w:eastAsia="en-GB"/>
        </w:rPr>
        <w:t>Triune Brain Model</w:t>
      </w:r>
      <w:r w:rsidR="00402B26" w:rsidRPr="000F5D1C">
        <w:rPr>
          <w:lang w:val="en-GB" w:eastAsia="en-GB"/>
        </w:rPr>
        <w:t>.</w:t>
      </w:r>
    </w:p>
    <w:p w14:paraId="16717228" w14:textId="22BB46A5" w:rsidR="00295937" w:rsidRPr="0084790C" w:rsidRDefault="00295937" w:rsidP="000F5D1C">
      <w:pPr>
        <w:pStyle w:val="Heading2"/>
        <w:spacing w:after="240" w:line="240" w:lineRule="auto"/>
        <w:jc w:val="both"/>
        <w:rPr>
          <w:rFonts w:cs="Times New Roman"/>
        </w:rPr>
      </w:pPr>
      <w:bookmarkStart w:id="18" w:name="_Toc24039856"/>
      <w:bookmarkStart w:id="19" w:name="_Toc86310589"/>
      <w:bookmarkStart w:id="20" w:name="_Toc86319006"/>
      <w:bookmarkStart w:id="21" w:name="_Toc96883492"/>
      <w:r w:rsidRPr="0084790C">
        <w:rPr>
          <w:rFonts w:cs="Times New Roman"/>
        </w:rPr>
        <w:t>2.</w:t>
      </w:r>
      <w:r w:rsidR="00CF4048" w:rsidRPr="0084790C">
        <w:rPr>
          <w:rFonts w:cs="Times New Roman"/>
        </w:rPr>
        <w:t>2</w:t>
      </w:r>
      <w:r w:rsidRPr="0084790C">
        <w:rPr>
          <w:rFonts w:cs="Times New Roman"/>
        </w:rPr>
        <w:t xml:space="preserve"> Herrman’s Whole Brain Model</w:t>
      </w:r>
      <w:bookmarkEnd w:id="18"/>
      <w:bookmarkEnd w:id="19"/>
      <w:bookmarkEnd w:id="20"/>
      <w:bookmarkEnd w:id="21"/>
      <w:r w:rsidR="006F2A2B" w:rsidRPr="0084790C">
        <w:rPr>
          <w:rFonts w:cs="Times New Roman"/>
        </w:rPr>
        <w:tab/>
      </w:r>
    </w:p>
    <w:p w14:paraId="5454235B" w14:textId="77777777" w:rsidR="00073971" w:rsidRPr="000F5D1C" w:rsidRDefault="006570DA" w:rsidP="000F5D1C">
      <w:pPr>
        <w:spacing w:before="240" w:after="240"/>
        <w:jc w:val="both"/>
        <w:rPr>
          <w:lang w:val="en-GB"/>
        </w:rPr>
      </w:pPr>
      <w:r w:rsidRPr="000F5D1C">
        <w:rPr>
          <w:lang w:val="en-GB"/>
        </w:rPr>
        <w:t xml:space="preserve">This combined the </w:t>
      </w:r>
      <w:r w:rsidR="00DA4134" w:rsidRPr="000F5D1C">
        <w:rPr>
          <w:lang w:val="en-GB"/>
        </w:rPr>
        <w:t xml:space="preserve">“split brain” and the </w:t>
      </w:r>
      <w:r w:rsidR="00B92F2F" w:rsidRPr="000F5D1C">
        <w:rPr>
          <w:lang w:val="en-GB"/>
        </w:rPr>
        <w:t>Triune Brain Model</w:t>
      </w:r>
      <w:r w:rsidR="003C0538" w:rsidRPr="000F5D1C">
        <w:rPr>
          <w:lang w:val="en-GB"/>
        </w:rPr>
        <w:t>s to create the whole brain concept.</w:t>
      </w:r>
      <w:r w:rsidR="003E64C4" w:rsidRPr="000F5D1C">
        <w:rPr>
          <w:lang w:val="en-GB"/>
        </w:rPr>
        <w:t xml:space="preserve"> “</w:t>
      </w:r>
      <w:r w:rsidR="003F3922" w:rsidRPr="000F5D1C">
        <w:rPr>
          <w:lang w:val="en-GB"/>
        </w:rPr>
        <w:t xml:space="preserve">Research shows that most successful people and </w:t>
      </w:r>
      <w:r w:rsidR="00B92F2F" w:rsidRPr="000F5D1C">
        <w:rPr>
          <w:lang w:val="en-GB"/>
        </w:rPr>
        <w:t>high-performance</w:t>
      </w:r>
      <w:r w:rsidR="003F3922" w:rsidRPr="000F5D1C">
        <w:rPr>
          <w:lang w:val="en-GB"/>
        </w:rPr>
        <w:t xml:space="preserve"> teams</w:t>
      </w:r>
      <w:r w:rsidR="001323A7" w:rsidRPr="000F5D1C">
        <w:rPr>
          <w:lang w:val="en-GB"/>
        </w:rPr>
        <w:t xml:space="preserve"> use their whole brain. </w:t>
      </w:r>
      <w:r w:rsidR="00B92F2F" w:rsidRPr="000F5D1C">
        <w:rPr>
          <w:lang w:val="en-GB"/>
        </w:rPr>
        <w:t>Thus,</w:t>
      </w:r>
      <w:r w:rsidR="001323A7" w:rsidRPr="000F5D1C">
        <w:rPr>
          <w:lang w:val="en-GB"/>
        </w:rPr>
        <w:t xml:space="preserve"> learning to use our whole brain</w:t>
      </w:r>
      <w:r w:rsidR="00386F83" w:rsidRPr="000F5D1C">
        <w:rPr>
          <w:lang w:val="en-GB"/>
        </w:rPr>
        <w:t xml:space="preserve"> for thinking, and learning, will make us more effective</w:t>
      </w:r>
      <w:r w:rsidR="0003733B" w:rsidRPr="000F5D1C">
        <w:rPr>
          <w:lang w:val="en-GB"/>
        </w:rPr>
        <w:t>” (</w:t>
      </w:r>
      <w:r w:rsidR="001D509C" w:rsidRPr="000F5D1C">
        <w:rPr>
          <w:lang w:val="en-GB"/>
        </w:rPr>
        <w:t>Shepherd, 2005, p 1-38)</w:t>
      </w:r>
      <w:r w:rsidR="00B92F2F" w:rsidRPr="000F5D1C">
        <w:rPr>
          <w:lang w:val="en-GB"/>
        </w:rPr>
        <w:t>.</w:t>
      </w:r>
    </w:p>
    <w:p w14:paraId="726A6AC4" w14:textId="19342E81" w:rsidR="006F2A2B" w:rsidRPr="000F5D1C" w:rsidRDefault="00B50F1C" w:rsidP="000F5D1C">
      <w:pPr>
        <w:spacing w:before="240" w:after="240"/>
        <w:jc w:val="both"/>
        <w:rPr>
          <w:lang w:val="en-GB"/>
        </w:rPr>
      </w:pPr>
      <w:r w:rsidRPr="000F5D1C">
        <w:rPr>
          <w:lang w:val="en-GB"/>
        </w:rPr>
        <w:t>The b</w:t>
      </w:r>
      <w:r w:rsidR="002A1C87" w:rsidRPr="000F5D1C">
        <w:rPr>
          <w:lang w:val="en-GB"/>
        </w:rPr>
        <w:t>rain exists</w:t>
      </w:r>
      <w:r w:rsidRPr="000F5D1C">
        <w:rPr>
          <w:lang w:val="en-GB"/>
        </w:rPr>
        <w:t xml:space="preserve"> as either the </w:t>
      </w:r>
      <w:r w:rsidR="009B6CA5" w:rsidRPr="000F5D1C">
        <w:rPr>
          <w:lang w:val="en-GB"/>
        </w:rPr>
        <w:t>left-brain</w:t>
      </w:r>
      <w:r w:rsidRPr="000F5D1C">
        <w:rPr>
          <w:lang w:val="en-GB"/>
        </w:rPr>
        <w:t xml:space="preserve"> or the right brain</w:t>
      </w:r>
      <w:r w:rsidR="00AC281C" w:rsidRPr="000F5D1C">
        <w:rPr>
          <w:lang w:val="en-GB"/>
        </w:rPr>
        <w:t>,</w:t>
      </w:r>
      <w:r w:rsidRPr="000F5D1C">
        <w:rPr>
          <w:lang w:val="en-GB"/>
        </w:rPr>
        <w:t xml:space="preserve"> according to Herman’s model</w:t>
      </w:r>
      <w:r w:rsidR="002A1C87" w:rsidRPr="000F5D1C">
        <w:rPr>
          <w:lang w:val="en-GB"/>
        </w:rPr>
        <w:t>.</w:t>
      </w:r>
      <w:r w:rsidRPr="000F5D1C">
        <w:rPr>
          <w:lang w:val="en-GB"/>
        </w:rPr>
        <w:t xml:space="preserve"> The hemispheres can be further org</w:t>
      </w:r>
      <w:r w:rsidR="002A1C87" w:rsidRPr="000F5D1C">
        <w:rPr>
          <w:lang w:val="en-GB"/>
        </w:rPr>
        <w:t>ani</w:t>
      </w:r>
      <w:r w:rsidRPr="000F5D1C">
        <w:rPr>
          <w:lang w:val="en-GB"/>
        </w:rPr>
        <w:t xml:space="preserve">sed into four separate and different </w:t>
      </w:r>
      <w:r w:rsidR="009B6CA5" w:rsidRPr="000F5D1C">
        <w:rPr>
          <w:lang w:val="en-GB"/>
        </w:rPr>
        <w:t>quadrants</w:t>
      </w:r>
      <w:r w:rsidRPr="000F5D1C">
        <w:rPr>
          <w:lang w:val="en-GB"/>
        </w:rPr>
        <w:t xml:space="preserve"> cons</w:t>
      </w:r>
      <w:r w:rsidR="002A1C87" w:rsidRPr="000F5D1C">
        <w:rPr>
          <w:lang w:val="en-GB"/>
        </w:rPr>
        <w:t>i</w:t>
      </w:r>
      <w:r w:rsidRPr="000F5D1C">
        <w:rPr>
          <w:lang w:val="en-GB"/>
        </w:rPr>
        <w:t xml:space="preserve">sting of the right and left halves of the neocortex and the right and the left divisions of the limbic system (Hermann, 1988). The </w:t>
      </w:r>
      <w:r w:rsidR="009B6CA5" w:rsidRPr="000F5D1C">
        <w:rPr>
          <w:lang w:val="en-GB"/>
        </w:rPr>
        <w:t>quadrants</w:t>
      </w:r>
      <w:r w:rsidR="002A1C87" w:rsidRPr="000F5D1C">
        <w:rPr>
          <w:lang w:val="en-GB"/>
        </w:rPr>
        <w:t xml:space="preserve"> (Qs) were identified from Herman’s research where Qs1</w:t>
      </w:r>
      <w:r w:rsidR="009B6CA5" w:rsidRPr="000F5D1C">
        <w:rPr>
          <w:lang w:val="en-GB"/>
        </w:rPr>
        <w:t xml:space="preserve"> is the upper left cerebral mode that reflects preferences for analysing, solving problems logically and getting facts. Q2 is the lower left limbic mode that looks at the organisation, arrangement and pays attention to detail</w:t>
      </w:r>
      <w:r w:rsidR="00AC281C" w:rsidRPr="000F5D1C">
        <w:rPr>
          <w:lang w:val="en-GB"/>
        </w:rPr>
        <w:t xml:space="preserve">. </w:t>
      </w:r>
      <w:r w:rsidR="009B6CA5" w:rsidRPr="000F5D1C">
        <w:rPr>
          <w:lang w:val="en-GB"/>
        </w:rPr>
        <w:t>Q3</w:t>
      </w:r>
      <w:r w:rsidR="00AC281C" w:rsidRPr="000F5D1C">
        <w:rPr>
          <w:lang w:val="en-GB"/>
        </w:rPr>
        <w:t xml:space="preserve"> depicts</w:t>
      </w:r>
      <w:r w:rsidR="009B6CA5" w:rsidRPr="000F5D1C">
        <w:rPr>
          <w:lang w:val="en-GB"/>
        </w:rPr>
        <w:t xml:space="preserve"> the upper right quadrant with preferences that include risk taking </w:t>
      </w:r>
      <w:r w:rsidR="00AC281C" w:rsidRPr="000F5D1C">
        <w:rPr>
          <w:lang w:val="en-GB"/>
        </w:rPr>
        <w:t xml:space="preserve">and </w:t>
      </w:r>
      <w:r w:rsidR="009B6CA5" w:rsidRPr="000F5D1C">
        <w:rPr>
          <w:lang w:val="en-GB"/>
        </w:rPr>
        <w:t>visionary approaches</w:t>
      </w:r>
      <w:r w:rsidR="00AC281C" w:rsidRPr="000F5D1C">
        <w:rPr>
          <w:lang w:val="en-GB"/>
        </w:rPr>
        <w:t>.</w:t>
      </w:r>
      <w:r w:rsidR="009B6CA5" w:rsidRPr="000F5D1C">
        <w:rPr>
          <w:lang w:val="en-GB"/>
        </w:rPr>
        <w:t xml:space="preserve"> </w:t>
      </w:r>
      <w:r w:rsidR="00AC281C" w:rsidRPr="000F5D1C">
        <w:rPr>
          <w:lang w:val="en-GB"/>
        </w:rPr>
        <w:t xml:space="preserve">Finally, </w:t>
      </w:r>
      <w:r w:rsidR="009B6CA5" w:rsidRPr="000F5D1C">
        <w:rPr>
          <w:lang w:val="en-GB"/>
        </w:rPr>
        <w:t xml:space="preserve">Q4 </w:t>
      </w:r>
      <w:r w:rsidR="00AC281C" w:rsidRPr="000F5D1C">
        <w:rPr>
          <w:lang w:val="en-GB"/>
        </w:rPr>
        <w:t xml:space="preserve">is </w:t>
      </w:r>
      <w:r w:rsidR="009B6CA5" w:rsidRPr="000F5D1C">
        <w:rPr>
          <w:lang w:val="en-GB"/>
        </w:rPr>
        <w:t>the lower right limbic mode with interpersonal experiences, spiritual and intuitive preferences</w:t>
      </w:r>
      <w:r w:rsidR="00AC281C" w:rsidRPr="000F5D1C">
        <w:rPr>
          <w:lang w:val="en-GB"/>
        </w:rPr>
        <w:t>,</w:t>
      </w:r>
      <w:r w:rsidR="009B6CA5" w:rsidRPr="000F5D1C">
        <w:rPr>
          <w:lang w:val="en-GB"/>
        </w:rPr>
        <w:t xml:space="preserve"> as illustrated </w:t>
      </w:r>
      <w:r w:rsidR="00724317" w:rsidRPr="000F5D1C">
        <w:rPr>
          <w:lang w:val="en-GB"/>
        </w:rPr>
        <w:t>in Figure</w:t>
      </w:r>
      <w:r w:rsidR="00406446" w:rsidRPr="000F5D1C">
        <w:rPr>
          <w:lang w:val="en-GB"/>
        </w:rPr>
        <w:t xml:space="preserve"> </w:t>
      </w:r>
      <w:r w:rsidR="00D0230C" w:rsidRPr="000F5D1C">
        <w:rPr>
          <w:lang w:val="en-GB"/>
        </w:rPr>
        <w:t>1</w:t>
      </w:r>
      <w:r w:rsidR="009B6CA5" w:rsidRPr="000F5D1C">
        <w:rPr>
          <w:lang w:val="en-GB"/>
        </w:rPr>
        <w:t>.</w:t>
      </w:r>
    </w:p>
    <w:p w14:paraId="3DB817FB" w14:textId="77777777" w:rsidR="003F2BD1" w:rsidRPr="000F5D1C" w:rsidRDefault="002E7947" w:rsidP="000F5D1C">
      <w:pPr>
        <w:spacing w:before="240" w:after="240"/>
        <w:jc w:val="center"/>
        <w:rPr>
          <w:noProof/>
          <w:lang w:val="en-GB" w:eastAsia="en-GB"/>
        </w:rPr>
      </w:pPr>
      <w:r w:rsidRPr="000F5D1C">
        <w:rPr>
          <w:noProof/>
          <w:lang w:val="en-ZW" w:eastAsia="en-ZW"/>
        </w:rPr>
        <w:drawing>
          <wp:inline distT="0" distB="0" distL="0" distR="0" wp14:anchorId="5BE7F7F4" wp14:editId="6D2029E6">
            <wp:extent cx="4121785" cy="3152775"/>
            <wp:effectExtent l="0" t="0" r="0" b="9525"/>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785" cy="3152775"/>
                    </a:xfrm>
                    <a:prstGeom prst="rect">
                      <a:avLst/>
                    </a:prstGeom>
                    <a:noFill/>
                    <a:ln>
                      <a:noFill/>
                    </a:ln>
                  </pic:spPr>
                </pic:pic>
              </a:graphicData>
            </a:graphic>
          </wp:inline>
        </w:drawing>
      </w:r>
    </w:p>
    <w:p w14:paraId="5A7CDA1D" w14:textId="62DFD715" w:rsidR="009B6CA5" w:rsidRPr="000F5D1C" w:rsidRDefault="009B6CA5" w:rsidP="000F5D1C">
      <w:pPr>
        <w:spacing w:before="240" w:after="240"/>
        <w:jc w:val="center"/>
        <w:rPr>
          <w:b/>
          <w:noProof/>
          <w:lang w:val="en-GB" w:eastAsia="en-GB"/>
        </w:rPr>
      </w:pPr>
      <w:r w:rsidRPr="000F5D1C">
        <w:rPr>
          <w:b/>
          <w:noProof/>
          <w:lang w:val="en-GB" w:eastAsia="en-GB"/>
        </w:rPr>
        <w:t>Figure</w:t>
      </w:r>
      <w:r w:rsidR="00406446" w:rsidRPr="000F5D1C">
        <w:rPr>
          <w:b/>
          <w:noProof/>
          <w:lang w:val="en-GB" w:eastAsia="en-GB"/>
        </w:rPr>
        <w:t xml:space="preserve"> </w:t>
      </w:r>
      <w:r w:rsidR="00D0230C" w:rsidRPr="000F5D1C">
        <w:rPr>
          <w:b/>
          <w:noProof/>
          <w:lang w:val="en-GB" w:eastAsia="en-GB"/>
        </w:rPr>
        <w:t>1</w:t>
      </w:r>
      <w:r w:rsidR="00406446" w:rsidRPr="000F5D1C">
        <w:rPr>
          <w:b/>
          <w:noProof/>
          <w:lang w:val="en-GB" w:eastAsia="en-GB"/>
        </w:rPr>
        <w:t>.</w:t>
      </w:r>
      <w:r w:rsidRPr="000F5D1C">
        <w:rPr>
          <w:b/>
          <w:noProof/>
          <w:lang w:val="en-GB" w:eastAsia="en-GB"/>
        </w:rPr>
        <w:t xml:space="preserve"> The four quadrants, Herman</w:t>
      </w:r>
      <w:r w:rsidR="00724317" w:rsidRPr="000F5D1C">
        <w:rPr>
          <w:b/>
          <w:noProof/>
          <w:lang w:val="en-GB" w:eastAsia="en-GB"/>
        </w:rPr>
        <w:t xml:space="preserve"> (</w:t>
      </w:r>
      <w:r w:rsidRPr="000F5D1C">
        <w:rPr>
          <w:b/>
          <w:noProof/>
          <w:lang w:val="en-GB" w:eastAsia="en-GB"/>
        </w:rPr>
        <w:t>1991)</w:t>
      </w:r>
    </w:p>
    <w:p w14:paraId="5F128DC6" w14:textId="404B1C31" w:rsidR="00295937" w:rsidRPr="00E627A5" w:rsidRDefault="00143D59" w:rsidP="000F5D1C">
      <w:pPr>
        <w:pStyle w:val="Heading3"/>
        <w:spacing w:after="240" w:line="240" w:lineRule="auto"/>
        <w:jc w:val="both"/>
        <w:rPr>
          <w:szCs w:val="24"/>
        </w:rPr>
      </w:pPr>
      <w:bookmarkStart w:id="22" w:name="_Toc24039857"/>
      <w:bookmarkStart w:id="23" w:name="_Toc86310590"/>
      <w:bookmarkStart w:id="24" w:name="_Toc86319007"/>
      <w:bookmarkStart w:id="25" w:name="_Toc96883493"/>
      <w:r w:rsidRPr="00E627A5">
        <w:rPr>
          <w:szCs w:val="24"/>
        </w:rPr>
        <w:lastRenderedPageBreak/>
        <w:t>2.</w:t>
      </w:r>
      <w:r w:rsidR="00D0230C" w:rsidRPr="00E627A5">
        <w:rPr>
          <w:szCs w:val="24"/>
        </w:rPr>
        <w:t>2</w:t>
      </w:r>
      <w:r w:rsidRPr="00E627A5">
        <w:rPr>
          <w:szCs w:val="24"/>
        </w:rPr>
        <w:t>.</w:t>
      </w:r>
      <w:r w:rsidR="00295937" w:rsidRPr="00E627A5">
        <w:rPr>
          <w:szCs w:val="24"/>
        </w:rPr>
        <w:t>1 Left Brain</w:t>
      </w:r>
      <w:bookmarkEnd w:id="22"/>
      <w:bookmarkEnd w:id="23"/>
      <w:bookmarkEnd w:id="24"/>
      <w:bookmarkEnd w:id="25"/>
    </w:p>
    <w:p w14:paraId="65D5DB9E" w14:textId="6BEC7A80" w:rsidR="00FF3D1E" w:rsidRPr="000F5D1C" w:rsidRDefault="00FF3D1E" w:rsidP="000F5D1C">
      <w:pPr>
        <w:spacing w:before="240" w:after="240"/>
        <w:jc w:val="both"/>
        <w:rPr>
          <w:lang w:val="en-GB"/>
        </w:rPr>
      </w:pPr>
      <w:r w:rsidRPr="000F5D1C">
        <w:rPr>
          <w:lang w:val="en-GB"/>
        </w:rPr>
        <w:t xml:space="preserve">Brain research by Roger Sperry in 1975 discovered the dual specialisation of the brain. It was discovered that the left side of the brain that controls the right hand appeared to have </w:t>
      </w:r>
      <w:r w:rsidR="00DE7EB7" w:rsidRPr="000F5D1C">
        <w:rPr>
          <w:lang w:val="en-GB"/>
        </w:rPr>
        <w:t>the function of analytical, logical, rational and sequential thinking.</w:t>
      </w:r>
      <w:r w:rsidR="003F2BD1" w:rsidRPr="000F5D1C">
        <w:rPr>
          <w:lang w:val="en-GB"/>
        </w:rPr>
        <w:t xml:space="preserve"> The </w:t>
      </w:r>
      <w:r w:rsidR="00805E9C" w:rsidRPr="000F5D1C">
        <w:rPr>
          <w:lang w:val="en-GB"/>
        </w:rPr>
        <w:t>left-brain</w:t>
      </w:r>
      <w:r w:rsidR="00AC281C" w:rsidRPr="000F5D1C">
        <w:rPr>
          <w:lang w:val="en-GB"/>
        </w:rPr>
        <w:t>,</w:t>
      </w:r>
      <w:r w:rsidR="003F2BD1" w:rsidRPr="000F5D1C">
        <w:rPr>
          <w:lang w:val="en-GB"/>
        </w:rPr>
        <w:t xml:space="preserve"> according to</w:t>
      </w:r>
      <w:r w:rsidR="00805E9C" w:rsidRPr="000F5D1C">
        <w:rPr>
          <w:lang w:val="en-GB"/>
        </w:rPr>
        <w:t xml:space="preserve"> Horak </w:t>
      </w:r>
      <w:r w:rsidR="00724317" w:rsidRPr="000F5D1C">
        <w:rPr>
          <w:lang w:val="en-GB"/>
        </w:rPr>
        <w:t>et al. (</w:t>
      </w:r>
      <w:r w:rsidR="00805E9C" w:rsidRPr="000F5D1C">
        <w:rPr>
          <w:lang w:val="en-GB"/>
        </w:rPr>
        <w:t>2001)</w:t>
      </w:r>
      <w:r w:rsidR="00AC281C" w:rsidRPr="000F5D1C">
        <w:rPr>
          <w:lang w:val="en-GB"/>
        </w:rPr>
        <w:t>,</w:t>
      </w:r>
      <w:r w:rsidR="00805E9C" w:rsidRPr="000F5D1C">
        <w:rPr>
          <w:lang w:val="en-GB"/>
        </w:rPr>
        <w:t xml:space="preserve"> </w:t>
      </w:r>
      <w:r w:rsidR="003F2BD1" w:rsidRPr="000F5D1C">
        <w:rPr>
          <w:lang w:val="en-GB"/>
        </w:rPr>
        <w:t>breaks everything down into diverse elements</w:t>
      </w:r>
      <w:r w:rsidR="00CB1BDA" w:rsidRPr="000F5D1C">
        <w:rPr>
          <w:lang w:val="en-GB"/>
        </w:rPr>
        <w:t>. The left-brain prefers a rational and cognitive approach. When one is using the left-brain</w:t>
      </w:r>
      <w:r w:rsidR="00AC281C" w:rsidRPr="000F5D1C">
        <w:rPr>
          <w:lang w:val="en-GB"/>
        </w:rPr>
        <w:t>,</w:t>
      </w:r>
      <w:r w:rsidR="00CB1BDA" w:rsidRPr="000F5D1C">
        <w:rPr>
          <w:lang w:val="en-GB"/>
        </w:rPr>
        <w:t xml:space="preserve"> the </w:t>
      </w:r>
      <w:r w:rsidR="00805E9C" w:rsidRPr="000F5D1C">
        <w:rPr>
          <w:lang w:val="en-GB"/>
        </w:rPr>
        <w:t>approach</w:t>
      </w:r>
      <w:r w:rsidR="00CB1BDA" w:rsidRPr="000F5D1C">
        <w:rPr>
          <w:lang w:val="en-GB"/>
        </w:rPr>
        <w:t xml:space="preserve"> is problem solving in logical manner and taking account of facts, </w:t>
      </w:r>
      <w:r w:rsidR="00805E9C" w:rsidRPr="000F5D1C">
        <w:rPr>
          <w:lang w:val="en-GB"/>
        </w:rPr>
        <w:t>statistics,</w:t>
      </w:r>
      <w:r w:rsidR="00CB1BDA" w:rsidRPr="000F5D1C">
        <w:rPr>
          <w:lang w:val="en-GB"/>
        </w:rPr>
        <w:t xml:space="preserve"> and other tangibles. The person relies on supporting data or examples of precedent. All the mathematical, </w:t>
      </w:r>
      <w:r w:rsidR="00805E9C" w:rsidRPr="000F5D1C">
        <w:rPr>
          <w:lang w:val="en-GB"/>
        </w:rPr>
        <w:t>technical,</w:t>
      </w:r>
      <w:r w:rsidR="00CB1BDA" w:rsidRPr="000F5D1C">
        <w:rPr>
          <w:lang w:val="en-GB"/>
        </w:rPr>
        <w:t xml:space="preserve"> and financial matters are included in this mode. This implies that</w:t>
      </w:r>
      <w:r w:rsidR="00AC281C" w:rsidRPr="000F5D1C">
        <w:rPr>
          <w:lang w:val="en-GB"/>
        </w:rPr>
        <w:t>,</w:t>
      </w:r>
      <w:r w:rsidR="00CB1BDA" w:rsidRPr="000F5D1C">
        <w:rPr>
          <w:lang w:val="en-GB"/>
        </w:rPr>
        <w:t xml:space="preserve"> in a case that requires mathematical and rational solutions to problems the left-brain becomes more useful. Most people </w:t>
      </w:r>
      <w:r w:rsidR="00AC281C" w:rsidRPr="000F5D1C">
        <w:rPr>
          <w:lang w:val="en-GB"/>
        </w:rPr>
        <w:t xml:space="preserve"> whose</w:t>
      </w:r>
      <w:r w:rsidR="00CB1BDA" w:rsidRPr="000F5D1C">
        <w:rPr>
          <w:lang w:val="en-GB"/>
        </w:rPr>
        <w:t xml:space="preserve"> strength is on the </w:t>
      </w:r>
      <w:r w:rsidR="00202F86" w:rsidRPr="000F5D1C">
        <w:rPr>
          <w:lang w:val="en-GB"/>
        </w:rPr>
        <w:t>left-brain</w:t>
      </w:r>
      <w:r w:rsidR="00CB1BDA" w:rsidRPr="000F5D1C">
        <w:rPr>
          <w:lang w:val="en-GB"/>
        </w:rPr>
        <w:t xml:space="preserve"> </w:t>
      </w:r>
      <w:r w:rsidR="00B67162" w:rsidRPr="000F5D1C">
        <w:rPr>
          <w:lang w:val="en-GB"/>
        </w:rPr>
        <w:t xml:space="preserve">need to solve rational, </w:t>
      </w:r>
      <w:r w:rsidR="00202F86" w:rsidRPr="000F5D1C">
        <w:rPr>
          <w:lang w:val="en-GB"/>
        </w:rPr>
        <w:t>logical</w:t>
      </w:r>
      <w:r w:rsidR="00B67162" w:rsidRPr="000F5D1C">
        <w:rPr>
          <w:lang w:val="en-GB"/>
        </w:rPr>
        <w:t xml:space="preserve"> and quantitative problems within their organisations.</w:t>
      </w:r>
    </w:p>
    <w:p w14:paraId="21D17EC1" w14:textId="43327094" w:rsidR="00295937" w:rsidRPr="00E627A5" w:rsidRDefault="00143D59" w:rsidP="000F5D1C">
      <w:pPr>
        <w:pStyle w:val="Heading3"/>
        <w:spacing w:after="240" w:line="240" w:lineRule="auto"/>
        <w:jc w:val="both"/>
        <w:rPr>
          <w:szCs w:val="24"/>
        </w:rPr>
      </w:pPr>
      <w:bookmarkStart w:id="26" w:name="_Toc24039858"/>
      <w:bookmarkStart w:id="27" w:name="_Toc86310591"/>
      <w:bookmarkStart w:id="28" w:name="_Toc86319008"/>
      <w:bookmarkStart w:id="29" w:name="_Toc96883494"/>
      <w:r w:rsidRPr="00E627A5">
        <w:rPr>
          <w:szCs w:val="24"/>
        </w:rPr>
        <w:t>2.</w:t>
      </w:r>
      <w:r w:rsidR="00D0230C" w:rsidRPr="00E627A5">
        <w:rPr>
          <w:szCs w:val="24"/>
        </w:rPr>
        <w:t>2</w:t>
      </w:r>
      <w:r w:rsidRPr="00E627A5">
        <w:rPr>
          <w:szCs w:val="24"/>
        </w:rPr>
        <w:t>.</w:t>
      </w:r>
      <w:r w:rsidR="00167397" w:rsidRPr="00E627A5">
        <w:rPr>
          <w:szCs w:val="24"/>
        </w:rPr>
        <w:t>2</w:t>
      </w:r>
      <w:r w:rsidR="00295937" w:rsidRPr="00E627A5">
        <w:rPr>
          <w:szCs w:val="24"/>
        </w:rPr>
        <w:t xml:space="preserve"> Right Brain</w:t>
      </w:r>
      <w:bookmarkEnd w:id="26"/>
      <w:bookmarkEnd w:id="27"/>
      <w:bookmarkEnd w:id="28"/>
      <w:bookmarkEnd w:id="29"/>
    </w:p>
    <w:p w14:paraId="7CF877F1" w14:textId="77718BF7" w:rsidR="00DE7EB7" w:rsidRPr="000F5D1C" w:rsidRDefault="00DE7EB7" w:rsidP="000F5D1C">
      <w:pPr>
        <w:spacing w:before="240" w:after="240"/>
        <w:jc w:val="both"/>
        <w:rPr>
          <w:lang w:val="en-GB"/>
        </w:rPr>
      </w:pPr>
      <w:r w:rsidRPr="000F5D1C">
        <w:rPr>
          <w:lang w:val="en-GB"/>
        </w:rPr>
        <w:t xml:space="preserve">The right brain was discovered to perceive the world and people in </w:t>
      </w:r>
      <w:r w:rsidR="00202F86" w:rsidRPr="000F5D1C">
        <w:rPr>
          <w:lang w:val="en-GB"/>
        </w:rPr>
        <w:t>an</w:t>
      </w:r>
      <w:r w:rsidRPr="000F5D1C">
        <w:rPr>
          <w:lang w:val="en-GB"/>
        </w:rPr>
        <w:t xml:space="preserve"> instantaneous, global mode, intuitive, </w:t>
      </w:r>
      <w:r w:rsidR="00724317" w:rsidRPr="000F5D1C">
        <w:rPr>
          <w:lang w:val="en-GB"/>
        </w:rPr>
        <w:t>synthesis</w:t>
      </w:r>
      <w:r w:rsidRPr="000F5D1C">
        <w:rPr>
          <w:lang w:val="en-GB"/>
        </w:rPr>
        <w:t xml:space="preserve">ing, expressive, </w:t>
      </w:r>
      <w:r w:rsidR="00202F86" w:rsidRPr="000F5D1C">
        <w:rPr>
          <w:lang w:val="en-GB"/>
        </w:rPr>
        <w:t>emotional,</w:t>
      </w:r>
      <w:r w:rsidRPr="000F5D1C">
        <w:rPr>
          <w:lang w:val="en-GB"/>
        </w:rPr>
        <w:t xml:space="preserve"> and global mode</w:t>
      </w:r>
      <w:r w:rsidR="00805E9C" w:rsidRPr="000F5D1C">
        <w:rPr>
          <w:lang w:val="en-GB"/>
        </w:rPr>
        <w:t xml:space="preserve"> (Herman, 1991; Horak </w:t>
      </w:r>
      <w:r w:rsidR="00724317" w:rsidRPr="000F5D1C">
        <w:rPr>
          <w:lang w:val="en-GB"/>
        </w:rPr>
        <w:t>et al.</w:t>
      </w:r>
      <w:r w:rsidR="003A4B4A" w:rsidRPr="000F5D1C">
        <w:rPr>
          <w:lang w:val="en-GB"/>
        </w:rPr>
        <w:t>,</w:t>
      </w:r>
      <w:r w:rsidR="00805E9C" w:rsidRPr="000F5D1C">
        <w:rPr>
          <w:lang w:val="en-GB"/>
        </w:rPr>
        <w:t xml:space="preserve"> 2001)</w:t>
      </w:r>
      <w:r w:rsidRPr="000F5D1C">
        <w:rPr>
          <w:lang w:val="en-GB"/>
        </w:rPr>
        <w:t xml:space="preserve">. The right brain finds solutions through spontaneous and sudden intuition while leaving the left hemisphere with the duty to prove them in a logical, </w:t>
      </w:r>
      <w:r w:rsidR="00202F86" w:rsidRPr="000F5D1C">
        <w:rPr>
          <w:lang w:val="en-GB"/>
        </w:rPr>
        <w:t>scientific,</w:t>
      </w:r>
      <w:r w:rsidRPr="000F5D1C">
        <w:rPr>
          <w:lang w:val="en-GB"/>
        </w:rPr>
        <w:t xml:space="preserve"> and analytical manner.</w:t>
      </w:r>
      <w:r w:rsidR="00545E9C" w:rsidRPr="000F5D1C">
        <w:rPr>
          <w:lang w:val="en-GB"/>
        </w:rPr>
        <w:t xml:space="preserve"> </w:t>
      </w:r>
      <w:r w:rsidR="00740AB1" w:rsidRPr="000F5D1C">
        <w:rPr>
          <w:lang w:val="en-GB"/>
        </w:rPr>
        <w:t>Several mental inputs are handled simultaneously and make rapid connections</w:t>
      </w:r>
      <w:r w:rsidR="003A4B4A" w:rsidRPr="000F5D1C">
        <w:rPr>
          <w:lang w:val="en-GB"/>
        </w:rPr>
        <w:t>,</w:t>
      </w:r>
      <w:r w:rsidR="00740AB1" w:rsidRPr="000F5D1C">
        <w:rPr>
          <w:lang w:val="en-GB"/>
        </w:rPr>
        <w:t xml:space="preserve"> feeling comfortable with abstract concepts. It is the catalyst for the creative process. The right brain often strives on the excitement of new ideas, incongruities, </w:t>
      </w:r>
      <w:r w:rsidR="00F47E32" w:rsidRPr="000F5D1C">
        <w:rPr>
          <w:lang w:val="en-GB"/>
        </w:rPr>
        <w:t>possibilities,</w:t>
      </w:r>
      <w:r w:rsidR="00740AB1" w:rsidRPr="000F5D1C">
        <w:rPr>
          <w:lang w:val="en-GB"/>
        </w:rPr>
        <w:t xml:space="preserve"> and variety.</w:t>
      </w:r>
    </w:p>
    <w:p w14:paraId="1FE922B9" w14:textId="252F4444" w:rsidR="001C3C0A" w:rsidRPr="00E627A5" w:rsidRDefault="00143D59" w:rsidP="000F5D1C">
      <w:pPr>
        <w:pStyle w:val="Heading3"/>
        <w:spacing w:after="240" w:line="240" w:lineRule="auto"/>
        <w:jc w:val="both"/>
        <w:rPr>
          <w:szCs w:val="24"/>
        </w:rPr>
      </w:pPr>
      <w:bookmarkStart w:id="30" w:name="_Toc24039859"/>
      <w:bookmarkStart w:id="31" w:name="_Toc86310592"/>
      <w:bookmarkStart w:id="32" w:name="_Toc86319009"/>
      <w:bookmarkStart w:id="33" w:name="_Toc96883495"/>
      <w:r w:rsidRPr="00E627A5">
        <w:rPr>
          <w:szCs w:val="24"/>
        </w:rPr>
        <w:t>2.</w:t>
      </w:r>
      <w:r w:rsidR="00D0230C" w:rsidRPr="00E627A5">
        <w:rPr>
          <w:szCs w:val="24"/>
        </w:rPr>
        <w:t>2</w:t>
      </w:r>
      <w:r w:rsidRPr="00E627A5">
        <w:rPr>
          <w:szCs w:val="24"/>
        </w:rPr>
        <w:t>.</w:t>
      </w:r>
      <w:r w:rsidR="001C3C0A" w:rsidRPr="00E627A5">
        <w:rPr>
          <w:szCs w:val="24"/>
        </w:rPr>
        <w:t>3 Lower Left Brain</w:t>
      </w:r>
      <w:bookmarkEnd w:id="30"/>
      <w:bookmarkEnd w:id="31"/>
      <w:bookmarkEnd w:id="32"/>
      <w:bookmarkEnd w:id="33"/>
    </w:p>
    <w:p w14:paraId="4DE5D119" w14:textId="7CFC279D" w:rsidR="00724317" w:rsidRPr="000F5D1C" w:rsidRDefault="00670464" w:rsidP="000F5D1C">
      <w:pPr>
        <w:spacing w:before="240" w:after="240"/>
        <w:jc w:val="both"/>
        <w:rPr>
          <w:lang w:val="en-GB"/>
        </w:rPr>
      </w:pPr>
      <w:r w:rsidRPr="000F5D1C">
        <w:rPr>
          <w:lang w:val="en-GB"/>
        </w:rPr>
        <w:t xml:space="preserve">The lower </w:t>
      </w:r>
      <w:r w:rsidR="00740AB1" w:rsidRPr="000F5D1C">
        <w:rPr>
          <w:lang w:val="en-GB"/>
        </w:rPr>
        <w:t>left-brain</w:t>
      </w:r>
      <w:r w:rsidRPr="000F5D1C">
        <w:rPr>
          <w:lang w:val="en-GB"/>
        </w:rPr>
        <w:t xml:space="preserve"> is there to </w:t>
      </w:r>
      <w:r w:rsidR="00724317" w:rsidRPr="000F5D1C">
        <w:rPr>
          <w:lang w:val="en-GB"/>
        </w:rPr>
        <w:t>organise;</w:t>
      </w:r>
      <w:r w:rsidRPr="000F5D1C">
        <w:rPr>
          <w:lang w:val="en-GB"/>
        </w:rPr>
        <w:t xml:space="preserve"> </w:t>
      </w:r>
      <w:r w:rsidR="00724317" w:rsidRPr="000F5D1C">
        <w:rPr>
          <w:lang w:val="en-GB"/>
        </w:rPr>
        <w:t>thus,</w:t>
      </w:r>
      <w:r w:rsidRPr="000F5D1C">
        <w:rPr>
          <w:lang w:val="en-GB"/>
        </w:rPr>
        <w:t xml:space="preserve"> it structures ideas in a procedural and practical sense</w:t>
      </w:r>
      <w:r w:rsidR="00F41C49" w:rsidRPr="000F5D1C">
        <w:rPr>
          <w:lang w:val="en-GB"/>
        </w:rPr>
        <w:t xml:space="preserve"> (Hermann, 1991; Leonard and Straus, 1997; Horak </w:t>
      </w:r>
      <w:r w:rsidR="00724317" w:rsidRPr="000F5D1C">
        <w:rPr>
          <w:lang w:val="en-GB"/>
        </w:rPr>
        <w:t>et al.</w:t>
      </w:r>
      <w:r w:rsidR="003A4B4A" w:rsidRPr="000F5D1C">
        <w:rPr>
          <w:lang w:val="en-GB"/>
        </w:rPr>
        <w:t>,</w:t>
      </w:r>
      <w:r w:rsidR="00F41C49" w:rsidRPr="000F5D1C">
        <w:rPr>
          <w:lang w:val="en-GB"/>
        </w:rPr>
        <w:t xml:space="preserve"> 2001)</w:t>
      </w:r>
      <w:r w:rsidRPr="000F5D1C">
        <w:rPr>
          <w:lang w:val="en-GB"/>
        </w:rPr>
        <w:t xml:space="preserve">. Such people have a natural inclination towards organisation, efficiency, order, </w:t>
      </w:r>
      <w:r w:rsidR="00740AB1" w:rsidRPr="000F5D1C">
        <w:rPr>
          <w:lang w:val="en-GB"/>
        </w:rPr>
        <w:t>reliability,</w:t>
      </w:r>
      <w:r w:rsidRPr="000F5D1C">
        <w:rPr>
          <w:lang w:val="en-GB"/>
        </w:rPr>
        <w:t xml:space="preserve"> and discipline. The tasks are prioritised and they are solved in a systematic and sequential manner and they are completed timeously since time is often managed. The lower </w:t>
      </w:r>
      <w:r w:rsidR="00740AB1" w:rsidRPr="000F5D1C">
        <w:rPr>
          <w:lang w:val="en-GB"/>
        </w:rPr>
        <w:t>left-brain</w:t>
      </w:r>
      <w:r w:rsidRPr="000F5D1C">
        <w:rPr>
          <w:lang w:val="en-GB"/>
        </w:rPr>
        <w:t xml:space="preserve"> has the skill of operational planning and implementation of projects. Administrative and maintenance </w:t>
      </w:r>
      <w:r w:rsidR="00740AB1" w:rsidRPr="000F5D1C">
        <w:rPr>
          <w:lang w:val="en-GB"/>
        </w:rPr>
        <w:t>are smoothly handled</w:t>
      </w:r>
      <w:r w:rsidR="00724317" w:rsidRPr="000F5D1C">
        <w:rPr>
          <w:lang w:val="en-GB"/>
        </w:rPr>
        <w:t>.</w:t>
      </w:r>
    </w:p>
    <w:p w14:paraId="2AB93E14" w14:textId="2F02468D" w:rsidR="001C3C0A" w:rsidRPr="00E627A5" w:rsidRDefault="00143D59" w:rsidP="000F5D1C">
      <w:pPr>
        <w:pStyle w:val="Heading3"/>
        <w:spacing w:after="240" w:line="240" w:lineRule="auto"/>
        <w:jc w:val="both"/>
        <w:rPr>
          <w:szCs w:val="24"/>
        </w:rPr>
      </w:pPr>
      <w:bookmarkStart w:id="34" w:name="_Toc24039860"/>
      <w:bookmarkStart w:id="35" w:name="_Toc86310593"/>
      <w:bookmarkStart w:id="36" w:name="_Toc86319010"/>
      <w:bookmarkStart w:id="37" w:name="_Toc96883496"/>
      <w:r w:rsidRPr="00E627A5">
        <w:rPr>
          <w:szCs w:val="24"/>
        </w:rPr>
        <w:t>2.</w:t>
      </w:r>
      <w:r w:rsidR="00D0230C" w:rsidRPr="00E627A5">
        <w:rPr>
          <w:szCs w:val="24"/>
        </w:rPr>
        <w:t>2</w:t>
      </w:r>
      <w:r w:rsidRPr="00E627A5">
        <w:rPr>
          <w:szCs w:val="24"/>
        </w:rPr>
        <w:t>.4 Lower</w:t>
      </w:r>
      <w:r w:rsidR="001C3C0A" w:rsidRPr="00E627A5">
        <w:rPr>
          <w:szCs w:val="24"/>
        </w:rPr>
        <w:t xml:space="preserve"> Right Brain</w:t>
      </w:r>
      <w:bookmarkEnd w:id="34"/>
      <w:bookmarkEnd w:id="35"/>
      <w:bookmarkEnd w:id="36"/>
      <w:bookmarkEnd w:id="37"/>
    </w:p>
    <w:p w14:paraId="1F8F6134" w14:textId="477AC0E3" w:rsidR="00740AB1" w:rsidRPr="000F5D1C" w:rsidRDefault="00740AB1" w:rsidP="000F5D1C">
      <w:pPr>
        <w:spacing w:before="240" w:after="240"/>
        <w:jc w:val="both"/>
        <w:rPr>
          <w:lang w:val="en-GB"/>
        </w:rPr>
      </w:pPr>
      <w:r w:rsidRPr="000F5D1C">
        <w:rPr>
          <w:lang w:val="en-GB"/>
        </w:rPr>
        <w:t xml:space="preserve">The right brain is sensitive to </w:t>
      </w:r>
      <w:r w:rsidR="00053D43" w:rsidRPr="000F5D1C">
        <w:rPr>
          <w:lang w:val="en-GB"/>
        </w:rPr>
        <w:t>other people’s</w:t>
      </w:r>
      <w:r w:rsidRPr="000F5D1C">
        <w:rPr>
          <w:lang w:val="en-GB"/>
        </w:rPr>
        <w:t xml:space="preserve"> mood, attitude, energy level and atmosphere</w:t>
      </w:r>
      <w:r w:rsidR="00F41C49" w:rsidRPr="000F5D1C">
        <w:rPr>
          <w:lang w:val="en-GB"/>
        </w:rPr>
        <w:t xml:space="preserve"> (Sepulveda </w:t>
      </w:r>
      <w:r w:rsidR="00724317" w:rsidRPr="000F5D1C">
        <w:rPr>
          <w:lang w:val="en-GB"/>
        </w:rPr>
        <w:t>et al.</w:t>
      </w:r>
      <w:r w:rsidR="003A4B4A" w:rsidRPr="000F5D1C">
        <w:rPr>
          <w:lang w:val="en-GB"/>
        </w:rPr>
        <w:t>,</w:t>
      </w:r>
      <w:r w:rsidR="00F41C49" w:rsidRPr="000F5D1C">
        <w:rPr>
          <w:lang w:val="en-GB"/>
        </w:rPr>
        <w:t xml:space="preserve"> 2016)</w:t>
      </w:r>
      <w:r w:rsidRPr="000F5D1C">
        <w:rPr>
          <w:lang w:val="en-GB"/>
        </w:rPr>
        <w:t>. The advantage to this is that, there is an attraction to people-related tasks and the ability to relate to others and one can express them easily. There is ease of communication</w:t>
      </w:r>
      <w:r w:rsidR="003A4B4A" w:rsidRPr="000F5D1C">
        <w:rPr>
          <w:lang w:val="en-GB"/>
        </w:rPr>
        <w:t>,</w:t>
      </w:r>
      <w:r w:rsidRPr="000F5D1C">
        <w:rPr>
          <w:lang w:val="en-GB"/>
        </w:rPr>
        <w:t xml:space="preserve"> and this is essential in business setups. Communication brings progress and people can easily share their ideas</w:t>
      </w:r>
      <w:r w:rsidR="003A4B4A" w:rsidRPr="000F5D1C">
        <w:rPr>
          <w:lang w:val="en-GB"/>
        </w:rPr>
        <w:t>,</w:t>
      </w:r>
      <w:r w:rsidRPr="000F5D1C">
        <w:rPr>
          <w:lang w:val="en-GB"/>
        </w:rPr>
        <w:t xml:space="preserve"> thereby easily solving problems.</w:t>
      </w:r>
    </w:p>
    <w:p w14:paraId="0F8BB6DD" w14:textId="2C5E4EFF" w:rsidR="00BF2B40" w:rsidRPr="00E627A5" w:rsidRDefault="001168DA" w:rsidP="000F5D1C">
      <w:pPr>
        <w:pStyle w:val="Heading2"/>
        <w:spacing w:after="240" w:line="240" w:lineRule="auto"/>
        <w:jc w:val="both"/>
        <w:rPr>
          <w:rFonts w:eastAsia="Calibri" w:cs="Times New Roman"/>
        </w:rPr>
      </w:pPr>
      <w:bookmarkStart w:id="38" w:name="_Toc86310601"/>
      <w:bookmarkStart w:id="39" w:name="_Toc86319018"/>
      <w:bookmarkStart w:id="40" w:name="_Toc96883504"/>
      <w:r w:rsidRPr="00E627A5">
        <w:rPr>
          <w:rFonts w:cs="Times New Roman"/>
        </w:rPr>
        <w:t>2.</w:t>
      </w:r>
      <w:r w:rsidR="007D24C2" w:rsidRPr="00E627A5">
        <w:rPr>
          <w:rFonts w:cs="Times New Roman"/>
        </w:rPr>
        <w:t>3</w:t>
      </w:r>
      <w:r w:rsidRPr="00E627A5">
        <w:rPr>
          <w:rFonts w:cs="Times New Roman"/>
        </w:rPr>
        <w:t xml:space="preserve"> </w:t>
      </w:r>
      <w:bookmarkStart w:id="41" w:name="_Toc96883525"/>
      <w:bookmarkEnd w:id="38"/>
      <w:bookmarkEnd w:id="39"/>
      <w:bookmarkEnd w:id="40"/>
      <w:r w:rsidR="00BF2B40" w:rsidRPr="00E627A5">
        <w:rPr>
          <w:rFonts w:eastAsia="Calibri" w:cs="Times New Roman"/>
        </w:rPr>
        <w:t>Whole-brain dominance on organizational performance</w:t>
      </w:r>
      <w:bookmarkEnd w:id="41"/>
      <w:r w:rsidR="00BF2B40" w:rsidRPr="00E627A5">
        <w:rPr>
          <w:rFonts w:eastAsia="Calibri" w:cs="Times New Roman"/>
        </w:rPr>
        <w:t xml:space="preserve"> </w:t>
      </w:r>
    </w:p>
    <w:p w14:paraId="7DF2F501" w14:textId="77777777" w:rsidR="00BF2B40" w:rsidRPr="000F5D1C" w:rsidRDefault="00BF2B40" w:rsidP="000F5D1C">
      <w:pPr>
        <w:spacing w:before="240" w:after="240"/>
        <w:jc w:val="both"/>
        <w:rPr>
          <w:rFonts w:eastAsia="Calibri"/>
          <w:lang w:val="en-ZW"/>
        </w:rPr>
      </w:pPr>
      <w:r w:rsidRPr="000F5D1C">
        <w:rPr>
          <w:rFonts w:eastAsia="Calibri"/>
          <w:lang w:val="en-ZW"/>
        </w:rPr>
        <w:t xml:space="preserve">Maharishi (2014) defines brain dominance as a psychological phenomenon that can explain how each hemisphere contributes to an individual's thinking and learning pattern. Visual, rhythmic, artistic, and creative abilities are </w:t>
      </w:r>
      <w:proofErr w:type="spellStart"/>
      <w:r w:rsidRPr="000F5D1C">
        <w:rPr>
          <w:rFonts w:eastAsia="Calibri"/>
          <w:lang w:val="en-ZW"/>
        </w:rPr>
        <w:t>centered</w:t>
      </w:r>
      <w:proofErr w:type="spellEnd"/>
      <w:r w:rsidRPr="000F5D1C">
        <w:rPr>
          <w:rFonts w:eastAsia="Calibri"/>
          <w:lang w:val="en-ZW"/>
        </w:rPr>
        <w:t xml:space="preserve"> in the right hemisphere. When a person has a dominant right brain, they are regarded as the world's artists and musicians. People who are right dominant have similar characteristics and tend to work in similar occupations. The left hemisphere is responsible for logical and analytical abilities. </w:t>
      </w:r>
    </w:p>
    <w:p w14:paraId="6D53B853" w14:textId="77777777" w:rsidR="00BF2B40" w:rsidRPr="000F5D1C" w:rsidRDefault="00BF2B40" w:rsidP="000F5D1C">
      <w:pPr>
        <w:spacing w:before="240" w:after="240"/>
        <w:jc w:val="both"/>
        <w:rPr>
          <w:rFonts w:eastAsia="Calibri"/>
          <w:lang w:val="en-ZW"/>
        </w:rPr>
      </w:pPr>
      <w:r w:rsidRPr="000F5D1C">
        <w:rPr>
          <w:rFonts w:eastAsia="Calibri"/>
          <w:lang w:val="en-ZW"/>
        </w:rPr>
        <w:t xml:space="preserve">The whole dominance theory is one of the theories which has been adopted by organizations to improve their efficiency and effectiveness as well as improving the performance of the organization. </w:t>
      </w:r>
      <w:proofErr w:type="spellStart"/>
      <w:r w:rsidRPr="000F5D1C">
        <w:rPr>
          <w:rFonts w:eastAsia="Calibri"/>
          <w:lang w:val="en-ZW"/>
        </w:rPr>
        <w:t>Annastia</w:t>
      </w:r>
      <w:proofErr w:type="spellEnd"/>
      <w:r w:rsidRPr="000F5D1C">
        <w:rPr>
          <w:rFonts w:eastAsia="Calibri"/>
          <w:lang w:val="en-ZW"/>
        </w:rPr>
        <w:t xml:space="preserve"> (2015) argues that in the corporate world, whole brain dominance has been used to improve performance and efficacy by making employees aware of their own strengths and also their weaknesses. The whole dominance theory is based on the idea that being aware of your thinking style motivates people to use it to improve their work, make better decisions, and solve problems creatively. </w:t>
      </w:r>
    </w:p>
    <w:p w14:paraId="3FD330AD" w14:textId="77777777" w:rsidR="00BF2B40" w:rsidRPr="000F5D1C" w:rsidRDefault="00BF2B40" w:rsidP="000F5D1C">
      <w:pPr>
        <w:spacing w:before="240" w:after="240"/>
        <w:jc w:val="both"/>
        <w:rPr>
          <w:rFonts w:eastAsia="Calibri"/>
          <w:lang w:val="en-ZW"/>
        </w:rPr>
      </w:pPr>
      <w:r w:rsidRPr="000F5D1C">
        <w:rPr>
          <w:rFonts w:eastAsia="Calibri"/>
          <w:lang w:val="en-ZW"/>
        </w:rPr>
        <w:lastRenderedPageBreak/>
        <w:t>Right brain dominant workers in organizations learn best from wholes to parts, such as pictures, graphs, and charts, and they prefer to gather information about relationships between things. Finally, they prefer open-ended approaches, novelty, and surprises. Managers can use various management techniques to manage right brain workers, such as charts, graphs, and maps. Right brain processors learn quickly when information is presented in the form of pictures that they can observe, photograph, and remember. If the right brain learners do not grasp the concept the first time, do not repeat the lesson; instead, consider how to organize the information in a way that is compatible with their brains.</w:t>
      </w:r>
    </w:p>
    <w:p w14:paraId="23FF45AD" w14:textId="77777777" w:rsidR="00BF2B40" w:rsidRPr="000F5D1C" w:rsidRDefault="00BF2B40" w:rsidP="000F5D1C">
      <w:pPr>
        <w:spacing w:before="240" w:after="240"/>
        <w:jc w:val="both"/>
        <w:rPr>
          <w:rFonts w:eastAsia="Calibri"/>
          <w:lang w:val="en-ZW"/>
        </w:rPr>
      </w:pPr>
      <w:proofErr w:type="spellStart"/>
      <w:r w:rsidRPr="000F5D1C">
        <w:rPr>
          <w:rFonts w:eastAsia="Calibri"/>
          <w:lang w:val="en-ZW"/>
        </w:rPr>
        <w:t>Annastia</w:t>
      </w:r>
      <w:proofErr w:type="spellEnd"/>
      <w:r w:rsidRPr="000F5D1C">
        <w:rPr>
          <w:rFonts w:eastAsia="Calibri"/>
          <w:lang w:val="en-ZW"/>
        </w:rPr>
        <w:t xml:space="preserve"> (2015:325) noted that Whole brain dominance is very critical in organizational performance According to the "brain dominance theory," the two hemispheres of the brain specialize and preside over different functions. They process various types of information and deal with various types of problems. The left hemisphere thinks sequentially, linearly, logically, and analytically. The right hemisphere is intuitive, abstract, big picture, creative, and emotionally charged. When these two hemispheres communicate with one another, we receive input from both, resulting in a balanced cognitive and emotional whole brain state.</w:t>
      </w:r>
    </w:p>
    <w:p w14:paraId="1320B5BF" w14:textId="77777777" w:rsidR="00BF2B40" w:rsidRPr="000F5D1C" w:rsidRDefault="00BF2B40" w:rsidP="000F5D1C">
      <w:pPr>
        <w:spacing w:before="240" w:after="240"/>
        <w:jc w:val="both"/>
        <w:rPr>
          <w:rFonts w:eastAsia="Calibri"/>
          <w:lang w:val="en-ZW"/>
        </w:rPr>
      </w:pPr>
      <w:r w:rsidRPr="000F5D1C">
        <w:rPr>
          <w:rFonts w:eastAsia="Calibri"/>
          <w:lang w:val="en-ZW"/>
        </w:rPr>
        <w:t xml:space="preserve">In order to improve organizational performance, the whole dominance theory is a powerful tool which organizations can use   for describing individual differences in information processing and thinking. Organizations can adopt the theory to increase organizational performance. Based on neuroscience research into how the brain performs tasks. The whole dominance theory is extremely helpful in understanding yourself and the customers with whom you work. The first step in reading a customer is gaining an understanding of how he or she thinks and processes information. The more you know about the customer's thinking preferences as a brand ambassador, the more effective you will be at communicating value and changing purchasing </w:t>
      </w:r>
      <w:proofErr w:type="spellStart"/>
      <w:r w:rsidRPr="000F5D1C">
        <w:rPr>
          <w:rFonts w:eastAsia="Calibri"/>
          <w:lang w:val="en-ZW"/>
        </w:rPr>
        <w:t>behavior</w:t>
      </w:r>
      <w:proofErr w:type="spellEnd"/>
    </w:p>
    <w:p w14:paraId="0E590630" w14:textId="38812475" w:rsidR="00BF2B40" w:rsidRPr="000F5D1C" w:rsidRDefault="00BF2B40" w:rsidP="000F5D1C">
      <w:pPr>
        <w:spacing w:before="240" w:after="240"/>
        <w:jc w:val="both"/>
        <w:rPr>
          <w:rFonts w:eastAsia="Calibri"/>
          <w:lang w:val="en-ZW"/>
        </w:rPr>
      </w:pPr>
      <w:r w:rsidRPr="000F5D1C">
        <w:rPr>
          <w:rFonts w:eastAsia="Calibri"/>
          <w:lang w:val="en-ZW"/>
        </w:rPr>
        <w:t>Furthermore, managers should always try to incorporate body movements. Rather than simply asking the children to remember that the A comes before the I in the sound spelling, have them body spell the sound so that their movements help them remember the letter sequence. Managers should especially avoid memorization as a method of learning and remembering. In order to make sense, right brain learners must be able to detect patterns. In other words, each sound spelling should be displayed at the top of a long strip of paper hanging vertically on the wall, and children should be allowed to help themselves to find words that follow the pattern and add them to the preparation as they come across them. There are a large number of employees who fail.</w:t>
      </w:r>
    </w:p>
    <w:p w14:paraId="084F1B3C" w14:textId="77777777" w:rsidR="00BF2B40" w:rsidRPr="000F5D1C" w:rsidRDefault="00BF2B40" w:rsidP="000F5D1C">
      <w:pPr>
        <w:spacing w:before="240" w:after="240"/>
        <w:jc w:val="both"/>
        <w:rPr>
          <w:rFonts w:eastAsia="Calibri"/>
          <w:lang w:val="en-ZW"/>
        </w:rPr>
      </w:pPr>
      <w:proofErr w:type="spellStart"/>
      <w:r w:rsidRPr="000F5D1C">
        <w:rPr>
          <w:rFonts w:eastAsia="Calibri"/>
          <w:lang w:val="en-ZW"/>
        </w:rPr>
        <w:t>Salindo</w:t>
      </w:r>
      <w:proofErr w:type="spellEnd"/>
      <w:r w:rsidRPr="000F5D1C">
        <w:rPr>
          <w:rFonts w:eastAsia="Calibri"/>
          <w:lang w:val="en-ZW"/>
        </w:rPr>
        <w:t xml:space="preserve"> (2016) argues that the whole dominance theory is vital for improving or solving problems affecting any organization in a logical manner. According to psychologists, there are two parts of the brain that are not used equally. The clever part is the left brain. The left brain is so brilliant that it has gotten us to the moon and created our wonderful technologies. The right brain, on the other hand, has no reason to be in charge. It is an image processor that works with images as well as emotions, feelings, and relationships. It is imaginative, intuitive, and trusting. Leaders and people in general have a tendency to </w:t>
      </w:r>
      <w:proofErr w:type="spellStart"/>
      <w:r w:rsidRPr="000F5D1C">
        <w:rPr>
          <w:rFonts w:eastAsia="Calibri"/>
          <w:lang w:val="en-ZW"/>
        </w:rPr>
        <w:t>favor</w:t>
      </w:r>
      <w:proofErr w:type="spellEnd"/>
      <w:r w:rsidRPr="000F5D1C">
        <w:rPr>
          <w:rFonts w:eastAsia="Calibri"/>
          <w:lang w:val="en-ZW"/>
        </w:rPr>
        <w:t xml:space="preserve"> one side of the brain over the other, which results in significant gaps in the potential and possibilities of individuals and organizations. The typical analytical "left-brained" leader excels at logical thinking, languages, science, mathematics, and reasoning, which undoubtedly leads to their success.</w:t>
      </w:r>
    </w:p>
    <w:p w14:paraId="09167273" w14:textId="4D6077FE" w:rsidR="00BF2B40" w:rsidRPr="000F5D1C" w:rsidRDefault="00BF2B40" w:rsidP="000F5D1C">
      <w:pPr>
        <w:spacing w:before="240" w:after="240"/>
        <w:jc w:val="both"/>
        <w:rPr>
          <w:rFonts w:eastAsia="Calibri"/>
          <w:lang w:val="en-ZW"/>
        </w:rPr>
      </w:pPr>
      <w:r w:rsidRPr="000F5D1C">
        <w:rPr>
          <w:rFonts w:eastAsia="Calibri"/>
          <w:lang w:val="en-ZW"/>
        </w:rPr>
        <w:t xml:space="preserve">The whole brain dominance theory can be adopted to improve team work and workmanship between organizational employees thereby improving organizational performance. The whole brain dominance theory is most effective when used by entire teams, with members knowing where other team members sit on the colour chart so they can communicate more effectively. According to research, the left and right hemispheres of the brain interpret stimuli differently. </w:t>
      </w:r>
    </w:p>
    <w:p w14:paraId="3D31646B" w14:textId="77777777" w:rsidR="00BF2B40" w:rsidRPr="000F5D1C" w:rsidRDefault="00BF2B40" w:rsidP="000F5D1C">
      <w:pPr>
        <w:spacing w:before="240" w:after="240"/>
        <w:jc w:val="both"/>
        <w:rPr>
          <w:rFonts w:eastAsia="Calibri"/>
          <w:lang w:val="en-ZW"/>
        </w:rPr>
      </w:pPr>
      <w:r w:rsidRPr="000F5D1C">
        <w:rPr>
          <w:rFonts w:eastAsia="Calibri"/>
          <w:lang w:val="en-ZW"/>
        </w:rPr>
        <w:t xml:space="preserve">Gamma, (2021) argues that people use both sides of their brain roughly equally. However, there are numerous specific brain regions on either the left or right side that can have significant effects. observes that those who use their left hemisphere at work are more critical. Gamma, (2021) noted that the whole dominance theory is critical in importing the performance of the organization and noted that the left brain, for example, is </w:t>
      </w:r>
      <w:r w:rsidRPr="000F5D1C">
        <w:rPr>
          <w:rFonts w:eastAsia="Calibri"/>
          <w:lang w:val="en-ZW"/>
        </w:rPr>
        <w:lastRenderedPageBreak/>
        <w:t>associated with positive emotions, whereas the right brain is associated with negative emotions (People who are depressed frequently have a lopsided ratio of right-to-left brain activity When things become uncertain or volatile, whole-brain thinking allows managers to take the best approach for their business, allowing you to create a dynamic approach to management that allows you to tackle any challenges that come your way.</w:t>
      </w:r>
    </w:p>
    <w:p w14:paraId="5C2ACA02" w14:textId="0CEF1B8D" w:rsidR="00612A24" w:rsidRPr="00E627A5" w:rsidRDefault="007F4D2B" w:rsidP="000F5D1C">
      <w:pPr>
        <w:pStyle w:val="Heading3"/>
        <w:spacing w:after="240" w:line="240" w:lineRule="auto"/>
        <w:jc w:val="both"/>
        <w:rPr>
          <w:szCs w:val="24"/>
        </w:rPr>
      </w:pPr>
      <w:bookmarkStart w:id="42" w:name="_Toc24039875"/>
      <w:bookmarkStart w:id="43" w:name="_Toc86310611"/>
      <w:bookmarkStart w:id="44" w:name="_Toc86319028"/>
      <w:bookmarkStart w:id="45" w:name="_Toc96883535"/>
      <w:r w:rsidRPr="00E627A5">
        <w:rPr>
          <w:szCs w:val="24"/>
        </w:rPr>
        <w:t>2.</w:t>
      </w:r>
      <w:r w:rsidR="00D1319F" w:rsidRPr="00E627A5">
        <w:rPr>
          <w:szCs w:val="24"/>
        </w:rPr>
        <w:t>4</w:t>
      </w:r>
      <w:r w:rsidRPr="00E627A5">
        <w:rPr>
          <w:szCs w:val="24"/>
        </w:rPr>
        <w:t xml:space="preserve"> Whole Brain Thinking in </w:t>
      </w:r>
      <w:r w:rsidR="00143D59" w:rsidRPr="00E627A5">
        <w:rPr>
          <w:szCs w:val="24"/>
        </w:rPr>
        <w:t>the Financial</w:t>
      </w:r>
      <w:r w:rsidR="00BC51E9" w:rsidRPr="00E627A5">
        <w:rPr>
          <w:szCs w:val="24"/>
        </w:rPr>
        <w:t xml:space="preserve"> Services Sector</w:t>
      </w:r>
      <w:bookmarkEnd w:id="42"/>
      <w:bookmarkEnd w:id="43"/>
      <w:bookmarkEnd w:id="44"/>
      <w:bookmarkEnd w:id="45"/>
    </w:p>
    <w:p w14:paraId="1090D3D8" w14:textId="507A4EAC" w:rsidR="0066186B" w:rsidRPr="000F5D1C" w:rsidRDefault="00125A34" w:rsidP="000F5D1C">
      <w:pPr>
        <w:spacing w:before="240" w:after="240"/>
        <w:jc w:val="both"/>
        <w:rPr>
          <w:iCs/>
          <w:lang w:val="en-GB"/>
        </w:rPr>
      </w:pPr>
      <w:r w:rsidRPr="000F5D1C">
        <w:rPr>
          <w:lang w:val="en-GB"/>
        </w:rPr>
        <w:t>T</w:t>
      </w:r>
      <w:r w:rsidR="007614CE" w:rsidRPr="000F5D1C">
        <w:rPr>
          <w:lang w:val="en-GB"/>
        </w:rPr>
        <w:t>angible and intangible</w:t>
      </w:r>
      <w:r w:rsidR="00BD2B93" w:rsidRPr="000F5D1C">
        <w:rPr>
          <w:lang w:val="en-GB"/>
        </w:rPr>
        <w:t xml:space="preserve"> corporate resources are indispensable</w:t>
      </w:r>
      <w:r w:rsidR="00D229BF" w:rsidRPr="000F5D1C">
        <w:rPr>
          <w:lang w:val="en-GB"/>
        </w:rPr>
        <w:t xml:space="preserve"> to create and sustain value in today</w:t>
      </w:r>
      <w:r w:rsidR="0071324E" w:rsidRPr="000F5D1C">
        <w:rPr>
          <w:lang w:val="en-GB"/>
        </w:rPr>
        <w:t>’s knowledge</w:t>
      </w:r>
      <w:r w:rsidR="00F80811" w:rsidRPr="000F5D1C">
        <w:rPr>
          <w:lang w:val="en-GB"/>
        </w:rPr>
        <w:t>-</w:t>
      </w:r>
      <w:r w:rsidR="0071324E" w:rsidRPr="000F5D1C">
        <w:rPr>
          <w:lang w:val="en-GB"/>
        </w:rPr>
        <w:t xml:space="preserve">driven economy. </w:t>
      </w:r>
      <w:r w:rsidR="00D11BC0" w:rsidRPr="000F5D1C">
        <w:rPr>
          <w:lang w:val="en-GB"/>
        </w:rPr>
        <w:t>Financial and human capital resources drive value</w:t>
      </w:r>
      <w:r w:rsidR="002D6B5A" w:rsidRPr="000F5D1C">
        <w:rPr>
          <w:lang w:val="en-GB"/>
        </w:rPr>
        <w:t xml:space="preserve"> </w:t>
      </w:r>
      <w:r w:rsidR="00C70289" w:rsidRPr="000F5D1C">
        <w:rPr>
          <w:lang w:val="en-GB"/>
        </w:rPr>
        <w:t xml:space="preserve">(Christensen 2013). </w:t>
      </w:r>
      <w:r w:rsidR="00851137" w:rsidRPr="000F5D1C">
        <w:rPr>
          <w:lang w:val="en-GB"/>
        </w:rPr>
        <w:t xml:space="preserve">The general landscape of business has </w:t>
      </w:r>
      <w:r w:rsidR="004455EB" w:rsidRPr="000F5D1C">
        <w:rPr>
          <w:lang w:val="en-GB"/>
        </w:rPr>
        <w:t>changed in</w:t>
      </w:r>
      <w:r w:rsidR="00851137" w:rsidRPr="000F5D1C">
        <w:rPr>
          <w:lang w:val="en-GB"/>
        </w:rPr>
        <w:t xml:space="preserve"> the p</w:t>
      </w:r>
      <w:r w:rsidR="00E20900" w:rsidRPr="000F5D1C">
        <w:rPr>
          <w:lang w:val="en-GB"/>
        </w:rPr>
        <w:t>ast100 years.</w:t>
      </w:r>
      <w:r w:rsidR="00FD0D88" w:rsidRPr="000F5D1C">
        <w:rPr>
          <w:lang w:val="en-GB"/>
        </w:rPr>
        <w:t xml:space="preserve"> </w:t>
      </w:r>
      <w:r w:rsidR="00C70289" w:rsidRPr="000F5D1C">
        <w:rPr>
          <w:lang w:val="en-GB"/>
        </w:rPr>
        <w:t xml:space="preserve">For </w:t>
      </w:r>
      <w:r w:rsidR="004455EB" w:rsidRPr="000F5D1C">
        <w:rPr>
          <w:lang w:val="en-GB"/>
        </w:rPr>
        <w:t>example,</w:t>
      </w:r>
      <w:r w:rsidR="00C70289" w:rsidRPr="000F5D1C">
        <w:rPr>
          <w:lang w:val="en-GB"/>
        </w:rPr>
        <w:t xml:space="preserve"> </w:t>
      </w:r>
      <w:r w:rsidR="00FD0D88" w:rsidRPr="000F5D1C">
        <w:rPr>
          <w:lang w:val="en-GB"/>
        </w:rPr>
        <w:t>The Chan’s</w:t>
      </w:r>
      <w:r w:rsidR="00F80811" w:rsidRPr="000F5D1C">
        <w:rPr>
          <w:lang w:val="en-GB"/>
        </w:rPr>
        <w:t>?</w:t>
      </w:r>
      <w:r w:rsidR="00FD0D88" w:rsidRPr="000F5D1C">
        <w:rPr>
          <w:lang w:val="en-GB"/>
        </w:rPr>
        <w:t xml:space="preserve"> is mainly </w:t>
      </w:r>
      <w:r w:rsidR="004455EB" w:rsidRPr="000F5D1C">
        <w:rPr>
          <w:lang w:val="en-GB"/>
        </w:rPr>
        <w:t>driven by</w:t>
      </w:r>
      <w:r w:rsidR="00F97E5B" w:rsidRPr="000F5D1C">
        <w:rPr>
          <w:lang w:val="en-GB"/>
        </w:rPr>
        <w:t xml:space="preserve"> the </w:t>
      </w:r>
      <w:r w:rsidR="004455EB" w:rsidRPr="000F5D1C">
        <w:rPr>
          <w:lang w:val="en-GB"/>
        </w:rPr>
        <w:t>disruptive innovations</w:t>
      </w:r>
      <w:r w:rsidR="00F97E5B" w:rsidRPr="000F5D1C">
        <w:rPr>
          <w:lang w:val="en-GB"/>
        </w:rPr>
        <w:t xml:space="preserve"> during the century.</w:t>
      </w:r>
      <w:r w:rsidR="007B5D0A" w:rsidRPr="000F5D1C">
        <w:rPr>
          <w:lang w:val="en-GB"/>
        </w:rPr>
        <w:t xml:space="preserve"> According to </w:t>
      </w:r>
      <w:r w:rsidR="004455EB" w:rsidRPr="000F5D1C">
        <w:rPr>
          <w:lang w:val="en-GB"/>
        </w:rPr>
        <w:t>Christensen (2013:9)</w:t>
      </w:r>
      <w:r w:rsidR="00A22250" w:rsidRPr="000F5D1C">
        <w:rPr>
          <w:lang w:val="en-GB"/>
        </w:rPr>
        <w:t>,</w:t>
      </w:r>
      <w:r w:rsidR="00467A13" w:rsidRPr="000F5D1C">
        <w:rPr>
          <w:lang w:val="en-GB"/>
        </w:rPr>
        <w:t xml:space="preserve"> </w:t>
      </w:r>
      <w:r w:rsidR="004F6E4A" w:rsidRPr="000F5D1C">
        <w:rPr>
          <w:lang w:val="en-GB"/>
        </w:rPr>
        <w:t xml:space="preserve">disruptive innovation </w:t>
      </w:r>
      <w:r w:rsidR="006A5925" w:rsidRPr="000F5D1C">
        <w:rPr>
          <w:lang w:val="en-GB"/>
        </w:rPr>
        <w:t xml:space="preserve">is “a process by which a product takes root </w:t>
      </w:r>
      <w:r w:rsidR="00F604CD" w:rsidRPr="000F5D1C">
        <w:rPr>
          <w:lang w:val="en-GB"/>
        </w:rPr>
        <w:t>initially in simple application</w:t>
      </w:r>
      <w:r w:rsidR="009D3300" w:rsidRPr="000F5D1C">
        <w:rPr>
          <w:lang w:val="en-GB"/>
        </w:rPr>
        <w:t>s at the bottom of the market or in a new market</w:t>
      </w:r>
      <w:r w:rsidR="00A31430" w:rsidRPr="000F5D1C">
        <w:rPr>
          <w:lang w:val="en-GB"/>
        </w:rPr>
        <w:t xml:space="preserve">, and then relentlessly moves up market, </w:t>
      </w:r>
      <w:r w:rsidR="00C9514F" w:rsidRPr="000F5D1C">
        <w:rPr>
          <w:lang w:val="en-GB"/>
        </w:rPr>
        <w:t xml:space="preserve"> </w:t>
      </w:r>
      <w:r w:rsidR="00796049" w:rsidRPr="000F5D1C">
        <w:rPr>
          <w:lang w:val="en-GB"/>
        </w:rPr>
        <w:t>eventually displacing established</w:t>
      </w:r>
      <w:r w:rsidR="008050CB" w:rsidRPr="000F5D1C">
        <w:rPr>
          <w:lang w:val="en-GB"/>
        </w:rPr>
        <w:t xml:space="preserve"> competitors</w:t>
      </w:r>
      <w:r w:rsidR="00297205" w:rsidRPr="000F5D1C">
        <w:rPr>
          <w:lang w:val="en-GB"/>
        </w:rPr>
        <w:t>.</w:t>
      </w:r>
      <w:r w:rsidR="00A22250" w:rsidRPr="000F5D1C">
        <w:rPr>
          <w:lang w:val="en-GB"/>
        </w:rPr>
        <w:t>”</w:t>
      </w:r>
      <w:r w:rsidR="008050CB" w:rsidRPr="000F5D1C">
        <w:rPr>
          <w:lang w:val="en-GB"/>
        </w:rPr>
        <w:t xml:space="preserve"> </w:t>
      </w:r>
      <w:proofErr w:type="spellStart"/>
      <w:r w:rsidR="00731B96" w:rsidRPr="000F5D1C">
        <w:rPr>
          <w:lang w:val="en-GB"/>
        </w:rPr>
        <w:t>Chritow</w:t>
      </w:r>
      <w:proofErr w:type="spellEnd"/>
      <w:r w:rsidR="00731B96" w:rsidRPr="000F5D1C">
        <w:rPr>
          <w:lang w:val="en-GB"/>
        </w:rPr>
        <w:t xml:space="preserve"> and M</w:t>
      </w:r>
      <w:r w:rsidR="00C258EF" w:rsidRPr="000F5D1C">
        <w:rPr>
          <w:lang w:val="en-GB"/>
        </w:rPr>
        <w:t xml:space="preserve">arkides (2002) explain that </w:t>
      </w:r>
      <w:r w:rsidR="00F64A2C" w:rsidRPr="000F5D1C">
        <w:rPr>
          <w:lang w:val="en-GB"/>
        </w:rPr>
        <w:t xml:space="preserve">strategic innovation </w:t>
      </w:r>
      <w:r w:rsidR="004455EB" w:rsidRPr="000F5D1C">
        <w:rPr>
          <w:lang w:val="en-GB"/>
        </w:rPr>
        <w:t xml:space="preserve">is </w:t>
      </w:r>
      <w:r w:rsidR="00F64A2C" w:rsidRPr="000F5D1C">
        <w:rPr>
          <w:lang w:val="en-GB"/>
        </w:rPr>
        <w:t>a way of playing the game</w:t>
      </w:r>
      <w:r w:rsidR="00705CBD" w:rsidRPr="000F5D1C">
        <w:rPr>
          <w:lang w:val="en-GB"/>
        </w:rPr>
        <w:t xml:space="preserve"> that is both different and in conflict with the traditional way</w:t>
      </w:r>
      <w:r w:rsidR="00297205" w:rsidRPr="000F5D1C">
        <w:rPr>
          <w:lang w:val="en-GB"/>
        </w:rPr>
        <w:t>,</w:t>
      </w:r>
      <w:r w:rsidR="00BA35FB" w:rsidRPr="000F5D1C">
        <w:rPr>
          <w:lang w:val="en-GB"/>
        </w:rPr>
        <w:t xml:space="preserve"> </w:t>
      </w:r>
      <w:r w:rsidR="004455EB" w:rsidRPr="000F5D1C">
        <w:rPr>
          <w:lang w:val="en-GB"/>
        </w:rPr>
        <w:t>for example</w:t>
      </w:r>
      <w:r w:rsidR="00297205" w:rsidRPr="000F5D1C">
        <w:rPr>
          <w:lang w:val="en-GB"/>
        </w:rPr>
        <w:t>,</w:t>
      </w:r>
      <w:r w:rsidR="004455EB" w:rsidRPr="000F5D1C">
        <w:rPr>
          <w:lang w:val="en-GB"/>
        </w:rPr>
        <w:t xml:space="preserve"> l</w:t>
      </w:r>
      <w:r w:rsidR="00BA35FB" w:rsidRPr="000F5D1C">
        <w:rPr>
          <w:lang w:val="en-GB"/>
        </w:rPr>
        <w:t>ow cost airlines and internet banki</w:t>
      </w:r>
      <w:r w:rsidR="004455EB" w:rsidRPr="000F5D1C">
        <w:rPr>
          <w:lang w:val="en-GB"/>
        </w:rPr>
        <w:t>ng</w:t>
      </w:r>
      <w:r w:rsidR="00BA35FB" w:rsidRPr="000F5D1C">
        <w:rPr>
          <w:lang w:val="en-GB"/>
        </w:rPr>
        <w:t>.</w:t>
      </w:r>
      <w:r w:rsidR="00910103" w:rsidRPr="000F5D1C">
        <w:rPr>
          <w:lang w:val="en-GB"/>
        </w:rPr>
        <w:t xml:space="preserve"> </w:t>
      </w:r>
      <w:r w:rsidR="004455EB" w:rsidRPr="000F5D1C">
        <w:rPr>
          <w:lang w:val="en-GB"/>
        </w:rPr>
        <w:t xml:space="preserve">The journey </w:t>
      </w:r>
      <w:r w:rsidR="00B96109" w:rsidRPr="000F5D1C">
        <w:rPr>
          <w:lang w:val="en-GB"/>
        </w:rPr>
        <w:t>of disruptive inno</w:t>
      </w:r>
      <w:r w:rsidR="004455EB" w:rsidRPr="000F5D1C">
        <w:rPr>
          <w:lang w:val="en-GB"/>
        </w:rPr>
        <w:t>vation started</w:t>
      </w:r>
      <w:r w:rsidR="00B96109" w:rsidRPr="000F5D1C">
        <w:rPr>
          <w:lang w:val="en-GB"/>
        </w:rPr>
        <w:t xml:space="preserve"> </w:t>
      </w:r>
      <w:r w:rsidR="001A54FC" w:rsidRPr="000F5D1C">
        <w:rPr>
          <w:lang w:val="en-GB"/>
        </w:rPr>
        <w:t xml:space="preserve">in the UK financial services sector </w:t>
      </w:r>
      <w:r w:rsidR="004455EB" w:rsidRPr="000F5D1C">
        <w:rPr>
          <w:lang w:val="en-GB"/>
        </w:rPr>
        <w:t xml:space="preserve">and it began with </w:t>
      </w:r>
      <w:r w:rsidR="004455EB" w:rsidRPr="000F5D1C">
        <w:rPr>
          <w:iCs/>
          <w:lang w:val="en-GB"/>
        </w:rPr>
        <w:t>Telephone</w:t>
      </w:r>
      <w:r w:rsidR="00790E11" w:rsidRPr="000F5D1C">
        <w:rPr>
          <w:iCs/>
          <w:lang w:val="en-GB"/>
        </w:rPr>
        <w:t xml:space="preserve"> </w:t>
      </w:r>
      <w:r w:rsidR="00680DE2" w:rsidRPr="000F5D1C">
        <w:rPr>
          <w:iCs/>
          <w:lang w:val="en-GB"/>
        </w:rPr>
        <w:t xml:space="preserve">Banking in 1989, followed by </w:t>
      </w:r>
      <w:r w:rsidR="009C7CEE" w:rsidRPr="000F5D1C">
        <w:rPr>
          <w:iCs/>
          <w:lang w:val="en-GB"/>
        </w:rPr>
        <w:t xml:space="preserve">personal computer banking in 1996 and </w:t>
      </w:r>
      <w:r w:rsidR="004455EB" w:rsidRPr="000F5D1C">
        <w:rPr>
          <w:iCs/>
          <w:lang w:val="en-GB"/>
        </w:rPr>
        <w:t>online banking in 1997</w:t>
      </w:r>
      <w:r w:rsidR="00C601E4" w:rsidRPr="000F5D1C">
        <w:rPr>
          <w:iCs/>
          <w:lang w:val="en-GB"/>
        </w:rPr>
        <w:t xml:space="preserve"> </w:t>
      </w:r>
      <w:r w:rsidR="004455EB" w:rsidRPr="000F5D1C">
        <w:rPr>
          <w:iCs/>
          <w:lang w:val="en-GB"/>
        </w:rPr>
        <w:t>(</w:t>
      </w:r>
      <w:r w:rsidR="00C601E4" w:rsidRPr="000F5D1C">
        <w:rPr>
          <w:iCs/>
          <w:lang w:val="en-GB"/>
        </w:rPr>
        <w:t>C</w:t>
      </w:r>
      <w:r w:rsidR="00E16D34" w:rsidRPr="000F5D1C">
        <w:rPr>
          <w:iCs/>
          <w:lang w:val="en-GB"/>
        </w:rPr>
        <w:t>haritou and Markides</w:t>
      </w:r>
      <w:r w:rsidR="00297205" w:rsidRPr="000F5D1C">
        <w:rPr>
          <w:iCs/>
          <w:lang w:val="en-GB"/>
        </w:rPr>
        <w:t>,</w:t>
      </w:r>
      <w:r w:rsidR="00E16D34" w:rsidRPr="000F5D1C">
        <w:rPr>
          <w:iCs/>
          <w:lang w:val="en-GB"/>
        </w:rPr>
        <w:t xml:space="preserve"> 2002</w:t>
      </w:r>
      <w:r w:rsidR="009D7BDC" w:rsidRPr="000F5D1C">
        <w:rPr>
          <w:iCs/>
          <w:lang w:val="en-GB"/>
        </w:rPr>
        <w:t>)</w:t>
      </w:r>
      <w:r w:rsidR="004455EB" w:rsidRPr="000F5D1C">
        <w:rPr>
          <w:iCs/>
          <w:lang w:val="en-GB"/>
        </w:rPr>
        <w:t xml:space="preserve">. </w:t>
      </w:r>
      <w:r w:rsidR="009D7BDC" w:rsidRPr="000F5D1C">
        <w:rPr>
          <w:iCs/>
          <w:lang w:val="en-GB"/>
        </w:rPr>
        <w:t>Today</w:t>
      </w:r>
      <w:r w:rsidR="00297205" w:rsidRPr="000F5D1C">
        <w:rPr>
          <w:iCs/>
          <w:lang w:val="en-GB"/>
        </w:rPr>
        <w:t>,</w:t>
      </w:r>
      <w:r w:rsidR="009D7BDC" w:rsidRPr="000F5D1C">
        <w:rPr>
          <w:iCs/>
          <w:lang w:val="en-GB"/>
        </w:rPr>
        <w:t xml:space="preserve"> the UK</w:t>
      </w:r>
      <w:r w:rsidR="007B10A6" w:rsidRPr="000F5D1C">
        <w:rPr>
          <w:iCs/>
          <w:lang w:val="en-GB"/>
        </w:rPr>
        <w:t xml:space="preserve"> is known for </w:t>
      </w:r>
      <w:r w:rsidR="004455EB" w:rsidRPr="000F5D1C">
        <w:rPr>
          <w:iCs/>
          <w:lang w:val="en-GB"/>
        </w:rPr>
        <w:t>its financial services, which is</w:t>
      </w:r>
      <w:r w:rsidR="007B10A6" w:rsidRPr="000F5D1C">
        <w:rPr>
          <w:iCs/>
          <w:lang w:val="en-GB"/>
        </w:rPr>
        <w:t xml:space="preserve"> </w:t>
      </w:r>
      <w:r w:rsidR="00CE5438" w:rsidRPr="000F5D1C">
        <w:rPr>
          <w:iCs/>
          <w:lang w:val="en-GB"/>
        </w:rPr>
        <w:t>virtually exported to the rest of the world.</w:t>
      </w:r>
      <w:r w:rsidR="00F04D56" w:rsidRPr="000F5D1C">
        <w:rPr>
          <w:iCs/>
          <w:lang w:val="en-GB"/>
        </w:rPr>
        <w:t xml:space="preserve"> </w:t>
      </w:r>
      <w:r w:rsidR="0066186B" w:rsidRPr="000F5D1C">
        <w:rPr>
          <w:iCs/>
          <w:lang w:val="en-GB"/>
        </w:rPr>
        <w:t xml:space="preserve">Value creation is a combination of intellectual </w:t>
      </w:r>
      <w:r w:rsidR="00F04D56" w:rsidRPr="000F5D1C">
        <w:rPr>
          <w:iCs/>
          <w:lang w:val="en-GB"/>
        </w:rPr>
        <w:t>capital-based</w:t>
      </w:r>
      <w:r w:rsidR="00F12F83" w:rsidRPr="000F5D1C">
        <w:rPr>
          <w:iCs/>
          <w:lang w:val="en-GB"/>
        </w:rPr>
        <w:t xml:space="preserve"> view of the firm - human capital, organisational</w:t>
      </w:r>
      <w:r w:rsidR="00187CB2" w:rsidRPr="000F5D1C">
        <w:rPr>
          <w:iCs/>
          <w:lang w:val="en-GB"/>
        </w:rPr>
        <w:t xml:space="preserve"> and social capital. Human capital is the thinking capital</w:t>
      </w:r>
      <w:r w:rsidR="00C7583C" w:rsidRPr="000F5D1C">
        <w:rPr>
          <w:iCs/>
          <w:lang w:val="en-GB"/>
        </w:rPr>
        <w:t xml:space="preserve"> referred to as human intellectual</w:t>
      </w:r>
      <w:r w:rsidR="00AD6320" w:rsidRPr="000F5D1C">
        <w:rPr>
          <w:iCs/>
          <w:lang w:val="en-GB"/>
        </w:rPr>
        <w:t>ity to create new innovative ideas</w:t>
      </w:r>
      <w:r w:rsidR="003E64DA" w:rsidRPr="000F5D1C">
        <w:rPr>
          <w:iCs/>
          <w:lang w:val="en-GB"/>
        </w:rPr>
        <w:t xml:space="preserve"> (Nawaz 2017</w:t>
      </w:r>
      <w:r w:rsidR="00330C7F" w:rsidRPr="000F5D1C">
        <w:rPr>
          <w:iCs/>
          <w:lang w:val="en-GB"/>
        </w:rPr>
        <w:t xml:space="preserve">a, </w:t>
      </w:r>
      <w:r w:rsidR="00F04D56" w:rsidRPr="000F5D1C">
        <w:rPr>
          <w:iCs/>
          <w:lang w:val="en-GB"/>
        </w:rPr>
        <w:t>2017, e</w:t>
      </w:r>
      <w:r w:rsidR="00330C7F" w:rsidRPr="000F5D1C">
        <w:rPr>
          <w:iCs/>
          <w:lang w:val="en-GB"/>
        </w:rPr>
        <w:t>). Organisational</w:t>
      </w:r>
      <w:r w:rsidR="004D651B" w:rsidRPr="000F5D1C">
        <w:rPr>
          <w:iCs/>
          <w:lang w:val="en-GB"/>
        </w:rPr>
        <w:t xml:space="preserve"> capital is the non-thinking </w:t>
      </w:r>
      <w:r w:rsidR="004455EB" w:rsidRPr="000F5D1C">
        <w:rPr>
          <w:iCs/>
          <w:lang w:val="en-GB"/>
        </w:rPr>
        <w:t>supporting</w:t>
      </w:r>
      <w:r w:rsidR="004D651B" w:rsidRPr="000F5D1C">
        <w:rPr>
          <w:iCs/>
          <w:lang w:val="en-GB"/>
        </w:rPr>
        <w:t xml:space="preserve"> capital</w:t>
      </w:r>
      <w:r w:rsidR="009F539C" w:rsidRPr="000F5D1C">
        <w:rPr>
          <w:iCs/>
          <w:lang w:val="en-GB"/>
        </w:rPr>
        <w:t xml:space="preserve"> and social capital </w:t>
      </w:r>
      <w:r w:rsidR="00C01DEE" w:rsidRPr="000F5D1C">
        <w:rPr>
          <w:iCs/>
          <w:lang w:val="en-GB"/>
        </w:rPr>
        <w:t>relations with lenders</w:t>
      </w:r>
      <w:r w:rsidR="007D2FD3" w:rsidRPr="000F5D1C">
        <w:rPr>
          <w:iCs/>
          <w:lang w:val="en-GB"/>
        </w:rPr>
        <w:t xml:space="preserve"> and clients necessarily for corporates</w:t>
      </w:r>
      <w:r w:rsidR="004455EB" w:rsidRPr="000F5D1C">
        <w:rPr>
          <w:iCs/>
          <w:lang w:val="en-GB"/>
        </w:rPr>
        <w:t xml:space="preserve"> seeking financial su</w:t>
      </w:r>
      <w:r w:rsidR="00C3286D" w:rsidRPr="000F5D1C">
        <w:rPr>
          <w:iCs/>
          <w:lang w:val="en-GB"/>
        </w:rPr>
        <w:t xml:space="preserve">pport. </w:t>
      </w:r>
      <w:r w:rsidR="00F04D56" w:rsidRPr="000F5D1C">
        <w:rPr>
          <w:iCs/>
          <w:lang w:val="en-GB"/>
        </w:rPr>
        <w:t>Therefore,</w:t>
      </w:r>
      <w:r w:rsidR="00C3286D" w:rsidRPr="000F5D1C">
        <w:rPr>
          <w:iCs/>
          <w:lang w:val="en-GB"/>
        </w:rPr>
        <w:t xml:space="preserve"> value creation</w:t>
      </w:r>
      <w:r w:rsidR="00225F7A" w:rsidRPr="000F5D1C">
        <w:rPr>
          <w:iCs/>
          <w:lang w:val="en-GB"/>
        </w:rPr>
        <w:t xml:space="preserve"> is a combination of the </w:t>
      </w:r>
      <w:r w:rsidR="00F04D56" w:rsidRPr="000F5D1C">
        <w:rPr>
          <w:iCs/>
          <w:lang w:val="en-GB"/>
        </w:rPr>
        <w:t>three</w:t>
      </w:r>
      <w:r w:rsidR="00225F7A" w:rsidRPr="000F5D1C">
        <w:rPr>
          <w:iCs/>
          <w:lang w:val="en-GB"/>
        </w:rPr>
        <w:t xml:space="preserve"> resources, </w:t>
      </w:r>
      <w:r w:rsidR="00F04D56" w:rsidRPr="000F5D1C">
        <w:rPr>
          <w:iCs/>
          <w:lang w:val="en-GB"/>
        </w:rPr>
        <w:t>financial, human</w:t>
      </w:r>
      <w:r w:rsidR="00225F7A" w:rsidRPr="000F5D1C">
        <w:rPr>
          <w:iCs/>
          <w:lang w:val="en-GB"/>
        </w:rPr>
        <w:t xml:space="preserve"> and organisational</w:t>
      </w:r>
      <w:r w:rsidR="00C7145E" w:rsidRPr="000F5D1C">
        <w:rPr>
          <w:iCs/>
          <w:lang w:val="en-GB"/>
        </w:rPr>
        <w:t xml:space="preserve"> capital</w:t>
      </w:r>
      <w:r w:rsidR="00297205" w:rsidRPr="000F5D1C">
        <w:rPr>
          <w:iCs/>
          <w:lang w:val="en-GB"/>
        </w:rPr>
        <w:t>,</w:t>
      </w:r>
      <w:r w:rsidR="00C7145E" w:rsidRPr="000F5D1C">
        <w:rPr>
          <w:iCs/>
          <w:lang w:val="en-GB"/>
        </w:rPr>
        <w:t xml:space="preserve"> interact</w:t>
      </w:r>
      <w:r w:rsidR="00297205" w:rsidRPr="000F5D1C">
        <w:rPr>
          <w:iCs/>
          <w:lang w:val="en-GB"/>
        </w:rPr>
        <w:t>ing</w:t>
      </w:r>
      <w:r w:rsidR="00C7145E" w:rsidRPr="000F5D1C">
        <w:rPr>
          <w:iCs/>
          <w:lang w:val="en-GB"/>
        </w:rPr>
        <w:t xml:space="preserve"> to create </w:t>
      </w:r>
      <w:r w:rsidR="00A23294" w:rsidRPr="000F5D1C">
        <w:rPr>
          <w:iCs/>
          <w:lang w:val="en-GB"/>
        </w:rPr>
        <w:t>value for the firm.</w:t>
      </w:r>
    </w:p>
    <w:p w14:paraId="3645F17E" w14:textId="45A6D99D" w:rsidR="00612A24" w:rsidRPr="00E627A5" w:rsidRDefault="00F161DB" w:rsidP="000F5D1C">
      <w:pPr>
        <w:pStyle w:val="Heading3"/>
        <w:spacing w:after="240" w:line="240" w:lineRule="auto"/>
        <w:jc w:val="both"/>
        <w:rPr>
          <w:szCs w:val="24"/>
          <w:lang w:val="en-GB"/>
        </w:rPr>
      </w:pPr>
      <w:bookmarkStart w:id="46" w:name="_Toc86310612"/>
      <w:bookmarkStart w:id="47" w:name="_Toc86319029"/>
      <w:bookmarkStart w:id="48" w:name="_Toc96883536"/>
      <w:r w:rsidRPr="00E627A5">
        <w:rPr>
          <w:szCs w:val="24"/>
        </w:rPr>
        <w:t>2.</w:t>
      </w:r>
      <w:r w:rsidR="00D1319F" w:rsidRPr="00E627A5">
        <w:rPr>
          <w:szCs w:val="24"/>
        </w:rPr>
        <w:t>5</w:t>
      </w:r>
      <w:r w:rsidRPr="00E627A5">
        <w:rPr>
          <w:szCs w:val="24"/>
        </w:rPr>
        <w:t xml:space="preserve"> </w:t>
      </w:r>
      <w:r w:rsidR="004B296E" w:rsidRPr="00E627A5">
        <w:rPr>
          <w:szCs w:val="24"/>
        </w:rPr>
        <w:t>The Conceptual Framework</w:t>
      </w:r>
      <w:bookmarkEnd w:id="46"/>
      <w:bookmarkEnd w:id="47"/>
      <w:bookmarkEnd w:id="48"/>
    </w:p>
    <w:p w14:paraId="7D886BE3" w14:textId="7D3850BE" w:rsidR="00255336" w:rsidRPr="000F5D1C" w:rsidRDefault="00563100" w:rsidP="000F5D1C">
      <w:pPr>
        <w:spacing w:before="240" w:after="240"/>
        <w:jc w:val="both"/>
        <w:rPr>
          <w:lang w:val="en-GB"/>
        </w:rPr>
      </w:pPr>
      <w:r w:rsidRPr="000F5D1C">
        <w:rPr>
          <w:noProof/>
          <w:lang w:val="en-ZW" w:eastAsia="en-ZW"/>
        </w:rPr>
        <mc:AlternateContent>
          <mc:Choice Requires="wpg">
            <w:drawing>
              <wp:anchor distT="0" distB="0" distL="114300" distR="114300" simplePos="0" relativeHeight="251658240" behindDoc="0" locked="0" layoutInCell="1" allowOverlap="1" wp14:anchorId="475F6E3E" wp14:editId="3938CA2C">
                <wp:simplePos x="0" y="0"/>
                <wp:positionH relativeFrom="column">
                  <wp:posOffset>163195</wp:posOffset>
                </wp:positionH>
                <wp:positionV relativeFrom="paragraph">
                  <wp:posOffset>936625</wp:posOffset>
                </wp:positionV>
                <wp:extent cx="4829175" cy="3002280"/>
                <wp:effectExtent l="0" t="0" r="28575" b="26670"/>
                <wp:wrapNone/>
                <wp:docPr id="9" name="Group 9"/>
                <wp:cNvGraphicFramePr/>
                <a:graphic xmlns:a="http://schemas.openxmlformats.org/drawingml/2006/main">
                  <a:graphicData uri="http://schemas.microsoft.com/office/word/2010/wordprocessingGroup">
                    <wpg:wgp>
                      <wpg:cNvGrpSpPr/>
                      <wpg:grpSpPr>
                        <a:xfrm>
                          <a:off x="0" y="0"/>
                          <a:ext cx="4829175" cy="3002280"/>
                          <a:chOff x="0" y="0"/>
                          <a:chExt cx="4829175" cy="3448050"/>
                        </a:xfrm>
                      </wpg:grpSpPr>
                      <wps:wsp>
                        <wps:cNvPr id="20" name="Rectangle 20"/>
                        <wps:cNvSpPr/>
                        <wps:spPr>
                          <a:xfrm>
                            <a:off x="0" y="0"/>
                            <a:ext cx="1706880" cy="77750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4D2538" w14:textId="0C861CF1" w:rsidR="00EF1C04" w:rsidRPr="003E6EDB" w:rsidRDefault="00EF1C04" w:rsidP="00951C4A">
                              <w:pPr>
                                <w:jc w:val="center"/>
                                <w:rPr>
                                  <w:rFonts w:asciiTheme="majorBidi" w:hAnsiTheme="majorBidi" w:cstheme="majorBidi"/>
                                  <w:b/>
                                  <w:sz w:val="18"/>
                                  <w:szCs w:val="18"/>
                                </w:rPr>
                              </w:pPr>
                              <w:r w:rsidRPr="003E6EDB">
                                <w:rPr>
                                  <w:rFonts w:asciiTheme="majorBidi" w:hAnsiTheme="majorBidi" w:cstheme="majorBidi"/>
                                  <w:b/>
                                  <w:sz w:val="18"/>
                                  <w:szCs w:val="18"/>
                                </w:rPr>
                                <w:t>Left brain 1</w:t>
                              </w:r>
                            </w:p>
                            <w:p w14:paraId="41DC2151" w14:textId="59FF7B5B" w:rsidR="00EF1C04" w:rsidRPr="003E6EDB" w:rsidRDefault="00EF1C04" w:rsidP="00F161DB">
                              <w:pPr>
                                <w:pStyle w:val="ListParagraph"/>
                                <w:numPr>
                                  <w:ilvl w:val="0"/>
                                  <w:numId w:val="19"/>
                                </w:numPr>
                                <w:rPr>
                                  <w:rFonts w:asciiTheme="majorBidi" w:hAnsiTheme="majorBidi" w:cstheme="majorBidi"/>
                                  <w:sz w:val="18"/>
                                  <w:szCs w:val="18"/>
                                </w:rPr>
                              </w:pPr>
                              <w:r w:rsidRPr="003E6EDB">
                                <w:rPr>
                                  <w:rFonts w:asciiTheme="majorBidi" w:hAnsiTheme="majorBidi" w:cstheme="majorBidi"/>
                                  <w:sz w:val="18"/>
                                  <w:szCs w:val="18"/>
                                </w:rPr>
                                <w:t>Quantitative</w:t>
                              </w:r>
                            </w:p>
                            <w:p w14:paraId="4E8FEA0F" w14:textId="14251847" w:rsidR="00EF1C04" w:rsidRPr="003E6EDB" w:rsidRDefault="00EF1C04" w:rsidP="00F161DB">
                              <w:pPr>
                                <w:pStyle w:val="ListParagraph"/>
                                <w:numPr>
                                  <w:ilvl w:val="0"/>
                                  <w:numId w:val="19"/>
                                </w:numPr>
                                <w:rPr>
                                  <w:rFonts w:asciiTheme="majorBidi" w:hAnsiTheme="majorBidi" w:cstheme="majorBidi"/>
                                  <w:sz w:val="18"/>
                                  <w:szCs w:val="18"/>
                                </w:rPr>
                              </w:pPr>
                              <w:r w:rsidRPr="003E6EDB">
                                <w:rPr>
                                  <w:rFonts w:asciiTheme="majorBidi" w:hAnsiTheme="majorBidi" w:cstheme="majorBidi"/>
                                  <w:sz w:val="18"/>
                                  <w:szCs w:val="18"/>
                                </w:rPr>
                                <w:t>Factual</w:t>
                              </w:r>
                            </w:p>
                            <w:p w14:paraId="392C49DF" w14:textId="6E2112F0" w:rsidR="00EF1C04" w:rsidRPr="003E6EDB" w:rsidRDefault="00EF1C04" w:rsidP="00F161DB">
                              <w:pPr>
                                <w:pStyle w:val="ListParagraph"/>
                                <w:numPr>
                                  <w:ilvl w:val="0"/>
                                  <w:numId w:val="19"/>
                                </w:numPr>
                                <w:rPr>
                                  <w:rFonts w:asciiTheme="majorBidi" w:hAnsiTheme="majorBidi" w:cstheme="majorBidi"/>
                                  <w:sz w:val="18"/>
                                  <w:szCs w:val="18"/>
                                </w:rPr>
                              </w:pPr>
                              <w:r w:rsidRPr="003E6EDB">
                                <w:rPr>
                                  <w:rFonts w:asciiTheme="majorBidi" w:hAnsiTheme="majorBidi" w:cstheme="majorBidi"/>
                                  <w:sz w:val="18"/>
                                  <w:szCs w:val="18"/>
                                </w:rPr>
                                <w:t>thorough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609975" y="1019175"/>
                            <a:ext cx="1219200" cy="1343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1FF47B" w14:textId="22CBE73F" w:rsidR="00EF1C04" w:rsidRPr="003E6EDB" w:rsidRDefault="00EF1C04" w:rsidP="00951C4A">
                              <w:pPr>
                                <w:jc w:val="center"/>
                                <w:rPr>
                                  <w:rFonts w:asciiTheme="majorBidi" w:hAnsiTheme="majorBidi" w:cstheme="majorBidi"/>
                                  <w:sz w:val="18"/>
                                  <w:szCs w:val="18"/>
                                  <w:lang w:val="fr-FR"/>
                                </w:rPr>
                              </w:pPr>
                              <w:r w:rsidRPr="003E6EDB">
                                <w:rPr>
                                  <w:rFonts w:asciiTheme="majorBidi" w:hAnsiTheme="majorBidi" w:cstheme="majorBidi"/>
                                  <w:sz w:val="18"/>
                                  <w:szCs w:val="18"/>
                                  <w:lang w:val="fr-FR"/>
                                </w:rPr>
                                <w:t>Organisational performance (financial &amp; non-financial)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809625"/>
                            <a:ext cx="1676400" cy="809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43BFB" w14:textId="136E759E" w:rsidR="00EF1C04" w:rsidRPr="003E6EDB" w:rsidRDefault="00EF1C04" w:rsidP="00951C4A">
                              <w:pPr>
                                <w:jc w:val="center"/>
                                <w:rPr>
                                  <w:rFonts w:asciiTheme="majorBidi" w:hAnsiTheme="majorBidi" w:cstheme="majorBidi"/>
                                  <w:b/>
                                  <w:sz w:val="18"/>
                                  <w:szCs w:val="18"/>
                                </w:rPr>
                              </w:pPr>
                              <w:r w:rsidRPr="003E6EDB">
                                <w:rPr>
                                  <w:rFonts w:asciiTheme="majorBidi" w:hAnsiTheme="majorBidi" w:cstheme="majorBidi"/>
                                  <w:b/>
                                  <w:sz w:val="18"/>
                                  <w:szCs w:val="18"/>
                                </w:rPr>
                                <w:t>Left brain 2</w:t>
                              </w:r>
                            </w:p>
                            <w:p w14:paraId="257C8382" w14:textId="7D9DB0A2" w:rsidR="00EF1C04" w:rsidRPr="003E6EDB" w:rsidRDefault="00EF1C04" w:rsidP="00F161DB">
                              <w:pPr>
                                <w:pStyle w:val="ListParagraph"/>
                                <w:numPr>
                                  <w:ilvl w:val="0"/>
                                  <w:numId w:val="20"/>
                                </w:numPr>
                                <w:jc w:val="both"/>
                                <w:rPr>
                                  <w:rFonts w:asciiTheme="majorBidi" w:hAnsiTheme="majorBidi" w:cstheme="majorBidi"/>
                                  <w:sz w:val="18"/>
                                  <w:szCs w:val="18"/>
                                </w:rPr>
                              </w:pPr>
                              <w:r w:rsidRPr="003E6EDB">
                                <w:rPr>
                                  <w:rFonts w:asciiTheme="majorBidi" w:hAnsiTheme="majorBidi" w:cstheme="majorBidi"/>
                                  <w:sz w:val="18"/>
                                  <w:szCs w:val="18"/>
                                </w:rPr>
                                <w:t>Logical</w:t>
                              </w:r>
                            </w:p>
                            <w:p w14:paraId="33EA61E9" w14:textId="214B33DB" w:rsidR="00EF1C04" w:rsidRPr="003E6EDB" w:rsidRDefault="00EF1C04" w:rsidP="00F161DB">
                              <w:pPr>
                                <w:pStyle w:val="ListParagraph"/>
                                <w:numPr>
                                  <w:ilvl w:val="0"/>
                                  <w:numId w:val="20"/>
                                </w:numPr>
                                <w:jc w:val="both"/>
                                <w:rPr>
                                  <w:rFonts w:asciiTheme="majorBidi" w:hAnsiTheme="majorBidi" w:cstheme="majorBidi"/>
                                  <w:sz w:val="18"/>
                                  <w:szCs w:val="18"/>
                                </w:rPr>
                              </w:pPr>
                              <w:r w:rsidRPr="003E6EDB">
                                <w:rPr>
                                  <w:rFonts w:asciiTheme="majorBidi" w:hAnsiTheme="majorBidi" w:cstheme="majorBidi"/>
                                  <w:sz w:val="18"/>
                                  <w:szCs w:val="18"/>
                                </w:rPr>
                                <w:t>Control</w:t>
                              </w:r>
                            </w:p>
                            <w:p w14:paraId="258E3196" w14:textId="254934A1" w:rsidR="00EF1C04" w:rsidRPr="003E6EDB" w:rsidRDefault="00EF1C04" w:rsidP="00F161DB">
                              <w:pPr>
                                <w:pStyle w:val="ListParagraph"/>
                                <w:numPr>
                                  <w:ilvl w:val="0"/>
                                  <w:numId w:val="20"/>
                                </w:numPr>
                                <w:jc w:val="both"/>
                                <w:rPr>
                                  <w:rFonts w:asciiTheme="majorBidi" w:hAnsiTheme="majorBidi" w:cstheme="majorBidi"/>
                                  <w:sz w:val="18"/>
                                  <w:szCs w:val="18"/>
                                </w:rPr>
                              </w:pPr>
                              <w:r w:rsidRPr="003E6EDB">
                                <w:rPr>
                                  <w:rFonts w:asciiTheme="majorBidi" w:hAnsiTheme="majorBidi" w:cstheme="majorBidi"/>
                                  <w:sz w:val="18"/>
                                  <w:szCs w:val="18"/>
                                </w:rPr>
                                <w:t>Read fine print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7625" y="1738312"/>
                            <a:ext cx="1695450" cy="828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82D044" w14:textId="35586BA0" w:rsidR="00EF1C04" w:rsidRPr="003E6EDB" w:rsidRDefault="00EF1C04" w:rsidP="00951C4A">
                              <w:pPr>
                                <w:jc w:val="center"/>
                                <w:rPr>
                                  <w:rFonts w:asciiTheme="majorBidi" w:hAnsiTheme="majorBidi" w:cstheme="majorBidi"/>
                                  <w:b/>
                                  <w:sz w:val="18"/>
                                  <w:szCs w:val="18"/>
                                </w:rPr>
                              </w:pPr>
                              <w:r w:rsidRPr="003E6EDB">
                                <w:rPr>
                                  <w:rFonts w:asciiTheme="majorBidi" w:hAnsiTheme="majorBidi" w:cstheme="majorBidi"/>
                                  <w:b/>
                                  <w:sz w:val="18"/>
                                  <w:szCs w:val="18"/>
                                </w:rPr>
                                <w:t>Right brain 1</w:t>
                              </w:r>
                            </w:p>
                            <w:p w14:paraId="0474C694" w14:textId="4C004FB1" w:rsidR="00EF1C04" w:rsidRPr="003E6EDB" w:rsidRDefault="00EF1C04" w:rsidP="00F161DB">
                              <w:pPr>
                                <w:pStyle w:val="ListParagraph"/>
                                <w:numPr>
                                  <w:ilvl w:val="0"/>
                                  <w:numId w:val="21"/>
                                </w:numPr>
                                <w:jc w:val="both"/>
                                <w:rPr>
                                  <w:rFonts w:asciiTheme="majorBidi" w:hAnsiTheme="majorBidi" w:cstheme="majorBidi"/>
                                  <w:sz w:val="18"/>
                                  <w:szCs w:val="18"/>
                                </w:rPr>
                              </w:pPr>
                              <w:r w:rsidRPr="003E6EDB">
                                <w:rPr>
                                  <w:rFonts w:asciiTheme="majorBidi" w:hAnsiTheme="majorBidi" w:cstheme="majorBidi"/>
                                  <w:sz w:val="18"/>
                                  <w:szCs w:val="18"/>
                                </w:rPr>
                                <w:t>New ideas</w:t>
                              </w:r>
                            </w:p>
                            <w:p w14:paraId="0A6B2893" w14:textId="19834B7D" w:rsidR="00EF1C04" w:rsidRPr="003E6EDB" w:rsidRDefault="00EF1C04" w:rsidP="00F161DB">
                              <w:pPr>
                                <w:pStyle w:val="ListParagraph"/>
                                <w:numPr>
                                  <w:ilvl w:val="0"/>
                                  <w:numId w:val="21"/>
                                </w:numPr>
                                <w:jc w:val="both"/>
                                <w:rPr>
                                  <w:rFonts w:asciiTheme="majorBidi" w:hAnsiTheme="majorBidi" w:cstheme="majorBidi"/>
                                  <w:sz w:val="18"/>
                                  <w:szCs w:val="18"/>
                                </w:rPr>
                              </w:pPr>
                              <w:r w:rsidRPr="003E6EDB">
                                <w:rPr>
                                  <w:rFonts w:asciiTheme="majorBidi" w:hAnsiTheme="majorBidi" w:cstheme="majorBidi"/>
                                  <w:sz w:val="18"/>
                                  <w:szCs w:val="18"/>
                                </w:rPr>
                                <w:t>Experiment</w:t>
                              </w:r>
                            </w:p>
                            <w:p w14:paraId="42FE0D4C" w14:textId="37E92B5C" w:rsidR="00EF1C04" w:rsidRPr="003E6EDB" w:rsidRDefault="00EF1C04" w:rsidP="00F161DB">
                              <w:pPr>
                                <w:pStyle w:val="ListParagraph"/>
                                <w:numPr>
                                  <w:ilvl w:val="0"/>
                                  <w:numId w:val="21"/>
                                </w:numPr>
                                <w:jc w:val="both"/>
                                <w:rPr>
                                  <w:rFonts w:asciiTheme="majorBidi" w:hAnsiTheme="majorBidi" w:cstheme="majorBidi"/>
                                  <w:sz w:val="18"/>
                                  <w:szCs w:val="18"/>
                                </w:rPr>
                              </w:pPr>
                              <w:r w:rsidRPr="003E6EDB">
                                <w:rPr>
                                  <w:rFonts w:asciiTheme="majorBidi" w:hAnsiTheme="majorBidi" w:cstheme="majorBidi"/>
                                  <w:sz w:val="18"/>
                                  <w:szCs w:val="18"/>
                                </w:rPr>
                                <w:t>Visionary</w:t>
                              </w:r>
                            </w:p>
                            <w:p w14:paraId="5CF3CC4E" w14:textId="38357A64" w:rsidR="00EF1C04" w:rsidRPr="003E6EDB" w:rsidRDefault="00EF1C04" w:rsidP="000B241D">
                              <w:pPr>
                                <w:ind w:left="360"/>
                                <w:rPr>
                                  <w:rFonts w:asciiTheme="majorBidi" w:hAnsiTheme="majorBidi" w:cstheme="majorBid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85725" y="2647950"/>
                            <a:ext cx="1704975" cy="800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9FA270" w14:textId="54A54AA7" w:rsidR="00EF1C04" w:rsidRPr="003E6EDB" w:rsidRDefault="00EF1C04" w:rsidP="00951C4A">
                              <w:pPr>
                                <w:jc w:val="center"/>
                                <w:rPr>
                                  <w:rFonts w:asciiTheme="majorBidi" w:hAnsiTheme="majorBidi" w:cstheme="majorBidi"/>
                                  <w:b/>
                                  <w:sz w:val="18"/>
                                  <w:szCs w:val="18"/>
                                </w:rPr>
                              </w:pPr>
                              <w:r w:rsidRPr="003E6EDB">
                                <w:rPr>
                                  <w:rFonts w:asciiTheme="majorBidi" w:hAnsiTheme="majorBidi" w:cstheme="majorBidi"/>
                                  <w:b/>
                                  <w:sz w:val="18"/>
                                  <w:szCs w:val="18"/>
                                </w:rPr>
                                <w:t>Right brain 2</w:t>
                              </w:r>
                            </w:p>
                            <w:p w14:paraId="041EC02D" w14:textId="681CD9F6" w:rsidR="00EF1C04" w:rsidRPr="003E6EDB" w:rsidRDefault="00EF1C04" w:rsidP="00F161DB">
                              <w:pPr>
                                <w:pStyle w:val="ListParagraph"/>
                                <w:numPr>
                                  <w:ilvl w:val="0"/>
                                  <w:numId w:val="22"/>
                                </w:numPr>
                                <w:rPr>
                                  <w:rFonts w:asciiTheme="majorBidi" w:hAnsiTheme="majorBidi" w:cstheme="majorBidi"/>
                                  <w:sz w:val="18"/>
                                  <w:szCs w:val="18"/>
                                </w:rPr>
                              </w:pPr>
                              <w:r w:rsidRPr="003E6EDB">
                                <w:rPr>
                                  <w:rFonts w:asciiTheme="majorBidi" w:hAnsiTheme="majorBidi" w:cstheme="majorBidi"/>
                                  <w:sz w:val="18"/>
                                  <w:szCs w:val="18"/>
                                </w:rPr>
                                <w:t>Talkative</w:t>
                              </w:r>
                            </w:p>
                            <w:p w14:paraId="78FD6657" w14:textId="437C8466" w:rsidR="00EF1C04" w:rsidRPr="003E6EDB" w:rsidRDefault="00EF1C04" w:rsidP="00F161DB">
                              <w:pPr>
                                <w:pStyle w:val="ListParagraph"/>
                                <w:numPr>
                                  <w:ilvl w:val="0"/>
                                  <w:numId w:val="22"/>
                                </w:numPr>
                                <w:rPr>
                                  <w:rFonts w:asciiTheme="majorBidi" w:hAnsiTheme="majorBidi" w:cstheme="majorBidi"/>
                                  <w:sz w:val="18"/>
                                  <w:szCs w:val="18"/>
                                </w:rPr>
                              </w:pPr>
                              <w:r w:rsidRPr="003E6EDB">
                                <w:rPr>
                                  <w:rFonts w:asciiTheme="majorBidi" w:hAnsiTheme="majorBidi" w:cstheme="majorBidi"/>
                                  <w:sz w:val="18"/>
                                  <w:szCs w:val="18"/>
                                </w:rPr>
                                <w:t>Expressive</w:t>
                              </w:r>
                            </w:p>
                            <w:p w14:paraId="35E2B112" w14:textId="086A5EED" w:rsidR="00EF1C04" w:rsidRPr="003E6EDB" w:rsidRDefault="00EF1C04" w:rsidP="00F161DB">
                              <w:pPr>
                                <w:pStyle w:val="ListParagraph"/>
                                <w:numPr>
                                  <w:ilvl w:val="0"/>
                                  <w:numId w:val="22"/>
                                </w:numPr>
                                <w:rPr>
                                  <w:rFonts w:asciiTheme="majorBidi" w:hAnsiTheme="majorBidi" w:cstheme="majorBidi"/>
                                  <w:sz w:val="18"/>
                                  <w:szCs w:val="18"/>
                                </w:rPr>
                              </w:pPr>
                              <w:r w:rsidRPr="003E6EDB">
                                <w:rPr>
                                  <w:rFonts w:asciiTheme="majorBidi" w:hAnsiTheme="majorBidi" w:cstheme="majorBidi"/>
                                  <w:sz w:val="18"/>
                                  <w:szCs w:val="18"/>
                                </w:rPr>
                                <w:t>Big 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a:stCxn id="20" idx="3"/>
                          <a:endCxn id="21" idx="1"/>
                        </wps:cNvCnPr>
                        <wps:spPr>
                          <a:xfrm>
                            <a:off x="1706880" y="388751"/>
                            <a:ext cx="1903095" cy="13019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stCxn id="22" idx="3"/>
                          <a:endCxn id="21" idx="1"/>
                        </wps:cNvCnPr>
                        <wps:spPr>
                          <a:xfrm>
                            <a:off x="1676400" y="1214438"/>
                            <a:ext cx="193357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stCxn id="23" idx="3"/>
                          <a:endCxn id="21" idx="1"/>
                        </wps:cNvCnPr>
                        <wps:spPr>
                          <a:xfrm flipV="1">
                            <a:off x="1743075" y="1690688"/>
                            <a:ext cx="1866900" cy="4619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a:stCxn id="24" idx="3"/>
                          <a:endCxn id="21" idx="1"/>
                        </wps:cNvCnPr>
                        <wps:spPr>
                          <a:xfrm flipV="1">
                            <a:off x="1790700" y="1690688"/>
                            <a:ext cx="1819275" cy="13573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75F6E3E" id="Group 9" o:spid="_x0000_s1026" style="position:absolute;left:0;text-align:left;margin-left:12.85pt;margin-top:73.75pt;width:380.25pt;height:236.4pt;z-index:251658240;mso-height-relative:margin" coordsize="48291,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">
                <v:rect id="Rectangle 20" o:spid="_x0000_s1027" style="position:absolute;width:17068;height:7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" fillcolor="white [3201]" strokecolor="#70ad47 [3209]" strokeweight="1pt">
                  <v:textbox>
                    <w:txbxContent>
                      <w:p w14:paraId="764D2538" w14:textId="0C861CF1" w:rsidR="00EF1C04" w:rsidRPr="003E6EDB" w:rsidRDefault="00EF1C04" w:rsidP="00951C4A">
                        <w:pPr>
                          <w:jc w:val="center"/>
                          <w:rPr>
                            <w:rFonts w:asciiTheme="majorBidi" w:hAnsiTheme="majorBidi" w:cstheme="majorBidi"/>
                            <w:b/>
                            <w:sz w:val="18"/>
                            <w:szCs w:val="18"/>
                          </w:rPr>
                        </w:pPr>
                        <w:r w:rsidRPr="003E6EDB">
                          <w:rPr>
                            <w:rFonts w:asciiTheme="majorBidi" w:hAnsiTheme="majorBidi" w:cstheme="majorBidi"/>
                            <w:b/>
                            <w:sz w:val="18"/>
                            <w:szCs w:val="18"/>
                          </w:rPr>
                          <w:t>Left brain 1</w:t>
                        </w:r>
                      </w:p>
                      <w:p w14:paraId="41DC2151" w14:textId="59FF7B5B" w:rsidR="00EF1C04" w:rsidRPr="003E6EDB" w:rsidRDefault="00EF1C04" w:rsidP="00F161DB">
                        <w:pPr>
                          <w:pStyle w:val="ListParagraph"/>
                          <w:numPr>
                            <w:ilvl w:val="0"/>
                            <w:numId w:val="19"/>
                          </w:numPr>
                          <w:rPr>
                            <w:rFonts w:asciiTheme="majorBidi" w:hAnsiTheme="majorBidi" w:cstheme="majorBidi"/>
                            <w:sz w:val="18"/>
                            <w:szCs w:val="18"/>
                          </w:rPr>
                        </w:pPr>
                        <w:r w:rsidRPr="003E6EDB">
                          <w:rPr>
                            <w:rFonts w:asciiTheme="majorBidi" w:hAnsiTheme="majorBidi" w:cstheme="majorBidi"/>
                            <w:sz w:val="18"/>
                            <w:szCs w:val="18"/>
                          </w:rPr>
                          <w:t>Quantitative</w:t>
                        </w:r>
                      </w:p>
                      <w:p w14:paraId="4E8FEA0F" w14:textId="14251847" w:rsidR="00EF1C04" w:rsidRPr="003E6EDB" w:rsidRDefault="00EF1C04" w:rsidP="00F161DB">
                        <w:pPr>
                          <w:pStyle w:val="ListParagraph"/>
                          <w:numPr>
                            <w:ilvl w:val="0"/>
                            <w:numId w:val="19"/>
                          </w:numPr>
                          <w:rPr>
                            <w:rFonts w:asciiTheme="majorBidi" w:hAnsiTheme="majorBidi" w:cstheme="majorBidi"/>
                            <w:sz w:val="18"/>
                            <w:szCs w:val="18"/>
                          </w:rPr>
                        </w:pPr>
                        <w:r w:rsidRPr="003E6EDB">
                          <w:rPr>
                            <w:rFonts w:asciiTheme="majorBidi" w:hAnsiTheme="majorBidi" w:cstheme="majorBidi"/>
                            <w:sz w:val="18"/>
                            <w:szCs w:val="18"/>
                          </w:rPr>
                          <w:t>Factual</w:t>
                        </w:r>
                      </w:p>
                      <w:p w14:paraId="392C49DF" w14:textId="6E2112F0" w:rsidR="00EF1C04" w:rsidRPr="003E6EDB" w:rsidRDefault="00EF1C04" w:rsidP="00F161DB">
                        <w:pPr>
                          <w:pStyle w:val="ListParagraph"/>
                          <w:numPr>
                            <w:ilvl w:val="0"/>
                            <w:numId w:val="19"/>
                          </w:numPr>
                          <w:rPr>
                            <w:rFonts w:asciiTheme="majorBidi" w:hAnsiTheme="majorBidi" w:cstheme="majorBidi"/>
                            <w:sz w:val="18"/>
                            <w:szCs w:val="18"/>
                          </w:rPr>
                        </w:pPr>
                        <w:r w:rsidRPr="003E6EDB">
                          <w:rPr>
                            <w:rFonts w:asciiTheme="majorBidi" w:hAnsiTheme="majorBidi" w:cstheme="majorBidi"/>
                            <w:sz w:val="18"/>
                            <w:szCs w:val="18"/>
                          </w:rPr>
                          <w:t>thorough</w:t>
                        </w:r>
                      </w:p>
                    </w:txbxContent>
                  </v:textbox>
                </v:rect>
                <v:rect id="Rectangle 21" o:spid="_x0000_s1028" style="position:absolute;left:36099;top:10191;width:12192;height:13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" fillcolor="white [3201]" strokecolor="#70ad47 [3209]" strokeweight="1pt">
                  <v:textbox>
                    <w:txbxContent>
                      <w:p w14:paraId="1E1FF47B" w14:textId="22CBE73F" w:rsidR="00EF1C04" w:rsidRPr="003E6EDB" w:rsidRDefault="00EF1C04" w:rsidP="00951C4A">
                        <w:pPr>
                          <w:jc w:val="center"/>
                          <w:rPr>
                            <w:rFonts w:asciiTheme="majorBidi" w:hAnsiTheme="majorBidi" w:cstheme="majorBidi"/>
                            <w:sz w:val="18"/>
                            <w:szCs w:val="18"/>
                            <w:lang w:val="fr-FR"/>
                          </w:rPr>
                        </w:pPr>
                        <w:r w:rsidRPr="003E6EDB">
                          <w:rPr>
                            <w:rFonts w:asciiTheme="majorBidi" w:hAnsiTheme="majorBidi" w:cstheme="majorBidi"/>
                            <w:sz w:val="18"/>
                            <w:szCs w:val="18"/>
                            <w:lang w:val="fr-FR"/>
                          </w:rPr>
                          <w:t>Organisational performance (financial &amp; non-financial)</w:t>
                        </w:r>
                      </w:p>
                    </w:txbxContent>
                  </v:textbox>
                </v:rect>
                <v:rect id="Rectangle 22" o:spid="_x0000_s1029" style="position:absolute;top:8096;width:16764;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" fillcolor="white [3201]" strokecolor="#70ad47 [3209]" strokeweight="1pt">
                  <v:textbox>
                    <w:txbxContent>
                      <w:p w14:paraId="6AD43BFB" w14:textId="136E759E" w:rsidR="00EF1C04" w:rsidRPr="003E6EDB" w:rsidRDefault="00EF1C04" w:rsidP="00951C4A">
                        <w:pPr>
                          <w:jc w:val="center"/>
                          <w:rPr>
                            <w:rFonts w:asciiTheme="majorBidi" w:hAnsiTheme="majorBidi" w:cstheme="majorBidi"/>
                            <w:b/>
                            <w:sz w:val="18"/>
                            <w:szCs w:val="18"/>
                          </w:rPr>
                        </w:pPr>
                        <w:r w:rsidRPr="003E6EDB">
                          <w:rPr>
                            <w:rFonts w:asciiTheme="majorBidi" w:hAnsiTheme="majorBidi" w:cstheme="majorBidi"/>
                            <w:b/>
                            <w:sz w:val="18"/>
                            <w:szCs w:val="18"/>
                          </w:rPr>
                          <w:t>Left brain 2</w:t>
                        </w:r>
                      </w:p>
                      <w:p w14:paraId="257C8382" w14:textId="7D9DB0A2" w:rsidR="00EF1C04" w:rsidRPr="003E6EDB" w:rsidRDefault="00EF1C04" w:rsidP="00F161DB">
                        <w:pPr>
                          <w:pStyle w:val="ListParagraph"/>
                          <w:numPr>
                            <w:ilvl w:val="0"/>
                            <w:numId w:val="20"/>
                          </w:numPr>
                          <w:jc w:val="both"/>
                          <w:rPr>
                            <w:rFonts w:asciiTheme="majorBidi" w:hAnsiTheme="majorBidi" w:cstheme="majorBidi"/>
                            <w:sz w:val="18"/>
                            <w:szCs w:val="18"/>
                          </w:rPr>
                        </w:pPr>
                        <w:r w:rsidRPr="003E6EDB">
                          <w:rPr>
                            <w:rFonts w:asciiTheme="majorBidi" w:hAnsiTheme="majorBidi" w:cstheme="majorBidi"/>
                            <w:sz w:val="18"/>
                            <w:szCs w:val="18"/>
                          </w:rPr>
                          <w:t>Logical</w:t>
                        </w:r>
                      </w:p>
                      <w:p w14:paraId="33EA61E9" w14:textId="214B33DB" w:rsidR="00EF1C04" w:rsidRPr="003E6EDB" w:rsidRDefault="00EF1C04" w:rsidP="00F161DB">
                        <w:pPr>
                          <w:pStyle w:val="ListParagraph"/>
                          <w:numPr>
                            <w:ilvl w:val="0"/>
                            <w:numId w:val="20"/>
                          </w:numPr>
                          <w:jc w:val="both"/>
                          <w:rPr>
                            <w:rFonts w:asciiTheme="majorBidi" w:hAnsiTheme="majorBidi" w:cstheme="majorBidi"/>
                            <w:sz w:val="18"/>
                            <w:szCs w:val="18"/>
                          </w:rPr>
                        </w:pPr>
                        <w:r w:rsidRPr="003E6EDB">
                          <w:rPr>
                            <w:rFonts w:asciiTheme="majorBidi" w:hAnsiTheme="majorBidi" w:cstheme="majorBidi"/>
                            <w:sz w:val="18"/>
                            <w:szCs w:val="18"/>
                          </w:rPr>
                          <w:t>Control</w:t>
                        </w:r>
                      </w:p>
                      <w:p w14:paraId="258E3196" w14:textId="254934A1" w:rsidR="00EF1C04" w:rsidRPr="003E6EDB" w:rsidRDefault="00EF1C04" w:rsidP="00F161DB">
                        <w:pPr>
                          <w:pStyle w:val="ListParagraph"/>
                          <w:numPr>
                            <w:ilvl w:val="0"/>
                            <w:numId w:val="20"/>
                          </w:numPr>
                          <w:jc w:val="both"/>
                          <w:rPr>
                            <w:rFonts w:asciiTheme="majorBidi" w:hAnsiTheme="majorBidi" w:cstheme="majorBidi"/>
                            <w:sz w:val="18"/>
                            <w:szCs w:val="18"/>
                          </w:rPr>
                        </w:pPr>
                        <w:r w:rsidRPr="003E6EDB">
                          <w:rPr>
                            <w:rFonts w:asciiTheme="majorBidi" w:hAnsiTheme="majorBidi" w:cstheme="majorBidi"/>
                            <w:sz w:val="18"/>
                            <w:szCs w:val="18"/>
                          </w:rPr>
                          <w:t>Read fine print</w:t>
                        </w:r>
                      </w:p>
                    </w:txbxContent>
                  </v:textbox>
                </v:rect>
                <v:rect id="Rectangle 23" o:spid="_x0000_s1030" style="position:absolute;left:476;top:17383;width:16954;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" fillcolor="white [3201]" strokecolor="#70ad47 [3209]" strokeweight="1pt">
                  <v:textbox>
                    <w:txbxContent>
                      <w:p w14:paraId="4C82D044" w14:textId="35586BA0" w:rsidR="00EF1C04" w:rsidRPr="003E6EDB" w:rsidRDefault="00EF1C04" w:rsidP="00951C4A">
                        <w:pPr>
                          <w:jc w:val="center"/>
                          <w:rPr>
                            <w:rFonts w:asciiTheme="majorBidi" w:hAnsiTheme="majorBidi" w:cstheme="majorBidi"/>
                            <w:b/>
                            <w:sz w:val="18"/>
                            <w:szCs w:val="18"/>
                          </w:rPr>
                        </w:pPr>
                        <w:r w:rsidRPr="003E6EDB">
                          <w:rPr>
                            <w:rFonts w:asciiTheme="majorBidi" w:hAnsiTheme="majorBidi" w:cstheme="majorBidi"/>
                            <w:b/>
                            <w:sz w:val="18"/>
                            <w:szCs w:val="18"/>
                          </w:rPr>
                          <w:t>Right brain 1</w:t>
                        </w:r>
                      </w:p>
                      <w:p w14:paraId="0474C694" w14:textId="4C004FB1" w:rsidR="00EF1C04" w:rsidRPr="003E6EDB" w:rsidRDefault="00EF1C04" w:rsidP="00F161DB">
                        <w:pPr>
                          <w:pStyle w:val="ListParagraph"/>
                          <w:numPr>
                            <w:ilvl w:val="0"/>
                            <w:numId w:val="21"/>
                          </w:numPr>
                          <w:jc w:val="both"/>
                          <w:rPr>
                            <w:rFonts w:asciiTheme="majorBidi" w:hAnsiTheme="majorBidi" w:cstheme="majorBidi"/>
                            <w:sz w:val="18"/>
                            <w:szCs w:val="18"/>
                          </w:rPr>
                        </w:pPr>
                        <w:r w:rsidRPr="003E6EDB">
                          <w:rPr>
                            <w:rFonts w:asciiTheme="majorBidi" w:hAnsiTheme="majorBidi" w:cstheme="majorBidi"/>
                            <w:sz w:val="18"/>
                            <w:szCs w:val="18"/>
                          </w:rPr>
                          <w:t>New ideas</w:t>
                        </w:r>
                      </w:p>
                      <w:p w14:paraId="0A6B2893" w14:textId="19834B7D" w:rsidR="00EF1C04" w:rsidRPr="003E6EDB" w:rsidRDefault="00EF1C04" w:rsidP="00F161DB">
                        <w:pPr>
                          <w:pStyle w:val="ListParagraph"/>
                          <w:numPr>
                            <w:ilvl w:val="0"/>
                            <w:numId w:val="21"/>
                          </w:numPr>
                          <w:jc w:val="both"/>
                          <w:rPr>
                            <w:rFonts w:asciiTheme="majorBidi" w:hAnsiTheme="majorBidi" w:cstheme="majorBidi"/>
                            <w:sz w:val="18"/>
                            <w:szCs w:val="18"/>
                          </w:rPr>
                        </w:pPr>
                        <w:r w:rsidRPr="003E6EDB">
                          <w:rPr>
                            <w:rFonts w:asciiTheme="majorBidi" w:hAnsiTheme="majorBidi" w:cstheme="majorBidi"/>
                            <w:sz w:val="18"/>
                            <w:szCs w:val="18"/>
                          </w:rPr>
                          <w:t>Experiment</w:t>
                        </w:r>
                      </w:p>
                      <w:p w14:paraId="42FE0D4C" w14:textId="37E92B5C" w:rsidR="00EF1C04" w:rsidRPr="003E6EDB" w:rsidRDefault="00EF1C04" w:rsidP="00F161DB">
                        <w:pPr>
                          <w:pStyle w:val="ListParagraph"/>
                          <w:numPr>
                            <w:ilvl w:val="0"/>
                            <w:numId w:val="21"/>
                          </w:numPr>
                          <w:jc w:val="both"/>
                          <w:rPr>
                            <w:rFonts w:asciiTheme="majorBidi" w:hAnsiTheme="majorBidi" w:cstheme="majorBidi"/>
                            <w:sz w:val="18"/>
                            <w:szCs w:val="18"/>
                          </w:rPr>
                        </w:pPr>
                        <w:r w:rsidRPr="003E6EDB">
                          <w:rPr>
                            <w:rFonts w:asciiTheme="majorBidi" w:hAnsiTheme="majorBidi" w:cstheme="majorBidi"/>
                            <w:sz w:val="18"/>
                            <w:szCs w:val="18"/>
                          </w:rPr>
                          <w:t>Visionary</w:t>
                        </w:r>
                      </w:p>
                      <w:p w14:paraId="5CF3CC4E" w14:textId="38357A64" w:rsidR="00EF1C04" w:rsidRPr="003E6EDB" w:rsidRDefault="00EF1C04" w:rsidP="000B241D">
                        <w:pPr>
                          <w:ind w:left="360"/>
                          <w:rPr>
                            <w:rFonts w:asciiTheme="majorBidi" w:hAnsiTheme="majorBidi" w:cstheme="majorBidi"/>
                            <w:sz w:val="18"/>
                            <w:szCs w:val="18"/>
                          </w:rPr>
                        </w:pPr>
                      </w:p>
                    </w:txbxContent>
                  </v:textbox>
                </v:rect>
                <v:rect id="Rectangle 24" o:spid="_x0000_s1031" style="position:absolute;left:857;top:26479;width:17050;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dJwgAAANsAAAAPAAAAZHJzL2Rvd25yZXYueG1sRI9Pi8Iw&#10;FMTvgt8hPMHbmqqL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BPF3dJwgAAANsAAAAPAAAA&#10;AAAAAAAAAAAAAAcCAABkcnMvZG93bnJldi54bWxQSwUGAAAAAAMAAwC3AAAA9gIAAAAA&#10;" fillcolor="white [3201]" strokecolor="#70ad47 [3209]" strokeweight="1pt">
                  <v:textbox>
                    <w:txbxContent>
                      <w:p w14:paraId="409FA270" w14:textId="54A54AA7" w:rsidR="00EF1C04" w:rsidRPr="003E6EDB" w:rsidRDefault="00EF1C04" w:rsidP="00951C4A">
                        <w:pPr>
                          <w:jc w:val="center"/>
                          <w:rPr>
                            <w:rFonts w:asciiTheme="majorBidi" w:hAnsiTheme="majorBidi" w:cstheme="majorBidi"/>
                            <w:b/>
                            <w:sz w:val="18"/>
                            <w:szCs w:val="18"/>
                          </w:rPr>
                        </w:pPr>
                        <w:r w:rsidRPr="003E6EDB">
                          <w:rPr>
                            <w:rFonts w:asciiTheme="majorBidi" w:hAnsiTheme="majorBidi" w:cstheme="majorBidi"/>
                            <w:b/>
                            <w:sz w:val="18"/>
                            <w:szCs w:val="18"/>
                          </w:rPr>
                          <w:t>Right brain 2</w:t>
                        </w:r>
                      </w:p>
                      <w:p w14:paraId="041EC02D" w14:textId="681CD9F6" w:rsidR="00EF1C04" w:rsidRPr="003E6EDB" w:rsidRDefault="00EF1C04" w:rsidP="00F161DB">
                        <w:pPr>
                          <w:pStyle w:val="ListParagraph"/>
                          <w:numPr>
                            <w:ilvl w:val="0"/>
                            <w:numId w:val="22"/>
                          </w:numPr>
                          <w:rPr>
                            <w:rFonts w:asciiTheme="majorBidi" w:hAnsiTheme="majorBidi" w:cstheme="majorBidi"/>
                            <w:sz w:val="18"/>
                            <w:szCs w:val="18"/>
                          </w:rPr>
                        </w:pPr>
                        <w:r w:rsidRPr="003E6EDB">
                          <w:rPr>
                            <w:rFonts w:asciiTheme="majorBidi" w:hAnsiTheme="majorBidi" w:cstheme="majorBidi"/>
                            <w:sz w:val="18"/>
                            <w:szCs w:val="18"/>
                          </w:rPr>
                          <w:t>Talkative</w:t>
                        </w:r>
                      </w:p>
                      <w:p w14:paraId="78FD6657" w14:textId="437C8466" w:rsidR="00EF1C04" w:rsidRPr="003E6EDB" w:rsidRDefault="00EF1C04" w:rsidP="00F161DB">
                        <w:pPr>
                          <w:pStyle w:val="ListParagraph"/>
                          <w:numPr>
                            <w:ilvl w:val="0"/>
                            <w:numId w:val="22"/>
                          </w:numPr>
                          <w:rPr>
                            <w:rFonts w:asciiTheme="majorBidi" w:hAnsiTheme="majorBidi" w:cstheme="majorBidi"/>
                            <w:sz w:val="18"/>
                            <w:szCs w:val="18"/>
                          </w:rPr>
                        </w:pPr>
                        <w:r w:rsidRPr="003E6EDB">
                          <w:rPr>
                            <w:rFonts w:asciiTheme="majorBidi" w:hAnsiTheme="majorBidi" w:cstheme="majorBidi"/>
                            <w:sz w:val="18"/>
                            <w:szCs w:val="18"/>
                          </w:rPr>
                          <w:t>Expressive</w:t>
                        </w:r>
                      </w:p>
                      <w:p w14:paraId="35E2B112" w14:textId="086A5EED" w:rsidR="00EF1C04" w:rsidRPr="003E6EDB" w:rsidRDefault="00EF1C04" w:rsidP="00F161DB">
                        <w:pPr>
                          <w:pStyle w:val="ListParagraph"/>
                          <w:numPr>
                            <w:ilvl w:val="0"/>
                            <w:numId w:val="22"/>
                          </w:numPr>
                          <w:rPr>
                            <w:rFonts w:asciiTheme="majorBidi" w:hAnsiTheme="majorBidi" w:cstheme="majorBidi"/>
                            <w:sz w:val="18"/>
                            <w:szCs w:val="18"/>
                          </w:rPr>
                        </w:pPr>
                        <w:r w:rsidRPr="003E6EDB">
                          <w:rPr>
                            <w:rFonts w:asciiTheme="majorBidi" w:hAnsiTheme="majorBidi" w:cstheme="majorBidi"/>
                            <w:sz w:val="18"/>
                            <w:szCs w:val="18"/>
                          </w:rPr>
                          <w:t>Big picture</w:t>
                        </w:r>
                      </w:p>
                    </w:txbxContent>
                  </v:textbox>
                </v:rect>
                <v:shapetype id="_x0000_t32" coordsize="21600,21600" o:spt="32" o:oned="t" path="m,l21600,21600e" filled="f">
                  <v:path arrowok="t" fillok="f" o:connecttype="none"/>
                  <o:lock v:ext="edit" shapetype="t"/>
                </v:shapetype>
                <v:shape id="Straight Arrow Connector 25" o:spid="_x0000_s1032" type="#_x0000_t32" style="position:absolute;left:17068;top:3887;width:19031;height:13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4472c4 [3204]" strokeweight=".5pt">
                  <v:stroke endarrow="block" joinstyle="miter"/>
                </v:shape>
                <v:shape id="Straight Arrow Connector 26" o:spid="_x0000_s1033" type="#_x0000_t32" style="position:absolute;left:16764;top:12144;width:19335;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" strokecolor="#4472c4 [3204]" strokeweight=".5pt">
                  <v:stroke endarrow="block" joinstyle="miter"/>
                </v:shape>
                <v:shape id="Straight Arrow Connector 27" o:spid="_x0000_s1034" type="#_x0000_t32" style="position:absolute;left:17430;top:16906;width:18669;height:4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" strokecolor="#4472c4 [3204]" strokeweight=".5pt">
                  <v:stroke endarrow="block" joinstyle="miter"/>
                </v:shape>
                <v:shape id="Straight Arrow Connector 28" o:spid="_x0000_s1035" type="#_x0000_t32" style="position:absolute;left:17907;top:16906;width:18192;height:135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" strokecolor="#4472c4 [3204]" strokeweight=".5pt">
                  <v:stroke endarrow="block" joinstyle="miter"/>
                </v:shape>
              </v:group>
            </w:pict>
          </mc:Fallback>
        </mc:AlternateContent>
      </w:r>
      <w:r w:rsidR="00F161DB" w:rsidRPr="000F5D1C">
        <w:rPr>
          <w:lang w:val="en-GB"/>
        </w:rPr>
        <w:t>As informed by the Whole Brain Theory by Her</w:t>
      </w:r>
      <w:r w:rsidR="00297205" w:rsidRPr="000F5D1C">
        <w:rPr>
          <w:lang w:val="en-GB"/>
        </w:rPr>
        <w:t>r</w:t>
      </w:r>
      <w:r w:rsidR="00F161DB" w:rsidRPr="000F5D1C">
        <w:rPr>
          <w:lang w:val="en-GB"/>
        </w:rPr>
        <w:t xml:space="preserve">mann (1991), a </w:t>
      </w:r>
      <w:r w:rsidR="004B296E" w:rsidRPr="000F5D1C">
        <w:rPr>
          <w:lang w:val="en-GB"/>
        </w:rPr>
        <w:t xml:space="preserve">conceptual framework </w:t>
      </w:r>
      <w:r w:rsidR="00F161DB" w:rsidRPr="000F5D1C">
        <w:rPr>
          <w:lang w:val="en-GB"/>
        </w:rPr>
        <w:t xml:space="preserve">was developed. It </w:t>
      </w:r>
      <w:r w:rsidR="004B296E" w:rsidRPr="000F5D1C">
        <w:rPr>
          <w:lang w:val="en-GB"/>
        </w:rPr>
        <w:t xml:space="preserve">consists of two main variables which are the Whole Brain Thinking and Organisational performance. The whole brain dominance thinking comprises of the four quadrants which are the Left brain1, the Left brain 2, the Right brain 1 and the Right brain 2. </w:t>
      </w:r>
      <w:r w:rsidR="00255336" w:rsidRPr="000F5D1C">
        <w:rPr>
          <w:lang w:val="en-GB"/>
        </w:rPr>
        <w:t>The current study argues that the use of the four quadrants has a positive impact on organisational performance as illustrated by Figure 2.</w:t>
      </w:r>
      <w:r w:rsidR="004B296E" w:rsidRPr="000F5D1C">
        <w:rPr>
          <w:lang w:val="en-GB"/>
        </w:rPr>
        <w:t xml:space="preserve"> </w:t>
      </w:r>
    </w:p>
    <w:p w14:paraId="759FE098" w14:textId="79302BBA" w:rsidR="00255336" w:rsidRPr="000F5D1C" w:rsidRDefault="00255336" w:rsidP="000F5D1C">
      <w:pPr>
        <w:spacing w:before="240" w:after="240"/>
        <w:jc w:val="both"/>
        <w:rPr>
          <w:lang w:val="en-GB"/>
        </w:rPr>
      </w:pPr>
    </w:p>
    <w:p w14:paraId="11780E40" w14:textId="7A9121CC" w:rsidR="00255336" w:rsidRPr="000F5D1C" w:rsidRDefault="00255336" w:rsidP="000F5D1C">
      <w:pPr>
        <w:spacing w:before="240" w:after="240"/>
        <w:jc w:val="both"/>
        <w:rPr>
          <w:lang w:val="en-GB"/>
        </w:rPr>
      </w:pPr>
    </w:p>
    <w:p w14:paraId="45C7576F" w14:textId="1E53F669" w:rsidR="00255336" w:rsidRPr="000F5D1C" w:rsidRDefault="00255336" w:rsidP="000F5D1C">
      <w:pPr>
        <w:spacing w:before="240" w:after="240"/>
        <w:jc w:val="both"/>
        <w:rPr>
          <w:lang w:val="en-GB"/>
        </w:rPr>
      </w:pPr>
    </w:p>
    <w:p w14:paraId="0B722148" w14:textId="7E11CA7C" w:rsidR="00255336" w:rsidRPr="000F5D1C" w:rsidRDefault="00255336" w:rsidP="000F5D1C">
      <w:pPr>
        <w:spacing w:before="240" w:after="240"/>
        <w:jc w:val="both"/>
        <w:rPr>
          <w:lang w:val="en-GB"/>
        </w:rPr>
      </w:pPr>
    </w:p>
    <w:p w14:paraId="34738679" w14:textId="04E72ED7" w:rsidR="00255336" w:rsidRPr="000F5D1C" w:rsidRDefault="00255336" w:rsidP="000F5D1C">
      <w:pPr>
        <w:spacing w:before="240" w:after="240"/>
        <w:jc w:val="both"/>
        <w:rPr>
          <w:lang w:val="en-GB"/>
        </w:rPr>
      </w:pPr>
    </w:p>
    <w:p w14:paraId="4EFA9617" w14:textId="4EDF7A9D" w:rsidR="00255336" w:rsidRPr="000F5D1C" w:rsidRDefault="00255336" w:rsidP="000F5D1C">
      <w:pPr>
        <w:spacing w:before="240" w:after="240"/>
        <w:jc w:val="both"/>
        <w:rPr>
          <w:lang w:val="en-GB"/>
        </w:rPr>
      </w:pPr>
    </w:p>
    <w:p w14:paraId="743766F3" w14:textId="0896EC06" w:rsidR="00255336" w:rsidRPr="000F5D1C" w:rsidRDefault="00255336" w:rsidP="000F5D1C">
      <w:pPr>
        <w:spacing w:before="240" w:after="240"/>
        <w:jc w:val="both"/>
        <w:rPr>
          <w:lang w:val="en-GB"/>
        </w:rPr>
      </w:pPr>
    </w:p>
    <w:p w14:paraId="38714FAA" w14:textId="32B874FC" w:rsidR="00255336" w:rsidRPr="000F5D1C" w:rsidRDefault="00255336" w:rsidP="000F5D1C">
      <w:pPr>
        <w:spacing w:before="240" w:after="240"/>
        <w:jc w:val="both"/>
        <w:rPr>
          <w:lang w:val="en-GB"/>
        </w:rPr>
      </w:pPr>
    </w:p>
    <w:p w14:paraId="3418B69E" w14:textId="77777777" w:rsidR="00563100" w:rsidRDefault="00563100" w:rsidP="000F5D1C">
      <w:pPr>
        <w:tabs>
          <w:tab w:val="left" w:pos="1455"/>
        </w:tabs>
        <w:spacing w:before="240" w:after="240"/>
        <w:jc w:val="both"/>
        <w:rPr>
          <w:b/>
          <w:bCs/>
          <w:lang w:val="en-GB"/>
        </w:rPr>
      </w:pPr>
    </w:p>
    <w:p w14:paraId="4A86B2F3" w14:textId="747E809B" w:rsidR="00255336" w:rsidRPr="000F5D1C" w:rsidRDefault="00CB05D4" w:rsidP="000F5D1C">
      <w:pPr>
        <w:tabs>
          <w:tab w:val="left" w:pos="1455"/>
        </w:tabs>
        <w:spacing w:before="240" w:after="240"/>
        <w:jc w:val="both"/>
        <w:rPr>
          <w:b/>
          <w:bCs/>
          <w:lang w:val="en-GB"/>
        </w:rPr>
      </w:pPr>
      <w:r w:rsidRPr="000F5D1C">
        <w:rPr>
          <w:b/>
          <w:bCs/>
          <w:lang w:val="en-GB"/>
        </w:rPr>
        <w:t>Figure 2. Conceptual framework</w:t>
      </w:r>
    </w:p>
    <w:p w14:paraId="2FB8939A" w14:textId="77777777" w:rsidR="00D1319F" w:rsidRPr="000F5D1C" w:rsidRDefault="00D1319F" w:rsidP="000F5D1C">
      <w:pPr>
        <w:spacing w:before="240" w:after="240"/>
        <w:jc w:val="both"/>
        <w:rPr>
          <w:lang w:val="en-GB"/>
        </w:rPr>
      </w:pPr>
      <w:r w:rsidRPr="000F5D1C">
        <w:rPr>
          <w:lang w:val="en-GB"/>
        </w:rPr>
        <w:lastRenderedPageBreak/>
        <w:t>Thus, guided by the conceptual framework, the following hypotheses are presented:</w:t>
      </w:r>
    </w:p>
    <w:p w14:paraId="2733E532" w14:textId="243210BB" w:rsidR="00D1319F" w:rsidRPr="000F5D1C" w:rsidRDefault="00D1319F" w:rsidP="000F5D1C">
      <w:pPr>
        <w:spacing w:before="240" w:after="240"/>
        <w:jc w:val="both"/>
        <w:rPr>
          <w:lang w:val="en-GB"/>
        </w:rPr>
      </w:pPr>
      <w:r w:rsidRPr="000F5D1C">
        <w:rPr>
          <w:lang w:val="en-GB"/>
        </w:rPr>
        <w:t>H1: Right Brain thinking has a positive effect on the performance of finance service organisations in Zimbabwe.</w:t>
      </w:r>
    </w:p>
    <w:p w14:paraId="0CEC887B" w14:textId="77777777" w:rsidR="00D1319F" w:rsidRPr="000F5D1C" w:rsidRDefault="00D1319F" w:rsidP="000F5D1C">
      <w:pPr>
        <w:spacing w:before="240" w:after="240"/>
        <w:jc w:val="both"/>
        <w:rPr>
          <w:lang w:val="en-GB"/>
        </w:rPr>
      </w:pPr>
      <w:r w:rsidRPr="000F5D1C">
        <w:rPr>
          <w:lang w:val="en-GB"/>
        </w:rPr>
        <w:t xml:space="preserve"> H2: Left Brain thinking has a positive effect on the performance of finance service organisations in Zimbabwe.</w:t>
      </w:r>
    </w:p>
    <w:p w14:paraId="2C4E343E" w14:textId="77777777" w:rsidR="00EF558E" w:rsidRPr="000F5D1C" w:rsidRDefault="00D1319F" w:rsidP="000F5D1C">
      <w:pPr>
        <w:spacing w:before="240" w:after="240"/>
        <w:jc w:val="both"/>
        <w:rPr>
          <w:lang w:val="en-GB"/>
        </w:rPr>
      </w:pPr>
      <w:r w:rsidRPr="000F5D1C">
        <w:rPr>
          <w:lang w:val="en-GB"/>
        </w:rPr>
        <w:t>H3: There are statistical differences in the distribution of whole brain dominance across groups, namely, positions of managers, size of the financial institution and the sector of the institution.</w:t>
      </w:r>
    </w:p>
    <w:p w14:paraId="56E4E895" w14:textId="02FA9642" w:rsidR="00612A24" w:rsidRPr="00E627A5" w:rsidRDefault="00B1170C" w:rsidP="000F5D1C">
      <w:pPr>
        <w:pStyle w:val="Heading2"/>
        <w:spacing w:after="240" w:line="240" w:lineRule="auto"/>
        <w:jc w:val="both"/>
        <w:rPr>
          <w:rFonts w:cs="Times New Roman"/>
          <w:sz w:val="28"/>
          <w:szCs w:val="28"/>
        </w:rPr>
      </w:pPr>
      <w:bookmarkStart w:id="49" w:name="_Toc86310617"/>
      <w:bookmarkStart w:id="50" w:name="_Toc86319034"/>
      <w:bookmarkStart w:id="51" w:name="_Toc96883540"/>
      <w:r w:rsidRPr="00E627A5">
        <w:rPr>
          <w:rFonts w:cs="Times New Roman"/>
          <w:sz w:val="28"/>
          <w:szCs w:val="28"/>
        </w:rPr>
        <w:t>3.</w:t>
      </w:r>
      <w:bookmarkEnd w:id="49"/>
      <w:bookmarkEnd w:id="50"/>
      <w:bookmarkEnd w:id="51"/>
      <w:r w:rsidR="008A36C4" w:rsidRPr="00E627A5">
        <w:rPr>
          <w:rFonts w:cs="Times New Roman"/>
          <w:sz w:val="28"/>
          <w:szCs w:val="28"/>
        </w:rPr>
        <w:t xml:space="preserve"> </w:t>
      </w:r>
      <w:r w:rsidR="00E627A5" w:rsidRPr="00E627A5">
        <w:rPr>
          <w:rFonts w:cs="Times New Roman"/>
          <w:sz w:val="28"/>
          <w:szCs w:val="28"/>
        </w:rPr>
        <w:t>METHODOLOGY</w:t>
      </w:r>
    </w:p>
    <w:p w14:paraId="13D468C6" w14:textId="3DBB575E" w:rsidR="002D60E6" w:rsidRPr="000F5D1C" w:rsidRDefault="00512509" w:rsidP="000F5D1C">
      <w:pPr>
        <w:pStyle w:val="Heading2"/>
        <w:spacing w:after="240" w:line="240" w:lineRule="auto"/>
        <w:jc w:val="both"/>
        <w:rPr>
          <w:rFonts w:cs="Times New Roman"/>
          <w:b w:val="0"/>
          <w:bCs w:val="0"/>
          <w:lang w:val="en-US"/>
        </w:rPr>
      </w:pPr>
      <w:bookmarkStart w:id="52" w:name="_Toc86310618"/>
      <w:bookmarkStart w:id="53" w:name="_Toc86319035"/>
      <w:bookmarkStart w:id="54" w:name="_Toc96883541"/>
      <w:r w:rsidRPr="000F5D1C">
        <w:rPr>
          <w:rFonts w:cs="Times New Roman"/>
          <w:b w:val="0"/>
          <w:bCs w:val="0"/>
        </w:rPr>
        <w:t xml:space="preserve">Reality around the Whole brain dominance and its impact on the performance of financial institutions in Zimbabwe was perceived as objective because the managers of these institutions were able to complete the questionnaires within their own space and at their convenient time. Furthermore, the study acknowledged that relationships among the four quadrants and organisational performance can be determined. </w:t>
      </w:r>
      <w:r w:rsidRPr="000F5D1C">
        <w:rPr>
          <w:rFonts w:cs="Times New Roman"/>
          <w:b w:val="0"/>
          <w:bCs w:val="0"/>
          <w:lang w:val="en-US"/>
        </w:rPr>
        <w:t>Epistemologically, the researcher kept a distance from the respondents of the financial institutions who completed the questionnaires without the researcher’s influence and involvement (Creswell and Plano, 2018).</w:t>
      </w:r>
      <w:r w:rsidR="002D60E6" w:rsidRPr="000F5D1C">
        <w:rPr>
          <w:rFonts w:cs="Times New Roman"/>
        </w:rPr>
        <w:t xml:space="preserve"> </w:t>
      </w:r>
      <w:r w:rsidR="002D60E6" w:rsidRPr="000F5D1C">
        <w:rPr>
          <w:rFonts w:cs="Times New Roman"/>
          <w:b w:val="0"/>
          <w:bCs w:val="0"/>
          <w:lang w:val="en-US"/>
        </w:rPr>
        <w:t xml:space="preserve">The study adopted a positivist paradigm as it sought to establish and quantify the relationships between the whole brain dominance and organisational performance using statistical techniques (Park, Konge and Artino, 2020; </w:t>
      </w:r>
      <w:proofErr w:type="spellStart"/>
      <w:r w:rsidR="002D60E6" w:rsidRPr="000F5D1C">
        <w:rPr>
          <w:rFonts w:cs="Times New Roman"/>
          <w:b w:val="0"/>
          <w:bCs w:val="0"/>
          <w:lang w:val="en-US"/>
        </w:rPr>
        <w:t>Primecz</w:t>
      </w:r>
      <w:proofErr w:type="spellEnd"/>
      <w:r w:rsidR="002D60E6" w:rsidRPr="000F5D1C">
        <w:rPr>
          <w:rFonts w:cs="Times New Roman"/>
          <w:b w:val="0"/>
          <w:bCs w:val="0"/>
          <w:lang w:val="en-US"/>
        </w:rPr>
        <w:t xml:space="preserve">, 2020). </w:t>
      </w:r>
    </w:p>
    <w:p w14:paraId="49124F3D" w14:textId="20AD724D" w:rsidR="00512509" w:rsidRPr="000F5D1C" w:rsidRDefault="002D60E6" w:rsidP="000F5D1C">
      <w:pPr>
        <w:pStyle w:val="Heading2"/>
        <w:spacing w:after="240" w:line="240" w:lineRule="auto"/>
        <w:jc w:val="both"/>
        <w:rPr>
          <w:rFonts w:cs="Times New Roman"/>
          <w:b w:val="0"/>
          <w:bCs w:val="0"/>
          <w:lang w:val="en-US"/>
        </w:rPr>
      </w:pPr>
      <w:r w:rsidRPr="000F5D1C">
        <w:rPr>
          <w:rFonts w:cs="Times New Roman"/>
          <w:b w:val="0"/>
          <w:bCs w:val="0"/>
          <w:lang w:val="en-US"/>
        </w:rPr>
        <w:t>The testing of hypothesis to make inferences brings out the positivist paradigm.</w:t>
      </w:r>
      <w:r w:rsidRPr="000F5D1C">
        <w:rPr>
          <w:rFonts w:cs="Times New Roman"/>
        </w:rPr>
        <w:t xml:space="preserve"> </w:t>
      </w:r>
      <w:r w:rsidRPr="000F5D1C">
        <w:rPr>
          <w:rFonts w:cs="Times New Roman"/>
          <w:b w:val="0"/>
          <w:bCs w:val="0"/>
          <w:lang w:val="en-US"/>
        </w:rPr>
        <w:t>The current study employed the quantitative approach because it was the one most suitable to quantify the impact of the whole brain dominance thinking on the performance of financial institutions in Zimbabwe. As such, the adoption of the quantitative research approach helped in testing the hypothesis and draw conclusions from the results.</w:t>
      </w:r>
      <w:r w:rsidRPr="000F5D1C">
        <w:rPr>
          <w:rFonts w:cs="Times New Roman"/>
        </w:rPr>
        <w:t xml:space="preserve"> </w:t>
      </w:r>
      <w:r w:rsidRPr="000F5D1C">
        <w:rPr>
          <w:rFonts w:cs="Times New Roman"/>
          <w:b w:val="0"/>
          <w:bCs w:val="0"/>
          <w:lang w:val="en-US"/>
        </w:rPr>
        <w:t>The study adopted a survey design due to the large number of financial institutions to be studied. It was also deemed the most appropriate design as it was fast and cost effective to reach out to a large pool of respondents (Bryman and Bell, 2018).</w:t>
      </w:r>
    </w:p>
    <w:p w14:paraId="5F9E3CBE" w14:textId="6795C3BC" w:rsidR="004344AC" w:rsidRPr="000F5D1C" w:rsidRDefault="00235395" w:rsidP="000F5D1C">
      <w:pPr>
        <w:spacing w:before="240" w:after="240"/>
        <w:jc w:val="both"/>
      </w:pPr>
      <w:r w:rsidRPr="000F5D1C">
        <w:t>The population for the current cross-sectional study were the financial institutions in Zimbabwe. The financial institutions consisted of commercial banks, asset management firms, insurance firms, stock broking firms and micro-finance institutions.  The sector was chosen because financial services are the engine of the economy in Zimbabwe. Besides, it is the sector that employs the greatest number of white-collar employees. The unit of analysis were the managers of financial institutions. There was no one data base for all financial services sector players. The study therefore utilized the sample size determination formula for an unknown population as illustrated by Noordzij, Dekker, Zoccali and Jager (2011).</w:t>
      </w:r>
      <w:r w:rsidR="00822A96" w:rsidRPr="000F5D1C">
        <w:t xml:space="preserve"> </w:t>
      </w:r>
      <w:bookmarkEnd w:id="52"/>
      <w:bookmarkEnd w:id="53"/>
      <w:bookmarkEnd w:id="54"/>
    </w:p>
    <w:p w14:paraId="3ABF77EA" w14:textId="32EA6C5F" w:rsidR="009B696E" w:rsidRPr="000F5D1C" w:rsidRDefault="009B696E" w:rsidP="000F5D1C">
      <w:pPr>
        <w:spacing w:before="240" w:after="240"/>
        <w:jc w:val="both"/>
        <w:rPr>
          <w:rStyle w:val="linkify"/>
        </w:rPr>
      </w:pPr>
      <w:r w:rsidRPr="000F5D1C">
        <w:rPr>
          <w:rStyle w:val="linkify"/>
        </w:rPr>
        <w:t xml:space="preserve">Having determined the sample size of 384, the study calculated the sample size for the five </w:t>
      </w:r>
      <w:r w:rsidR="00AA1129" w:rsidRPr="000F5D1C">
        <w:rPr>
          <w:rStyle w:val="linkify"/>
        </w:rPr>
        <w:t xml:space="preserve">categories of </w:t>
      </w:r>
      <w:r w:rsidRPr="000F5D1C">
        <w:rPr>
          <w:rStyle w:val="linkify"/>
          <w:color w:val="000000" w:themeColor="text1"/>
        </w:rPr>
        <w:t>financial institutions by dividing 384 by 5 to get a sample size of 77 for each sector. Thereafter</w:t>
      </w:r>
      <w:r w:rsidR="00AA1129" w:rsidRPr="000F5D1C">
        <w:rPr>
          <w:rStyle w:val="linkify"/>
          <w:color w:val="000000" w:themeColor="text1"/>
        </w:rPr>
        <w:t>,</w:t>
      </w:r>
      <w:r w:rsidRPr="000F5D1C">
        <w:rPr>
          <w:rStyle w:val="linkify"/>
          <w:color w:val="000000" w:themeColor="text1"/>
        </w:rPr>
        <w:t xml:space="preserve"> simple random sampling was conducted </w:t>
      </w:r>
      <w:r w:rsidR="00DF58ED" w:rsidRPr="000F5D1C">
        <w:rPr>
          <w:rStyle w:val="linkify"/>
          <w:color w:val="000000" w:themeColor="text1"/>
        </w:rPr>
        <w:t xml:space="preserve">as a sampling method </w:t>
      </w:r>
      <w:r w:rsidRPr="000F5D1C">
        <w:rPr>
          <w:rStyle w:val="linkify"/>
          <w:color w:val="000000" w:themeColor="text1"/>
        </w:rPr>
        <w:t>to select</w:t>
      </w:r>
      <w:r w:rsidRPr="000F5D1C">
        <w:rPr>
          <w:rStyle w:val="linkify"/>
          <w:color w:val="0070C0"/>
        </w:rPr>
        <w:t xml:space="preserve"> </w:t>
      </w:r>
      <w:r w:rsidRPr="000F5D1C">
        <w:rPr>
          <w:rStyle w:val="linkify"/>
        </w:rPr>
        <w:t xml:space="preserve">the 77 respondents from each sector. </w:t>
      </w:r>
      <w:r w:rsidR="00F81B12" w:rsidRPr="000F5D1C">
        <w:rPr>
          <w:rStyle w:val="linkify"/>
        </w:rPr>
        <w:t>The Whole brain dominance theory guided the development of an instrument. A blended method was used to distribute the self-administered questionnaire through physical in-person distribution and largely via email due to Covid 19 pandemic-induced travel restrictions.</w:t>
      </w:r>
    </w:p>
    <w:p w14:paraId="1FCD7B07" w14:textId="09C3F1DE" w:rsidR="00803C50" w:rsidRPr="000E0730" w:rsidRDefault="00F81B12" w:rsidP="000F5D1C">
      <w:pPr>
        <w:pStyle w:val="Heading1"/>
        <w:spacing w:after="240" w:line="240" w:lineRule="auto"/>
        <w:jc w:val="both"/>
        <w:rPr>
          <w:szCs w:val="28"/>
        </w:rPr>
      </w:pPr>
      <w:bookmarkStart w:id="55" w:name="_Toc96883562"/>
      <w:bookmarkStart w:id="56" w:name="_Toc24039881"/>
      <w:r w:rsidRPr="000E0730">
        <w:rPr>
          <w:szCs w:val="28"/>
        </w:rPr>
        <w:t xml:space="preserve">4. FINDINGS AND </w:t>
      </w:r>
      <w:r w:rsidR="00803C50" w:rsidRPr="000E0730">
        <w:rPr>
          <w:szCs w:val="28"/>
        </w:rPr>
        <w:t>RESULTS</w:t>
      </w:r>
      <w:bookmarkEnd w:id="55"/>
    </w:p>
    <w:p w14:paraId="3D390D65" w14:textId="7B8E10F7" w:rsidR="00803C50" w:rsidRPr="000F5D1C" w:rsidRDefault="00803C50" w:rsidP="000F5D1C">
      <w:pPr>
        <w:spacing w:before="240" w:after="240"/>
        <w:jc w:val="both"/>
      </w:pPr>
      <w:r w:rsidRPr="000F5D1C">
        <w:rPr>
          <w:bCs/>
        </w:rPr>
        <w:t>Out of the 384</w:t>
      </w:r>
      <w:r w:rsidRPr="000F5D1C">
        <w:rPr>
          <w:bCs/>
          <w:color w:val="FF0000"/>
        </w:rPr>
        <w:t xml:space="preserve"> </w:t>
      </w:r>
      <w:r w:rsidRPr="000F5D1C">
        <w:rPr>
          <w:bCs/>
        </w:rPr>
        <w:t xml:space="preserve">respondents, 117 completed the questionnaire and the response rate translated to 30.5%. The low response rate is attributed to the fact that questionnaires were sent electronically via email and a created online platform. This was necessitated by the Covid 19 pandemic which resulted in sustained periods of lockdowns and travel restrictions. However, the response is large enough to produce a representative view of </w:t>
      </w:r>
      <w:r w:rsidRPr="000F5D1C">
        <w:rPr>
          <w:bCs/>
        </w:rPr>
        <w:lastRenderedPageBreak/>
        <w:t xml:space="preserve">the target population. </w:t>
      </w:r>
      <w:r w:rsidRPr="000F5D1C">
        <w:t>It was important to understand how respondents were distributed in terms of gender because male and female respondents could have different perspectives regarding brain dominance and their impact on decision making and ultimately organisational performance.</w:t>
      </w:r>
      <w:r w:rsidR="00BB6305" w:rsidRPr="000F5D1C">
        <w:t xml:space="preserve"> </w:t>
      </w:r>
      <w:r w:rsidRPr="000F5D1C">
        <w:t>The results demonstrate dominance of male respondents (n= 86, 73.5%) as their female counterparts were only 31, which translated to 26.5%. This shows that the sampled financial institutions in Zimbabwe are managed mostly by male respondents</w:t>
      </w:r>
      <w:r w:rsidR="00BB6305" w:rsidRPr="000F5D1C">
        <w:t>.</w:t>
      </w:r>
      <w:r w:rsidR="008264C2" w:rsidRPr="000F5D1C">
        <w:t xml:space="preserve"> The results </w:t>
      </w:r>
      <w:proofErr w:type="spellStart"/>
      <w:r w:rsidR="008264C2" w:rsidRPr="000F5D1C">
        <w:t>furter</w:t>
      </w:r>
      <w:proofErr w:type="spellEnd"/>
      <w:r w:rsidR="008264C2" w:rsidRPr="000F5D1C">
        <w:t xml:space="preserve"> indicated that </w:t>
      </w:r>
      <w:r w:rsidRPr="000F5D1C">
        <w:t xml:space="preserve">most of the respondents (n=56, 47.90%) were aged between 35 and 44 years and the least represented age group was the +55 </w:t>
      </w:r>
      <w:proofErr w:type="gramStart"/>
      <w:r w:rsidRPr="000F5D1C">
        <w:t>years  who</w:t>
      </w:r>
      <w:proofErr w:type="gramEnd"/>
      <w:r w:rsidRPr="000F5D1C">
        <w:t xml:space="preserve"> were only 11, which translated to 9.40%. This shows a general picture that from the sampled managers, the majority are middle aged, while the old ones were very few. This demonstrates that these institutions are promoting relatively young managers as they are vibrant, experimental and innovative</w:t>
      </w:r>
      <w:r w:rsidR="008264C2" w:rsidRPr="000F5D1C">
        <w:t xml:space="preserve">. </w:t>
      </w:r>
      <w:r w:rsidRPr="000F5D1C">
        <w:rPr>
          <w:bCs/>
        </w:rPr>
        <w:t xml:space="preserve">The analysis of respondents’ educational background was necessary to ascertain the highest qualifications attained as it influences how a manager perceives and makes decisions. </w:t>
      </w:r>
      <w:r w:rsidRPr="000F5D1C">
        <w:t>The results show that the majority of managers who participated in the study have Masters Degrees (n=62, 53%), followed by those with a Bachelor’s degree (n=40, 34%) and the least number (n=1, 2%) had a certificate. This shows that the sampled financial institutions in Zimbabwe are managed and led by highly qualified managers.</w:t>
      </w:r>
    </w:p>
    <w:p w14:paraId="50316506" w14:textId="350250F5" w:rsidR="00803C50" w:rsidRPr="000E0730" w:rsidRDefault="00803C50" w:rsidP="000F5D1C">
      <w:pPr>
        <w:pStyle w:val="Heading2"/>
        <w:spacing w:after="240" w:line="240" w:lineRule="auto"/>
        <w:jc w:val="both"/>
        <w:rPr>
          <w:rFonts w:cs="Times New Roman"/>
        </w:rPr>
      </w:pPr>
      <w:bookmarkStart w:id="57" w:name="_Toc86310647"/>
      <w:bookmarkStart w:id="58" w:name="_Toc86319071"/>
      <w:bookmarkStart w:id="59" w:name="_Toc96883570"/>
      <w:r w:rsidRPr="000E0730">
        <w:rPr>
          <w:rFonts w:cs="Times New Roman"/>
        </w:rPr>
        <w:t>4.</w:t>
      </w:r>
      <w:r w:rsidR="007507AE" w:rsidRPr="000E0730">
        <w:rPr>
          <w:rFonts w:cs="Times New Roman"/>
        </w:rPr>
        <w:t>1</w:t>
      </w:r>
      <w:r w:rsidRPr="000E0730">
        <w:rPr>
          <w:rFonts w:cs="Times New Roman"/>
        </w:rPr>
        <w:t xml:space="preserve"> </w:t>
      </w:r>
      <w:proofErr w:type="spellStart"/>
      <w:r w:rsidR="00733939" w:rsidRPr="000E0730">
        <w:rPr>
          <w:rFonts w:cs="Times New Roman"/>
        </w:rPr>
        <w:t>Descrptive</w:t>
      </w:r>
      <w:proofErr w:type="spellEnd"/>
      <w:r w:rsidR="00733939" w:rsidRPr="000E0730">
        <w:rPr>
          <w:rFonts w:cs="Times New Roman"/>
        </w:rPr>
        <w:t xml:space="preserve"> Statistics</w:t>
      </w:r>
      <w:bookmarkEnd w:id="57"/>
      <w:bookmarkEnd w:id="58"/>
      <w:bookmarkEnd w:id="59"/>
    </w:p>
    <w:p w14:paraId="11FD64F5" w14:textId="7A4B07AD" w:rsidR="00803C50" w:rsidRPr="000F5D1C" w:rsidRDefault="00803C50" w:rsidP="000F5D1C">
      <w:pPr>
        <w:spacing w:before="240" w:after="240"/>
        <w:jc w:val="both"/>
      </w:pPr>
      <w:r w:rsidRPr="000F5D1C">
        <w:t xml:space="preserve">The analysis was done to ascertain the brain dominance of the respondents as this helped in ranking the brain dominance quadrants of managers in Zimbabwe’s financial services sector. Results are shown in Table </w:t>
      </w:r>
      <w:r w:rsidR="007507AE" w:rsidRPr="000F5D1C">
        <w:t>1.</w:t>
      </w:r>
      <w:r w:rsidRPr="000F5D1C">
        <w:t xml:space="preserve"> </w:t>
      </w:r>
    </w:p>
    <w:p w14:paraId="23B56268" w14:textId="30BE239F" w:rsidR="00803C50" w:rsidRPr="000F5D1C" w:rsidRDefault="00803C50" w:rsidP="000F5D1C">
      <w:pPr>
        <w:spacing w:before="240" w:after="240"/>
        <w:jc w:val="both"/>
      </w:pPr>
      <w:r w:rsidRPr="000F5D1C" w:rsidDel="00B96551">
        <w:rPr>
          <w:b/>
          <w:bCs/>
        </w:rPr>
        <w:t xml:space="preserve">Table </w:t>
      </w:r>
      <w:r w:rsidR="007507AE" w:rsidRPr="000F5D1C">
        <w:rPr>
          <w:b/>
          <w:bCs/>
        </w:rPr>
        <w:t>1</w:t>
      </w:r>
      <w:r w:rsidR="00537780" w:rsidRPr="000F5D1C">
        <w:rPr>
          <w:b/>
          <w:bCs/>
        </w:rPr>
        <w:t>.</w:t>
      </w:r>
      <w:r w:rsidRPr="000F5D1C" w:rsidDel="00B96551">
        <w:rPr>
          <w:b/>
          <w:bCs/>
        </w:rPr>
        <w:t xml:space="preserve"> Frequency distribution by quadrant</w:t>
      </w:r>
    </w:p>
    <w:tbl>
      <w:tblPr>
        <w:tblW w:w="4942" w:type="pct"/>
        <w:tblInd w:w="108" w:type="dxa"/>
        <w:tblLook w:val="04A0" w:firstRow="1" w:lastRow="0" w:firstColumn="1" w:lastColumn="0" w:noHBand="0" w:noVBand="1"/>
      </w:tblPr>
      <w:tblGrid>
        <w:gridCol w:w="2175"/>
        <w:gridCol w:w="696"/>
        <w:gridCol w:w="1475"/>
        <w:gridCol w:w="705"/>
        <w:gridCol w:w="1559"/>
        <w:gridCol w:w="699"/>
        <w:gridCol w:w="1397"/>
        <w:gridCol w:w="699"/>
        <w:gridCol w:w="1376"/>
      </w:tblGrid>
      <w:tr w:rsidR="00803C50" w:rsidRPr="007E4332" w14:paraId="1950D29A" w14:textId="77777777" w:rsidTr="001C3807">
        <w:trPr>
          <w:trHeight w:val="315"/>
        </w:trPr>
        <w:tc>
          <w:tcPr>
            <w:tcW w:w="1009" w:type="pct"/>
            <w:tcBorders>
              <w:top w:val="single" w:sz="4" w:space="0" w:color="auto"/>
              <w:left w:val="single" w:sz="4" w:space="0" w:color="auto"/>
              <w:bottom w:val="single" w:sz="4" w:space="0" w:color="auto"/>
              <w:right w:val="single" w:sz="4" w:space="0" w:color="auto"/>
            </w:tcBorders>
            <w:noWrap/>
            <w:vAlign w:val="bottom"/>
            <w:hideMark/>
          </w:tcPr>
          <w:p w14:paraId="008CE80E" w14:textId="77777777" w:rsidR="00803C50" w:rsidRPr="007E4332" w:rsidRDefault="00803C50" w:rsidP="00F55BB1">
            <w:pPr>
              <w:jc w:val="both"/>
              <w:rPr>
                <w:b/>
                <w:bCs/>
                <w:color w:val="000000"/>
                <w:lang w:eastAsia="en-ZW"/>
              </w:rPr>
            </w:pPr>
          </w:p>
          <w:p w14:paraId="38AF245F" w14:textId="77777777" w:rsidR="00803C50" w:rsidRPr="007E4332" w:rsidRDefault="00803C50" w:rsidP="00F55BB1">
            <w:pPr>
              <w:jc w:val="both"/>
              <w:rPr>
                <w:b/>
                <w:bCs/>
                <w:color w:val="000000"/>
                <w:lang w:eastAsia="en-ZW"/>
              </w:rPr>
            </w:pPr>
            <w:r w:rsidRPr="007E4332">
              <w:rPr>
                <w:b/>
                <w:bCs/>
                <w:color w:val="000000"/>
                <w:lang w:eastAsia="en-ZW"/>
              </w:rPr>
              <w:t> Quadrant</w:t>
            </w:r>
          </w:p>
        </w:tc>
        <w:tc>
          <w:tcPr>
            <w:tcW w:w="1007"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132EB3" w14:textId="77777777" w:rsidR="00803C50" w:rsidRPr="007E4332" w:rsidRDefault="00803C50" w:rsidP="00F55BB1">
            <w:pPr>
              <w:jc w:val="both"/>
              <w:rPr>
                <w:b/>
                <w:bCs/>
                <w:color w:val="000000"/>
                <w:lang w:eastAsia="en-ZW"/>
              </w:rPr>
            </w:pPr>
            <w:r w:rsidRPr="007E4332">
              <w:rPr>
                <w:b/>
                <w:bCs/>
                <w:color w:val="000000"/>
                <w:lang w:eastAsia="en-ZW"/>
              </w:rPr>
              <w:t>Left Brain 1</w:t>
            </w:r>
          </w:p>
        </w:tc>
        <w:tc>
          <w:tcPr>
            <w:tcW w:w="1050" w:type="pct"/>
            <w:gridSpan w:val="2"/>
            <w:tcBorders>
              <w:top w:val="single" w:sz="4" w:space="0" w:color="auto"/>
              <w:left w:val="nil"/>
              <w:bottom w:val="single" w:sz="4" w:space="0" w:color="auto"/>
              <w:right w:val="single" w:sz="4" w:space="0" w:color="auto"/>
            </w:tcBorders>
            <w:shd w:val="clear" w:color="auto" w:fill="C9C9C9" w:themeFill="accent3" w:themeFillTint="99"/>
            <w:noWrap/>
            <w:vAlign w:val="bottom"/>
            <w:hideMark/>
          </w:tcPr>
          <w:p w14:paraId="24F35455" w14:textId="77777777" w:rsidR="00803C50" w:rsidRPr="007E4332" w:rsidRDefault="00803C50" w:rsidP="00F55BB1">
            <w:pPr>
              <w:jc w:val="both"/>
              <w:rPr>
                <w:b/>
                <w:bCs/>
                <w:color w:val="000000"/>
                <w:lang w:eastAsia="en-ZW"/>
              </w:rPr>
            </w:pPr>
            <w:r w:rsidRPr="007E4332">
              <w:rPr>
                <w:b/>
                <w:bCs/>
                <w:color w:val="000000"/>
                <w:lang w:eastAsia="en-ZW"/>
              </w:rPr>
              <w:t>Left Brain 2</w:t>
            </w:r>
          </w:p>
        </w:tc>
        <w:tc>
          <w:tcPr>
            <w:tcW w:w="972" w:type="pct"/>
            <w:gridSpan w:val="2"/>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25F70969" w14:textId="77777777" w:rsidR="00803C50" w:rsidRPr="007E4332" w:rsidRDefault="00803C50" w:rsidP="00F55BB1">
            <w:pPr>
              <w:jc w:val="both"/>
              <w:rPr>
                <w:b/>
                <w:bCs/>
                <w:color w:val="000000"/>
                <w:lang w:eastAsia="en-ZW"/>
              </w:rPr>
            </w:pPr>
            <w:r w:rsidRPr="007E4332">
              <w:rPr>
                <w:b/>
                <w:bCs/>
                <w:color w:val="000000"/>
                <w:lang w:eastAsia="en-ZW"/>
              </w:rPr>
              <w:t>Right Brain 1</w:t>
            </w:r>
          </w:p>
        </w:tc>
        <w:tc>
          <w:tcPr>
            <w:tcW w:w="962" w:type="pct"/>
            <w:gridSpan w:val="2"/>
            <w:tcBorders>
              <w:top w:val="single" w:sz="4" w:space="0" w:color="auto"/>
              <w:left w:val="nil"/>
              <w:bottom w:val="single" w:sz="4" w:space="0" w:color="auto"/>
              <w:right w:val="single" w:sz="4" w:space="0" w:color="auto"/>
            </w:tcBorders>
            <w:shd w:val="clear" w:color="auto" w:fill="9CC2E5" w:themeFill="accent5" w:themeFillTint="99"/>
            <w:noWrap/>
            <w:vAlign w:val="bottom"/>
            <w:hideMark/>
          </w:tcPr>
          <w:p w14:paraId="1130D465" w14:textId="77777777" w:rsidR="00803C50" w:rsidRPr="007E4332" w:rsidRDefault="00803C50" w:rsidP="00F55BB1">
            <w:pPr>
              <w:jc w:val="both"/>
              <w:rPr>
                <w:b/>
                <w:bCs/>
                <w:color w:val="000000"/>
                <w:lang w:eastAsia="en-ZW"/>
              </w:rPr>
            </w:pPr>
            <w:r w:rsidRPr="007E4332">
              <w:rPr>
                <w:b/>
                <w:bCs/>
                <w:color w:val="000000"/>
                <w:lang w:eastAsia="en-ZW"/>
              </w:rPr>
              <w:t>Right Brain 2</w:t>
            </w:r>
          </w:p>
        </w:tc>
      </w:tr>
      <w:tr w:rsidR="00803C50" w:rsidRPr="007E4332" w14:paraId="193930CB" w14:textId="77777777" w:rsidTr="001C3807">
        <w:trPr>
          <w:trHeight w:val="315"/>
        </w:trPr>
        <w:tc>
          <w:tcPr>
            <w:tcW w:w="1009" w:type="pct"/>
            <w:tcBorders>
              <w:top w:val="nil"/>
              <w:left w:val="single" w:sz="4" w:space="0" w:color="auto"/>
              <w:bottom w:val="single" w:sz="4" w:space="0" w:color="auto"/>
              <w:right w:val="single" w:sz="4" w:space="0" w:color="auto"/>
            </w:tcBorders>
            <w:noWrap/>
            <w:vAlign w:val="bottom"/>
            <w:hideMark/>
          </w:tcPr>
          <w:p w14:paraId="4CAC225B" w14:textId="77777777" w:rsidR="00803C50" w:rsidRPr="007E4332" w:rsidRDefault="00803C50" w:rsidP="00F55BB1">
            <w:pPr>
              <w:jc w:val="both"/>
              <w:rPr>
                <w:b/>
                <w:bCs/>
                <w:color w:val="000000"/>
                <w:lang w:eastAsia="en-ZW"/>
              </w:rPr>
            </w:pPr>
            <w:r w:rsidRPr="007E4332">
              <w:rPr>
                <w:b/>
                <w:bCs/>
                <w:color w:val="000000"/>
                <w:lang w:eastAsia="en-ZW"/>
              </w:rPr>
              <w:t>Scale</w:t>
            </w:r>
          </w:p>
        </w:tc>
        <w:tc>
          <w:tcPr>
            <w:tcW w:w="323" w:type="pct"/>
            <w:tcBorders>
              <w:top w:val="nil"/>
              <w:left w:val="nil"/>
              <w:bottom w:val="single" w:sz="4" w:space="0" w:color="auto"/>
              <w:right w:val="single" w:sz="4" w:space="0" w:color="auto"/>
            </w:tcBorders>
            <w:shd w:val="clear" w:color="auto" w:fill="D9D9D9" w:themeFill="background1" w:themeFillShade="D9"/>
            <w:noWrap/>
            <w:vAlign w:val="bottom"/>
            <w:hideMark/>
          </w:tcPr>
          <w:p w14:paraId="02AED0AF" w14:textId="77777777" w:rsidR="00803C50" w:rsidRPr="007E4332" w:rsidRDefault="00803C50" w:rsidP="00F55BB1">
            <w:pPr>
              <w:jc w:val="both"/>
              <w:rPr>
                <w:b/>
                <w:bCs/>
                <w:color w:val="000000"/>
                <w:lang w:eastAsia="en-ZW"/>
              </w:rPr>
            </w:pPr>
            <w:r w:rsidRPr="007E4332">
              <w:rPr>
                <w:b/>
                <w:bCs/>
                <w:color w:val="000000"/>
                <w:lang w:eastAsia="en-ZW"/>
              </w:rPr>
              <w:t>N</w:t>
            </w:r>
          </w:p>
        </w:tc>
        <w:tc>
          <w:tcPr>
            <w:tcW w:w="684" w:type="pct"/>
            <w:tcBorders>
              <w:top w:val="nil"/>
              <w:left w:val="nil"/>
              <w:bottom w:val="single" w:sz="4" w:space="0" w:color="auto"/>
              <w:right w:val="single" w:sz="4" w:space="0" w:color="auto"/>
            </w:tcBorders>
            <w:shd w:val="clear" w:color="auto" w:fill="D9D9D9" w:themeFill="background1" w:themeFillShade="D9"/>
            <w:noWrap/>
            <w:vAlign w:val="bottom"/>
            <w:hideMark/>
          </w:tcPr>
          <w:p w14:paraId="078871F7" w14:textId="77777777" w:rsidR="00803C50" w:rsidRPr="007E4332" w:rsidRDefault="00803C50" w:rsidP="00F55BB1">
            <w:pPr>
              <w:jc w:val="both"/>
              <w:rPr>
                <w:b/>
                <w:bCs/>
                <w:color w:val="000000"/>
                <w:lang w:eastAsia="en-ZW"/>
              </w:rPr>
            </w:pPr>
            <w:r w:rsidRPr="007E4332">
              <w:rPr>
                <w:b/>
                <w:bCs/>
                <w:color w:val="000000"/>
                <w:lang w:eastAsia="en-ZW"/>
              </w:rPr>
              <w:t>Percent</w:t>
            </w:r>
          </w:p>
        </w:tc>
        <w:tc>
          <w:tcPr>
            <w:tcW w:w="327" w:type="pct"/>
            <w:tcBorders>
              <w:top w:val="nil"/>
              <w:left w:val="nil"/>
              <w:bottom w:val="single" w:sz="4" w:space="0" w:color="auto"/>
              <w:right w:val="single" w:sz="4" w:space="0" w:color="auto"/>
            </w:tcBorders>
            <w:shd w:val="clear" w:color="auto" w:fill="C9C9C9" w:themeFill="accent3" w:themeFillTint="99"/>
            <w:noWrap/>
            <w:vAlign w:val="bottom"/>
            <w:hideMark/>
          </w:tcPr>
          <w:p w14:paraId="1888C08A" w14:textId="77777777" w:rsidR="00803C50" w:rsidRPr="007E4332" w:rsidRDefault="00803C50" w:rsidP="00F55BB1">
            <w:pPr>
              <w:jc w:val="both"/>
              <w:rPr>
                <w:b/>
                <w:bCs/>
                <w:color w:val="000000"/>
                <w:lang w:eastAsia="en-ZW"/>
              </w:rPr>
            </w:pPr>
            <w:r w:rsidRPr="007E4332">
              <w:rPr>
                <w:b/>
                <w:bCs/>
                <w:color w:val="000000"/>
                <w:lang w:eastAsia="en-ZW"/>
              </w:rPr>
              <w:t>N</w:t>
            </w:r>
          </w:p>
        </w:tc>
        <w:tc>
          <w:tcPr>
            <w:tcW w:w="723" w:type="pct"/>
            <w:tcBorders>
              <w:top w:val="nil"/>
              <w:left w:val="nil"/>
              <w:bottom w:val="single" w:sz="4" w:space="0" w:color="auto"/>
              <w:right w:val="single" w:sz="4" w:space="0" w:color="auto"/>
            </w:tcBorders>
            <w:shd w:val="clear" w:color="auto" w:fill="C9C9C9" w:themeFill="accent3" w:themeFillTint="99"/>
            <w:noWrap/>
            <w:vAlign w:val="bottom"/>
            <w:hideMark/>
          </w:tcPr>
          <w:p w14:paraId="514F3441" w14:textId="77777777" w:rsidR="00803C50" w:rsidRPr="007E4332" w:rsidRDefault="00803C50" w:rsidP="00F55BB1">
            <w:pPr>
              <w:jc w:val="both"/>
              <w:rPr>
                <w:b/>
                <w:bCs/>
                <w:color w:val="000000"/>
                <w:lang w:eastAsia="en-ZW"/>
              </w:rPr>
            </w:pPr>
            <w:r w:rsidRPr="007E4332">
              <w:rPr>
                <w:b/>
                <w:bCs/>
                <w:color w:val="000000"/>
                <w:lang w:eastAsia="en-ZW"/>
              </w:rPr>
              <w:t>Percent</w:t>
            </w:r>
          </w:p>
        </w:tc>
        <w:tc>
          <w:tcPr>
            <w:tcW w:w="324" w:type="pct"/>
            <w:tcBorders>
              <w:top w:val="nil"/>
              <w:left w:val="nil"/>
              <w:bottom w:val="single" w:sz="4" w:space="0" w:color="auto"/>
              <w:right w:val="single" w:sz="4" w:space="0" w:color="auto"/>
            </w:tcBorders>
            <w:shd w:val="clear" w:color="auto" w:fill="A8D08D" w:themeFill="accent6" w:themeFillTint="99"/>
            <w:noWrap/>
            <w:vAlign w:val="bottom"/>
            <w:hideMark/>
          </w:tcPr>
          <w:p w14:paraId="6694932A" w14:textId="77777777" w:rsidR="00803C50" w:rsidRPr="007E4332" w:rsidRDefault="00803C50" w:rsidP="00F55BB1">
            <w:pPr>
              <w:jc w:val="both"/>
              <w:rPr>
                <w:b/>
                <w:bCs/>
                <w:color w:val="000000"/>
                <w:lang w:eastAsia="en-ZW"/>
              </w:rPr>
            </w:pPr>
            <w:r w:rsidRPr="007E4332">
              <w:rPr>
                <w:b/>
                <w:bCs/>
                <w:color w:val="000000"/>
                <w:lang w:eastAsia="en-ZW"/>
              </w:rPr>
              <w:t>N</w:t>
            </w:r>
          </w:p>
        </w:tc>
        <w:tc>
          <w:tcPr>
            <w:tcW w:w="648" w:type="pct"/>
            <w:tcBorders>
              <w:top w:val="nil"/>
              <w:left w:val="nil"/>
              <w:bottom w:val="single" w:sz="4" w:space="0" w:color="auto"/>
              <w:right w:val="single" w:sz="4" w:space="0" w:color="auto"/>
            </w:tcBorders>
            <w:shd w:val="clear" w:color="auto" w:fill="A8D08D" w:themeFill="accent6" w:themeFillTint="99"/>
            <w:noWrap/>
            <w:vAlign w:val="bottom"/>
            <w:hideMark/>
          </w:tcPr>
          <w:p w14:paraId="6CDEA9EA" w14:textId="77777777" w:rsidR="00803C50" w:rsidRPr="007E4332" w:rsidRDefault="00803C50" w:rsidP="00F55BB1">
            <w:pPr>
              <w:jc w:val="both"/>
              <w:rPr>
                <w:b/>
                <w:bCs/>
                <w:color w:val="000000"/>
                <w:lang w:eastAsia="en-ZW"/>
              </w:rPr>
            </w:pPr>
            <w:r w:rsidRPr="007E4332">
              <w:rPr>
                <w:b/>
                <w:bCs/>
                <w:color w:val="000000"/>
                <w:lang w:eastAsia="en-ZW"/>
              </w:rPr>
              <w:t>Percent</w:t>
            </w:r>
          </w:p>
        </w:tc>
        <w:tc>
          <w:tcPr>
            <w:tcW w:w="324" w:type="pct"/>
            <w:tcBorders>
              <w:top w:val="nil"/>
              <w:left w:val="nil"/>
              <w:bottom w:val="single" w:sz="4" w:space="0" w:color="auto"/>
              <w:right w:val="single" w:sz="4" w:space="0" w:color="auto"/>
            </w:tcBorders>
            <w:shd w:val="clear" w:color="auto" w:fill="9CC2E5" w:themeFill="accent5" w:themeFillTint="99"/>
            <w:noWrap/>
            <w:vAlign w:val="bottom"/>
            <w:hideMark/>
          </w:tcPr>
          <w:p w14:paraId="35297948" w14:textId="77777777" w:rsidR="00803C50" w:rsidRPr="007E4332" w:rsidRDefault="00803C50" w:rsidP="00F55BB1">
            <w:pPr>
              <w:jc w:val="both"/>
              <w:rPr>
                <w:b/>
                <w:bCs/>
                <w:color w:val="000000"/>
                <w:lang w:eastAsia="en-ZW"/>
              </w:rPr>
            </w:pPr>
            <w:r w:rsidRPr="007E4332">
              <w:rPr>
                <w:b/>
                <w:bCs/>
                <w:color w:val="000000"/>
                <w:lang w:eastAsia="en-ZW"/>
              </w:rPr>
              <w:t>N</w:t>
            </w:r>
          </w:p>
        </w:tc>
        <w:tc>
          <w:tcPr>
            <w:tcW w:w="638" w:type="pct"/>
            <w:tcBorders>
              <w:top w:val="nil"/>
              <w:left w:val="nil"/>
              <w:bottom w:val="single" w:sz="4" w:space="0" w:color="auto"/>
              <w:right w:val="single" w:sz="4" w:space="0" w:color="auto"/>
            </w:tcBorders>
            <w:shd w:val="clear" w:color="auto" w:fill="9CC2E5" w:themeFill="accent5" w:themeFillTint="99"/>
            <w:noWrap/>
            <w:vAlign w:val="bottom"/>
            <w:hideMark/>
          </w:tcPr>
          <w:p w14:paraId="131EA1FD" w14:textId="77777777" w:rsidR="00803C50" w:rsidRPr="007E4332" w:rsidRDefault="00803C50" w:rsidP="00F55BB1">
            <w:pPr>
              <w:jc w:val="both"/>
              <w:rPr>
                <w:b/>
                <w:bCs/>
                <w:color w:val="000000"/>
                <w:lang w:eastAsia="en-ZW"/>
              </w:rPr>
            </w:pPr>
            <w:r w:rsidRPr="007E4332">
              <w:rPr>
                <w:b/>
                <w:bCs/>
                <w:color w:val="000000"/>
                <w:lang w:eastAsia="en-ZW"/>
              </w:rPr>
              <w:t>Percent</w:t>
            </w:r>
          </w:p>
        </w:tc>
      </w:tr>
      <w:tr w:rsidR="00803C50" w:rsidRPr="007E4332" w14:paraId="21DC0B48" w14:textId="77777777" w:rsidTr="001C3807">
        <w:trPr>
          <w:trHeight w:val="315"/>
        </w:trPr>
        <w:tc>
          <w:tcPr>
            <w:tcW w:w="1009" w:type="pct"/>
            <w:tcBorders>
              <w:top w:val="nil"/>
              <w:left w:val="single" w:sz="4" w:space="0" w:color="auto"/>
              <w:bottom w:val="single" w:sz="4" w:space="0" w:color="auto"/>
              <w:right w:val="single" w:sz="4" w:space="0" w:color="auto"/>
            </w:tcBorders>
            <w:noWrap/>
            <w:vAlign w:val="bottom"/>
            <w:hideMark/>
          </w:tcPr>
          <w:p w14:paraId="421192F8" w14:textId="77777777" w:rsidR="00803C50" w:rsidRPr="007E4332" w:rsidRDefault="00803C50" w:rsidP="00F55BB1">
            <w:pPr>
              <w:jc w:val="both"/>
              <w:rPr>
                <w:color w:val="000000"/>
                <w:lang w:eastAsia="en-ZW"/>
              </w:rPr>
            </w:pPr>
            <w:r w:rsidRPr="007E4332">
              <w:rPr>
                <w:color w:val="000000"/>
                <w:lang w:eastAsia="en-ZW"/>
              </w:rPr>
              <w:t>Strongly disagree</w:t>
            </w:r>
          </w:p>
        </w:tc>
        <w:tc>
          <w:tcPr>
            <w:tcW w:w="323" w:type="pct"/>
            <w:tcBorders>
              <w:top w:val="nil"/>
              <w:left w:val="nil"/>
              <w:bottom w:val="single" w:sz="4" w:space="0" w:color="auto"/>
              <w:right w:val="single" w:sz="4" w:space="0" w:color="auto"/>
            </w:tcBorders>
            <w:shd w:val="clear" w:color="auto" w:fill="D9D9D9" w:themeFill="background1" w:themeFillShade="D9"/>
            <w:noWrap/>
            <w:vAlign w:val="bottom"/>
            <w:hideMark/>
          </w:tcPr>
          <w:p w14:paraId="374008EA" w14:textId="77777777" w:rsidR="00803C50" w:rsidRPr="007E4332" w:rsidRDefault="00803C50" w:rsidP="00F55BB1">
            <w:pPr>
              <w:jc w:val="both"/>
              <w:rPr>
                <w:color w:val="000000"/>
                <w:lang w:eastAsia="en-ZW"/>
              </w:rPr>
            </w:pPr>
            <w:r w:rsidRPr="007E4332">
              <w:rPr>
                <w:color w:val="000000"/>
                <w:lang w:eastAsia="en-ZW"/>
              </w:rPr>
              <w:t>0</w:t>
            </w:r>
          </w:p>
        </w:tc>
        <w:tc>
          <w:tcPr>
            <w:tcW w:w="684" w:type="pct"/>
            <w:tcBorders>
              <w:top w:val="nil"/>
              <w:left w:val="nil"/>
              <w:bottom w:val="single" w:sz="4" w:space="0" w:color="auto"/>
              <w:right w:val="single" w:sz="4" w:space="0" w:color="auto"/>
            </w:tcBorders>
            <w:shd w:val="clear" w:color="auto" w:fill="D9D9D9" w:themeFill="background1" w:themeFillShade="D9"/>
            <w:noWrap/>
            <w:vAlign w:val="bottom"/>
            <w:hideMark/>
          </w:tcPr>
          <w:p w14:paraId="2EA2C42A" w14:textId="77777777" w:rsidR="00803C50" w:rsidRPr="007E4332" w:rsidRDefault="00803C50" w:rsidP="00F55BB1">
            <w:pPr>
              <w:jc w:val="both"/>
              <w:rPr>
                <w:color w:val="000000"/>
                <w:lang w:eastAsia="en-ZW"/>
              </w:rPr>
            </w:pPr>
            <w:r w:rsidRPr="007E4332">
              <w:rPr>
                <w:color w:val="000000"/>
                <w:lang w:eastAsia="en-ZW"/>
              </w:rPr>
              <w:t>0%</w:t>
            </w:r>
          </w:p>
        </w:tc>
        <w:tc>
          <w:tcPr>
            <w:tcW w:w="327" w:type="pct"/>
            <w:tcBorders>
              <w:top w:val="nil"/>
              <w:left w:val="nil"/>
              <w:bottom w:val="single" w:sz="4" w:space="0" w:color="auto"/>
              <w:right w:val="single" w:sz="4" w:space="0" w:color="auto"/>
            </w:tcBorders>
            <w:shd w:val="clear" w:color="auto" w:fill="C9C9C9" w:themeFill="accent3" w:themeFillTint="99"/>
            <w:noWrap/>
            <w:vAlign w:val="bottom"/>
            <w:hideMark/>
          </w:tcPr>
          <w:p w14:paraId="354C39DA" w14:textId="77777777" w:rsidR="00803C50" w:rsidRPr="007E4332" w:rsidRDefault="00803C50" w:rsidP="00F55BB1">
            <w:pPr>
              <w:jc w:val="both"/>
              <w:rPr>
                <w:color w:val="000000"/>
                <w:lang w:eastAsia="en-ZW"/>
              </w:rPr>
            </w:pPr>
            <w:r w:rsidRPr="007E4332">
              <w:rPr>
                <w:color w:val="000000"/>
                <w:lang w:eastAsia="en-ZW"/>
              </w:rPr>
              <w:t>0</w:t>
            </w:r>
          </w:p>
        </w:tc>
        <w:tc>
          <w:tcPr>
            <w:tcW w:w="723" w:type="pct"/>
            <w:tcBorders>
              <w:top w:val="nil"/>
              <w:left w:val="nil"/>
              <w:bottom w:val="single" w:sz="4" w:space="0" w:color="auto"/>
              <w:right w:val="single" w:sz="4" w:space="0" w:color="auto"/>
            </w:tcBorders>
            <w:shd w:val="clear" w:color="auto" w:fill="C9C9C9" w:themeFill="accent3" w:themeFillTint="99"/>
            <w:noWrap/>
            <w:vAlign w:val="bottom"/>
            <w:hideMark/>
          </w:tcPr>
          <w:p w14:paraId="48543BAF" w14:textId="77777777" w:rsidR="00803C50" w:rsidRPr="007E4332" w:rsidRDefault="00803C50" w:rsidP="00F55BB1">
            <w:pPr>
              <w:jc w:val="both"/>
              <w:rPr>
                <w:color w:val="000000"/>
                <w:lang w:eastAsia="en-ZW"/>
              </w:rPr>
            </w:pPr>
            <w:r w:rsidRPr="007E4332">
              <w:rPr>
                <w:color w:val="000000"/>
                <w:lang w:eastAsia="en-ZW"/>
              </w:rPr>
              <w:t>0%</w:t>
            </w:r>
          </w:p>
        </w:tc>
        <w:tc>
          <w:tcPr>
            <w:tcW w:w="324" w:type="pct"/>
            <w:tcBorders>
              <w:top w:val="nil"/>
              <w:left w:val="nil"/>
              <w:bottom w:val="single" w:sz="4" w:space="0" w:color="auto"/>
              <w:right w:val="single" w:sz="4" w:space="0" w:color="auto"/>
            </w:tcBorders>
            <w:shd w:val="clear" w:color="auto" w:fill="A8D08D" w:themeFill="accent6" w:themeFillTint="99"/>
            <w:noWrap/>
            <w:vAlign w:val="bottom"/>
            <w:hideMark/>
          </w:tcPr>
          <w:p w14:paraId="62827A18" w14:textId="77777777" w:rsidR="00803C50" w:rsidRPr="007E4332" w:rsidRDefault="00803C50" w:rsidP="00F55BB1">
            <w:pPr>
              <w:jc w:val="both"/>
              <w:rPr>
                <w:color w:val="000000"/>
                <w:lang w:eastAsia="en-ZW"/>
              </w:rPr>
            </w:pPr>
            <w:r w:rsidRPr="007E4332">
              <w:rPr>
                <w:color w:val="000000"/>
                <w:lang w:eastAsia="en-ZW"/>
              </w:rPr>
              <w:t>0</w:t>
            </w:r>
          </w:p>
        </w:tc>
        <w:tc>
          <w:tcPr>
            <w:tcW w:w="648" w:type="pct"/>
            <w:tcBorders>
              <w:top w:val="nil"/>
              <w:left w:val="nil"/>
              <w:bottom w:val="single" w:sz="4" w:space="0" w:color="auto"/>
              <w:right w:val="single" w:sz="4" w:space="0" w:color="auto"/>
            </w:tcBorders>
            <w:shd w:val="clear" w:color="auto" w:fill="A8D08D" w:themeFill="accent6" w:themeFillTint="99"/>
            <w:noWrap/>
            <w:vAlign w:val="bottom"/>
            <w:hideMark/>
          </w:tcPr>
          <w:p w14:paraId="4292DC89" w14:textId="77777777" w:rsidR="00803C50" w:rsidRPr="007E4332" w:rsidRDefault="00803C50" w:rsidP="00F55BB1">
            <w:pPr>
              <w:jc w:val="both"/>
              <w:rPr>
                <w:color w:val="000000"/>
                <w:lang w:eastAsia="en-ZW"/>
              </w:rPr>
            </w:pPr>
            <w:r w:rsidRPr="007E4332">
              <w:rPr>
                <w:color w:val="000000"/>
                <w:lang w:eastAsia="en-ZW"/>
              </w:rPr>
              <w:t>0%</w:t>
            </w:r>
          </w:p>
        </w:tc>
        <w:tc>
          <w:tcPr>
            <w:tcW w:w="324" w:type="pct"/>
            <w:tcBorders>
              <w:top w:val="nil"/>
              <w:left w:val="nil"/>
              <w:bottom w:val="single" w:sz="4" w:space="0" w:color="auto"/>
              <w:right w:val="single" w:sz="4" w:space="0" w:color="auto"/>
            </w:tcBorders>
            <w:shd w:val="clear" w:color="auto" w:fill="9CC2E5" w:themeFill="accent5" w:themeFillTint="99"/>
            <w:noWrap/>
            <w:vAlign w:val="bottom"/>
            <w:hideMark/>
          </w:tcPr>
          <w:p w14:paraId="17234A3D" w14:textId="77777777" w:rsidR="00803C50" w:rsidRPr="007E4332" w:rsidRDefault="00803C50" w:rsidP="00F55BB1">
            <w:pPr>
              <w:jc w:val="both"/>
              <w:rPr>
                <w:color w:val="000000"/>
                <w:lang w:eastAsia="en-ZW"/>
              </w:rPr>
            </w:pPr>
            <w:r w:rsidRPr="007E4332">
              <w:rPr>
                <w:color w:val="000000"/>
                <w:lang w:eastAsia="en-ZW"/>
              </w:rPr>
              <w:t>0</w:t>
            </w:r>
          </w:p>
        </w:tc>
        <w:tc>
          <w:tcPr>
            <w:tcW w:w="638" w:type="pct"/>
            <w:tcBorders>
              <w:top w:val="nil"/>
              <w:left w:val="nil"/>
              <w:bottom w:val="single" w:sz="4" w:space="0" w:color="auto"/>
              <w:right w:val="single" w:sz="4" w:space="0" w:color="auto"/>
            </w:tcBorders>
            <w:shd w:val="clear" w:color="auto" w:fill="9CC2E5" w:themeFill="accent5" w:themeFillTint="99"/>
            <w:noWrap/>
            <w:vAlign w:val="bottom"/>
            <w:hideMark/>
          </w:tcPr>
          <w:p w14:paraId="3FE3D12A" w14:textId="77777777" w:rsidR="00803C50" w:rsidRPr="007E4332" w:rsidRDefault="00803C50" w:rsidP="00F55BB1">
            <w:pPr>
              <w:jc w:val="both"/>
              <w:rPr>
                <w:color w:val="000000"/>
                <w:lang w:eastAsia="en-ZW"/>
              </w:rPr>
            </w:pPr>
            <w:r w:rsidRPr="007E4332">
              <w:rPr>
                <w:color w:val="000000"/>
                <w:lang w:eastAsia="en-ZW"/>
              </w:rPr>
              <w:t>0%</w:t>
            </w:r>
          </w:p>
        </w:tc>
      </w:tr>
      <w:tr w:rsidR="00803C50" w:rsidRPr="007E4332" w14:paraId="53ABCE88" w14:textId="77777777" w:rsidTr="001C3807">
        <w:trPr>
          <w:trHeight w:val="315"/>
        </w:trPr>
        <w:tc>
          <w:tcPr>
            <w:tcW w:w="1009" w:type="pct"/>
            <w:tcBorders>
              <w:top w:val="nil"/>
              <w:left w:val="single" w:sz="4" w:space="0" w:color="auto"/>
              <w:bottom w:val="single" w:sz="4" w:space="0" w:color="auto"/>
              <w:right w:val="single" w:sz="4" w:space="0" w:color="auto"/>
            </w:tcBorders>
            <w:noWrap/>
            <w:vAlign w:val="bottom"/>
            <w:hideMark/>
          </w:tcPr>
          <w:p w14:paraId="11A98687" w14:textId="77777777" w:rsidR="00803C50" w:rsidRPr="007E4332" w:rsidRDefault="00803C50" w:rsidP="00F55BB1">
            <w:pPr>
              <w:jc w:val="both"/>
              <w:rPr>
                <w:color w:val="000000"/>
                <w:lang w:eastAsia="en-ZW"/>
              </w:rPr>
            </w:pPr>
            <w:r w:rsidRPr="007E4332">
              <w:rPr>
                <w:color w:val="000000"/>
                <w:lang w:eastAsia="en-ZW"/>
              </w:rPr>
              <w:t>Disagree</w:t>
            </w:r>
          </w:p>
        </w:tc>
        <w:tc>
          <w:tcPr>
            <w:tcW w:w="323" w:type="pct"/>
            <w:tcBorders>
              <w:top w:val="nil"/>
              <w:left w:val="nil"/>
              <w:bottom w:val="single" w:sz="4" w:space="0" w:color="auto"/>
              <w:right w:val="single" w:sz="4" w:space="0" w:color="auto"/>
            </w:tcBorders>
            <w:shd w:val="clear" w:color="auto" w:fill="D9D9D9" w:themeFill="background1" w:themeFillShade="D9"/>
            <w:noWrap/>
            <w:vAlign w:val="bottom"/>
            <w:hideMark/>
          </w:tcPr>
          <w:p w14:paraId="2F9A9374" w14:textId="77777777" w:rsidR="00803C50" w:rsidRPr="007E4332" w:rsidRDefault="00803C50" w:rsidP="00F55BB1">
            <w:pPr>
              <w:jc w:val="both"/>
              <w:rPr>
                <w:color w:val="000000"/>
                <w:lang w:eastAsia="en-ZW"/>
              </w:rPr>
            </w:pPr>
            <w:r w:rsidRPr="007E4332">
              <w:rPr>
                <w:color w:val="000000"/>
                <w:lang w:eastAsia="en-ZW"/>
              </w:rPr>
              <w:t>0</w:t>
            </w:r>
          </w:p>
        </w:tc>
        <w:tc>
          <w:tcPr>
            <w:tcW w:w="684" w:type="pct"/>
            <w:tcBorders>
              <w:top w:val="nil"/>
              <w:left w:val="nil"/>
              <w:bottom w:val="single" w:sz="4" w:space="0" w:color="auto"/>
              <w:right w:val="single" w:sz="4" w:space="0" w:color="auto"/>
            </w:tcBorders>
            <w:shd w:val="clear" w:color="auto" w:fill="D9D9D9" w:themeFill="background1" w:themeFillShade="D9"/>
            <w:noWrap/>
            <w:vAlign w:val="bottom"/>
            <w:hideMark/>
          </w:tcPr>
          <w:p w14:paraId="58179BA3" w14:textId="77777777" w:rsidR="00803C50" w:rsidRPr="007E4332" w:rsidRDefault="00803C50" w:rsidP="00F55BB1">
            <w:pPr>
              <w:jc w:val="both"/>
              <w:rPr>
                <w:color w:val="000000"/>
                <w:lang w:eastAsia="en-ZW"/>
              </w:rPr>
            </w:pPr>
            <w:r w:rsidRPr="007E4332">
              <w:rPr>
                <w:color w:val="000000"/>
                <w:lang w:eastAsia="en-ZW"/>
              </w:rPr>
              <w:t>0%</w:t>
            </w:r>
          </w:p>
        </w:tc>
        <w:tc>
          <w:tcPr>
            <w:tcW w:w="327" w:type="pct"/>
            <w:tcBorders>
              <w:top w:val="nil"/>
              <w:left w:val="nil"/>
              <w:bottom w:val="single" w:sz="4" w:space="0" w:color="auto"/>
              <w:right w:val="single" w:sz="4" w:space="0" w:color="auto"/>
            </w:tcBorders>
            <w:shd w:val="clear" w:color="auto" w:fill="C9C9C9" w:themeFill="accent3" w:themeFillTint="99"/>
            <w:noWrap/>
            <w:vAlign w:val="bottom"/>
            <w:hideMark/>
          </w:tcPr>
          <w:p w14:paraId="1CBA9588" w14:textId="77777777" w:rsidR="00803C50" w:rsidRPr="007E4332" w:rsidRDefault="00803C50" w:rsidP="00F55BB1">
            <w:pPr>
              <w:jc w:val="both"/>
              <w:rPr>
                <w:color w:val="000000"/>
                <w:lang w:eastAsia="en-ZW"/>
              </w:rPr>
            </w:pPr>
            <w:r w:rsidRPr="007E4332">
              <w:rPr>
                <w:color w:val="000000"/>
                <w:lang w:eastAsia="en-ZW"/>
              </w:rPr>
              <w:t>1</w:t>
            </w:r>
          </w:p>
        </w:tc>
        <w:tc>
          <w:tcPr>
            <w:tcW w:w="723" w:type="pct"/>
            <w:tcBorders>
              <w:top w:val="nil"/>
              <w:left w:val="nil"/>
              <w:bottom w:val="single" w:sz="4" w:space="0" w:color="auto"/>
              <w:right w:val="single" w:sz="4" w:space="0" w:color="auto"/>
            </w:tcBorders>
            <w:shd w:val="clear" w:color="auto" w:fill="C9C9C9" w:themeFill="accent3" w:themeFillTint="99"/>
            <w:noWrap/>
            <w:vAlign w:val="bottom"/>
            <w:hideMark/>
          </w:tcPr>
          <w:p w14:paraId="3D0749AA" w14:textId="77777777" w:rsidR="00803C50" w:rsidRPr="007E4332" w:rsidRDefault="00803C50" w:rsidP="00F55BB1">
            <w:pPr>
              <w:jc w:val="both"/>
              <w:rPr>
                <w:color w:val="000000"/>
                <w:lang w:eastAsia="en-ZW"/>
              </w:rPr>
            </w:pPr>
            <w:r w:rsidRPr="007E4332">
              <w:rPr>
                <w:color w:val="000000"/>
                <w:lang w:eastAsia="en-ZW"/>
              </w:rPr>
              <w:t>1%</w:t>
            </w:r>
          </w:p>
        </w:tc>
        <w:tc>
          <w:tcPr>
            <w:tcW w:w="324" w:type="pct"/>
            <w:tcBorders>
              <w:top w:val="nil"/>
              <w:left w:val="nil"/>
              <w:bottom w:val="single" w:sz="4" w:space="0" w:color="auto"/>
              <w:right w:val="single" w:sz="4" w:space="0" w:color="auto"/>
            </w:tcBorders>
            <w:shd w:val="clear" w:color="auto" w:fill="A8D08D" w:themeFill="accent6" w:themeFillTint="99"/>
            <w:noWrap/>
            <w:vAlign w:val="bottom"/>
            <w:hideMark/>
          </w:tcPr>
          <w:p w14:paraId="5BA1CEA1" w14:textId="77777777" w:rsidR="00803C50" w:rsidRPr="007E4332" w:rsidRDefault="00803C50" w:rsidP="00F55BB1">
            <w:pPr>
              <w:jc w:val="both"/>
              <w:rPr>
                <w:color w:val="000000"/>
                <w:lang w:eastAsia="en-ZW"/>
              </w:rPr>
            </w:pPr>
            <w:r w:rsidRPr="007E4332">
              <w:rPr>
                <w:color w:val="000000"/>
                <w:lang w:eastAsia="en-ZW"/>
              </w:rPr>
              <w:t>1</w:t>
            </w:r>
          </w:p>
        </w:tc>
        <w:tc>
          <w:tcPr>
            <w:tcW w:w="648" w:type="pct"/>
            <w:tcBorders>
              <w:top w:val="nil"/>
              <w:left w:val="nil"/>
              <w:bottom w:val="single" w:sz="4" w:space="0" w:color="auto"/>
              <w:right w:val="single" w:sz="4" w:space="0" w:color="auto"/>
            </w:tcBorders>
            <w:shd w:val="clear" w:color="auto" w:fill="A8D08D" w:themeFill="accent6" w:themeFillTint="99"/>
            <w:noWrap/>
            <w:vAlign w:val="bottom"/>
            <w:hideMark/>
          </w:tcPr>
          <w:p w14:paraId="6980E874" w14:textId="77777777" w:rsidR="00803C50" w:rsidRPr="007E4332" w:rsidRDefault="00803C50" w:rsidP="00F55BB1">
            <w:pPr>
              <w:jc w:val="both"/>
              <w:rPr>
                <w:color w:val="000000"/>
                <w:lang w:eastAsia="en-ZW"/>
              </w:rPr>
            </w:pPr>
            <w:r w:rsidRPr="007E4332">
              <w:rPr>
                <w:color w:val="000000"/>
                <w:lang w:eastAsia="en-ZW"/>
              </w:rPr>
              <w:t>1%</w:t>
            </w:r>
          </w:p>
        </w:tc>
        <w:tc>
          <w:tcPr>
            <w:tcW w:w="324" w:type="pct"/>
            <w:tcBorders>
              <w:top w:val="nil"/>
              <w:left w:val="nil"/>
              <w:bottom w:val="single" w:sz="4" w:space="0" w:color="auto"/>
              <w:right w:val="single" w:sz="4" w:space="0" w:color="auto"/>
            </w:tcBorders>
            <w:shd w:val="clear" w:color="auto" w:fill="9CC2E5" w:themeFill="accent5" w:themeFillTint="99"/>
            <w:noWrap/>
            <w:vAlign w:val="bottom"/>
            <w:hideMark/>
          </w:tcPr>
          <w:p w14:paraId="11628E8C" w14:textId="77777777" w:rsidR="00803C50" w:rsidRPr="007E4332" w:rsidRDefault="00803C50" w:rsidP="00F55BB1">
            <w:pPr>
              <w:jc w:val="both"/>
              <w:rPr>
                <w:color w:val="000000"/>
                <w:lang w:eastAsia="en-ZW"/>
              </w:rPr>
            </w:pPr>
            <w:r w:rsidRPr="007E4332">
              <w:rPr>
                <w:color w:val="000000"/>
                <w:lang w:eastAsia="en-ZW"/>
              </w:rPr>
              <w:t>2</w:t>
            </w:r>
          </w:p>
        </w:tc>
        <w:tc>
          <w:tcPr>
            <w:tcW w:w="638" w:type="pct"/>
            <w:tcBorders>
              <w:top w:val="nil"/>
              <w:left w:val="nil"/>
              <w:bottom w:val="single" w:sz="4" w:space="0" w:color="auto"/>
              <w:right w:val="single" w:sz="4" w:space="0" w:color="auto"/>
            </w:tcBorders>
            <w:shd w:val="clear" w:color="auto" w:fill="9CC2E5" w:themeFill="accent5" w:themeFillTint="99"/>
            <w:noWrap/>
            <w:vAlign w:val="bottom"/>
            <w:hideMark/>
          </w:tcPr>
          <w:p w14:paraId="0D0353A0" w14:textId="77777777" w:rsidR="00803C50" w:rsidRPr="007E4332" w:rsidRDefault="00803C50" w:rsidP="00F55BB1">
            <w:pPr>
              <w:jc w:val="both"/>
              <w:rPr>
                <w:color w:val="000000"/>
                <w:lang w:eastAsia="en-ZW"/>
              </w:rPr>
            </w:pPr>
            <w:r w:rsidRPr="007E4332">
              <w:rPr>
                <w:color w:val="000000"/>
                <w:lang w:eastAsia="en-ZW"/>
              </w:rPr>
              <w:t>2%</w:t>
            </w:r>
          </w:p>
        </w:tc>
      </w:tr>
      <w:tr w:rsidR="00803C50" w:rsidRPr="007E4332" w14:paraId="035E25E7" w14:textId="77777777" w:rsidTr="001C3807">
        <w:trPr>
          <w:trHeight w:val="315"/>
        </w:trPr>
        <w:tc>
          <w:tcPr>
            <w:tcW w:w="1009" w:type="pct"/>
            <w:tcBorders>
              <w:top w:val="nil"/>
              <w:left w:val="single" w:sz="4" w:space="0" w:color="auto"/>
              <w:bottom w:val="single" w:sz="4" w:space="0" w:color="auto"/>
              <w:right w:val="single" w:sz="4" w:space="0" w:color="auto"/>
            </w:tcBorders>
            <w:noWrap/>
            <w:vAlign w:val="bottom"/>
            <w:hideMark/>
          </w:tcPr>
          <w:p w14:paraId="011F1419" w14:textId="77777777" w:rsidR="00803C50" w:rsidRPr="007E4332" w:rsidRDefault="00803C50" w:rsidP="00F55BB1">
            <w:pPr>
              <w:jc w:val="both"/>
              <w:rPr>
                <w:color w:val="000000"/>
                <w:lang w:eastAsia="en-ZW"/>
              </w:rPr>
            </w:pPr>
            <w:r w:rsidRPr="007E4332">
              <w:rPr>
                <w:color w:val="000000"/>
                <w:lang w:eastAsia="en-ZW"/>
              </w:rPr>
              <w:t>Neutral</w:t>
            </w:r>
          </w:p>
        </w:tc>
        <w:tc>
          <w:tcPr>
            <w:tcW w:w="323" w:type="pct"/>
            <w:tcBorders>
              <w:top w:val="nil"/>
              <w:left w:val="nil"/>
              <w:bottom w:val="single" w:sz="4" w:space="0" w:color="auto"/>
              <w:right w:val="single" w:sz="4" w:space="0" w:color="auto"/>
            </w:tcBorders>
            <w:shd w:val="clear" w:color="auto" w:fill="D9D9D9" w:themeFill="background1" w:themeFillShade="D9"/>
            <w:noWrap/>
            <w:vAlign w:val="bottom"/>
            <w:hideMark/>
          </w:tcPr>
          <w:p w14:paraId="2052AAA5" w14:textId="77777777" w:rsidR="00803C50" w:rsidRPr="007E4332" w:rsidRDefault="00803C50" w:rsidP="00F55BB1">
            <w:pPr>
              <w:jc w:val="both"/>
              <w:rPr>
                <w:color w:val="000000"/>
                <w:lang w:eastAsia="en-ZW"/>
              </w:rPr>
            </w:pPr>
            <w:r w:rsidRPr="007E4332">
              <w:rPr>
                <w:color w:val="000000"/>
                <w:lang w:eastAsia="en-ZW"/>
              </w:rPr>
              <w:t>3</w:t>
            </w:r>
          </w:p>
        </w:tc>
        <w:tc>
          <w:tcPr>
            <w:tcW w:w="684" w:type="pct"/>
            <w:tcBorders>
              <w:top w:val="nil"/>
              <w:left w:val="nil"/>
              <w:bottom w:val="single" w:sz="4" w:space="0" w:color="auto"/>
              <w:right w:val="single" w:sz="4" w:space="0" w:color="auto"/>
            </w:tcBorders>
            <w:shd w:val="clear" w:color="auto" w:fill="D9D9D9" w:themeFill="background1" w:themeFillShade="D9"/>
            <w:noWrap/>
            <w:vAlign w:val="bottom"/>
            <w:hideMark/>
          </w:tcPr>
          <w:p w14:paraId="1E695230" w14:textId="77777777" w:rsidR="00803C50" w:rsidRPr="007E4332" w:rsidRDefault="00803C50" w:rsidP="00F55BB1">
            <w:pPr>
              <w:jc w:val="both"/>
              <w:rPr>
                <w:color w:val="000000"/>
                <w:lang w:eastAsia="en-ZW"/>
              </w:rPr>
            </w:pPr>
            <w:r w:rsidRPr="007E4332">
              <w:rPr>
                <w:color w:val="000000"/>
                <w:lang w:eastAsia="en-ZW"/>
              </w:rPr>
              <w:t>3%</w:t>
            </w:r>
          </w:p>
        </w:tc>
        <w:tc>
          <w:tcPr>
            <w:tcW w:w="327" w:type="pct"/>
            <w:tcBorders>
              <w:top w:val="nil"/>
              <w:left w:val="nil"/>
              <w:bottom w:val="single" w:sz="4" w:space="0" w:color="auto"/>
              <w:right w:val="single" w:sz="4" w:space="0" w:color="auto"/>
            </w:tcBorders>
            <w:shd w:val="clear" w:color="auto" w:fill="C9C9C9" w:themeFill="accent3" w:themeFillTint="99"/>
            <w:noWrap/>
            <w:vAlign w:val="bottom"/>
            <w:hideMark/>
          </w:tcPr>
          <w:p w14:paraId="4982BD09" w14:textId="77777777" w:rsidR="00803C50" w:rsidRPr="007E4332" w:rsidRDefault="00803C50" w:rsidP="00F55BB1">
            <w:pPr>
              <w:jc w:val="both"/>
              <w:rPr>
                <w:color w:val="000000"/>
                <w:lang w:eastAsia="en-ZW"/>
              </w:rPr>
            </w:pPr>
            <w:r w:rsidRPr="007E4332">
              <w:rPr>
                <w:color w:val="000000"/>
                <w:lang w:eastAsia="en-ZW"/>
              </w:rPr>
              <w:t>22</w:t>
            </w:r>
          </w:p>
        </w:tc>
        <w:tc>
          <w:tcPr>
            <w:tcW w:w="723" w:type="pct"/>
            <w:tcBorders>
              <w:top w:val="nil"/>
              <w:left w:val="nil"/>
              <w:bottom w:val="single" w:sz="4" w:space="0" w:color="auto"/>
              <w:right w:val="single" w:sz="4" w:space="0" w:color="auto"/>
            </w:tcBorders>
            <w:shd w:val="clear" w:color="auto" w:fill="C9C9C9" w:themeFill="accent3" w:themeFillTint="99"/>
            <w:noWrap/>
            <w:vAlign w:val="bottom"/>
            <w:hideMark/>
          </w:tcPr>
          <w:p w14:paraId="379AF04D" w14:textId="77777777" w:rsidR="00803C50" w:rsidRPr="007E4332" w:rsidRDefault="00803C50" w:rsidP="00F55BB1">
            <w:pPr>
              <w:jc w:val="both"/>
              <w:rPr>
                <w:color w:val="000000"/>
                <w:lang w:eastAsia="en-ZW"/>
              </w:rPr>
            </w:pPr>
            <w:r w:rsidRPr="007E4332">
              <w:rPr>
                <w:color w:val="000000"/>
                <w:lang w:eastAsia="en-ZW"/>
              </w:rPr>
              <w:t>19%</w:t>
            </w:r>
          </w:p>
        </w:tc>
        <w:tc>
          <w:tcPr>
            <w:tcW w:w="324" w:type="pct"/>
            <w:tcBorders>
              <w:top w:val="nil"/>
              <w:left w:val="nil"/>
              <w:bottom w:val="single" w:sz="4" w:space="0" w:color="auto"/>
              <w:right w:val="single" w:sz="4" w:space="0" w:color="auto"/>
            </w:tcBorders>
            <w:shd w:val="clear" w:color="auto" w:fill="A8D08D" w:themeFill="accent6" w:themeFillTint="99"/>
            <w:noWrap/>
            <w:vAlign w:val="bottom"/>
            <w:hideMark/>
          </w:tcPr>
          <w:p w14:paraId="4E019D07" w14:textId="77777777" w:rsidR="00803C50" w:rsidRPr="007E4332" w:rsidRDefault="00803C50" w:rsidP="00F55BB1">
            <w:pPr>
              <w:jc w:val="both"/>
              <w:rPr>
                <w:color w:val="000000"/>
                <w:lang w:eastAsia="en-ZW"/>
              </w:rPr>
            </w:pPr>
            <w:r w:rsidRPr="007E4332">
              <w:rPr>
                <w:color w:val="000000"/>
                <w:lang w:eastAsia="en-ZW"/>
              </w:rPr>
              <w:t>42</w:t>
            </w:r>
          </w:p>
        </w:tc>
        <w:tc>
          <w:tcPr>
            <w:tcW w:w="648" w:type="pct"/>
            <w:tcBorders>
              <w:top w:val="nil"/>
              <w:left w:val="nil"/>
              <w:bottom w:val="single" w:sz="4" w:space="0" w:color="auto"/>
              <w:right w:val="single" w:sz="4" w:space="0" w:color="auto"/>
            </w:tcBorders>
            <w:shd w:val="clear" w:color="auto" w:fill="A8D08D" w:themeFill="accent6" w:themeFillTint="99"/>
            <w:noWrap/>
            <w:vAlign w:val="bottom"/>
            <w:hideMark/>
          </w:tcPr>
          <w:p w14:paraId="2EF1F454" w14:textId="77777777" w:rsidR="00803C50" w:rsidRPr="007E4332" w:rsidRDefault="00803C50" w:rsidP="00F55BB1">
            <w:pPr>
              <w:jc w:val="both"/>
              <w:rPr>
                <w:color w:val="000000"/>
                <w:lang w:eastAsia="en-ZW"/>
              </w:rPr>
            </w:pPr>
            <w:r w:rsidRPr="007E4332">
              <w:rPr>
                <w:color w:val="000000"/>
                <w:lang w:eastAsia="en-ZW"/>
              </w:rPr>
              <w:t>36%</w:t>
            </w:r>
          </w:p>
        </w:tc>
        <w:tc>
          <w:tcPr>
            <w:tcW w:w="324" w:type="pct"/>
            <w:tcBorders>
              <w:top w:val="nil"/>
              <w:left w:val="nil"/>
              <w:bottom w:val="single" w:sz="4" w:space="0" w:color="auto"/>
              <w:right w:val="single" w:sz="4" w:space="0" w:color="auto"/>
            </w:tcBorders>
            <w:shd w:val="clear" w:color="auto" w:fill="9CC2E5" w:themeFill="accent5" w:themeFillTint="99"/>
            <w:noWrap/>
            <w:vAlign w:val="bottom"/>
            <w:hideMark/>
          </w:tcPr>
          <w:p w14:paraId="13370BBE" w14:textId="77777777" w:rsidR="00803C50" w:rsidRPr="007E4332" w:rsidRDefault="00803C50" w:rsidP="00F55BB1">
            <w:pPr>
              <w:jc w:val="both"/>
              <w:rPr>
                <w:color w:val="000000"/>
                <w:lang w:eastAsia="en-ZW"/>
              </w:rPr>
            </w:pPr>
            <w:r w:rsidRPr="007E4332">
              <w:rPr>
                <w:color w:val="000000"/>
                <w:lang w:eastAsia="en-ZW"/>
              </w:rPr>
              <w:t>50</w:t>
            </w:r>
          </w:p>
        </w:tc>
        <w:tc>
          <w:tcPr>
            <w:tcW w:w="638" w:type="pct"/>
            <w:tcBorders>
              <w:top w:val="nil"/>
              <w:left w:val="nil"/>
              <w:bottom w:val="single" w:sz="4" w:space="0" w:color="auto"/>
              <w:right w:val="single" w:sz="4" w:space="0" w:color="auto"/>
            </w:tcBorders>
            <w:shd w:val="clear" w:color="auto" w:fill="9CC2E5" w:themeFill="accent5" w:themeFillTint="99"/>
            <w:noWrap/>
            <w:vAlign w:val="bottom"/>
            <w:hideMark/>
          </w:tcPr>
          <w:p w14:paraId="41CA279A" w14:textId="77777777" w:rsidR="00803C50" w:rsidRPr="007E4332" w:rsidRDefault="00803C50" w:rsidP="00F55BB1">
            <w:pPr>
              <w:jc w:val="both"/>
              <w:rPr>
                <w:color w:val="000000"/>
                <w:lang w:eastAsia="en-ZW"/>
              </w:rPr>
            </w:pPr>
            <w:r w:rsidRPr="007E4332">
              <w:rPr>
                <w:color w:val="000000"/>
                <w:lang w:eastAsia="en-ZW"/>
              </w:rPr>
              <w:t>43%</w:t>
            </w:r>
          </w:p>
        </w:tc>
      </w:tr>
      <w:tr w:rsidR="00803C50" w:rsidRPr="007E4332" w14:paraId="4234185A" w14:textId="77777777" w:rsidTr="001C3807">
        <w:trPr>
          <w:trHeight w:val="315"/>
        </w:trPr>
        <w:tc>
          <w:tcPr>
            <w:tcW w:w="1009" w:type="pct"/>
            <w:tcBorders>
              <w:top w:val="nil"/>
              <w:left w:val="single" w:sz="4" w:space="0" w:color="auto"/>
              <w:bottom w:val="single" w:sz="4" w:space="0" w:color="auto"/>
              <w:right w:val="single" w:sz="4" w:space="0" w:color="auto"/>
            </w:tcBorders>
            <w:noWrap/>
            <w:vAlign w:val="bottom"/>
            <w:hideMark/>
          </w:tcPr>
          <w:p w14:paraId="4DE0B20F" w14:textId="77777777" w:rsidR="00803C50" w:rsidRPr="007E4332" w:rsidRDefault="00803C50" w:rsidP="00F55BB1">
            <w:pPr>
              <w:jc w:val="both"/>
              <w:rPr>
                <w:color w:val="000000"/>
                <w:lang w:eastAsia="en-ZW"/>
              </w:rPr>
            </w:pPr>
            <w:r w:rsidRPr="007E4332">
              <w:rPr>
                <w:color w:val="000000"/>
                <w:lang w:eastAsia="en-ZW"/>
              </w:rPr>
              <w:t>Agree</w:t>
            </w:r>
          </w:p>
        </w:tc>
        <w:tc>
          <w:tcPr>
            <w:tcW w:w="323" w:type="pct"/>
            <w:tcBorders>
              <w:top w:val="nil"/>
              <w:left w:val="nil"/>
              <w:bottom w:val="single" w:sz="4" w:space="0" w:color="auto"/>
              <w:right w:val="single" w:sz="4" w:space="0" w:color="auto"/>
            </w:tcBorders>
            <w:shd w:val="clear" w:color="auto" w:fill="D9D9D9" w:themeFill="background1" w:themeFillShade="D9"/>
            <w:noWrap/>
            <w:vAlign w:val="bottom"/>
            <w:hideMark/>
          </w:tcPr>
          <w:p w14:paraId="401BCA8E" w14:textId="77777777" w:rsidR="00803C50" w:rsidRPr="007E4332" w:rsidRDefault="00803C50" w:rsidP="00F55BB1">
            <w:pPr>
              <w:jc w:val="both"/>
              <w:rPr>
                <w:color w:val="000000"/>
                <w:lang w:eastAsia="en-ZW"/>
              </w:rPr>
            </w:pPr>
            <w:r w:rsidRPr="007E4332">
              <w:rPr>
                <w:color w:val="000000"/>
                <w:lang w:eastAsia="en-ZW"/>
              </w:rPr>
              <w:t>70</w:t>
            </w:r>
          </w:p>
        </w:tc>
        <w:tc>
          <w:tcPr>
            <w:tcW w:w="684" w:type="pct"/>
            <w:tcBorders>
              <w:top w:val="nil"/>
              <w:left w:val="nil"/>
              <w:bottom w:val="single" w:sz="4" w:space="0" w:color="auto"/>
              <w:right w:val="single" w:sz="4" w:space="0" w:color="auto"/>
            </w:tcBorders>
            <w:shd w:val="clear" w:color="auto" w:fill="D9D9D9" w:themeFill="background1" w:themeFillShade="D9"/>
            <w:noWrap/>
            <w:vAlign w:val="bottom"/>
            <w:hideMark/>
          </w:tcPr>
          <w:p w14:paraId="05369304" w14:textId="77777777" w:rsidR="00803C50" w:rsidRPr="007E4332" w:rsidRDefault="00803C50" w:rsidP="00F55BB1">
            <w:pPr>
              <w:jc w:val="both"/>
              <w:rPr>
                <w:color w:val="000000"/>
                <w:lang w:eastAsia="en-ZW"/>
              </w:rPr>
            </w:pPr>
            <w:r w:rsidRPr="007E4332">
              <w:rPr>
                <w:color w:val="000000"/>
                <w:lang w:eastAsia="en-ZW"/>
              </w:rPr>
              <w:t>60%</w:t>
            </w:r>
          </w:p>
        </w:tc>
        <w:tc>
          <w:tcPr>
            <w:tcW w:w="327" w:type="pct"/>
            <w:tcBorders>
              <w:top w:val="nil"/>
              <w:left w:val="nil"/>
              <w:bottom w:val="single" w:sz="4" w:space="0" w:color="auto"/>
              <w:right w:val="single" w:sz="4" w:space="0" w:color="auto"/>
            </w:tcBorders>
            <w:shd w:val="clear" w:color="auto" w:fill="C9C9C9" w:themeFill="accent3" w:themeFillTint="99"/>
            <w:noWrap/>
            <w:vAlign w:val="bottom"/>
            <w:hideMark/>
          </w:tcPr>
          <w:p w14:paraId="19B2A35F" w14:textId="77777777" w:rsidR="00803C50" w:rsidRPr="007E4332" w:rsidRDefault="00803C50" w:rsidP="00F55BB1">
            <w:pPr>
              <w:jc w:val="both"/>
              <w:rPr>
                <w:color w:val="000000"/>
                <w:lang w:eastAsia="en-ZW"/>
              </w:rPr>
            </w:pPr>
            <w:r w:rsidRPr="007E4332">
              <w:rPr>
                <w:color w:val="000000"/>
                <w:lang w:eastAsia="en-ZW"/>
              </w:rPr>
              <w:t>80</w:t>
            </w:r>
          </w:p>
        </w:tc>
        <w:tc>
          <w:tcPr>
            <w:tcW w:w="723" w:type="pct"/>
            <w:tcBorders>
              <w:top w:val="nil"/>
              <w:left w:val="nil"/>
              <w:bottom w:val="single" w:sz="4" w:space="0" w:color="auto"/>
              <w:right w:val="single" w:sz="4" w:space="0" w:color="auto"/>
            </w:tcBorders>
            <w:shd w:val="clear" w:color="auto" w:fill="C9C9C9" w:themeFill="accent3" w:themeFillTint="99"/>
            <w:noWrap/>
            <w:vAlign w:val="bottom"/>
            <w:hideMark/>
          </w:tcPr>
          <w:p w14:paraId="75323FB6" w14:textId="77777777" w:rsidR="00803C50" w:rsidRPr="007E4332" w:rsidRDefault="00803C50" w:rsidP="00F55BB1">
            <w:pPr>
              <w:jc w:val="both"/>
              <w:rPr>
                <w:color w:val="000000"/>
                <w:lang w:eastAsia="en-ZW"/>
              </w:rPr>
            </w:pPr>
            <w:r w:rsidRPr="007E4332">
              <w:rPr>
                <w:color w:val="000000"/>
                <w:lang w:eastAsia="en-ZW"/>
              </w:rPr>
              <w:t>68%</w:t>
            </w:r>
          </w:p>
        </w:tc>
        <w:tc>
          <w:tcPr>
            <w:tcW w:w="324" w:type="pct"/>
            <w:tcBorders>
              <w:top w:val="nil"/>
              <w:left w:val="nil"/>
              <w:bottom w:val="single" w:sz="4" w:space="0" w:color="auto"/>
              <w:right w:val="single" w:sz="4" w:space="0" w:color="auto"/>
            </w:tcBorders>
            <w:shd w:val="clear" w:color="auto" w:fill="A8D08D" w:themeFill="accent6" w:themeFillTint="99"/>
            <w:noWrap/>
            <w:vAlign w:val="bottom"/>
            <w:hideMark/>
          </w:tcPr>
          <w:p w14:paraId="23C31EE8" w14:textId="77777777" w:rsidR="00803C50" w:rsidRPr="007E4332" w:rsidRDefault="00803C50" w:rsidP="00F55BB1">
            <w:pPr>
              <w:jc w:val="both"/>
              <w:rPr>
                <w:color w:val="000000"/>
                <w:lang w:eastAsia="en-ZW"/>
              </w:rPr>
            </w:pPr>
            <w:r w:rsidRPr="007E4332">
              <w:rPr>
                <w:color w:val="000000"/>
                <w:lang w:eastAsia="en-ZW"/>
              </w:rPr>
              <w:t>64</w:t>
            </w:r>
          </w:p>
        </w:tc>
        <w:tc>
          <w:tcPr>
            <w:tcW w:w="648" w:type="pct"/>
            <w:tcBorders>
              <w:top w:val="nil"/>
              <w:left w:val="nil"/>
              <w:bottom w:val="single" w:sz="4" w:space="0" w:color="auto"/>
              <w:right w:val="single" w:sz="4" w:space="0" w:color="auto"/>
            </w:tcBorders>
            <w:shd w:val="clear" w:color="auto" w:fill="A8D08D" w:themeFill="accent6" w:themeFillTint="99"/>
            <w:noWrap/>
            <w:vAlign w:val="bottom"/>
            <w:hideMark/>
          </w:tcPr>
          <w:p w14:paraId="0F857271" w14:textId="77777777" w:rsidR="00803C50" w:rsidRPr="007E4332" w:rsidRDefault="00803C50" w:rsidP="00F55BB1">
            <w:pPr>
              <w:jc w:val="both"/>
              <w:rPr>
                <w:color w:val="000000"/>
                <w:lang w:eastAsia="en-ZW"/>
              </w:rPr>
            </w:pPr>
            <w:r w:rsidRPr="007E4332">
              <w:rPr>
                <w:color w:val="000000"/>
                <w:lang w:eastAsia="en-ZW"/>
              </w:rPr>
              <w:t>55%</w:t>
            </w:r>
          </w:p>
        </w:tc>
        <w:tc>
          <w:tcPr>
            <w:tcW w:w="324" w:type="pct"/>
            <w:tcBorders>
              <w:top w:val="nil"/>
              <w:left w:val="nil"/>
              <w:bottom w:val="single" w:sz="4" w:space="0" w:color="auto"/>
              <w:right w:val="single" w:sz="4" w:space="0" w:color="auto"/>
            </w:tcBorders>
            <w:shd w:val="clear" w:color="auto" w:fill="9CC2E5" w:themeFill="accent5" w:themeFillTint="99"/>
            <w:noWrap/>
            <w:vAlign w:val="bottom"/>
            <w:hideMark/>
          </w:tcPr>
          <w:p w14:paraId="0D840975" w14:textId="77777777" w:rsidR="00803C50" w:rsidRPr="007E4332" w:rsidRDefault="00803C50" w:rsidP="00F55BB1">
            <w:pPr>
              <w:jc w:val="both"/>
              <w:rPr>
                <w:color w:val="000000"/>
                <w:lang w:eastAsia="en-ZW"/>
              </w:rPr>
            </w:pPr>
            <w:r w:rsidRPr="007E4332">
              <w:rPr>
                <w:color w:val="000000"/>
                <w:lang w:eastAsia="en-ZW"/>
              </w:rPr>
              <w:t>62</w:t>
            </w:r>
          </w:p>
        </w:tc>
        <w:tc>
          <w:tcPr>
            <w:tcW w:w="638" w:type="pct"/>
            <w:tcBorders>
              <w:top w:val="nil"/>
              <w:left w:val="nil"/>
              <w:bottom w:val="single" w:sz="4" w:space="0" w:color="auto"/>
              <w:right w:val="single" w:sz="4" w:space="0" w:color="auto"/>
            </w:tcBorders>
            <w:shd w:val="clear" w:color="auto" w:fill="9CC2E5" w:themeFill="accent5" w:themeFillTint="99"/>
            <w:noWrap/>
            <w:vAlign w:val="bottom"/>
            <w:hideMark/>
          </w:tcPr>
          <w:p w14:paraId="1D6B8E05" w14:textId="77777777" w:rsidR="00803C50" w:rsidRPr="007E4332" w:rsidRDefault="00803C50" w:rsidP="00F55BB1">
            <w:pPr>
              <w:jc w:val="both"/>
              <w:rPr>
                <w:color w:val="000000"/>
                <w:lang w:eastAsia="en-ZW"/>
              </w:rPr>
            </w:pPr>
            <w:r w:rsidRPr="007E4332">
              <w:rPr>
                <w:color w:val="000000"/>
                <w:lang w:eastAsia="en-ZW"/>
              </w:rPr>
              <w:t>53%</w:t>
            </w:r>
          </w:p>
        </w:tc>
      </w:tr>
      <w:tr w:rsidR="00803C50" w:rsidRPr="007E4332" w14:paraId="51A62DD5" w14:textId="77777777" w:rsidTr="001C3807">
        <w:trPr>
          <w:trHeight w:val="315"/>
        </w:trPr>
        <w:tc>
          <w:tcPr>
            <w:tcW w:w="1009" w:type="pct"/>
            <w:tcBorders>
              <w:top w:val="nil"/>
              <w:left w:val="single" w:sz="4" w:space="0" w:color="auto"/>
              <w:bottom w:val="single" w:sz="4" w:space="0" w:color="auto"/>
              <w:right w:val="single" w:sz="4" w:space="0" w:color="auto"/>
            </w:tcBorders>
            <w:noWrap/>
            <w:vAlign w:val="bottom"/>
            <w:hideMark/>
          </w:tcPr>
          <w:p w14:paraId="639719EC" w14:textId="77777777" w:rsidR="00803C50" w:rsidRPr="007E4332" w:rsidRDefault="00803C50" w:rsidP="00F55BB1">
            <w:pPr>
              <w:jc w:val="both"/>
              <w:rPr>
                <w:color w:val="000000"/>
                <w:lang w:eastAsia="en-ZW"/>
              </w:rPr>
            </w:pPr>
            <w:r w:rsidRPr="007E4332">
              <w:rPr>
                <w:color w:val="000000"/>
                <w:lang w:eastAsia="en-ZW"/>
              </w:rPr>
              <w:t>Strongly agree</w:t>
            </w:r>
          </w:p>
        </w:tc>
        <w:tc>
          <w:tcPr>
            <w:tcW w:w="323" w:type="pct"/>
            <w:tcBorders>
              <w:top w:val="nil"/>
              <w:left w:val="nil"/>
              <w:bottom w:val="single" w:sz="4" w:space="0" w:color="auto"/>
              <w:right w:val="single" w:sz="4" w:space="0" w:color="auto"/>
            </w:tcBorders>
            <w:shd w:val="clear" w:color="auto" w:fill="D9D9D9" w:themeFill="background1" w:themeFillShade="D9"/>
            <w:noWrap/>
            <w:vAlign w:val="bottom"/>
            <w:hideMark/>
          </w:tcPr>
          <w:p w14:paraId="36CA5BC9" w14:textId="77777777" w:rsidR="00803C50" w:rsidRPr="007E4332" w:rsidRDefault="00803C50" w:rsidP="00F55BB1">
            <w:pPr>
              <w:jc w:val="both"/>
              <w:rPr>
                <w:color w:val="000000"/>
                <w:lang w:eastAsia="en-ZW"/>
              </w:rPr>
            </w:pPr>
            <w:r w:rsidRPr="007E4332">
              <w:rPr>
                <w:color w:val="000000"/>
                <w:lang w:eastAsia="en-ZW"/>
              </w:rPr>
              <w:t>44</w:t>
            </w:r>
          </w:p>
        </w:tc>
        <w:tc>
          <w:tcPr>
            <w:tcW w:w="684" w:type="pct"/>
            <w:tcBorders>
              <w:top w:val="nil"/>
              <w:left w:val="nil"/>
              <w:bottom w:val="single" w:sz="4" w:space="0" w:color="auto"/>
              <w:right w:val="single" w:sz="4" w:space="0" w:color="auto"/>
            </w:tcBorders>
            <w:shd w:val="clear" w:color="auto" w:fill="D9D9D9" w:themeFill="background1" w:themeFillShade="D9"/>
            <w:noWrap/>
            <w:vAlign w:val="bottom"/>
            <w:hideMark/>
          </w:tcPr>
          <w:p w14:paraId="0C2FFAD3" w14:textId="77777777" w:rsidR="00803C50" w:rsidRPr="007E4332" w:rsidRDefault="00803C50" w:rsidP="00F55BB1">
            <w:pPr>
              <w:jc w:val="both"/>
              <w:rPr>
                <w:color w:val="000000"/>
                <w:lang w:eastAsia="en-ZW"/>
              </w:rPr>
            </w:pPr>
            <w:r w:rsidRPr="007E4332">
              <w:rPr>
                <w:color w:val="000000"/>
                <w:lang w:eastAsia="en-ZW"/>
              </w:rPr>
              <w:t>38%</w:t>
            </w:r>
          </w:p>
        </w:tc>
        <w:tc>
          <w:tcPr>
            <w:tcW w:w="327" w:type="pct"/>
            <w:tcBorders>
              <w:top w:val="nil"/>
              <w:left w:val="nil"/>
              <w:bottom w:val="single" w:sz="4" w:space="0" w:color="auto"/>
              <w:right w:val="single" w:sz="4" w:space="0" w:color="auto"/>
            </w:tcBorders>
            <w:shd w:val="clear" w:color="auto" w:fill="C9C9C9" w:themeFill="accent3" w:themeFillTint="99"/>
            <w:noWrap/>
            <w:vAlign w:val="bottom"/>
            <w:hideMark/>
          </w:tcPr>
          <w:p w14:paraId="27B62B19" w14:textId="77777777" w:rsidR="00803C50" w:rsidRPr="007E4332" w:rsidRDefault="00803C50" w:rsidP="00F55BB1">
            <w:pPr>
              <w:jc w:val="both"/>
              <w:rPr>
                <w:color w:val="000000"/>
                <w:lang w:eastAsia="en-ZW"/>
              </w:rPr>
            </w:pPr>
            <w:r w:rsidRPr="007E4332">
              <w:rPr>
                <w:color w:val="000000"/>
                <w:lang w:eastAsia="en-ZW"/>
              </w:rPr>
              <w:t>14</w:t>
            </w:r>
          </w:p>
        </w:tc>
        <w:tc>
          <w:tcPr>
            <w:tcW w:w="723" w:type="pct"/>
            <w:tcBorders>
              <w:top w:val="nil"/>
              <w:left w:val="nil"/>
              <w:bottom w:val="single" w:sz="4" w:space="0" w:color="auto"/>
              <w:right w:val="single" w:sz="4" w:space="0" w:color="auto"/>
            </w:tcBorders>
            <w:shd w:val="clear" w:color="auto" w:fill="C9C9C9" w:themeFill="accent3" w:themeFillTint="99"/>
            <w:noWrap/>
            <w:vAlign w:val="bottom"/>
            <w:hideMark/>
          </w:tcPr>
          <w:p w14:paraId="12A02BA3" w14:textId="77777777" w:rsidR="00803C50" w:rsidRPr="007E4332" w:rsidRDefault="00803C50" w:rsidP="00F55BB1">
            <w:pPr>
              <w:jc w:val="both"/>
              <w:rPr>
                <w:color w:val="000000"/>
                <w:lang w:eastAsia="en-ZW"/>
              </w:rPr>
            </w:pPr>
            <w:r w:rsidRPr="007E4332">
              <w:rPr>
                <w:color w:val="000000"/>
                <w:lang w:eastAsia="en-ZW"/>
              </w:rPr>
              <w:t>12%</w:t>
            </w:r>
          </w:p>
        </w:tc>
        <w:tc>
          <w:tcPr>
            <w:tcW w:w="324" w:type="pct"/>
            <w:tcBorders>
              <w:top w:val="nil"/>
              <w:left w:val="nil"/>
              <w:bottom w:val="single" w:sz="4" w:space="0" w:color="auto"/>
              <w:right w:val="single" w:sz="4" w:space="0" w:color="auto"/>
            </w:tcBorders>
            <w:shd w:val="clear" w:color="auto" w:fill="A8D08D" w:themeFill="accent6" w:themeFillTint="99"/>
            <w:noWrap/>
            <w:vAlign w:val="bottom"/>
            <w:hideMark/>
          </w:tcPr>
          <w:p w14:paraId="25B6BF9E" w14:textId="77777777" w:rsidR="00803C50" w:rsidRPr="007E4332" w:rsidRDefault="00803C50" w:rsidP="00F55BB1">
            <w:pPr>
              <w:jc w:val="both"/>
              <w:rPr>
                <w:color w:val="000000"/>
                <w:lang w:eastAsia="en-ZW"/>
              </w:rPr>
            </w:pPr>
            <w:r w:rsidRPr="007E4332">
              <w:rPr>
                <w:color w:val="000000"/>
                <w:lang w:eastAsia="en-ZW"/>
              </w:rPr>
              <w:t>10</w:t>
            </w:r>
          </w:p>
        </w:tc>
        <w:tc>
          <w:tcPr>
            <w:tcW w:w="648" w:type="pct"/>
            <w:tcBorders>
              <w:top w:val="nil"/>
              <w:left w:val="nil"/>
              <w:bottom w:val="single" w:sz="4" w:space="0" w:color="auto"/>
              <w:right w:val="single" w:sz="4" w:space="0" w:color="auto"/>
            </w:tcBorders>
            <w:shd w:val="clear" w:color="auto" w:fill="A8D08D" w:themeFill="accent6" w:themeFillTint="99"/>
            <w:noWrap/>
            <w:vAlign w:val="bottom"/>
            <w:hideMark/>
          </w:tcPr>
          <w:p w14:paraId="6EE1DB19" w14:textId="77777777" w:rsidR="00803C50" w:rsidRPr="007E4332" w:rsidRDefault="00803C50" w:rsidP="00F55BB1">
            <w:pPr>
              <w:jc w:val="both"/>
              <w:rPr>
                <w:color w:val="000000"/>
                <w:lang w:eastAsia="en-ZW"/>
              </w:rPr>
            </w:pPr>
            <w:r w:rsidRPr="007E4332">
              <w:rPr>
                <w:color w:val="000000"/>
                <w:lang w:eastAsia="en-ZW"/>
              </w:rPr>
              <w:t>8%</w:t>
            </w:r>
          </w:p>
        </w:tc>
        <w:tc>
          <w:tcPr>
            <w:tcW w:w="324" w:type="pct"/>
            <w:tcBorders>
              <w:top w:val="nil"/>
              <w:left w:val="nil"/>
              <w:bottom w:val="single" w:sz="4" w:space="0" w:color="auto"/>
              <w:right w:val="single" w:sz="4" w:space="0" w:color="auto"/>
            </w:tcBorders>
            <w:shd w:val="clear" w:color="auto" w:fill="9CC2E5" w:themeFill="accent5" w:themeFillTint="99"/>
            <w:noWrap/>
            <w:vAlign w:val="bottom"/>
            <w:hideMark/>
          </w:tcPr>
          <w:p w14:paraId="699F51F4" w14:textId="77777777" w:rsidR="00803C50" w:rsidRPr="007E4332" w:rsidRDefault="00803C50" w:rsidP="00F55BB1">
            <w:pPr>
              <w:jc w:val="both"/>
              <w:rPr>
                <w:color w:val="000000"/>
                <w:lang w:eastAsia="en-ZW"/>
              </w:rPr>
            </w:pPr>
            <w:r w:rsidRPr="007E4332">
              <w:rPr>
                <w:color w:val="000000"/>
                <w:lang w:eastAsia="en-ZW"/>
              </w:rPr>
              <w:t>3</w:t>
            </w:r>
          </w:p>
        </w:tc>
        <w:tc>
          <w:tcPr>
            <w:tcW w:w="638" w:type="pct"/>
            <w:tcBorders>
              <w:top w:val="nil"/>
              <w:left w:val="nil"/>
              <w:bottom w:val="single" w:sz="4" w:space="0" w:color="auto"/>
              <w:right w:val="single" w:sz="4" w:space="0" w:color="auto"/>
            </w:tcBorders>
            <w:shd w:val="clear" w:color="auto" w:fill="9CC2E5" w:themeFill="accent5" w:themeFillTint="99"/>
            <w:noWrap/>
            <w:vAlign w:val="bottom"/>
            <w:hideMark/>
          </w:tcPr>
          <w:p w14:paraId="2017F1DB" w14:textId="77777777" w:rsidR="00803C50" w:rsidRPr="007E4332" w:rsidRDefault="00803C50" w:rsidP="00F55BB1">
            <w:pPr>
              <w:jc w:val="both"/>
              <w:rPr>
                <w:color w:val="000000"/>
                <w:lang w:eastAsia="en-ZW"/>
              </w:rPr>
            </w:pPr>
            <w:r w:rsidRPr="007E4332">
              <w:rPr>
                <w:color w:val="000000"/>
                <w:lang w:eastAsia="en-ZW"/>
              </w:rPr>
              <w:t>3%</w:t>
            </w:r>
          </w:p>
        </w:tc>
      </w:tr>
      <w:tr w:rsidR="00803C50" w:rsidRPr="007E4332" w14:paraId="6BB5F8F5" w14:textId="77777777" w:rsidTr="001C3807">
        <w:trPr>
          <w:trHeight w:val="315"/>
        </w:trPr>
        <w:tc>
          <w:tcPr>
            <w:tcW w:w="1009" w:type="pct"/>
            <w:tcBorders>
              <w:top w:val="nil"/>
              <w:left w:val="single" w:sz="4" w:space="0" w:color="auto"/>
              <w:bottom w:val="single" w:sz="4" w:space="0" w:color="auto"/>
              <w:right w:val="single" w:sz="4" w:space="0" w:color="auto"/>
            </w:tcBorders>
            <w:noWrap/>
            <w:vAlign w:val="bottom"/>
            <w:hideMark/>
          </w:tcPr>
          <w:p w14:paraId="6F3924F5" w14:textId="77777777" w:rsidR="00803C50" w:rsidRPr="007E4332" w:rsidRDefault="00803C50" w:rsidP="00F55BB1">
            <w:pPr>
              <w:jc w:val="both"/>
              <w:rPr>
                <w:b/>
                <w:bCs/>
                <w:color w:val="000000"/>
                <w:lang w:eastAsia="en-ZW"/>
              </w:rPr>
            </w:pPr>
            <w:r w:rsidRPr="007E4332">
              <w:rPr>
                <w:b/>
                <w:bCs/>
                <w:color w:val="000000"/>
                <w:lang w:eastAsia="en-ZW"/>
              </w:rPr>
              <w:t>Total</w:t>
            </w:r>
          </w:p>
        </w:tc>
        <w:tc>
          <w:tcPr>
            <w:tcW w:w="323" w:type="pct"/>
            <w:tcBorders>
              <w:top w:val="nil"/>
              <w:left w:val="nil"/>
              <w:bottom w:val="single" w:sz="4" w:space="0" w:color="auto"/>
              <w:right w:val="single" w:sz="4" w:space="0" w:color="auto"/>
            </w:tcBorders>
            <w:shd w:val="clear" w:color="auto" w:fill="D9D9D9" w:themeFill="background1" w:themeFillShade="D9"/>
            <w:noWrap/>
            <w:vAlign w:val="bottom"/>
            <w:hideMark/>
          </w:tcPr>
          <w:p w14:paraId="7E4BD05F" w14:textId="77777777" w:rsidR="00803C50" w:rsidRPr="007E4332" w:rsidRDefault="00803C50" w:rsidP="00F55BB1">
            <w:pPr>
              <w:jc w:val="both"/>
              <w:rPr>
                <w:b/>
                <w:bCs/>
                <w:color w:val="000000"/>
                <w:lang w:eastAsia="en-ZW"/>
              </w:rPr>
            </w:pPr>
            <w:r w:rsidRPr="007E4332">
              <w:rPr>
                <w:b/>
                <w:bCs/>
                <w:color w:val="000000"/>
                <w:lang w:eastAsia="en-ZW"/>
              </w:rPr>
              <w:t>117</w:t>
            </w:r>
          </w:p>
        </w:tc>
        <w:tc>
          <w:tcPr>
            <w:tcW w:w="684" w:type="pct"/>
            <w:tcBorders>
              <w:top w:val="nil"/>
              <w:left w:val="nil"/>
              <w:bottom w:val="single" w:sz="4" w:space="0" w:color="auto"/>
              <w:right w:val="single" w:sz="4" w:space="0" w:color="auto"/>
            </w:tcBorders>
            <w:shd w:val="clear" w:color="auto" w:fill="D9D9D9" w:themeFill="background1" w:themeFillShade="D9"/>
            <w:noWrap/>
            <w:vAlign w:val="bottom"/>
            <w:hideMark/>
          </w:tcPr>
          <w:p w14:paraId="3D85D901" w14:textId="77777777" w:rsidR="00803C50" w:rsidRPr="007E4332" w:rsidRDefault="00803C50" w:rsidP="00F55BB1">
            <w:pPr>
              <w:jc w:val="both"/>
              <w:rPr>
                <w:b/>
                <w:bCs/>
                <w:color w:val="000000"/>
                <w:lang w:eastAsia="en-ZW"/>
              </w:rPr>
            </w:pPr>
            <w:r w:rsidRPr="007E4332">
              <w:rPr>
                <w:b/>
                <w:bCs/>
                <w:color w:val="000000"/>
                <w:lang w:eastAsia="en-ZW"/>
              </w:rPr>
              <w:t>100%</w:t>
            </w:r>
          </w:p>
        </w:tc>
        <w:tc>
          <w:tcPr>
            <w:tcW w:w="327" w:type="pct"/>
            <w:tcBorders>
              <w:top w:val="nil"/>
              <w:left w:val="nil"/>
              <w:bottom w:val="single" w:sz="4" w:space="0" w:color="auto"/>
              <w:right w:val="single" w:sz="4" w:space="0" w:color="auto"/>
            </w:tcBorders>
            <w:shd w:val="clear" w:color="auto" w:fill="C9C9C9" w:themeFill="accent3" w:themeFillTint="99"/>
            <w:noWrap/>
            <w:vAlign w:val="bottom"/>
            <w:hideMark/>
          </w:tcPr>
          <w:p w14:paraId="52E2C504" w14:textId="77777777" w:rsidR="00803C50" w:rsidRPr="007E4332" w:rsidRDefault="00803C50" w:rsidP="00F55BB1">
            <w:pPr>
              <w:jc w:val="both"/>
              <w:rPr>
                <w:b/>
                <w:bCs/>
                <w:color w:val="000000"/>
                <w:lang w:eastAsia="en-ZW"/>
              </w:rPr>
            </w:pPr>
            <w:r w:rsidRPr="007E4332">
              <w:rPr>
                <w:b/>
                <w:bCs/>
                <w:color w:val="000000"/>
                <w:lang w:eastAsia="en-ZW"/>
              </w:rPr>
              <w:t>117</w:t>
            </w:r>
          </w:p>
        </w:tc>
        <w:tc>
          <w:tcPr>
            <w:tcW w:w="723" w:type="pct"/>
            <w:tcBorders>
              <w:top w:val="nil"/>
              <w:left w:val="nil"/>
              <w:bottom w:val="single" w:sz="4" w:space="0" w:color="auto"/>
              <w:right w:val="single" w:sz="4" w:space="0" w:color="auto"/>
            </w:tcBorders>
            <w:shd w:val="clear" w:color="auto" w:fill="C9C9C9" w:themeFill="accent3" w:themeFillTint="99"/>
            <w:noWrap/>
            <w:vAlign w:val="bottom"/>
            <w:hideMark/>
          </w:tcPr>
          <w:p w14:paraId="60AD197F" w14:textId="77777777" w:rsidR="00803C50" w:rsidRPr="007E4332" w:rsidRDefault="00803C50" w:rsidP="00F55BB1">
            <w:pPr>
              <w:jc w:val="both"/>
              <w:rPr>
                <w:b/>
                <w:bCs/>
                <w:color w:val="000000"/>
                <w:lang w:eastAsia="en-ZW"/>
              </w:rPr>
            </w:pPr>
            <w:r w:rsidRPr="007E4332">
              <w:rPr>
                <w:b/>
                <w:bCs/>
                <w:color w:val="000000"/>
                <w:lang w:eastAsia="en-ZW"/>
              </w:rPr>
              <w:t>100%</w:t>
            </w:r>
          </w:p>
        </w:tc>
        <w:tc>
          <w:tcPr>
            <w:tcW w:w="324" w:type="pct"/>
            <w:tcBorders>
              <w:top w:val="nil"/>
              <w:left w:val="nil"/>
              <w:bottom w:val="single" w:sz="4" w:space="0" w:color="auto"/>
              <w:right w:val="single" w:sz="4" w:space="0" w:color="auto"/>
            </w:tcBorders>
            <w:shd w:val="clear" w:color="auto" w:fill="A8D08D" w:themeFill="accent6" w:themeFillTint="99"/>
            <w:noWrap/>
            <w:vAlign w:val="bottom"/>
            <w:hideMark/>
          </w:tcPr>
          <w:p w14:paraId="6BB7FE51" w14:textId="77777777" w:rsidR="00803C50" w:rsidRPr="007E4332" w:rsidRDefault="00803C50" w:rsidP="00F55BB1">
            <w:pPr>
              <w:jc w:val="both"/>
              <w:rPr>
                <w:b/>
                <w:bCs/>
                <w:color w:val="000000"/>
                <w:lang w:eastAsia="en-ZW"/>
              </w:rPr>
            </w:pPr>
            <w:r w:rsidRPr="007E4332">
              <w:rPr>
                <w:b/>
                <w:bCs/>
                <w:color w:val="000000"/>
                <w:lang w:eastAsia="en-ZW"/>
              </w:rPr>
              <w:t>117</w:t>
            </w:r>
          </w:p>
        </w:tc>
        <w:tc>
          <w:tcPr>
            <w:tcW w:w="648" w:type="pct"/>
            <w:tcBorders>
              <w:top w:val="nil"/>
              <w:left w:val="nil"/>
              <w:bottom w:val="single" w:sz="4" w:space="0" w:color="auto"/>
              <w:right w:val="single" w:sz="4" w:space="0" w:color="auto"/>
            </w:tcBorders>
            <w:shd w:val="clear" w:color="auto" w:fill="A8D08D" w:themeFill="accent6" w:themeFillTint="99"/>
            <w:noWrap/>
            <w:vAlign w:val="bottom"/>
            <w:hideMark/>
          </w:tcPr>
          <w:p w14:paraId="0CA459D2" w14:textId="77777777" w:rsidR="00803C50" w:rsidRPr="007E4332" w:rsidRDefault="00803C50" w:rsidP="00F55BB1">
            <w:pPr>
              <w:jc w:val="both"/>
              <w:rPr>
                <w:b/>
                <w:bCs/>
                <w:color w:val="000000"/>
                <w:lang w:eastAsia="en-ZW"/>
              </w:rPr>
            </w:pPr>
            <w:r w:rsidRPr="007E4332">
              <w:rPr>
                <w:b/>
                <w:bCs/>
                <w:color w:val="000000"/>
                <w:lang w:eastAsia="en-ZW"/>
              </w:rPr>
              <w:t>100%</w:t>
            </w:r>
          </w:p>
        </w:tc>
        <w:tc>
          <w:tcPr>
            <w:tcW w:w="324" w:type="pct"/>
            <w:tcBorders>
              <w:top w:val="nil"/>
              <w:left w:val="nil"/>
              <w:bottom w:val="single" w:sz="4" w:space="0" w:color="auto"/>
              <w:right w:val="single" w:sz="4" w:space="0" w:color="auto"/>
            </w:tcBorders>
            <w:shd w:val="clear" w:color="auto" w:fill="9CC2E5" w:themeFill="accent5" w:themeFillTint="99"/>
            <w:noWrap/>
            <w:vAlign w:val="bottom"/>
            <w:hideMark/>
          </w:tcPr>
          <w:p w14:paraId="18169273" w14:textId="77777777" w:rsidR="00803C50" w:rsidRPr="007E4332" w:rsidRDefault="00803C50" w:rsidP="00F55BB1">
            <w:pPr>
              <w:jc w:val="both"/>
              <w:rPr>
                <w:b/>
                <w:bCs/>
                <w:color w:val="000000"/>
                <w:lang w:eastAsia="en-ZW"/>
              </w:rPr>
            </w:pPr>
            <w:r w:rsidRPr="007E4332">
              <w:rPr>
                <w:b/>
                <w:bCs/>
                <w:color w:val="000000"/>
                <w:lang w:eastAsia="en-ZW"/>
              </w:rPr>
              <w:t>117</w:t>
            </w:r>
          </w:p>
        </w:tc>
        <w:tc>
          <w:tcPr>
            <w:tcW w:w="638" w:type="pct"/>
            <w:tcBorders>
              <w:top w:val="nil"/>
              <w:left w:val="nil"/>
              <w:bottom w:val="single" w:sz="4" w:space="0" w:color="auto"/>
              <w:right w:val="single" w:sz="4" w:space="0" w:color="auto"/>
            </w:tcBorders>
            <w:shd w:val="clear" w:color="auto" w:fill="9CC2E5" w:themeFill="accent5" w:themeFillTint="99"/>
            <w:noWrap/>
            <w:vAlign w:val="bottom"/>
            <w:hideMark/>
          </w:tcPr>
          <w:p w14:paraId="34FD125B" w14:textId="77777777" w:rsidR="00803C50" w:rsidRPr="007E4332" w:rsidRDefault="00803C50" w:rsidP="00F55BB1">
            <w:pPr>
              <w:jc w:val="both"/>
              <w:rPr>
                <w:b/>
                <w:bCs/>
                <w:color w:val="000000"/>
                <w:lang w:eastAsia="en-ZW"/>
              </w:rPr>
            </w:pPr>
            <w:r w:rsidRPr="007E4332">
              <w:rPr>
                <w:b/>
                <w:bCs/>
                <w:color w:val="000000"/>
                <w:lang w:eastAsia="en-ZW"/>
              </w:rPr>
              <w:t>100%</w:t>
            </w:r>
          </w:p>
        </w:tc>
      </w:tr>
      <w:tr w:rsidR="00803C50" w:rsidRPr="007E4332" w14:paraId="069EF7FB" w14:textId="77777777" w:rsidTr="001C3807">
        <w:trPr>
          <w:trHeight w:val="315"/>
        </w:trPr>
        <w:tc>
          <w:tcPr>
            <w:tcW w:w="1009" w:type="pct"/>
            <w:tcBorders>
              <w:top w:val="nil"/>
              <w:left w:val="single" w:sz="4" w:space="0" w:color="auto"/>
              <w:bottom w:val="single" w:sz="4" w:space="0" w:color="auto"/>
              <w:right w:val="single" w:sz="4" w:space="0" w:color="auto"/>
            </w:tcBorders>
            <w:noWrap/>
            <w:vAlign w:val="bottom"/>
            <w:hideMark/>
          </w:tcPr>
          <w:p w14:paraId="3F1CCF48" w14:textId="77777777" w:rsidR="00803C50" w:rsidRPr="007E4332" w:rsidRDefault="00803C50" w:rsidP="00F55BB1">
            <w:pPr>
              <w:jc w:val="both"/>
              <w:rPr>
                <w:b/>
                <w:bCs/>
                <w:color w:val="000000"/>
                <w:lang w:eastAsia="en-ZW"/>
              </w:rPr>
            </w:pPr>
            <w:r w:rsidRPr="007E4332">
              <w:rPr>
                <w:b/>
                <w:bCs/>
                <w:color w:val="000000"/>
                <w:lang w:eastAsia="en-ZW"/>
              </w:rPr>
              <w:t>Mean</w:t>
            </w:r>
          </w:p>
        </w:tc>
        <w:tc>
          <w:tcPr>
            <w:tcW w:w="1007"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48D5CC" w14:textId="77777777" w:rsidR="00803C50" w:rsidRPr="007E4332" w:rsidRDefault="00803C50" w:rsidP="00F55BB1">
            <w:pPr>
              <w:jc w:val="both"/>
              <w:rPr>
                <w:b/>
                <w:bCs/>
                <w:color w:val="000000"/>
                <w:lang w:eastAsia="en-ZW"/>
              </w:rPr>
            </w:pPr>
            <w:r w:rsidRPr="007E4332">
              <w:rPr>
                <w:b/>
                <w:bCs/>
                <w:color w:val="000000"/>
                <w:lang w:eastAsia="en-ZW"/>
              </w:rPr>
              <w:t>4.35</w:t>
            </w:r>
          </w:p>
        </w:tc>
        <w:tc>
          <w:tcPr>
            <w:tcW w:w="1050" w:type="pct"/>
            <w:gridSpan w:val="2"/>
            <w:tcBorders>
              <w:top w:val="single" w:sz="4" w:space="0" w:color="auto"/>
              <w:left w:val="nil"/>
              <w:bottom w:val="single" w:sz="4" w:space="0" w:color="auto"/>
              <w:right w:val="single" w:sz="4" w:space="0" w:color="auto"/>
            </w:tcBorders>
            <w:shd w:val="clear" w:color="auto" w:fill="C9C9C9" w:themeFill="accent3" w:themeFillTint="99"/>
            <w:noWrap/>
            <w:vAlign w:val="bottom"/>
            <w:hideMark/>
          </w:tcPr>
          <w:p w14:paraId="383EC861" w14:textId="77777777" w:rsidR="00803C50" w:rsidRPr="007E4332" w:rsidRDefault="00803C50" w:rsidP="00F55BB1">
            <w:pPr>
              <w:jc w:val="both"/>
              <w:rPr>
                <w:b/>
                <w:bCs/>
                <w:color w:val="000000"/>
                <w:lang w:eastAsia="en-ZW"/>
              </w:rPr>
            </w:pPr>
            <w:r w:rsidRPr="007E4332">
              <w:rPr>
                <w:b/>
                <w:bCs/>
                <w:color w:val="000000"/>
                <w:lang w:eastAsia="en-ZW"/>
              </w:rPr>
              <w:t>3.91</w:t>
            </w:r>
          </w:p>
        </w:tc>
        <w:tc>
          <w:tcPr>
            <w:tcW w:w="972" w:type="pct"/>
            <w:gridSpan w:val="2"/>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5B99FFD6" w14:textId="77777777" w:rsidR="00803C50" w:rsidRPr="007E4332" w:rsidRDefault="00803C50" w:rsidP="00F55BB1">
            <w:pPr>
              <w:jc w:val="both"/>
              <w:rPr>
                <w:b/>
                <w:bCs/>
                <w:color w:val="000000"/>
                <w:lang w:eastAsia="en-ZW"/>
              </w:rPr>
            </w:pPr>
            <w:r w:rsidRPr="007E4332">
              <w:rPr>
                <w:b/>
                <w:bCs/>
                <w:color w:val="000000"/>
                <w:lang w:eastAsia="en-ZW"/>
              </w:rPr>
              <w:t>3.71</w:t>
            </w:r>
          </w:p>
        </w:tc>
        <w:tc>
          <w:tcPr>
            <w:tcW w:w="962" w:type="pct"/>
            <w:gridSpan w:val="2"/>
            <w:tcBorders>
              <w:top w:val="single" w:sz="4" w:space="0" w:color="auto"/>
              <w:left w:val="nil"/>
              <w:bottom w:val="single" w:sz="4" w:space="0" w:color="auto"/>
              <w:right w:val="single" w:sz="4" w:space="0" w:color="auto"/>
            </w:tcBorders>
            <w:shd w:val="clear" w:color="auto" w:fill="9CC2E5" w:themeFill="accent5" w:themeFillTint="99"/>
            <w:noWrap/>
            <w:vAlign w:val="bottom"/>
            <w:hideMark/>
          </w:tcPr>
          <w:p w14:paraId="3DF8A356" w14:textId="77777777" w:rsidR="00803C50" w:rsidRPr="007E4332" w:rsidRDefault="00803C50" w:rsidP="00F55BB1">
            <w:pPr>
              <w:jc w:val="both"/>
              <w:rPr>
                <w:b/>
                <w:bCs/>
                <w:color w:val="000000"/>
                <w:lang w:eastAsia="en-ZW"/>
              </w:rPr>
            </w:pPr>
            <w:r w:rsidRPr="007E4332">
              <w:rPr>
                <w:b/>
                <w:bCs/>
                <w:color w:val="000000"/>
                <w:lang w:eastAsia="en-ZW"/>
              </w:rPr>
              <w:t>3.56</w:t>
            </w:r>
          </w:p>
        </w:tc>
      </w:tr>
      <w:tr w:rsidR="00803C50" w:rsidRPr="007E4332" w14:paraId="02CCD634" w14:textId="77777777" w:rsidTr="001C3807">
        <w:trPr>
          <w:trHeight w:val="315"/>
        </w:trPr>
        <w:tc>
          <w:tcPr>
            <w:tcW w:w="1009" w:type="pct"/>
            <w:tcBorders>
              <w:top w:val="nil"/>
              <w:left w:val="single" w:sz="4" w:space="0" w:color="auto"/>
              <w:bottom w:val="single" w:sz="4" w:space="0" w:color="auto"/>
              <w:right w:val="single" w:sz="4" w:space="0" w:color="auto"/>
            </w:tcBorders>
            <w:noWrap/>
            <w:vAlign w:val="bottom"/>
            <w:hideMark/>
          </w:tcPr>
          <w:p w14:paraId="1B9C1494" w14:textId="77777777" w:rsidR="00803C50" w:rsidRPr="007E4332" w:rsidRDefault="00803C50" w:rsidP="00F55BB1">
            <w:pPr>
              <w:jc w:val="both"/>
              <w:rPr>
                <w:b/>
                <w:bCs/>
                <w:color w:val="000000"/>
                <w:lang w:eastAsia="en-ZW"/>
              </w:rPr>
            </w:pPr>
            <w:r w:rsidRPr="007E4332">
              <w:rPr>
                <w:b/>
                <w:bCs/>
                <w:color w:val="000000"/>
                <w:lang w:eastAsia="en-ZW"/>
              </w:rPr>
              <w:t>Std. Deviation</w:t>
            </w:r>
          </w:p>
        </w:tc>
        <w:tc>
          <w:tcPr>
            <w:tcW w:w="1007"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CE34AD" w14:textId="77777777" w:rsidR="00803C50" w:rsidRPr="007E4332" w:rsidRDefault="00803C50" w:rsidP="00F55BB1">
            <w:pPr>
              <w:jc w:val="both"/>
              <w:rPr>
                <w:b/>
                <w:bCs/>
                <w:color w:val="000000"/>
                <w:lang w:eastAsia="en-ZW"/>
              </w:rPr>
            </w:pPr>
            <w:r w:rsidRPr="007E4332">
              <w:rPr>
                <w:b/>
                <w:bCs/>
                <w:color w:val="000000"/>
                <w:lang w:eastAsia="en-ZW"/>
              </w:rPr>
              <w:t>0.53</w:t>
            </w:r>
          </w:p>
        </w:tc>
        <w:tc>
          <w:tcPr>
            <w:tcW w:w="1050" w:type="pct"/>
            <w:gridSpan w:val="2"/>
            <w:tcBorders>
              <w:top w:val="single" w:sz="4" w:space="0" w:color="auto"/>
              <w:left w:val="nil"/>
              <w:bottom w:val="single" w:sz="4" w:space="0" w:color="auto"/>
              <w:right w:val="single" w:sz="4" w:space="0" w:color="auto"/>
            </w:tcBorders>
            <w:shd w:val="clear" w:color="auto" w:fill="C9C9C9" w:themeFill="accent3" w:themeFillTint="99"/>
            <w:noWrap/>
            <w:vAlign w:val="bottom"/>
            <w:hideMark/>
          </w:tcPr>
          <w:p w14:paraId="7AC7B28D" w14:textId="77777777" w:rsidR="00803C50" w:rsidRPr="007E4332" w:rsidRDefault="00803C50" w:rsidP="00F55BB1">
            <w:pPr>
              <w:jc w:val="both"/>
              <w:rPr>
                <w:b/>
                <w:bCs/>
                <w:color w:val="000000"/>
                <w:lang w:eastAsia="en-ZW"/>
              </w:rPr>
            </w:pPr>
            <w:r w:rsidRPr="007E4332">
              <w:rPr>
                <w:b/>
                <w:bCs/>
                <w:color w:val="000000"/>
                <w:lang w:eastAsia="en-ZW"/>
              </w:rPr>
              <w:t>0.58</w:t>
            </w:r>
          </w:p>
        </w:tc>
        <w:tc>
          <w:tcPr>
            <w:tcW w:w="972" w:type="pct"/>
            <w:gridSpan w:val="2"/>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5A19C607" w14:textId="77777777" w:rsidR="00803C50" w:rsidRPr="007E4332" w:rsidRDefault="00803C50" w:rsidP="00F55BB1">
            <w:pPr>
              <w:jc w:val="both"/>
              <w:rPr>
                <w:b/>
                <w:bCs/>
                <w:color w:val="000000"/>
                <w:lang w:eastAsia="en-ZW"/>
              </w:rPr>
            </w:pPr>
            <w:r w:rsidRPr="007E4332">
              <w:rPr>
                <w:b/>
                <w:bCs/>
                <w:color w:val="000000"/>
                <w:lang w:eastAsia="en-ZW"/>
              </w:rPr>
              <w:t>0.63</w:t>
            </w:r>
          </w:p>
        </w:tc>
        <w:tc>
          <w:tcPr>
            <w:tcW w:w="962" w:type="pct"/>
            <w:gridSpan w:val="2"/>
            <w:tcBorders>
              <w:top w:val="single" w:sz="4" w:space="0" w:color="auto"/>
              <w:left w:val="nil"/>
              <w:bottom w:val="single" w:sz="4" w:space="0" w:color="auto"/>
              <w:right w:val="single" w:sz="4" w:space="0" w:color="auto"/>
            </w:tcBorders>
            <w:shd w:val="clear" w:color="auto" w:fill="9CC2E5" w:themeFill="accent5" w:themeFillTint="99"/>
            <w:noWrap/>
            <w:vAlign w:val="bottom"/>
            <w:hideMark/>
          </w:tcPr>
          <w:p w14:paraId="29CEEFA8" w14:textId="77777777" w:rsidR="00803C50" w:rsidRPr="007E4332" w:rsidRDefault="00803C50" w:rsidP="00F55BB1">
            <w:pPr>
              <w:jc w:val="both"/>
              <w:rPr>
                <w:b/>
                <w:bCs/>
                <w:color w:val="000000"/>
                <w:lang w:eastAsia="en-ZW"/>
              </w:rPr>
            </w:pPr>
            <w:r w:rsidRPr="007E4332">
              <w:rPr>
                <w:b/>
                <w:bCs/>
                <w:color w:val="000000"/>
                <w:lang w:eastAsia="en-ZW"/>
              </w:rPr>
              <w:t>0.58</w:t>
            </w:r>
          </w:p>
        </w:tc>
      </w:tr>
    </w:tbl>
    <w:p w14:paraId="126BFB54" w14:textId="3106A639" w:rsidR="00803C50" w:rsidRPr="000F5D1C" w:rsidRDefault="00803C50" w:rsidP="000F5D1C">
      <w:pPr>
        <w:spacing w:before="240" w:after="240"/>
        <w:jc w:val="both"/>
      </w:pPr>
      <w:r w:rsidRPr="000F5D1C">
        <w:t>The results in Table</w:t>
      </w:r>
      <w:r w:rsidR="00537780" w:rsidRPr="000F5D1C">
        <w:t xml:space="preserve"> </w:t>
      </w:r>
      <w:r w:rsidR="00F13DC5" w:rsidRPr="000F5D1C">
        <w:t>1</w:t>
      </w:r>
      <w:r w:rsidRPr="000F5D1C">
        <w:t xml:space="preserve"> depict that 114 (98%) managers agreed and strongly agreed that they are predominantly left brain oriented (left brain quadrant 1), with a mean value of 4.35 and a standard deviation of 0.53. Additionally, 94 (80%) managers are left brain (left brain quadrant 2) with 3.91 mean value. In respect of the right brain, 74 (63%) are right brain (right brain quadrant 1), with mean value of 3.71 whereas 65 (56%) are right brain (right brain 2), mean value 3.56. It can therefore be inferred that generally sampled managers in the financial services industry in Zimbabwe are both left brain and right brain as they scored high in all the four quadrants in terms of frequencies which are above 50% and mean values that are higher than 3 on the Likert scale ranging from 1 to 5. However, the results show that the left brain is stronger than the right brain as the mean values for both the </w:t>
      </w:r>
      <w:proofErr w:type="gramStart"/>
      <w:r w:rsidRPr="000F5D1C">
        <w:t>left brain</w:t>
      </w:r>
      <w:proofErr w:type="gramEnd"/>
      <w:r w:rsidRPr="000F5D1C">
        <w:t xml:space="preserve"> quadrant 1 and 2 (4.35 and 3.91 respectively) are higher than those of the right quadrant 1 and 2 (3.71 and 3.56 respectively). </w:t>
      </w:r>
    </w:p>
    <w:p w14:paraId="6AEA01B7" w14:textId="3927FEC7" w:rsidR="00803C50" w:rsidRPr="00F55BB1" w:rsidRDefault="00803C50" w:rsidP="000F5D1C">
      <w:pPr>
        <w:pStyle w:val="Heading2"/>
        <w:spacing w:after="240" w:line="240" w:lineRule="auto"/>
        <w:jc w:val="both"/>
        <w:rPr>
          <w:rFonts w:cs="Times New Roman"/>
        </w:rPr>
      </w:pPr>
      <w:bookmarkStart w:id="60" w:name="_Toc86310656"/>
      <w:bookmarkStart w:id="61" w:name="_Toc86319084"/>
      <w:bookmarkStart w:id="62" w:name="_Toc96883594"/>
      <w:r w:rsidRPr="00F55BB1">
        <w:rPr>
          <w:rFonts w:cs="Times New Roman"/>
        </w:rPr>
        <w:t>4.</w:t>
      </w:r>
      <w:r w:rsidR="00F13DC5" w:rsidRPr="00F55BB1">
        <w:rPr>
          <w:rFonts w:cs="Times New Roman"/>
        </w:rPr>
        <w:t>2</w:t>
      </w:r>
      <w:r w:rsidRPr="00F55BB1">
        <w:rPr>
          <w:rFonts w:cs="Times New Roman"/>
        </w:rPr>
        <w:t xml:space="preserve"> Correlation analysis</w:t>
      </w:r>
      <w:bookmarkEnd w:id="60"/>
      <w:bookmarkEnd w:id="61"/>
      <w:bookmarkEnd w:id="62"/>
    </w:p>
    <w:p w14:paraId="44FA347D" w14:textId="77777777" w:rsidR="00537780" w:rsidRPr="000F5D1C" w:rsidRDefault="006F2036" w:rsidP="000F5D1C">
      <w:pPr>
        <w:autoSpaceDE w:val="0"/>
        <w:autoSpaceDN w:val="0"/>
        <w:adjustRightInd w:val="0"/>
        <w:spacing w:before="240" w:after="240"/>
        <w:jc w:val="both"/>
      </w:pPr>
      <w:r w:rsidRPr="000F5D1C">
        <w:t>C</w:t>
      </w:r>
      <w:r w:rsidR="00803C50" w:rsidRPr="000F5D1C">
        <w:t xml:space="preserve">orrelations between the left brain 1, left brain 2, right brain 1, right brain 2 were measured using Pearson’s correlations because it is the one which is suitable to measure associations between variables whose data is normally distributed. </w:t>
      </w:r>
    </w:p>
    <w:p w14:paraId="22B5C5BA" w14:textId="54D48348" w:rsidR="00803C50" w:rsidRPr="000F5D1C" w:rsidRDefault="00803C50" w:rsidP="000F5D1C">
      <w:pPr>
        <w:autoSpaceDE w:val="0"/>
        <w:autoSpaceDN w:val="0"/>
        <w:adjustRightInd w:val="0"/>
        <w:spacing w:before="240" w:after="240"/>
        <w:jc w:val="both"/>
      </w:pPr>
      <w:r w:rsidRPr="000F5D1C">
        <w:rPr>
          <w:b/>
        </w:rPr>
        <w:lastRenderedPageBreak/>
        <w:t xml:space="preserve">Table </w:t>
      </w:r>
      <w:r w:rsidR="006F2036" w:rsidRPr="000F5D1C">
        <w:rPr>
          <w:b/>
        </w:rPr>
        <w:t>2</w:t>
      </w:r>
      <w:r w:rsidR="00537780" w:rsidRPr="000F5D1C">
        <w:rPr>
          <w:b/>
        </w:rPr>
        <w:t>.</w:t>
      </w:r>
      <w:r w:rsidRPr="000F5D1C">
        <w:rPr>
          <w:b/>
        </w:rPr>
        <w:t xml:space="preserve"> Pearson’s correlation test results</w:t>
      </w:r>
      <w:r w:rsidRPr="000F5D1C" w:rsidDel="00B96551">
        <w:rPr>
          <w:b/>
        </w:rPr>
        <w:t xml:space="preserve"> </w:t>
      </w:r>
    </w:p>
    <w:tbl>
      <w:tblPr>
        <w:tblStyle w:val="TableGrid"/>
        <w:tblW w:w="4942" w:type="pct"/>
        <w:tblInd w:w="108" w:type="dxa"/>
        <w:tblLook w:val="0000" w:firstRow="0" w:lastRow="0" w:firstColumn="0" w:lastColumn="0" w:noHBand="0" w:noVBand="0"/>
      </w:tblPr>
      <w:tblGrid>
        <w:gridCol w:w="1883"/>
        <w:gridCol w:w="1852"/>
        <w:gridCol w:w="1259"/>
        <w:gridCol w:w="1259"/>
        <w:gridCol w:w="1259"/>
        <w:gridCol w:w="1259"/>
        <w:gridCol w:w="2010"/>
      </w:tblGrid>
      <w:tr w:rsidR="00803C50" w:rsidRPr="000F5D1C" w14:paraId="049326FB" w14:textId="77777777" w:rsidTr="001C3807">
        <w:tc>
          <w:tcPr>
            <w:tcW w:w="1732" w:type="pct"/>
            <w:gridSpan w:val="2"/>
          </w:tcPr>
          <w:p w14:paraId="326F3069"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b/>
                <w:bCs/>
                <w:color w:val="000000"/>
              </w:rPr>
              <w:t>Pearson Correlations</w:t>
            </w:r>
          </w:p>
        </w:tc>
        <w:tc>
          <w:tcPr>
            <w:tcW w:w="584" w:type="pct"/>
          </w:tcPr>
          <w:p w14:paraId="6EA0FCB1"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Left Brain 1</w:t>
            </w:r>
          </w:p>
        </w:tc>
        <w:tc>
          <w:tcPr>
            <w:tcW w:w="584" w:type="pct"/>
          </w:tcPr>
          <w:p w14:paraId="310AF642"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Left Brain 2</w:t>
            </w:r>
          </w:p>
        </w:tc>
        <w:tc>
          <w:tcPr>
            <w:tcW w:w="584" w:type="pct"/>
          </w:tcPr>
          <w:p w14:paraId="0C96014B"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Right Brain 1</w:t>
            </w:r>
          </w:p>
        </w:tc>
        <w:tc>
          <w:tcPr>
            <w:tcW w:w="584" w:type="pct"/>
          </w:tcPr>
          <w:p w14:paraId="71BC6060"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Right Brain 2</w:t>
            </w:r>
          </w:p>
        </w:tc>
        <w:tc>
          <w:tcPr>
            <w:tcW w:w="932" w:type="pct"/>
          </w:tcPr>
          <w:p w14:paraId="62CA43AD"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Performance</w:t>
            </w:r>
          </w:p>
        </w:tc>
      </w:tr>
      <w:tr w:rsidR="00803C50" w:rsidRPr="000F5D1C" w14:paraId="5ECC3F0A" w14:textId="77777777" w:rsidTr="001C3807">
        <w:tc>
          <w:tcPr>
            <w:tcW w:w="873" w:type="pct"/>
            <w:vMerge w:val="restart"/>
          </w:tcPr>
          <w:p w14:paraId="1C4B2A93"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Left Brain 1</w:t>
            </w:r>
          </w:p>
        </w:tc>
        <w:tc>
          <w:tcPr>
            <w:tcW w:w="859" w:type="pct"/>
          </w:tcPr>
          <w:p w14:paraId="0AAD1682"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Correlation</w:t>
            </w:r>
          </w:p>
        </w:tc>
        <w:tc>
          <w:tcPr>
            <w:tcW w:w="584" w:type="pct"/>
          </w:tcPr>
          <w:p w14:paraId="2D45292F"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1</w:t>
            </w:r>
          </w:p>
        </w:tc>
        <w:tc>
          <w:tcPr>
            <w:tcW w:w="584" w:type="pct"/>
          </w:tcPr>
          <w:p w14:paraId="5149AD24" w14:textId="77777777" w:rsidR="00803C50" w:rsidRPr="000F5D1C" w:rsidRDefault="00803C50" w:rsidP="00F55BB1">
            <w:pPr>
              <w:autoSpaceDE w:val="0"/>
              <w:autoSpaceDN w:val="0"/>
              <w:adjustRightInd w:val="0"/>
              <w:ind w:left="60" w:right="60"/>
              <w:jc w:val="both"/>
              <w:rPr>
                <w:rFonts w:cs="Times New Roman"/>
                <w:color w:val="000000"/>
              </w:rPr>
            </w:pPr>
          </w:p>
        </w:tc>
        <w:tc>
          <w:tcPr>
            <w:tcW w:w="584" w:type="pct"/>
          </w:tcPr>
          <w:p w14:paraId="12841958" w14:textId="77777777" w:rsidR="00803C50" w:rsidRPr="000F5D1C" w:rsidRDefault="00803C50" w:rsidP="00F55BB1">
            <w:pPr>
              <w:autoSpaceDE w:val="0"/>
              <w:autoSpaceDN w:val="0"/>
              <w:adjustRightInd w:val="0"/>
              <w:ind w:left="60" w:right="60"/>
              <w:jc w:val="both"/>
              <w:rPr>
                <w:rFonts w:cs="Times New Roman"/>
                <w:color w:val="000000"/>
              </w:rPr>
            </w:pPr>
          </w:p>
        </w:tc>
        <w:tc>
          <w:tcPr>
            <w:tcW w:w="584" w:type="pct"/>
          </w:tcPr>
          <w:p w14:paraId="70CD0195" w14:textId="77777777" w:rsidR="00803C50" w:rsidRPr="000F5D1C" w:rsidRDefault="00803C50" w:rsidP="00F55BB1">
            <w:pPr>
              <w:autoSpaceDE w:val="0"/>
              <w:autoSpaceDN w:val="0"/>
              <w:adjustRightInd w:val="0"/>
              <w:ind w:left="60" w:right="60"/>
              <w:jc w:val="both"/>
              <w:rPr>
                <w:rFonts w:cs="Times New Roman"/>
                <w:color w:val="000000"/>
              </w:rPr>
            </w:pPr>
          </w:p>
        </w:tc>
        <w:tc>
          <w:tcPr>
            <w:tcW w:w="932" w:type="pct"/>
          </w:tcPr>
          <w:p w14:paraId="03C2AF50" w14:textId="77777777" w:rsidR="00803C50" w:rsidRPr="000F5D1C" w:rsidRDefault="00803C50" w:rsidP="00F55BB1">
            <w:pPr>
              <w:autoSpaceDE w:val="0"/>
              <w:autoSpaceDN w:val="0"/>
              <w:adjustRightInd w:val="0"/>
              <w:ind w:left="60" w:right="60"/>
              <w:jc w:val="both"/>
              <w:rPr>
                <w:rFonts w:cs="Times New Roman"/>
                <w:color w:val="000000"/>
              </w:rPr>
            </w:pPr>
          </w:p>
        </w:tc>
      </w:tr>
      <w:tr w:rsidR="00803C50" w:rsidRPr="000F5D1C" w14:paraId="60B1D258" w14:textId="77777777" w:rsidTr="001C3807">
        <w:tc>
          <w:tcPr>
            <w:tcW w:w="873" w:type="pct"/>
            <w:vMerge/>
          </w:tcPr>
          <w:p w14:paraId="5C9B5E90" w14:textId="77777777" w:rsidR="00803C50" w:rsidRPr="000F5D1C" w:rsidRDefault="00803C50" w:rsidP="00F55BB1">
            <w:pPr>
              <w:autoSpaceDE w:val="0"/>
              <w:autoSpaceDN w:val="0"/>
              <w:adjustRightInd w:val="0"/>
              <w:jc w:val="both"/>
              <w:rPr>
                <w:rFonts w:cs="Times New Roman"/>
                <w:color w:val="000000"/>
              </w:rPr>
            </w:pPr>
          </w:p>
        </w:tc>
        <w:tc>
          <w:tcPr>
            <w:tcW w:w="859" w:type="pct"/>
          </w:tcPr>
          <w:p w14:paraId="4F87A4C9"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Sig. (2-tailed)</w:t>
            </w:r>
          </w:p>
        </w:tc>
        <w:tc>
          <w:tcPr>
            <w:tcW w:w="584" w:type="pct"/>
          </w:tcPr>
          <w:p w14:paraId="21C99122" w14:textId="77777777" w:rsidR="00803C50" w:rsidRPr="000F5D1C" w:rsidRDefault="00803C50" w:rsidP="00F55BB1">
            <w:pPr>
              <w:autoSpaceDE w:val="0"/>
              <w:autoSpaceDN w:val="0"/>
              <w:adjustRightInd w:val="0"/>
              <w:jc w:val="both"/>
              <w:rPr>
                <w:rFonts w:cs="Times New Roman"/>
              </w:rPr>
            </w:pPr>
          </w:p>
        </w:tc>
        <w:tc>
          <w:tcPr>
            <w:tcW w:w="584" w:type="pct"/>
          </w:tcPr>
          <w:p w14:paraId="4CD17E39" w14:textId="77777777" w:rsidR="00803C50" w:rsidRPr="000F5D1C" w:rsidRDefault="00803C50" w:rsidP="00F55BB1">
            <w:pPr>
              <w:autoSpaceDE w:val="0"/>
              <w:autoSpaceDN w:val="0"/>
              <w:adjustRightInd w:val="0"/>
              <w:ind w:left="60" w:right="60"/>
              <w:jc w:val="both"/>
              <w:rPr>
                <w:rFonts w:cs="Times New Roman"/>
                <w:color w:val="000000"/>
              </w:rPr>
            </w:pPr>
          </w:p>
        </w:tc>
        <w:tc>
          <w:tcPr>
            <w:tcW w:w="584" w:type="pct"/>
          </w:tcPr>
          <w:p w14:paraId="1BE42561" w14:textId="77777777" w:rsidR="00803C50" w:rsidRPr="000F5D1C" w:rsidRDefault="00803C50" w:rsidP="00F55BB1">
            <w:pPr>
              <w:autoSpaceDE w:val="0"/>
              <w:autoSpaceDN w:val="0"/>
              <w:adjustRightInd w:val="0"/>
              <w:ind w:left="60" w:right="60"/>
              <w:jc w:val="both"/>
              <w:rPr>
                <w:rFonts w:cs="Times New Roman"/>
                <w:color w:val="000000"/>
              </w:rPr>
            </w:pPr>
          </w:p>
        </w:tc>
        <w:tc>
          <w:tcPr>
            <w:tcW w:w="584" w:type="pct"/>
          </w:tcPr>
          <w:p w14:paraId="1A7AB775" w14:textId="77777777" w:rsidR="00803C50" w:rsidRPr="000F5D1C" w:rsidRDefault="00803C50" w:rsidP="00F55BB1">
            <w:pPr>
              <w:autoSpaceDE w:val="0"/>
              <w:autoSpaceDN w:val="0"/>
              <w:adjustRightInd w:val="0"/>
              <w:ind w:left="60" w:right="60"/>
              <w:jc w:val="both"/>
              <w:rPr>
                <w:rFonts w:cs="Times New Roman"/>
                <w:color w:val="000000"/>
              </w:rPr>
            </w:pPr>
          </w:p>
        </w:tc>
        <w:tc>
          <w:tcPr>
            <w:tcW w:w="932" w:type="pct"/>
          </w:tcPr>
          <w:p w14:paraId="70DCC656" w14:textId="77777777" w:rsidR="00803C50" w:rsidRPr="000F5D1C" w:rsidRDefault="00803C50" w:rsidP="00F55BB1">
            <w:pPr>
              <w:autoSpaceDE w:val="0"/>
              <w:autoSpaceDN w:val="0"/>
              <w:adjustRightInd w:val="0"/>
              <w:ind w:left="60" w:right="60"/>
              <w:jc w:val="both"/>
              <w:rPr>
                <w:rFonts w:cs="Times New Roman"/>
                <w:color w:val="000000"/>
              </w:rPr>
            </w:pPr>
          </w:p>
        </w:tc>
      </w:tr>
      <w:tr w:rsidR="00803C50" w:rsidRPr="000F5D1C" w14:paraId="54A41F9E" w14:textId="77777777" w:rsidTr="001C3807">
        <w:tc>
          <w:tcPr>
            <w:tcW w:w="873" w:type="pct"/>
            <w:vMerge w:val="restart"/>
          </w:tcPr>
          <w:p w14:paraId="20DF529C"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Left Brain 2</w:t>
            </w:r>
          </w:p>
        </w:tc>
        <w:tc>
          <w:tcPr>
            <w:tcW w:w="859" w:type="pct"/>
          </w:tcPr>
          <w:p w14:paraId="3270FFF1"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Correlation</w:t>
            </w:r>
          </w:p>
        </w:tc>
        <w:tc>
          <w:tcPr>
            <w:tcW w:w="584" w:type="pct"/>
          </w:tcPr>
          <w:p w14:paraId="34178F27"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.595</w:t>
            </w:r>
            <w:r w:rsidRPr="000F5D1C">
              <w:rPr>
                <w:rFonts w:cs="Times New Roman"/>
                <w:color w:val="000000"/>
                <w:vertAlign w:val="superscript"/>
              </w:rPr>
              <w:t>*</w:t>
            </w:r>
          </w:p>
        </w:tc>
        <w:tc>
          <w:tcPr>
            <w:tcW w:w="584" w:type="pct"/>
          </w:tcPr>
          <w:p w14:paraId="06DB9367"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1</w:t>
            </w:r>
          </w:p>
        </w:tc>
        <w:tc>
          <w:tcPr>
            <w:tcW w:w="584" w:type="pct"/>
          </w:tcPr>
          <w:p w14:paraId="30B28DCB" w14:textId="77777777" w:rsidR="00803C50" w:rsidRPr="000F5D1C" w:rsidRDefault="00803C50" w:rsidP="00F55BB1">
            <w:pPr>
              <w:autoSpaceDE w:val="0"/>
              <w:autoSpaceDN w:val="0"/>
              <w:adjustRightInd w:val="0"/>
              <w:ind w:left="60" w:right="60"/>
              <w:jc w:val="both"/>
              <w:rPr>
                <w:rFonts w:cs="Times New Roman"/>
                <w:color w:val="000000"/>
              </w:rPr>
            </w:pPr>
          </w:p>
        </w:tc>
        <w:tc>
          <w:tcPr>
            <w:tcW w:w="584" w:type="pct"/>
          </w:tcPr>
          <w:p w14:paraId="4CF66123" w14:textId="77777777" w:rsidR="00803C50" w:rsidRPr="000F5D1C" w:rsidRDefault="00803C50" w:rsidP="00F55BB1">
            <w:pPr>
              <w:autoSpaceDE w:val="0"/>
              <w:autoSpaceDN w:val="0"/>
              <w:adjustRightInd w:val="0"/>
              <w:ind w:left="60" w:right="60"/>
              <w:jc w:val="both"/>
              <w:rPr>
                <w:rFonts w:cs="Times New Roman"/>
                <w:color w:val="000000"/>
              </w:rPr>
            </w:pPr>
          </w:p>
        </w:tc>
        <w:tc>
          <w:tcPr>
            <w:tcW w:w="932" w:type="pct"/>
          </w:tcPr>
          <w:p w14:paraId="22F964FE" w14:textId="77777777" w:rsidR="00803C50" w:rsidRPr="000F5D1C" w:rsidRDefault="00803C50" w:rsidP="00F55BB1">
            <w:pPr>
              <w:autoSpaceDE w:val="0"/>
              <w:autoSpaceDN w:val="0"/>
              <w:adjustRightInd w:val="0"/>
              <w:ind w:left="60" w:right="60"/>
              <w:jc w:val="both"/>
              <w:rPr>
                <w:rFonts w:cs="Times New Roman"/>
                <w:color w:val="000000"/>
              </w:rPr>
            </w:pPr>
          </w:p>
        </w:tc>
      </w:tr>
      <w:tr w:rsidR="00803C50" w:rsidRPr="000F5D1C" w14:paraId="1D21F4F3" w14:textId="77777777" w:rsidTr="001C3807">
        <w:tc>
          <w:tcPr>
            <w:tcW w:w="873" w:type="pct"/>
            <w:vMerge/>
          </w:tcPr>
          <w:p w14:paraId="375DC4D8" w14:textId="77777777" w:rsidR="00803C50" w:rsidRPr="000F5D1C" w:rsidRDefault="00803C50" w:rsidP="00F55BB1">
            <w:pPr>
              <w:autoSpaceDE w:val="0"/>
              <w:autoSpaceDN w:val="0"/>
              <w:adjustRightInd w:val="0"/>
              <w:jc w:val="both"/>
              <w:rPr>
                <w:rFonts w:cs="Times New Roman"/>
                <w:color w:val="000000"/>
              </w:rPr>
            </w:pPr>
          </w:p>
        </w:tc>
        <w:tc>
          <w:tcPr>
            <w:tcW w:w="859" w:type="pct"/>
          </w:tcPr>
          <w:p w14:paraId="23556125"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Sig. (2-tailed)</w:t>
            </w:r>
          </w:p>
        </w:tc>
        <w:tc>
          <w:tcPr>
            <w:tcW w:w="584" w:type="pct"/>
          </w:tcPr>
          <w:p w14:paraId="1D7C97A5"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.000</w:t>
            </w:r>
          </w:p>
        </w:tc>
        <w:tc>
          <w:tcPr>
            <w:tcW w:w="584" w:type="pct"/>
          </w:tcPr>
          <w:p w14:paraId="4FD24831" w14:textId="77777777" w:rsidR="00803C50" w:rsidRPr="000F5D1C" w:rsidRDefault="00803C50" w:rsidP="00F55BB1">
            <w:pPr>
              <w:autoSpaceDE w:val="0"/>
              <w:autoSpaceDN w:val="0"/>
              <w:adjustRightInd w:val="0"/>
              <w:jc w:val="both"/>
              <w:rPr>
                <w:rFonts w:cs="Times New Roman"/>
              </w:rPr>
            </w:pPr>
          </w:p>
        </w:tc>
        <w:tc>
          <w:tcPr>
            <w:tcW w:w="584" w:type="pct"/>
          </w:tcPr>
          <w:p w14:paraId="512862EE" w14:textId="77777777" w:rsidR="00803C50" w:rsidRPr="000F5D1C" w:rsidRDefault="00803C50" w:rsidP="00F55BB1">
            <w:pPr>
              <w:autoSpaceDE w:val="0"/>
              <w:autoSpaceDN w:val="0"/>
              <w:adjustRightInd w:val="0"/>
              <w:ind w:left="60" w:right="60"/>
              <w:jc w:val="both"/>
              <w:rPr>
                <w:rFonts w:cs="Times New Roman"/>
                <w:color w:val="000000"/>
              </w:rPr>
            </w:pPr>
          </w:p>
        </w:tc>
        <w:tc>
          <w:tcPr>
            <w:tcW w:w="584" w:type="pct"/>
          </w:tcPr>
          <w:p w14:paraId="15682A37" w14:textId="77777777" w:rsidR="00803C50" w:rsidRPr="000F5D1C" w:rsidRDefault="00803C50" w:rsidP="00F55BB1">
            <w:pPr>
              <w:autoSpaceDE w:val="0"/>
              <w:autoSpaceDN w:val="0"/>
              <w:adjustRightInd w:val="0"/>
              <w:ind w:left="60" w:right="60"/>
              <w:jc w:val="both"/>
              <w:rPr>
                <w:rFonts w:cs="Times New Roman"/>
                <w:color w:val="000000"/>
              </w:rPr>
            </w:pPr>
          </w:p>
        </w:tc>
        <w:tc>
          <w:tcPr>
            <w:tcW w:w="932" w:type="pct"/>
          </w:tcPr>
          <w:p w14:paraId="58284D15" w14:textId="77777777" w:rsidR="00803C50" w:rsidRPr="000F5D1C" w:rsidRDefault="00803C50" w:rsidP="00F55BB1">
            <w:pPr>
              <w:autoSpaceDE w:val="0"/>
              <w:autoSpaceDN w:val="0"/>
              <w:adjustRightInd w:val="0"/>
              <w:ind w:left="60" w:right="60"/>
              <w:jc w:val="both"/>
              <w:rPr>
                <w:rFonts w:cs="Times New Roman"/>
                <w:color w:val="000000"/>
              </w:rPr>
            </w:pPr>
          </w:p>
        </w:tc>
      </w:tr>
      <w:tr w:rsidR="00803C50" w:rsidRPr="000F5D1C" w14:paraId="5AB71765" w14:textId="77777777" w:rsidTr="001C3807">
        <w:tc>
          <w:tcPr>
            <w:tcW w:w="873" w:type="pct"/>
            <w:vMerge w:val="restart"/>
          </w:tcPr>
          <w:p w14:paraId="3ABECB58"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Right Brain 1</w:t>
            </w:r>
          </w:p>
        </w:tc>
        <w:tc>
          <w:tcPr>
            <w:tcW w:w="859" w:type="pct"/>
          </w:tcPr>
          <w:p w14:paraId="448BCA3B"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Correlation</w:t>
            </w:r>
          </w:p>
        </w:tc>
        <w:tc>
          <w:tcPr>
            <w:tcW w:w="584" w:type="pct"/>
          </w:tcPr>
          <w:p w14:paraId="41DA1C6A"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.247</w:t>
            </w:r>
            <w:r w:rsidRPr="000F5D1C">
              <w:rPr>
                <w:rFonts w:cs="Times New Roman"/>
                <w:color w:val="000000"/>
                <w:vertAlign w:val="superscript"/>
              </w:rPr>
              <w:t>*</w:t>
            </w:r>
          </w:p>
        </w:tc>
        <w:tc>
          <w:tcPr>
            <w:tcW w:w="584" w:type="pct"/>
          </w:tcPr>
          <w:p w14:paraId="6780E652"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.319</w:t>
            </w:r>
            <w:r w:rsidRPr="000F5D1C">
              <w:rPr>
                <w:rFonts w:cs="Times New Roman"/>
                <w:color w:val="000000"/>
                <w:vertAlign w:val="superscript"/>
              </w:rPr>
              <w:t>*</w:t>
            </w:r>
          </w:p>
        </w:tc>
        <w:tc>
          <w:tcPr>
            <w:tcW w:w="584" w:type="pct"/>
          </w:tcPr>
          <w:p w14:paraId="5710D37F"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1</w:t>
            </w:r>
          </w:p>
        </w:tc>
        <w:tc>
          <w:tcPr>
            <w:tcW w:w="584" w:type="pct"/>
          </w:tcPr>
          <w:p w14:paraId="3B8E84B5" w14:textId="77777777" w:rsidR="00803C50" w:rsidRPr="000F5D1C" w:rsidRDefault="00803C50" w:rsidP="00F55BB1">
            <w:pPr>
              <w:autoSpaceDE w:val="0"/>
              <w:autoSpaceDN w:val="0"/>
              <w:adjustRightInd w:val="0"/>
              <w:ind w:left="60" w:right="60"/>
              <w:jc w:val="both"/>
              <w:rPr>
                <w:rFonts w:cs="Times New Roman"/>
                <w:color w:val="000000"/>
              </w:rPr>
            </w:pPr>
          </w:p>
        </w:tc>
        <w:tc>
          <w:tcPr>
            <w:tcW w:w="932" w:type="pct"/>
          </w:tcPr>
          <w:p w14:paraId="6585D7DD" w14:textId="77777777" w:rsidR="00803C50" w:rsidRPr="000F5D1C" w:rsidRDefault="00803C50" w:rsidP="00F55BB1">
            <w:pPr>
              <w:autoSpaceDE w:val="0"/>
              <w:autoSpaceDN w:val="0"/>
              <w:adjustRightInd w:val="0"/>
              <w:ind w:left="60" w:right="60"/>
              <w:jc w:val="both"/>
              <w:rPr>
                <w:rFonts w:cs="Times New Roman"/>
                <w:color w:val="000000"/>
              </w:rPr>
            </w:pPr>
          </w:p>
        </w:tc>
      </w:tr>
      <w:tr w:rsidR="00803C50" w:rsidRPr="000F5D1C" w14:paraId="661FF606" w14:textId="77777777" w:rsidTr="001C3807">
        <w:tc>
          <w:tcPr>
            <w:tcW w:w="873" w:type="pct"/>
            <w:vMerge/>
          </w:tcPr>
          <w:p w14:paraId="3D095CED" w14:textId="77777777" w:rsidR="00803C50" w:rsidRPr="000F5D1C" w:rsidRDefault="00803C50" w:rsidP="00F55BB1">
            <w:pPr>
              <w:autoSpaceDE w:val="0"/>
              <w:autoSpaceDN w:val="0"/>
              <w:adjustRightInd w:val="0"/>
              <w:jc w:val="both"/>
              <w:rPr>
                <w:rFonts w:cs="Times New Roman"/>
                <w:color w:val="000000"/>
              </w:rPr>
            </w:pPr>
          </w:p>
        </w:tc>
        <w:tc>
          <w:tcPr>
            <w:tcW w:w="859" w:type="pct"/>
          </w:tcPr>
          <w:p w14:paraId="2B3EC4C5"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Sig. (2-tailed)</w:t>
            </w:r>
          </w:p>
        </w:tc>
        <w:tc>
          <w:tcPr>
            <w:tcW w:w="584" w:type="pct"/>
          </w:tcPr>
          <w:p w14:paraId="220F76C9"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.007</w:t>
            </w:r>
          </w:p>
        </w:tc>
        <w:tc>
          <w:tcPr>
            <w:tcW w:w="584" w:type="pct"/>
          </w:tcPr>
          <w:p w14:paraId="464CBFDB"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.000</w:t>
            </w:r>
          </w:p>
        </w:tc>
        <w:tc>
          <w:tcPr>
            <w:tcW w:w="584" w:type="pct"/>
          </w:tcPr>
          <w:p w14:paraId="09690F4D" w14:textId="77777777" w:rsidR="00803C50" w:rsidRPr="000F5D1C" w:rsidRDefault="00803C50" w:rsidP="00F55BB1">
            <w:pPr>
              <w:autoSpaceDE w:val="0"/>
              <w:autoSpaceDN w:val="0"/>
              <w:adjustRightInd w:val="0"/>
              <w:jc w:val="both"/>
              <w:rPr>
                <w:rFonts w:cs="Times New Roman"/>
              </w:rPr>
            </w:pPr>
          </w:p>
        </w:tc>
        <w:tc>
          <w:tcPr>
            <w:tcW w:w="584" w:type="pct"/>
          </w:tcPr>
          <w:p w14:paraId="1E7CAF2D" w14:textId="77777777" w:rsidR="00803C50" w:rsidRPr="000F5D1C" w:rsidRDefault="00803C50" w:rsidP="00F55BB1">
            <w:pPr>
              <w:autoSpaceDE w:val="0"/>
              <w:autoSpaceDN w:val="0"/>
              <w:adjustRightInd w:val="0"/>
              <w:ind w:left="60" w:right="60"/>
              <w:jc w:val="both"/>
              <w:rPr>
                <w:rFonts w:cs="Times New Roman"/>
                <w:color w:val="000000"/>
              </w:rPr>
            </w:pPr>
          </w:p>
        </w:tc>
        <w:tc>
          <w:tcPr>
            <w:tcW w:w="932" w:type="pct"/>
          </w:tcPr>
          <w:p w14:paraId="30591FA6" w14:textId="77777777" w:rsidR="00803C50" w:rsidRPr="000F5D1C" w:rsidRDefault="00803C50" w:rsidP="00F55BB1">
            <w:pPr>
              <w:autoSpaceDE w:val="0"/>
              <w:autoSpaceDN w:val="0"/>
              <w:adjustRightInd w:val="0"/>
              <w:ind w:left="60" w:right="60"/>
              <w:jc w:val="both"/>
              <w:rPr>
                <w:rFonts w:cs="Times New Roman"/>
                <w:color w:val="000000"/>
              </w:rPr>
            </w:pPr>
          </w:p>
        </w:tc>
      </w:tr>
      <w:tr w:rsidR="00803C50" w:rsidRPr="000F5D1C" w14:paraId="1823E9FA" w14:textId="77777777" w:rsidTr="001C3807">
        <w:tc>
          <w:tcPr>
            <w:tcW w:w="873" w:type="pct"/>
            <w:vMerge w:val="restart"/>
          </w:tcPr>
          <w:p w14:paraId="732E3265"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Right Brain 2</w:t>
            </w:r>
          </w:p>
        </w:tc>
        <w:tc>
          <w:tcPr>
            <w:tcW w:w="859" w:type="pct"/>
          </w:tcPr>
          <w:p w14:paraId="4E505450"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Correlation</w:t>
            </w:r>
          </w:p>
        </w:tc>
        <w:tc>
          <w:tcPr>
            <w:tcW w:w="584" w:type="pct"/>
          </w:tcPr>
          <w:p w14:paraId="7ABF520F"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.218</w:t>
            </w:r>
            <w:r w:rsidRPr="000F5D1C">
              <w:rPr>
                <w:rFonts w:cs="Times New Roman"/>
                <w:color w:val="000000"/>
                <w:vertAlign w:val="superscript"/>
              </w:rPr>
              <w:t>*</w:t>
            </w:r>
          </w:p>
        </w:tc>
        <w:tc>
          <w:tcPr>
            <w:tcW w:w="584" w:type="pct"/>
          </w:tcPr>
          <w:p w14:paraId="18BBF0DA"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.329</w:t>
            </w:r>
            <w:r w:rsidRPr="000F5D1C">
              <w:rPr>
                <w:rFonts w:cs="Times New Roman"/>
                <w:color w:val="000000"/>
                <w:vertAlign w:val="superscript"/>
              </w:rPr>
              <w:t>*</w:t>
            </w:r>
          </w:p>
        </w:tc>
        <w:tc>
          <w:tcPr>
            <w:tcW w:w="584" w:type="pct"/>
          </w:tcPr>
          <w:p w14:paraId="7D13A825"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.526</w:t>
            </w:r>
            <w:r w:rsidRPr="000F5D1C">
              <w:rPr>
                <w:rFonts w:cs="Times New Roman"/>
                <w:color w:val="000000"/>
                <w:vertAlign w:val="superscript"/>
              </w:rPr>
              <w:t>*</w:t>
            </w:r>
          </w:p>
        </w:tc>
        <w:tc>
          <w:tcPr>
            <w:tcW w:w="584" w:type="pct"/>
          </w:tcPr>
          <w:p w14:paraId="7626822F"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1</w:t>
            </w:r>
          </w:p>
        </w:tc>
        <w:tc>
          <w:tcPr>
            <w:tcW w:w="932" w:type="pct"/>
          </w:tcPr>
          <w:p w14:paraId="3E5D30BF" w14:textId="77777777" w:rsidR="00803C50" w:rsidRPr="000F5D1C" w:rsidRDefault="00803C50" w:rsidP="00F55BB1">
            <w:pPr>
              <w:autoSpaceDE w:val="0"/>
              <w:autoSpaceDN w:val="0"/>
              <w:adjustRightInd w:val="0"/>
              <w:ind w:left="60" w:right="60"/>
              <w:jc w:val="both"/>
              <w:rPr>
                <w:rFonts w:cs="Times New Roman"/>
                <w:color w:val="000000"/>
              </w:rPr>
            </w:pPr>
          </w:p>
        </w:tc>
      </w:tr>
      <w:tr w:rsidR="00803C50" w:rsidRPr="000F5D1C" w14:paraId="7B80AC14" w14:textId="77777777" w:rsidTr="001C3807">
        <w:tc>
          <w:tcPr>
            <w:tcW w:w="873" w:type="pct"/>
            <w:vMerge/>
          </w:tcPr>
          <w:p w14:paraId="34D3E673" w14:textId="77777777" w:rsidR="00803C50" w:rsidRPr="000F5D1C" w:rsidRDefault="00803C50" w:rsidP="00F55BB1">
            <w:pPr>
              <w:autoSpaceDE w:val="0"/>
              <w:autoSpaceDN w:val="0"/>
              <w:adjustRightInd w:val="0"/>
              <w:jc w:val="both"/>
              <w:rPr>
                <w:rFonts w:cs="Times New Roman"/>
                <w:color w:val="000000"/>
              </w:rPr>
            </w:pPr>
          </w:p>
        </w:tc>
        <w:tc>
          <w:tcPr>
            <w:tcW w:w="859" w:type="pct"/>
          </w:tcPr>
          <w:p w14:paraId="403CA052"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Sig. (2-tailed)</w:t>
            </w:r>
          </w:p>
        </w:tc>
        <w:tc>
          <w:tcPr>
            <w:tcW w:w="584" w:type="pct"/>
          </w:tcPr>
          <w:p w14:paraId="70DF3BC2"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.018</w:t>
            </w:r>
          </w:p>
        </w:tc>
        <w:tc>
          <w:tcPr>
            <w:tcW w:w="584" w:type="pct"/>
          </w:tcPr>
          <w:p w14:paraId="3F0476BD"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.000</w:t>
            </w:r>
          </w:p>
        </w:tc>
        <w:tc>
          <w:tcPr>
            <w:tcW w:w="584" w:type="pct"/>
          </w:tcPr>
          <w:p w14:paraId="294C14D7" w14:textId="77777777" w:rsidR="00803C50" w:rsidRPr="000F5D1C" w:rsidRDefault="00803C50" w:rsidP="00F55BB1">
            <w:pPr>
              <w:autoSpaceDE w:val="0"/>
              <w:autoSpaceDN w:val="0"/>
              <w:adjustRightInd w:val="0"/>
              <w:ind w:left="60" w:right="60"/>
              <w:jc w:val="both"/>
              <w:rPr>
                <w:rFonts w:cs="Times New Roman"/>
                <w:color w:val="000000"/>
              </w:rPr>
            </w:pPr>
            <w:r w:rsidRPr="000F5D1C">
              <w:rPr>
                <w:rFonts w:cs="Times New Roman"/>
                <w:color w:val="000000"/>
              </w:rPr>
              <w:t>.000</w:t>
            </w:r>
          </w:p>
        </w:tc>
        <w:tc>
          <w:tcPr>
            <w:tcW w:w="584" w:type="pct"/>
          </w:tcPr>
          <w:p w14:paraId="66C85053" w14:textId="77777777" w:rsidR="00803C50" w:rsidRPr="000F5D1C" w:rsidRDefault="00803C50" w:rsidP="00F55BB1">
            <w:pPr>
              <w:autoSpaceDE w:val="0"/>
              <w:autoSpaceDN w:val="0"/>
              <w:adjustRightInd w:val="0"/>
              <w:jc w:val="both"/>
              <w:rPr>
                <w:rFonts w:cs="Times New Roman"/>
              </w:rPr>
            </w:pPr>
          </w:p>
        </w:tc>
        <w:tc>
          <w:tcPr>
            <w:tcW w:w="932" w:type="pct"/>
          </w:tcPr>
          <w:p w14:paraId="2DBE6049" w14:textId="77777777" w:rsidR="00803C50" w:rsidRPr="000F5D1C" w:rsidRDefault="00803C50" w:rsidP="00F55BB1">
            <w:pPr>
              <w:autoSpaceDE w:val="0"/>
              <w:autoSpaceDN w:val="0"/>
              <w:adjustRightInd w:val="0"/>
              <w:ind w:left="60" w:right="60"/>
              <w:jc w:val="both"/>
              <w:rPr>
                <w:rFonts w:cs="Times New Roman"/>
                <w:color w:val="000000"/>
              </w:rPr>
            </w:pPr>
          </w:p>
        </w:tc>
      </w:tr>
      <w:tr w:rsidR="00803C50" w:rsidRPr="000F5D1C" w14:paraId="331CEDCA" w14:textId="77777777" w:rsidTr="001C3807">
        <w:tc>
          <w:tcPr>
            <w:tcW w:w="873" w:type="pct"/>
            <w:vMerge w:val="restart"/>
            <w:shd w:val="clear" w:color="auto" w:fill="70AD47" w:themeFill="accent6"/>
          </w:tcPr>
          <w:p w14:paraId="12567A1F"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Performance</w:t>
            </w:r>
          </w:p>
        </w:tc>
        <w:tc>
          <w:tcPr>
            <w:tcW w:w="859" w:type="pct"/>
            <w:shd w:val="clear" w:color="auto" w:fill="70AD47" w:themeFill="accent6"/>
          </w:tcPr>
          <w:p w14:paraId="1A97BEAC"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Correlation</w:t>
            </w:r>
          </w:p>
        </w:tc>
        <w:tc>
          <w:tcPr>
            <w:tcW w:w="584" w:type="pct"/>
            <w:shd w:val="clear" w:color="auto" w:fill="70AD47" w:themeFill="accent6"/>
          </w:tcPr>
          <w:p w14:paraId="4A7A83EE"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.210</w:t>
            </w:r>
            <w:r w:rsidRPr="000F5D1C">
              <w:rPr>
                <w:rFonts w:cs="Times New Roman"/>
                <w:b/>
                <w:bCs/>
                <w:color w:val="000000"/>
                <w:vertAlign w:val="superscript"/>
              </w:rPr>
              <w:t>*</w:t>
            </w:r>
          </w:p>
        </w:tc>
        <w:tc>
          <w:tcPr>
            <w:tcW w:w="584" w:type="pct"/>
            <w:shd w:val="clear" w:color="auto" w:fill="70AD47" w:themeFill="accent6"/>
          </w:tcPr>
          <w:p w14:paraId="59242B2F"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.237</w:t>
            </w:r>
            <w:r w:rsidRPr="000F5D1C">
              <w:rPr>
                <w:rFonts w:cs="Times New Roman"/>
                <w:b/>
                <w:bCs/>
                <w:color w:val="000000"/>
                <w:vertAlign w:val="superscript"/>
              </w:rPr>
              <w:t>*</w:t>
            </w:r>
          </w:p>
        </w:tc>
        <w:tc>
          <w:tcPr>
            <w:tcW w:w="584" w:type="pct"/>
            <w:shd w:val="clear" w:color="auto" w:fill="70AD47" w:themeFill="accent6"/>
          </w:tcPr>
          <w:p w14:paraId="5B998F3A"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.282</w:t>
            </w:r>
            <w:r w:rsidRPr="000F5D1C">
              <w:rPr>
                <w:rFonts w:cs="Times New Roman"/>
                <w:b/>
                <w:bCs/>
                <w:color w:val="000000"/>
                <w:vertAlign w:val="superscript"/>
              </w:rPr>
              <w:t>*</w:t>
            </w:r>
          </w:p>
        </w:tc>
        <w:tc>
          <w:tcPr>
            <w:tcW w:w="584" w:type="pct"/>
            <w:shd w:val="clear" w:color="auto" w:fill="70AD47" w:themeFill="accent6"/>
          </w:tcPr>
          <w:p w14:paraId="2D188627"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.366</w:t>
            </w:r>
            <w:r w:rsidRPr="000F5D1C">
              <w:rPr>
                <w:rFonts w:cs="Times New Roman"/>
                <w:b/>
                <w:bCs/>
                <w:color w:val="000000"/>
                <w:vertAlign w:val="superscript"/>
              </w:rPr>
              <w:t>*</w:t>
            </w:r>
          </w:p>
        </w:tc>
        <w:tc>
          <w:tcPr>
            <w:tcW w:w="932" w:type="pct"/>
            <w:shd w:val="clear" w:color="auto" w:fill="70AD47" w:themeFill="accent6"/>
          </w:tcPr>
          <w:p w14:paraId="20DF5718"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1</w:t>
            </w:r>
          </w:p>
        </w:tc>
      </w:tr>
      <w:tr w:rsidR="00803C50" w:rsidRPr="000F5D1C" w14:paraId="7B4805DF" w14:textId="77777777" w:rsidTr="001C3807">
        <w:tc>
          <w:tcPr>
            <w:tcW w:w="873" w:type="pct"/>
            <w:vMerge/>
            <w:shd w:val="clear" w:color="auto" w:fill="70AD47" w:themeFill="accent6"/>
          </w:tcPr>
          <w:p w14:paraId="77DB2F74" w14:textId="77777777" w:rsidR="00803C50" w:rsidRPr="000F5D1C" w:rsidRDefault="00803C50" w:rsidP="00F55BB1">
            <w:pPr>
              <w:autoSpaceDE w:val="0"/>
              <w:autoSpaceDN w:val="0"/>
              <w:adjustRightInd w:val="0"/>
              <w:jc w:val="both"/>
              <w:rPr>
                <w:rFonts w:cs="Times New Roman"/>
                <w:b/>
                <w:bCs/>
              </w:rPr>
            </w:pPr>
          </w:p>
        </w:tc>
        <w:tc>
          <w:tcPr>
            <w:tcW w:w="859" w:type="pct"/>
            <w:shd w:val="clear" w:color="auto" w:fill="70AD47" w:themeFill="accent6"/>
          </w:tcPr>
          <w:p w14:paraId="2EB86383"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N</w:t>
            </w:r>
          </w:p>
        </w:tc>
        <w:tc>
          <w:tcPr>
            <w:tcW w:w="584" w:type="pct"/>
            <w:shd w:val="clear" w:color="auto" w:fill="70AD47" w:themeFill="accent6"/>
          </w:tcPr>
          <w:p w14:paraId="72CE617E"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117</w:t>
            </w:r>
          </w:p>
        </w:tc>
        <w:tc>
          <w:tcPr>
            <w:tcW w:w="584" w:type="pct"/>
            <w:shd w:val="clear" w:color="auto" w:fill="70AD47" w:themeFill="accent6"/>
          </w:tcPr>
          <w:p w14:paraId="727F14DC"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117</w:t>
            </w:r>
          </w:p>
        </w:tc>
        <w:tc>
          <w:tcPr>
            <w:tcW w:w="584" w:type="pct"/>
            <w:shd w:val="clear" w:color="auto" w:fill="70AD47" w:themeFill="accent6"/>
          </w:tcPr>
          <w:p w14:paraId="10501FF4"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117</w:t>
            </w:r>
          </w:p>
        </w:tc>
        <w:tc>
          <w:tcPr>
            <w:tcW w:w="584" w:type="pct"/>
            <w:shd w:val="clear" w:color="auto" w:fill="70AD47" w:themeFill="accent6"/>
          </w:tcPr>
          <w:p w14:paraId="6CE699FF"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117</w:t>
            </w:r>
          </w:p>
        </w:tc>
        <w:tc>
          <w:tcPr>
            <w:tcW w:w="932" w:type="pct"/>
            <w:shd w:val="clear" w:color="auto" w:fill="70AD47" w:themeFill="accent6"/>
          </w:tcPr>
          <w:p w14:paraId="65AEBAFA"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117</w:t>
            </w:r>
          </w:p>
        </w:tc>
      </w:tr>
      <w:tr w:rsidR="00803C50" w:rsidRPr="000F5D1C" w14:paraId="11F9B12E" w14:textId="77777777" w:rsidTr="001C3807">
        <w:tc>
          <w:tcPr>
            <w:tcW w:w="5000" w:type="pct"/>
            <w:gridSpan w:val="7"/>
            <w:shd w:val="clear" w:color="auto" w:fill="70AD47" w:themeFill="accent6"/>
          </w:tcPr>
          <w:p w14:paraId="15164249" w14:textId="77777777" w:rsidR="00803C50" w:rsidRPr="000F5D1C" w:rsidRDefault="00803C50" w:rsidP="00F55BB1">
            <w:pPr>
              <w:autoSpaceDE w:val="0"/>
              <w:autoSpaceDN w:val="0"/>
              <w:adjustRightInd w:val="0"/>
              <w:ind w:left="60" w:right="60"/>
              <w:jc w:val="both"/>
              <w:rPr>
                <w:rFonts w:cs="Times New Roman"/>
                <w:b/>
                <w:bCs/>
                <w:color w:val="000000"/>
              </w:rPr>
            </w:pPr>
            <w:r w:rsidRPr="000F5D1C">
              <w:rPr>
                <w:rFonts w:cs="Times New Roman"/>
                <w:b/>
                <w:bCs/>
                <w:color w:val="000000"/>
              </w:rPr>
              <w:t>*. Correlation is significant at the 0.05 level.</w:t>
            </w:r>
          </w:p>
        </w:tc>
      </w:tr>
    </w:tbl>
    <w:p w14:paraId="16363782" w14:textId="1C211A87" w:rsidR="00803C50" w:rsidRPr="000F5D1C" w:rsidRDefault="00803C50" w:rsidP="000F5D1C">
      <w:pPr>
        <w:pStyle w:val="ListParagraph"/>
        <w:autoSpaceDE w:val="0"/>
        <w:autoSpaceDN w:val="0"/>
        <w:adjustRightInd w:val="0"/>
        <w:spacing w:before="240" w:after="240" w:line="240" w:lineRule="auto"/>
        <w:ind w:left="0"/>
        <w:contextualSpacing w:val="0"/>
        <w:jc w:val="both"/>
        <w:rPr>
          <w:rFonts w:ascii="Times New Roman" w:hAnsi="Times New Roman"/>
          <w:sz w:val="24"/>
          <w:szCs w:val="24"/>
        </w:rPr>
      </w:pPr>
      <w:r w:rsidRPr="000F5D1C">
        <w:rPr>
          <w:rFonts w:ascii="Times New Roman" w:hAnsi="Times New Roman"/>
          <w:sz w:val="24"/>
          <w:szCs w:val="24"/>
        </w:rPr>
        <w:t>Table</w:t>
      </w:r>
      <w:r w:rsidR="00537780" w:rsidRPr="000F5D1C">
        <w:rPr>
          <w:rFonts w:ascii="Times New Roman" w:hAnsi="Times New Roman"/>
          <w:sz w:val="24"/>
          <w:szCs w:val="24"/>
        </w:rPr>
        <w:t xml:space="preserve"> 2</w:t>
      </w:r>
      <w:r w:rsidRPr="000F5D1C">
        <w:rPr>
          <w:rFonts w:ascii="Times New Roman" w:hAnsi="Times New Roman"/>
          <w:sz w:val="24"/>
          <w:szCs w:val="24"/>
        </w:rPr>
        <w:t xml:space="preserve"> depicts a statistically positive but weak association between left brain 1 and organisational performance (r = 0.210 and p&lt;0.10).</w:t>
      </w:r>
      <w:r w:rsidR="00A62C24" w:rsidRPr="000F5D1C">
        <w:rPr>
          <w:rFonts w:ascii="Times New Roman" w:hAnsi="Times New Roman"/>
          <w:sz w:val="24"/>
          <w:szCs w:val="24"/>
        </w:rPr>
        <w:t xml:space="preserve"> </w:t>
      </w:r>
      <w:bookmarkStart w:id="63" w:name="_Toc86310658"/>
      <w:bookmarkStart w:id="64" w:name="_Toc86319086"/>
      <w:bookmarkStart w:id="65" w:name="_Toc96883596"/>
      <w:r w:rsidR="00A62C24" w:rsidRPr="000F5D1C">
        <w:rPr>
          <w:rFonts w:ascii="Times New Roman" w:hAnsi="Times New Roman"/>
          <w:sz w:val="24"/>
          <w:szCs w:val="24"/>
        </w:rPr>
        <w:t>Additionally</w:t>
      </w:r>
      <w:bookmarkEnd w:id="63"/>
      <w:bookmarkEnd w:id="64"/>
      <w:bookmarkEnd w:id="65"/>
      <w:r w:rsidR="00A62C24" w:rsidRPr="000F5D1C">
        <w:rPr>
          <w:rFonts w:ascii="Times New Roman" w:hAnsi="Times New Roman"/>
          <w:sz w:val="24"/>
          <w:szCs w:val="24"/>
        </w:rPr>
        <w:t xml:space="preserve">, </w:t>
      </w:r>
      <w:r w:rsidRPr="000F5D1C">
        <w:rPr>
          <w:rFonts w:ascii="Times New Roman" w:hAnsi="Times New Roman"/>
          <w:sz w:val="24"/>
          <w:szCs w:val="24"/>
        </w:rPr>
        <w:t xml:space="preserve">a weak but a statistically significant and positive correlation between the left brain 2 and organisational performance as shown by a correlation coefficient of 0.237 and a p-value that was less than 0.10. The correlations between the right brain 1 and organisational </w:t>
      </w:r>
      <w:r w:rsidR="00A62C24" w:rsidRPr="000F5D1C">
        <w:rPr>
          <w:rFonts w:ascii="Times New Roman" w:hAnsi="Times New Roman"/>
          <w:sz w:val="24"/>
          <w:szCs w:val="24"/>
        </w:rPr>
        <w:t xml:space="preserve">performance. </w:t>
      </w:r>
      <w:r w:rsidRPr="000F5D1C">
        <w:rPr>
          <w:rFonts w:ascii="Times New Roman" w:hAnsi="Times New Roman"/>
          <w:sz w:val="24"/>
          <w:szCs w:val="24"/>
        </w:rPr>
        <w:t>A correlation coefficient of 0.366 also show weak but positive association between the right brain 2 and organisational performance at 90% margin of error.</w:t>
      </w:r>
    </w:p>
    <w:p w14:paraId="38FC2C2D" w14:textId="4A54C98B" w:rsidR="00803C50" w:rsidRPr="00BC5D2D" w:rsidRDefault="00803C50" w:rsidP="000F5D1C">
      <w:pPr>
        <w:pStyle w:val="Heading2"/>
        <w:spacing w:after="240" w:line="240" w:lineRule="auto"/>
        <w:jc w:val="both"/>
        <w:rPr>
          <w:rFonts w:cs="Times New Roman"/>
        </w:rPr>
      </w:pPr>
      <w:bookmarkStart w:id="66" w:name="_Toc86310662"/>
      <w:bookmarkStart w:id="67" w:name="_Toc86319090"/>
      <w:bookmarkStart w:id="68" w:name="_Toc96883600"/>
      <w:r w:rsidRPr="00BC5D2D">
        <w:rPr>
          <w:rFonts w:cs="Times New Roman"/>
        </w:rPr>
        <w:t>4.</w:t>
      </w:r>
      <w:r w:rsidR="00DD5AFE" w:rsidRPr="00BC5D2D">
        <w:rPr>
          <w:rFonts w:cs="Times New Roman"/>
        </w:rPr>
        <w:t>3</w:t>
      </w:r>
      <w:r w:rsidRPr="00BC5D2D">
        <w:rPr>
          <w:rFonts w:cs="Times New Roman"/>
        </w:rPr>
        <w:t xml:space="preserve"> Regression Analysis</w:t>
      </w:r>
      <w:bookmarkEnd w:id="66"/>
      <w:bookmarkEnd w:id="67"/>
      <w:bookmarkEnd w:id="68"/>
    </w:p>
    <w:p w14:paraId="326F0891" w14:textId="77777777" w:rsidR="00DD5AFE" w:rsidRPr="000F5D1C" w:rsidRDefault="00803C50" w:rsidP="000F5D1C">
      <w:pPr>
        <w:pStyle w:val="ListParagraph"/>
        <w:autoSpaceDE w:val="0"/>
        <w:autoSpaceDN w:val="0"/>
        <w:adjustRightInd w:val="0"/>
        <w:spacing w:before="240" w:after="240" w:line="240" w:lineRule="auto"/>
        <w:ind w:left="0"/>
        <w:contextualSpacing w:val="0"/>
        <w:jc w:val="both"/>
        <w:rPr>
          <w:rFonts w:ascii="Times New Roman" w:hAnsi="Times New Roman"/>
          <w:sz w:val="24"/>
          <w:szCs w:val="24"/>
        </w:rPr>
      </w:pPr>
      <w:r w:rsidRPr="000F5D1C">
        <w:rPr>
          <w:rFonts w:ascii="Times New Roman" w:hAnsi="Times New Roman"/>
          <w:sz w:val="24"/>
          <w:szCs w:val="24"/>
        </w:rPr>
        <w:t xml:space="preserve">Regression analysis was conducted to ascertain the predictive power of the whole brain dominance on the performance of financial firms in Zimbabwe. It also helped in establishing the extent to which each of the four brain dominance quadrants influence financial firms’ performance. </w:t>
      </w:r>
    </w:p>
    <w:p w14:paraId="2FE102CF" w14:textId="3E64024F" w:rsidR="00803C50" w:rsidRPr="000F5D1C" w:rsidRDefault="00803C50" w:rsidP="000F5D1C">
      <w:pPr>
        <w:pStyle w:val="ListParagraph"/>
        <w:autoSpaceDE w:val="0"/>
        <w:autoSpaceDN w:val="0"/>
        <w:adjustRightInd w:val="0"/>
        <w:spacing w:before="240" w:after="240" w:line="240" w:lineRule="auto"/>
        <w:ind w:left="0"/>
        <w:contextualSpacing w:val="0"/>
        <w:jc w:val="both"/>
        <w:rPr>
          <w:rFonts w:ascii="Times New Roman" w:hAnsi="Times New Roman"/>
          <w:sz w:val="24"/>
          <w:szCs w:val="24"/>
        </w:rPr>
      </w:pPr>
      <w:r w:rsidRPr="000F5D1C">
        <w:rPr>
          <w:rFonts w:ascii="Times New Roman" w:hAnsi="Times New Roman"/>
          <w:b/>
          <w:bCs/>
          <w:color w:val="000000"/>
          <w:sz w:val="24"/>
          <w:szCs w:val="24"/>
        </w:rPr>
        <w:t xml:space="preserve">Table </w:t>
      </w:r>
      <w:r w:rsidR="00DD5AFE" w:rsidRPr="000F5D1C">
        <w:rPr>
          <w:rFonts w:ascii="Times New Roman" w:hAnsi="Times New Roman"/>
          <w:b/>
          <w:bCs/>
          <w:color w:val="000000"/>
          <w:sz w:val="24"/>
          <w:szCs w:val="24"/>
        </w:rPr>
        <w:t>3.</w:t>
      </w:r>
      <w:r w:rsidRPr="000F5D1C">
        <w:rPr>
          <w:rFonts w:ascii="Times New Roman" w:hAnsi="Times New Roman"/>
          <w:b/>
          <w:bCs/>
          <w:color w:val="000000"/>
          <w:sz w:val="24"/>
          <w:szCs w:val="24"/>
        </w:rPr>
        <w:t xml:space="preserve"> Model Summary</w:t>
      </w:r>
    </w:p>
    <w:tbl>
      <w:tblPr>
        <w:tblStyle w:val="TableGrid"/>
        <w:tblW w:w="4884" w:type="pct"/>
        <w:tblInd w:w="108" w:type="dxa"/>
        <w:tblLook w:val="0000" w:firstRow="0" w:lastRow="0" w:firstColumn="0" w:lastColumn="0" w:noHBand="0" w:noVBand="0"/>
      </w:tblPr>
      <w:tblGrid>
        <w:gridCol w:w="1266"/>
        <w:gridCol w:w="995"/>
        <w:gridCol w:w="1643"/>
        <w:gridCol w:w="2926"/>
        <w:gridCol w:w="3825"/>
      </w:tblGrid>
      <w:tr w:rsidR="00803C50" w:rsidRPr="000F5D1C" w14:paraId="7F12ED40" w14:textId="77777777" w:rsidTr="001C3807">
        <w:tc>
          <w:tcPr>
            <w:tcW w:w="594" w:type="pct"/>
          </w:tcPr>
          <w:p w14:paraId="663589D3" w14:textId="77777777" w:rsidR="00803C50" w:rsidRPr="000F5D1C" w:rsidRDefault="00803C50" w:rsidP="00BC5D2D">
            <w:pPr>
              <w:autoSpaceDE w:val="0"/>
              <w:autoSpaceDN w:val="0"/>
              <w:adjustRightInd w:val="0"/>
              <w:jc w:val="both"/>
              <w:rPr>
                <w:rFonts w:cs="Times New Roman"/>
                <w:b/>
                <w:bCs/>
                <w:color w:val="000000"/>
              </w:rPr>
            </w:pPr>
            <w:r w:rsidRPr="000F5D1C">
              <w:rPr>
                <w:rFonts w:cs="Times New Roman"/>
                <w:b/>
                <w:bCs/>
                <w:color w:val="000000"/>
              </w:rPr>
              <w:t>Model</w:t>
            </w:r>
          </w:p>
        </w:tc>
        <w:tc>
          <w:tcPr>
            <w:tcW w:w="467" w:type="pct"/>
          </w:tcPr>
          <w:p w14:paraId="2EF5608F" w14:textId="77777777" w:rsidR="00803C50" w:rsidRPr="000F5D1C" w:rsidRDefault="00803C50" w:rsidP="00BC5D2D">
            <w:pPr>
              <w:autoSpaceDE w:val="0"/>
              <w:autoSpaceDN w:val="0"/>
              <w:adjustRightInd w:val="0"/>
              <w:jc w:val="both"/>
              <w:rPr>
                <w:rFonts w:cs="Times New Roman"/>
                <w:b/>
                <w:bCs/>
                <w:color w:val="000000"/>
              </w:rPr>
            </w:pPr>
            <w:r w:rsidRPr="000F5D1C">
              <w:rPr>
                <w:rFonts w:cs="Times New Roman"/>
                <w:b/>
                <w:bCs/>
                <w:color w:val="000000"/>
              </w:rPr>
              <w:t>R</w:t>
            </w:r>
          </w:p>
        </w:tc>
        <w:tc>
          <w:tcPr>
            <w:tcW w:w="771" w:type="pct"/>
          </w:tcPr>
          <w:p w14:paraId="16861FEC" w14:textId="77777777" w:rsidR="00803C50" w:rsidRPr="000F5D1C" w:rsidRDefault="00803C50" w:rsidP="00BC5D2D">
            <w:pPr>
              <w:autoSpaceDE w:val="0"/>
              <w:autoSpaceDN w:val="0"/>
              <w:adjustRightInd w:val="0"/>
              <w:jc w:val="both"/>
              <w:rPr>
                <w:rFonts w:cs="Times New Roman"/>
                <w:b/>
                <w:bCs/>
                <w:color w:val="000000"/>
              </w:rPr>
            </w:pPr>
            <w:r w:rsidRPr="000F5D1C">
              <w:rPr>
                <w:rFonts w:cs="Times New Roman"/>
                <w:b/>
                <w:bCs/>
                <w:color w:val="000000"/>
              </w:rPr>
              <w:t>R Square</w:t>
            </w:r>
          </w:p>
        </w:tc>
        <w:tc>
          <w:tcPr>
            <w:tcW w:w="1373" w:type="pct"/>
          </w:tcPr>
          <w:p w14:paraId="32836FA3" w14:textId="77777777" w:rsidR="00803C50" w:rsidRPr="000F5D1C" w:rsidRDefault="00803C50" w:rsidP="00BC5D2D">
            <w:pPr>
              <w:autoSpaceDE w:val="0"/>
              <w:autoSpaceDN w:val="0"/>
              <w:adjustRightInd w:val="0"/>
              <w:jc w:val="both"/>
              <w:rPr>
                <w:rFonts w:cs="Times New Roman"/>
                <w:b/>
                <w:bCs/>
                <w:color w:val="000000"/>
              </w:rPr>
            </w:pPr>
            <w:r w:rsidRPr="000F5D1C">
              <w:rPr>
                <w:rFonts w:cs="Times New Roman"/>
                <w:b/>
                <w:bCs/>
                <w:color w:val="000000"/>
              </w:rPr>
              <w:t>Adjusted R Square</w:t>
            </w:r>
          </w:p>
        </w:tc>
        <w:tc>
          <w:tcPr>
            <w:tcW w:w="1795" w:type="pct"/>
          </w:tcPr>
          <w:p w14:paraId="775E7DF4" w14:textId="77777777" w:rsidR="00803C50" w:rsidRPr="000F5D1C" w:rsidRDefault="00803C50" w:rsidP="00BC5D2D">
            <w:pPr>
              <w:autoSpaceDE w:val="0"/>
              <w:autoSpaceDN w:val="0"/>
              <w:adjustRightInd w:val="0"/>
              <w:jc w:val="both"/>
              <w:rPr>
                <w:rFonts w:cs="Times New Roman"/>
                <w:b/>
                <w:bCs/>
                <w:color w:val="000000"/>
              </w:rPr>
            </w:pPr>
            <w:r w:rsidRPr="000F5D1C">
              <w:rPr>
                <w:rFonts w:cs="Times New Roman"/>
                <w:b/>
                <w:bCs/>
                <w:color w:val="000000"/>
              </w:rPr>
              <w:t>Std. Error of the Estimate</w:t>
            </w:r>
          </w:p>
        </w:tc>
      </w:tr>
      <w:tr w:rsidR="00803C50" w:rsidRPr="000F5D1C" w14:paraId="7650CE89" w14:textId="77777777" w:rsidTr="001C3807">
        <w:tc>
          <w:tcPr>
            <w:tcW w:w="594" w:type="pct"/>
          </w:tcPr>
          <w:p w14:paraId="1424BAF2" w14:textId="77777777" w:rsidR="00803C50" w:rsidRPr="000F5D1C" w:rsidRDefault="00803C50" w:rsidP="00BC5D2D">
            <w:pPr>
              <w:autoSpaceDE w:val="0"/>
              <w:autoSpaceDN w:val="0"/>
              <w:adjustRightInd w:val="0"/>
              <w:jc w:val="both"/>
              <w:rPr>
                <w:rFonts w:cs="Times New Roman"/>
                <w:color w:val="000000"/>
              </w:rPr>
            </w:pPr>
            <w:r w:rsidRPr="000F5D1C">
              <w:rPr>
                <w:rFonts w:cs="Times New Roman"/>
                <w:color w:val="000000"/>
              </w:rPr>
              <w:t>1</w:t>
            </w:r>
          </w:p>
        </w:tc>
        <w:tc>
          <w:tcPr>
            <w:tcW w:w="467" w:type="pct"/>
          </w:tcPr>
          <w:p w14:paraId="602491C8" w14:textId="77777777" w:rsidR="00803C50" w:rsidRPr="000F5D1C" w:rsidRDefault="00803C50" w:rsidP="00BC5D2D">
            <w:pPr>
              <w:autoSpaceDE w:val="0"/>
              <w:autoSpaceDN w:val="0"/>
              <w:adjustRightInd w:val="0"/>
              <w:jc w:val="both"/>
              <w:rPr>
                <w:rFonts w:cs="Times New Roman"/>
                <w:color w:val="000000"/>
              </w:rPr>
            </w:pPr>
            <w:r w:rsidRPr="000F5D1C">
              <w:rPr>
                <w:rFonts w:cs="Times New Roman"/>
                <w:color w:val="000000"/>
              </w:rPr>
              <w:t>.402</w:t>
            </w:r>
          </w:p>
        </w:tc>
        <w:tc>
          <w:tcPr>
            <w:tcW w:w="771" w:type="pct"/>
          </w:tcPr>
          <w:p w14:paraId="75F98483" w14:textId="77777777" w:rsidR="00803C50" w:rsidRPr="000F5D1C" w:rsidRDefault="00803C50" w:rsidP="00BC5D2D">
            <w:pPr>
              <w:autoSpaceDE w:val="0"/>
              <w:autoSpaceDN w:val="0"/>
              <w:adjustRightInd w:val="0"/>
              <w:jc w:val="both"/>
              <w:rPr>
                <w:rFonts w:cs="Times New Roman"/>
                <w:color w:val="000000"/>
              </w:rPr>
            </w:pPr>
            <w:r w:rsidRPr="000F5D1C">
              <w:rPr>
                <w:rFonts w:cs="Times New Roman"/>
                <w:color w:val="000000"/>
              </w:rPr>
              <w:t>.161</w:t>
            </w:r>
          </w:p>
        </w:tc>
        <w:tc>
          <w:tcPr>
            <w:tcW w:w="1373" w:type="pct"/>
          </w:tcPr>
          <w:p w14:paraId="005D9426" w14:textId="77777777" w:rsidR="00803C50" w:rsidRPr="000F5D1C" w:rsidRDefault="00803C50" w:rsidP="00BC5D2D">
            <w:pPr>
              <w:autoSpaceDE w:val="0"/>
              <w:autoSpaceDN w:val="0"/>
              <w:adjustRightInd w:val="0"/>
              <w:jc w:val="both"/>
              <w:rPr>
                <w:rFonts w:cs="Times New Roman"/>
                <w:color w:val="000000"/>
              </w:rPr>
            </w:pPr>
            <w:r w:rsidRPr="000F5D1C">
              <w:rPr>
                <w:rFonts w:cs="Times New Roman"/>
                <w:color w:val="000000"/>
              </w:rPr>
              <w:t>.131</w:t>
            </w:r>
          </w:p>
        </w:tc>
        <w:tc>
          <w:tcPr>
            <w:tcW w:w="1795" w:type="pct"/>
          </w:tcPr>
          <w:p w14:paraId="21092157" w14:textId="77777777" w:rsidR="00803C50" w:rsidRPr="000F5D1C" w:rsidRDefault="00803C50" w:rsidP="00BC5D2D">
            <w:pPr>
              <w:autoSpaceDE w:val="0"/>
              <w:autoSpaceDN w:val="0"/>
              <w:adjustRightInd w:val="0"/>
              <w:jc w:val="both"/>
              <w:rPr>
                <w:rFonts w:cs="Times New Roman"/>
                <w:color w:val="000000"/>
              </w:rPr>
            </w:pPr>
            <w:r w:rsidRPr="000F5D1C">
              <w:rPr>
                <w:rFonts w:cs="Times New Roman"/>
                <w:color w:val="000000"/>
              </w:rPr>
              <w:t>.465</w:t>
            </w:r>
          </w:p>
        </w:tc>
      </w:tr>
      <w:tr w:rsidR="00803C50" w:rsidRPr="000F5D1C" w14:paraId="2E81FBC2" w14:textId="77777777" w:rsidTr="001C3807">
        <w:tc>
          <w:tcPr>
            <w:tcW w:w="5000" w:type="pct"/>
            <w:gridSpan w:val="5"/>
          </w:tcPr>
          <w:p w14:paraId="15105462" w14:textId="77777777" w:rsidR="00803C50" w:rsidRPr="000F5D1C" w:rsidRDefault="00803C50" w:rsidP="00BC5D2D">
            <w:pPr>
              <w:autoSpaceDE w:val="0"/>
              <w:autoSpaceDN w:val="0"/>
              <w:adjustRightInd w:val="0"/>
              <w:jc w:val="both"/>
              <w:rPr>
                <w:rFonts w:cs="Times New Roman"/>
                <w:color w:val="000000"/>
              </w:rPr>
            </w:pPr>
            <w:r w:rsidRPr="000F5D1C">
              <w:rPr>
                <w:rFonts w:cs="Times New Roman"/>
                <w:color w:val="000000"/>
              </w:rPr>
              <w:t>Predictors: (Constant), Right Brain 2, Left Brain 1, Right Brain 1, Left Brain 2</w:t>
            </w:r>
          </w:p>
        </w:tc>
      </w:tr>
    </w:tbl>
    <w:p w14:paraId="5B7D4113" w14:textId="02019693" w:rsidR="00370E70" w:rsidRDefault="00803C50" w:rsidP="000F5D1C">
      <w:pPr>
        <w:autoSpaceDE w:val="0"/>
        <w:autoSpaceDN w:val="0"/>
        <w:adjustRightInd w:val="0"/>
        <w:spacing w:before="240" w:after="240"/>
        <w:jc w:val="both"/>
      </w:pPr>
      <w:r w:rsidRPr="000F5D1C">
        <w:t xml:space="preserve">Table </w:t>
      </w:r>
      <w:r w:rsidR="00DD5AFE" w:rsidRPr="000F5D1C">
        <w:t>3</w:t>
      </w:r>
      <w:r w:rsidRPr="000F5D1C">
        <w:t xml:space="preserve"> shows the regression model consisting of four independent variables, namely, the left brain 1, left brain 2, right brain 1 and right brain 2 and organisational performance as the dependent variable. The overall correlation coefficient of (R=0.402) shows that there is a moderate positive association among the independent variables (left brain 1 dominance, left brain 2 dominance, right brain 1 dominance and right brain 2 dominance). This correlation value signifies that the predictors are converging in the same direction when it comes to the assessment of the whole brain dominance thinking process of performance of firms in the financial services sector in Zimbabwe. An adjusted value of 0.131 signifies that 13.1% of variance in organisational performance is explained by the four quadrants. This implies that the model has 13.1% power to predict variation in the performance of financial firms in Zimbabwe. In terms of the extent to which the model was fit to predict organisational performance, an analysis of variance or Anova tests were carried out and the results are presented in Table</w:t>
      </w:r>
      <w:r w:rsidR="00370E70" w:rsidRPr="000F5D1C">
        <w:t xml:space="preserve"> 4</w:t>
      </w:r>
      <w:r w:rsidRPr="000F5D1C">
        <w:t xml:space="preserve">.   </w:t>
      </w:r>
    </w:p>
    <w:p w14:paraId="2486A309" w14:textId="77777777" w:rsidR="00BC5D2D" w:rsidRDefault="00BC5D2D" w:rsidP="000F5D1C">
      <w:pPr>
        <w:autoSpaceDE w:val="0"/>
        <w:autoSpaceDN w:val="0"/>
        <w:adjustRightInd w:val="0"/>
        <w:spacing w:before="240" w:after="240"/>
        <w:jc w:val="both"/>
      </w:pPr>
    </w:p>
    <w:p w14:paraId="3B4E8C0D" w14:textId="77777777" w:rsidR="00BC5D2D" w:rsidRDefault="00BC5D2D" w:rsidP="000F5D1C">
      <w:pPr>
        <w:autoSpaceDE w:val="0"/>
        <w:autoSpaceDN w:val="0"/>
        <w:adjustRightInd w:val="0"/>
        <w:spacing w:before="240" w:after="240"/>
        <w:jc w:val="both"/>
      </w:pPr>
    </w:p>
    <w:p w14:paraId="24A7246B" w14:textId="77777777" w:rsidR="00BC5D2D" w:rsidRPr="000F5D1C" w:rsidRDefault="00BC5D2D" w:rsidP="000F5D1C">
      <w:pPr>
        <w:autoSpaceDE w:val="0"/>
        <w:autoSpaceDN w:val="0"/>
        <w:adjustRightInd w:val="0"/>
        <w:spacing w:before="240" w:after="240"/>
        <w:jc w:val="both"/>
      </w:pPr>
    </w:p>
    <w:p w14:paraId="4E4333DE" w14:textId="7C336A2D" w:rsidR="00803C50" w:rsidRPr="000F5D1C" w:rsidRDefault="00803C50" w:rsidP="000F5D1C">
      <w:pPr>
        <w:autoSpaceDE w:val="0"/>
        <w:autoSpaceDN w:val="0"/>
        <w:adjustRightInd w:val="0"/>
        <w:spacing w:before="240" w:after="240"/>
        <w:jc w:val="both"/>
        <w:rPr>
          <w:b/>
          <w:bCs/>
          <w:color w:val="000000"/>
        </w:rPr>
      </w:pPr>
      <w:r w:rsidRPr="000F5D1C">
        <w:rPr>
          <w:b/>
        </w:rPr>
        <w:lastRenderedPageBreak/>
        <w:t xml:space="preserve">Table 4. </w:t>
      </w:r>
      <w:r w:rsidRPr="000F5D1C">
        <w:rPr>
          <w:b/>
          <w:bCs/>
          <w:color w:val="000000"/>
        </w:rPr>
        <w:t>Analysis of Variance (ANOVA)</w:t>
      </w:r>
    </w:p>
    <w:tbl>
      <w:tblPr>
        <w:tblStyle w:val="TableGrid"/>
        <w:tblW w:w="4942" w:type="pct"/>
        <w:tblInd w:w="108" w:type="dxa"/>
        <w:tblLook w:val="0000" w:firstRow="0" w:lastRow="0" w:firstColumn="0" w:lastColumn="0" w:noHBand="0" w:noVBand="0"/>
      </w:tblPr>
      <w:tblGrid>
        <w:gridCol w:w="524"/>
        <w:gridCol w:w="2007"/>
        <w:gridCol w:w="2769"/>
        <w:gridCol w:w="862"/>
        <w:gridCol w:w="2346"/>
        <w:gridCol w:w="1158"/>
        <w:gridCol w:w="1115"/>
      </w:tblGrid>
      <w:tr w:rsidR="00803C50" w:rsidRPr="000F5D1C" w14:paraId="2EE8322B" w14:textId="77777777" w:rsidTr="00C57106">
        <w:tc>
          <w:tcPr>
            <w:tcW w:w="1174" w:type="pct"/>
            <w:gridSpan w:val="2"/>
          </w:tcPr>
          <w:p w14:paraId="720603D3" w14:textId="77777777" w:rsidR="00803C50" w:rsidRPr="000F5D1C" w:rsidRDefault="00803C50" w:rsidP="00BC5D2D">
            <w:pPr>
              <w:autoSpaceDE w:val="0"/>
              <w:autoSpaceDN w:val="0"/>
              <w:adjustRightInd w:val="0"/>
              <w:ind w:left="60" w:right="60"/>
              <w:jc w:val="both"/>
              <w:rPr>
                <w:rFonts w:cs="Times New Roman"/>
                <w:b/>
                <w:bCs/>
                <w:color w:val="000000"/>
              </w:rPr>
            </w:pPr>
            <w:r w:rsidRPr="000F5D1C">
              <w:rPr>
                <w:rFonts w:cs="Times New Roman"/>
                <w:b/>
                <w:bCs/>
                <w:color w:val="000000"/>
              </w:rPr>
              <w:t>Model</w:t>
            </w:r>
          </w:p>
        </w:tc>
        <w:tc>
          <w:tcPr>
            <w:tcW w:w="1284" w:type="pct"/>
          </w:tcPr>
          <w:p w14:paraId="6BCDBCD3" w14:textId="77777777" w:rsidR="00803C50" w:rsidRPr="000F5D1C" w:rsidRDefault="00803C50" w:rsidP="00BC5D2D">
            <w:pPr>
              <w:autoSpaceDE w:val="0"/>
              <w:autoSpaceDN w:val="0"/>
              <w:adjustRightInd w:val="0"/>
              <w:ind w:left="60" w:right="60"/>
              <w:jc w:val="both"/>
              <w:rPr>
                <w:rFonts w:cs="Times New Roman"/>
                <w:b/>
                <w:bCs/>
                <w:color w:val="000000"/>
              </w:rPr>
            </w:pPr>
            <w:r w:rsidRPr="000F5D1C">
              <w:rPr>
                <w:rFonts w:cs="Times New Roman"/>
                <w:b/>
                <w:bCs/>
                <w:color w:val="000000"/>
              </w:rPr>
              <w:t>Sum of Squares</w:t>
            </w:r>
          </w:p>
        </w:tc>
        <w:tc>
          <w:tcPr>
            <w:tcW w:w="400" w:type="pct"/>
          </w:tcPr>
          <w:p w14:paraId="4ED1CF21" w14:textId="77777777" w:rsidR="00803C50" w:rsidRPr="000F5D1C" w:rsidRDefault="00803C50" w:rsidP="00BC5D2D">
            <w:pPr>
              <w:autoSpaceDE w:val="0"/>
              <w:autoSpaceDN w:val="0"/>
              <w:adjustRightInd w:val="0"/>
              <w:ind w:left="60" w:right="60"/>
              <w:jc w:val="both"/>
              <w:rPr>
                <w:rFonts w:cs="Times New Roman"/>
                <w:b/>
                <w:bCs/>
                <w:color w:val="000000"/>
              </w:rPr>
            </w:pPr>
            <w:proofErr w:type="spellStart"/>
            <w:r w:rsidRPr="000F5D1C">
              <w:rPr>
                <w:rFonts w:cs="Times New Roman"/>
                <w:b/>
                <w:bCs/>
                <w:color w:val="000000"/>
              </w:rPr>
              <w:t>df</w:t>
            </w:r>
            <w:proofErr w:type="spellEnd"/>
          </w:p>
        </w:tc>
        <w:tc>
          <w:tcPr>
            <w:tcW w:w="1088" w:type="pct"/>
          </w:tcPr>
          <w:p w14:paraId="62041527" w14:textId="77777777" w:rsidR="00803C50" w:rsidRPr="000F5D1C" w:rsidRDefault="00803C50" w:rsidP="00BC5D2D">
            <w:pPr>
              <w:autoSpaceDE w:val="0"/>
              <w:autoSpaceDN w:val="0"/>
              <w:adjustRightInd w:val="0"/>
              <w:ind w:left="60" w:right="60"/>
              <w:jc w:val="both"/>
              <w:rPr>
                <w:rFonts w:cs="Times New Roman"/>
                <w:b/>
                <w:bCs/>
                <w:color w:val="000000"/>
              </w:rPr>
            </w:pPr>
            <w:r w:rsidRPr="000F5D1C">
              <w:rPr>
                <w:rFonts w:cs="Times New Roman"/>
                <w:b/>
                <w:bCs/>
                <w:color w:val="000000"/>
              </w:rPr>
              <w:t>Mean Square</w:t>
            </w:r>
          </w:p>
        </w:tc>
        <w:tc>
          <w:tcPr>
            <w:tcW w:w="537" w:type="pct"/>
          </w:tcPr>
          <w:p w14:paraId="51AC7626" w14:textId="77777777" w:rsidR="00803C50" w:rsidRPr="000F5D1C" w:rsidRDefault="00803C50" w:rsidP="00BC5D2D">
            <w:pPr>
              <w:autoSpaceDE w:val="0"/>
              <w:autoSpaceDN w:val="0"/>
              <w:adjustRightInd w:val="0"/>
              <w:ind w:left="60" w:right="60"/>
              <w:jc w:val="both"/>
              <w:rPr>
                <w:rFonts w:cs="Times New Roman"/>
                <w:b/>
                <w:bCs/>
                <w:color w:val="000000"/>
              </w:rPr>
            </w:pPr>
            <w:r w:rsidRPr="000F5D1C">
              <w:rPr>
                <w:rFonts w:cs="Times New Roman"/>
                <w:b/>
                <w:bCs/>
                <w:color w:val="000000"/>
              </w:rPr>
              <w:t>F</w:t>
            </w:r>
          </w:p>
        </w:tc>
        <w:tc>
          <w:tcPr>
            <w:tcW w:w="516" w:type="pct"/>
          </w:tcPr>
          <w:p w14:paraId="603D68BE" w14:textId="77777777" w:rsidR="00803C50" w:rsidRPr="000F5D1C" w:rsidRDefault="00803C50" w:rsidP="00BC5D2D">
            <w:pPr>
              <w:autoSpaceDE w:val="0"/>
              <w:autoSpaceDN w:val="0"/>
              <w:adjustRightInd w:val="0"/>
              <w:ind w:left="60" w:right="60"/>
              <w:jc w:val="both"/>
              <w:rPr>
                <w:rFonts w:cs="Times New Roman"/>
                <w:b/>
                <w:bCs/>
                <w:color w:val="000000"/>
              </w:rPr>
            </w:pPr>
            <w:r w:rsidRPr="000F5D1C">
              <w:rPr>
                <w:rFonts w:cs="Times New Roman"/>
                <w:b/>
                <w:bCs/>
                <w:color w:val="000000"/>
              </w:rPr>
              <w:t>Sig.</w:t>
            </w:r>
          </w:p>
        </w:tc>
      </w:tr>
      <w:tr w:rsidR="00803C50" w:rsidRPr="000F5D1C" w14:paraId="775E4C9C" w14:textId="77777777" w:rsidTr="00C57106">
        <w:tc>
          <w:tcPr>
            <w:tcW w:w="243" w:type="pct"/>
            <w:vMerge w:val="restart"/>
          </w:tcPr>
          <w:p w14:paraId="1CD959BD"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1</w:t>
            </w:r>
          </w:p>
        </w:tc>
        <w:tc>
          <w:tcPr>
            <w:tcW w:w="931" w:type="pct"/>
          </w:tcPr>
          <w:p w14:paraId="59547163"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Regression</w:t>
            </w:r>
          </w:p>
        </w:tc>
        <w:tc>
          <w:tcPr>
            <w:tcW w:w="1284" w:type="pct"/>
          </w:tcPr>
          <w:p w14:paraId="178ED8FB"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4.665</w:t>
            </w:r>
          </w:p>
        </w:tc>
        <w:tc>
          <w:tcPr>
            <w:tcW w:w="400" w:type="pct"/>
          </w:tcPr>
          <w:p w14:paraId="5E26CBE1"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4</w:t>
            </w:r>
          </w:p>
        </w:tc>
        <w:tc>
          <w:tcPr>
            <w:tcW w:w="1088" w:type="pct"/>
          </w:tcPr>
          <w:p w14:paraId="11686782"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1.166</w:t>
            </w:r>
          </w:p>
        </w:tc>
        <w:tc>
          <w:tcPr>
            <w:tcW w:w="537" w:type="pct"/>
          </w:tcPr>
          <w:p w14:paraId="6D57A7DC"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5.382</w:t>
            </w:r>
          </w:p>
        </w:tc>
        <w:tc>
          <w:tcPr>
            <w:tcW w:w="516" w:type="pct"/>
          </w:tcPr>
          <w:p w14:paraId="56CFA79E"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.001</w:t>
            </w:r>
          </w:p>
        </w:tc>
      </w:tr>
      <w:tr w:rsidR="00803C50" w:rsidRPr="000F5D1C" w14:paraId="1D031088" w14:textId="77777777" w:rsidTr="00C57106">
        <w:tc>
          <w:tcPr>
            <w:tcW w:w="243" w:type="pct"/>
            <w:vMerge/>
          </w:tcPr>
          <w:p w14:paraId="77ADF24E" w14:textId="77777777" w:rsidR="00803C50" w:rsidRPr="000F5D1C" w:rsidRDefault="00803C50" w:rsidP="00BC5D2D">
            <w:pPr>
              <w:autoSpaceDE w:val="0"/>
              <w:autoSpaceDN w:val="0"/>
              <w:adjustRightInd w:val="0"/>
              <w:jc w:val="both"/>
              <w:rPr>
                <w:rFonts w:cs="Times New Roman"/>
                <w:color w:val="000000"/>
              </w:rPr>
            </w:pPr>
          </w:p>
        </w:tc>
        <w:tc>
          <w:tcPr>
            <w:tcW w:w="931" w:type="pct"/>
          </w:tcPr>
          <w:p w14:paraId="6735A148"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Residual</w:t>
            </w:r>
          </w:p>
        </w:tc>
        <w:tc>
          <w:tcPr>
            <w:tcW w:w="1284" w:type="pct"/>
          </w:tcPr>
          <w:p w14:paraId="0F79263E"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24.266</w:t>
            </w:r>
          </w:p>
        </w:tc>
        <w:tc>
          <w:tcPr>
            <w:tcW w:w="400" w:type="pct"/>
          </w:tcPr>
          <w:p w14:paraId="35BCDF42"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112</w:t>
            </w:r>
          </w:p>
        </w:tc>
        <w:tc>
          <w:tcPr>
            <w:tcW w:w="1088" w:type="pct"/>
          </w:tcPr>
          <w:p w14:paraId="29CDAC70"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.217</w:t>
            </w:r>
          </w:p>
        </w:tc>
        <w:tc>
          <w:tcPr>
            <w:tcW w:w="537" w:type="pct"/>
          </w:tcPr>
          <w:p w14:paraId="525D06C6" w14:textId="77777777" w:rsidR="00803C50" w:rsidRPr="000F5D1C" w:rsidRDefault="00803C50" w:rsidP="00BC5D2D">
            <w:pPr>
              <w:autoSpaceDE w:val="0"/>
              <w:autoSpaceDN w:val="0"/>
              <w:adjustRightInd w:val="0"/>
              <w:jc w:val="both"/>
              <w:rPr>
                <w:rFonts w:cs="Times New Roman"/>
              </w:rPr>
            </w:pPr>
          </w:p>
        </w:tc>
        <w:tc>
          <w:tcPr>
            <w:tcW w:w="516" w:type="pct"/>
          </w:tcPr>
          <w:p w14:paraId="55D9BBB6" w14:textId="77777777" w:rsidR="00803C50" w:rsidRPr="000F5D1C" w:rsidRDefault="00803C50" w:rsidP="00BC5D2D">
            <w:pPr>
              <w:autoSpaceDE w:val="0"/>
              <w:autoSpaceDN w:val="0"/>
              <w:adjustRightInd w:val="0"/>
              <w:jc w:val="both"/>
              <w:rPr>
                <w:rFonts w:cs="Times New Roman"/>
              </w:rPr>
            </w:pPr>
          </w:p>
        </w:tc>
      </w:tr>
      <w:tr w:rsidR="00803C50" w:rsidRPr="000F5D1C" w14:paraId="1F61BE43" w14:textId="77777777" w:rsidTr="00C57106">
        <w:tc>
          <w:tcPr>
            <w:tcW w:w="243" w:type="pct"/>
            <w:vMerge/>
          </w:tcPr>
          <w:p w14:paraId="199DFBF6" w14:textId="77777777" w:rsidR="00803C50" w:rsidRPr="000F5D1C" w:rsidRDefault="00803C50" w:rsidP="00BC5D2D">
            <w:pPr>
              <w:autoSpaceDE w:val="0"/>
              <w:autoSpaceDN w:val="0"/>
              <w:adjustRightInd w:val="0"/>
              <w:jc w:val="both"/>
              <w:rPr>
                <w:rFonts w:cs="Times New Roman"/>
              </w:rPr>
            </w:pPr>
          </w:p>
        </w:tc>
        <w:tc>
          <w:tcPr>
            <w:tcW w:w="931" w:type="pct"/>
          </w:tcPr>
          <w:p w14:paraId="5CD7DBF1"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Total</w:t>
            </w:r>
          </w:p>
        </w:tc>
        <w:tc>
          <w:tcPr>
            <w:tcW w:w="1284" w:type="pct"/>
          </w:tcPr>
          <w:p w14:paraId="601D82A4"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28.931</w:t>
            </w:r>
          </w:p>
        </w:tc>
        <w:tc>
          <w:tcPr>
            <w:tcW w:w="400" w:type="pct"/>
          </w:tcPr>
          <w:p w14:paraId="6729C277"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116</w:t>
            </w:r>
          </w:p>
        </w:tc>
        <w:tc>
          <w:tcPr>
            <w:tcW w:w="1088" w:type="pct"/>
          </w:tcPr>
          <w:p w14:paraId="481636DB" w14:textId="77777777" w:rsidR="00803C50" w:rsidRPr="000F5D1C" w:rsidRDefault="00803C50" w:rsidP="00BC5D2D">
            <w:pPr>
              <w:autoSpaceDE w:val="0"/>
              <w:autoSpaceDN w:val="0"/>
              <w:adjustRightInd w:val="0"/>
              <w:jc w:val="both"/>
              <w:rPr>
                <w:rFonts w:cs="Times New Roman"/>
              </w:rPr>
            </w:pPr>
          </w:p>
        </w:tc>
        <w:tc>
          <w:tcPr>
            <w:tcW w:w="537" w:type="pct"/>
          </w:tcPr>
          <w:p w14:paraId="1743516B" w14:textId="77777777" w:rsidR="00803C50" w:rsidRPr="000F5D1C" w:rsidRDefault="00803C50" w:rsidP="00BC5D2D">
            <w:pPr>
              <w:autoSpaceDE w:val="0"/>
              <w:autoSpaceDN w:val="0"/>
              <w:adjustRightInd w:val="0"/>
              <w:jc w:val="both"/>
              <w:rPr>
                <w:rFonts w:cs="Times New Roman"/>
              </w:rPr>
            </w:pPr>
          </w:p>
        </w:tc>
        <w:tc>
          <w:tcPr>
            <w:tcW w:w="516" w:type="pct"/>
          </w:tcPr>
          <w:p w14:paraId="0C9731E4" w14:textId="77777777" w:rsidR="00803C50" w:rsidRPr="000F5D1C" w:rsidRDefault="00803C50" w:rsidP="00BC5D2D">
            <w:pPr>
              <w:autoSpaceDE w:val="0"/>
              <w:autoSpaceDN w:val="0"/>
              <w:adjustRightInd w:val="0"/>
              <w:jc w:val="both"/>
              <w:rPr>
                <w:rFonts w:cs="Times New Roman"/>
              </w:rPr>
            </w:pPr>
          </w:p>
        </w:tc>
      </w:tr>
      <w:tr w:rsidR="00803C50" w:rsidRPr="000F5D1C" w14:paraId="65C54974" w14:textId="77777777" w:rsidTr="00370E70">
        <w:tc>
          <w:tcPr>
            <w:tcW w:w="5000" w:type="pct"/>
            <w:gridSpan w:val="7"/>
          </w:tcPr>
          <w:p w14:paraId="03CCE04B"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Dependent Variable: Performance</w:t>
            </w:r>
          </w:p>
        </w:tc>
      </w:tr>
      <w:tr w:rsidR="00803C50" w:rsidRPr="000F5D1C" w14:paraId="78B263BB" w14:textId="77777777" w:rsidTr="00370E70">
        <w:tc>
          <w:tcPr>
            <w:tcW w:w="5000" w:type="pct"/>
            <w:gridSpan w:val="7"/>
          </w:tcPr>
          <w:p w14:paraId="5C9FC76C" w14:textId="77777777" w:rsidR="00803C50" w:rsidRPr="000F5D1C" w:rsidRDefault="00803C50" w:rsidP="00BC5D2D">
            <w:pPr>
              <w:autoSpaceDE w:val="0"/>
              <w:autoSpaceDN w:val="0"/>
              <w:adjustRightInd w:val="0"/>
              <w:ind w:left="60" w:right="60"/>
              <w:jc w:val="both"/>
              <w:rPr>
                <w:rFonts w:cs="Times New Roman"/>
                <w:color w:val="000000"/>
              </w:rPr>
            </w:pPr>
            <w:r w:rsidRPr="000F5D1C">
              <w:rPr>
                <w:rFonts w:cs="Times New Roman"/>
                <w:color w:val="000000"/>
              </w:rPr>
              <w:t>Predictors: (Constant), Right Brain 2, Left Brain 1, Right Brain 1, Left Brain 2</w:t>
            </w:r>
          </w:p>
        </w:tc>
      </w:tr>
    </w:tbl>
    <w:p w14:paraId="62940A03" w14:textId="09CF39C4" w:rsidR="00803C50" w:rsidRPr="000F5D1C" w:rsidRDefault="00803C50" w:rsidP="000F5D1C">
      <w:pPr>
        <w:autoSpaceDE w:val="0"/>
        <w:autoSpaceDN w:val="0"/>
        <w:adjustRightInd w:val="0"/>
        <w:spacing w:before="240" w:after="240"/>
        <w:jc w:val="both"/>
      </w:pPr>
      <w:r w:rsidRPr="000F5D1C">
        <w:t xml:space="preserve">The regression results shown in Table 4 show that the model predicting organisational performance was fit and statistically significant with (F=5.382 and p&lt;0.10). Before testing the impact of whole brain dominance on organisational performance, the study considered the existence of the problem of multicollinearity in the model by using the Tolerance and the Variance inflation factor values. The predictive power of each quadrant and collinearity statistics </w:t>
      </w:r>
      <w:proofErr w:type="gramStart"/>
      <w:r w:rsidRPr="000F5D1C">
        <w:t>are</w:t>
      </w:r>
      <w:proofErr w:type="gramEnd"/>
      <w:r w:rsidRPr="000F5D1C">
        <w:t xml:space="preserve"> presented in Table </w:t>
      </w:r>
      <w:r w:rsidR="00C86DAF" w:rsidRPr="000F5D1C">
        <w:t>5</w:t>
      </w:r>
      <w:r w:rsidRPr="000F5D1C">
        <w:t xml:space="preserve"> below.</w:t>
      </w:r>
    </w:p>
    <w:p w14:paraId="6451124B" w14:textId="00CD4DF9" w:rsidR="00803C50" w:rsidRPr="000F5D1C" w:rsidRDefault="00803C50" w:rsidP="000F5D1C">
      <w:pPr>
        <w:pStyle w:val="ListParagraph"/>
        <w:spacing w:before="240" w:after="240" w:line="240" w:lineRule="auto"/>
        <w:ind w:left="0"/>
        <w:contextualSpacing w:val="0"/>
        <w:jc w:val="both"/>
        <w:rPr>
          <w:rFonts w:ascii="Times New Roman" w:hAnsi="Times New Roman"/>
          <w:b/>
          <w:sz w:val="24"/>
          <w:szCs w:val="24"/>
        </w:rPr>
      </w:pPr>
      <w:r w:rsidRPr="000F5D1C">
        <w:rPr>
          <w:rFonts w:ascii="Times New Roman" w:hAnsi="Times New Roman"/>
          <w:b/>
          <w:sz w:val="24"/>
          <w:szCs w:val="24"/>
        </w:rPr>
        <w:t xml:space="preserve">Table </w:t>
      </w:r>
      <w:r w:rsidR="00C86DAF" w:rsidRPr="000F5D1C">
        <w:rPr>
          <w:rFonts w:ascii="Times New Roman" w:hAnsi="Times New Roman"/>
          <w:b/>
          <w:sz w:val="24"/>
          <w:szCs w:val="24"/>
        </w:rPr>
        <w:t>5.</w:t>
      </w:r>
      <w:r w:rsidRPr="000F5D1C">
        <w:rPr>
          <w:rFonts w:ascii="Times New Roman" w:hAnsi="Times New Roman"/>
          <w:sz w:val="24"/>
          <w:szCs w:val="24"/>
        </w:rPr>
        <w:t xml:space="preserve"> </w:t>
      </w:r>
      <w:r w:rsidRPr="000F5D1C">
        <w:rPr>
          <w:rFonts w:ascii="Times New Roman" w:hAnsi="Times New Roman"/>
          <w:b/>
          <w:sz w:val="24"/>
          <w:szCs w:val="24"/>
        </w:rPr>
        <w:t>Regression coefficients</w:t>
      </w:r>
      <w:r w:rsidRPr="000F5D1C">
        <w:rPr>
          <w:rFonts w:ascii="Times New Roman" w:hAnsi="Times New Roman"/>
          <w:sz w:val="24"/>
          <w:szCs w:val="24"/>
        </w:rPr>
        <w:t xml:space="preserve"> </w:t>
      </w:r>
    </w:p>
    <w:tbl>
      <w:tblPr>
        <w:tblStyle w:val="TableGrid"/>
        <w:tblW w:w="9738" w:type="dxa"/>
        <w:tblLayout w:type="fixed"/>
        <w:tblLook w:val="0000" w:firstRow="0" w:lastRow="0" w:firstColumn="0" w:lastColumn="0" w:noHBand="0" w:noVBand="0"/>
      </w:tblPr>
      <w:tblGrid>
        <w:gridCol w:w="236"/>
        <w:gridCol w:w="1325"/>
        <w:gridCol w:w="797"/>
        <w:gridCol w:w="810"/>
        <w:gridCol w:w="1260"/>
        <w:gridCol w:w="810"/>
        <w:gridCol w:w="720"/>
        <w:gridCol w:w="900"/>
        <w:gridCol w:w="900"/>
        <w:gridCol w:w="1139"/>
        <w:gridCol w:w="841"/>
      </w:tblGrid>
      <w:tr w:rsidR="00803C50" w:rsidRPr="007E4332" w14:paraId="152B1823" w14:textId="77777777" w:rsidTr="00803C50">
        <w:tc>
          <w:tcPr>
            <w:tcW w:w="9738" w:type="dxa"/>
            <w:gridSpan w:val="11"/>
          </w:tcPr>
          <w:p w14:paraId="1537B518" w14:textId="77777777" w:rsidR="00803C50" w:rsidRPr="007E4332" w:rsidRDefault="00803C50" w:rsidP="00563100">
            <w:pPr>
              <w:autoSpaceDE w:val="0"/>
              <w:autoSpaceDN w:val="0"/>
              <w:adjustRightInd w:val="0"/>
              <w:ind w:left="60" w:right="60"/>
              <w:jc w:val="both"/>
              <w:rPr>
                <w:rFonts w:cs="Times New Roman"/>
                <w:color w:val="44546A" w:themeColor="text2"/>
                <w:sz w:val="18"/>
                <w:szCs w:val="18"/>
              </w:rPr>
            </w:pPr>
            <w:r w:rsidRPr="007E4332">
              <w:rPr>
                <w:rFonts w:cs="Times New Roman"/>
                <w:b/>
                <w:bCs/>
                <w:sz w:val="18"/>
                <w:szCs w:val="18"/>
              </w:rPr>
              <w:t>Regression Coefficients</w:t>
            </w:r>
          </w:p>
        </w:tc>
      </w:tr>
      <w:tr w:rsidR="00803C50" w:rsidRPr="007E4332" w14:paraId="0C300973" w14:textId="77777777" w:rsidTr="00803C50">
        <w:tc>
          <w:tcPr>
            <w:tcW w:w="1561" w:type="dxa"/>
            <w:gridSpan w:val="2"/>
            <w:vMerge w:val="restart"/>
          </w:tcPr>
          <w:p w14:paraId="3149B5F5"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Model</w:t>
            </w:r>
          </w:p>
        </w:tc>
        <w:tc>
          <w:tcPr>
            <w:tcW w:w="1607" w:type="dxa"/>
            <w:gridSpan w:val="2"/>
          </w:tcPr>
          <w:p w14:paraId="73D6372A"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Unstandardized Coefficients</w:t>
            </w:r>
          </w:p>
        </w:tc>
        <w:tc>
          <w:tcPr>
            <w:tcW w:w="1260" w:type="dxa"/>
          </w:tcPr>
          <w:p w14:paraId="7C0F4B2D"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Standardized Coefficients</w:t>
            </w:r>
          </w:p>
        </w:tc>
        <w:tc>
          <w:tcPr>
            <w:tcW w:w="810" w:type="dxa"/>
            <w:vMerge w:val="restart"/>
          </w:tcPr>
          <w:p w14:paraId="71C40664"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t</w:t>
            </w:r>
          </w:p>
        </w:tc>
        <w:tc>
          <w:tcPr>
            <w:tcW w:w="720" w:type="dxa"/>
            <w:vMerge w:val="restart"/>
          </w:tcPr>
          <w:p w14:paraId="08360CB6"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Sig.</w:t>
            </w:r>
          </w:p>
        </w:tc>
        <w:tc>
          <w:tcPr>
            <w:tcW w:w="1800" w:type="dxa"/>
            <w:gridSpan w:val="2"/>
            <w:shd w:val="clear" w:color="auto" w:fill="FFFF00"/>
          </w:tcPr>
          <w:p w14:paraId="1C9268A1" w14:textId="77777777" w:rsidR="00803C50" w:rsidRPr="007E4332" w:rsidRDefault="00803C50" w:rsidP="00563100">
            <w:pPr>
              <w:autoSpaceDE w:val="0"/>
              <w:autoSpaceDN w:val="0"/>
              <w:adjustRightInd w:val="0"/>
              <w:ind w:left="60" w:right="60"/>
              <w:jc w:val="both"/>
              <w:rPr>
                <w:rFonts w:cs="Times New Roman"/>
                <w:b/>
                <w:bCs/>
                <w:color w:val="44546A" w:themeColor="text2"/>
                <w:sz w:val="18"/>
                <w:szCs w:val="18"/>
              </w:rPr>
            </w:pPr>
            <w:r w:rsidRPr="007E4332">
              <w:rPr>
                <w:rFonts w:cs="Times New Roman"/>
                <w:b/>
                <w:bCs/>
                <w:color w:val="44546A" w:themeColor="text2"/>
                <w:sz w:val="18"/>
                <w:szCs w:val="18"/>
              </w:rPr>
              <w:t>95% confidence interval</w:t>
            </w:r>
          </w:p>
        </w:tc>
        <w:tc>
          <w:tcPr>
            <w:tcW w:w="1980" w:type="dxa"/>
            <w:gridSpan w:val="2"/>
          </w:tcPr>
          <w:p w14:paraId="37C4990B" w14:textId="77777777" w:rsidR="00803C50" w:rsidRPr="007E4332" w:rsidRDefault="00803C50" w:rsidP="00563100">
            <w:pPr>
              <w:autoSpaceDE w:val="0"/>
              <w:autoSpaceDN w:val="0"/>
              <w:adjustRightInd w:val="0"/>
              <w:ind w:left="60" w:right="60"/>
              <w:jc w:val="both"/>
              <w:rPr>
                <w:rFonts w:cs="Times New Roman"/>
                <w:b/>
                <w:bCs/>
                <w:color w:val="FFFFFF" w:themeColor="background1"/>
                <w:sz w:val="18"/>
                <w:szCs w:val="18"/>
              </w:rPr>
            </w:pPr>
            <w:r w:rsidRPr="007E4332">
              <w:rPr>
                <w:rFonts w:cs="Times New Roman"/>
                <w:b/>
                <w:bCs/>
                <w:color w:val="FFFFFF" w:themeColor="background1"/>
                <w:sz w:val="18"/>
                <w:szCs w:val="18"/>
              </w:rPr>
              <w:t>Collinearity Statistics</w:t>
            </w:r>
          </w:p>
        </w:tc>
      </w:tr>
      <w:tr w:rsidR="00803C50" w:rsidRPr="007E4332" w14:paraId="768AE76C" w14:textId="77777777" w:rsidTr="00C57CD8">
        <w:tc>
          <w:tcPr>
            <w:tcW w:w="1561" w:type="dxa"/>
            <w:gridSpan w:val="2"/>
            <w:vMerge/>
          </w:tcPr>
          <w:p w14:paraId="29E73B13" w14:textId="77777777" w:rsidR="00803C50" w:rsidRPr="007E4332" w:rsidRDefault="00803C50" w:rsidP="00563100">
            <w:pPr>
              <w:autoSpaceDE w:val="0"/>
              <w:autoSpaceDN w:val="0"/>
              <w:adjustRightInd w:val="0"/>
              <w:jc w:val="both"/>
              <w:rPr>
                <w:rFonts w:cs="Times New Roman"/>
                <w:b/>
                <w:bCs/>
                <w:color w:val="000000"/>
                <w:sz w:val="18"/>
                <w:szCs w:val="18"/>
              </w:rPr>
            </w:pPr>
          </w:p>
        </w:tc>
        <w:tc>
          <w:tcPr>
            <w:tcW w:w="797" w:type="dxa"/>
          </w:tcPr>
          <w:p w14:paraId="26D20785" w14:textId="77777777" w:rsidR="00803C50" w:rsidRPr="007E4332" w:rsidRDefault="00803C50" w:rsidP="00563100">
            <w:pPr>
              <w:autoSpaceDE w:val="0"/>
              <w:autoSpaceDN w:val="0"/>
              <w:adjustRightInd w:val="0"/>
              <w:ind w:left="62" w:right="62"/>
              <w:jc w:val="both"/>
              <w:rPr>
                <w:rFonts w:cs="Times New Roman"/>
                <w:b/>
                <w:bCs/>
                <w:color w:val="000000"/>
                <w:sz w:val="18"/>
                <w:szCs w:val="18"/>
              </w:rPr>
            </w:pPr>
            <w:r w:rsidRPr="007E4332">
              <w:rPr>
                <w:rFonts w:cs="Times New Roman"/>
                <w:b/>
                <w:bCs/>
                <w:color w:val="000000"/>
                <w:sz w:val="18"/>
                <w:szCs w:val="18"/>
              </w:rPr>
              <w:t>B</w:t>
            </w:r>
          </w:p>
        </w:tc>
        <w:tc>
          <w:tcPr>
            <w:tcW w:w="810" w:type="dxa"/>
          </w:tcPr>
          <w:p w14:paraId="627734F5"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Std. Error</w:t>
            </w:r>
          </w:p>
        </w:tc>
        <w:tc>
          <w:tcPr>
            <w:tcW w:w="1260" w:type="dxa"/>
          </w:tcPr>
          <w:p w14:paraId="12378B53"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Beta</w:t>
            </w:r>
          </w:p>
        </w:tc>
        <w:tc>
          <w:tcPr>
            <w:tcW w:w="810" w:type="dxa"/>
            <w:vMerge/>
          </w:tcPr>
          <w:p w14:paraId="77E8AD57" w14:textId="77777777" w:rsidR="00803C50" w:rsidRPr="007E4332" w:rsidRDefault="00803C50" w:rsidP="00563100">
            <w:pPr>
              <w:autoSpaceDE w:val="0"/>
              <w:autoSpaceDN w:val="0"/>
              <w:adjustRightInd w:val="0"/>
              <w:jc w:val="both"/>
              <w:rPr>
                <w:rFonts w:cs="Times New Roman"/>
                <w:b/>
                <w:bCs/>
                <w:color w:val="000000"/>
                <w:sz w:val="18"/>
                <w:szCs w:val="18"/>
              </w:rPr>
            </w:pPr>
          </w:p>
        </w:tc>
        <w:tc>
          <w:tcPr>
            <w:tcW w:w="720" w:type="dxa"/>
            <w:vMerge/>
          </w:tcPr>
          <w:p w14:paraId="344ED9AB" w14:textId="77777777" w:rsidR="00803C50" w:rsidRPr="007E4332" w:rsidRDefault="00803C50" w:rsidP="00563100">
            <w:pPr>
              <w:autoSpaceDE w:val="0"/>
              <w:autoSpaceDN w:val="0"/>
              <w:adjustRightInd w:val="0"/>
              <w:jc w:val="both"/>
              <w:rPr>
                <w:rFonts w:cs="Times New Roman"/>
                <w:b/>
                <w:bCs/>
                <w:color w:val="000000"/>
                <w:sz w:val="18"/>
                <w:szCs w:val="18"/>
              </w:rPr>
            </w:pPr>
          </w:p>
        </w:tc>
        <w:tc>
          <w:tcPr>
            <w:tcW w:w="900" w:type="dxa"/>
          </w:tcPr>
          <w:p w14:paraId="500140B9"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Lower Bound</w:t>
            </w:r>
          </w:p>
        </w:tc>
        <w:tc>
          <w:tcPr>
            <w:tcW w:w="900" w:type="dxa"/>
          </w:tcPr>
          <w:p w14:paraId="5B1CDD9C"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Upper Bound</w:t>
            </w:r>
          </w:p>
        </w:tc>
        <w:tc>
          <w:tcPr>
            <w:tcW w:w="1139" w:type="dxa"/>
          </w:tcPr>
          <w:p w14:paraId="7D6E92CB"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Tolerance</w:t>
            </w:r>
          </w:p>
        </w:tc>
        <w:tc>
          <w:tcPr>
            <w:tcW w:w="841" w:type="dxa"/>
          </w:tcPr>
          <w:p w14:paraId="16026FE2" w14:textId="77777777" w:rsidR="00803C50" w:rsidRPr="007E4332" w:rsidRDefault="00803C50" w:rsidP="00563100">
            <w:pPr>
              <w:autoSpaceDE w:val="0"/>
              <w:autoSpaceDN w:val="0"/>
              <w:adjustRightInd w:val="0"/>
              <w:ind w:left="60" w:right="60"/>
              <w:jc w:val="both"/>
              <w:rPr>
                <w:rFonts w:cs="Times New Roman"/>
                <w:b/>
                <w:bCs/>
                <w:color w:val="000000"/>
                <w:sz w:val="18"/>
                <w:szCs w:val="18"/>
              </w:rPr>
            </w:pPr>
            <w:r w:rsidRPr="007E4332">
              <w:rPr>
                <w:rFonts w:cs="Times New Roman"/>
                <w:b/>
                <w:bCs/>
                <w:color w:val="000000"/>
                <w:sz w:val="18"/>
                <w:szCs w:val="18"/>
              </w:rPr>
              <w:t>VIF</w:t>
            </w:r>
          </w:p>
        </w:tc>
      </w:tr>
      <w:tr w:rsidR="00803C50" w:rsidRPr="007E4332" w14:paraId="54ED8B72" w14:textId="77777777" w:rsidTr="00C57CD8">
        <w:tc>
          <w:tcPr>
            <w:tcW w:w="236" w:type="dxa"/>
            <w:vMerge w:val="restart"/>
          </w:tcPr>
          <w:p w14:paraId="49DD0E86" w14:textId="77777777" w:rsidR="00803C50" w:rsidRPr="007E4332" w:rsidRDefault="00803C50" w:rsidP="00563100">
            <w:pPr>
              <w:autoSpaceDE w:val="0"/>
              <w:autoSpaceDN w:val="0"/>
              <w:adjustRightInd w:val="0"/>
              <w:ind w:left="60" w:right="60"/>
              <w:jc w:val="both"/>
              <w:rPr>
                <w:rFonts w:cs="Times New Roman"/>
                <w:color w:val="000000"/>
                <w:sz w:val="18"/>
                <w:szCs w:val="18"/>
              </w:rPr>
            </w:pPr>
          </w:p>
        </w:tc>
        <w:tc>
          <w:tcPr>
            <w:tcW w:w="1325" w:type="dxa"/>
          </w:tcPr>
          <w:p w14:paraId="408300EC"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(Constant)</w:t>
            </w:r>
          </w:p>
        </w:tc>
        <w:tc>
          <w:tcPr>
            <w:tcW w:w="797" w:type="dxa"/>
          </w:tcPr>
          <w:p w14:paraId="7CC73A31"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1.746</w:t>
            </w:r>
          </w:p>
        </w:tc>
        <w:tc>
          <w:tcPr>
            <w:tcW w:w="810" w:type="dxa"/>
          </w:tcPr>
          <w:p w14:paraId="02106F8D"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.515</w:t>
            </w:r>
          </w:p>
        </w:tc>
        <w:tc>
          <w:tcPr>
            <w:tcW w:w="1260" w:type="dxa"/>
          </w:tcPr>
          <w:p w14:paraId="4B94308A" w14:textId="77777777" w:rsidR="00803C50" w:rsidRPr="007E4332" w:rsidRDefault="00803C50" w:rsidP="00563100">
            <w:pPr>
              <w:autoSpaceDE w:val="0"/>
              <w:autoSpaceDN w:val="0"/>
              <w:adjustRightInd w:val="0"/>
              <w:jc w:val="both"/>
              <w:rPr>
                <w:rFonts w:cs="Times New Roman"/>
                <w:sz w:val="18"/>
                <w:szCs w:val="18"/>
              </w:rPr>
            </w:pPr>
          </w:p>
        </w:tc>
        <w:tc>
          <w:tcPr>
            <w:tcW w:w="810" w:type="dxa"/>
          </w:tcPr>
          <w:p w14:paraId="0F170072"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3.390</w:t>
            </w:r>
          </w:p>
        </w:tc>
        <w:tc>
          <w:tcPr>
            <w:tcW w:w="720" w:type="dxa"/>
          </w:tcPr>
          <w:p w14:paraId="0078C586"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.001</w:t>
            </w:r>
          </w:p>
        </w:tc>
        <w:tc>
          <w:tcPr>
            <w:tcW w:w="900" w:type="dxa"/>
          </w:tcPr>
          <w:p w14:paraId="343E4A52"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.892</w:t>
            </w:r>
          </w:p>
        </w:tc>
        <w:tc>
          <w:tcPr>
            <w:tcW w:w="900" w:type="dxa"/>
          </w:tcPr>
          <w:p w14:paraId="54B5FECF"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2.600</w:t>
            </w:r>
          </w:p>
        </w:tc>
        <w:tc>
          <w:tcPr>
            <w:tcW w:w="1139" w:type="dxa"/>
          </w:tcPr>
          <w:p w14:paraId="64FD3A6E" w14:textId="77777777" w:rsidR="00803C50" w:rsidRPr="007E4332" w:rsidRDefault="00803C50" w:rsidP="00563100">
            <w:pPr>
              <w:autoSpaceDE w:val="0"/>
              <w:autoSpaceDN w:val="0"/>
              <w:adjustRightInd w:val="0"/>
              <w:jc w:val="both"/>
              <w:rPr>
                <w:rFonts w:cs="Times New Roman"/>
                <w:sz w:val="18"/>
                <w:szCs w:val="18"/>
              </w:rPr>
            </w:pPr>
          </w:p>
        </w:tc>
        <w:tc>
          <w:tcPr>
            <w:tcW w:w="841" w:type="dxa"/>
          </w:tcPr>
          <w:p w14:paraId="61B76D6B" w14:textId="77777777" w:rsidR="00803C50" w:rsidRPr="007E4332" w:rsidRDefault="00803C50" w:rsidP="00563100">
            <w:pPr>
              <w:autoSpaceDE w:val="0"/>
              <w:autoSpaceDN w:val="0"/>
              <w:adjustRightInd w:val="0"/>
              <w:jc w:val="both"/>
              <w:rPr>
                <w:rFonts w:cs="Times New Roman"/>
                <w:sz w:val="18"/>
                <w:szCs w:val="18"/>
              </w:rPr>
            </w:pPr>
          </w:p>
        </w:tc>
      </w:tr>
      <w:tr w:rsidR="00803C50" w:rsidRPr="007E4332" w14:paraId="1853A7A5" w14:textId="77777777" w:rsidTr="00C57CD8">
        <w:tc>
          <w:tcPr>
            <w:tcW w:w="236" w:type="dxa"/>
            <w:vMerge/>
          </w:tcPr>
          <w:p w14:paraId="380B6BA2" w14:textId="77777777" w:rsidR="00803C50" w:rsidRPr="007E4332" w:rsidRDefault="00803C50" w:rsidP="00563100">
            <w:pPr>
              <w:autoSpaceDE w:val="0"/>
              <w:autoSpaceDN w:val="0"/>
              <w:adjustRightInd w:val="0"/>
              <w:jc w:val="both"/>
              <w:rPr>
                <w:rFonts w:cs="Times New Roman"/>
                <w:sz w:val="18"/>
                <w:szCs w:val="18"/>
              </w:rPr>
            </w:pPr>
          </w:p>
        </w:tc>
        <w:tc>
          <w:tcPr>
            <w:tcW w:w="1325" w:type="dxa"/>
          </w:tcPr>
          <w:p w14:paraId="292CE9D0"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Left Brain 1</w:t>
            </w:r>
          </w:p>
        </w:tc>
        <w:tc>
          <w:tcPr>
            <w:tcW w:w="797" w:type="dxa"/>
          </w:tcPr>
          <w:p w14:paraId="3B12A0BD"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.104</w:t>
            </w:r>
          </w:p>
        </w:tc>
        <w:tc>
          <w:tcPr>
            <w:tcW w:w="810" w:type="dxa"/>
          </w:tcPr>
          <w:p w14:paraId="54AD33C6"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.125</w:t>
            </w:r>
          </w:p>
        </w:tc>
        <w:tc>
          <w:tcPr>
            <w:tcW w:w="1260" w:type="dxa"/>
          </w:tcPr>
          <w:p w14:paraId="13A806DA"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.090</w:t>
            </w:r>
          </w:p>
        </w:tc>
        <w:tc>
          <w:tcPr>
            <w:tcW w:w="810" w:type="dxa"/>
          </w:tcPr>
          <w:p w14:paraId="301B9D75"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.829</w:t>
            </w:r>
          </w:p>
        </w:tc>
        <w:tc>
          <w:tcPr>
            <w:tcW w:w="720" w:type="dxa"/>
          </w:tcPr>
          <w:p w14:paraId="2E745730"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.092</w:t>
            </w:r>
          </w:p>
        </w:tc>
        <w:tc>
          <w:tcPr>
            <w:tcW w:w="900" w:type="dxa"/>
          </w:tcPr>
          <w:p w14:paraId="4041A36E"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-.104</w:t>
            </w:r>
          </w:p>
        </w:tc>
        <w:tc>
          <w:tcPr>
            <w:tcW w:w="900" w:type="dxa"/>
          </w:tcPr>
          <w:p w14:paraId="31278861"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.312</w:t>
            </w:r>
          </w:p>
        </w:tc>
        <w:tc>
          <w:tcPr>
            <w:tcW w:w="1139" w:type="dxa"/>
          </w:tcPr>
          <w:p w14:paraId="54A7CDC6"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.642</w:t>
            </w:r>
          </w:p>
        </w:tc>
        <w:tc>
          <w:tcPr>
            <w:tcW w:w="841" w:type="dxa"/>
          </w:tcPr>
          <w:p w14:paraId="448E0B48"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1.557</w:t>
            </w:r>
          </w:p>
        </w:tc>
      </w:tr>
      <w:tr w:rsidR="00803C50" w:rsidRPr="007E4332" w14:paraId="7ED2AC9D" w14:textId="77777777" w:rsidTr="00C57CD8">
        <w:tc>
          <w:tcPr>
            <w:tcW w:w="236" w:type="dxa"/>
            <w:vMerge/>
          </w:tcPr>
          <w:p w14:paraId="5C531A4A" w14:textId="77777777" w:rsidR="00803C50" w:rsidRPr="007E4332" w:rsidRDefault="00803C50" w:rsidP="00563100">
            <w:pPr>
              <w:autoSpaceDE w:val="0"/>
              <w:autoSpaceDN w:val="0"/>
              <w:adjustRightInd w:val="0"/>
              <w:jc w:val="both"/>
              <w:rPr>
                <w:rFonts w:cs="Times New Roman"/>
                <w:color w:val="000000"/>
                <w:sz w:val="18"/>
                <w:szCs w:val="18"/>
              </w:rPr>
            </w:pPr>
          </w:p>
        </w:tc>
        <w:tc>
          <w:tcPr>
            <w:tcW w:w="1325" w:type="dxa"/>
          </w:tcPr>
          <w:p w14:paraId="7B246F4E"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Left Brain 2</w:t>
            </w:r>
          </w:p>
        </w:tc>
        <w:tc>
          <w:tcPr>
            <w:tcW w:w="797" w:type="dxa"/>
          </w:tcPr>
          <w:p w14:paraId="3FCF0F27"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.062</w:t>
            </w:r>
          </w:p>
        </w:tc>
        <w:tc>
          <w:tcPr>
            <w:tcW w:w="810" w:type="dxa"/>
          </w:tcPr>
          <w:p w14:paraId="058522C3"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.110</w:t>
            </w:r>
          </w:p>
        </w:tc>
        <w:tc>
          <w:tcPr>
            <w:tcW w:w="1260" w:type="dxa"/>
          </w:tcPr>
          <w:p w14:paraId="5F935347"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.063</w:t>
            </w:r>
          </w:p>
        </w:tc>
        <w:tc>
          <w:tcPr>
            <w:tcW w:w="810" w:type="dxa"/>
          </w:tcPr>
          <w:p w14:paraId="31EEACBA"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.562</w:t>
            </w:r>
          </w:p>
        </w:tc>
        <w:tc>
          <w:tcPr>
            <w:tcW w:w="720" w:type="dxa"/>
          </w:tcPr>
          <w:p w14:paraId="2C651E8F"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.086</w:t>
            </w:r>
          </w:p>
        </w:tc>
        <w:tc>
          <w:tcPr>
            <w:tcW w:w="900" w:type="dxa"/>
          </w:tcPr>
          <w:p w14:paraId="3E521643"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-.120</w:t>
            </w:r>
          </w:p>
        </w:tc>
        <w:tc>
          <w:tcPr>
            <w:tcW w:w="900" w:type="dxa"/>
          </w:tcPr>
          <w:p w14:paraId="6E2CD8A9"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.244</w:t>
            </w:r>
          </w:p>
        </w:tc>
        <w:tc>
          <w:tcPr>
            <w:tcW w:w="1139" w:type="dxa"/>
          </w:tcPr>
          <w:p w14:paraId="4980C0CF"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.597</w:t>
            </w:r>
          </w:p>
        </w:tc>
        <w:tc>
          <w:tcPr>
            <w:tcW w:w="841" w:type="dxa"/>
          </w:tcPr>
          <w:p w14:paraId="6B7190F3"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1.676</w:t>
            </w:r>
          </w:p>
        </w:tc>
      </w:tr>
      <w:tr w:rsidR="00803C50" w:rsidRPr="007E4332" w14:paraId="38028379" w14:textId="77777777" w:rsidTr="00C57CD8">
        <w:tc>
          <w:tcPr>
            <w:tcW w:w="236" w:type="dxa"/>
            <w:vMerge/>
          </w:tcPr>
          <w:p w14:paraId="73350A47" w14:textId="77777777" w:rsidR="00803C50" w:rsidRPr="007E4332" w:rsidRDefault="00803C50" w:rsidP="00563100">
            <w:pPr>
              <w:autoSpaceDE w:val="0"/>
              <w:autoSpaceDN w:val="0"/>
              <w:adjustRightInd w:val="0"/>
              <w:jc w:val="both"/>
              <w:rPr>
                <w:rFonts w:cs="Times New Roman"/>
                <w:color w:val="000000"/>
                <w:sz w:val="18"/>
                <w:szCs w:val="18"/>
              </w:rPr>
            </w:pPr>
          </w:p>
        </w:tc>
        <w:tc>
          <w:tcPr>
            <w:tcW w:w="1325" w:type="dxa"/>
          </w:tcPr>
          <w:p w14:paraId="54D840C0"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Right Brain 1</w:t>
            </w:r>
          </w:p>
        </w:tc>
        <w:tc>
          <w:tcPr>
            <w:tcW w:w="797" w:type="dxa"/>
          </w:tcPr>
          <w:p w14:paraId="0738E271"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.093</w:t>
            </w:r>
          </w:p>
        </w:tc>
        <w:tc>
          <w:tcPr>
            <w:tcW w:w="810" w:type="dxa"/>
          </w:tcPr>
          <w:p w14:paraId="2C53B09D"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.103</w:t>
            </w:r>
          </w:p>
        </w:tc>
        <w:tc>
          <w:tcPr>
            <w:tcW w:w="1260" w:type="dxa"/>
          </w:tcPr>
          <w:p w14:paraId="21AB4D48"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.094</w:t>
            </w:r>
          </w:p>
        </w:tc>
        <w:tc>
          <w:tcPr>
            <w:tcW w:w="810" w:type="dxa"/>
          </w:tcPr>
          <w:p w14:paraId="43C07941"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.908</w:t>
            </w:r>
          </w:p>
        </w:tc>
        <w:tc>
          <w:tcPr>
            <w:tcW w:w="720" w:type="dxa"/>
          </w:tcPr>
          <w:p w14:paraId="49F891FF"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.073</w:t>
            </w:r>
          </w:p>
        </w:tc>
        <w:tc>
          <w:tcPr>
            <w:tcW w:w="900" w:type="dxa"/>
          </w:tcPr>
          <w:p w14:paraId="6005C63E"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-.077</w:t>
            </w:r>
          </w:p>
        </w:tc>
        <w:tc>
          <w:tcPr>
            <w:tcW w:w="900" w:type="dxa"/>
          </w:tcPr>
          <w:p w14:paraId="589313DC"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.264</w:t>
            </w:r>
          </w:p>
        </w:tc>
        <w:tc>
          <w:tcPr>
            <w:tcW w:w="1139" w:type="dxa"/>
          </w:tcPr>
          <w:p w14:paraId="1D6DC8DF"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.696</w:t>
            </w:r>
          </w:p>
        </w:tc>
        <w:tc>
          <w:tcPr>
            <w:tcW w:w="841" w:type="dxa"/>
          </w:tcPr>
          <w:p w14:paraId="17BFE6B6"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1.437</w:t>
            </w:r>
          </w:p>
        </w:tc>
      </w:tr>
      <w:tr w:rsidR="00803C50" w:rsidRPr="007E4332" w14:paraId="1AD425FF" w14:textId="77777777" w:rsidTr="00C57CD8">
        <w:tc>
          <w:tcPr>
            <w:tcW w:w="236" w:type="dxa"/>
            <w:vMerge/>
          </w:tcPr>
          <w:p w14:paraId="537A8B01" w14:textId="77777777" w:rsidR="00803C50" w:rsidRPr="007E4332" w:rsidRDefault="00803C50" w:rsidP="00563100">
            <w:pPr>
              <w:autoSpaceDE w:val="0"/>
              <w:autoSpaceDN w:val="0"/>
              <w:adjustRightInd w:val="0"/>
              <w:jc w:val="both"/>
              <w:rPr>
                <w:rFonts w:cs="Times New Roman"/>
                <w:color w:val="000000"/>
                <w:sz w:val="18"/>
                <w:szCs w:val="18"/>
              </w:rPr>
            </w:pPr>
          </w:p>
        </w:tc>
        <w:tc>
          <w:tcPr>
            <w:tcW w:w="1325" w:type="dxa"/>
          </w:tcPr>
          <w:p w14:paraId="1F337B3C"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Right Brain 2</w:t>
            </w:r>
          </w:p>
        </w:tc>
        <w:tc>
          <w:tcPr>
            <w:tcW w:w="797" w:type="dxa"/>
          </w:tcPr>
          <w:p w14:paraId="150B666B"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.312</w:t>
            </w:r>
          </w:p>
        </w:tc>
        <w:tc>
          <w:tcPr>
            <w:tcW w:w="810" w:type="dxa"/>
          </w:tcPr>
          <w:p w14:paraId="7164E47E"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.117</w:t>
            </w:r>
          </w:p>
        </w:tc>
        <w:tc>
          <w:tcPr>
            <w:tcW w:w="1260" w:type="dxa"/>
          </w:tcPr>
          <w:p w14:paraId="469EBCDE"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.276</w:t>
            </w:r>
          </w:p>
        </w:tc>
        <w:tc>
          <w:tcPr>
            <w:tcW w:w="810" w:type="dxa"/>
          </w:tcPr>
          <w:p w14:paraId="52C07DAB"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2.657</w:t>
            </w:r>
          </w:p>
        </w:tc>
        <w:tc>
          <w:tcPr>
            <w:tcW w:w="720" w:type="dxa"/>
          </w:tcPr>
          <w:p w14:paraId="3DA1EDFA"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.009</w:t>
            </w:r>
          </w:p>
        </w:tc>
        <w:tc>
          <w:tcPr>
            <w:tcW w:w="900" w:type="dxa"/>
          </w:tcPr>
          <w:p w14:paraId="08335608"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.117</w:t>
            </w:r>
          </w:p>
        </w:tc>
        <w:tc>
          <w:tcPr>
            <w:tcW w:w="900" w:type="dxa"/>
          </w:tcPr>
          <w:p w14:paraId="34782BF3"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.507</w:t>
            </w:r>
          </w:p>
        </w:tc>
        <w:tc>
          <w:tcPr>
            <w:tcW w:w="1139" w:type="dxa"/>
          </w:tcPr>
          <w:p w14:paraId="013AE837"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.694</w:t>
            </w:r>
          </w:p>
        </w:tc>
        <w:tc>
          <w:tcPr>
            <w:tcW w:w="841" w:type="dxa"/>
          </w:tcPr>
          <w:p w14:paraId="4BEB3EC7"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1.441</w:t>
            </w:r>
          </w:p>
        </w:tc>
      </w:tr>
      <w:tr w:rsidR="00803C50" w:rsidRPr="007E4332" w14:paraId="59F9CD7E" w14:textId="77777777" w:rsidTr="00803C50">
        <w:tc>
          <w:tcPr>
            <w:tcW w:w="9738" w:type="dxa"/>
            <w:gridSpan w:val="11"/>
          </w:tcPr>
          <w:p w14:paraId="57C27470" w14:textId="77777777" w:rsidR="00803C50" w:rsidRPr="007E4332" w:rsidRDefault="00803C50" w:rsidP="00563100">
            <w:pPr>
              <w:autoSpaceDE w:val="0"/>
              <w:autoSpaceDN w:val="0"/>
              <w:adjustRightInd w:val="0"/>
              <w:ind w:left="60" w:right="60"/>
              <w:jc w:val="both"/>
              <w:rPr>
                <w:rFonts w:cs="Times New Roman"/>
                <w:color w:val="000000"/>
                <w:sz w:val="18"/>
                <w:szCs w:val="18"/>
              </w:rPr>
            </w:pPr>
            <w:r w:rsidRPr="007E4332">
              <w:rPr>
                <w:rFonts w:cs="Times New Roman"/>
                <w:color w:val="000000"/>
                <w:sz w:val="18"/>
                <w:szCs w:val="18"/>
              </w:rPr>
              <w:t>Dependent Variable: Performance</w:t>
            </w:r>
          </w:p>
        </w:tc>
      </w:tr>
    </w:tbl>
    <w:p w14:paraId="6325B718" w14:textId="77777777" w:rsidR="00803C50" w:rsidRPr="000F5D1C" w:rsidRDefault="00803C50" w:rsidP="000F5D1C">
      <w:pPr>
        <w:pStyle w:val="ListParagraph"/>
        <w:spacing w:before="240" w:after="240" w:line="240" w:lineRule="auto"/>
        <w:ind w:left="0"/>
        <w:contextualSpacing w:val="0"/>
        <w:jc w:val="both"/>
        <w:rPr>
          <w:rFonts w:ascii="Times New Roman" w:hAnsi="Times New Roman"/>
          <w:sz w:val="24"/>
          <w:szCs w:val="24"/>
        </w:rPr>
      </w:pPr>
      <w:r w:rsidRPr="000F5D1C">
        <w:rPr>
          <w:rFonts w:ascii="Times New Roman" w:hAnsi="Times New Roman"/>
          <w:sz w:val="24"/>
          <w:szCs w:val="24"/>
        </w:rPr>
        <w:t xml:space="preserve">The results of the regression test show that, of the four quadrants of the whole brain dominance, only the Right Brain 2 has a statistically significant effect on organisational performance, as shown by the Beta coefficient of 0.276 and a p-value of 0.009 which is less than 0.05. The three remaining quadrants have positive but statistically insignificant effects of performance, as shown by the Right brain 1 (beta=0.094; p=0.073), then Left brain 1 (beta=0.090, p=0.092) and Left brain 2 (beta=0.063; p=0.086). The results of the regression analysis, therefore, show that only one quadrant of the whole brain dominance has a statistically significant impact on the performance of financial services firms, whilst three quadrants have insignificant effects and hence only one hypothesis out of the four hypotheses was accepted. </w:t>
      </w:r>
    </w:p>
    <w:p w14:paraId="440EC618" w14:textId="437A7398" w:rsidR="00803C50" w:rsidRPr="00BC5D2D" w:rsidRDefault="00441654" w:rsidP="000F5D1C">
      <w:pPr>
        <w:pStyle w:val="Heading2"/>
        <w:spacing w:after="240" w:line="240" w:lineRule="auto"/>
        <w:jc w:val="both"/>
        <w:rPr>
          <w:rFonts w:cs="Times New Roman"/>
          <w:sz w:val="28"/>
          <w:szCs w:val="28"/>
        </w:rPr>
      </w:pPr>
      <w:bookmarkStart w:id="69" w:name="_Toc96883603"/>
      <w:r w:rsidRPr="00BC5D2D">
        <w:rPr>
          <w:rFonts w:cs="Times New Roman"/>
          <w:sz w:val="28"/>
          <w:szCs w:val="28"/>
        </w:rPr>
        <w:t xml:space="preserve">5. ANALYSIS OF RESULTS </w:t>
      </w:r>
      <w:bookmarkEnd w:id="69"/>
    </w:p>
    <w:p w14:paraId="7136F1FC" w14:textId="77777777" w:rsidR="00803C50" w:rsidRPr="000F5D1C" w:rsidRDefault="00803C50" w:rsidP="000F5D1C">
      <w:pPr>
        <w:pStyle w:val="ListParagraph"/>
        <w:autoSpaceDE w:val="0"/>
        <w:autoSpaceDN w:val="0"/>
        <w:adjustRightInd w:val="0"/>
        <w:spacing w:before="240" w:after="240" w:line="240" w:lineRule="auto"/>
        <w:ind w:left="0"/>
        <w:contextualSpacing w:val="0"/>
        <w:jc w:val="both"/>
        <w:rPr>
          <w:rFonts w:ascii="Times New Roman" w:hAnsi="Times New Roman"/>
          <w:b/>
          <w:bCs/>
          <w:color w:val="FF0000"/>
          <w:sz w:val="24"/>
          <w:szCs w:val="24"/>
        </w:rPr>
      </w:pPr>
      <w:r w:rsidRPr="000F5D1C">
        <w:rPr>
          <w:rFonts w:ascii="Times New Roman" w:hAnsi="Times New Roman"/>
          <w:sz w:val="24"/>
          <w:szCs w:val="24"/>
        </w:rPr>
        <w:t xml:space="preserve">The current study findings indicated a non-significant positive impact of left brain 1 on performance of the financial institutions in Zimbabwe. The left brain 1 dominance was measured on the make document portrait thinking variables has (β = 0.090, t = 0.829, p &gt; 0.05) and a statistically significant weak positive correlation as provided in table 4.26 depicts a statistically positive but weak association between left brain 1 and organisational performance (r = 0.210 and p&lt;0.05).This shows that although correlation coefficient of 0.210 shows a weak association between organisational performance and left brain quadrant 1, the association is positive and statistically significant. This shows that in the financial services sector, management that is left brain oriented is associated with a positive organisational performance. Therefore, managers with left brain orientation are likely to be associated with increased organisational performance. The results are not consistent with the findings of </w:t>
      </w:r>
      <w:r w:rsidRPr="000F5D1C">
        <w:rPr>
          <w:rFonts w:ascii="Times New Roman" w:hAnsi="Times New Roman"/>
          <w:sz w:val="24"/>
          <w:szCs w:val="24"/>
          <w:lang w:val="en-GB"/>
        </w:rPr>
        <w:t xml:space="preserve">Christensen’s (2013) study which revealed results showing the positive effects of whole brain thinking as it leads to disruptive innovation in organisations, thereby resulting in competitiveness and hence improved organisational performance. The issues to do within make document portrait thinking whenever I make a decision, I prefer to: Be factual /Analyse data, control my emotions, avoid ambiguity, think logically, critically and rationally, think through ideas, be thorough and accurate, realistic and action oriented, </w:t>
      </w:r>
      <w:r w:rsidRPr="000F5D1C">
        <w:rPr>
          <w:rFonts w:ascii="Times New Roman" w:hAnsi="Times New Roman"/>
          <w:sz w:val="24"/>
          <w:szCs w:val="24"/>
          <w:lang w:val="en-GB"/>
        </w:rPr>
        <w:lastRenderedPageBreak/>
        <w:t>understand technical elements/technically inclined, use numbers/quantitative and considers financial aspects were contributing to the left brain 1 thinking process. To this end, this current study rejected the hypothesis that left brain 1 positively influences the performance of financial services firms in Zimbabwe.</w:t>
      </w:r>
    </w:p>
    <w:p w14:paraId="444159AD" w14:textId="77777777" w:rsidR="00803C50" w:rsidRPr="000F5D1C" w:rsidRDefault="00803C50" w:rsidP="000F5D1C">
      <w:pPr>
        <w:autoSpaceDE w:val="0"/>
        <w:autoSpaceDN w:val="0"/>
        <w:adjustRightInd w:val="0"/>
        <w:spacing w:before="240" w:after="240"/>
        <w:jc w:val="both"/>
      </w:pPr>
      <w:r w:rsidRPr="000F5D1C">
        <w:t xml:space="preserve">The second hypothesis anticipated that left brain 2 has a statistically significant positive effect on the performance of financial services firms in Zimbabwe. The current study findings indicated a positive and non-significant effect between left brain 2 and firm performance (β = 0.063, t = 0.562, p &gt; 0.05). On the other hand, the correlation matrix in table 4.26 depicts a weak but a statistically significant and positive correlation between the left brain 2 and organisational performance as shown by a correlation coefficient of 0.237 and a p-value that was less than 0.05. This demonstrates that left </w:t>
      </w:r>
      <w:proofErr w:type="gramStart"/>
      <w:r w:rsidRPr="000F5D1C">
        <w:t>brain oriented</w:t>
      </w:r>
      <w:proofErr w:type="gramEnd"/>
      <w:r w:rsidRPr="000F5D1C">
        <w:t xml:space="preserve"> management is associated with an enhanced performance of a financial institution in Zimbabwe. It can therefore be inferred that managers who are strong in the left brain tend to be associated with improved performance on a financial institution. The study measured the dominance of left brain 2 using the converging components such as whenever I make decisions, I prefer to: follow defined and known processes; Organise and structure content, Implement proven systems and content, follow clear sequential steps/ likes logical sequence when working, likes to be in control and hands on, develop detailed plans and procedures, be dependable and reliable, read the fine print, l do not like surprises and comfortable being alone, that yielded a mixed relationship with non-significant positive effect. The results are mixed and do not conform to the results of </w:t>
      </w:r>
      <w:r w:rsidRPr="000F5D1C">
        <w:rPr>
          <w:lang w:val="en-GB"/>
        </w:rPr>
        <w:t>Du Toit and Horak (2002) and Higgins Kreischer and Associates 2011) who postulate that an organisation becomes more productive and this results in improved organisational performance. Holley (2009) found that, due to whole brain thinking, employees become more creative and innovative and resultantly, an organisation improves on its performance. To this extent, the current study has rejected the hypothesis that Left brain 2 has a positive effect on the performance financial service firms in Zimbabwe.</w:t>
      </w:r>
    </w:p>
    <w:p w14:paraId="75C7AA91" w14:textId="77777777" w:rsidR="00803C50" w:rsidRPr="000F5D1C" w:rsidRDefault="00803C50" w:rsidP="000F5D1C">
      <w:pPr>
        <w:autoSpaceDE w:val="0"/>
        <w:autoSpaceDN w:val="0"/>
        <w:adjustRightInd w:val="0"/>
        <w:spacing w:before="240" w:after="240"/>
        <w:jc w:val="both"/>
      </w:pPr>
      <w:r w:rsidRPr="000F5D1C">
        <w:t xml:space="preserve">The third hypothesis assumed that right brain 1 has a statistically significant positive impact on the performance of the financial services firms in Zimbabwe. The findings </w:t>
      </w:r>
      <w:proofErr w:type="gramStart"/>
      <w:r w:rsidRPr="000F5D1C">
        <w:t>indicates</w:t>
      </w:r>
      <w:proofErr w:type="gramEnd"/>
      <w:r w:rsidRPr="000F5D1C">
        <w:t xml:space="preserve"> a non-significant positive impact (β = 0.094, t = 0.908, p &gt; 0.05) as provided in table 4.29 of the regression coefficients. The correlations between the right brain 1 and organisational shown in the correlation matrix (Table 4.26) indicate a correlation coefficient of 0.282 which is a weak but statistically significant and positive correlation between the two variables. This implies that a financial institution adopting a right </w:t>
      </w:r>
      <w:proofErr w:type="gramStart"/>
      <w:r w:rsidRPr="000F5D1C">
        <w:t>brain oriented</w:t>
      </w:r>
      <w:proofErr w:type="gramEnd"/>
      <w:r w:rsidRPr="000F5D1C">
        <w:t xml:space="preserve"> management is likely to achieve improved performance. </w:t>
      </w:r>
      <w:proofErr w:type="gramStart"/>
      <w:r w:rsidRPr="000F5D1C">
        <w:t>Therefore</w:t>
      </w:r>
      <w:proofErr w:type="gramEnd"/>
      <w:r w:rsidRPr="000F5D1C">
        <w:t xml:space="preserve"> managers of a financial institution in Zimbabwe with a right brain orientation are associated with improved performance. The items loaded to the right brain 1 dominance are: Whenever I make decisions, I prefer to experiment with ideas, explore hidden possibilities/ recognize new possibilities, brainstorm before taking a position, use visuals and graphics/artistic, construct concepts/Think conceptually, be creative/Produce new ideas, tolerates ambiguity, use intuition/gut to make decisions, want to see the big picture, future oriented/visionary/think in pictures, reads signs of coming change, risk Taking and adventurous. These items yielded a mixed result for the outcome with non-significant regression coefficients and statistically significant correlations.  The results are not consistent with the studies by </w:t>
      </w:r>
      <w:r w:rsidRPr="000F5D1C">
        <w:rPr>
          <w:lang w:val="en-GB"/>
        </w:rPr>
        <w:t xml:space="preserve">Higgins Kreischer and Associates (2011); </w:t>
      </w:r>
      <w:r w:rsidRPr="000F5D1C">
        <w:t>Shrestha (2020) and Akintunde, Olawale, Amusan, and Azeez, (2021) who concluded that decision making that involves experimentation with ideas, and exploration of hidden possibilities leads to improved organisational performance. Thus, this current study has rejected the hypothesis that Right brain 1 positively impacts the performance of the financial service firms in Zimbabwe.</w:t>
      </w:r>
    </w:p>
    <w:p w14:paraId="526D266C" w14:textId="77777777" w:rsidR="00803C50" w:rsidRPr="000F5D1C" w:rsidRDefault="00803C50" w:rsidP="000F5D1C">
      <w:pPr>
        <w:autoSpaceDE w:val="0"/>
        <w:autoSpaceDN w:val="0"/>
        <w:adjustRightInd w:val="0"/>
        <w:spacing w:before="240" w:after="240"/>
        <w:jc w:val="both"/>
      </w:pPr>
      <w:r w:rsidRPr="000F5D1C">
        <w:t xml:space="preserve">The fourth hypothesis predicted that Right brain 2 has a positive and statistically significant impact on the performance of the financial service firms in Zimbabwe. The result of the regression coefficients in table 4.29 above indicates a statistically significant positive impact of right brain 2 to firm performance (β = 0.276, t = 2.657, p &lt; 0.05). The results are supported by a statistically significant positive correlation statistics between right brain 2 dominance and performance of the financial services firms in Zimbabwe. The results are in agreement with a number of scholars. For example, </w:t>
      </w:r>
      <w:proofErr w:type="spellStart"/>
      <w:r w:rsidRPr="000F5D1C">
        <w:t>Sluimer</w:t>
      </w:r>
      <w:proofErr w:type="spellEnd"/>
      <w:r w:rsidRPr="000F5D1C">
        <w:t xml:space="preserve"> et al. (2008) found that the whole brain thinking increases organisational performance through team interactions. This means that through the whole brain thinking, managers tend to encourage teamwork in the workforce, which led to combined team efforts resulting in an enhanced performance. Corroborating the same results, Du Toit and Horak (2002) provide </w:t>
      </w:r>
      <w:r w:rsidRPr="000F5D1C">
        <w:lastRenderedPageBreak/>
        <w:t>evidence about the association between whole brain thinking and organisational performance in their study which confirmed the use of the whole brain thinking results in employee productivity. Among other authors who supported the positive results of whole brain thinking was Holley (2009), who found that it leads to employee creativity and innovation. In the same vein, Christensen (2013) maintains the view that the whole brain thinking is associated with disruptive innovation in organisations, a requirement in a VUCA environment for organisational competitiveness.</w:t>
      </w:r>
    </w:p>
    <w:p w14:paraId="67AE0530" w14:textId="4BD4E2FD" w:rsidR="00FA587D" w:rsidRPr="00535338" w:rsidRDefault="003660EC" w:rsidP="000F5D1C">
      <w:pPr>
        <w:pStyle w:val="Heading2"/>
        <w:spacing w:after="240" w:line="240" w:lineRule="auto"/>
        <w:jc w:val="both"/>
        <w:rPr>
          <w:rFonts w:cs="Times New Roman"/>
          <w:sz w:val="28"/>
          <w:szCs w:val="28"/>
        </w:rPr>
      </w:pPr>
      <w:bookmarkStart w:id="70" w:name="_Toc86310681"/>
      <w:bookmarkStart w:id="71" w:name="_Toc86319109"/>
      <w:bookmarkStart w:id="72" w:name="_Toc96883615"/>
      <w:r w:rsidRPr="00535338">
        <w:rPr>
          <w:rFonts w:cs="Times New Roman"/>
          <w:sz w:val="28"/>
          <w:szCs w:val="28"/>
        </w:rPr>
        <w:t>6. RECOMMENDATIONS</w:t>
      </w:r>
      <w:bookmarkEnd w:id="70"/>
      <w:bookmarkEnd w:id="71"/>
      <w:bookmarkEnd w:id="72"/>
    </w:p>
    <w:p w14:paraId="1A09E9C4" w14:textId="19C37541" w:rsidR="00FA587D" w:rsidRPr="000F5D1C" w:rsidRDefault="00FA587D" w:rsidP="000F5D1C">
      <w:pPr>
        <w:spacing w:before="240" w:after="240"/>
        <w:jc w:val="both"/>
      </w:pPr>
      <w:r w:rsidRPr="000F5D1C">
        <w:t>The following recommendations were proffered:</w:t>
      </w:r>
    </w:p>
    <w:p w14:paraId="1891E7AD" w14:textId="30718495" w:rsidR="00004F0A" w:rsidRPr="000F5D1C" w:rsidRDefault="00FA587D" w:rsidP="000F5D1C">
      <w:pPr>
        <w:pStyle w:val="ListParagraph"/>
        <w:numPr>
          <w:ilvl w:val="1"/>
          <w:numId w:val="44"/>
        </w:numPr>
        <w:spacing w:before="240" w:after="240" w:line="240" w:lineRule="auto"/>
        <w:contextualSpacing w:val="0"/>
        <w:jc w:val="both"/>
        <w:rPr>
          <w:rFonts w:ascii="Times New Roman" w:hAnsi="Times New Roman"/>
          <w:sz w:val="24"/>
          <w:szCs w:val="24"/>
        </w:rPr>
      </w:pPr>
      <w:r w:rsidRPr="000F5D1C">
        <w:rPr>
          <w:rFonts w:ascii="Times New Roman" w:hAnsi="Times New Roman"/>
          <w:sz w:val="24"/>
          <w:szCs w:val="24"/>
        </w:rPr>
        <w:t>Financial institutions need to train their management through various workshops or other training forms they find feasible on the concept of whole brain dominance to create awareness of its importance and application in their work environments</w:t>
      </w:r>
      <w:r w:rsidR="00004F0A" w:rsidRPr="000F5D1C">
        <w:rPr>
          <w:rFonts w:ascii="Times New Roman" w:hAnsi="Times New Roman"/>
          <w:sz w:val="24"/>
          <w:szCs w:val="24"/>
        </w:rPr>
        <w:t>.</w:t>
      </w:r>
      <w:r w:rsidRPr="000F5D1C">
        <w:rPr>
          <w:rFonts w:ascii="Times New Roman" w:hAnsi="Times New Roman"/>
          <w:sz w:val="24"/>
          <w:szCs w:val="24"/>
        </w:rPr>
        <w:t xml:space="preserve"> </w:t>
      </w:r>
    </w:p>
    <w:p w14:paraId="43DFE850" w14:textId="77777777" w:rsidR="00004F0A" w:rsidRPr="000F5D1C" w:rsidRDefault="00004F0A" w:rsidP="000F5D1C">
      <w:pPr>
        <w:pStyle w:val="ListParagraph"/>
        <w:numPr>
          <w:ilvl w:val="1"/>
          <w:numId w:val="44"/>
        </w:numPr>
        <w:spacing w:before="240" w:after="240" w:line="240" w:lineRule="auto"/>
        <w:contextualSpacing w:val="0"/>
        <w:jc w:val="both"/>
        <w:rPr>
          <w:rFonts w:ascii="Times New Roman" w:hAnsi="Times New Roman"/>
          <w:sz w:val="24"/>
          <w:szCs w:val="24"/>
        </w:rPr>
      </w:pPr>
      <w:r w:rsidRPr="000F5D1C">
        <w:rPr>
          <w:rFonts w:ascii="Times New Roman" w:hAnsi="Times New Roman"/>
          <w:sz w:val="24"/>
          <w:szCs w:val="24"/>
        </w:rPr>
        <w:t>F</w:t>
      </w:r>
      <w:r w:rsidR="00FA587D" w:rsidRPr="000F5D1C">
        <w:rPr>
          <w:rFonts w:ascii="Times New Roman" w:hAnsi="Times New Roman"/>
          <w:sz w:val="24"/>
          <w:szCs w:val="24"/>
        </w:rPr>
        <w:t>inancial institutions</w:t>
      </w:r>
      <w:r w:rsidRPr="000F5D1C">
        <w:rPr>
          <w:rFonts w:ascii="Times New Roman" w:hAnsi="Times New Roman"/>
          <w:sz w:val="24"/>
          <w:szCs w:val="24"/>
        </w:rPr>
        <w:t xml:space="preserve"> to </w:t>
      </w:r>
      <w:r w:rsidR="00BA2F45" w:rsidRPr="000F5D1C">
        <w:rPr>
          <w:rFonts w:ascii="Times New Roman" w:hAnsi="Times New Roman"/>
          <w:sz w:val="24"/>
          <w:szCs w:val="24"/>
        </w:rPr>
        <w:t xml:space="preserve">provide </w:t>
      </w:r>
      <w:r w:rsidR="00FA587D" w:rsidRPr="000F5D1C">
        <w:rPr>
          <w:rFonts w:ascii="Times New Roman" w:hAnsi="Times New Roman"/>
          <w:sz w:val="24"/>
          <w:szCs w:val="24"/>
        </w:rPr>
        <w:t xml:space="preserve">training on the use of the </w:t>
      </w:r>
      <w:r w:rsidR="00E0466C" w:rsidRPr="000F5D1C">
        <w:rPr>
          <w:rFonts w:ascii="Times New Roman" w:hAnsi="Times New Roman"/>
          <w:sz w:val="24"/>
          <w:szCs w:val="24"/>
        </w:rPr>
        <w:t>Right Brain 2</w:t>
      </w:r>
      <w:r w:rsidR="00FA587D" w:rsidRPr="000F5D1C">
        <w:rPr>
          <w:rFonts w:ascii="Times New Roman" w:hAnsi="Times New Roman"/>
          <w:sz w:val="24"/>
          <w:szCs w:val="24"/>
        </w:rPr>
        <w:t xml:space="preserve"> as </w:t>
      </w:r>
      <w:r w:rsidR="00E0466C" w:rsidRPr="000F5D1C">
        <w:rPr>
          <w:rFonts w:ascii="Times New Roman" w:hAnsi="Times New Roman"/>
          <w:sz w:val="24"/>
          <w:szCs w:val="24"/>
        </w:rPr>
        <w:t xml:space="preserve">it significantly </w:t>
      </w:r>
      <w:r w:rsidR="00FA587D" w:rsidRPr="000F5D1C">
        <w:rPr>
          <w:rFonts w:ascii="Times New Roman" w:hAnsi="Times New Roman"/>
          <w:sz w:val="24"/>
          <w:szCs w:val="24"/>
        </w:rPr>
        <w:t>contribute</w:t>
      </w:r>
      <w:r w:rsidR="00BA2F45" w:rsidRPr="000F5D1C">
        <w:rPr>
          <w:rFonts w:ascii="Times New Roman" w:hAnsi="Times New Roman"/>
          <w:sz w:val="24"/>
          <w:szCs w:val="24"/>
        </w:rPr>
        <w:t>s</w:t>
      </w:r>
      <w:r w:rsidR="00FA587D" w:rsidRPr="000F5D1C">
        <w:rPr>
          <w:rFonts w:ascii="Times New Roman" w:hAnsi="Times New Roman"/>
          <w:sz w:val="24"/>
          <w:szCs w:val="24"/>
        </w:rPr>
        <w:t xml:space="preserve"> to </w:t>
      </w:r>
      <w:r w:rsidR="00BA2F45" w:rsidRPr="000F5D1C">
        <w:rPr>
          <w:rFonts w:ascii="Times New Roman" w:hAnsi="Times New Roman"/>
          <w:sz w:val="24"/>
          <w:szCs w:val="24"/>
        </w:rPr>
        <w:t xml:space="preserve">organisational </w:t>
      </w:r>
      <w:r w:rsidR="00FA587D" w:rsidRPr="000F5D1C">
        <w:rPr>
          <w:rFonts w:ascii="Times New Roman" w:hAnsi="Times New Roman"/>
          <w:sz w:val="24"/>
          <w:szCs w:val="24"/>
        </w:rPr>
        <w:t xml:space="preserve">performance. </w:t>
      </w:r>
    </w:p>
    <w:p w14:paraId="35F3D220" w14:textId="5FEA4B93" w:rsidR="008616D5" w:rsidRPr="00535338" w:rsidRDefault="00FA587D" w:rsidP="00535338">
      <w:pPr>
        <w:pStyle w:val="ListParagraph"/>
        <w:numPr>
          <w:ilvl w:val="1"/>
          <w:numId w:val="44"/>
        </w:numPr>
        <w:spacing w:before="240" w:after="240" w:line="240" w:lineRule="auto"/>
        <w:contextualSpacing w:val="0"/>
        <w:jc w:val="both"/>
        <w:rPr>
          <w:rFonts w:ascii="Times New Roman" w:hAnsi="Times New Roman"/>
          <w:sz w:val="24"/>
          <w:szCs w:val="24"/>
        </w:rPr>
      </w:pPr>
      <w:r w:rsidRPr="000F5D1C">
        <w:rPr>
          <w:rFonts w:ascii="Times New Roman" w:hAnsi="Times New Roman"/>
          <w:sz w:val="24"/>
          <w:szCs w:val="24"/>
        </w:rPr>
        <w:t>Executives of different financial institutions to hire a Human Resources consultant to hold training sessions on this concept so as to ensure a clear understanding on the importance of adopting a balanced approach in the thinking process and making decisions by using the whole brain</w:t>
      </w:r>
      <w:r w:rsidR="00BA2F45" w:rsidRPr="000F5D1C">
        <w:rPr>
          <w:rFonts w:ascii="Times New Roman" w:hAnsi="Times New Roman"/>
          <w:sz w:val="24"/>
          <w:szCs w:val="24"/>
        </w:rPr>
        <w:t>,</w:t>
      </w:r>
      <w:r w:rsidRPr="000F5D1C">
        <w:rPr>
          <w:rFonts w:ascii="Times New Roman" w:hAnsi="Times New Roman"/>
          <w:sz w:val="24"/>
          <w:szCs w:val="24"/>
        </w:rPr>
        <w:t xml:space="preserve"> </w:t>
      </w:r>
      <w:r w:rsidR="00BA2F45" w:rsidRPr="000F5D1C">
        <w:rPr>
          <w:rFonts w:ascii="Times New Roman" w:hAnsi="Times New Roman"/>
          <w:sz w:val="24"/>
          <w:szCs w:val="24"/>
        </w:rPr>
        <w:t>this is</w:t>
      </w:r>
      <w:r w:rsidRPr="000F5D1C">
        <w:rPr>
          <w:rFonts w:ascii="Times New Roman" w:hAnsi="Times New Roman"/>
          <w:sz w:val="24"/>
          <w:szCs w:val="24"/>
        </w:rPr>
        <w:t xml:space="preserve"> both the Left Brain and the Right Brain. In that way, the performance of these institutions could further improve. </w:t>
      </w:r>
    </w:p>
    <w:p w14:paraId="493D56FB" w14:textId="7AD90E61" w:rsidR="00FA587D" w:rsidRPr="00535338" w:rsidRDefault="00D93AC0" w:rsidP="000F5D1C">
      <w:pPr>
        <w:pStyle w:val="Heading2"/>
        <w:spacing w:after="240" w:line="240" w:lineRule="auto"/>
        <w:jc w:val="both"/>
        <w:rPr>
          <w:rFonts w:cs="Times New Roman"/>
          <w:sz w:val="28"/>
          <w:szCs w:val="28"/>
        </w:rPr>
      </w:pPr>
      <w:bookmarkStart w:id="73" w:name="_Toc86310682"/>
      <w:bookmarkStart w:id="74" w:name="_Toc86319110"/>
      <w:bookmarkStart w:id="75" w:name="_Toc96883616"/>
      <w:r w:rsidRPr="00535338">
        <w:rPr>
          <w:rFonts w:cs="Times New Roman"/>
          <w:sz w:val="28"/>
          <w:szCs w:val="28"/>
        </w:rPr>
        <w:t>7. CONCLUSIONS</w:t>
      </w:r>
      <w:bookmarkEnd w:id="73"/>
      <w:bookmarkEnd w:id="74"/>
      <w:bookmarkEnd w:id="75"/>
    </w:p>
    <w:p w14:paraId="6D1FEA45" w14:textId="77777777" w:rsidR="00F86FD6" w:rsidRPr="000F5D1C" w:rsidRDefault="00F86FD6" w:rsidP="000F5D1C">
      <w:pPr>
        <w:pStyle w:val="Heading2"/>
        <w:spacing w:after="240" w:line="240" w:lineRule="auto"/>
        <w:jc w:val="both"/>
        <w:rPr>
          <w:rFonts w:cs="Times New Roman"/>
          <w:b w:val="0"/>
          <w:bCs w:val="0"/>
          <w:lang w:val="en-US"/>
        </w:rPr>
      </w:pPr>
      <w:bookmarkStart w:id="76" w:name="_Toc86310687"/>
      <w:bookmarkStart w:id="77" w:name="_Toc86319115"/>
      <w:bookmarkStart w:id="78" w:name="_Toc96883621"/>
      <w:r w:rsidRPr="000F5D1C">
        <w:rPr>
          <w:rFonts w:cs="Times New Roman"/>
          <w:b w:val="0"/>
          <w:bCs w:val="0"/>
          <w:lang w:val="en-US"/>
        </w:rPr>
        <w:t xml:space="preserve">The results revealed that the sampled financial institution managers have strong orientations in both the Left and Right brains. However, they are biased more towards the Left brain than the Right brain. The results also showed the Right Brain 1 quadrant of the brain dominance is a significant predictor of performance of financial institutions. However, the three quadrants, Right Brain1, Left Brain1 and Left Brain2 have insignificant effect on organizational performance. This means that the more managers use the Right Brain 2 quadrant, the higher are the chances to increase the performance of financial institutions. </w:t>
      </w:r>
    </w:p>
    <w:p w14:paraId="2C63F15E" w14:textId="72512F4C" w:rsidR="00FA587D" w:rsidRPr="00783D03" w:rsidRDefault="00F86FD6" w:rsidP="000F5D1C">
      <w:pPr>
        <w:pStyle w:val="Heading2"/>
        <w:spacing w:after="240" w:line="240" w:lineRule="auto"/>
        <w:jc w:val="both"/>
        <w:rPr>
          <w:rFonts w:cs="Times New Roman"/>
          <w:b w:val="0"/>
          <w:bCs w:val="0"/>
          <w:sz w:val="28"/>
          <w:szCs w:val="28"/>
          <w:lang w:val="en-US"/>
        </w:rPr>
      </w:pPr>
      <w:r w:rsidRPr="00783D03">
        <w:rPr>
          <w:rFonts w:cs="Times New Roman"/>
          <w:sz w:val="28"/>
          <w:szCs w:val="28"/>
        </w:rPr>
        <w:t>8. FUTURE WORK</w:t>
      </w:r>
      <w:bookmarkEnd w:id="76"/>
      <w:bookmarkEnd w:id="77"/>
      <w:bookmarkEnd w:id="78"/>
    </w:p>
    <w:p w14:paraId="65BE08E0" w14:textId="63437A34" w:rsidR="00FA587D" w:rsidRDefault="00FA587D" w:rsidP="000F5D1C">
      <w:pPr>
        <w:spacing w:before="240" w:after="240"/>
        <w:jc w:val="both"/>
      </w:pPr>
      <w:r w:rsidRPr="000F5D1C">
        <w:t>Firstly, it is acknowledged that the sample size used in this study was small. Using a structured questionnaire, the study had a low response rate owing to Covid 19 pandemic travel restrictions. Future studies should study the same phenomena by using large samples and ensuring high response. This could be achieved by including some of the players in the financial industry. The current study focused on the financial services industry and</w:t>
      </w:r>
      <w:r w:rsidR="00F7117B" w:rsidRPr="000F5D1C">
        <w:t>,</w:t>
      </w:r>
      <w:r w:rsidRPr="000F5D1C">
        <w:t xml:space="preserve"> as such</w:t>
      </w:r>
      <w:r w:rsidR="00F7117B" w:rsidRPr="000F5D1C">
        <w:t>,</w:t>
      </w:r>
      <w:r w:rsidRPr="000F5D1C">
        <w:t xml:space="preserve"> the results cannot be </w:t>
      </w:r>
      <w:proofErr w:type="spellStart"/>
      <w:r w:rsidR="00F7117B" w:rsidRPr="000F5D1C">
        <w:t>generalised</w:t>
      </w:r>
      <w:proofErr w:type="spellEnd"/>
      <w:r w:rsidR="00F7117B" w:rsidRPr="000F5D1C">
        <w:t xml:space="preserve"> </w:t>
      </w:r>
      <w:r w:rsidRPr="000F5D1C">
        <w:t xml:space="preserve">to the other industries due to industry specific characteristics. </w:t>
      </w:r>
      <w:proofErr w:type="gramStart"/>
      <w:r w:rsidRPr="000F5D1C">
        <w:t>Therefore</w:t>
      </w:r>
      <w:proofErr w:type="gramEnd"/>
      <w:r w:rsidRPr="000F5D1C">
        <w:t xml:space="preserve"> future research could consider to study other industries and compare the results with those of this present study. Future research may also consider to study the same concept of the whole brain dominance in the financial services industry in other developing countries so as to compare the results. </w:t>
      </w:r>
      <w:r w:rsidR="00F7117B" w:rsidRPr="000F5D1C">
        <w:t xml:space="preserve">Studies </w:t>
      </w:r>
      <w:r w:rsidRPr="000F5D1C">
        <w:t xml:space="preserve">could also </w:t>
      </w:r>
      <w:r w:rsidR="00F7117B" w:rsidRPr="000F5D1C">
        <w:t xml:space="preserve">be carried out on </w:t>
      </w:r>
      <w:r w:rsidRPr="000F5D1C">
        <w:t xml:space="preserve">the same aspect in the context of </w:t>
      </w:r>
      <w:proofErr w:type="gramStart"/>
      <w:r w:rsidRPr="000F5D1C">
        <w:t>Public</w:t>
      </w:r>
      <w:proofErr w:type="gramEnd"/>
      <w:r w:rsidRPr="000F5D1C">
        <w:t xml:space="preserve"> sector institutions as knowledge on </w:t>
      </w:r>
      <w:proofErr w:type="gramStart"/>
      <w:r w:rsidRPr="000F5D1C">
        <w:t>this phenomena</w:t>
      </w:r>
      <w:proofErr w:type="gramEnd"/>
      <w:r w:rsidRPr="000F5D1C">
        <w:t xml:space="preserve"> in these institutions is very limited. </w:t>
      </w:r>
      <w:r w:rsidR="00F7117B" w:rsidRPr="000F5D1C">
        <w:t xml:space="preserve">Furthermore, </w:t>
      </w:r>
      <w:r w:rsidRPr="000F5D1C">
        <w:t xml:space="preserve">studies </w:t>
      </w:r>
      <w:proofErr w:type="spellStart"/>
      <w:r w:rsidR="00F7117B" w:rsidRPr="000F5D1C">
        <w:t>utilising</w:t>
      </w:r>
      <w:proofErr w:type="spellEnd"/>
      <w:r w:rsidR="00F7117B" w:rsidRPr="000F5D1C">
        <w:t xml:space="preserve"> </w:t>
      </w:r>
      <w:r w:rsidRPr="000F5D1C">
        <w:t xml:space="preserve">a mixed methodology are also encouraged. </w:t>
      </w:r>
    </w:p>
    <w:p w14:paraId="61C2704D" w14:textId="61BDD736" w:rsidR="005B6D22" w:rsidRPr="005B6D22" w:rsidRDefault="005B6D22" w:rsidP="000F5D1C">
      <w:pPr>
        <w:spacing w:before="240" w:after="240"/>
        <w:jc w:val="both"/>
        <w:rPr>
          <w:b/>
          <w:bCs/>
          <w:sz w:val="28"/>
          <w:szCs w:val="28"/>
        </w:rPr>
      </w:pPr>
      <w:r w:rsidRPr="005B6D22">
        <w:rPr>
          <w:b/>
          <w:bCs/>
          <w:sz w:val="28"/>
          <w:szCs w:val="28"/>
        </w:rPr>
        <w:t>9. ETHICAL CONSIDERATIONS</w:t>
      </w:r>
    </w:p>
    <w:p w14:paraId="6064C6D7" w14:textId="33EE63AF" w:rsidR="005B6D22" w:rsidRDefault="005B6D22" w:rsidP="000F5D1C">
      <w:pPr>
        <w:spacing w:before="240" w:after="240"/>
        <w:jc w:val="both"/>
      </w:pPr>
      <w:r>
        <w:t>Ethical approval for the study was obtained from the Binary University</w:t>
      </w:r>
      <w:r w:rsidR="003A2930">
        <w:t xml:space="preserve"> </w:t>
      </w:r>
      <w:r w:rsidR="003A2930" w:rsidRPr="003A2930">
        <w:t>of Management and Entrepreneurship</w:t>
      </w:r>
      <w:r w:rsidR="003A2930">
        <w:t xml:space="preserve"> Research Ethics Committee. All </w:t>
      </w:r>
      <w:proofErr w:type="spellStart"/>
      <w:r w:rsidR="003A2930">
        <w:t>particapnts</w:t>
      </w:r>
      <w:proofErr w:type="spellEnd"/>
      <w:r w:rsidR="003A2930">
        <w:t xml:space="preserve"> provided informed consent prior to </w:t>
      </w:r>
      <w:proofErr w:type="spellStart"/>
      <w:r w:rsidR="003A2930">
        <w:t>compelting</w:t>
      </w:r>
      <w:proofErr w:type="spellEnd"/>
      <w:r w:rsidR="003A2930">
        <w:t xml:space="preserve"> the survey. </w:t>
      </w:r>
    </w:p>
    <w:p w14:paraId="330247FF" w14:textId="77777777" w:rsidR="00FB6AF9" w:rsidRDefault="00FB6AF9" w:rsidP="000F5D1C">
      <w:pPr>
        <w:spacing w:before="240" w:after="240"/>
        <w:jc w:val="both"/>
      </w:pPr>
    </w:p>
    <w:p w14:paraId="680A0EAD" w14:textId="64EF61E7" w:rsidR="003A2930" w:rsidRPr="00C607D0" w:rsidRDefault="003A2930" w:rsidP="000F5D1C">
      <w:pPr>
        <w:spacing w:before="240" w:after="240"/>
        <w:jc w:val="both"/>
        <w:rPr>
          <w:b/>
          <w:bCs/>
          <w:sz w:val="28"/>
          <w:szCs w:val="28"/>
        </w:rPr>
      </w:pPr>
      <w:r w:rsidRPr="00C607D0">
        <w:rPr>
          <w:b/>
          <w:bCs/>
          <w:sz w:val="28"/>
          <w:szCs w:val="28"/>
        </w:rPr>
        <w:lastRenderedPageBreak/>
        <w:t xml:space="preserve">10. CONFILCT OF INTEREST </w:t>
      </w:r>
    </w:p>
    <w:p w14:paraId="60A807E3" w14:textId="017208ED" w:rsidR="003A2930" w:rsidRDefault="003A2930" w:rsidP="000F5D1C">
      <w:pPr>
        <w:spacing w:before="240" w:after="240"/>
        <w:jc w:val="both"/>
      </w:pPr>
      <w:r>
        <w:t>The author declares no conflict of interest related to this study.</w:t>
      </w:r>
    </w:p>
    <w:p w14:paraId="29C5465B" w14:textId="49F3E197" w:rsidR="00C156FB" w:rsidRPr="00C607D0" w:rsidRDefault="00C156FB" w:rsidP="000F5D1C">
      <w:pPr>
        <w:spacing w:before="240" w:after="240"/>
        <w:jc w:val="both"/>
        <w:rPr>
          <w:b/>
          <w:bCs/>
          <w:sz w:val="28"/>
          <w:szCs w:val="28"/>
        </w:rPr>
      </w:pPr>
      <w:r w:rsidRPr="00C607D0">
        <w:rPr>
          <w:b/>
          <w:bCs/>
          <w:sz w:val="28"/>
          <w:szCs w:val="28"/>
        </w:rPr>
        <w:t>11. DATA AVAILABILITY</w:t>
      </w:r>
    </w:p>
    <w:p w14:paraId="11DCB3B9" w14:textId="1489DA8A" w:rsidR="00C156FB" w:rsidRPr="000F5D1C" w:rsidRDefault="00C156FB" w:rsidP="000F5D1C">
      <w:pPr>
        <w:spacing w:before="240" w:after="240"/>
        <w:jc w:val="both"/>
      </w:pPr>
      <w:r>
        <w:t xml:space="preserve">The datasets for this study are available upon request from the corresponding author. Due to confidentiality and </w:t>
      </w:r>
      <w:proofErr w:type="spellStart"/>
      <w:r>
        <w:t>non disclosure</w:t>
      </w:r>
      <w:proofErr w:type="spellEnd"/>
      <w:r>
        <w:t xml:space="preserve"> </w:t>
      </w:r>
      <w:proofErr w:type="spellStart"/>
      <w:r>
        <w:t>agreemments</w:t>
      </w:r>
      <w:proofErr w:type="spellEnd"/>
      <w:r>
        <w:t xml:space="preserve"> </w:t>
      </w:r>
      <w:r w:rsidR="00C607D0">
        <w:t xml:space="preserve">with participating financial institutions, raw </w:t>
      </w:r>
      <w:proofErr w:type="spellStart"/>
      <w:r w:rsidR="00C607D0">
        <w:t>datsets</w:t>
      </w:r>
      <w:proofErr w:type="spellEnd"/>
      <w:r w:rsidR="00C607D0">
        <w:t xml:space="preserve"> cannot be shared publicly. </w:t>
      </w:r>
    </w:p>
    <w:p w14:paraId="13189D73" w14:textId="122246D2" w:rsidR="009E2E40" w:rsidRPr="00783D03" w:rsidRDefault="00C607D0" w:rsidP="000F5D1C">
      <w:pPr>
        <w:pStyle w:val="Heading1"/>
        <w:spacing w:after="240" w:line="240" w:lineRule="auto"/>
        <w:jc w:val="both"/>
        <w:rPr>
          <w:b w:val="0"/>
          <w:szCs w:val="28"/>
        </w:rPr>
      </w:pPr>
      <w:bookmarkStart w:id="79" w:name="_Toc86310689"/>
      <w:bookmarkStart w:id="80" w:name="_Toc86319117"/>
      <w:bookmarkStart w:id="81" w:name="_Toc96883623"/>
      <w:r>
        <w:rPr>
          <w:szCs w:val="28"/>
        </w:rPr>
        <w:t>12</w:t>
      </w:r>
      <w:r w:rsidR="00F72EAD" w:rsidRPr="00783D03">
        <w:rPr>
          <w:szCs w:val="28"/>
        </w:rPr>
        <w:t xml:space="preserve">. </w:t>
      </w:r>
      <w:r w:rsidR="009E2E40" w:rsidRPr="00783D03">
        <w:rPr>
          <w:szCs w:val="28"/>
        </w:rPr>
        <w:t>REFERENCES</w:t>
      </w:r>
      <w:bookmarkEnd w:id="79"/>
      <w:bookmarkEnd w:id="80"/>
      <w:bookmarkEnd w:id="81"/>
    </w:p>
    <w:bookmarkEnd w:id="56"/>
    <w:p w14:paraId="50715ABD"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Akintunde, M. O., Olawale, A. O., Amusan, A. S., &amp; Azeez, A. I. A. (2021). Comparing Two Classical Methods of Detecting Multicollinearity in Financial and Economic Time Series Data. </w:t>
      </w:r>
      <w:r w:rsidRPr="00FB6AF9">
        <w:rPr>
          <w:rFonts w:ascii="Times New Roman" w:hAnsi="Times New Roman"/>
          <w:i/>
          <w:iCs/>
          <w:sz w:val="24"/>
          <w:szCs w:val="24"/>
        </w:rPr>
        <w:t>Theoretical Physics</w:t>
      </w:r>
      <w:r w:rsidRPr="00FB6AF9">
        <w:rPr>
          <w:rFonts w:ascii="Times New Roman" w:hAnsi="Times New Roman"/>
          <w:sz w:val="24"/>
          <w:szCs w:val="24"/>
        </w:rPr>
        <w:t xml:space="preserve">, </w:t>
      </w:r>
      <w:r w:rsidRPr="00FB6AF9">
        <w:rPr>
          <w:rFonts w:ascii="Times New Roman" w:hAnsi="Times New Roman"/>
          <w:i/>
          <w:iCs/>
          <w:sz w:val="24"/>
          <w:szCs w:val="24"/>
        </w:rPr>
        <w:t>7</w:t>
      </w:r>
      <w:r w:rsidRPr="00FB6AF9">
        <w:rPr>
          <w:rFonts w:ascii="Times New Roman" w:hAnsi="Times New Roman"/>
          <w:sz w:val="24"/>
          <w:szCs w:val="24"/>
        </w:rPr>
        <w:t>(3), 62-67.</w:t>
      </w:r>
    </w:p>
    <w:p w14:paraId="5A5A72EF"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Asiamah, N., Mensah, H.K. and Oteng-Abayie, E.F. (2017). General, target, and accessible population: Demystifying the concepts for effective sampling. </w:t>
      </w:r>
      <w:r w:rsidRPr="00FB6AF9">
        <w:rPr>
          <w:rFonts w:ascii="Times New Roman" w:hAnsi="Times New Roman"/>
          <w:i/>
          <w:iCs/>
          <w:sz w:val="24"/>
          <w:szCs w:val="24"/>
        </w:rPr>
        <w:t>The Qualitative Report</w:t>
      </w:r>
      <w:r w:rsidRPr="00FB6AF9">
        <w:rPr>
          <w:rFonts w:ascii="Times New Roman" w:hAnsi="Times New Roman"/>
          <w:sz w:val="24"/>
          <w:szCs w:val="24"/>
        </w:rPr>
        <w:t xml:space="preserve">, </w:t>
      </w:r>
      <w:r w:rsidRPr="00FB6AF9">
        <w:rPr>
          <w:rFonts w:ascii="Times New Roman" w:hAnsi="Times New Roman"/>
          <w:i/>
          <w:iCs/>
          <w:sz w:val="24"/>
          <w:szCs w:val="24"/>
        </w:rPr>
        <w:t>22</w:t>
      </w:r>
      <w:r w:rsidRPr="00FB6AF9">
        <w:rPr>
          <w:rFonts w:ascii="Times New Roman" w:hAnsi="Times New Roman"/>
          <w:sz w:val="24"/>
          <w:szCs w:val="24"/>
        </w:rPr>
        <w:t>(6), p.1607.</w:t>
      </w:r>
    </w:p>
    <w:p w14:paraId="355DD44A"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Bawaneh, A.K.A., Abdullah, A.G.K., Saleh, S. and Yin, K.Y., 2011. Jordanian Students’ thinking Styles Based on Herrmann Whole Brain Model. </w:t>
      </w:r>
      <w:r w:rsidRPr="00FB6AF9">
        <w:rPr>
          <w:rFonts w:ascii="Times New Roman" w:hAnsi="Times New Roman"/>
          <w:i/>
          <w:iCs/>
          <w:sz w:val="24"/>
          <w:szCs w:val="24"/>
          <w:lang w:val="en-GB"/>
        </w:rPr>
        <w:t>International Journal of Humanities and social science</w:t>
      </w:r>
      <w:r w:rsidRPr="00FB6AF9">
        <w:rPr>
          <w:rFonts w:ascii="Times New Roman" w:hAnsi="Times New Roman"/>
          <w:sz w:val="24"/>
          <w:szCs w:val="24"/>
          <w:lang w:val="en-GB"/>
        </w:rPr>
        <w:t>, </w:t>
      </w:r>
      <w:r w:rsidRPr="00FB6AF9">
        <w:rPr>
          <w:rFonts w:ascii="Times New Roman" w:hAnsi="Times New Roman"/>
          <w:i/>
          <w:iCs/>
          <w:sz w:val="24"/>
          <w:szCs w:val="24"/>
          <w:lang w:val="en-GB"/>
        </w:rPr>
        <w:t>1</w:t>
      </w:r>
      <w:r w:rsidRPr="00FB6AF9">
        <w:rPr>
          <w:rFonts w:ascii="Times New Roman" w:hAnsi="Times New Roman"/>
          <w:sz w:val="24"/>
          <w:szCs w:val="24"/>
          <w:lang w:val="en-GB"/>
        </w:rPr>
        <w:t>(9), pp.89-97.</w:t>
      </w:r>
    </w:p>
    <w:p w14:paraId="6BA5E80E"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Bayaraa, B., </w:t>
      </w:r>
      <w:proofErr w:type="spellStart"/>
      <w:r w:rsidRPr="00FB6AF9">
        <w:rPr>
          <w:rFonts w:ascii="Times New Roman" w:hAnsi="Times New Roman"/>
          <w:sz w:val="24"/>
          <w:szCs w:val="24"/>
        </w:rPr>
        <w:t>Tarnoczi</w:t>
      </w:r>
      <w:proofErr w:type="spellEnd"/>
      <w:r w:rsidRPr="00FB6AF9">
        <w:rPr>
          <w:rFonts w:ascii="Times New Roman" w:hAnsi="Times New Roman"/>
          <w:sz w:val="24"/>
          <w:szCs w:val="24"/>
        </w:rPr>
        <w:t xml:space="preserve">, T. and Fenyves, V. (2020). Corporate Performance Measurement Using an Integrated Approach: A Mongolian Case. </w:t>
      </w:r>
      <w:r w:rsidRPr="00FB6AF9">
        <w:rPr>
          <w:rFonts w:ascii="Times New Roman" w:hAnsi="Times New Roman"/>
          <w:i/>
          <w:iCs/>
          <w:sz w:val="24"/>
          <w:szCs w:val="24"/>
        </w:rPr>
        <w:t>Montenegrin Journal of Economics</w:t>
      </w:r>
      <w:r w:rsidRPr="00FB6AF9">
        <w:rPr>
          <w:rFonts w:ascii="Times New Roman" w:hAnsi="Times New Roman"/>
          <w:sz w:val="24"/>
          <w:szCs w:val="24"/>
        </w:rPr>
        <w:t xml:space="preserve">, </w:t>
      </w:r>
      <w:r w:rsidRPr="00FB6AF9">
        <w:rPr>
          <w:rFonts w:ascii="Times New Roman" w:hAnsi="Times New Roman"/>
          <w:i/>
          <w:iCs/>
          <w:sz w:val="24"/>
          <w:szCs w:val="24"/>
        </w:rPr>
        <w:t>16</w:t>
      </w:r>
      <w:r w:rsidRPr="00FB6AF9">
        <w:rPr>
          <w:rFonts w:ascii="Times New Roman" w:hAnsi="Times New Roman"/>
          <w:sz w:val="24"/>
          <w:szCs w:val="24"/>
        </w:rPr>
        <w:t>(4), pp.123-134.</w:t>
      </w:r>
    </w:p>
    <w:p w14:paraId="56C464BC" w14:textId="7B760A1E"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Beck, K. (2020). Ensuring Content Validity of Psychological and Educational Tests-The Role of Experts. </w:t>
      </w:r>
      <w:r w:rsidRPr="00FB6AF9">
        <w:rPr>
          <w:rFonts w:ascii="Times New Roman" w:hAnsi="Times New Roman"/>
          <w:i/>
          <w:iCs/>
          <w:sz w:val="24"/>
          <w:szCs w:val="24"/>
        </w:rPr>
        <w:t>Frontline Learning Research</w:t>
      </w:r>
      <w:r w:rsidRPr="00FB6AF9">
        <w:rPr>
          <w:rFonts w:ascii="Times New Roman" w:hAnsi="Times New Roman"/>
          <w:sz w:val="24"/>
          <w:szCs w:val="24"/>
        </w:rPr>
        <w:t xml:space="preserve">, </w:t>
      </w:r>
      <w:r w:rsidRPr="00FB6AF9">
        <w:rPr>
          <w:rFonts w:ascii="Times New Roman" w:hAnsi="Times New Roman"/>
          <w:i/>
          <w:iCs/>
          <w:sz w:val="24"/>
          <w:szCs w:val="24"/>
        </w:rPr>
        <w:t>8</w:t>
      </w:r>
      <w:r w:rsidRPr="00FB6AF9">
        <w:rPr>
          <w:rFonts w:ascii="Times New Roman" w:hAnsi="Times New Roman"/>
          <w:sz w:val="24"/>
          <w:szCs w:val="24"/>
        </w:rPr>
        <w:t>(6), 1-37.</w:t>
      </w:r>
    </w:p>
    <w:p w14:paraId="08FAB0F8"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Bester, E.D., 2001. </w:t>
      </w:r>
      <w:r w:rsidRPr="00FB6AF9">
        <w:rPr>
          <w:rFonts w:ascii="Times New Roman" w:hAnsi="Times New Roman"/>
          <w:i/>
          <w:iCs/>
          <w:sz w:val="24"/>
          <w:szCs w:val="24"/>
          <w:lang w:val="en-GB"/>
        </w:rPr>
        <w:t>The Potential Link Between Brain Dominance and Temperament, Learning and Personality Styles: A Personal and Professional Leadership Perspective</w:t>
      </w:r>
      <w:r w:rsidRPr="00FB6AF9">
        <w:rPr>
          <w:rFonts w:ascii="Times New Roman" w:hAnsi="Times New Roman"/>
          <w:sz w:val="24"/>
          <w:szCs w:val="24"/>
          <w:lang w:val="en-GB"/>
        </w:rPr>
        <w:t> (Doctoral dissertation, University of Johannesburg).</w:t>
      </w:r>
    </w:p>
    <w:p w14:paraId="1463C57B"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Blamire, A.M., Rothman, D.L. and Nixon, T., 1996. Dynamic Shim Updating: A New Approach Towards Optimized Whole Brain Shimming. </w:t>
      </w:r>
      <w:r w:rsidRPr="00FB6AF9">
        <w:rPr>
          <w:rFonts w:ascii="Times New Roman" w:hAnsi="Times New Roman"/>
          <w:i/>
          <w:iCs/>
          <w:sz w:val="24"/>
          <w:szCs w:val="24"/>
          <w:lang w:val="en-GB"/>
        </w:rPr>
        <w:t>Magnetic Resonance in Medicine</w:t>
      </w:r>
      <w:r w:rsidRPr="00FB6AF9">
        <w:rPr>
          <w:rFonts w:ascii="Times New Roman" w:hAnsi="Times New Roman"/>
          <w:sz w:val="24"/>
          <w:szCs w:val="24"/>
          <w:lang w:val="en-GB"/>
        </w:rPr>
        <w:t>, </w:t>
      </w:r>
      <w:r w:rsidRPr="00FB6AF9">
        <w:rPr>
          <w:rFonts w:ascii="Times New Roman" w:hAnsi="Times New Roman"/>
          <w:i/>
          <w:iCs/>
          <w:sz w:val="24"/>
          <w:szCs w:val="24"/>
          <w:lang w:val="en-GB"/>
        </w:rPr>
        <w:t>36</w:t>
      </w:r>
      <w:r w:rsidRPr="00FB6AF9">
        <w:rPr>
          <w:rFonts w:ascii="Times New Roman" w:hAnsi="Times New Roman"/>
          <w:sz w:val="24"/>
          <w:szCs w:val="24"/>
          <w:lang w:val="en-GB"/>
        </w:rPr>
        <w:t>(1), pp.159-165.</w:t>
      </w:r>
    </w:p>
    <w:p w14:paraId="529BB9AD"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 xml:space="preserve">Blanchard, K.H., </w:t>
      </w:r>
      <w:proofErr w:type="spellStart"/>
      <w:r w:rsidRPr="00FB6AF9">
        <w:rPr>
          <w:rFonts w:ascii="Times New Roman" w:hAnsi="Times New Roman"/>
          <w:sz w:val="24"/>
          <w:szCs w:val="24"/>
          <w:lang w:val="en-GB"/>
        </w:rPr>
        <w:t>Zigarmi</w:t>
      </w:r>
      <w:proofErr w:type="spellEnd"/>
      <w:r w:rsidRPr="00FB6AF9">
        <w:rPr>
          <w:rFonts w:ascii="Times New Roman" w:hAnsi="Times New Roman"/>
          <w:sz w:val="24"/>
          <w:szCs w:val="24"/>
          <w:lang w:val="en-GB"/>
        </w:rPr>
        <w:t xml:space="preserve">, P. and </w:t>
      </w:r>
      <w:proofErr w:type="spellStart"/>
      <w:r w:rsidRPr="00FB6AF9">
        <w:rPr>
          <w:rFonts w:ascii="Times New Roman" w:hAnsi="Times New Roman"/>
          <w:sz w:val="24"/>
          <w:szCs w:val="24"/>
          <w:lang w:val="en-GB"/>
        </w:rPr>
        <w:t>Zigarmi</w:t>
      </w:r>
      <w:proofErr w:type="spellEnd"/>
      <w:r w:rsidRPr="00FB6AF9">
        <w:rPr>
          <w:rFonts w:ascii="Times New Roman" w:hAnsi="Times New Roman"/>
          <w:sz w:val="24"/>
          <w:szCs w:val="24"/>
          <w:lang w:val="en-GB"/>
        </w:rPr>
        <w:t>, D., 1985. </w:t>
      </w:r>
      <w:r w:rsidRPr="00FB6AF9">
        <w:rPr>
          <w:rFonts w:ascii="Times New Roman" w:hAnsi="Times New Roman"/>
          <w:i/>
          <w:iCs/>
          <w:sz w:val="24"/>
          <w:szCs w:val="24"/>
          <w:lang w:val="en-GB"/>
        </w:rPr>
        <w:t>Leadership and The One-Minute Manager</w:t>
      </w:r>
      <w:r w:rsidRPr="00FB6AF9">
        <w:rPr>
          <w:rFonts w:ascii="Times New Roman" w:hAnsi="Times New Roman"/>
          <w:sz w:val="24"/>
          <w:szCs w:val="24"/>
          <w:lang w:val="en-GB"/>
        </w:rPr>
        <w:t>. London: Fontana.</w:t>
      </w:r>
    </w:p>
    <w:p w14:paraId="58BAA50E"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shd w:val="clear" w:color="auto" w:fill="FFFFFF"/>
          <w:lang w:val="en-GB"/>
        </w:rPr>
      </w:pPr>
      <w:r w:rsidRPr="00FB6AF9">
        <w:rPr>
          <w:rFonts w:ascii="Times New Roman" w:hAnsi="Times New Roman"/>
          <w:sz w:val="24"/>
          <w:szCs w:val="24"/>
          <w:shd w:val="clear" w:color="auto" w:fill="FFFFFF"/>
          <w:lang w:val="en-GB"/>
        </w:rPr>
        <w:t>Cassidy, J.E., 1998. From" half-brain" to" whole-brain:" Learn to create high performing teams. In </w:t>
      </w:r>
      <w:r w:rsidRPr="00FB6AF9">
        <w:rPr>
          <w:rFonts w:ascii="Times New Roman" w:hAnsi="Times New Roman"/>
          <w:i/>
          <w:iCs/>
          <w:sz w:val="24"/>
          <w:szCs w:val="24"/>
          <w:shd w:val="clear" w:color="auto" w:fill="FFFFFF"/>
          <w:lang w:val="en-GB"/>
        </w:rPr>
        <w:t>ASQ World Conference on Quality and Improvement Proceedings</w:t>
      </w:r>
      <w:r w:rsidRPr="00FB6AF9">
        <w:rPr>
          <w:rFonts w:ascii="Times New Roman" w:hAnsi="Times New Roman"/>
          <w:sz w:val="24"/>
          <w:szCs w:val="24"/>
          <w:shd w:val="clear" w:color="auto" w:fill="FFFFFF"/>
          <w:lang w:val="en-GB"/>
        </w:rPr>
        <w:t> (p. 725). American Society for Quality.</w:t>
      </w:r>
    </w:p>
    <w:p w14:paraId="0B5AF131"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Chacón-</w:t>
      </w:r>
      <w:proofErr w:type="spellStart"/>
      <w:r w:rsidRPr="00FB6AF9">
        <w:rPr>
          <w:rFonts w:ascii="Times New Roman" w:hAnsi="Times New Roman"/>
          <w:sz w:val="24"/>
          <w:szCs w:val="24"/>
        </w:rPr>
        <w:t>Cuberos</w:t>
      </w:r>
      <w:proofErr w:type="spellEnd"/>
      <w:r w:rsidRPr="00FB6AF9">
        <w:rPr>
          <w:rFonts w:ascii="Times New Roman" w:hAnsi="Times New Roman"/>
          <w:sz w:val="24"/>
          <w:szCs w:val="24"/>
        </w:rPr>
        <w:t>, R., Lara-Sánchez, A.J. and Castro-Sánchez, M. (2021). Basic Psychological Needs and Their Association with Academic Factors in the Spanish University Context. Sustainability 2021, 13, 2449.</w:t>
      </w:r>
    </w:p>
    <w:p w14:paraId="3AE395E1"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shd w:val="clear" w:color="auto" w:fill="FFFFFF"/>
          <w:lang w:val="en-GB"/>
        </w:rPr>
      </w:pPr>
      <w:r w:rsidRPr="00FB6AF9">
        <w:rPr>
          <w:rFonts w:ascii="Times New Roman" w:hAnsi="Times New Roman"/>
          <w:sz w:val="24"/>
          <w:szCs w:val="24"/>
          <w:shd w:val="clear" w:color="auto" w:fill="FFFFFF"/>
          <w:lang w:val="en-GB"/>
        </w:rPr>
        <w:t xml:space="preserve">Chatfield, A.T. and Bjørn-Andersen, N., 1997. The impact of IOS-enabled business process </w:t>
      </w:r>
      <w:proofErr w:type="gramStart"/>
      <w:r w:rsidRPr="00FB6AF9">
        <w:rPr>
          <w:rFonts w:ascii="Times New Roman" w:hAnsi="Times New Roman"/>
          <w:sz w:val="24"/>
          <w:szCs w:val="24"/>
          <w:shd w:val="clear" w:color="auto" w:fill="FFFFFF"/>
          <w:lang w:val="en-GB"/>
        </w:rPr>
        <w:t>change</w:t>
      </w:r>
      <w:proofErr w:type="gramEnd"/>
      <w:r w:rsidRPr="00FB6AF9">
        <w:rPr>
          <w:rFonts w:ascii="Times New Roman" w:hAnsi="Times New Roman"/>
          <w:sz w:val="24"/>
          <w:szCs w:val="24"/>
          <w:shd w:val="clear" w:color="auto" w:fill="FFFFFF"/>
          <w:lang w:val="en-GB"/>
        </w:rPr>
        <w:t xml:space="preserve"> on business outcomes: transformation of the value chain of Japan airlines. </w:t>
      </w:r>
      <w:r w:rsidRPr="00FB6AF9">
        <w:rPr>
          <w:rFonts w:ascii="Times New Roman" w:hAnsi="Times New Roman"/>
          <w:i/>
          <w:iCs/>
          <w:sz w:val="24"/>
          <w:szCs w:val="24"/>
          <w:shd w:val="clear" w:color="auto" w:fill="FFFFFF"/>
          <w:lang w:val="en-GB"/>
        </w:rPr>
        <w:t>Journal of Management Information Systems</w:t>
      </w:r>
      <w:r w:rsidRPr="00FB6AF9">
        <w:rPr>
          <w:rFonts w:ascii="Times New Roman" w:hAnsi="Times New Roman"/>
          <w:sz w:val="24"/>
          <w:szCs w:val="24"/>
          <w:shd w:val="clear" w:color="auto" w:fill="FFFFFF"/>
          <w:lang w:val="en-GB"/>
        </w:rPr>
        <w:t>, </w:t>
      </w:r>
      <w:r w:rsidRPr="00FB6AF9">
        <w:rPr>
          <w:rFonts w:ascii="Times New Roman" w:hAnsi="Times New Roman"/>
          <w:i/>
          <w:iCs/>
          <w:sz w:val="24"/>
          <w:szCs w:val="24"/>
          <w:shd w:val="clear" w:color="auto" w:fill="FFFFFF"/>
          <w:lang w:val="en-GB"/>
        </w:rPr>
        <w:t>14</w:t>
      </w:r>
      <w:r w:rsidRPr="00FB6AF9">
        <w:rPr>
          <w:rFonts w:ascii="Times New Roman" w:hAnsi="Times New Roman"/>
          <w:sz w:val="24"/>
          <w:szCs w:val="24"/>
          <w:shd w:val="clear" w:color="auto" w:fill="FFFFFF"/>
          <w:lang w:val="en-GB"/>
        </w:rPr>
        <w:t>(1), pp.13-40.</w:t>
      </w:r>
    </w:p>
    <w:p w14:paraId="47F9B19A"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proofErr w:type="spellStart"/>
      <w:r w:rsidRPr="00FB6AF9">
        <w:rPr>
          <w:rFonts w:ascii="Times New Roman" w:hAnsi="Times New Roman"/>
          <w:sz w:val="24"/>
          <w:szCs w:val="24"/>
          <w:lang w:val="en-GB"/>
        </w:rPr>
        <w:t>Chitimira</w:t>
      </w:r>
      <w:proofErr w:type="spellEnd"/>
      <w:r w:rsidRPr="00FB6AF9">
        <w:rPr>
          <w:rFonts w:ascii="Times New Roman" w:hAnsi="Times New Roman"/>
          <w:sz w:val="24"/>
          <w:szCs w:val="24"/>
          <w:lang w:val="en-GB"/>
        </w:rPr>
        <w:t>, H., 2019. Chapter Fourteen Towards the Establishment of Robust Financial Market Laws? An appraisal of the Decolonisation of “Investments” in Zimbabwe. </w:t>
      </w:r>
      <w:r w:rsidRPr="00FB6AF9">
        <w:rPr>
          <w:rFonts w:ascii="Times New Roman" w:hAnsi="Times New Roman"/>
          <w:i/>
          <w:iCs/>
          <w:sz w:val="24"/>
          <w:szCs w:val="24"/>
          <w:lang w:val="en-GB"/>
        </w:rPr>
        <w:t>Grid-locked African Economic Sovereignty: Decolonising the Neo-Imperial Socio-Economic and Legal Force-fields in the 21st Cen</w:t>
      </w:r>
      <w:r w:rsidRPr="00FB6AF9">
        <w:rPr>
          <w:rFonts w:ascii="Times New Roman" w:hAnsi="Times New Roman"/>
          <w:sz w:val="24"/>
          <w:szCs w:val="24"/>
          <w:lang w:val="en-GB"/>
        </w:rPr>
        <w:t>, p.373.</w:t>
      </w:r>
    </w:p>
    <w:p w14:paraId="511F4B1E"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Choong, K.K. (2014) ‘The fundamentals of PMSs’, International Journal of Productivity and Performance Management, Vol. 63, No. 7, pp.879–922.</w:t>
      </w:r>
    </w:p>
    <w:p w14:paraId="3891A680"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lastRenderedPageBreak/>
        <w:t>Chung, D., Kim, M. J., &amp; Kang, J. (2018). Influence of alliance portfolio diversity on innovation performance: The role of internal capabilities of value creation. Review of Managerial Science. 13, 1093–1120. https://doi.org/10.1007/s11846-018-0281-4 [Crossref], [Web of Science ®], [Google Scholar]</w:t>
      </w:r>
    </w:p>
    <w:p w14:paraId="46AD45DB"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Coe, N., </w:t>
      </w:r>
      <w:proofErr w:type="spellStart"/>
      <w:r w:rsidRPr="00FB6AF9">
        <w:rPr>
          <w:rFonts w:ascii="Times New Roman" w:hAnsi="Times New Roman"/>
          <w:sz w:val="24"/>
          <w:szCs w:val="24"/>
        </w:rPr>
        <w:t>Letza</w:t>
      </w:r>
      <w:proofErr w:type="spellEnd"/>
      <w:r w:rsidRPr="00FB6AF9">
        <w:rPr>
          <w:rFonts w:ascii="Times New Roman" w:hAnsi="Times New Roman"/>
          <w:sz w:val="24"/>
          <w:szCs w:val="24"/>
        </w:rPr>
        <w:t>, S., 2014. Two Decades of the Balanced Scorecard: A Review of Developments. The Poznan University of Economics Review, 14(1), pp.63-75</w:t>
      </w:r>
    </w:p>
    <w:p w14:paraId="005DB5BC"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Colbran R, Ramsden R, </w:t>
      </w:r>
      <w:proofErr w:type="spellStart"/>
      <w:r w:rsidRPr="00FB6AF9">
        <w:rPr>
          <w:rFonts w:ascii="Times New Roman" w:hAnsi="Times New Roman"/>
          <w:sz w:val="24"/>
          <w:szCs w:val="24"/>
        </w:rPr>
        <w:t>Stagnitti</w:t>
      </w:r>
      <w:proofErr w:type="spellEnd"/>
      <w:r w:rsidRPr="00FB6AF9">
        <w:rPr>
          <w:rFonts w:ascii="Times New Roman" w:hAnsi="Times New Roman"/>
          <w:sz w:val="24"/>
          <w:szCs w:val="24"/>
        </w:rPr>
        <w:t xml:space="preserve"> K, et al. (2018) Measures to assess the performance of an Australian non-government charitable non-acute health service: A Delphi Survey of Organisational Stakeholders. Health Services Management Research 31: 11-20.</w:t>
      </w:r>
    </w:p>
    <w:p w14:paraId="2611923D"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Cole, R.A. and Wolken, J.D., 1995. Financial services used by small businesses: Evidence from the 1993 National Survey of Small Business Finances. </w:t>
      </w:r>
      <w:r w:rsidRPr="00FB6AF9">
        <w:rPr>
          <w:rFonts w:ascii="Times New Roman" w:hAnsi="Times New Roman"/>
          <w:i/>
          <w:iCs/>
          <w:sz w:val="24"/>
          <w:szCs w:val="24"/>
        </w:rPr>
        <w:t>Fed. Res. Bull.</w:t>
      </w:r>
      <w:r w:rsidRPr="00FB6AF9">
        <w:rPr>
          <w:rFonts w:ascii="Times New Roman" w:hAnsi="Times New Roman"/>
          <w:sz w:val="24"/>
          <w:szCs w:val="24"/>
        </w:rPr>
        <w:t>, </w:t>
      </w:r>
      <w:r w:rsidRPr="00FB6AF9">
        <w:rPr>
          <w:rFonts w:ascii="Times New Roman" w:hAnsi="Times New Roman"/>
          <w:i/>
          <w:iCs/>
          <w:sz w:val="24"/>
          <w:szCs w:val="24"/>
        </w:rPr>
        <w:t>81</w:t>
      </w:r>
      <w:r w:rsidRPr="00FB6AF9">
        <w:rPr>
          <w:rFonts w:ascii="Times New Roman" w:hAnsi="Times New Roman"/>
          <w:sz w:val="24"/>
          <w:szCs w:val="24"/>
        </w:rPr>
        <w:t>, p.629.</w:t>
      </w:r>
    </w:p>
    <w:p w14:paraId="0B23F6B2"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proofErr w:type="spellStart"/>
      <w:r w:rsidRPr="00FB6AF9">
        <w:rPr>
          <w:rFonts w:ascii="Times New Roman" w:hAnsi="Times New Roman"/>
          <w:sz w:val="24"/>
          <w:szCs w:val="24"/>
        </w:rPr>
        <w:t>Corballis</w:t>
      </w:r>
      <w:proofErr w:type="spellEnd"/>
      <w:r w:rsidRPr="00FB6AF9">
        <w:rPr>
          <w:rFonts w:ascii="Times New Roman" w:hAnsi="Times New Roman"/>
          <w:sz w:val="24"/>
          <w:szCs w:val="24"/>
        </w:rPr>
        <w:t xml:space="preserve">, M. C. (2014). Left brain, right brain: facts and fantasies. </w:t>
      </w:r>
      <w:proofErr w:type="spellStart"/>
      <w:r w:rsidRPr="00FB6AF9">
        <w:rPr>
          <w:rFonts w:ascii="Times New Roman" w:hAnsi="Times New Roman"/>
          <w:sz w:val="24"/>
          <w:szCs w:val="24"/>
        </w:rPr>
        <w:t>PLoS</w:t>
      </w:r>
      <w:proofErr w:type="spellEnd"/>
      <w:r w:rsidRPr="00FB6AF9">
        <w:rPr>
          <w:rFonts w:ascii="Times New Roman" w:hAnsi="Times New Roman"/>
          <w:sz w:val="24"/>
          <w:szCs w:val="24"/>
        </w:rPr>
        <w:t xml:space="preserve"> </w:t>
      </w:r>
      <w:proofErr w:type="spellStart"/>
      <w:r w:rsidRPr="00FB6AF9">
        <w:rPr>
          <w:rFonts w:ascii="Times New Roman" w:hAnsi="Times New Roman"/>
          <w:sz w:val="24"/>
          <w:szCs w:val="24"/>
        </w:rPr>
        <w:t>Biol</w:t>
      </w:r>
      <w:proofErr w:type="spellEnd"/>
      <w:r w:rsidRPr="00FB6AF9">
        <w:rPr>
          <w:rFonts w:ascii="Times New Roman" w:hAnsi="Times New Roman"/>
          <w:sz w:val="24"/>
          <w:szCs w:val="24"/>
        </w:rPr>
        <w:t>, 12(1), e1001767.</w:t>
      </w:r>
    </w:p>
    <w:p w14:paraId="7DBBC5EE"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Costa Oliveira, H.M., 2014. The Balanced Scorecard Operating as A Risk Management Tool. Review of Economic Studies &amp; Research Virgil Madgearu, 7(2), pp.41-57</w:t>
      </w:r>
    </w:p>
    <w:p w14:paraId="6E62226F"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shd w:val="clear" w:color="auto" w:fill="FFFFFF"/>
          <w:lang w:val="en-GB"/>
        </w:rPr>
      </w:pPr>
      <w:r w:rsidRPr="00FB6AF9">
        <w:rPr>
          <w:rFonts w:ascii="Times New Roman" w:hAnsi="Times New Roman"/>
          <w:sz w:val="24"/>
          <w:szCs w:val="24"/>
          <w:shd w:val="clear" w:color="auto" w:fill="FFFFFF"/>
          <w:lang w:val="en-GB"/>
        </w:rPr>
        <w:t>Du Toit, J.W. and Horak, E., 2002. A Study of the Thinking Styles and Academic Performance of Civil Engineering Students. </w:t>
      </w:r>
      <w:r w:rsidRPr="00FB6AF9">
        <w:rPr>
          <w:rFonts w:ascii="Times New Roman" w:hAnsi="Times New Roman"/>
          <w:i/>
          <w:iCs/>
          <w:sz w:val="24"/>
          <w:szCs w:val="24"/>
          <w:shd w:val="clear" w:color="auto" w:fill="FFFFFF"/>
          <w:lang w:val="en-GB"/>
        </w:rPr>
        <w:t xml:space="preserve">Journal of the South African Institution of Civil Engineering= </w:t>
      </w:r>
      <w:proofErr w:type="spellStart"/>
      <w:r w:rsidRPr="00FB6AF9">
        <w:rPr>
          <w:rFonts w:ascii="Times New Roman" w:hAnsi="Times New Roman"/>
          <w:i/>
          <w:iCs/>
          <w:sz w:val="24"/>
          <w:szCs w:val="24"/>
          <w:shd w:val="clear" w:color="auto" w:fill="FFFFFF"/>
          <w:lang w:val="en-GB"/>
        </w:rPr>
        <w:t>Joernaal</w:t>
      </w:r>
      <w:proofErr w:type="spellEnd"/>
      <w:r w:rsidRPr="00FB6AF9">
        <w:rPr>
          <w:rFonts w:ascii="Times New Roman" w:hAnsi="Times New Roman"/>
          <w:i/>
          <w:iCs/>
          <w:sz w:val="24"/>
          <w:szCs w:val="24"/>
          <w:shd w:val="clear" w:color="auto" w:fill="FFFFFF"/>
          <w:lang w:val="en-GB"/>
        </w:rPr>
        <w:t xml:space="preserve"> van die </w:t>
      </w:r>
      <w:proofErr w:type="spellStart"/>
      <w:r w:rsidRPr="00FB6AF9">
        <w:rPr>
          <w:rFonts w:ascii="Times New Roman" w:hAnsi="Times New Roman"/>
          <w:i/>
          <w:iCs/>
          <w:sz w:val="24"/>
          <w:szCs w:val="24"/>
          <w:shd w:val="clear" w:color="auto" w:fill="FFFFFF"/>
          <w:lang w:val="en-GB"/>
        </w:rPr>
        <w:t>Suid-Afrikaanse</w:t>
      </w:r>
      <w:proofErr w:type="spellEnd"/>
      <w:r w:rsidRPr="00FB6AF9">
        <w:rPr>
          <w:rFonts w:ascii="Times New Roman" w:hAnsi="Times New Roman"/>
          <w:i/>
          <w:iCs/>
          <w:sz w:val="24"/>
          <w:szCs w:val="24"/>
          <w:shd w:val="clear" w:color="auto" w:fill="FFFFFF"/>
          <w:lang w:val="en-GB"/>
        </w:rPr>
        <w:t xml:space="preserve"> </w:t>
      </w:r>
      <w:proofErr w:type="spellStart"/>
      <w:r w:rsidRPr="00FB6AF9">
        <w:rPr>
          <w:rFonts w:ascii="Times New Roman" w:hAnsi="Times New Roman"/>
          <w:i/>
          <w:iCs/>
          <w:sz w:val="24"/>
          <w:szCs w:val="24"/>
          <w:shd w:val="clear" w:color="auto" w:fill="FFFFFF"/>
          <w:lang w:val="en-GB"/>
        </w:rPr>
        <w:t>Instituut</w:t>
      </w:r>
      <w:proofErr w:type="spellEnd"/>
      <w:r w:rsidRPr="00FB6AF9">
        <w:rPr>
          <w:rFonts w:ascii="Times New Roman" w:hAnsi="Times New Roman"/>
          <w:i/>
          <w:iCs/>
          <w:sz w:val="24"/>
          <w:szCs w:val="24"/>
          <w:shd w:val="clear" w:color="auto" w:fill="FFFFFF"/>
          <w:lang w:val="en-GB"/>
        </w:rPr>
        <w:t xml:space="preserve"> van </w:t>
      </w:r>
      <w:proofErr w:type="spellStart"/>
      <w:r w:rsidRPr="00FB6AF9">
        <w:rPr>
          <w:rFonts w:ascii="Times New Roman" w:hAnsi="Times New Roman"/>
          <w:i/>
          <w:iCs/>
          <w:sz w:val="24"/>
          <w:szCs w:val="24"/>
          <w:shd w:val="clear" w:color="auto" w:fill="FFFFFF"/>
          <w:lang w:val="en-GB"/>
        </w:rPr>
        <w:t>Siviele</w:t>
      </w:r>
      <w:proofErr w:type="spellEnd"/>
      <w:r w:rsidRPr="00FB6AF9">
        <w:rPr>
          <w:rFonts w:ascii="Times New Roman" w:hAnsi="Times New Roman"/>
          <w:i/>
          <w:iCs/>
          <w:sz w:val="24"/>
          <w:szCs w:val="24"/>
          <w:shd w:val="clear" w:color="auto" w:fill="FFFFFF"/>
          <w:lang w:val="en-GB"/>
        </w:rPr>
        <w:t xml:space="preserve"> Ingenieurswese</w:t>
      </w:r>
      <w:r w:rsidRPr="00FB6AF9">
        <w:rPr>
          <w:rFonts w:ascii="Times New Roman" w:hAnsi="Times New Roman"/>
          <w:sz w:val="24"/>
          <w:szCs w:val="24"/>
          <w:shd w:val="clear" w:color="auto" w:fill="FFFFFF"/>
          <w:lang w:val="en-GB"/>
        </w:rPr>
        <w:t>, </w:t>
      </w:r>
      <w:r w:rsidRPr="00FB6AF9">
        <w:rPr>
          <w:rFonts w:ascii="Times New Roman" w:hAnsi="Times New Roman"/>
          <w:i/>
          <w:iCs/>
          <w:sz w:val="24"/>
          <w:szCs w:val="24"/>
          <w:shd w:val="clear" w:color="auto" w:fill="FFFFFF"/>
          <w:lang w:val="en-GB"/>
        </w:rPr>
        <w:t>44</w:t>
      </w:r>
      <w:r w:rsidRPr="00FB6AF9">
        <w:rPr>
          <w:rFonts w:ascii="Times New Roman" w:hAnsi="Times New Roman"/>
          <w:sz w:val="24"/>
          <w:szCs w:val="24"/>
          <w:shd w:val="clear" w:color="auto" w:fill="FFFFFF"/>
          <w:lang w:val="en-GB"/>
        </w:rPr>
        <w:t>(3), pp.18-24.</w:t>
      </w:r>
    </w:p>
    <w:p w14:paraId="23F23635"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Dutta, S.K., 2018. </w:t>
      </w:r>
      <w:r w:rsidRPr="00FB6AF9">
        <w:rPr>
          <w:rFonts w:ascii="Times New Roman" w:hAnsi="Times New Roman"/>
          <w:i/>
          <w:iCs/>
          <w:sz w:val="24"/>
          <w:szCs w:val="24"/>
          <w:lang w:val="en-GB"/>
        </w:rPr>
        <w:t>Strategic Change and Transformation: Managing Renewal in Organisations</w:t>
      </w:r>
      <w:r w:rsidRPr="00FB6AF9">
        <w:rPr>
          <w:rFonts w:ascii="Times New Roman" w:hAnsi="Times New Roman"/>
          <w:sz w:val="24"/>
          <w:szCs w:val="24"/>
          <w:lang w:val="en-GB"/>
        </w:rPr>
        <w:t>. Routledge.</w:t>
      </w:r>
    </w:p>
    <w:p w14:paraId="1E165504"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Ecker, C., Rocha-Rego, V., Johnston, P., Mourao-Miranda, J., Marquand, A., Daly, E.M., Brammer, M.J., Murphy, C., Murphy, D.G. and MRC AIMS Consortium, 2010. Investigating the Predictive Value of Whole-Brain Structural MR Scans in Autism: A Pattern Classification Approach. </w:t>
      </w:r>
      <w:r w:rsidRPr="00FB6AF9">
        <w:rPr>
          <w:rFonts w:ascii="Times New Roman" w:hAnsi="Times New Roman"/>
          <w:i/>
          <w:iCs/>
          <w:sz w:val="24"/>
          <w:szCs w:val="24"/>
          <w:lang w:val="en-GB"/>
        </w:rPr>
        <w:t>Neuroimage</w:t>
      </w:r>
      <w:r w:rsidRPr="00FB6AF9">
        <w:rPr>
          <w:rFonts w:ascii="Times New Roman" w:hAnsi="Times New Roman"/>
          <w:sz w:val="24"/>
          <w:szCs w:val="24"/>
          <w:lang w:val="en-GB"/>
        </w:rPr>
        <w:t>, </w:t>
      </w:r>
      <w:r w:rsidRPr="00FB6AF9">
        <w:rPr>
          <w:rFonts w:ascii="Times New Roman" w:hAnsi="Times New Roman"/>
          <w:i/>
          <w:iCs/>
          <w:sz w:val="24"/>
          <w:szCs w:val="24"/>
          <w:lang w:val="en-GB"/>
        </w:rPr>
        <w:t>49</w:t>
      </w:r>
      <w:r w:rsidRPr="00FB6AF9">
        <w:rPr>
          <w:rFonts w:ascii="Times New Roman" w:hAnsi="Times New Roman"/>
          <w:sz w:val="24"/>
          <w:szCs w:val="24"/>
          <w:lang w:val="en-GB"/>
        </w:rPr>
        <w:t>(1), pp.44-56.</w:t>
      </w:r>
    </w:p>
    <w:p w14:paraId="59C8320C"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Edmunds, A. and Morris, A., 2000. The problem of information overload in business organisations: a review of the literature. </w:t>
      </w:r>
      <w:r w:rsidRPr="00FB6AF9">
        <w:rPr>
          <w:rFonts w:ascii="Times New Roman" w:hAnsi="Times New Roman"/>
          <w:i/>
          <w:iCs/>
          <w:sz w:val="24"/>
          <w:szCs w:val="24"/>
          <w:lang w:val="en-GB"/>
        </w:rPr>
        <w:t>International journal of information management</w:t>
      </w:r>
      <w:r w:rsidRPr="00FB6AF9">
        <w:rPr>
          <w:rFonts w:ascii="Times New Roman" w:hAnsi="Times New Roman"/>
          <w:sz w:val="24"/>
          <w:szCs w:val="24"/>
          <w:lang w:val="en-GB"/>
        </w:rPr>
        <w:t>, </w:t>
      </w:r>
      <w:r w:rsidRPr="00FB6AF9">
        <w:rPr>
          <w:rFonts w:ascii="Times New Roman" w:hAnsi="Times New Roman"/>
          <w:i/>
          <w:iCs/>
          <w:sz w:val="24"/>
          <w:szCs w:val="24"/>
          <w:lang w:val="en-GB"/>
        </w:rPr>
        <w:t>20</w:t>
      </w:r>
      <w:r w:rsidRPr="00FB6AF9">
        <w:rPr>
          <w:rFonts w:ascii="Times New Roman" w:hAnsi="Times New Roman"/>
          <w:sz w:val="24"/>
          <w:szCs w:val="24"/>
          <w:lang w:val="en-GB"/>
        </w:rPr>
        <w:t>(1), pp.17-28.</w:t>
      </w:r>
    </w:p>
    <w:p w14:paraId="7034EE04"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Elena-Iuliana, I. and Maria, C., 2016. Organizational performance-a concept that self-seeks to find itself. </w:t>
      </w:r>
      <w:r w:rsidRPr="00FB6AF9">
        <w:rPr>
          <w:rFonts w:ascii="Times New Roman" w:hAnsi="Times New Roman"/>
          <w:i/>
          <w:iCs/>
          <w:sz w:val="24"/>
          <w:szCs w:val="24"/>
        </w:rPr>
        <w:t xml:space="preserve">Annals of' Constantin </w:t>
      </w:r>
      <w:proofErr w:type="spellStart"/>
      <w:r w:rsidRPr="00FB6AF9">
        <w:rPr>
          <w:rFonts w:ascii="Times New Roman" w:hAnsi="Times New Roman"/>
          <w:i/>
          <w:iCs/>
          <w:sz w:val="24"/>
          <w:szCs w:val="24"/>
        </w:rPr>
        <w:t>Brancusi'University</w:t>
      </w:r>
      <w:proofErr w:type="spellEnd"/>
      <w:r w:rsidRPr="00FB6AF9">
        <w:rPr>
          <w:rFonts w:ascii="Times New Roman" w:hAnsi="Times New Roman"/>
          <w:i/>
          <w:iCs/>
          <w:sz w:val="24"/>
          <w:szCs w:val="24"/>
        </w:rPr>
        <w:t xml:space="preserve"> of Targu-Jiu. Economy Series</w:t>
      </w:r>
      <w:r w:rsidRPr="00FB6AF9">
        <w:rPr>
          <w:rFonts w:ascii="Times New Roman" w:hAnsi="Times New Roman"/>
          <w:sz w:val="24"/>
          <w:szCs w:val="24"/>
        </w:rPr>
        <w:t>, (4).</w:t>
      </w:r>
    </w:p>
    <w:p w14:paraId="399C12BA"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Farhan, M. and Alam, H.M., 2018. Operational Risk Management in Islamic Banking; A System Thinking Approach. </w:t>
      </w:r>
      <w:r w:rsidRPr="00FB6AF9">
        <w:rPr>
          <w:rFonts w:ascii="Times New Roman" w:hAnsi="Times New Roman"/>
          <w:i/>
          <w:iCs/>
          <w:sz w:val="24"/>
          <w:szCs w:val="24"/>
          <w:lang w:val="en-GB"/>
        </w:rPr>
        <w:t>Journal of Islamic Business and Management</w:t>
      </w:r>
      <w:r w:rsidRPr="00FB6AF9">
        <w:rPr>
          <w:rFonts w:ascii="Times New Roman" w:hAnsi="Times New Roman"/>
          <w:sz w:val="24"/>
          <w:szCs w:val="24"/>
          <w:lang w:val="en-GB"/>
        </w:rPr>
        <w:t>, </w:t>
      </w:r>
      <w:r w:rsidRPr="00FB6AF9">
        <w:rPr>
          <w:rFonts w:ascii="Times New Roman" w:hAnsi="Times New Roman"/>
          <w:i/>
          <w:iCs/>
          <w:sz w:val="24"/>
          <w:szCs w:val="24"/>
          <w:lang w:val="en-GB"/>
        </w:rPr>
        <w:t>8</w:t>
      </w:r>
      <w:r w:rsidRPr="00FB6AF9">
        <w:rPr>
          <w:rFonts w:ascii="Times New Roman" w:hAnsi="Times New Roman"/>
          <w:sz w:val="24"/>
          <w:szCs w:val="24"/>
          <w:lang w:val="en-GB"/>
        </w:rPr>
        <w:t>(2), pp.450-464.</w:t>
      </w:r>
    </w:p>
    <w:p w14:paraId="0DCDE57A"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 xml:space="preserve">Hartley, S., McLeod, C., Clifford, M., Jewitt, S. and Ray, C., 2019. A Retrospective Analysis </w:t>
      </w:r>
      <w:proofErr w:type="gramStart"/>
      <w:r w:rsidRPr="00FB6AF9">
        <w:rPr>
          <w:rFonts w:ascii="Times New Roman" w:hAnsi="Times New Roman"/>
          <w:sz w:val="24"/>
          <w:szCs w:val="24"/>
          <w:lang w:val="en-GB"/>
        </w:rPr>
        <w:t>Of</w:t>
      </w:r>
      <w:proofErr w:type="gramEnd"/>
      <w:r w:rsidRPr="00FB6AF9">
        <w:rPr>
          <w:rFonts w:ascii="Times New Roman" w:hAnsi="Times New Roman"/>
          <w:sz w:val="24"/>
          <w:szCs w:val="24"/>
          <w:lang w:val="en-GB"/>
        </w:rPr>
        <w:t xml:space="preserve"> Responsible Innovation for Low-Technology Innovation in the Global South. </w:t>
      </w:r>
      <w:r w:rsidRPr="00FB6AF9">
        <w:rPr>
          <w:rFonts w:ascii="Times New Roman" w:hAnsi="Times New Roman"/>
          <w:i/>
          <w:iCs/>
          <w:sz w:val="24"/>
          <w:szCs w:val="24"/>
          <w:lang w:val="en-GB"/>
        </w:rPr>
        <w:t>Journal of Responsible Innovation</w:t>
      </w:r>
      <w:r w:rsidRPr="00FB6AF9">
        <w:rPr>
          <w:rFonts w:ascii="Times New Roman" w:hAnsi="Times New Roman"/>
          <w:sz w:val="24"/>
          <w:szCs w:val="24"/>
          <w:lang w:val="en-GB"/>
        </w:rPr>
        <w:t>, </w:t>
      </w:r>
      <w:r w:rsidRPr="00FB6AF9">
        <w:rPr>
          <w:rFonts w:ascii="Times New Roman" w:hAnsi="Times New Roman"/>
          <w:i/>
          <w:iCs/>
          <w:sz w:val="24"/>
          <w:szCs w:val="24"/>
          <w:lang w:val="en-GB"/>
        </w:rPr>
        <w:t>6</w:t>
      </w:r>
      <w:r w:rsidRPr="00FB6AF9">
        <w:rPr>
          <w:rFonts w:ascii="Times New Roman" w:hAnsi="Times New Roman"/>
          <w:sz w:val="24"/>
          <w:szCs w:val="24"/>
          <w:lang w:val="en-GB"/>
        </w:rPr>
        <w:t>(2), pp.143-162.</w:t>
      </w:r>
    </w:p>
    <w:p w14:paraId="2EE94094"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shd w:val="clear" w:color="auto" w:fill="FFFFFF"/>
          <w:lang w:val="en-GB"/>
        </w:rPr>
      </w:pPr>
      <w:r w:rsidRPr="00FB6AF9">
        <w:rPr>
          <w:rFonts w:ascii="Times New Roman" w:hAnsi="Times New Roman"/>
          <w:sz w:val="24"/>
          <w:szCs w:val="24"/>
          <w:lang w:val="en-GB" w:eastAsia="en-GB"/>
        </w:rPr>
        <w:t xml:space="preserve">Herrmann, N. 1995. </w:t>
      </w:r>
      <w:r w:rsidRPr="00FB6AF9">
        <w:rPr>
          <w:rFonts w:ascii="Times New Roman" w:hAnsi="Times New Roman"/>
          <w:i/>
          <w:iCs/>
          <w:sz w:val="24"/>
          <w:szCs w:val="24"/>
          <w:lang w:val="en-GB" w:eastAsia="en-GB"/>
        </w:rPr>
        <w:t xml:space="preserve">The Creative Brain. </w:t>
      </w:r>
      <w:r w:rsidRPr="00FB6AF9">
        <w:rPr>
          <w:rFonts w:ascii="Times New Roman" w:hAnsi="Times New Roman"/>
          <w:sz w:val="24"/>
          <w:szCs w:val="24"/>
          <w:lang w:val="en-GB" w:eastAsia="en-GB"/>
        </w:rPr>
        <w:t>Lake Lure: The Ned Herrmann Group.</w:t>
      </w:r>
    </w:p>
    <w:p w14:paraId="455F3DA4"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Herrmann, N. and Herrmann-Nehdi, A., 2015. </w:t>
      </w:r>
      <w:r w:rsidRPr="00FB6AF9">
        <w:rPr>
          <w:rFonts w:ascii="Times New Roman" w:hAnsi="Times New Roman"/>
          <w:i/>
          <w:iCs/>
          <w:sz w:val="24"/>
          <w:szCs w:val="24"/>
          <w:lang w:val="en-GB"/>
        </w:rPr>
        <w:t>The Whole Brain Business Book: Unlocking the Power of Whole Brain Thinking in Organisations, Teams, and Individuals</w:t>
      </w:r>
      <w:r w:rsidRPr="00FB6AF9">
        <w:rPr>
          <w:rFonts w:ascii="Times New Roman" w:hAnsi="Times New Roman"/>
          <w:sz w:val="24"/>
          <w:szCs w:val="24"/>
          <w:lang w:val="en-GB"/>
        </w:rPr>
        <w:t>. McGraw-Hill Education.</w:t>
      </w:r>
    </w:p>
    <w:p w14:paraId="79452C25"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Noordzij, M., Dekker, F.W., Zoccali, C. and Jager, K.J., (2011). Sample size calculations. </w:t>
      </w:r>
      <w:r w:rsidRPr="00FB6AF9">
        <w:rPr>
          <w:rFonts w:ascii="Times New Roman" w:hAnsi="Times New Roman"/>
          <w:i/>
          <w:iCs/>
          <w:sz w:val="24"/>
          <w:szCs w:val="24"/>
        </w:rPr>
        <w:t>Nephron Clinical Practice</w:t>
      </w:r>
      <w:r w:rsidRPr="00FB6AF9">
        <w:rPr>
          <w:rFonts w:ascii="Times New Roman" w:hAnsi="Times New Roman"/>
          <w:sz w:val="24"/>
          <w:szCs w:val="24"/>
        </w:rPr>
        <w:t xml:space="preserve">, </w:t>
      </w:r>
      <w:r w:rsidRPr="00FB6AF9">
        <w:rPr>
          <w:rFonts w:ascii="Times New Roman" w:hAnsi="Times New Roman"/>
          <w:i/>
          <w:iCs/>
          <w:sz w:val="24"/>
          <w:szCs w:val="24"/>
        </w:rPr>
        <w:t>118</w:t>
      </w:r>
      <w:r w:rsidRPr="00FB6AF9">
        <w:rPr>
          <w:rFonts w:ascii="Times New Roman" w:hAnsi="Times New Roman"/>
          <w:sz w:val="24"/>
          <w:szCs w:val="24"/>
        </w:rPr>
        <w:t>(4), pp.c319-c323.</w:t>
      </w:r>
    </w:p>
    <w:p w14:paraId="5D62C9C7"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proofErr w:type="spellStart"/>
      <w:r w:rsidRPr="00FB6AF9">
        <w:rPr>
          <w:rFonts w:ascii="Times New Roman" w:hAnsi="Times New Roman"/>
          <w:sz w:val="24"/>
          <w:szCs w:val="24"/>
        </w:rPr>
        <w:t>Salindo</w:t>
      </w:r>
      <w:proofErr w:type="spellEnd"/>
      <w:r w:rsidRPr="00FB6AF9">
        <w:rPr>
          <w:rFonts w:ascii="Times New Roman" w:hAnsi="Times New Roman"/>
          <w:sz w:val="24"/>
          <w:szCs w:val="24"/>
        </w:rPr>
        <w:t>, P. P. (2016). Brain Dominance and Local Government Performance: Towards a Human Capital Capacity Training Program (Unpublished paper), Silliman University.</w:t>
      </w:r>
    </w:p>
    <w:p w14:paraId="0714F6C5"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 xml:space="preserve">Schaufeli, W. and </w:t>
      </w:r>
      <w:proofErr w:type="spellStart"/>
      <w:r w:rsidRPr="00FB6AF9">
        <w:rPr>
          <w:rFonts w:ascii="Times New Roman" w:hAnsi="Times New Roman"/>
          <w:sz w:val="24"/>
          <w:szCs w:val="24"/>
          <w:lang w:val="en-GB"/>
        </w:rPr>
        <w:t>Salanova</w:t>
      </w:r>
      <w:proofErr w:type="spellEnd"/>
      <w:r w:rsidRPr="00FB6AF9">
        <w:rPr>
          <w:rFonts w:ascii="Times New Roman" w:hAnsi="Times New Roman"/>
          <w:sz w:val="24"/>
          <w:szCs w:val="24"/>
          <w:lang w:val="en-GB"/>
        </w:rPr>
        <w:t>, M., 2007. Work engagement. </w:t>
      </w:r>
      <w:r w:rsidRPr="00FB6AF9">
        <w:rPr>
          <w:rFonts w:ascii="Times New Roman" w:hAnsi="Times New Roman"/>
          <w:i/>
          <w:iCs/>
          <w:sz w:val="24"/>
          <w:szCs w:val="24"/>
          <w:lang w:val="en-GB"/>
        </w:rPr>
        <w:t>Managing Social and Ethical Issues in Organisations</w:t>
      </w:r>
      <w:r w:rsidRPr="00FB6AF9">
        <w:rPr>
          <w:rFonts w:ascii="Times New Roman" w:hAnsi="Times New Roman"/>
          <w:sz w:val="24"/>
          <w:szCs w:val="24"/>
          <w:lang w:val="en-GB"/>
        </w:rPr>
        <w:t>, </w:t>
      </w:r>
      <w:r w:rsidRPr="00FB6AF9">
        <w:rPr>
          <w:rFonts w:ascii="Times New Roman" w:hAnsi="Times New Roman"/>
          <w:i/>
          <w:iCs/>
          <w:sz w:val="24"/>
          <w:szCs w:val="24"/>
          <w:lang w:val="en-GB"/>
        </w:rPr>
        <w:t>135</w:t>
      </w:r>
      <w:r w:rsidRPr="00FB6AF9">
        <w:rPr>
          <w:rFonts w:ascii="Times New Roman" w:hAnsi="Times New Roman"/>
          <w:sz w:val="24"/>
          <w:szCs w:val="24"/>
          <w:lang w:val="en-GB"/>
        </w:rPr>
        <w:t>, p.177.</w:t>
      </w:r>
    </w:p>
    <w:p w14:paraId="4A4B8E5A"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Sekaran, U. and Bougie, R. (2019). </w:t>
      </w:r>
      <w:r w:rsidRPr="00FB6AF9">
        <w:rPr>
          <w:rFonts w:ascii="Times New Roman" w:hAnsi="Times New Roman"/>
          <w:i/>
          <w:iCs/>
          <w:sz w:val="24"/>
          <w:szCs w:val="24"/>
        </w:rPr>
        <w:t>Research methods for business: A skill building approach</w:t>
      </w:r>
      <w:r w:rsidRPr="00FB6AF9">
        <w:rPr>
          <w:rFonts w:ascii="Times New Roman" w:hAnsi="Times New Roman"/>
          <w:sz w:val="24"/>
          <w:szCs w:val="24"/>
        </w:rPr>
        <w:t xml:space="preserve">. john </w:t>
      </w:r>
      <w:proofErr w:type="spellStart"/>
      <w:r w:rsidRPr="00FB6AF9">
        <w:rPr>
          <w:rFonts w:ascii="Times New Roman" w:hAnsi="Times New Roman"/>
          <w:sz w:val="24"/>
          <w:szCs w:val="24"/>
        </w:rPr>
        <w:t>wiley</w:t>
      </w:r>
      <w:proofErr w:type="spellEnd"/>
      <w:r w:rsidRPr="00FB6AF9">
        <w:rPr>
          <w:rFonts w:ascii="Times New Roman" w:hAnsi="Times New Roman"/>
          <w:sz w:val="24"/>
          <w:szCs w:val="24"/>
        </w:rPr>
        <w:t xml:space="preserve"> &amp; sons.</w:t>
      </w:r>
    </w:p>
    <w:p w14:paraId="69FE4831"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lastRenderedPageBreak/>
        <w:t>Sepulveda, P., Sitaram, R., Rana, M., Montalba, C., Tejos, C. and Ruiz, S., 2016. How Feedback, Motor Imagery, and Reward Influence Brain Self‐Regulation Using Real‐Time fMRI. </w:t>
      </w:r>
      <w:r w:rsidRPr="00FB6AF9">
        <w:rPr>
          <w:rFonts w:ascii="Times New Roman" w:hAnsi="Times New Roman"/>
          <w:i/>
          <w:iCs/>
          <w:sz w:val="24"/>
          <w:szCs w:val="24"/>
          <w:lang w:val="en-GB"/>
        </w:rPr>
        <w:t>Human Brain Mapping</w:t>
      </w:r>
      <w:r w:rsidRPr="00FB6AF9">
        <w:rPr>
          <w:rFonts w:ascii="Times New Roman" w:hAnsi="Times New Roman"/>
          <w:sz w:val="24"/>
          <w:szCs w:val="24"/>
          <w:lang w:val="en-GB"/>
        </w:rPr>
        <w:t>, </w:t>
      </w:r>
      <w:r w:rsidRPr="00FB6AF9">
        <w:rPr>
          <w:rFonts w:ascii="Times New Roman" w:hAnsi="Times New Roman"/>
          <w:i/>
          <w:iCs/>
          <w:sz w:val="24"/>
          <w:szCs w:val="24"/>
          <w:lang w:val="en-GB"/>
        </w:rPr>
        <w:t>37</w:t>
      </w:r>
      <w:r w:rsidRPr="00FB6AF9">
        <w:rPr>
          <w:rFonts w:ascii="Times New Roman" w:hAnsi="Times New Roman"/>
          <w:sz w:val="24"/>
          <w:szCs w:val="24"/>
          <w:lang w:val="en-GB"/>
        </w:rPr>
        <w:t>(9), pp.3153-3171.</w:t>
      </w:r>
    </w:p>
    <w:p w14:paraId="5B246F4B"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bookmarkStart w:id="82" w:name="_Hlk95825153"/>
      <w:proofErr w:type="spellStart"/>
      <w:r w:rsidRPr="00FB6AF9">
        <w:rPr>
          <w:rFonts w:ascii="Times New Roman" w:hAnsi="Times New Roman"/>
          <w:sz w:val="24"/>
          <w:szCs w:val="24"/>
        </w:rPr>
        <w:t>Shahri</w:t>
      </w:r>
      <w:bookmarkEnd w:id="82"/>
      <w:proofErr w:type="spellEnd"/>
      <w:r w:rsidRPr="00FB6AF9">
        <w:rPr>
          <w:rFonts w:ascii="Times New Roman" w:hAnsi="Times New Roman"/>
          <w:sz w:val="24"/>
          <w:szCs w:val="24"/>
        </w:rPr>
        <w:t xml:space="preserve"> S, Tabibi SJ, </w:t>
      </w:r>
      <w:proofErr w:type="spellStart"/>
      <w:r w:rsidRPr="00FB6AF9">
        <w:rPr>
          <w:rFonts w:ascii="Times New Roman" w:hAnsi="Times New Roman"/>
          <w:sz w:val="24"/>
          <w:szCs w:val="24"/>
        </w:rPr>
        <w:t>Nasiripour</w:t>
      </w:r>
      <w:proofErr w:type="spellEnd"/>
      <w:r w:rsidRPr="00FB6AF9">
        <w:rPr>
          <w:rFonts w:ascii="Times New Roman" w:hAnsi="Times New Roman"/>
          <w:sz w:val="24"/>
          <w:szCs w:val="24"/>
        </w:rPr>
        <w:t xml:space="preserve"> A, Ghaffari F. The Dimensions of health system performance evaluation with emphasis on the coverage of the vulnerable groups in Iran. Int J Med Res Health Sci. 2016; 5:9–17. [Google Scholar]</w:t>
      </w:r>
    </w:p>
    <w:p w14:paraId="0B259B3B"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Shrestha, N. (2020). Detecting multicollinearity in regression analysis. </w:t>
      </w:r>
      <w:r w:rsidRPr="00FB6AF9">
        <w:rPr>
          <w:rFonts w:ascii="Times New Roman" w:hAnsi="Times New Roman"/>
          <w:i/>
          <w:iCs/>
          <w:sz w:val="24"/>
          <w:szCs w:val="24"/>
        </w:rPr>
        <w:t>American Journal of Applied Mathematics and Statistics</w:t>
      </w:r>
      <w:r w:rsidRPr="00FB6AF9">
        <w:rPr>
          <w:rFonts w:ascii="Times New Roman" w:hAnsi="Times New Roman"/>
          <w:sz w:val="24"/>
          <w:szCs w:val="24"/>
        </w:rPr>
        <w:t xml:space="preserve">, </w:t>
      </w:r>
      <w:r w:rsidRPr="00FB6AF9">
        <w:rPr>
          <w:rFonts w:ascii="Times New Roman" w:hAnsi="Times New Roman"/>
          <w:i/>
          <w:iCs/>
          <w:sz w:val="24"/>
          <w:szCs w:val="24"/>
        </w:rPr>
        <w:t>8</w:t>
      </w:r>
      <w:r w:rsidRPr="00FB6AF9">
        <w:rPr>
          <w:rFonts w:ascii="Times New Roman" w:hAnsi="Times New Roman"/>
          <w:sz w:val="24"/>
          <w:szCs w:val="24"/>
        </w:rPr>
        <w:t>(2), 39-42.</w:t>
      </w:r>
    </w:p>
    <w:p w14:paraId="58454F25"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Singh, S., Darwish, T.K. and Potočnik, K. (2016). Measuring organizational performance: A case for subjective measures. </w:t>
      </w:r>
      <w:r w:rsidRPr="00FB6AF9">
        <w:rPr>
          <w:rFonts w:ascii="Times New Roman" w:hAnsi="Times New Roman"/>
          <w:i/>
          <w:iCs/>
          <w:sz w:val="24"/>
          <w:szCs w:val="24"/>
        </w:rPr>
        <w:t>British Journal of Management</w:t>
      </w:r>
      <w:r w:rsidRPr="00FB6AF9">
        <w:rPr>
          <w:rFonts w:ascii="Times New Roman" w:hAnsi="Times New Roman"/>
          <w:sz w:val="24"/>
          <w:szCs w:val="24"/>
        </w:rPr>
        <w:t xml:space="preserve">, </w:t>
      </w:r>
      <w:r w:rsidRPr="00FB6AF9">
        <w:rPr>
          <w:rFonts w:ascii="Times New Roman" w:hAnsi="Times New Roman"/>
          <w:i/>
          <w:iCs/>
          <w:sz w:val="24"/>
          <w:szCs w:val="24"/>
        </w:rPr>
        <w:t>27</w:t>
      </w:r>
      <w:r w:rsidRPr="00FB6AF9">
        <w:rPr>
          <w:rFonts w:ascii="Times New Roman" w:hAnsi="Times New Roman"/>
          <w:sz w:val="24"/>
          <w:szCs w:val="24"/>
        </w:rPr>
        <w:t>(1), pp.214-224.</w:t>
      </w:r>
    </w:p>
    <w:p w14:paraId="1AF4A09E" w14:textId="5456089B"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 xml:space="preserve">Sluimer, J.D., </w:t>
      </w:r>
      <w:proofErr w:type="spellStart"/>
      <w:r w:rsidRPr="00FB6AF9">
        <w:rPr>
          <w:rFonts w:ascii="Times New Roman" w:hAnsi="Times New Roman"/>
          <w:sz w:val="24"/>
          <w:szCs w:val="24"/>
          <w:lang w:val="en-GB"/>
        </w:rPr>
        <w:t>Vrenken</w:t>
      </w:r>
      <w:proofErr w:type="spellEnd"/>
      <w:r w:rsidRPr="00FB6AF9">
        <w:rPr>
          <w:rFonts w:ascii="Times New Roman" w:hAnsi="Times New Roman"/>
          <w:sz w:val="24"/>
          <w:szCs w:val="24"/>
          <w:lang w:val="en-GB"/>
        </w:rPr>
        <w:t xml:space="preserve">, H., Blankenstein, M.A., Fox, N.C., </w:t>
      </w:r>
      <w:proofErr w:type="spellStart"/>
      <w:r w:rsidRPr="00FB6AF9">
        <w:rPr>
          <w:rFonts w:ascii="Times New Roman" w:hAnsi="Times New Roman"/>
          <w:sz w:val="24"/>
          <w:szCs w:val="24"/>
          <w:lang w:val="en-GB"/>
        </w:rPr>
        <w:t>Scheltens</w:t>
      </w:r>
      <w:proofErr w:type="spellEnd"/>
      <w:r w:rsidRPr="00FB6AF9">
        <w:rPr>
          <w:rFonts w:ascii="Times New Roman" w:hAnsi="Times New Roman"/>
          <w:sz w:val="24"/>
          <w:szCs w:val="24"/>
          <w:lang w:val="en-GB"/>
        </w:rPr>
        <w:t xml:space="preserve">, P., </w:t>
      </w:r>
      <w:proofErr w:type="spellStart"/>
      <w:r w:rsidRPr="00FB6AF9">
        <w:rPr>
          <w:rFonts w:ascii="Times New Roman" w:hAnsi="Times New Roman"/>
          <w:sz w:val="24"/>
          <w:szCs w:val="24"/>
          <w:lang w:val="en-GB"/>
        </w:rPr>
        <w:t>Barkhof</w:t>
      </w:r>
      <w:proofErr w:type="spellEnd"/>
      <w:r w:rsidRPr="00FB6AF9">
        <w:rPr>
          <w:rFonts w:ascii="Times New Roman" w:hAnsi="Times New Roman"/>
          <w:sz w:val="24"/>
          <w:szCs w:val="24"/>
          <w:lang w:val="en-GB"/>
        </w:rPr>
        <w:t xml:space="preserve">, F. and </w:t>
      </w:r>
    </w:p>
    <w:p w14:paraId="35C2921C" w14:textId="77777777" w:rsidR="00C05AA2" w:rsidRPr="00FB6AF9" w:rsidRDefault="00C05AA2" w:rsidP="00FB6AF9">
      <w:pPr>
        <w:pStyle w:val="ListParagraph"/>
        <w:numPr>
          <w:ilvl w:val="0"/>
          <w:numId w:val="45"/>
        </w:numPr>
        <w:autoSpaceDE w:val="0"/>
        <w:autoSpaceDN w:val="0"/>
        <w:adjustRightInd w:val="0"/>
        <w:spacing w:before="240" w:after="240"/>
        <w:jc w:val="both"/>
        <w:rPr>
          <w:rFonts w:ascii="Times New Roman" w:hAnsi="Times New Roman"/>
          <w:sz w:val="24"/>
          <w:szCs w:val="24"/>
          <w:lang w:val="en-GB" w:eastAsia="en-GB"/>
        </w:rPr>
      </w:pPr>
      <w:r w:rsidRPr="00FB6AF9">
        <w:rPr>
          <w:rFonts w:ascii="Times New Roman" w:hAnsi="Times New Roman"/>
          <w:sz w:val="24"/>
          <w:szCs w:val="24"/>
          <w:lang w:val="en-GB" w:eastAsia="en-GB"/>
        </w:rPr>
        <w:t xml:space="preserve">Sperry, R.W. 1990. Forebrain commissurotomy and Conscious awareness. In C. Trevarthen (ed.) </w:t>
      </w:r>
      <w:r w:rsidRPr="00FB6AF9">
        <w:rPr>
          <w:rFonts w:ascii="Times New Roman" w:hAnsi="Times New Roman"/>
          <w:i/>
          <w:iCs/>
          <w:sz w:val="24"/>
          <w:szCs w:val="24"/>
          <w:lang w:val="en-GB" w:eastAsia="en-GB"/>
        </w:rPr>
        <w:t xml:space="preserve">Brain circuits and functions of the mind. </w:t>
      </w:r>
      <w:r w:rsidRPr="00FB6AF9">
        <w:rPr>
          <w:rFonts w:ascii="Times New Roman" w:hAnsi="Times New Roman"/>
          <w:sz w:val="24"/>
          <w:szCs w:val="24"/>
          <w:lang w:val="en-GB" w:eastAsia="en-GB"/>
        </w:rPr>
        <w:t>Cambridge: Cambridge University.</w:t>
      </w:r>
    </w:p>
    <w:p w14:paraId="046C054E"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lang w:val="en-GB"/>
        </w:rPr>
      </w:pPr>
      <w:r w:rsidRPr="00FB6AF9">
        <w:rPr>
          <w:rFonts w:ascii="Times New Roman" w:hAnsi="Times New Roman"/>
          <w:sz w:val="24"/>
          <w:szCs w:val="24"/>
          <w:lang w:val="en-GB"/>
        </w:rPr>
        <w:t xml:space="preserve">Sperry, Roger W. "Cerebral Organisation and </w:t>
      </w:r>
      <w:proofErr w:type="spellStart"/>
      <w:r w:rsidRPr="00FB6AF9">
        <w:rPr>
          <w:rFonts w:ascii="Times New Roman" w:hAnsi="Times New Roman"/>
          <w:sz w:val="24"/>
          <w:szCs w:val="24"/>
          <w:lang w:val="en-GB"/>
        </w:rPr>
        <w:t>Behavior</w:t>
      </w:r>
      <w:proofErr w:type="spellEnd"/>
      <w:r w:rsidRPr="00FB6AF9">
        <w:rPr>
          <w:rFonts w:ascii="Times New Roman" w:hAnsi="Times New Roman"/>
          <w:sz w:val="24"/>
          <w:szCs w:val="24"/>
          <w:lang w:val="en-GB"/>
        </w:rPr>
        <w:t xml:space="preserve">." </w:t>
      </w:r>
      <w:r w:rsidRPr="00FB6AF9">
        <w:rPr>
          <w:rFonts w:ascii="Times New Roman" w:hAnsi="Times New Roman"/>
          <w:i/>
          <w:iCs/>
          <w:sz w:val="24"/>
          <w:szCs w:val="24"/>
          <w:lang w:val="en-GB"/>
        </w:rPr>
        <w:t>Science</w:t>
      </w:r>
      <w:r w:rsidRPr="00FB6AF9">
        <w:rPr>
          <w:rFonts w:ascii="Times New Roman" w:hAnsi="Times New Roman"/>
          <w:sz w:val="24"/>
          <w:szCs w:val="24"/>
          <w:lang w:val="en-GB"/>
        </w:rPr>
        <w:t xml:space="preserve"> 133 (1961): 1749–57. </w:t>
      </w:r>
      <w:hyperlink r:id="rId9" w:history="1">
        <w:r w:rsidRPr="00FB6AF9">
          <w:rPr>
            <w:rFonts w:ascii="Times New Roman" w:hAnsi="Times New Roman"/>
            <w:sz w:val="24"/>
            <w:szCs w:val="24"/>
            <w:u w:val="single"/>
            <w:lang w:val="en-GB"/>
          </w:rPr>
          <w:t>http://people.uncw.edu/puente/sperry/sperrypapers/60s/85-1961.pdf</w:t>
        </w:r>
      </w:hyperlink>
      <w:r w:rsidRPr="00FB6AF9">
        <w:rPr>
          <w:rFonts w:ascii="Times New Roman" w:hAnsi="Times New Roman"/>
          <w:sz w:val="24"/>
          <w:szCs w:val="24"/>
          <w:lang w:val="en-GB"/>
        </w:rPr>
        <w:t xml:space="preserve"> (Access December 8, 2017).</w:t>
      </w:r>
    </w:p>
    <w:p w14:paraId="467B2471"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Straits, B.C. And Singleton, R., 2017. </w:t>
      </w:r>
      <w:r w:rsidRPr="00FB6AF9">
        <w:rPr>
          <w:rFonts w:ascii="Times New Roman" w:hAnsi="Times New Roman"/>
          <w:i/>
          <w:sz w:val="24"/>
          <w:szCs w:val="24"/>
        </w:rPr>
        <w:t>Social Research: Approaches and Fundamentals</w:t>
      </w:r>
      <w:r w:rsidRPr="00FB6AF9">
        <w:rPr>
          <w:rFonts w:ascii="Times New Roman" w:hAnsi="Times New Roman"/>
          <w:sz w:val="24"/>
          <w:szCs w:val="24"/>
        </w:rPr>
        <w:t>. Oxford University Press.</w:t>
      </w:r>
    </w:p>
    <w:p w14:paraId="7D31E0DC"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proofErr w:type="spellStart"/>
      <w:r w:rsidRPr="00FB6AF9">
        <w:rPr>
          <w:rFonts w:ascii="Times New Roman" w:hAnsi="Times New Roman"/>
          <w:sz w:val="24"/>
          <w:szCs w:val="24"/>
        </w:rPr>
        <w:t>Strijker</w:t>
      </w:r>
      <w:proofErr w:type="spellEnd"/>
      <w:r w:rsidRPr="00FB6AF9">
        <w:rPr>
          <w:rFonts w:ascii="Times New Roman" w:hAnsi="Times New Roman"/>
          <w:sz w:val="24"/>
          <w:szCs w:val="24"/>
        </w:rPr>
        <w:t xml:space="preserve">, D., Bosworth, G. and Bouter, G., 2020. Research methods in rural studies: Qualitative, quantitative and mixed methods. </w:t>
      </w:r>
      <w:r w:rsidRPr="00FB6AF9">
        <w:rPr>
          <w:rFonts w:ascii="Times New Roman" w:hAnsi="Times New Roman"/>
          <w:i/>
          <w:iCs/>
          <w:sz w:val="24"/>
          <w:szCs w:val="24"/>
        </w:rPr>
        <w:t>Journal of Rural Studies</w:t>
      </w:r>
      <w:r w:rsidRPr="00FB6AF9">
        <w:rPr>
          <w:rFonts w:ascii="Times New Roman" w:hAnsi="Times New Roman"/>
          <w:sz w:val="24"/>
          <w:szCs w:val="24"/>
        </w:rPr>
        <w:t xml:space="preserve">, </w:t>
      </w:r>
      <w:r w:rsidRPr="00FB6AF9">
        <w:rPr>
          <w:rFonts w:ascii="Times New Roman" w:hAnsi="Times New Roman"/>
          <w:i/>
          <w:iCs/>
          <w:sz w:val="24"/>
          <w:szCs w:val="24"/>
        </w:rPr>
        <w:t>78</w:t>
      </w:r>
      <w:r w:rsidRPr="00FB6AF9">
        <w:rPr>
          <w:rFonts w:ascii="Times New Roman" w:hAnsi="Times New Roman"/>
          <w:sz w:val="24"/>
          <w:szCs w:val="24"/>
        </w:rPr>
        <w:t>, pp.262-270.</w:t>
      </w:r>
    </w:p>
    <w:p w14:paraId="7EC53D7E" w14:textId="77777777" w:rsidR="00C05AA2" w:rsidRPr="00FB6AF9" w:rsidRDefault="00C05AA2" w:rsidP="00FB6AF9">
      <w:pPr>
        <w:pStyle w:val="ListParagraph"/>
        <w:numPr>
          <w:ilvl w:val="0"/>
          <w:numId w:val="45"/>
        </w:numPr>
        <w:spacing w:before="240" w:after="240"/>
        <w:jc w:val="both"/>
        <w:rPr>
          <w:rFonts w:ascii="Times New Roman" w:hAnsi="Times New Roman"/>
          <w:sz w:val="24"/>
          <w:szCs w:val="24"/>
        </w:rPr>
      </w:pPr>
      <w:r w:rsidRPr="00FB6AF9">
        <w:rPr>
          <w:rFonts w:ascii="Times New Roman" w:hAnsi="Times New Roman"/>
          <w:sz w:val="24"/>
          <w:szCs w:val="24"/>
        </w:rPr>
        <w:t xml:space="preserve">Williams, M. N. (2021). Levels of measurement and statistical analyses. </w:t>
      </w:r>
      <w:r w:rsidRPr="00FB6AF9">
        <w:rPr>
          <w:rFonts w:ascii="Times New Roman" w:hAnsi="Times New Roman"/>
          <w:i/>
          <w:iCs/>
          <w:sz w:val="24"/>
          <w:szCs w:val="24"/>
        </w:rPr>
        <w:t>Meta-Psychology</w:t>
      </w:r>
      <w:r w:rsidRPr="00FB6AF9">
        <w:rPr>
          <w:rFonts w:ascii="Times New Roman" w:hAnsi="Times New Roman"/>
          <w:sz w:val="24"/>
          <w:szCs w:val="24"/>
        </w:rPr>
        <w:t xml:space="preserve">, </w:t>
      </w:r>
      <w:r w:rsidRPr="00FB6AF9">
        <w:rPr>
          <w:rFonts w:ascii="Times New Roman" w:hAnsi="Times New Roman"/>
          <w:i/>
          <w:iCs/>
          <w:sz w:val="24"/>
          <w:szCs w:val="24"/>
        </w:rPr>
        <w:t>5</w:t>
      </w:r>
      <w:r w:rsidRPr="00FB6AF9">
        <w:rPr>
          <w:rFonts w:ascii="Times New Roman" w:hAnsi="Times New Roman"/>
          <w:sz w:val="24"/>
          <w:szCs w:val="24"/>
        </w:rPr>
        <w:t>.</w:t>
      </w:r>
    </w:p>
    <w:p w14:paraId="7928845C" w14:textId="77777777" w:rsidR="00CC3E1E" w:rsidRPr="000F5D1C" w:rsidRDefault="00CC3E1E" w:rsidP="000F5D1C">
      <w:pPr>
        <w:spacing w:before="240" w:after="240"/>
        <w:jc w:val="both"/>
        <w:rPr>
          <w:lang w:val="en-GB"/>
        </w:rPr>
      </w:pPr>
    </w:p>
    <w:sectPr w:rsidR="00CC3E1E" w:rsidRPr="000F5D1C" w:rsidSect="00496A0C">
      <w:footerReference w:type="default" r:id="rId10"/>
      <w:pgSz w:w="11906" w:h="16838" w:code="9"/>
      <w:pgMar w:top="1094" w:right="607" w:bottom="607" w:left="607" w:header="34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6421" w14:textId="77777777" w:rsidR="005543D3" w:rsidRDefault="005543D3" w:rsidP="00143D59">
      <w:r>
        <w:separator/>
      </w:r>
    </w:p>
  </w:endnote>
  <w:endnote w:type="continuationSeparator" w:id="0">
    <w:p w14:paraId="6C713801" w14:textId="77777777" w:rsidR="005543D3" w:rsidRDefault="005543D3" w:rsidP="0014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48431"/>
      <w:docPartObj>
        <w:docPartGallery w:val="Page Numbers (Bottom of Page)"/>
        <w:docPartUnique/>
      </w:docPartObj>
    </w:sdtPr>
    <w:sdtEndPr>
      <w:rPr>
        <w:noProof/>
      </w:rPr>
    </w:sdtEndPr>
    <w:sdtContent>
      <w:p w14:paraId="230789F1" w14:textId="522BF210" w:rsidR="00F86FD6" w:rsidRDefault="00F86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CE1FD7" w14:textId="77777777" w:rsidR="00F86FD6" w:rsidRDefault="00F8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3074" w14:textId="77777777" w:rsidR="005543D3" w:rsidRDefault="005543D3" w:rsidP="00143D59">
      <w:r>
        <w:separator/>
      </w:r>
    </w:p>
  </w:footnote>
  <w:footnote w:type="continuationSeparator" w:id="0">
    <w:p w14:paraId="163B7F51" w14:textId="77777777" w:rsidR="005543D3" w:rsidRDefault="005543D3" w:rsidP="0014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9DF"/>
    <w:multiLevelType w:val="hybridMultilevel"/>
    <w:tmpl w:val="610A5C6A"/>
    <w:lvl w:ilvl="0" w:tplc="427C240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8985CE5"/>
    <w:multiLevelType w:val="hybridMultilevel"/>
    <w:tmpl w:val="18642C00"/>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15:restartNumberingAfterBreak="0">
    <w:nsid w:val="09FB1F3B"/>
    <w:multiLevelType w:val="multilevel"/>
    <w:tmpl w:val="8256967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C432C"/>
    <w:multiLevelType w:val="hybridMultilevel"/>
    <w:tmpl w:val="435695EC"/>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D92561F"/>
    <w:multiLevelType w:val="multilevel"/>
    <w:tmpl w:val="37C03B3C"/>
    <w:lvl w:ilvl="0">
      <w:start w:val="1"/>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0EF21535"/>
    <w:multiLevelType w:val="hybridMultilevel"/>
    <w:tmpl w:val="A7C6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11862"/>
    <w:multiLevelType w:val="hybridMultilevel"/>
    <w:tmpl w:val="4ED2330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37D4A20"/>
    <w:multiLevelType w:val="hybridMultilevel"/>
    <w:tmpl w:val="A6EE9D00"/>
    <w:lvl w:ilvl="0" w:tplc="934A08CC">
      <w:start w:val="2"/>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4F36E48"/>
    <w:multiLevelType w:val="hybridMultilevel"/>
    <w:tmpl w:val="3D0C5EBE"/>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60B52AD"/>
    <w:multiLevelType w:val="hybridMultilevel"/>
    <w:tmpl w:val="05FA800C"/>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A4D2926"/>
    <w:multiLevelType w:val="hybridMultilevel"/>
    <w:tmpl w:val="8432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239A3"/>
    <w:multiLevelType w:val="hybridMultilevel"/>
    <w:tmpl w:val="9F8C3674"/>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2" w15:restartNumberingAfterBreak="0">
    <w:nsid w:val="1F122EF0"/>
    <w:multiLevelType w:val="hybridMultilevel"/>
    <w:tmpl w:val="03EE3C9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2833024"/>
    <w:multiLevelType w:val="hybridMultilevel"/>
    <w:tmpl w:val="189C8BF8"/>
    <w:lvl w:ilvl="0" w:tplc="30090001">
      <w:start w:val="1"/>
      <w:numFmt w:val="bullet"/>
      <w:lvlText w:val=""/>
      <w:lvlJc w:val="left"/>
      <w:pPr>
        <w:ind w:left="765" w:hanging="360"/>
      </w:pPr>
      <w:rPr>
        <w:rFonts w:ascii="Symbol" w:hAnsi="Symbol" w:hint="default"/>
      </w:rPr>
    </w:lvl>
    <w:lvl w:ilvl="1" w:tplc="30090003" w:tentative="1">
      <w:start w:val="1"/>
      <w:numFmt w:val="bullet"/>
      <w:lvlText w:val="o"/>
      <w:lvlJc w:val="left"/>
      <w:pPr>
        <w:ind w:left="1485" w:hanging="360"/>
      </w:pPr>
      <w:rPr>
        <w:rFonts w:ascii="Courier New" w:hAnsi="Courier New" w:cs="Courier New" w:hint="default"/>
      </w:rPr>
    </w:lvl>
    <w:lvl w:ilvl="2" w:tplc="30090005" w:tentative="1">
      <w:start w:val="1"/>
      <w:numFmt w:val="bullet"/>
      <w:lvlText w:val=""/>
      <w:lvlJc w:val="left"/>
      <w:pPr>
        <w:ind w:left="2205" w:hanging="360"/>
      </w:pPr>
      <w:rPr>
        <w:rFonts w:ascii="Wingdings" w:hAnsi="Wingdings" w:hint="default"/>
      </w:rPr>
    </w:lvl>
    <w:lvl w:ilvl="3" w:tplc="30090001" w:tentative="1">
      <w:start w:val="1"/>
      <w:numFmt w:val="bullet"/>
      <w:lvlText w:val=""/>
      <w:lvlJc w:val="left"/>
      <w:pPr>
        <w:ind w:left="2925" w:hanging="360"/>
      </w:pPr>
      <w:rPr>
        <w:rFonts w:ascii="Symbol" w:hAnsi="Symbol" w:hint="default"/>
      </w:rPr>
    </w:lvl>
    <w:lvl w:ilvl="4" w:tplc="30090003" w:tentative="1">
      <w:start w:val="1"/>
      <w:numFmt w:val="bullet"/>
      <w:lvlText w:val="o"/>
      <w:lvlJc w:val="left"/>
      <w:pPr>
        <w:ind w:left="3645" w:hanging="360"/>
      </w:pPr>
      <w:rPr>
        <w:rFonts w:ascii="Courier New" w:hAnsi="Courier New" w:cs="Courier New" w:hint="default"/>
      </w:rPr>
    </w:lvl>
    <w:lvl w:ilvl="5" w:tplc="30090005" w:tentative="1">
      <w:start w:val="1"/>
      <w:numFmt w:val="bullet"/>
      <w:lvlText w:val=""/>
      <w:lvlJc w:val="left"/>
      <w:pPr>
        <w:ind w:left="4365" w:hanging="360"/>
      </w:pPr>
      <w:rPr>
        <w:rFonts w:ascii="Wingdings" w:hAnsi="Wingdings" w:hint="default"/>
      </w:rPr>
    </w:lvl>
    <w:lvl w:ilvl="6" w:tplc="30090001" w:tentative="1">
      <w:start w:val="1"/>
      <w:numFmt w:val="bullet"/>
      <w:lvlText w:val=""/>
      <w:lvlJc w:val="left"/>
      <w:pPr>
        <w:ind w:left="5085" w:hanging="360"/>
      </w:pPr>
      <w:rPr>
        <w:rFonts w:ascii="Symbol" w:hAnsi="Symbol" w:hint="default"/>
      </w:rPr>
    </w:lvl>
    <w:lvl w:ilvl="7" w:tplc="30090003" w:tentative="1">
      <w:start w:val="1"/>
      <w:numFmt w:val="bullet"/>
      <w:lvlText w:val="o"/>
      <w:lvlJc w:val="left"/>
      <w:pPr>
        <w:ind w:left="5805" w:hanging="360"/>
      </w:pPr>
      <w:rPr>
        <w:rFonts w:ascii="Courier New" w:hAnsi="Courier New" w:cs="Courier New" w:hint="default"/>
      </w:rPr>
    </w:lvl>
    <w:lvl w:ilvl="8" w:tplc="30090005" w:tentative="1">
      <w:start w:val="1"/>
      <w:numFmt w:val="bullet"/>
      <w:lvlText w:val=""/>
      <w:lvlJc w:val="left"/>
      <w:pPr>
        <w:ind w:left="6525" w:hanging="360"/>
      </w:pPr>
      <w:rPr>
        <w:rFonts w:ascii="Wingdings" w:hAnsi="Wingdings" w:hint="default"/>
      </w:rPr>
    </w:lvl>
  </w:abstractNum>
  <w:abstractNum w:abstractNumId="14" w15:restartNumberingAfterBreak="0">
    <w:nsid w:val="27AF222A"/>
    <w:multiLevelType w:val="hybridMultilevel"/>
    <w:tmpl w:val="DBBEC926"/>
    <w:lvl w:ilvl="0" w:tplc="3009000F">
      <w:start w:val="1"/>
      <w:numFmt w:val="decimal"/>
      <w:lvlText w:val="%1."/>
      <w:lvlJc w:val="left"/>
      <w:pPr>
        <w:ind w:left="36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A8A19AA"/>
    <w:multiLevelType w:val="hybridMultilevel"/>
    <w:tmpl w:val="953C8E3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ABE03F2"/>
    <w:multiLevelType w:val="hybridMultilevel"/>
    <w:tmpl w:val="2482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C05FE"/>
    <w:multiLevelType w:val="hybridMultilevel"/>
    <w:tmpl w:val="2BD6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92B9C"/>
    <w:multiLevelType w:val="hybridMultilevel"/>
    <w:tmpl w:val="7496211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3113740F"/>
    <w:multiLevelType w:val="hybridMultilevel"/>
    <w:tmpl w:val="D5A6BB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2983E50"/>
    <w:multiLevelType w:val="hybridMultilevel"/>
    <w:tmpl w:val="66A8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A15C05"/>
    <w:multiLevelType w:val="hybridMultilevel"/>
    <w:tmpl w:val="74D0EA6A"/>
    <w:lvl w:ilvl="0" w:tplc="3009000B">
      <w:start w:val="1"/>
      <w:numFmt w:val="bullet"/>
      <w:lvlText w:val=""/>
      <w:lvlJc w:val="left"/>
      <w:pPr>
        <w:ind w:left="360" w:hanging="360"/>
      </w:pPr>
      <w:rPr>
        <w:rFonts w:ascii="Wingdings" w:hAnsi="Wingdings"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2" w15:restartNumberingAfterBreak="0">
    <w:nsid w:val="34F602D1"/>
    <w:multiLevelType w:val="hybridMultilevel"/>
    <w:tmpl w:val="8A7E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713E1E"/>
    <w:multiLevelType w:val="hybridMultilevel"/>
    <w:tmpl w:val="6C68305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217814"/>
    <w:multiLevelType w:val="hybridMultilevel"/>
    <w:tmpl w:val="C584E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97E64"/>
    <w:multiLevelType w:val="hybridMultilevel"/>
    <w:tmpl w:val="BE625E72"/>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3F8801F1"/>
    <w:multiLevelType w:val="multilevel"/>
    <w:tmpl w:val="72ACAD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13A08C9"/>
    <w:multiLevelType w:val="hybridMultilevel"/>
    <w:tmpl w:val="07C8C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A55B9"/>
    <w:multiLevelType w:val="multilevel"/>
    <w:tmpl w:val="F1C83B7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AA71FAE"/>
    <w:multiLevelType w:val="hybridMultilevel"/>
    <w:tmpl w:val="363A9C9A"/>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4B293642"/>
    <w:multiLevelType w:val="hybridMultilevel"/>
    <w:tmpl w:val="A5AAF7D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4BBC20A0"/>
    <w:multiLevelType w:val="multilevel"/>
    <w:tmpl w:val="9B6CEC06"/>
    <w:lvl w:ilvl="0">
      <w:start w:val="2"/>
      <w:numFmt w:val="decimal"/>
      <w:lvlText w:val="%1"/>
      <w:lvlJc w:val="left"/>
      <w:pPr>
        <w:ind w:left="480" w:hanging="480"/>
      </w:pPr>
      <w:rPr>
        <w:rFonts w:hint="default"/>
        <w:b w:val="0"/>
      </w:rPr>
    </w:lvl>
    <w:lvl w:ilvl="1">
      <w:start w:val="8"/>
      <w:numFmt w:val="decimal"/>
      <w:lvlText w:val="%1.%2"/>
      <w:lvlJc w:val="left"/>
      <w:pPr>
        <w:ind w:left="480" w:hanging="480"/>
      </w:pPr>
      <w:rPr>
        <w:rFonts w:hint="default"/>
        <w:b w:val="0"/>
      </w:rPr>
    </w:lvl>
    <w:lvl w:ilvl="2">
      <w:start w:val="2"/>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E2C40FD"/>
    <w:multiLevelType w:val="hybridMultilevel"/>
    <w:tmpl w:val="D36C5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CF66D7"/>
    <w:multiLevelType w:val="hybridMultilevel"/>
    <w:tmpl w:val="22D82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DB38E5"/>
    <w:multiLevelType w:val="hybridMultilevel"/>
    <w:tmpl w:val="D5A6BB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5B1E5457"/>
    <w:multiLevelType w:val="hybridMultilevel"/>
    <w:tmpl w:val="C9E6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7246D"/>
    <w:multiLevelType w:val="hybridMultilevel"/>
    <w:tmpl w:val="FEA0C5F4"/>
    <w:lvl w:ilvl="0" w:tplc="3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7B5A85"/>
    <w:multiLevelType w:val="hybridMultilevel"/>
    <w:tmpl w:val="D5A6BB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A767141"/>
    <w:multiLevelType w:val="hybridMultilevel"/>
    <w:tmpl w:val="B94E9416"/>
    <w:lvl w:ilvl="0" w:tplc="50786F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537B9"/>
    <w:multiLevelType w:val="hybridMultilevel"/>
    <w:tmpl w:val="80769892"/>
    <w:lvl w:ilvl="0" w:tplc="3009000F">
      <w:start w:val="1"/>
      <w:numFmt w:val="decimal"/>
      <w:lvlText w:val="%1."/>
      <w:lvlJc w:val="left"/>
      <w:pPr>
        <w:ind w:left="36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0565177"/>
    <w:multiLevelType w:val="hybridMultilevel"/>
    <w:tmpl w:val="E9A86C92"/>
    <w:lvl w:ilvl="0" w:tplc="3009000D">
      <w:start w:val="1"/>
      <w:numFmt w:val="bullet"/>
      <w:lvlText w:val=""/>
      <w:lvlJc w:val="left"/>
      <w:pPr>
        <w:ind w:left="360" w:hanging="360"/>
      </w:pPr>
      <w:rPr>
        <w:rFonts w:ascii="Wingdings" w:hAnsi="Wingdings"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41" w15:restartNumberingAfterBreak="0">
    <w:nsid w:val="71517336"/>
    <w:multiLevelType w:val="hybridMultilevel"/>
    <w:tmpl w:val="B6F0AB2A"/>
    <w:lvl w:ilvl="0" w:tplc="EEC6BC78">
      <w:start w:val="1"/>
      <w:numFmt w:val="lowerRoman"/>
      <w:lvlText w:val="%1."/>
      <w:lvlJc w:val="left"/>
      <w:pPr>
        <w:ind w:left="900" w:hanging="360"/>
      </w:pPr>
      <w:rPr>
        <w:rFonts w:ascii="Times New Roman" w:eastAsia="Times New Roman" w:hAnsi="Times New Roman" w:cs="Times New Roman"/>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5505DCD"/>
    <w:multiLevelType w:val="hybridMultilevel"/>
    <w:tmpl w:val="D5A6BB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6020DA0"/>
    <w:multiLevelType w:val="hybridMultilevel"/>
    <w:tmpl w:val="4BF0AB0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790B728A"/>
    <w:multiLevelType w:val="hybridMultilevel"/>
    <w:tmpl w:val="CB4CA1E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951966">
    <w:abstractNumId w:val="8"/>
  </w:num>
  <w:num w:numId="2" w16cid:durableId="760832795">
    <w:abstractNumId w:val="1"/>
  </w:num>
  <w:num w:numId="3" w16cid:durableId="1767001783">
    <w:abstractNumId w:val="37"/>
  </w:num>
  <w:num w:numId="4" w16cid:durableId="273706916">
    <w:abstractNumId w:val="19"/>
  </w:num>
  <w:num w:numId="5" w16cid:durableId="1266495220">
    <w:abstractNumId w:val="18"/>
  </w:num>
  <w:num w:numId="6" w16cid:durableId="1026756725">
    <w:abstractNumId w:val="13"/>
  </w:num>
  <w:num w:numId="7" w16cid:durableId="221671757">
    <w:abstractNumId w:val="3"/>
  </w:num>
  <w:num w:numId="8" w16cid:durableId="68430048">
    <w:abstractNumId w:val="29"/>
  </w:num>
  <w:num w:numId="9" w16cid:durableId="2050062451">
    <w:abstractNumId w:val="42"/>
  </w:num>
  <w:num w:numId="10" w16cid:durableId="958486975">
    <w:abstractNumId w:val="34"/>
  </w:num>
  <w:num w:numId="11" w16cid:durableId="2055036264">
    <w:abstractNumId w:val="23"/>
  </w:num>
  <w:num w:numId="12" w16cid:durableId="1407846829">
    <w:abstractNumId w:val="44"/>
  </w:num>
  <w:num w:numId="13" w16cid:durableId="2067683731">
    <w:abstractNumId w:val="28"/>
  </w:num>
  <w:num w:numId="14" w16cid:durableId="2048943117">
    <w:abstractNumId w:val="9"/>
  </w:num>
  <w:num w:numId="15" w16cid:durableId="1231041875">
    <w:abstractNumId w:val="27"/>
  </w:num>
  <w:num w:numId="16" w16cid:durableId="1651977880">
    <w:abstractNumId w:val="2"/>
  </w:num>
  <w:num w:numId="17" w16cid:durableId="452747122">
    <w:abstractNumId w:val="41"/>
  </w:num>
  <w:num w:numId="18" w16cid:durableId="1255435537">
    <w:abstractNumId w:val="20"/>
  </w:num>
  <w:num w:numId="19" w16cid:durableId="975917566">
    <w:abstractNumId w:val="22"/>
  </w:num>
  <w:num w:numId="20" w16cid:durableId="1160538022">
    <w:abstractNumId w:val="10"/>
  </w:num>
  <w:num w:numId="21" w16cid:durableId="1684673210">
    <w:abstractNumId w:val="5"/>
  </w:num>
  <w:num w:numId="22" w16cid:durableId="611478822">
    <w:abstractNumId w:val="16"/>
  </w:num>
  <w:num w:numId="23" w16cid:durableId="167064201">
    <w:abstractNumId w:val="7"/>
  </w:num>
  <w:num w:numId="24" w16cid:durableId="1324162621">
    <w:abstractNumId w:val="38"/>
  </w:num>
  <w:num w:numId="25" w16cid:durableId="1913274476">
    <w:abstractNumId w:val="0"/>
  </w:num>
  <w:num w:numId="26" w16cid:durableId="1527403799">
    <w:abstractNumId w:val="35"/>
  </w:num>
  <w:num w:numId="27" w16cid:durableId="824784517">
    <w:abstractNumId w:val="17"/>
  </w:num>
  <w:num w:numId="28" w16cid:durableId="1700160773">
    <w:abstractNumId w:val="24"/>
  </w:num>
  <w:num w:numId="29" w16cid:durableId="1834684723">
    <w:abstractNumId w:val="32"/>
  </w:num>
  <w:num w:numId="30" w16cid:durableId="578367559">
    <w:abstractNumId w:val="33"/>
  </w:num>
  <w:num w:numId="31" w16cid:durableId="309597912">
    <w:abstractNumId w:val="25"/>
  </w:num>
  <w:num w:numId="32" w16cid:durableId="1229456205">
    <w:abstractNumId w:val="11"/>
  </w:num>
  <w:num w:numId="33" w16cid:durableId="1146043532">
    <w:abstractNumId w:val="39"/>
  </w:num>
  <w:num w:numId="34" w16cid:durableId="980037127">
    <w:abstractNumId w:val="12"/>
  </w:num>
  <w:num w:numId="35" w16cid:durableId="1162354365">
    <w:abstractNumId w:val="43"/>
  </w:num>
  <w:num w:numId="36" w16cid:durableId="1495756434">
    <w:abstractNumId w:val="14"/>
  </w:num>
  <w:num w:numId="37" w16cid:durableId="1674600722">
    <w:abstractNumId w:val="40"/>
  </w:num>
  <w:num w:numId="38" w16cid:durableId="236746807">
    <w:abstractNumId w:val="21"/>
  </w:num>
  <w:num w:numId="39" w16cid:durableId="178739835">
    <w:abstractNumId w:val="30"/>
  </w:num>
  <w:num w:numId="40" w16cid:durableId="312760843">
    <w:abstractNumId w:val="15"/>
  </w:num>
  <w:num w:numId="41" w16cid:durableId="2052730790">
    <w:abstractNumId w:val="31"/>
  </w:num>
  <w:num w:numId="42" w16cid:durableId="297027411">
    <w:abstractNumId w:val="36"/>
  </w:num>
  <w:num w:numId="43" w16cid:durableId="1683049494">
    <w:abstractNumId w:val="4"/>
  </w:num>
  <w:num w:numId="44" w16cid:durableId="2000304122">
    <w:abstractNumId w:val="26"/>
  </w:num>
  <w:num w:numId="45" w16cid:durableId="863861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U1szQzNTQ0MzZQ0lEKTi0uzszPAykwrAUAgTQixSwAAAA="/>
  </w:docVars>
  <w:rsids>
    <w:rsidRoot w:val="008B7D03"/>
    <w:rsid w:val="00000CFD"/>
    <w:rsid w:val="00001349"/>
    <w:rsid w:val="00003A50"/>
    <w:rsid w:val="00004F0A"/>
    <w:rsid w:val="000054A8"/>
    <w:rsid w:val="000067F8"/>
    <w:rsid w:val="00007239"/>
    <w:rsid w:val="00010A8D"/>
    <w:rsid w:val="00012FF7"/>
    <w:rsid w:val="00013930"/>
    <w:rsid w:val="00015FD7"/>
    <w:rsid w:val="000165FF"/>
    <w:rsid w:val="00016EEA"/>
    <w:rsid w:val="00017059"/>
    <w:rsid w:val="0002277F"/>
    <w:rsid w:val="0002395C"/>
    <w:rsid w:val="00023F75"/>
    <w:rsid w:val="000247DA"/>
    <w:rsid w:val="0002516E"/>
    <w:rsid w:val="0002568D"/>
    <w:rsid w:val="00026CF3"/>
    <w:rsid w:val="00031B37"/>
    <w:rsid w:val="000320EE"/>
    <w:rsid w:val="00032C4A"/>
    <w:rsid w:val="00035F52"/>
    <w:rsid w:val="00036839"/>
    <w:rsid w:val="0003715C"/>
    <w:rsid w:val="0003733B"/>
    <w:rsid w:val="0004045F"/>
    <w:rsid w:val="00042A83"/>
    <w:rsid w:val="00043974"/>
    <w:rsid w:val="00043BF3"/>
    <w:rsid w:val="00043D4A"/>
    <w:rsid w:val="00044077"/>
    <w:rsid w:val="000445F0"/>
    <w:rsid w:val="000465D0"/>
    <w:rsid w:val="000523CA"/>
    <w:rsid w:val="00053415"/>
    <w:rsid w:val="00053D43"/>
    <w:rsid w:val="00054A30"/>
    <w:rsid w:val="00054B84"/>
    <w:rsid w:val="00054E52"/>
    <w:rsid w:val="00056FD8"/>
    <w:rsid w:val="000576A3"/>
    <w:rsid w:val="00061D90"/>
    <w:rsid w:val="0006454B"/>
    <w:rsid w:val="000714CF"/>
    <w:rsid w:val="00071D45"/>
    <w:rsid w:val="00073971"/>
    <w:rsid w:val="0007426E"/>
    <w:rsid w:val="0007632F"/>
    <w:rsid w:val="00077775"/>
    <w:rsid w:val="00081009"/>
    <w:rsid w:val="0008113D"/>
    <w:rsid w:val="0008314A"/>
    <w:rsid w:val="00084D78"/>
    <w:rsid w:val="00087AB1"/>
    <w:rsid w:val="0009449E"/>
    <w:rsid w:val="00096603"/>
    <w:rsid w:val="000A0528"/>
    <w:rsid w:val="000A16CF"/>
    <w:rsid w:val="000A20C7"/>
    <w:rsid w:val="000A236D"/>
    <w:rsid w:val="000A309C"/>
    <w:rsid w:val="000A30E8"/>
    <w:rsid w:val="000A3491"/>
    <w:rsid w:val="000A3817"/>
    <w:rsid w:val="000A3F73"/>
    <w:rsid w:val="000A4470"/>
    <w:rsid w:val="000A6B7B"/>
    <w:rsid w:val="000B241D"/>
    <w:rsid w:val="000B2635"/>
    <w:rsid w:val="000B3557"/>
    <w:rsid w:val="000B575B"/>
    <w:rsid w:val="000B6095"/>
    <w:rsid w:val="000B6831"/>
    <w:rsid w:val="000B7A78"/>
    <w:rsid w:val="000C0919"/>
    <w:rsid w:val="000C0C9D"/>
    <w:rsid w:val="000C21D7"/>
    <w:rsid w:val="000C25DC"/>
    <w:rsid w:val="000C2931"/>
    <w:rsid w:val="000C4B83"/>
    <w:rsid w:val="000C57D1"/>
    <w:rsid w:val="000C622F"/>
    <w:rsid w:val="000C6FAC"/>
    <w:rsid w:val="000C7051"/>
    <w:rsid w:val="000C75F1"/>
    <w:rsid w:val="000D05ED"/>
    <w:rsid w:val="000D15B7"/>
    <w:rsid w:val="000D5B5D"/>
    <w:rsid w:val="000D6394"/>
    <w:rsid w:val="000E0730"/>
    <w:rsid w:val="000E0C1D"/>
    <w:rsid w:val="000E17C1"/>
    <w:rsid w:val="000E3549"/>
    <w:rsid w:val="000E37E5"/>
    <w:rsid w:val="000E4646"/>
    <w:rsid w:val="000E5349"/>
    <w:rsid w:val="000E69F1"/>
    <w:rsid w:val="000F230C"/>
    <w:rsid w:val="000F2C4E"/>
    <w:rsid w:val="000F4301"/>
    <w:rsid w:val="000F53AA"/>
    <w:rsid w:val="000F5D1C"/>
    <w:rsid w:val="00101171"/>
    <w:rsid w:val="00101A26"/>
    <w:rsid w:val="00101A2B"/>
    <w:rsid w:val="0010201A"/>
    <w:rsid w:val="001021DA"/>
    <w:rsid w:val="001034FB"/>
    <w:rsid w:val="00103E26"/>
    <w:rsid w:val="00106E45"/>
    <w:rsid w:val="00106EEE"/>
    <w:rsid w:val="0010708A"/>
    <w:rsid w:val="00107091"/>
    <w:rsid w:val="00107A2E"/>
    <w:rsid w:val="00110948"/>
    <w:rsid w:val="00110D58"/>
    <w:rsid w:val="001133F4"/>
    <w:rsid w:val="001136A8"/>
    <w:rsid w:val="0011515A"/>
    <w:rsid w:val="00115704"/>
    <w:rsid w:val="00115716"/>
    <w:rsid w:val="001168DA"/>
    <w:rsid w:val="00117FF0"/>
    <w:rsid w:val="00123C28"/>
    <w:rsid w:val="00124AFA"/>
    <w:rsid w:val="00124E5D"/>
    <w:rsid w:val="00125A34"/>
    <w:rsid w:val="001266A4"/>
    <w:rsid w:val="00127EC5"/>
    <w:rsid w:val="001323A7"/>
    <w:rsid w:val="00136216"/>
    <w:rsid w:val="00136693"/>
    <w:rsid w:val="001418B5"/>
    <w:rsid w:val="001420B0"/>
    <w:rsid w:val="00143D59"/>
    <w:rsid w:val="00143F9B"/>
    <w:rsid w:val="00144DC7"/>
    <w:rsid w:val="00145020"/>
    <w:rsid w:val="00145633"/>
    <w:rsid w:val="00146D59"/>
    <w:rsid w:val="001538EA"/>
    <w:rsid w:val="0015429B"/>
    <w:rsid w:val="001573B3"/>
    <w:rsid w:val="00157C31"/>
    <w:rsid w:val="00157D8B"/>
    <w:rsid w:val="00161E29"/>
    <w:rsid w:val="00162E11"/>
    <w:rsid w:val="00162EC9"/>
    <w:rsid w:val="00164DB9"/>
    <w:rsid w:val="0016610E"/>
    <w:rsid w:val="00167397"/>
    <w:rsid w:val="00171FA6"/>
    <w:rsid w:val="00173254"/>
    <w:rsid w:val="00175276"/>
    <w:rsid w:val="00176E35"/>
    <w:rsid w:val="00181020"/>
    <w:rsid w:val="00181434"/>
    <w:rsid w:val="0018147D"/>
    <w:rsid w:val="00181958"/>
    <w:rsid w:val="00183656"/>
    <w:rsid w:val="001849E6"/>
    <w:rsid w:val="0018781E"/>
    <w:rsid w:val="00187CB2"/>
    <w:rsid w:val="001928C1"/>
    <w:rsid w:val="00192F20"/>
    <w:rsid w:val="00194259"/>
    <w:rsid w:val="00194C4B"/>
    <w:rsid w:val="00195D30"/>
    <w:rsid w:val="00196050"/>
    <w:rsid w:val="00196855"/>
    <w:rsid w:val="001A0FA9"/>
    <w:rsid w:val="001A1E67"/>
    <w:rsid w:val="001A24F1"/>
    <w:rsid w:val="001A24F6"/>
    <w:rsid w:val="001A3718"/>
    <w:rsid w:val="001A3DCE"/>
    <w:rsid w:val="001A3E77"/>
    <w:rsid w:val="001A42C7"/>
    <w:rsid w:val="001A47C6"/>
    <w:rsid w:val="001A54E7"/>
    <w:rsid w:val="001A54FC"/>
    <w:rsid w:val="001A60A7"/>
    <w:rsid w:val="001A675F"/>
    <w:rsid w:val="001A7B03"/>
    <w:rsid w:val="001A7C64"/>
    <w:rsid w:val="001B0470"/>
    <w:rsid w:val="001B0817"/>
    <w:rsid w:val="001B0858"/>
    <w:rsid w:val="001B0A25"/>
    <w:rsid w:val="001B1060"/>
    <w:rsid w:val="001B4D2E"/>
    <w:rsid w:val="001B6424"/>
    <w:rsid w:val="001C0D14"/>
    <w:rsid w:val="001C1711"/>
    <w:rsid w:val="001C1AE2"/>
    <w:rsid w:val="001C24F0"/>
    <w:rsid w:val="001C2A07"/>
    <w:rsid w:val="001C2D61"/>
    <w:rsid w:val="001C3807"/>
    <w:rsid w:val="001C3C0A"/>
    <w:rsid w:val="001C409D"/>
    <w:rsid w:val="001C5450"/>
    <w:rsid w:val="001C6319"/>
    <w:rsid w:val="001C65D5"/>
    <w:rsid w:val="001C74DC"/>
    <w:rsid w:val="001D0455"/>
    <w:rsid w:val="001D105C"/>
    <w:rsid w:val="001D15C4"/>
    <w:rsid w:val="001D17CE"/>
    <w:rsid w:val="001D2B9F"/>
    <w:rsid w:val="001D3F63"/>
    <w:rsid w:val="001D509C"/>
    <w:rsid w:val="001D5B3C"/>
    <w:rsid w:val="001D5CA1"/>
    <w:rsid w:val="001D6B80"/>
    <w:rsid w:val="001D7724"/>
    <w:rsid w:val="001D78A1"/>
    <w:rsid w:val="001E1E82"/>
    <w:rsid w:val="001E2497"/>
    <w:rsid w:val="001E44BC"/>
    <w:rsid w:val="001E5034"/>
    <w:rsid w:val="001E5D90"/>
    <w:rsid w:val="001F306C"/>
    <w:rsid w:val="001F3A1D"/>
    <w:rsid w:val="001F4257"/>
    <w:rsid w:val="001F45E0"/>
    <w:rsid w:val="00202F73"/>
    <w:rsid w:val="00202F86"/>
    <w:rsid w:val="00203782"/>
    <w:rsid w:val="002046DC"/>
    <w:rsid w:val="00204784"/>
    <w:rsid w:val="002054B1"/>
    <w:rsid w:val="00207807"/>
    <w:rsid w:val="00207AA0"/>
    <w:rsid w:val="00213F75"/>
    <w:rsid w:val="002146CA"/>
    <w:rsid w:val="0021619C"/>
    <w:rsid w:val="00216916"/>
    <w:rsid w:val="0021759D"/>
    <w:rsid w:val="002213DA"/>
    <w:rsid w:val="00224B78"/>
    <w:rsid w:val="00225A88"/>
    <w:rsid w:val="00225F7A"/>
    <w:rsid w:val="002272C6"/>
    <w:rsid w:val="00230088"/>
    <w:rsid w:val="002339BA"/>
    <w:rsid w:val="0023414F"/>
    <w:rsid w:val="0023431B"/>
    <w:rsid w:val="00235395"/>
    <w:rsid w:val="00236661"/>
    <w:rsid w:val="002368C7"/>
    <w:rsid w:val="002369A9"/>
    <w:rsid w:val="002372C2"/>
    <w:rsid w:val="002372C3"/>
    <w:rsid w:val="00242CE5"/>
    <w:rsid w:val="00243444"/>
    <w:rsid w:val="00244D77"/>
    <w:rsid w:val="0024568E"/>
    <w:rsid w:val="002505C8"/>
    <w:rsid w:val="00250741"/>
    <w:rsid w:val="00250982"/>
    <w:rsid w:val="00252789"/>
    <w:rsid w:val="002533FB"/>
    <w:rsid w:val="00254804"/>
    <w:rsid w:val="00255336"/>
    <w:rsid w:val="0025534E"/>
    <w:rsid w:val="002554C2"/>
    <w:rsid w:val="00256960"/>
    <w:rsid w:val="002604FE"/>
    <w:rsid w:val="00262058"/>
    <w:rsid w:val="00262AE5"/>
    <w:rsid w:val="00262B77"/>
    <w:rsid w:val="00264B7E"/>
    <w:rsid w:val="00265A45"/>
    <w:rsid w:val="0026622B"/>
    <w:rsid w:val="002672D8"/>
    <w:rsid w:val="002700E7"/>
    <w:rsid w:val="002727CD"/>
    <w:rsid w:val="00272C8E"/>
    <w:rsid w:val="002748DD"/>
    <w:rsid w:val="00274CF9"/>
    <w:rsid w:val="00275816"/>
    <w:rsid w:val="00280875"/>
    <w:rsid w:val="00281C8A"/>
    <w:rsid w:val="002823A9"/>
    <w:rsid w:val="00285AEA"/>
    <w:rsid w:val="00286B3A"/>
    <w:rsid w:val="002903B8"/>
    <w:rsid w:val="00291C7E"/>
    <w:rsid w:val="00291ED3"/>
    <w:rsid w:val="002928B2"/>
    <w:rsid w:val="00293F43"/>
    <w:rsid w:val="00294016"/>
    <w:rsid w:val="00294034"/>
    <w:rsid w:val="002946E5"/>
    <w:rsid w:val="00294EF1"/>
    <w:rsid w:val="00295937"/>
    <w:rsid w:val="00297205"/>
    <w:rsid w:val="002A1C87"/>
    <w:rsid w:val="002A1E88"/>
    <w:rsid w:val="002A2537"/>
    <w:rsid w:val="002A280B"/>
    <w:rsid w:val="002A5CD4"/>
    <w:rsid w:val="002A761C"/>
    <w:rsid w:val="002B12E3"/>
    <w:rsid w:val="002B13EC"/>
    <w:rsid w:val="002B16E2"/>
    <w:rsid w:val="002B1996"/>
    <w:rsid w:val="002B26D3"/>
    <w:rsid w:val="002B4539"/>
    <w:rsid w:val="002B7791"/>
    <w:rsid w:val="002C00E5"/>
    <w:rsid w:val="002C1044"/>
    <w:rsid w:val="002C1150"/>
    <w:rsid w:val="002C305C"/>
    <w:rsid w:val="002C31C1"/>
    <w:rsid w:val="002C3AF7"/>
    <w:rsid w:val="002C3B3B"/>
    <w:rsid w:val="002C4871"/>
    <w:rsid w:val="002C5E08"/>
    <w:rsid w:val="002C6C64"/>
    <w:rsid w:val="002C6D26"/>
    <w:rsid w:val="002C7545"/>
    <w:rsid w:val="002D51E1"/>
    <w:rsid w:val="002D59D6"/>
    <w:rsid w:val="002D60E6"/>
    <w:rsid w:val="002D6B5A"/>
    <w:rsid w:val="002D7AB4"/>
    <w:rsid w:val="002E04F6"/>
    <w:rsid w:val="002E1034"/>
    <w:rsid w:val="002E34BE"/>
    <w:rsid w:val="002E37C1"/>
    <w:rsid w:val="002E3D6B"/>
    <w:rsid w:val="002E4D05"/>
    <w:rsid w:val="002E59BA"/>
    <w:rsid w:val="002E7215"/>
    <w:rsid w:val="002E7947"/>
    <w:rsid w:val="002E7F20"/>
    <w:rsid w:val="002F04C8"/>
    <w:rsid w:val="002F105B"/>
    <w:rsid w:val="002F37E0"/>
    <w:rsid w:val="002F4392"/>
    <w:rsid w:val="002F4CCF"/>
    <w:rsid w:val="002F5BA8"/>
    <w:rsid w:val="002F695C"/>
    <w:rsid w:val="002F69BD"/>
    <w:rsid w:val="002F6B67"/>
    <w:rsid w:val="002F7E8E"/>
    <w:rsid w:val="003006CD"/>
    <w:rsid w:val="00300B7F"/>
    <w:rsid w:val="00301977"/>
    <w:rsid w:val="00301F74"/>
    <w:rsid w:val="00303CC3"/>
    <w:rsid w:val="00304860"/>
    <w:rsid w:val="0030516C"/>
    <w:rsid w:val="003058ED"/>
    <w:rsid w:val="0030622C"/>
    <w:rsid w:val="00307BC5"/>
    <w:rsid w:val="00312AAE"/>
    <w:rsid w:val="00312DBD"/>
    <w:rsid w:val="00314142"/>
    <w:rsid w:val="00314AD7"/>
    <w:rsid w:val="003173F7"/>
    <w:rsid w:val="00317C4D"/>
    <w:rsid w:val="00317FAA"/>
    <w:rsid w:val="00320DF1"/>
    <w:rsid w:val="00320F4D"/>
    <w:rsid w:val="00321330"/>
    <w:rsid w:val="00322C85"/>
    <w:rsid w:val="00323E05"/>
    <w:rsid w:val="0032497B"/>
    <w:rsid w:val="00324EB7"/>
    <w:rsid w:val="003259D7"/>
    <w:rsid w:val="0032662F"/>
    <w:rsid w:val="00327D5C"/>
    <w:rsid w:val="00330B67"/>
    <w:rsid w:val="00330C7F"/>
    <w:rsid w:val="00332CB8"/>
    <w:rsid w:val="00336218"/>
    <w:rsid w:val="003368A7"/>
    <w:rsid w:val="00340376"/>
    <w:rsid w:val="00340655"/>
    <w:rsid w:val="003427AE"/>
    <w:rsid w:val="00345011"/>
    <w:rsid w:val="00345BEC"/>
    <w:rsid w:val="0034735C"/>
    <w:rsid w:val="00347C82"/>
    <w:rsid w:val="00350039"/>
    <w:rsid w:val="0035085B"/>
    <w:rsid w:val="00352A43"/>
    <w:rsid w:val="003543B2"/>
    <w:rsid w:val="003563EF"/>
    <w:rsid w:val="0036173D"/>
    <w:rsid w:val="00363422"/>
    <w:rsid w:val="00363749"/>
    <w:rsid w:val="00365B51"/>
    <w:rsid w:val="003660EC"/>
    <w:rsid w:val="00370E70"/>
    <w:rsid w:val="00371488"/>
    <w:rsid w:val="00373535"/>
    <w:rsid w:val="003748E0"/>
    <w:rsid w:val="00374D4B"/>
    <w:rsid w:val="00375059"/>
    <w:rsid w:val="00376172"/>
    <w:rsid w:val="003762BD"/>
    <w:rsid w:val="003770D2"/>
    <w:rsid w:val="00381D6B"/>
    <w:rsid w:val="003822F8"/>
    <w:rsid w:val="003825CE"/>
    <w:rsid w:val="00382A18"/>
    <w:rsid w:val="003855C6"/>
    <w:rsid w:val="0038695F"/>
    <w:rsid w:val="003869B7"/>
    <w:rsid w:val="00386F83"/>
    <w:rsid w:val="0039020C"/>
    <w:rsid w:val="00392E92"/>
    <w:rsid w:val="00396567"/>
    <w:rsid w:val="003973B1"/>
    <w:rsid w:val="003A0830"/>
    <w:rsid w:val="003A182E"/>
    <w:rsid w:val="003A2930"/>
    <w:rsid w:val="003A48D1"/>
    <w:rsid w:val="003A4B4A"/>
    <w:rsid w:val="003B0798"/>
    <w:rsid w:val="003B0F32"/>
    <w:rsid w:val="003B345A"/>
    <w:rsid w:val="003B40AB"/>
    <w:rsid w:val="003B4324"/>
    <w:rsid w:val="003B4974"/>
    <w:rsid w:val="003B7A60"/>
    <w:rsid w:val="003C0538"/>
    <w:rsid w:val="003C0F4D"/>
    <w:rsid w:val="003C1029"/>
    <w:rsid w:val="003C1199"/>
    <w:rsid w:val="003C22ED"/>
    <w:rsid w:val="003C28F3"/>
    <w:rsid w:val="003C2E91"/>
    <w:rsid w:val="003C2EC7"/>
    <w:rsid w:val="003C4A4C"/>
    <w:rsid w:val="003C757C"/>
    <w:rsid w:val="003C7EA4"/>
    <w:rsid w:val="003D0517"/>
    <w:rsid w:val="003D0C52"/>
    <w:rsid w:val="003D1A7D"/>
    <w:rsid w:val="003D1CF5"/>
    <w:rsid w:val="003D4272"/>
    <w:rsid w:val="003D464F"/>
    <w:rsid w:val="003D4690"/>
    <w:rsid w:val="003D5955"/>
    <w:rsid w:val="003D5F58"/>
    <w:rsid w:val="003E1442"/>
    <w:rsid w:val="003E4CE6"/>
    <w:rsid w:val="003E64C4"/>
    <w:rsid w:val="003E64DA"/>
    <w:rsid w:val="003E6EDB"/>
    <w:rsid w:val="003F2AC8"/>
    <w:rsid w:val="003F2BD1"/>
    <w:rsid w:val="003F313C"/>
    <w:rsid w:val="003F3641"/>
    <w:rsid w:val="003F3922"/>
    <w:rsid w:val="00402B26"/>
    <w:rsid w:val="00403E6B"/>
    <w:rsid w:val="00405185"/>
    <w:rsid w:val="0040589F"/>
    <w:rsid w:val="00406040"/>
    <w:rsid w:val="00406446"/>
    <w:rsid w:val="004070A0"/>
    <w:rsid w:val="00407AA9"/>
    <w:rsid w:val="00407E5A"/>
    <w:rsid w:val="00410164"/>
    <w:rsid w:val="00410B32"/>
    <w:rsid w:val="00411945"/>
    <w:rsid w:val="00412306"/>
    <w:rsid w:val="00416005"/>
    <w:rsid w:val="00417E54"/>
    <w:rsid w:val="00422263"/>
    <w:rsid w:val="004237D9"/>
    <w:rsid w:val="00425A86"/>
    <w:rsid w:val="004303FF"/>
    <w:rsid w:val="004309B9"/>
    <w:rsid w:val="004344AC"/>
    <w:rsid w:val="004354A1"/>
    <w:rsid w:val="00435A9A"/>
    <w:rsid w:val="00437659"/>
    <w:rsid w:val="00441521"/>
    <w:rsid w:val="00441654"/>
    <w:rsid w:val="00441C5F"/>
    <w:rsid w:val="00443AEB"/>
    <w:rsid w:val="004455EB"/>
    <w:rsid w:val="004510C5"/>
    <w:rsid w:val="00451E30"/>
    <w:rsid w:val="00455800"/>
    <w:rsid w:val="00456CD7"/>
    <w:rsid w:val="0045725B"/>
    <w:rsid w:val="00457EBF"/>
    <w:rsid w:val="00460BEF"/>
    <w:rsid w:val="00460FB3"/>
    <w:rsid w:val="00462AE9"/>
    <w:rsid w:val="00463668"/>
    <w:rsid w:val="00467A13"/>
    <w:rsid w:val="0047467E"/>
    <w:rsid w:val="00476735"/>
    <w:rsid w:val="00477065"/>
    <w:rsid w:val="00477477"/>
    <w:rsid w:val="0048117E"/>
    <w:rsid w:val="004826DB"/>
    <w:rsid w:val="00483D12"/>
    <w:rsid w:val="004848C4"/>
    <w:rsid w:val="004850E9"/>
    <w:rsid w:val="00491835"/>
    <w:rsid w:val="0049272C"/>
    <w:rsid w:val="00494A20"/>
    <w:rsid w:val="00494B49"/>
    <w:rsid w:val="00494DF1"/>
    <w:rsid w:val="004964E7"/>
    <w:rsid w:val="0049676E"/>
    <w:rsid w:val="00496A0C"/>
    <w:rsid w:val="00497500"/>
    <w:rsid w:val="00497D84"/>
    <w:rsid w:val="004A0DEE"/>
    <w:rsid w:val="004A1CA3"/>
    <w:rsid w:val="004A3EC6"/>
    <w:rsid w:val="004A46AB"/>
    <w:rsid w:val="004A4A54"/>
    <w:rsid w:val="004A5FF9"/>
    <w:rsid w:val="004A6468"/>
    <w:rsid w:val="004A6597"/>
    <w:rsid w:val="004A66B4"/>
    <w:rsid w:val="004B0706"/>
    <w:rsid w:val="004B12ED"/>
    <w:rsid w:val="004B296E"/>
    <w:rsid w:val="004B299D"/>
    <w:rsid w:val="004B3321"/>
    <w:rsid w:val="004B404F"/>
    <w:rsid w:val="004B441E"/>
    <w:rsid w:val="004B691B"/>
    <w:rsid w:val="004C0384"/>
    <w:rsid w:val="004C1718"/>
    <w:rsid w:val="004C2378"/>
    <w:rsid w:val="004C3812"/>
    <w:rsid w:val="004C3945"/>
    <w:rsid w:val="004C4723"/>
    <w:rsid w:val="004C604B"/>
    <w:rsid w:val="004C6CAA"/>
    <w:rsid w:val="004C7199"/>
    <w:rsid w:val="004C755F"/>
    <w:rsid w:val="004C7ADC"/>
    <w:rsid w:val="004D3B3D"/>
    <w:rsid w:val="004D4414"/>
    <w:rsid w:val="004D464B"/>
    <w:rsid w:val="004D5494"/>
    <w:rsid w:val="004D6080"/>
    <w:rsid w:val="004D6312"/>
    <w:rsid w:val="004D651B"/>
    <w:rsid w:val="004E0403"/>
    <w:rsid w:val="004E061C"/>
    <w:rsid w:val="004E0E65"/>
    <w:rsid w:val="004E119F"/>
    <w:rsid w:val="004E1836"/>
    <w:rsid w:val="004E2DB8"/>
    <w:rsid w:val="004E3383"/>
    <w:rsid w:val="004E53DB"/>
    <w:rsid w:val="004F153D"/>
    <w:rsid w:val="004F1E59"/>
    <w:rsid w:val="004F55E6"/>
    <w:rsid w:val="004F57D0"/>
    <w:rsid w:val="004F6E4A"/>
    <w:rsid w:val="00500E78"/>
    <w:rsid w:val="00501E71"/>
    <w:rsid w:val="00501F33"/>
    <w:rsid w:val="00504154"/>
    <w:rsid w:val="0050612B"/>
    <w:rsid w:val="005068D9"/>
    <w:rsid w:val="00506E2C"/>
    <w:rsid w:val="0050764C"/>
    <w:rsid w:val="00507FF3"/>
    <w:rsid w:val="0051039E"/>
    <w:rsid w:val="00510482"/>
    <w:rsid w:val="00510952"/>
    <w:rsid w:val="0051175B"/>
    <w:rsid w:val="00512509"/>
    <w:rsid w:val="00513083"/>
    <w:rsid w:val="00513FAD"/>
    <w:rsid w:val="005141E8"/>
    <w:rsid w:val="005145D5"/>
    <w:rsid w:val="00514D5D"/>
    <w:rsid w:val="00515359"/>
    <w:rsid w:val="0051537F"/>
    <w:rsid w:val="00520C52"/>
    <w:rsid w:val="0052739A"/>
    <w:rsid w:val="00530498"/>
    <w:rsid w:val="0053127E"/>
    <w:rsid w:val="00531645"/>
    <w:rsid w:val="005350FF"/>
    <w:rsid w:val="00535338"/>
    <w:rsid w:val="005359C5"/>
    <w:rsid w:val="0053679E"/>
    <w:rsid w:val="00537780"/>
    <w:rsid w:val="00540049"/>
    <w:rsid w:val="00540DB6"/>
    <w:rsid w:val="0054328C"/>
    <w:rsid w:val="0054440C"/>
    <w:rsid w:val="005453F3"/>
    <w:rsid w:val="00545AF1"/>
    <w:rsid w:val="00545E9C"/>
    <w:rsid w:val="005531DD"/>
    <w:rsid w:val="005543D3"/>
    <w:rsid w:val="0055481F"/>
    <w:rsid w:val="00555942"/>
    <w:rsid w:val="0056103A"/>
    <w:rsid w:val="00563100"/>
    <w:rsid w:val="005631B1"/>
    <w:rsid w:val="005636A1"/>
    <w:rsid w:val="0056383C"/>
    <w:rsid w:val="00564DAE"/>
    <w:rsid w:val="00564FBA"/>
    <w:rsid w:val="005670E0"/>
    <w:rsid w:val="00574C4C"/>
    <w:rsid w:val="005758D7"/>
    <w:rsid w:val="00575BCF"/>
    <w:rsid w:val="00577A86"/>
    <w:rsid w:val="00577EC0"/>
    <w:rsid w:val="0058035A"/>
    <w:rsid w:val="00582338"/>
    <w:rsid w:val="00583096"/>
    <w:rsid w:val="00583FEC"/>
    <w:rsid w:val="00585441"/>
    <w:rsid w:val="00585FAD"/>
    <w:rsid w:val="00586577"/>
    <w:rsid w:val="00586E37"/>
    <w:rsid w:val="00587C32"/>
    <w:rsid w:val="00590828"/>
    <w:rsid w:val="005908ED"/>
    <w:rsid w:val="00590E2D"/>
    <w:rsid w:val="005921E5"/>
    <w:rsid w:val="00593911"/>
    <w:rsid w:val="00593A49"/>
    <w:rsid w:val="005961DC"/>
    <w:rsid w:val="00596C78"/>
    <w:rsid w:val="00596C8C"/>
    <w:rsid w:val="005A0161"/>
    <w:rsid w:val="005A2CD2"/>
    <w:rsid w:val="005A41F9"/>
    <w:rsid w:val="005A7B73"/>
    <w:rsid w:val="005B3015"/>
    <w:rsid w:val="005B3FFA"/>
    <w:rsid w:val="005B45CB"/>
    <w:rsid w:val="005B64BC"/>
    <w:rsid w:val="005B68C3"/>
    <w:rsid w:val="005B6D22"/>
    <w:rsid w:val="005B6E17"/>
    <w:rsid w:val="005C0467"/>
    <w:rsid w:val="005C2974"/>
    <w:rsid w:val="005C428A"/>
    <w:rsid w:val="005C5003"/>
    <w:rsid w:val="005C5A48"/>
    <w:rsid w:val="005C5E93"/>
    <w:rsid w:val="005C67E2"/>
    <w:rsid w:val="005D0202"/>
    <w:rsid w:val="005D1CED"/>
    <w:rsid w:val="005D37F3"/>
    <w:rsid w:val="005D405C"/>
    <w:rsid w:val="005D64AD"/>
    <w:rsid w:val="005D7325"/>
    <w:rsid w:val="005D73DF"/>
    <w:rsid w:val="005D7934"/>
    <w:rsid w:val="005E0591"/>
    <w:rsid w:val="005E17E5"/>
    <w:rsid w:val="005E23E7"/>
    <w:rsid w:val="005E3B4D"/>
    <w:rsid w:val="005E4316"/>
    <w:rsid w:val="005E5CFD"/>
    <w:rsid w:val="005E6D9E"/>
    <w:rsid w:val="005E7ED4"/>
    <w:rsid w:val="005F0898"/>
    <w:rsid w:val="005F3F14"/>
    <w:rsid w:val="005F59E9"/>
    <w:rsid w:val="005F645F"/>
    <w:rsid w:val="005F6829"/>
    <w:rsid w:val="005F7E53"/>
    <w:rsid w:val="00601FCA"/>
    <w:rsid w:val="00603E46"/>
    <w:rsid w:val="00605EE6"/>
    <w:rsid w:val="006060DD"/>
    <w:rsid w:val="00610F64"/>
    <w:rsid w:val="006127D8"/>
    <w:rsid w:val="00612A24"/>
    <w:rsid w:val="0061490D"/>
    <w:rsid w:val="006178EB"/>
    <w:rsid w:val="00621B3B"/>
    <w:rsid w:val="006262E8"/>
    <w:rsid w:val="00626BBD"/>
    <w:rsid w:val="00630BE5"/>
    <w:rsid w:val="0063112B"/>
    <w:rsid w:val="0063170D"/>
    <w:rsid w:val="00632919"/>
    <w:rsid w:val="00635633"/>
    <w:rsid w:val="006357E3"/>
    <w:rsid w:val="00637AE1"/>
    <w:rsid w:val="00642193"/>
    <w:rsid w:val="006435F0"/>
    <w:rsid w:val="00646B33"/>
    <w:rsid w:val="00646CB3"/>
    <w:rsid w:val="006473B2"/>
    <w:rsid w:val="0064766D"/>
    <w:rsid w:val="006476B7"/>
    <w:rsid w:val="00652DB9"/>
    <w:rsid w:val="00653D85"/>
    <w:rsid w:val="006543D3"/>
    <w:rsid w:val="00654E2E"/>
    <w:rsid w:val="00654FA9"/>
    <w:rsid w:val="00655051"/>
    <w:rsid w:val="006570DA"/>
    <w:rsid w:val="00657EC9"/>
    <w:rsid w:val="006604C6"/>
    <w:rsid w:val="006606C9"/>
    <w:rsid w:val="0066186B"/>
    <w:rsid w:val="00667828"/>
    <w:rsid w:val="00670464"/>
    <w:rsid w:val="006705C6"/>
    <w:rsid w:val="00670F4E"/>
    <w:rsid w:val="006732BA"/>
    <w:rsid w:val="006772D8"/>
    <w:rsid w:val="00680363"/>
    <w:rsid w:val="00680DE2"/>
    <w:rsid w:val="006830F4"/>
    <w:rsid w:val="00683ACD"/>
    <w:rsid w:val="00684C08"/>
    <w:rsid w:val="00685AFD"/>
    <w:rsid w:val="006873F9"/>
    <w:rsid w:val="00690077"/>
    <w:rsid w:val="00690565"/>
    <w:rsid w:val="00690D83"/>
    <w:rsid w:val="006917EA"/>
    <w:rsid w:val="00691BFE"/>
    <w:rsid w:val="006923C4"/>
    <w:rsid w:val="006925F5"/>
    <w:rsid w:val="0069320C"/>
    <w:rsid w:val="00697802"/>
    <w:rsid w:val="006A0FAE"/>
    <w:rsid w:val="006A22E8"/>
    <w:rsid w:val="006A5414"/>
    <w:rsid w:val="006A5925"/>
    <w:rsid w:val="006B1596"/>
    <w:rsid w:val="006B1ADE"/>
    <w:rsid w:val="006B2B67"/>
    <w:rsid w:val="006B2F12"/>
    <w:rsid w:val="006B38EB"/>
    <w:rsid w:val="006B3CC7"/>
    <w:rsid w:val="006B5A30"/>
    <w:rsid w:val="006B6E0B"/>
    <w:rsid w:val="006B7CCA"/>
    <w:rsid w:val="006C0651"/>
    <w:rsid w:val="006C16AA"/>
    <w:rsid w:val="006C377E"/>
    <w:rsid w:val="006C5080"/>
    <w:rsid w:val="006D006F"/>
    <w:rsid w:val="006D02DE"/>
    <w:rsid w:val="006D0A30"/>
    <w:rsid w:val="006D0A5C"/>
    <w:rsid w:val="006D1D31"/>
    <w:rsid w:val="006D3141"/>
    <w:rsid w:val="006D356F"/>
    <w:rsid w:val="006D36BE"/>
    <w:rsid w:val="006D50A7"/>
    <w:rsid w:val="006D56EA"/>
    <w:rsid w:val="006D5981"/>
    <w:rsid w:val="006D5D87"/>
    <w:rsid w:val="006D641D"/>
    <w:rsid w:val="006D799D"/>
    <w:rsid w:val="006E0B83"/>
    <w:rsid w:val="006E1E52"/>
    <w:rsid w:val="006E3C55"/>
    <w:rsid w:val="006E5C5A"/>
    <w:rsid w:val="006E68D3"/>
    <w:rsid w:val="006E6AED"/>
    <w:rsid w:val="006F04A8"/>
    <w:rsid w:val="006F17F5"/>
    <w:rsid w:val="006F2036"/>
    <w:rsid w:val="006F2A2B"/>
    <w:rsid w:val="006F333B"/>
    <w:rsid w:val="006F35C3"/>
    <w:rsid w:val="006F3FDF"/>
    <w:rsid w:val="006F5550"/>
    <w:rsid w:val="006F5E19"/>
    <w:rsid w:val="006F62CD"/>
    <w:rsid w:val="006F75B1"/>
    <w:rsid w:val="006F7F4D"/>
    <w:rsid w:val="0070163D"/>
    <w:rsid w:val="00701DDA"/>
    <w:rsid w:val="00703C0F"/>
    <w:rsid w:val="00704F1C"/>
    <w:rsid w:val="0070534E"/>
    <w:rsid w:val="00705AB3"/>
    <w:rsid w:val="00705CBD"/>
    <w:rsid w:val="00706314"/>
    <w:rsid w:val="00706FBB"/>
    <w:rsid w:val="00707198"/>
    <w:rsid w:val="00710D5B"/>
    <w:rsid w:val="00712783"/>
    <w:rsid w:val="0071324E"/>
    <w:rsid w:val="007136EE"/>
    <w:rsid w:val="0071643D"/>
    <w:rsid w:val="00716F6C"/>
    <w:rsid w:val="0071783F"/>
    <w:rsid w:val="00720F89"/>
    <w:rsid w:val="007215B5"/>
    <w:rsid w:val="00722DD4"/>
    <w:rsid w:val="00724317"/>
    <w:rsid w:val="007262D4"/>
    <w:rsid w:val="0072635C"/>
    <w:rsid w:val="007278FE"/>
    <w:rsid w:val="00727E5D"/>
    <w:rsid w:val="00731B96"/>
    <w:rsid w:val="00732291"/>
    <w:rsid w:val="00732BFE"/>
    <w:rsid w:val="00732EE1"/>
    <w:rsid w:val="0073319C"/>
    <w:rsid w:val="00733939"/>
    <w:rsid w:val="007345B5"/>
    <w:rsid w:val="0073498A"/>
    <w:rsid w:val="00734BAA"/>
    <w:rsid w:val="007353D8"/>
    <w:rsid w:val="007358DB"/>
    <w:rsid w:val="00735BC4"/>
    <w:rsid w:val="00736445"/>
    <w:rsid w:val="00736B83"/>
    <w:rsid w:val="00740AB1"/>
    <w:rsid w:val="00743A8A"/>
    <w:rsid w:val="00750115"/>
    <w:rsid w:val="007507AE"/>
    <w:rsid w:val="00751C94"/>
    <w:rsid w:val="00753103"/>
    <w:rsid w:val="0076059C"/>
    <w:rsid w:val="007614CE"/>
    <w:rsid w:val="00762AB9"/>
    <w:rsid w:val="007654FC"/>
    <w:rsid w:val="00765727"/>
    <w:rsid w:val="00766B6C"/>
    <w:rsid w:val="007679ED"/>
    <w:rsid w:val="007679FD"/>
    <w:rsid w:val="00767BF2"/>
    <w:rsid w:val="00771491"/>
    <w:rsid w:val="0077168B"/>
    <w:rsid w:val="0077173A"/>
    <w:rsid w:val="007719C6"/>
    <w:rsid w:val="00772570"/>
    <w:rsid w:val="00774312"/>
    <w:rsid w:val="0077706E"/>
    <w:rsid w:val="00777F0D"/>
    <w:rsid w:val="0078277B"/>
    <w:rsid w:val="00782BF4"/>
    <w:rsid w:val="00783D03"/>
    <w:rsid w:val="00784309"/>
    <w:rsid w:val="00786D15"/>
    <w:rsid w:val="0079002C"/>
    <w:rsid w:val="007906D8"/>
    <w:rsid w:val="00790E11"/>
    <w:rsid w:val="00791D5E"/>
    <w:rsid w:val="00791EE8"/>
    <w:rsid w:val="00792B33"/>
    <w:rsid w:val="00792D5F"/>
    <w:rsid w:val="00793FAD"/>
    <w:rsid w:val="007956D9"/>
    <w:rsid w:val="00795BF4"/>
    <w:rsid w:val="00795FAA"/>
    <w:rsid w:val="00796049"/>
    <w:rsid w:val="007963DA"/>
    <w:rsid w:val="007A0171"/>
    <w:rsid w:val="007A02BF"/>
    <w:rsid w:val="007A1AFE"/>
    <w:rsid w:val="007A4A74"/>
    <w:rsid w:val="007A569B"/>
    <w:rsid w:val="007A7504"/>
    <w:rsid w:val="007B077B"/>
    <w:rsid w:val="007B10A6"/>
    <w:rsid w:val="007B2F1D"/>
    <w:rsid w:val="007B382C"/>
    <w:rsid w:val="007B3A89"/>
    <w:rsid w:val="007B4851"/>
    <w:rsid w:val="007B4D15"/>
    <w:rsid w:val="007B4EE7"/>
    <w:rsid w:val="007B54BE"/>
    <w:rsid w:val="007B5542"/>
    <w:rsid w:val="007B5B02"/>
    <w:rsid w:val="007B5D0A"/>
    <w:rsid w:val="007B71D9"/>
    <w:rsid w:val="007B7C9A"/>
    <w:rsid w:val="007C3F54"/>
    <w:rsid w:val="007C4084"/>
    <w:rsid w:val="007C4085"/>
    <w:rsid w:val="007C5078"/>
    <w:rsid w:val="007D0A0A"/>
    <w:rsid w:val="007D1C6F"/>
    <w:rsid w:val="007D24C2"/>
    <w:rsid w:val="007D255A"/>
    <w:rsid w:val="007D2E5E"/>
    <w:rsid w:val="007D2FD3"/>
    <w:rsid w:val="007D3024"/>
    <w:rsid w:val="007D30AF"/>
    <w:rsid w:val="007D394F"/>
    <w:rsid w:val="007D4C32"/>
    <w:rsid w:val="007D5D33"/>
    <w:rsid w:val="007D60CD"/>
    <w:rsid w:val="007E0DA7"/>
    <w:rsid w:val="007E1E9A"/>
    <w:rsid w:val="007E2EAF"/>
    <w:rsid w:val="007E39E3"/>
    <w:rsid w:val="007E4332"/>
    <w:rsid w:val="007E5807"/>
    <w:rsid w:val="007E59EA"/>
    <w:rsid w:val="007E77B9"/>
    <w:rsid w:val="007E77C6"/>
    <w:rsid w:val="007F0C15"/>
    <w:rsid w:val="007F2B4C"/>
    <w:rsid w:val="007F386A"/>
    <w:rsid w:val="007F3BFE"/>
    <w:rsid w:val="007F41CA"/>
    <w:rsid w:val="007F4D2B"/>
    <w:rsid w:val="007F53ED"/>
    <w:rsid w:val="007F6500"/>
    <w:rsid w:val="007F6847"/>
    <w:rsid w:val="007F714B"/>
    <w:rsid w:val="00801354"/>
    <w:rsid w:val="0080298D"/>
    <w:rsid w:val="00802A0B"/>
    <w:rsid w:val="00803C50"/>
    <w:rsid w:val="008050CB"/>
    <w:rsid w:val="00805E9C"/>
    <w:rsid w:val="0080780C"/>
    <w:rsid w:val="008117AF"/>
    <w:rsid w:val="00813B47"/>
    <w:rsid w:val="00813E11"/>
    <w:rsid w:val="00814135"/>
    <w:rsid w:val="00816D90"/>
    <w:rsid w:val="00820E44"/>
    <w:rsid w:val="00821E8C"/>
    <w:rsid w:val="00822A96"/>
    <w:rsid w:val="00823012"/>
    <w:rsid w:val="00823436"/>
    <w:rsid w:val="00824F24"/>
    <w:rsid w:val="00824F35"/>
    <w:rsid w:val="008264C2"/>
    <w:rsid w:val="008279D0"/>
    <w:rsid w:val="00827A1F"/>
    <w:rsid w:val="00827FA4"/>
    <w:rsid w:val="00831304"/>
    <w:rsid w:val="0083136F"/>
    <w:rsid w:val="00831DEE"/>
    <w:rsid w:val="008327AD"/>
    <w:rsid w:val="008333EC"/>
    <w:rsid w:val="008348EC"/>
    <w:rsid w:val="00835201"/>
    <w:rsid w:val="00837B12"/>
    <w:rsid w:val="00841AC6"/>
    <w:rsid w:val="00845DC6"/>
    <w:rsid w:val="008462E1"/>
    <w:rsid w:val="00847225"/>
    <w:rsid w:val="0084764F"/>
    <w:rsid w:val="0084790C"/>
    <w:rsid w:val="00851137"/>
    <w:rsid w:val="00855945"/>
    <w:rsid w:val="00856B12"/>
    <w:rsid w:val="00856DCB"/>
    <w:rsid w:val="00857661"/>
    <w:rsid w:val="008607DC"/>
    <w:rsid w:val="00860E7A"/>
    <w:rsid w:val="008616D5"/>
    <w:rsid w:val="00862692"/>
    <w:rsid w:val="00862892"/>
    <w:rsid w:val="00862AD7"/>
    <w:rsid w:val="0086354E"/>
    <w:rsid w:val="008644B4"/>
    <w:rsid w:val="008656B0"/>
    <w:rsid w:val="008659DA"/>
    <w:rsid w:val="00865CB7"/>
    <w:rsid w:val="00865D4C"/>
    <w:rsid w:val="008675D6"/>
    <w:rsid w:val="0087057F"/>
    <w:rsid w:val="00874770"/>
    <w:rsid w:val="0087742E"/>
    <w:rsid w:val="0087768D"/>
    <w:rsid w:val="00880267"/>
    <w:rsid w:val="008804BD"/>
    <w:rsid w:val="0088074B"/>
    <w:rsid w:val="008814C4"/>
    <w:rsid w:val="0088359B"/>
    <w:rsid w:val="00883942"/>
    <w:rsid w:val="0088523B"/>
    <w:rsid w:val="00886672"/>
    <w:rsid w:val="008868AE"/>
    <w:rsid w:val="008873F4"/>
    <w:rsid w:val="00887C64"/>
    <w:rsid w:val="008904CA"/>
    <w:rsid w:val="00890F5A"/>
    <w:rsid w:val="00891C81"/>
    <w:rsid w:val="00892EB0"/>
    <w:rsid w:val="00894154"/>
    <w:rsid w:val="00896067"/>
    <w:rsid w:val="00896DB6"/>
    <w:rsid w:val="00897DC5"/>
    <w:rsid w:val="008A2587"/>
    <w:rsid w:val="008A332A"/>
    <w:rsid w:val="008A36C4"/>
    <w:rsid w:val="008A3A08"/>
    <w:rsid w:val="008A3D6A"/>
    <w:rsid w:val="008A438C"/>
    <w:rsid w:val="008A4437"/>
    <w:rsid w:val="008A450E"/>
    <w:rsid w:val="008A4F4C"/>
    <w:rsid w:val="008A57BD"/>
    <w:rsid w:val="008A6205"/>
    <w:rsid w:val="008A629A"/>
    <w:rsid w:val="008A7049"/>
    <w:rsid w:val="008B21E2"/>
    <w:rsid w:val="008B2EEC"/>
    <w:rsid w:val="008B3B35"/>
    <w:rsid w:val="008B3C6C"/>
    <w:rsid w:val="008B4B36"/>
    <w:rsid w:val="008B78EF"/>
    <w:rsid w:val="008B7D03"/>
    <w:rsid w:val="008C1937"/>
    <w:rsid w:val="008C2247"/>
    <w:rsid w:val="008C3AF5"/>
    <w:rsid w:val="008D04E2"/>
    <w:rsid w:val="008D0AC8"/>
    <w:rsid w:val="008D1686"/>
    <w:rsid w:val="008D1DBF"/>
    <w:rsid w:val="008D2BA5"/>
    <w:rsid w:val="008D4749"/>
    <w:rsid w:val="008D63E2"/>
    <w:rsid w:val="008D67B8"/>
    <w:rsid w:val="008D769A"/>
    <w:rsid w:val="008D769F"/>
    <w:rsid w:val="008D796E"/>
    <w:rsid w:val="008E170B"/>
    <w:rsid w:val="008E1CD7"/>
    <w:rsid w:val="008E2164"/>
    <w:rsid w:val="008E2C21"/>
    <w:rsid w:val="008E345A"/>
    <w:rsid w:val="008E4456"/>
    <w:rsid w:val="008E47C7"/>
    <w:rsid w:val="008F27D9"/>
    <w:rsid w:val="008F2DCE"/>
    <w:rsid w:val="008F3284"/>
    <w:rsid w:val="008F5B6A"/>
    <w:rsid w:val="008F5DB0"/>
    <w:rsid w:val="008F7AB1"/>
    <w:rsid w:val="00903395"/>
    <w:rsid w:val="009045D3"/>
    <w:rsid w:val="00904A23"/>
    <w:rsid w:val="00905AAF"/>
    <w:rsid w:val="009061D1"/>
    <w:rsid w:val="00906986"/>
    <w:rsid w:val="009072EB"/>
    <w:rsid w:val="00910103"/>
    <w:rsid w:val="00910605"/>
    <w:rsid w:val="00911B40"/>
    <w:rsid w:val="009143A6"/>
    <w:rsid w:val="00914672"/>
    <w:rsid w:val="0091486C"/>
    <w:rsid w:val="009158D2"/>
    <w:rsid w:val="0091599E"/>
    <w:rsid w:val="00915FF2"/>
    <w:rsid w:val="0091665E"/>
    <w:rsid w:val="00923414"/>
    <w:rsid w:val="0092562B"/>
    <w:rsid w:val="00926938"/>
    <w:rsid w:val="009269ED"/>
    <w:rsid w:val="00926D52"/>
    <w:rsid w:val="00927949"/>
    <w:rsid w:val="00927ACD"/>
    <w:rsid w:val="00932278"/>
    <w:rsid w:val="00932B7A"/>
    <w:rsid w:val="00934463"/>
    <w:rsid w:val="00936AA4"/>
    <w:rsid w:val="00937AC4"/>
    <w:rsid w:val="00940CFC"/>
    <w:rsid w:val="00941115"/>
    <w:rsid w:val="009413B5"/>
    <w:rsid w:val="009426D4"/>
    <w:rsid w:val="00943ED4"/>
    <w:rsid w:val="00944DA2"/>
    <w:rsid w:val="00944F49"/>
    <w:rsid w:val="00950240"/>
    <w:rsid w:val="00951A19"/>
    <w:rsid w:val="00951C4A"/>
    <w:rsid w:val="00952C83"/>
    <w:rsid w:val="00952D29"/>
    <w:rsid w:val="00953FE6"/>
    <w:rsid w:val="009554E3"/>
    <w:rsid w:val="00957102"/>
    <w:rsid w:val="009575D7"/>
    <w:rsid w:val="0096348B"/>
    <w:rsid w:val="0096468A"/>
    <w:rsid w:val="00965172"/>
    <w:rsid w:val="00966BB5"/>
    <w:rsid w:val="00970929"/>
    <w:rsid w:val="00972984"/>
    <w:rsid w:val="009741C7"/>
    <w:rsid w:val="0097574A"/>
    <w:rsid w:val="00976B6E"/>
    <w:rsid w:val="009771EB"/>
    <w:rsid w:val="009772F6"/>
    <w:rsid w:val="00980057"/>
    <w:rsid w:val="0098050B"/>
    <w:rsid w:val="00981F50"/>
    <w:rsid w:val="009843B5"/>
    <w:rsid w:val="00984846"/>
    <w:rsid w:val="00984F2C"/>
    <w:rsid w:val="00985B9F"/>
    <w:rsid w:val="0099028A"/>
    <w:rsid w:val="0099181E"/>
    <w:rsid w:val="009919A9"/>
    <w:rsid w:val="00992EA8"/>
    <w:rsid w:val="00994B61"/>
    <w:rsid w:val="00995379"/>
    <w:rsid w:val="00995431"/>
    <w:rsid w:val="00995E9A"/>
    <w:rsid w:val="009969BF"/>
    <w:rsid w:val="00996FAF"/>
    <w:rsid w:val="009A01F6"/>
    <w:rsid w:val="009A105E"/>
    <w:rsid w:val="009A1E07"/>
    <w:rsid w:val="009A250B"/>
    <w:rsid w:val="009A2C29"/>
    <w:rsid w:val="009A2DD2"/>
    <w:rsid w:val="009A3137"/>
    <w:rsid w:val="009A3A9A"/>
    <w:rsid w:val="009A3F4C"/>
    <w:rsid w:val="009A4101"/>
    <w:rsid w:val="009B0888"/>
    <w:rsid w:val="009B146C"/>
    <w:rsid w:val="009B26CD"/>
    <w:rsid w:val="009B2A4A"/>
    <w:rsid w:val="009B500C"/>
    <w:rsid w:val="009B5595"/>
    <w:rsid w:val="009B6040"/>
    <w:rsid w:val="009B696E"/>
    <w:rsid w:val="009B6CA5"/>
    <w:rsid w:val="009C3657"/>
    <w:rsid w:val="009C695A"/>
    <w:rsid w:val="009C7CEE"/>
    <w:rsid w:val="009D2149"/>
    <w:rsid w:val="009D2C8A"/>
    <w:rsid w:val="009D3300"/>
    <w:rsid w:val="009D6CC0"/>
    <w:rsid w:val="009D7319"/>
    <w:rsid w:val="009D7BDC"/>
    <w:rsid w:val="009E040C"/>
    <w:rsid w:val="009E28B5"/>
    <w:rsid w:val="009E2E40"/>
    <w:rsid w:val="009E3999"/>
    <w:rsid w:val="009E42E2"/>
    <w:rsid w:val="009E48AC"/>
    <w:rsid w:val="009E5E6B"/>
    <w:rsid w:val="009E68DF"/>
    <w:rsid w:val="009E73D9"/>
    <w:rsid w:val="009E7B09"/>
    <w:rsid w:val="009F316A"/>
    <w:rsid w:val="009F3D69"/>
    <w:rsid w:val="009F50B8"/>
    <w:rsid w:val="009F539C"/>
    <w:rsid w:val="009F7D74"/>
    <w:rsid w:val="009F7EFE"/>
    <w:rsid w:val="00A0042D"/>
    <w:rsid w:val="00A00F8A"/>
    <w:rsid w:val="00A011CF"/>
    <w:rsid w:val="00A01B53"/>
    <w:rsid w:val="00A0233E"/>
    <w:rsid w:val="00A02C67"/>
    <w:rsid w:val="00A03463"/>
    <w:rsid w:val="00A03D02"/>
    <w:rsid w:val="00A069A5"/>
    <w:rsid w:val="00A06FD6"/>
    <w:rsid w:val="00A110E9"/>
    <w:rsid w:val="00A11165"/>
    <w:rsid w:val="00A11322"/>
    <w:rsid w:val="00A116DB"/>
    <w:rsid w:val="00A11B3A"/>
    <w:rsid w:val="00A1256A"/>
    <w:rsid w:val="00A13741"/>
    <w:rsid w:val="00A145BA"/>
    <w:rsid w:val="00A149BD"/>
    <w:rsid w:val="00A2040E"/>
    <w:rsid w:val="00A22250"/>
    <w:rsid w:val="00A229CE"/>
    <w:rsid w:val="00A22B84"/>
    <w:rsid w:val="00A23294"/>
    <w:rsid w:val="00A23308"/>
    <w:rsid w:val="00A23A57"/>
    <w:rsid w:val="00A248CB"/>
    <w:rsid w:val="00A255AA"/>
    <w:rsid w:val="00A272C7"/>
    <w:rsid w:val="00A30828"/>
    <w:rsid w:val="00A30B0D"/>
    <w:rsid w:val="00A30B0E"/>
    <w:rsid w:val="00A31430"/>
    <w:rsid w:val="00A3159B"/>
    <w:rsid w:val="00A31F1E"/>
    <w:rsid w:val="00A33396"/>
    <w:rsid w:val="00A35759"/>
    <w:rsid w:val="00A3706E"/>
    <w:rsid w:val="00A37808"/>
    <w:rsid w:val="00A41270"/>
    <w:rsid w:val="00A4501B"/>
    <w:rsid w:val="00A450E3"/>
    <w:rsid w:val="00A539A9"/>
    <w:rsid w:val="00A5426E"/>
    <w:rsid w:val="00A54EF1"/>
    <w:rsid w:val="00A558C5"/>
    <w:rsid w:val="00A55A17"/>
    <w:rsid w:val="00A578FB"/>
    <w:rsid w:val="00A602C5"/>
    <w:rsid w:val="00A62C24"/>
    <w:rsid w:val="00A63549"/>
    <w:rsid w:val="00A648B0"/>
    <w:rsid w:val="00A64F57"/>
    <w:rsid w:val="00A6579F"/>
    <w:rsid w:val="00A6598D"/>
    <w:rsid w:val="00A70365"/>
    <w:rsid w:val="00A70AAF"/>
    <w:rsid w:val="00A711F2"/>
    <w:rsid w:val="00A72D7C"/>
    <w:rsid w:val="00A73EB5"/>
    <w:rsid w:val="00A778F4"/>
    <w:rsid w:val="00A800B6"/>
    <w:rsid w:val="00A83CFE"/>
    <w:rsid w:val="00A853FC"/>
    <w:rsid w:val="00A85FE5"/>
    <w:rsid w:val="00A86628"/>
    <w:rsid w:val="00A90942"/>
    <w:rsid w:val="00A90B58"/>
    <w:rsid w:val="00A91369"/>
    <w:rsid w:val="00A9300D"/>
    <w:rsid w:val="00A941DA"/>
    <w:rsid w:val="00A94B94"/>
    <w:rsid w:val="00AA0BFB"/>
    <w:rsid w:val="00AA1129"/>
    <w:rsid w:val="00AA1F2E"/>
    <w:rsid w:val="00AA3866"/>
    <w:rsid w:val="00AA4144"/>
    <w:rsid w:val="00AA6341"/>
    <w:rsid w:val="00AA6919"/>
    <w:rsid w:val="00AA6F91"/>
    <w:rsid w:val="00AA7AE5"/>
    <w:rsid w:val="00AB005D"/>
    <w:rsid w:val="00AB359C"/>
    <w:rsid w:val="00AB38CC"/>
    <w:rsid w:val="00AB5525"/>
    <w:rsid w:val="00AC0BC1"/>
    <w:rsid w:val="00AC13EE"/>
    <w:rsid w:val="00AC1639"/>
    <w:rsid w:val="00AC281C"/>
    <w:rsid w:val="00AC4D1A"/>
    <w:rsid w:val="00AC57FD"/>
    <w:rsid w:val="00AC5C54"/>
    <w:rsid w:val="00AC67D8"/>
    <w:rsid w:val="00AC7509"/>
    <w:rsid w:val="00AC76F3"/>
    <w:rsid w:val="00AD036B"/>
    <w:rsid w:val="00AD0550"/>
    <w:rsid w:val="00AD2F23"/>
    <w:rsid w:val="00AD367D"/>
    <w:rsid w:val="00AD45D4"/>
    <w:rsid w:val="00AD5BE6"/>
    <w:rsid w:val="00AD6320"/>
    <w:rsid w:val="00AE0D37"/>
    <w:rsid w:val="00AE1920"/>
    <w:rsid w:val="00AE1E93"/>
    <w:rsid w:val="00AE431C"/>
    <w:rsid w:val="00AE52B9"/>
    <w:rsid w:val="00AE582F"/>
    <w:rsid w:val="00AE623E"/>
    <w:rsid w:val="00AF5329"/>
    <w:rsid w:val="00AF6820"/>
    <w:rsid w:val="00AF78CA"/>
    <w:rsid w:val="00B01685"/>
    <w:rsid w:val="00B025E9"/>
    <w:rsid w:val="00B060CE"/>
    <w:rsid w:val="00B07147"/>
    <w:rsid w:val="00B078CA"/>
    <w:rsid w:val="00B1170C"/>
    <w:rsid w:val="00B124F6"/>
    <w:rsid w:val="00B12766"/>
    <w:rsid w:val="00B127B9"/>
    <w:rsid w:val="00B1346E"/>
    <w:rsid w:val="00B1599D"/>
    <w:rsid w:val="00B15B14"/>
    <w:rsid w:val="00B15CDD"/>
    <w:rsid w:val="00B16D79"/>
    <w:rsid w:val="00B20518"/>
    <w:rsid w:val="00B20A9D"/>
    <w:rsid w:val="00B2174A"/>
    <w:rsid w:val="00B22693"/>
    <w:rsid w:val="00B228DB"/>
    <w:rsid w:val="00B256ED"/>
    <w:rsid w:val="00B25B08"/>
    <w:rsid w:val="00B266B9"/>
    <w:rsid w:val="00B268B2"/>
    <w:rsid w:val="00B309E5"/>
    <w:rsid w:val="00B30C2D"/>
    <w:rsid w:val="00B31404"/>
    <w:rsid w:val="00B3165F"/>
    <w:rsid w:val="00B318B7"/>
    <w:rsid w:val="00B32C0B"/>
    <w:rsid w:val="00B331B8"/>
    <w:rsid w:val="00B33648"/>
    <w:rsid w:val="00B35D17"/>
    <w:rsid w:val="00B41FBC"/>
    <w:rsid w:val="00B423B1"/>
    <w:rsid w:val="00B454DD"/>
    <w:rsid w:val="00B469B7"/>
    <w:rsid w:val="00B46EC7"/>
    <w:rsid w:val="00B46F46"/>
    <w:rsid w:val="00B46F5D"/>
    <w:rsid w:val="00B500D8"/>
    <w:rsid w:val="00B5023D"/>
    <w:rsid w:val="00B50F1C"/>
    <w:rsid w:val="00B537A5"/>
    <w:rsid w:val="00B54E01"/>
    <w:rsid w:val="00B55C13"/>
    <w:rsid w:val="00B57DAC"/>
    <w:rsid w:val="00B6535C"/>
    <w:rsid w:val="00B668BD"/>
    <w:rsid w:val="00B67162"/>
    <w:rsid w:val="00B70B0E"/>
    <w:rsid w:val="00B724CA"/>
    <w:rsid w:val="00B733FC"/>
    <w:rsid w:val="00B80370"/>
    <w:rsid w:val="00B81B47"/>
    <w:rsid w:val="00B856F5"/>
    <w:rsid w:val="00B87591"/>
    <w:rsid w:val="00B90D5C"/>
    <w:rsid w:val="00B92134"/>
    <w:rsid w:val="00B921ED"/>
    <w:rsid w:val="00B92CC0"/>
    <w:rsid w:val="00B92F2F"/>
    <w:rsid w:val="00B93E10"/>
    <w:rsid w:val="00B94763"/>
    <w:rsid w:val="00B949C3"/>
    <w:rsid w:val="00B95829"/>
    <w:rsid w:val="00B96109"/>
    <w:rsid w:val="00B96551"/>
    <w:rsid w:val="00B97452"/>
    <w:rsid w:val="00BA03B9"/>
    <w:rsid w:val="00BA1FE7"/>
    <w:rsid w:val="00BA2129"/>
    <w:rsid w:val="00BA2F45"/>
    <w:rsid w:val="00BA35FB"/>
    <w:rsid w:val="00BA4E70"/>
    <w:rsid w:val="00BA68ED"/>
    <w:rsid w:val="00BA7D5D"/>
    <w:rsid w:val="00BB0AE3"/>
    <w:rsid w:val="00BB15C7"/>
    <w:rsid w:val="00BB510C"/>
    <w:rsid w:val="00BB528B"/>
    <w:rsid w:val="00BB575A"/>
    <w:rsid w:val="00BB57C5"/>
    <w:rsid w:val="00BB6305"/>
    <w:rsid w:val="00BB6C22"/>
    <w:rsid w:val="00BC0467"/>
    <w:rsid w:val="00BC081D"/>
    <w:rsid w:val="00BC0FB9"/>
    <w:rsid w:val="00BC1D4A"/>
    <w:rsid w:val="00BC2A1D"/>
    <w:rsid w:val="00BC325B"/>
    <w:rsid w:val="00BC3C7B"/>
    <w:rsid w:val="00BC4044"/>
    <w:rsid w:val="00BC4276"/>
    <w:rsid w:val="00BC4591"/>
    <w:rsid w:val="00BC51E9"/>
    <w:rsid w:val="00BC5D02"/>
    <w:rsid w:val="00BC5D2D"/>
    <w:rsid w:val="00BC6F4F"/>
    <w:rsid w:val="00BD0B88"/>
    <w:rsid w:val="00BD2B93"/>
    <w:rsid w:val="00BD69C0"/>
    <w:rsid w:val="00BE2382"/>
    <w:rsid w:val="00BE2772"/>
    <w:rsid w:val="00BE43D7"/>
    <w:rsid w:val="00BE4F72"/>
    <w:rsid w:val="00BE661A"/>
    <w:rsid w:val="00BE7210"/>
    <w:rsid w:val="00BE7A33"/>
    <w:rsid w:val="00BF2B40"/>
    <w:rsid w:val="00BF315B"/>
    <w:rsid w:val="00BF340D"/>
    <w:rsid w:val="00BF4272"/>
    <w:rsid w:val="00BF468B"/>
    <w:rsid w:val="00BF4B8B"/>
    <w:rsid w:val="00BF581F"/>
    <w:rsid w:val="00BF66FA"/>
    <w:rsid w:val="00BF74E0"/>
    <w:rsid w:val="00BF761E"/>
    <w:rsid w:val="00BF7906"/>
    <w:rsid w:val="00BF79E6"/>
    <w:rsid w:val="00BF7FD9"/>
    <w:rsid w:val="00C01DEE"/>
    <w:rsid w:val="00C0248B"/>
    <w:rsid w:val="00C05AA2"/>
    <w:rsid w:val="00C064E0"/>
    <w:rsid w:val="00C07945"/>
    <w:rsid w:val="00C07C18"/>
    <w:rsid w:val="00C12938"/>
    <w:rsid w:val="00C13226"/>
    <w:rsid w:val="00C13436"/>
    <w:rsid w:val="00C156FB"/>
    <w:rsid w:val="00C15DDD"/>
    <w:rsid w:val="00C15F72"/>
    <w:rsid w:val="00C1631A"/>
    <w:rsid w:val="00C1682A"/>
    <w:rsid w:val="00C16B9B"/>
    <w:rsid w:val="00C21953"/>
    <w:rsid w:val="00C230BC"/>
    <w:rsid w:val="00C242F2"/>
    <w:rsid w:val="00C24972"/>
    <w:rsid w:val="00C258EF"/>
    <w:rsid w:val="00C26CBF"/>
    <w:rsid w:val="00C27645"/>
    <w:rsid w:val="00C312D8"/>
    <w:rsid w:val="00C31870"/>
    <w:rsid w:val="00C3286D"/>
    <w:rsid w:val="00C348ED"/>
    <w:rsid w:val="00C34911"/>
    <w:rsid w:val="00C3592E"/>
    <w:rsid w:val="00C41462"/>
    <w:rsid w:val="00C41AAF"/>
    <w:rsid w:val="00C41C06"/>
    <w:rsid w:val="00C43E35"/>
    <w:rsid w:val="00C466B6"/>
    <w:rsid w:val="00C47DBD"/>
    <w:rsid w:val="00C47EE3"/>
    <w:rsid w:val="00C50F8F"/>
    <w:rsid w:val="00C511D9"/>
    <w:rsid w:val="00C52663"/>
    <w:rsid w:val="00C546CC"/>
    <w:rsid w:val="00C55BAB"/>
    <w:rsid w:val="00C55EBB"/>
    <w:rsid w:val="00C56931"/>
    <w:rsid w:val="00C57106"/>
    <w:rsid w:val="00C57CD8"/>
    <w:rsid w:val="00C601E4"/>
    <w:rsid w:val="00C607D0"/>
    <w:rsid w:val="00C61324"/>
    <w:rsid w:val="00C64A4F"/>
    <w:rsid w:val="00C66E2A"/>
    <w:rsid w:val="00C70289"/>
    <w:rsid w:val="00C7145E"/>
    <w:rsid w:val="00C72746"/>
    <w:rsid w:val="00C7365E"/>
    <w:rsid w:val="00C7583C"/>
    <w:rsid w:val="00C76B6C"/>
    <w:rsid w:val="00C81B81"/>
    <w:rsid w:val="00C81BC4"/>
    <w:rsid w:val="00C85716"/>
    <w:rsid w:val="00C86DAF"/>
    <w:rsid w:val="00C902F8"/>
    <w:rsid w:val="00C90D58"/>
    <w:rsid w:val="00C91CCD"/>
    <w:rsid w:val="00C92D9D"/>
    <w:rsid w:val="00C94661"/>
    <w:rsid w:val="00C9514F"/>
    <w:rsid w:val="00C95B13"/>
    <w:rsid w:val="00C974C1"/>
    <w:rsid w:val="00CA05B0"/>
    <w:rsid w:val="00CA2A65"/>
    <w:rsid w:val="00CA55A7"/>
    <w:rsid w:val="00CA5DE7"/>
    <w:rsid w:val="00CA6B2A"/>
    <w:rsid w:val="00CA78A9"/>
    <w:rsid w:val="00CB0265"/>
    <w:rsid w:val="00CB05D4"/>
    <w:rsid w:val="00CB1BDA"/>
    <w:rsid w:val="00CB230C"/>
    <w:rsid w:val="00CB3270"/>
    <w:rsid w:val="00CB3ACB"/>
    <w:rsid w:val="00CB669E"/>
    <w:rsid w:val="00CB7397"/>
    <w:rsid w:val="00CC21A6"/>
    <w:rsid w:val="00CC33F3"/>
    <w:rsid w:val="00CC3E1E"/>
    <w:rsid w:val="00CC3E8A"/>
    <w:rsid w:val="00CC4579"/>
    <w:rsid w:val="00CC46A3"/>
    <w:rsid w:val="00CC5CDC"/>
    <w:rsid w:val="00CC6320"/>
    <w:rsid w:val="00CC6941"/>
    <w:rsid w:val="00CD151F"/>
    <w:rsid w:val="00CD18B6"/>
    <w:rsid w:val="00CD28A1"/>
    <w:rsid w:val="00CD3D14"/>
    <w:rsid w:val="00CD51B3"/>
    <w:rsid w:val="00CD5BBC"/>
    <w:rsid w:val="00CE11BE"/>
    <w:rsid w:val="00CE317B"/>
    <w:rsid w:val="00CE3D93"/>
    <w:rsid w:val="00CE5438"/>
    <w:rsid w:val="00CE7557"/>
    <w:rsid w:val="00CF1637"/>
    <w:rsid w:val="00CF4048"/>
    <w:rsid w:val="00CF5153"/>
    <w:rsid w:val="00CF55A5"/>
    <w:rsid w:val="00CF7DD1"/>
    <w:rsid w:val="00D00B0F"/>
    <w:rsid w:val="00D00FE0"/>
    <w:rsid w:val="00D0230C"/>
    <w:rsid w:val="00D046E9"/>
    <w:rsid w:val="00D050B5"/>
    <w:rsid w:val="00D0578E"/>
    <w:rsid w:val="00D074A3"/>
    <w:rsid w:val="00D07AEC"/>
    <w:rsid w:val="00D105BB"/>
    <w:rsid w:val="00D117B3"/>
    <w:rsid w:val="00D11BC0"/>
    <w:rsid w:val="00D11D09"/>
    <w:rsid w:val="00D1319F"/>
    <w:rsid w:val="00D1468D"/>
    <w:rsid w:val="00D20459"/>
    <w:rsid w:val="00D20AD5"/>
    <w:rsid w:val="00D229BF"/>
    <w:rsid w:val="00D22EF3"/>
    <w:rsid w:val="00D22F9C"/>
    <w:rsid w:val="00D2587A"/>
    <w:rsid w:val="00D264E3"/>
    <w:rsid w:val="00D31E6C"/>
    <w:rsid w:val="00D31F3B"/>
    <w:rsid w:val="00D346F4"/>
    <w:rsid w:val="00D34B0A"/>
    <w:rsid w:val="00D36E18"/>
    <w:rsid w:val="00D37783"/>
    <w:rsid w:val="00D4160D"/>
    <w:rsid w:val="00D4200F"/>
    <w:rsid w:val="00D420E5"/>
    <w:rsid w:val="00D4368A"/>
    <w:rsid w:val="00D43C4B"/>
    <w:rsid w:val="00D43D9C"/>
    <w:rsid w:val="00D44A42"/>
    <w:rsid w:val="00D4595A"/>
    <w:rsid w:val="00D45A56"/>
    <w:rsid w:val="00D46BFE"/>
    <w:rsid w:val="00D47A25"/>
    <w:rsid w:val="00D5004C"/>
    <w:rsid w:val="00D5476E"/>
    <w:rsid w:val="00D54A1D"/>
    <w:rsid w:val="00D5777D"/>
    <w:rsid w:val="00D60BE9"/>
    <w:rsid w:val="00D60D5D"/>
    <w:rsid w:val="00D64196"/>
    <w:rsid w:val="00D67C39"/>
    <w:rsid w:val="00D72635"/>
    <w:rsid w:val="00D72E67"/>
    <w:rsid w:val="00D73995"/>
    <w:rsid w:val="00D73BBE"/>
    <w:rsid w:val="00D74996"/>
    <w:rsid w:val="00D74A12"/>
    <w:rsid w:val="00D75D78"/>
    <w:rsid w:val="00D761DD"/>
    <w:rsid w:val="00D77E07"/>
    <w:rsid w:val="00D83507"/>
    <w:rsid w:val="00D853BF"/>
    <w:rsid w:val="00D85C51"/>
    <w:rsid w:val="00D85CB8"/>
    <w:rsid w:val="00D875CF"/>
    <w:rsid w:val="00D87EB4"/>
    <w:rsid w:val="00D917A2"/>
    <w:rsid w:val="00D91F24"/>
    <w:rsid w:val="00D93AC0"/>
    <w:rsid w:val="00D94205"/>
    <w:rsid w:val="00D9481E"/>
    <w:rsid w:val="00D96236"/>
    <w:rsid w:val="00D976F2"/>
    <w:rsid w:val="00DA268C"/>
    <w:rsid w:val="00DA2729"/>
    <w:rsid w:val="00DA331D"/>
    <w:rsid w:val="00DA4134"/>
    <w:rsid w:val="00DA4C3C"/>
    <w:rsid w:val="00DA503B"/>
    <w:rsid w:val="00DA5179"/>
    <w:rsid w:val="00DA534F"/>
    <w:rsid w:val="00DA5791"/>
    <w:rsid w:val="00DA5F8A"/>
    <w:rsid w:val="00DA6266"/>
    <w:rsid w:val="00DA6479"/>
    <w:rsid w:val="00DA69AD"/>
    <w:rsid w:val="00DA762E"/>
    <w:rsid w:val="00DB1790"/>
    <w:rsid w:val="00DB17B2"/>
    <w:rsid w:val="00DB245D"/>
    <w:rsid w:val="00DB4D4C"/>
    <w:rsid w:val="00DB733B"/>
    <w:rsid w:val="00DC22DC"/>
    <w:rsid w:val="00DC3F36"/>
    <w:rsid w:val="00DC769D"/>
    <w:rsid w:val="00DC7CFC"/>
    <w:rsid w:val="00DC7E4C"/>
    <w:rsid w:val="00DD0A9F"/>
    <w:rsid w:val="00DD1684"/>
    <w:rsid w:val="00DD318C"/>
    <w:rsid w:val="00DD5AFE"/>
    <w:rsid w:val="00DD6576"/>
    <w:rsid w:val="00DD7050"/>
    <w:rsid w:val="00DD70B9"/>
    <w:rsid w:val="00DD72F5"/>
    <w:rsid w:val="00DE134B"/>
    <w:rsid w:val="00DE1381"/>
    <w:rsid w:val="00DE22DB"/>
    <w:rsid w:val="00DE2BB2"/>
    <w:rsid w:val="00DE2D1F"/>
    <w:rsid w:val="00DE3F7E"/>
    <w:rsid w:val="00DE4483"/>
    <w:rsid w:val="00DE6DFD"/>
    <w:rsid w:val="00DE70B1"/>
    <w:rsid w:val="00DE7A90"/>
    <w:rsid w:val="00DE7EB7"/>
    <w:rsid w:val="00DF1762"/>
    <w:rsid w:val="00DF1ECE"/>
    <w:rsid w:val="00DF1F37"/>
    <w:rsid w:val="00DF1F71"/>
    <w:rsid w:val="00DF271F"/>
    <w:rsid w:val="00DF41B9"/>
    <w:rsid w:val="00DF4587"/>
    <w:rsid w:val="00DF4C49"/>
    <w:rsid w:val="00DF530A"/>
    <w:rsid w:val="00DF5345"/>
    <w:rsid w:val="00DF58ED"/>
    <w:rsid w:val="00DF6F2D"/>
    <w:rsid w:val="00DF7387"/>
    <w:rsid w:val="00E000F3"/>
    <w:rsid w:val="00E01A48"/>
    <w:rsid w:val="00E02511"/>
    <w:rsid w:val="00E02628"/>
    <w:rsid w:val="00E0466C"/>
    <w:rsid w:val="00E047CF"/>
    <w:rsid w:val="00E04E51"/>
    <w:rsid w:val="00E06D93"/>
    <w:rsid w:val="00E102D6"/>
    <w:rsid w:val="00E13918"/>
    <w:rsid w:val="00E139C8"/>
    <w:rsid w:val="00E14519"/>
    <w:rsid w:val="00E155FB"/>
    <w:rsid w:val="00E15D32"/>
    <w:rsid w:val="00E16D34"/>
    <w:rsid w:val="00E20900"/>
    <w:rsid w:val="00E21725"/>
    <w:rsid w:val="00E219CF"/>
    <w:rsid w:val="00E228B4"/>
    <w:rsid w:val="00E232E5"/>
    <w:rsid w:val="00E236DE"/>
    <w:rsid w:val="00E23C65"/>
    <w:rsid w:val="00E241E3"/>
    <w:rsid w:val="00E251AB"/>
    <w:rsid w:val="00E27AA0"/>
    <w:rsid w:val="00E27F69"/>
    <w:rsid w:val="00E303A2"/>
    <w:rsid w:val="00E30683"/>
    <w:rsid w:val="00E307DD"/>
    <w:rsid w:val="00E309ED"/>
    <w:rsid w:val="00E326F4"/>
    <w:rsid w:val="00E34C36"/>
    <w:rsid w:val="00E37B73"/>
    <w:rsid w:val="00E400E1"/>
    <w:rsid w:val="00E4046A"/>
    <w:rsid w:val="00E41D94"/>
    <w:rsid w:val="00E42AC4"/>
    <w:rsid w:val="00E44660"/>
    <w:rsid w:val="00E467A7"/>
    <w:rsid w:val="00E51F74"/>
    <w:rsid w:val="00E52689"/>
    <w:rsid w:val="00E535CE"/>
    <w:rsid w:val="00E55960"/>
    <w:rsid w:val="00E56297"/>
    <w:rsid w:val="00E565AF"/>
    <w:rsid w:val="00E5784C"/>
    <w:rsid w:val="00E609E3"/>
    <w:rsid w:val="00E627A5"/>
    <w:rsid w:val="00E65134"/>
    <w:rsid w:val="00E654C6"/>
    <w:rsid w:val="00E67CE1"/>
    <w:rsid w:val="00E701DC"/>
    <w:rsid w:val="00E711CE"/>
    <w:rsid w:val="00E71EFD"/>
    <w:rsid w:val="00E73862"/>
    <w:rsid w:val="00E749C3"/>
    <w:rsid w:val="00E77593"/>
    <w:rsid w:val="00E816BB"/>
    <w:rsid w:val="00E81A32"/>
    <w:rsid w:val="00E82A80"/>
    <w:rsid w:val="00E82E2A"/>
    <w:rsid w:val="00E82EC3"/>
    <w:rsid w:val="00E834FC"/>
    <w:rsid w:val="00E85B02"/>
    <w:rsid w:val="00E87BC1"/>
    <w:rsid w:val="00E90F72"/>
    <w:rsid w:val="00E9121C"/>
    <w:rsid w:val="00E918C3"/>
    <w:rsid w:val="00E91E62"/>
    <w:rsid w:val="00E91F0E"/>
    <w:rsid w:val="00E93B5D"/>
    <w:rsid w:val="00E953F4"/>
    <w:rsid w:val="00E97EFE"/>
    <w:rsid w:val="00EA401B"/>
    <w:rsid w:val="00EA42DB"/>
    <w:rsid w:val="00EA4CBE"/>
    <w:rsid w:val="00EA51E0"/>
    <w:rsid w:val="00EA5826"/>
    <w:rsid w:val="00EA5E0B"/>
    <w:rsid w:val="00EA7A1C"/>
    <w:rsid w:val="00EB0B58"/>
    <w:rsid w:val="00EB18FF"/>
    <w:rsid w:val="00EB2D56"/>
    <w:rsid w:val="00EB2DFC"/>
    <w:rsid w:val="00EB402B"/>
    <w:rsid w:val="00EB4394"/>
    <w:rsid w:val="00EB4C3E"/>
    <w:rsid w:val="00EB632F"/>
    <w:rsid w:val="00EB6EAB"/>
    <w:rsid w:val="00EB7156"/>
    <w:rsid w:val="00EB7364"/>
    <w:rsid w:val="00EC00B2"/>
    <w:rsid w:val="00EC045E"/>
    <w:rsid w:val="00EC2B31"/>
    <w:rsid w:val="00EC5B7B"/>
    <w:rsid w:val="00EC6EB4"/>
    <w:rsid w:val="00EC7E2B"/>
    <w:rsid w:val="00ED070A"/>
    <w:rsid w:val="00ED150D"/>
    <w:rsid w:val="00ED1E02"/>
    <w:rsid w:val="00ED22B4"/>
    <w:rsid w:val="00ED2406"/>
    <w:rsid w:val="00ED32AC"/>
    <w:rsid w:val="00ED39BB"/>
    <w:rsid w:val="00ED4E9B"/>
    <w:rsid w:val="00ED7092"/>
    <w:rsid w:val="00EE0534"/>
    <w:rsid w:val="00EE1337"/>
    <w:rsid w:val="00EE133B"/>
    <w:rsid w:val="00EE1E8D"/>
    <w:rsid w:val="00EE5A57"/>
    <w:rsid w:val="00EE6135"/>
    <w:rsid w:val="00EF09F7"/>
    <w:rsid w:val="00EF1C04"/>
    <w:rsid w:val="00EF1FDC"/>
    <w:rsid w:val="00EF2925"/>
    <w:rsid w:val="00EF34FF"/>
    <w:rsid w:val="00EF3D7C"/>
    <w:rsid w:val="00EF4220"/>
    <w:rsid w:val="00EF558E"/>
    <w:rsid w:val="00EF7641"/>
    <w:rsid w:val="00EF7ADC"/>
    <w:rsid w:val="00F00A6E"/>
    <w:rsid w:val="00F01DC2"/>
    <w:rsid w:val="00F0290F"/>
    <w:rsid w:val="00F04D56"/>
    <w:rsid w:val="00F05184"/>
    <w:rsid w:val="00F06A29"/>
    <w:rsid w:val="00F06D73"/>
    <w:rsid w:val="00F101D6"/>
    <w:rsid w:val="00F12F83"/>
    <w:rsid w:val="00F1306D"/>
    <w:rsid w:val="00F13A33"/>
    <w:rsid w:val="00F13DC5"/>
    <w:rsid w:val="00F14BC7"/>
    <w:rsid w:val="00F14CCA"/>
    <w:rsid w:val="00F15029"/>
    <w:rsid w:val="00F157A9"/>
    <w:rsid w:val="00F1595C"/>
    <w:rsid w:val="00F15B6D"/>
    <w:rsid w:val="00F15D02"/>
    <w:rsid w:val="00F161DB"/>
    <w:rsid w:val="00F16F45"/>
    <w:rsid w:val="00F215A8"/>
    <w:rsid w:val="00F22868"/>
    <w:rsid w:val="00F2290D"/>
    <w:rsid w:val="00F24C6B"/>
    <w:rsid w:val="00F25EB8"/>
    <w:rsid w:val="00F262A6"/>
    <w:rsid w:val="00F26F95"/>
    <w:rsid w:val="00F272D0"/>
    <w:rsid w:val="00F300C5"/>
    <w:rsid w:val="00F323D3"/>
    <w:rsid w:val="00F32BC4"/>
    <w:rsid w:val="00F33608"/>
    <w:rsid w:val="00F34B22"/>
    <w:rsid w:val="00F35F10"/>
    <w:rsid w:val="00F3729B"/>
    <w:rsid w:val="00F40F88"/>
    <w:rsid w:val="00F41189"/>
    <w:rsid w:val="00F41C49"/>
    <w:rsid w:val="00F42284"/>
    <w:rsid w:val="00F44DB8"/>
    <w:rsid w:val="00F4665B"/>
    <w:rsid w:val="00F47E32"/>
    <w:rsid w:val="00F511B3"/>
    <w:rsid w:val="00F526C8"/>
    <w:rsid w:val="00F52F65"/>
    <w:rsid w:val="00F55BB1"/>
    <w:rsid w:val="00F56754"/>
    <w:rsid w:val="00F604CD"/>
    <w:rsid w:val="00F605D8"/>
    <w:rsid w:val="00F64A2C"/>
    <w:rsid w:val="00F64BF8"/>
    <w:rsid w:val="00F7117B"/>
    <w:rsid w:val="00F717DA"/>
    <w:rsid w:val="00F71974"/>
    <w:rsid w:val="00F72528"/>
    <w:rsid w:val="00F72EAD"/>
    <w:rsid w:val="00F730F7"/>
    <w:rsid w:val="00F74580"/>
    <w:rsid w:val="00F745B2"/>
    <w:rsid w:val="00F75F06"/>
    <w:rsid w:val="00F7630A"/>
    <w:rsid w:val="00F7705C"/>
    <w:rsid w:val="00F80811"/>
    <w:rsid w:val="00F81B12"/>
    <w:rsid w:val="00F83967"/>
    <w:rsid w:val="00F8474E"/>
    <w:rsid w:val="00F84C64"/>
    <w:rsid w:val="00F86FD6"/>
    <w:rsid w:val="00F90F3A"/>
    <w:rsid w:val="00F91A43"/>
    <w:rsid w:val="00F93C8B"/>
    <w:rsid w:val="00F950A4"/>
    <w:rsid w:val="00F950DF"/>
    <w:rsid w:val="00F97E5B"/>
    <w:rsid w:val="00FA0939"/>
    <w:rsid w:val="00FA1ADE"/>
    <w:rsid w:val="00FA587D"/>
    <w:rsid w:val="00FA58CB"/>
    <w:rsid w:val="00FA6212"/>
    <w:rsid w:val="00FA6801"/>
    <w:rsid w:val="00FB0A3F"/>
    <w:rsid w:val="00FB1438"/>
    <w:rsid w:val="00FB23F5"/>
    <w:rsid w:val="00FB3E77"/>
    <w:rsid w:val="00FB4F17"/>
    <w:rsid w:val="00FB6AF9"/>
    <w:rsid w:val="00FB79BA"/>
    <w:rsid w:val="00FC1380"/>
    <w:rsid w:val="00FC4226"/>
    <w:rsid w:val="00FC4A68"/>
    <w:rsid w:val="00FC51B0"/>
    <w:rsid w:val="00FC5BE9"/>
    <w:rsid w:val="00FC6EFB"/>
    <w:rsid w:val="00FD092A"/>
    <w:rsid w:val="00FD0D88"/>
    <w:rsid w:val="00FD2BB1"/>
    <w:rsid w:val="00FD3775"/>
    <w:rsid w:val="00FD4D1B"/>
    <w:rsid w:val="00FD54AF"/>
    <w:rsid w:val="00FD6290"/>
    <w:rsid w:val="00FD783C"/>
    <w:rsid w:val="00FE1114"/>
    <w:rsid w:val="00FE32BA"/>
    <w:rsid w:val="00FE3673"/>
    <w:rsid w:val="00FE3F09"/>
    <w:rsid w:val="00FE4579"/>
    <w:rsid w:val="00FE462F"/>
    <w:rsid w:val="00FE6BCC"/>
    <w:rsid w:val="00FE7D3E"/>
    <w:rsid w:val="00FF08F7"/>
    <w:rsid w:val="00FF1041"/>
    <w:rsid w:val="00FF1AC4"/>
    <w:rsid w:val="00FF29CE"/>
    <w:rsid w:val="00FF393F"/>
    <w:rsid w:val="00FF3D1E"/>
    <w:rsid w:val="00FF4EF3"/>
    <w:rsid w:val="00FF6537"/>
    <w:rsid w:val="00FF72FA"/>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C44"/>
  <w15:docId w15:val="{FDDF1C14-3D17-4C37-94EF-AB8B5066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W"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16"/>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667828"/>
    <w:pPr>
      <w:keepNext/>
      <w:spacing w:before="240" w:after="60" w:line="276" w:lineRule="auto"/>
      <w:outlineLvl w:val="0"/>
    </w:pPr>
    <w:rPr>
      <w:b/>
      <w:bCs/>
      <w:kern w:val="32"/>
      <w:sz w:val="28"/>
      <w:szCs w:val="32"/>
      <w:lang w:val="en-ZW"/>
    </w:rPr>
  </w:style>
  <w:style w:type="paragraph" w:styleId="Heading2">
    <w:name w:val="heading 2"/>
    <w:basedOn w:val="Normal"/>
    <w:next w:val="Normal"/>
    <w:link w:val="Heading2Char"/>
    <w:uiPriority w:val="9"/>
    <w:unhideWhenUsed/>
    <w:qFormat/>
    <w:rsid w:val="00667828"/>
    <w:pPr>
      <w:keepNext/>
      <w:spacing w:before="240" w:after="60" w:line="276" w:lineRule="auto"/>
      <w:outlineLvl w:val="1"/>
    </w:pPr>
    <w:rPr>
      <w:rFonts w:cs="Arial"/>
      <w:b/>
      <w:bCs/>
      <w:lang w:val="en-GB"/>
    </w:rPr>
  </w:style>
  <w:style w:type="paragraph" w:styleId="Heading3">
    <w:name w:val="heading 3"/>
    <w:basedOn w:val="Normal"/>
    <w:next w:val="Normal"/>
    <w:link w:val="Heading3Char"/>
    <w:uiPriority w:val="9"/>
    <w:unhideWhenUsed/>
    <w:qFormat/>
    <w:rsid w:val="00667828"/>
    <w:pPr>
      <w:keepNext/>
      <w:spacing w:before="240" w:after="60" w:line="276" w:lineRule="auto"/>
      <w:outlineLvl w:val="2"/>
    </w:pPr>
    <w:rPr>
      <w:b/>
      <w:bCs/>
      <w:szCs w:val="26"/>
      <w:lang w:val="en-ZW"/>
    </w:rPr>
  </w:style>
  <w:style w:type="paragraph" w:styleId="Heading4">
    <w:name w:val="heading 4"/>
    <w:basedOn w:val="Normal"/>
    <w:next w:val="Normal"/>
    <w:link w:val="Heading4Char"/>
    <w:autoRedefine/>
    <w:uiPriority w:val="9"/>
    <w:unhideWhenUsed/>
    <w:qFormat/>
    <w:rsid w:val="00667828"/>
    <w:pPr>
      <w:keepNext/>
      <w:keepLines/>
      <w:spacing w:before="40" w:line="360" w:lineRule="auto"/>
      <w:jc w:val="both"/>
      <w:outlineLvl w:val="3"/>
    </w:pPr>
    <w:rPr>
      <w:rFonts w:eastAsiaTheme="majorEastAsia"/>
      <w:b/>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0612B"/>
    <w:rPr>
      <w:sz w:val="16"/>
      <w:szCs w:val="16"/>
    </w:rPr>
  </w:style>
  <w:style w:type="paragraph" w:styleId="CommentText">
    <w:name w:val="annotation text"/>
    <w:basedOn w:val="Normal"/>
    <w:link w:val="CommentTextChar"/>
    <w:uiPriority w:val="99"/>
    <w:semiHidden/>
    <w:unhideWhenUsed/>
    <w:rsid w:val="0050612B"/>
    <w:pPr>
      <w:spacing w:after="200"/>
    </w:pPr>
    <w:rPr>
      <w:rFonts w:ascii="Calibri" w:eastAsia="Calibri" w:hAnsi="Calibri"/>
      <w:sz w:val="20"/>
      <w:szCs w:val="20"/>
      <w:lang w:val="en-ZW"/>
    </w:rPr>
  </w:style>
  <w:style w:type="character" w:customStyle="1" w:styleId="CommentTextChar">
    <w:name w:val="Comment Text Char"/>
    <w:link w:val="CommentText"/>
    <w:uiPriority w:val="99"/>
    <w:semiHidden/>
    <w:rsid w:val="0050612B"/>
    <w:rPr>
      <w:sz w:val="20"/>
      <w:szCs w:val="20"/>
    </w:rPr>
  </w:style>
  <w:style w:type="paragraph" w:styleId="CommentSubject">
    <w:name w:val="annotation subject"/>
    <w:basedOn w:val="CommentText"/>
    <w:next w:val="CommentText"/>
    <w:link w:val="CommentSubjectChar"/>
    <w:uiPriority w:val="99"/>
    <w:semiHidden/>
    <w:unhideWhenUsed/>
    <w:rsid w:val="0050612B"/>
    <w:rPr>
      <w:b/>
      <w:bCs/>
    </w:rPr>
  </w:style>
  <w:style w:type="character" w:customStyle="1" w:styleId="CommentSubjectChar">
    <w:name w:val="Comment Subject Char"/>
    <w:link w:val="CommentSubject"/>
    <w:uiPriority w:val="99"/>
    <w:semiHidden/>
    <w:rsid w:val="0050612B"/>
    <w:rPr>
      <w:b/>
      <w:bCs/>
      <w:sz w:val="20"/>
      <w:szCs w:val="20"/>
    </w:rPr>
  </w:style>
  <w:style w:type="paragraph" w:styleId="BalloonText">
    <w:name w:val="Balloon Text"/>
    <w:basedOn w:val="Normal"/>
    <w:link w:val="BalloonTextChar"/>
    <w:uiPriority w:val="99"/>
    <w:semiHidden/>
    <w:unhideWhenUsed/>
    <w:rsid w:val="0050612B"/>
    <w:rPr>
      <w:rFonts w:ascii="Segoe UI" w:eastAsia="Calibri" w:hAnsi="Segoe UI" w:cs="Segoe UI"/>
      <w:sz w:val="18"/>
      <w:szCs w:val="18"/>
      <w:lang w:val="en-ZW"/>
    </w:rPr>
  </w:style>
  <w:style w:type="character" w:customStyle="1" w:styleId="BalloonTextChar">
    <w:name w:val="Balloon Text Char"/>
    <w:link w:val="BalloonText"/>
    <w:uiPriority w:val="99"/>
    <w:semiHidden/>
    <w:rsid w:val="0050612B"/>
    <w:rPr>
      <w:rFonts w:ascii="Segoe UI" w:hAnsi="Segoe UI" w:cs="Segoe UI"/>
      <w:sz w:val="18"/>
      <w:szCs w:val="18"/>
    </w:rPr>
  </w:style>
  <w:style w:type="paragraph" w:styleId="Header">
    <w:name w:val="header"/>
    <w:basedOn w:val="Normal"/>
    <w:link w:val="HeaderChar"/>
    <w:uiPriority w:val="99"/>
    <w:unhideWhenUsed/>
    <w:rsid w:val="00143D59"/>
    <w:pPr>
      <w:tabs>
        <w:tab w:val="center" w:pos="4513"/>
        <w:tab w:val="right" w:pos="9026"/>
      </w:tabs>
      <w:spacing w:after="200" w:line="276" w:lineRule="auto"/>
    </w:pPr>
    <w:rPr>
      <w:rFonts w:ascii="Calibri" w:eastAsia="Calibri" w:hAnsi="Calibri"/>
      <w:sz w:val="22"/>
      <w:szCs w:val="22"/>
      <w:lang w:val="en-ZW"/>
    </w:rPr>
  </w:style>
  <w:style w:type="character" w:customStyle="1" w:styleId="HeaderChar">
    <w:name w:val="Header Char"/>
    <w:link w:val="Header"/>
    <w:uiPriority w:val="99"/>
    <w:rsid w:val="00143D59"/>
    <w:rPr>
      <w:sz w:val="22"/>
      <w:szCs w:val="22"/>
      <w:lang w:val="en-ZW" w:eastAsia="en-US"/>
    </w:rPr>
  </w:style>
  <w:style w:type="paragraph" w:styleId="Footer">
    <w:name w:val="footer"/>
    <w:basedOn w:val="Normal"/>
    <w:link w:val="FooterChar"/>
    <w:uiPriority w:val="99"/>
    <w:unhideWhenUsed/>
    <w:rsid w:val="00143D59"/>
    <w:pPr>
      <w:tabs>
        <w:tab w:val="center" w:pos="4513"/>
        <w:tab w:val="right" w:pos="9026"/>
      </w:tabs>
      <w:spacing w:after="200" w:line="276" w:lineRule="auto"/>
    </w:pPr>
    <w:rPr>
      <w:rFonts w:ascii="Calibri" w:eastAsia="Calibri" w:hAnsi="Calibri"/>
      <w:sz w:val="22"/>
      <w:szCs w:val="22"/>
      <w:lang w:val="en-ZW"/>
    </w:rPr>
  </w:style>
  <w:style w:type="character" w:customStyle="1" w:styleId="FooterChar">
    <w:name w:val="Footer Char"/>
    <w:link w:val="Footer"/>
    <w:uiPriority w:val="99"/>
    <w:rsid w:val="00143D59"/>
    <w:rPr>
      <w:sz w:val="22"/>
      <w:szCs w:val="22"/>
      <w:lang w:val="en-ZW" w:eastAsia="en-US"/>
    </w:rPr>
  </w:style>
  <w:style w:type="character" w:customStyle="1" w:styleId="Heading2Char">
    <w:name w:val="Heading 2 Char"/>
    <w:link w:val="Heading2"/>
    <w:uiPriority w:val="9"/>
    <w:rsid w:val="00667828"/>
    <w:rPr>
      <w:rFonts w:ascii="Times New Roman" w:eastAsia="Times New Roman" w:hAnsi="Times New Roman" w:cs="Arial"/>
      <w:b/>
      <w:bCs/>
      <w:sz w:val="24"/>
      <w:szCs w:val="24"/>
      <w:lang w:val="en-GB" w:eastAsia="en-US"/>
    </w:rPr>
  </w:style>
  <w:style w:type="character" w:customStyle="1" w:styleId="Heading3Char">
    <w:name w:val="Heading 3 Char"/>
    <w:link w:val="Heading3"/>
    <w:uiPriority w:val="9"/>
    <w:rsid w:val="00667828"/>
    <w:rPr>
      <w:rFonts w:ascii="Times New Roman" w:eastAsia="Times New Roman" w:hAnsi="Times New Roman"/>
      <w:b/>
      <w:bCs/>
      <w:sz w:val="24"/>
      <w:szCs w:val="26"/>
      <w:lang w:eastAsia="en-US"/>
    </w:rPr>
  </w:style>
  <w:style w:type="character" w:customStyle="1" w:styleId="Heading1Char">
    <w:name w:val="Heading 1 Char"/>
    <w:link w:val="Heading1"/>
    <w:uiPriority w:val="9"/>
    <w:rsid w:val="00667828"/>
    <w:rPr>
      <w:rFonts w:ascii="Times New Roman" w:eastAsia="Times New Roman" w:hAnsi="Times New Roman"/>
      <w:b/>
      <w:bCs/>
      <w:kern w:val="32"/>
      <w:sz w:val="28"/>
      <w:szCs w:val="32"/>
      <w:lang w:eastAsia="en-US"/>
    </w:rPr>
  </w:style>
  <w:style w:type="paragraph" w:styleId="TOC1">
    <w:name w:val="toc 1"/>
    <w:basedOn w:val="Normal"/>
    <w:next w:val="Normal"/>
    <w:autoRedefine/>
    <w:uiPriority w:val="39"/>
    <w:unhideWhenUsed/>
    <w:rsid w:val="004B441E"/>
    <w:pPr>
      <w:tabs>
        <w:tab w:val="right" w:leader="dot" w:pos="9016"/>
      </w:tabs>
      <w:spacing w:before="120" w:after="120" w:line="276" w:lineRule="auto"/>
    </w:pPr>
    <w:rPr>
      <w:rFonts w:eastAsia="Calibri"/>
      <w:b/>
      <w:caps/>
      <w:sz w:val="32"/>
      <w:szCs w:val="32"/>
      <w:lang w:val="en-GB"/>
    </w:rPr>
  </w:style>
  <w:style w:type="paragraph" w:styleId="TOC2">
    <w:name w:val="toc 2"/>
    <w:basedOn w:val="Normal"/>
    <w:next w:val="Normal"/>
    <w:autoRedefine/>
    <w:uiPriority w:val="39"/>
    <w:unhideWhenUsed/>
    <w:rsid w:val="00143D59"/>
    <w:pPr>
      <w:spacing w:line="276" w:lineRule="auto"/>
      <w:ind w:left="220"/>
    </w:pPr>
    <w:rPr>
      <w:rFonts w:ascii="Calibri" w:eastAsia="Calibri" w:hAnsi="Calibri" w:cs="Calibri"/>
      <w:smallCaps/>
      <w:sz w:val="20"/>
      <w:szCs w:val="20"/>
      <w:lang w:val="en-ZW"/>
    </w:rPr>
  </w:style>
  <w:style w:type="paragraph" w:styleId="TOC3">
    <w:name w:val="toc 3"/>
    <w:basedOn w:val="Normal"/>
    <w:next w:val="Normal"/>
    <w:autoRedefine/>
    <w:uiPriority w:val="39"/>
    <w:unhideWhenUsed/>
    <w:rsid w:val="00143D59"/>
    <w:pPr>
      <w:spacing w:line="276" w:lineRule="auto"/>
      <w:ind w:left="440"/>
    </w:pPr>
    <w:rPr>
      <w:rFonts w:ascii="Calibri" w:eastAsia="Calibri" w:hAnsi="Calibri" w:cs="Calibri"/>
      <w:i/>
      <w:iCs/>
      <w:sz w:val="20"/>
      <w:szCs w:val="20"/>
      <w:lang w:val="en-ZW"/>
    </w:rPr>
  </w:style>
  <w:style w:type="paragraph" w:styleId="TOC4">
    <w:name w:val="toc 4"/>
    <w:basedOn w:val="Normal"/>
    <w:next w:val="Normal"/>
    <w:autoRedefine/>
    <w:uiPriority w:val="39"/>
    <w:unhideWhenUsed/>
    <w:rsid w:val="00143D59"/>
    <w:pPr>
      <w:spacing w:line="276" w:lineRule="auto"/>
      <w:ind w:left="660"/>
    </w:pPr>
    <w:rPr>
      <w:rFonts w:ascii="Calibri" w:eastAsia="Calibri" w:hAnsi="Calibri" w:cs="Calibri"/>
      <w:sz w:val="18"/>
      <w:szCs w:val="18"/>
      <w:lang w:val="en-ZW"/>
    </w:rPr>
  </w:style>
  <w:style w:type="paragraph" w:styleId="TOC5">
    <w:name w:val="toc 5"/>
    <w:basedOn w:val="Normal"/>
    <w:next w:val="Normal"/>
    <w:autoRedefine/>
    <w:uiPriority w:val="39"/>
    <w:unhideWhenUsed/>
    <w:rsid w:val="00143D59"/>
    <w:pPr>
      <w:spacing w:line="276" w:lineRule="auto"/>
      <w:ind w:left="880"/>
    </w:pPr>
    <w:rPr>
      <w:rFonts w:ascii="Calibri" w:eastAsia="Calibri" w:hAnsi="Calibri" w:cs="Calibri"/>
      <w:sz w:val="18"/>
      <w:szCs w:val="18"/>
      <w:lang w:val="en-ZW"/>
    </w:rPr>
  </w:style>
  <w:style w:type="paragraph" w:styleId="TOC6">
    <w:name w:val="toc 6"/>
    <w:basedOn w:val="Normal"/>
    <w:next w:val="Normal"/>
    <w:autoRedefine/>
    <w:uiPriority w:val="39"/>
    <w:unhideWhenUsed/>
    <w:rsid w:val="00143D59"/>
    <w:pPr>
      <w:spacing w:line="276" w:lineRule="auto"/>
      <w:ind w:left="1100"/>
    </w:pPr>
    <w:rPr>
      <w:rFonts w:ascii="Calibri" w:eastAsia="Calibri" w:hAnsi="Calibri" w:cs="Calibri"/>
      <w:sz w:val="18"/>
      <w:szCs w:val="18"/>
      <w:lang w:val="en-ZW"/>
    </w:rPr>
  </w:style>
  <w:style w:type="paragraph" w:styleId="TOC7">
    <w:name w:val="toc 7"/>
    <w:basedOn w:val="Normal"/>
    <w:next w:val="Normal"/>
    <w:autoRedefine/>
    <w:uiPriority w:val="39"/>
    <w:unhideWhenUsed/>
    <w:rsid w:val="00143D59"/>
    <w:pPr>
      <w:spacing w:line="276" w:lineRule="auto"/>
      <w:ind w:left="1320"/>
    </w:pPr>
    <w:rPr>
      <w:rFonts w:ascii="Calibri" w:eastAsia="Calibri" w:hAnsi="Calibri" w:cs="Calibri"/>
      <w:sz w:val="18"/>
      <w:szCs w:val="18"/>
      <w:lang w:val="en-ZW"/>
    </w:rPr>
  </w:style>
  <w:style w:type="paragraph" w:styleId="TOC8">
    <w:name w:val="toc 8"/>
    <w:basedOn w:val="Normal"/>
    <w:next w:val="Normal"/>
    <w:autoRedefine/>
    <w:uiPriority w:val="39"/>
    <w:unhideWhenUsed/>
    <w:rsid w:val="00143D59"/>
    <w:pPr>
      <w:spacing w:line="276" w:lineRule="auto"/>
      <w:ind w:left="1540"/>
    </w:pPr>
    <w:rPr>
      <w:rFonts w:ascii="Calibri" w:eastAsia="Calibri" w:hAnsi="Calibri" w:cs="Calibri"/>
      <w:sz w:val="18"/>
      <w:szCs w:val="18"/>
      <w:lang w:val="en-ZW"/>
    </w:rPr>
  </w:style>
  <w:style w:type="paragraph" w:styleId="TOC9">
    <w:name w:val="toc 9"/>
    <w:basedOn w:val="Normal"/>
    <w:next w:val="Normal"/>
    <w:autoRedefine/>
    <w:uiPriority w:val="39"/>
    <w:unhideWhenUsed/>
    <w:rsid w:val="00143D59"/>
    <w:pPr>
      <w:spacing w:line="276" w:lineRule="auto"/>
      <w:ind w:left="1760"/>
    </w:pPr>
    <w:rPr>
      <w:rFonts w:ascii="Calibri" w:eastAsia="Calibri" w:hAnsi="Calibri" w:cs="Calibri"/>
      <w:sz w:val="18"/>
      <w:szCs w:val="18"/>
      <w:lang w:val="en-ZW"/>
    </w:rPr>
  </w:style>
  <w:style w:type="character" w:styleId="Hyperlink">
    <w:name w:val="Hyperlink"/>
    <w:uiPriority w:val="99"/>
    <w:unhideWhenUsed/>
    <w:rsid w:val="00143D59"/>
    <w:rPr>
      <w:color w:val="0563C1"/>
      <w:u w:val="single"/>
    </w:rPr>
  </w:style>
  <w:style w:type="paragraph" w:styleId="TOCHeading">
    <w:name w:val="TOC Heading"/>
    <w:basedOn w:val="Heading1"/>
    <w:next w:val="Normal"/>
    <w:uiPriority w:val="39"/>
    <w:unhideWhenUsed/>
    <w:qFormat/>
    <w:rsid w:val="00143D59"/>
    <w:pPr>
      <w:keepLines/>
      <w:spacing w:after="0" w:line="259" w:lineRule="auto"/>
      <w:outlineLvl w:val="9"/>
    </w:pPr>
    <w:rPr>
      <w:b w:val="0"/>
      <w:bCs w:val="0"/>
      <w:color w:val="2E74B5"/>
      <w:kern w:val="0"/>
      <w:lang w:val="en-US"/>
    </w:rPr>
  </w:style>
  <w:style w:type="paragraph" w:styleId="NoSpacing">
    <w:name w:val="No Spacing"/>
    <w:uiPriority w:val="1"/>
    <w:qFormat/>
    <w:rsid w:val="0063170D"/>
    <w:rPr>
      <w:sz w:val="22"/>
      <w:szCs w:val="22"/>
      <w:lang w:eastAsia="en-US"/>
    </w:rPr>
  </w:style>
  <w:style w:type="paragraph" w:styleId="ListParagraph">
    <w:name w:val="List Paragraph"/>
    <w:basedOn w:val="Normal"/>
    <w:uiPriority w:val="34"/>
    <w:qFormat/>
    <w:rsid w:val="007B7C9A"/>
    <w:pPr>
      <w:spacing w:after="200" w:line="276" w:lineRule="auto"/>
      <w:ind w:left="720"/>
      <w:contextualSpacing/>
    </w:pPr>
    <w:rPr>
      <w:rFonts w:ascii="Calibri" w:eastAsia="Calibri" w:hAnsi="Calibri"/>
      <w:sz w:val="22"/>
      <w:szCs w:val="22"/>
      <w:lang w:val="en-ZW"/>
    </w:rPr>
  </w:style>
  <w:style w:type="character" w:customStyle="1" w:styleId="Heading4Char">
    <w:name w:val="Heading 4 Char"/>
    <w:basedOn w:val="DefaultParagraphFont"/>
    <w:link w:val="Heading4"/>
    <w:uiPriority w:val="9"/>
    <w:rsid w:val="00667828"/>
    <w:rPr>
      <w:rFonts w:ascii="Times New Roman" w:eastAsiaTheme="majorEastAsia" w:hAnsi="Times New Roman"/>
      <w:b/>
      <w:bCs/>
      <w:iCs/>
      <w:sz w:val="24"/>
      <w:szCs w:val="22"/>
      <w:lang w:val="en-US" w:eastAsia="en-US"/>
    </w:rPr>
  </w:style>
  <w:style w:type="table" w:styleId="TableGrid">
    <w:name w:val="Table Grid"/>
    <w:basedOn w:val="TableNormal"/>
    <w:uiPriority w:val="59"/>
    <w:rsid w:val="009E2E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ify">
    <w:name w:val="linkify"/>
    <w:basedOn w:val="DefaultParagraphFont"/>
    <w:rsid w:val="00EF34FF"/>
  </w:style>
  <w:style w:type="character" w:styleId="PlaceholderText">
    <w:name w:val="Placeholder Text"/>
    <w:basedOn w:val="DefaultParagraphFont"/>
    <w:uiPriority w:val="99"/>
    <w:semiHidden/>
    <w:rsid w:val="002B26D3"/>
    <w:rPr>
      <w:color w:val="808080"/>
    </w:rPr>
  </w:style>
  <w:style w:type="table" w:customStyle="1" w:styleId="TableGrid1">
    <w:name w:val="Table Grid1"/>
    <w:basedOn w:val="TableNormal"/>
    <w:next w:val="TableGrid"/>
    <w:uiPriority w:val="39"/>
    <w:rsid w:val="00BF2B40"/>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347">
      <w:bodyDiv w:val="1"/>
      <w:marLeft w:val="0"/>
      <w:marRight w:val="0"/>
      <w:marTop w:val="0"/>
      <w:marBottom w:val="0"/>
      <w:divBdr>
        <w:top w:val="none" w:sz="0" w:space="0" w:color="auto"/>
        <w:left w:val="none" w:sz="0" w:space="0" w:color="auto"/>
        <w:bottom w:val="none" w:sz="0" w:space="0" w:color="auto"/>
        <w:right w:val="none" w:sz="0" w:space="0" w:color="auto"/>
      </w:divBdr>
      <w:divsChild>
        <w:div w:id="2137406975">
          <w:marLeft w:val="0"/>
          <w:marRight w:val="0"/>
          <w:marTop w:val="0"/>
          <w:marBottom w:val="0"/>
          <w:divBdr>
            <w:top w:val="none" w:sz="0" w:space="0" w:color="auto"/>
            <w:left w:val="none" w:sz="0" w:space="0" w:color="auto"/>
            <w:bottom w:val="none" w:sz="0" w:space="0" w:color="auto"/>
            <w:right w:val="none" w:sz="0" w:space="0" w:color="auto"/>
          </w:divBdr>
        </w:div>
      </w:divsChild>
    </w:div>
    <w:div w:id="14227900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90">
          <w:marLeft w:val="0"/>
          <w:marRight w:val="0"/>
          <w:marTop w:val="0"/>
          <w:marBottom w:val="0"/>
          <w:divBdr>
            <w:top w:val="none" w:sz="0" w:space="0" w:color="auto"/>
            <w:left w:val="none" w:sz="0" w:space="0" w:color="auto"/>
            <w:bottom w:val="none" w:sz="0" w:space="0" w:color="auto"/>
            <w:right w:val="none" w:sz="0" w:space="0" w:color="auto"/>
          </w:divBdr>
        </w:div>
      </w:divsChild>
    </w:div>
    <w:div w:id="199442402">
      <w:bodyDiv w:val="1"/>
      <w:marLeft w:val="0"/>
      <w:marRight w:val="0"/>
      <w:marTop w:val="0"/>
      <w:marBottom w:val="0"/>
      <w:divBdr>
        <w:top w:val="none" w:sz="0" w:space="0" w:color="auto"/>
        <w:left w:val="none" w:sz="0" w:space="0" w:color="auto"/>
        <w:bottom w:val="none" w:sz="0" w:space="0" w:color="auto"/>
        <w:right w:val="none" w:sz="0" w:space="0" w:color="auto"/>
      </w:divBdr>
      <w:divsChild>
        <w:div w:id="884099417">
          <w:marLeft w:val="0"/>
          <w:marRight w:val="0"/>
          <w:marTop w:val="0"/>
          <w:marBottom w:val="0"/>
          <w:divBdr>
            <w:top w:val="none" w:sz="0" w:space="0" w:color="auto"/>
            <w:left w:val="none" w:sz="0" w:space="0" w:color="auto"/>
            <w:bottom w:val="none" w:sz="0" w:space="0" w:color="auto"/>
            <w:right w:val="none" w:sz="0" w:space="0" w:color="auto"/>
          </w:divBdr>
        </w:div>
      </w:divsChild>
    </w:div>
    <w:div w:id="208685881">
      <w:bodyDiv w:val="1"/>
      <w:marLeft w:val="0"/>
      <w:marRight w:val="0"/>
      <w:marTop w:val="0"/>
      <w:marBottom w:val="0"/>
      <w:divBdr>
        <w:top w:val="none" w:sz="0" w:space="0" w:color="auto"/>
        <w:left w:val="none" w:sz="0" w:space="0" w:color="auto"/>
        <w:bottom w:val="none" w:sz="0" w:space="0" w:color="auto"/>
        <w:right w:val="none" w:sz="0" w:space="0" w:color="auto"/>
      </w:divBdr>
      <w:divsChild>
        <w:div w:id="1409035985">
          <w:marLeft w:val="0"/>
          <w:marRight w:val="0"/>
          <w:marTop w:val="0"/>
          <w:marBottom w:val="0"/>
          <w:divBdr>
            <w:top w:val="none" w:sz="0" w:space="0" w:color="auto"/>
            <w:left w:val="none" w:sz="0" w:space="0" w:color="auto"/>
            <w:bottom w:val="none" w:sz="0" w:space="0" w:color="auto"/>
            <w:right w:val="none" w:sz="0" w:space="0" w:color="auto"/>
          </w:divBdr>
        </w:div>
      </w:divsChild>
    </w:div>
    <w:div w:id="317224165">
      <w:bodyDiv w:val="1"/>
      <w:marLeft w:val="0"/>
      <w:marRight w:val="0"/>
      <w:marTop w:val="0"/>
      <w:marBottom w:val="0"/>
      <w:divBdr>
        <w:top w:val="none" w:sz="0" w:space="0" w:color="auto"/>
        <w:left w:val="none" w:sz="0" w:space="0" w:color="auto"/>
        <w:bottom w:val="none" w:sz="0" w:space="0" w:color="auto"/>
        <w:right w:val="none" w:sz="0" w:space="0" w:color="auto"/>
      </w:divBdr>
      <w:divsChild>
        <w:div w:id="297807208">
          <w:marLeft w:val="0"/>
          <w:marRight w:val="0"/>
          <w:marTop w:val="0"/>
          <w:marBottom w:val="0"/>
          <w:divBdr>
            <w:top w:val="none" w:sz="0" w:space="0" w:color="auto"/>
            <w:left w:val="none" w:sz="0" w:space="0" w:color="auto"/>
            <w:bottom w:val="none" w:sz="0" w:space="0" w:color="auto"/>
            <w:right w:val="none" w:sz="0" w:space="0" w:color="auto"/>
          </w:divBdr>
        </w:div>
      </w:divsChild>
    </w:div>
    <w:div w:id="345180647">
      <w:bodyDiv w:val="1"/>
      <w:marLeft w:val="0"/>
      <w:marRight w:val="0"/>
      <w:marTop w:val="0"/>
      <w:marBottom w:val="0"/>
      <w:divBdr>
        <w:top w:val="none" w:sz="0" w:space="0" w:color="auto"/>
        <w:left w:val="none" w:sz="0" w:space="0" w:color="auto"/>
        <w:bottom w:val="none" w:sz="0" w:space="0" w:color="auto"/>
        <w:right w:val="none" w:sz="0" w:space="0" w:color="auto"/>
      </w:divBdr>
      <w:divsChild>
        <w:div w:id="1338384547">
          <w:marLeft w:val="0"/>
          <w:marRight w:val="0"/>
          <w:marTop w:val="0"/>
          <w:marBottom w:val="0"/>
          <w:divBdr>
            <w:top w:val="none" w:sz="0" w:space="0" w:color="auto"/>
            <w:left w:val="none" w:sz="0" w:space="0" w:color="auto"/>
            <w:bottom w:val="none" w:sz="0" w:space="0" w:color="auto"/>
            <w:right w:val="none" w:sz="0" w:space="0" w:color="auto"/>
          </w:divBdr>
        </w:div>
      </w:divsChild>
    </w:div>
    <w:div w:id="403069573">
      <w:bodyDiv w:val="1"/>
      <w:marLeft w:val="0"/>
      <w:marRight w:val="0"/>
      <w:marTop w:val="0"/>
      <w:marBottom w:val="0"/>
      <w:divBdr>
        <w:top w:val="none" w:sz="0" w:space="0" w:color="auto"/>
        <w:left w:val="none" w:sz="0" w:space="0" w:color="auto"/>
        <w:bottom w:val="none" w:sz="0" w:space="0" w:color="auto"/>
        <w:right w:val="none" w:sz="0" w:space="0" w:color="auto"/>
      </w:divBdr>
      <w:divsChild>
        <w:div w:id="1996303187">
          <w:marLeft w:val="0"/>
          <w:marRight w:val="0"/>
          <w:marTop w:val="0"/>
          <w:marBottom w:val="0"/>
          <w:divBdr>
            <w:top w:val="none" w:sz="0" w:space="0" w:color="auto"/>
            <w:left w:val="none" w:sz="0" w:space="0" w:color="auto"/>
            <w:bottom w:val="none" w:sz="0" w:space="0" w:color="auto"/>
            <w:right w:val="none" w:sz="0" w:space="0" w:color="auto"/>
          </w:divBdr>
        </w:div>
      </w:divsChild>
    </w:div>
    <w:div w:id="417025509">
      <w:bodyDiv w:val="1"/>
      <w:marLeft w:val="0"/>
      <w:marRight w:val="0"/>
      <w:marTop w:val="0"/>
      <w:marBottom w:val="0"/>
      <w:divBdr>
        <w:top w:val="none" w:sz="0" w:space="0" w:color="auto"/>
        <w:left w:val="none" w:sz="0" w:space="0" w:color="auto"/>
        <w:bottom w:val="none" w:sz="0" w:space="0" w:color="auto"/>
        <w:right w:val="none" w:sz="0" w:space="0" w:color="auto"/>
      </w:divBdr>
      <w:divsChild>
        <w:div w:id="784157498">
          <w:marLeft w:val="0"/>
          <w:marRight w:val="0"/>
          <w:marTop w:val="0"/>
          <w:marBottom w:val="0"/>
          <w:divBdr>
            <w:top w:val="none" w:sz="0" w:space="0" w:color="auto"/>
            <w:left w:val="none" w:sz="0" w:space="0" w:color="auto"/>
            <w:bottom w:val="none" w:sz="0" w:space="0" w:color="auto"/>
            <w:right w:val="none" w:sz="0" w:space="0" w:color="auto"/>
          </w:divBdr>
        </w:div>
      </w:divsChild>
    </w:div>
    <w:div w:id="606229345">
      <w:bodyDiv w:val="1"/>
      <w:marLeft w:val="0"/>
      <w:marRight w:val="0"/>
      <w:marTop w:val="0"/>
      <w:marBottom w:val="0"/>
      <w:divBdr>
        <w:top w:val="none" w:sz="0" w:space="0" w:color="auto"/>
        <w:left w:val="none" w:sz="0" w:space="0" w:color="auto"/>
        <w:bottom w:val="none" w:sz="0" w:space="0" w:color="auto"/>
        <w:right w:val="none" w:sz="0" w:space="0" w:color="auto"/>
      </w:divBdr>
      <w:divsChild>
        <w:div w:id="1935043896">
          <w:marLeft w:val="0"/>
          <w:marRight w:val="0"/>
          <w:marTop w:val="0"/>
          <w:marBottom w:val="0"/>
          <w:divBdr>
            <w:top w:val="none" w:sz="0" w:space="0" w:color="auto"/>
            <w:left w:val="none" w:sz="0" w:space="0" w:color="auto"/>
            <w:bottom w:val="none" w:sz="0" w:space="0" w:color="auto"/>
            <w:right w:val="none" w:sz="0" w:space="0" w:color="auto"/>
          </w:divBdr>
        </w:div>
      </w:divsChild>
    </w:div>
    <w:div w:id="800876834">
      <w:bodyDiv w:val="1"/>
      <w:marLeft w:val="0"/>
      <w:marRight w:val="0"/>
      <w:marTop w:val="0"/>
      <w:marBottom w:val="0"/>
      <w:divBdr>
        <w:top w:val="none" w:sz="0" w:space="0" w:color="auto"/>
        <w:left w:val="none" w:sz="0" w:space="0" w:color="auto"/>
        <w:bottom w:val="none" w:sz="0" w:space="0" w:color="auto"/>
        <w:right w:val="none" w:sz="0" w:space="0" w:color="auto"/>
      </w:divBdr>
      <w:divsChild>
        <w:div w:id="1184442332">
          <w:marLeft w:val="0"/>
          <w:marRight w:val="0"/>
          <w:marTop w:val="0"/>
          <w:marBottom w:val="0"/>
          <w:divBdr>
            <w:top w:val="none" w:sz="0" w:space="0" w:color="auto"/>
            <w:left w:val="none" w:sz="0" w:space="0" w:color="auto"/>
            <w:bottom w:val="none" w:sz="0" w:space="0" w:color="auto"/>
            <w:right w:val="none" w:sz="0" w:space="0" w:color="auto"/>
          </w:divBdr>
        </w:div>
      </w:divsChild>
    </w:div>
    <w:div w:id="953052525">
      <w:bodyDiv w:val="1"/>
      <w:marLeft w:val="0"/>
      <w:marRight w:val="0"/>
      <w:marTop w:val="0"/>
      <w:marBottom w:val="0"/>
      <w:divBdr>
        <w:top w:val="none" w:sz="0" w:space="0" w:color="auto"/>
        <w:left w:val="none" w:sz="0" w:space="0" w:color="auto"/>
        <w:bottom w:val="none" w:sz="0" w:space="0" w:color="auto"/>
        <w:right w:val="none" w:sz="0" w:space="0" w:color="auto"/>
      </w:divBdr>
      <w:divsChild>
        <w:div w:id="103963889">
          <w:marLeft w:val="0"/>
          <w:marRight w:val="0"/>
          <w:marTop w:val="0"/>
          <w:marBottom w:val="0"/>
          <w:divBdr>
            <w:top w:val="none" w:sz="0" w:space="0" w:color="auto"/>
            <w:left w:val="none" w:sz="0" w:space="0" w:color="auto"/>
            <w:bottom w:val="none" w:sz="0" w:space="0" w:color="auto"/>
            <w:right w:val="none" w:sz="0" w:space="0" w:color="auto"/>
          </w:divBdr>
        </w:div>
      </w:divsChild>
    </w:div>
    <w:div w:id="972831039">
      <w:bodyDiv w:val="1"/>
      <w:marLeft w:val="0"/>
      <w:marRight w:val="0"/>
      <w:marTop w:val="0"/>
      <w:marBottom w:val="0"/>
      <w:divBdr>
        <w:top w:val="none" w:sz="0" w:space="0" w:color="auto"/>
        <w:left w:val="none" w:sz="0" w:space="0" w:color="auto"/>
        <w:bottom w:val="none" w:sz="0" w:space="0" w:color="auto"/>
        <w:right w:val="none" w:sz="0" w:space="0" w:color="auto"/>
      </w:divBdr>
      <w:divsChild>
        <w:div w:id="1103038563">
          <w:marLeft w:val="0"/>
          <w:marRight w:val="0"/>
          <w:marTop w:val="0"/>
          <w:marBottom w:val="0"/>
          <w:divBdr>
            <w:top w:val="none" w:sz="0" w:space="0" w:color="auto"/>
            <w:left w:val="none" w:sz="0" w:space="0" w:color="auto"/>
            <w:bottom w:val="none" w:sz="0" w:space="0" w:color="auto"/>
            <w:right w:val="none" w:sz="0" w:space="0" w:color="auto"/>
          </w:divBdr>
        </w:div>
      </w:divsChild>
    </w:div>
    <w:div w:id="1113524933">
      <w:bodyDiv w:val="1"/>
      <w:marLeft w:val="0"/>
      <w:marRight w:val="0"/>
      <w:marTop w:val="0"/>
      <w:marBottom w:val="0"/>
      <w:divBdr>
        <w:top w:val="none" w:sz="0" w:space="0" w:color="auto"/>
        <w:left w:val="none" w:sz="0" w:space="0" w:color="auto"/>
        <w:bottom w:val="none" w:sz="0" w:space="0" w:color="auto"/>
        <w:right w:val="none" w:sz="0" w:space="0" w:color="auto"/>
      </w:divBdr>
      <w:divsChild>
        <w:div w:id="1898007602">
          <w:marLeft w:val="0"/>
          <w:marRight w:val="0"/>
          <w:marTop w:val="0"/>
          <w:marBottom w:val="0"/>
          <w:divBdr>
            <w:top w:val="none" w:sz="0" w:space="0" w:color="auto"/>
            <w:left w:val="none" w:sz="0" w:space="0" w:color="auto"/>
            <w:bottom w:val="none" w:sz="0" w:space="0" w:color="auto"/>
            <w:right w:val="none" w:sz="0" w:space="0" w:color="auto"/>
          </w:divBdr>
        </w:div>
      </w:divsChild>
    </w:div>
    <w:div w:id="1138064589">
      <w:bodyDiv w:val="1"/>
      <w:marLeft w:val="0"/>
      <w:marRight w:val="0"/>
      <w:marTop w:val="0"/>
      <w:marBottom w:val="0"/>
      <w:divBdr>
        <w:top w:val="none" w:sz="0" w:space="0" w:color="auto"/>
        <w:left w:val="none" w:sz="0" w:space="0" w:color="auto"/>
        <w:bottom w:val="none" w:sz="0" w:space="0" w:color="auto"/>
        <w:right w:val="none" w:sz="0" w:space="0" w:color="auto"/>
      </w:divBdr>
      <w:divsChild>
        <w:div w:id="1479149790">
          <w:marLeft w:val="0"/>
          <w:marRight w:val="0"/>
          <w:marTop w:val="0"/>
          <w:marBottom w:val="0"/>
          <w:divBdr>
            <w:top w:val="none" w:sz="0" w:space="0" w:color="auto"/>
            <w:left w:val="none" w:sz="0" w:space="0" w:color="auto"/>
            <w:bottom w:val="none" w:sz="0" w:space="0" w:color="auto"/>
            <w:right w:val="none" w:sz="0" w:space="0" w:color="auto"/>
          </w:divBdr>
        </w:div>
      </w:divsChild>
    </w:div>
    <w:div w:id="1167985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7446">
          <w:marLeft w:val="0"/>
          <w:marRight w:val="0"/>
          <w:marTop w:val="0"/>
          <w:marBottom w:val="0"/>
          <w:divBdr>
            <w:top w:val="none" w:sz="0" w:space="0" w:color="auto"/>
            <w:left w:val="none" w:sz="0" w:space="0" w:color="auto"/>
            <w:bottom w:val="none" w:sz="0" w:space="0" w:color="auto"/>
            <w:right w:val="none" w:sz="0" w:space="0" w:color="auto"/>
          </w:divBdr>
        </w:div>
      </w:divsChild>
    </w:div>
    <w:div w:id="1196502704">
      <w:bodyDiv w:val="1"/>
      <w:marLeft w:val="0"/>
      <w:marRight w:val="0"/>
      <w:marTop w:val="0"/>
      <w:marBottom w:val="0"/>
      <w:divBdr>
        <w:top w:val="none" w:sz="0" w:space="0" w:color="auto"/>
        <w:left w:val="none" w:sz="0" w:space="0" w:color="auto"/>
        <w:bottom w:val="none" w:sz="0" w:space="0" w:color="auto"/>
        <w:right w:val="none" w:sz="0" w:space="0" w:color="auto"/>
      </w:divBdr>
      <w:divsChild>
        <w:div w:id="1640763451">
          <w:marLeft w:val="0"/>
          <w:marRight w:val="0"/>
          <w:marTop w:val="0"/>
          <w:marBottom w:val="0"/>
          <w:divBdr>
            <w:top w:val="none" w:sz="0" w:space="0" w:color="auto"/>
            <w:left w:val="none" w:sz="0" w:space="0" w:color="auto"/>
            <w:bottom w:val="none" w:sz="0" w:space="0" w:color="auto"/>
            <w:right w:val="none" w:sz="0" w:space="0" w:color="auto"/>
          </w:divBdr>
        </w:div>
      </w:divsChild>
    </w:div>
    <w:div w:id="1203057379">
      <w:bodyDiv w:val="1"/>
      <w:marLeft w:val="0"/>
      <w:marRight w:val="0"/>
      <w:marTop w:val="0"/>
      <w:marBottom w:val="0"/>
      <w:divBdr>
        <w:top w:val="none" w:sz="0" w:space="0" w:color="auto"/>
        <w:left w:val="none" w:sz="0" w:space="0" w:color="auto"/>
        <w:bottom w:val="none" w:sz="0" w:space="0" w:color="auto"/>
        <w:right w:val="none" w:sz="0" w:space="0" w:color="auto"/>
      </w:divBdr>
      <w:divsChild>
        <w:div w:id="1730347647">
          <w:marLeft w:val="0"/>
          <w:marRight w:val="0"/>
          <w:marTop w:val="0"/>
          <w:marBottom w:val="0"/>
          <w:divBdr>
            <w:top w:val="none" w:sz="0" w:space="0" w:color="auto"/>
            <w:left w:val="none" w:sz="0" w:space="0" w:color="auto"/>
            <w:bottom w:val="none" w:sz="0" w:space="0" w:color="auto"/>
            <w:right w:val="none" w:sz="0" w:space="0" w:color="auto"/>
          </w:divBdr>
        </w:div>
      </w:divsChild>
    </w:div>
    <w:div w:id="1442917051">
      <w:bodyDiv w:val="1"/>
      <w:marLeft w:val="0"/>
      <w:marRight w:val="0"/>
      <w:marTop w:val="0"/>
      <w:marBottom w:val="0"/>
      <w:divBdr>
        <w:top w:val="none" w:sz="0" w:space="0" w:color="auto"/>
        <w:left w:val="none" w:sz="0" w:space="0" w:color="auto"/>
        <w:bottom w:val="none" w:sz="0" w:space="0" w:color="auto"/>
        <w:right w:val="none" w:sz="0" w:space="0" w:color="auto"/>
      </w:divBdr>
      <w:divsChild>
        <w:div w:id="1378968929">
          <w:marLeft w:val="0"/>
          <w:marRight w:val="0"/>
          <w:marTop w:val="0"/>
          <w:marBottom w:val="0"/>
          <w:divBdr>
            <w:top w:val="none" w:sz="0" w:space="0" w:color="auto"/>
            <w:left w:val="none" w:sz="0" w:space="0" w:color="auto"/>
            <w:bottom w:val="none" w:sz="0" w:space="0" w:color="auto"/>
            <w:right w:val="none" w:sz="0" w:space="0" w:color="auto"/>
          </w:divBdr>
        </w:div>
      </w:divsChild>
    </w:div>
    <w:div w:id="1532957027">
      <w:bodyDiv w:val="1"/>
      <w:marLeft w:val="0"/>
      <w:marRight w:val="0"/>
      <w:marTop w:val="0"/>
      <w:marBottom w:val="0"/>
      <w:divBdr>
        <w:top w:val="none" w:sz="0" w:space="0" w:color="auto"/>
        <w:left w:val="none" w:sz="0" w:space="0" w:color="auto"/>
        <w:bottom w:val="none" w:sz="0" w:space="0" w:color="auto"/>
        <w:right w:val="none" w:sz="0" w:space="0" w:color="auto"/>
      </w:divBdr>
      <w:divsChild>
        <w:div w:id="1409570030">
          <w:marLeft w:val="0"/>
          <w:marRight w:val="0"/>
          <w:marTop w:val="0"/>
          <w:marBottom w:val="0"/>
          <w:divBdr>
            <w:top w:val="none" w:sz="0" w:space="0" w:color="auto"/>
            <w:left w:val="none" w:sz="0" w:space="0" w:color="auto"/>
            <w:bottom w:val="none" w:sz="0" w:space="0" w:color="auto"/>
            <w:right w:val="none" w:sz="0" w:space="0" w:color="auto"/>
          </w:divBdr>
        </w:div>
      </w:divsChild>
    </w:div>
    <w:div w:id="1544556135">
      <w:bodyDiv w:val="1"/>
      <w:marLeft w:val="0"/>
      <w:marRight w:val="0"/>
      <w:marTop w:val="0"/>
      <w:marBottom w:val="0"/>
      <w:divBdr>
        <w:top w:val="none" w:sz="0" w:space="0" w:color="auto"/>
        <w:left w:val="none" w:sz="0" w:space="0" w:color="auto"/>
        <w:bottom w:val="none" w:sz="0" w:space="0" w:color="auto"/>
        <w:right w:val="none" w:sz="0" w:space="0" w:color="auto"/>
      </w:divBdr>
      <w:divsChild>
        <w:div w:id="814883054">
          <w:marLeft w:val="0"/>
          <w:marRight w:val="0"/>
          <w:marTop w:val="0"/>
          <w:marBottom w:val="0"/>
          <w:divBdr>
            <w:top w:val="none" w:sz="0" w:space="0" w:color="auto"/>
            <w:left w:val="none" w:sz="0" w:space="0" w:color="auto"/>
            <w:bottom w:val="none" w:sz="0" w:space="0" w:color="auto"/>
            <w:right w:val="none" w:sz="0" w:space="0" w:color="auto"/>
          </w:divBdr>
        </w:div>
      </w:divsChild>
    </w:div>
    <w:div w:id="1560629730">
      <w:bodyDiv w:val="1"/>
      <w:marLeft w:val="0"/>
      <w:marRight w:val="0"/>
      <w:marTop w:val="0"/>
      <w:marBottom w:val="0"/>
      <w:divBdr>
        <w:top w:val="none" w:sz="0" w:space="0" w:color="auto"/>
        <w:left w:val="none" w:sz="0" w:space="0" w:color="auto"/>
        <w:bottom w:val="none" w:sz="0" w:space="0" w:color="auto"/>
        <w:right w:val="none" w:sz="0" w:space="0" w:color="auto"/>
      </w:divBdr>
      <w:divsChild>
        <w:div w:id="399407692">
          <w:marLeft w:val="0"/>
          <w:marRight w:val="0"/>
          <w:marTop w:val="0"/>
          <w:marBottom w:val="0"/>
          <w:divBdr>
            <w:top w:val="none" w:sz="0" w:space="0" w:color="auto"/>
            <w:left w:val="none" w:sz="0" w:space="0" w:color="auto"/>
            <w:bottom w:val="none" w:sz="0" w:space="0" w:color="auto"/>
            <w:right w:val="none" w:sz="0" w:space="0" w:color="auto"/>
          </w:divBdr>
        </w:div>
      </w:divsChild>
    </w:div>
    <w:div w:id="1647588650">
      <w:bodyDiv w:val="1"/>
      <w:marLeft w:val="0"/>
      <w:marRight w:val="0"/>
      <w:marTop w:val="0"/>
      <w:marBottom w:val="0"/>
      <w:divBdr>
        <w:top w:val="none" w:sz="0" w:space="0" w:color="auto"/>
        <w:left w:val="none" w:sz="0" w:space="0" w:color="auto"/>
        <w:bottom w:val="none" w:sz="0" w:space="0" w:color="auto"/>
        <w:right w:val="none" w:sz="0" w:space="0" w:color="auto"/>
      </w:divBdr>
      <w:divsChild>
        <w:div w:id="943226334">
          <w:marLeft w:val="0"/>
          <w:marRight w:val="0"/>
          <w:marTop w:val="0"/>
          <w:marBottom w:val="0"/>
          <w:divBdr>
            <w:top w:val="none" w:sz="0" w:space="0" w:color="auto"/>
            <w:left w:val="none" w:sz="0" w:space="0" w:color="auto"/>
            <w:bottom w:val="none" w:sz="0" w:space="0" w:color="auto"/>
            <w:right w:val="none" w:sz="0" w:space="0" w:color="auto"/>
          </w:divBdr>
        </w:div>
      </w:divsChild>
    </w:div>
    <w:div w:id="1867677418">
      <w:bodyDiv w:val="1"/>
      <w:marLeft w:val="0"/>
      <w:marRight w:val="0"/>
      <w:marTop w:val="0"/>
      <w:marBottom w:val="0"/>
      <w:divBdr>
        <w:top w:val="none" w:sz="0" w:space="0" w:color="auto"/>
        <w:left w:val="none" w:sz="0" w:space="0" w:color="auto"/>
        <w:bottom w:val="none" w:sz="0" w:space="0" w:color="auto"/>
        <w:right w:val="none" w:sz="0" w:space="0" w:color="auto"/>
      </w:divBdr>
      <w:divsChild>
        <w:div w:id="1572695708">
          <w:marLeft w:val="0"/>
          <w:marRight w:val="0"/>
          <w:marTop w:val="0"/>
          <w:marBottom w:val="0"/>
          <w:divBdr>
            <w:top w:val="none" w:sz="0" w:space="0" w:color="auto"/>
            <w:left w:val="none" w:sz="0" w:space="0" w:color="auto"/>
            <w:bottom w:val="none" w:sz="0" w:space="0" w:color="auto"/>
            <w:right w:val="none" w:sz="0" w:space="0" w:color="auto"/>
          </w:divBdr>
        </w:div>
      </w:divsChild>
    </w:div>
    <w:div w:id="1884323007">
      <w:bodyDiv w:val="1"/>
      <w:marLeft w:val="0"/>
      <w:marRight w:val="0"/>
      <w:marTop w:val="0"/>
      <w:marBottom w:val="0"/>
      <w:divBdr>
        <w:top w:val="none" w:sz="0" w:space="0" w:color="auto"/>
        <w:left w:val="none" w:sz="0" w:space="0" w:color="auto"/>
        <w:bottom w:val="none" w:sz="0" w:space="0" w:color="auto"/>
        <w:right w:val="none" w:sz="0" w:space="0" w:color="auto"/>
      </w:divBdr>
      <w:divsChild>
        <w:div w:id="1567718788">
          <w:marLeft w:val="0"/>
          <w:marRight w:val="0"/>
          <w:marTop w:val="0"/>
          <w:marBottom w:val="0"/>
          <w:divBdr>
            <w:top w:val="none" w:sz="0" w:space="0" w:color="auto"/>
            <w:left w:val="none" w:sz="0" w:space="0" w:color="auto"/>
            <w:bottom w:val="none" w:sz="0" w:space="0" w:color="auto"/>
            <w:right w:val="none" w:sz="0" w:space="0" w:color="auto"/>
          </w:divBdr>
        </w:div>
      </w:divsChild>
    </w:div>
    <w:div w:id="2115663212">
      <w:bodyDiv w:val="1"/>
      <w:marLeft w:val="0"/>
      <w:marRight w:val="0"/>
      <w:marTop w:val="0"/>
      <w:marBottom w:val="0"/>
      <w:divBdr>
        <w:top w:val="none" w:sz="0" w:space="0" w:color="auto"/>
        <w:left w:val="none" w:sz="0" w:space="0" w:color="auto"/>
        <w:bottom w:val="none" w:sz="0" w:space="0" w:color="auto"/>
        <w:right w:val="none" w:sz="0" w:space="0" w:color="auto"/>
      </w:divBdr>
    </w:div>
    <w:div w:id="2118519025">
      <w:bodyDiv w:val="1"/>
      <w:marLeft w:val="0"/>
      <w:marRight w:val="0"/>
      <w:marTop w:val="0"/>
      <w:marBottom w:val="0"/>
      <w:divBdr>
        <w:top w:val="none" w:sz="0" w:space="0" w:color="auto"/>
        <w:left w:val="none" w:sz="0" w:space="0" w:color="auto"/>
        <w:bottom w:val="none" w:sz="0" w:space="0" w:color="auto"/>
        <w:right w:val="none" w:sz="0" w:space="0" w:color="auto"/>
      </w:divBdr>
      <w:divsChild>
        <w:div w:id="203607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eople.uncw.edu/puente/sperry/sperrypapers/60s/85-19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0A1A-B34B-4774-B469-C7F46436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16</Pages>
  <Words>8294</Words>
  <Characters>47277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55461</CharactersWithSpaces>
  <SharedDoc>false</SharedDoc>
  <HLinks>
    <vt:vector size="330" baseType="variant">
      <vt:variant>
        <vt:i4>6619199</vt:i4>
      </vt:variant>
      <vt:variant>
        <vt:i4>324</vt:i4>
      </vt:variant>
      <vt:variant>
        <vt:i4>0</vt:i4>
      </vt:variant>
      <vt:variant>
        <vt:i4>5</vt:i4>
      </vt:variant>
      <vt:variant>
        <vt:lpwstr>http://people.uncw.edu/Puente/sperry/sperrypapers/60s/135-1968.pdf</vt:lpwstr>
      </vt:variant>
      <vt:variant>
        <vt:lpwstr/>
      </vt:variant>
      <vt:variant>
        <vt:i4>1310747</vt:i4>
      </vt:variant>
      <vt:variant>
        <vt:i4>321</vt:i4>
      </vt:variant>
      <vt:variant>
        <vt:i4>0</vt:i4>
      </vt:variant>
      <vt:variant>
        <vt:i4>5</vt:i4>
      </vt:variant>
      <vt:variant>
        <vt:lpwstr>http://people.uncw.edu/puente/sperry/sperrypapers/60s/85-1961.pdf</vt:lpwstr>
      </vt:variant>
      <vt:variant>
        <vt:lpwstr/>
      </vt:variant>
      <vt:variant>
        <vt:i4>1310776</vt:i4>
      </vt:variant>
      <vt:variant>
        <vt:i4>314</vt:i4>
      </vt:variant>
      <vt:variant>
        <vt:i4>0</vt:i4>
      </vt:variant>
      <vt:variant>
        <vt:i4>5</vt:i4>
      </vt:variant>
      <vt:variant>
        <vt:lpwstr/>
      </vt:variant>
      <vt:variant>
        <vt:lpwstr>_Toc25479170</vt:lpwstr>
      </vt:variant>
      <vt:variant>
        <vt:i4>1900601</vt:i4>
      </vt:variant>
      <vt:variant>
        <vt:i4>308</vt:i4>
      </vt:variant>
      <vt:variant>
        <vt:i4>0</vt:i4>
      </vt:variant>
      <vt:variant>
        <vt:i4>5</vt:i4>
      </vt:variant>
      <vt:variant>
        <vt:lpwstr/>
      </vt:variant>
      <vt:variant>
        <vt:lpwstr>_Toc25479169</vt:lpwstr>
      </vt:variant>
      <vt:variant>
        <vt:i4>1835065</vt:i4>
      </vt:variant>
      <vt:variant>
        <vt:i4>302</vt:i4>
      </vt:variant>
      <vt:variant>
        <vt:i4>0</vt:i4>
      </vt:variant>
      <vt:variant>
        <vt:i4>5</vt:i4>
      </vt:variant>
      <vt:variant>
        <vt:lpwstr/>
      </vt:variant>
      <vt:variant>
        <vt:lpwstr>_Toc25479168</vt:lpwstr>
      </vt:variant>
      <vt:variant>
        <vt:i4>1245241</vt:i4>
      </vt:variant>
      <vt:variant>
        <vt:i4>296</vt:i4>
      </vt:variant>
      <vt:variant>
        <vt:i4>0</vt:i4>
      </vt:variant>
      <vt:variant>
        <vt:i4>5</vt:i4>
      </vt:variant>
      <vt:variant>
        <vt:lpwstr/>
      </vt:variant>
      <vt:variant>
        <vt:lpwstr>_Toc25479167</vt:lpwstr>
      </vt:variant>
      <vt:variant>
        <vt:i4>1179705</vt:i4>
      </vt:variant>
      <vt:variant>
        <vt:i4>290</vt:i4>
      </vt:variant>
      <vt:variant>
        <vt:i4>0</vt:i4>
      </vt:variant>
      <vt:variant>
        <vt:i4>5</vt:i4>
      </vt:variant>
      <vt:variant>
        <vt:lpwstr/>
      </vt:variant>
      <vt:variant>
        <vt:lpwstr>_Toc25479166</vt:lpwstr>
      </vt:variant>
      <vt:variant>
        <vt:i4>1114169</vt:i4>
      </vt:variant>
      <vt:variant>
        <vt:i4>284</vt:i4>
      </vt:variant>
      <vt:variant>
        <vt:i4>0</vt:i4>
      </vt:variant>
      <vt:variant>
        <vt:i4>5</vt:i4>
      </vt:variant>
      <vt:variant>
        <vt:lpwstr/>
      </vt:variant>
      <vt:variant>
        <vt:lpwstr>_Toc25479165</vt:lpwstr>
      </vt:variant>
      <vt:variant>
        <vt:i4>1048633</vt:i4>
      </vt:variant>
      <vt:variant>
        <vt:i4>278</vt:i4>
      </vt:variant>
      <vt:variant>
        <vt:i4>0</vt:i4>
      </vt:variant>
      <vt:variant>
        <vt:i4>5</vt:i4>
      </vt:variant>
      <vt:variant>
        <vt:lpwstr/>
      </vt:variant>
      <vt:variant>
        <vt:lpwstr>_Toc25479164</vt:lpwstr>
      </vt:variant>
      <vt:variant>
        <vt:i4>1507385</vt:i4>
      </vt:variant>
      <vt:variant>
        <vt:i4>272</vt:i4>
      </vt:variant>
      <vt:variant>
        <vt:i4>0</vt:i4>
      </vt:variant>
      <vt:variant>
        <vt:i4>5</vt:i4>
      </vt:variant>
      <vt:variant>
        <vt:lpwstr/>
      </vt:variant>
      <vt:variant>
        <vt:lpwstr>_Toc25479163</vt:lpwstr>
      </vt:variant>
      <vt:variant>
        <vt:i4>1441849</vt:i4>
      </vt:variant>
      <vt:variant>
        <vt:i4>266</vt:i4>
      </vt:variant>
      <vt:variant>
        <vt:i4>0</vt:i4>
      </vt:variant>
      <vt:variant>
        <vt:i4>5</vt:i4>
      </vt:variant>
      <vt:variant>
        <vt:lpwstr/>
      </vt:variant>
      <vt:variant>
        <vt:lpwstr>_Toc25479162</vt:lpwstr>
      </vt:variant>
      <vt:variant>
        <vt:i4>1376313</vt:i4>
      </vt:variant>
      <vt:variant>
        <vt:i4>260</vt:i4>
      </vt:variant>
      <vt:variant>
        <vt:i4>0</vt:i4>
      </vt:variant>
      <vt:variant>
        <vt:i4>5</vt:i4>
      </vt:variant>
      <vt:variant>
        <vt:lpwstr/>
      </vt:variant>
      <vt:variant>
        <vt:lpwstr>_Toc25479161</vt:lpwstr>
      </vt:variant>
      <vt:variant>
        <vt:i4>1310777</vt:i4>
      </vt:variant>
      <vt:variant>
        <vt:i4>254</vt:i4>
      </vt:variant>
      <vt:variant>
        <vt:i4>0</vt:i4>
      </vt:variant>
      <vt:variant>
        <vt:i4>5</vt:i4>
      </vt:variant>
      <vt:variant>
        <vt:lpwstr/>
      </vt:variant>
      <vt:variant>
        <vt:lpwstr>_Toc25479160</vt:lpwstr>
      </vt:variant>
      <vt:variant>
        <vt:i4>1900602</vt:i4>
      </vt:variant>
      <vt:variant>
        <vt:i4>248</vt:i4>
      </vt:variant>
      <vt:variant>
        <vt:i4>0</vt:i4>
      </vt:variant>
      <vt:variant>
        <vt:i4>5</vt:i4>
      </vt:variant>
      <vt:variant>
        <vt:lpwstr/>
      </vt:variant>
      <vt:variant>
        <vt:lpwstr>_Toc25479159</vt:lpwstr>
      </vt:variant>
      <vt:variant>
        <vt:i4>1835066</vt:i4>
      </vt:variant>
      <vt:variant>
        <vt:i4>242</vt:i4>
      </vt:variant>
      <vt:variant>
        <vt:i4>0</vt:i4>
      </vt:variant>
      <vt:variant>
        <vt:i4>5</vt:i4>
      </vt:variant>
      <vt:variant>
        <vt:lpwstr/>
      </vt:variant>
      <vt:variant>
        <vt:lpwstr>_Toc25479158</vt:lpwstr>
      </vt:variant>
      <vt:variant>
        <vt:i4>1245242</vt:i4>
      </vt:variant>
      <vt:variant>
        <vt:i4>236</vt:i4>
      </vt:variant>
      <vt:variant>
        <vt:i4>0</vt:i4>
      </vt:variant>
      <vt:variant>
        <vt:i4>5</vt:i4>
      </vt:variant>
      <vt:variant>
        <vt:lpwstr/>
      </vt:variant>
      <vt:variant>
        <vt:lpwstr>_Toc25479157</vt:lpwstr>
      </vt:variant>
      <vt:variant>
        <vt:i4>1179706</vt:i4>
      </vt:variant>
      <vt:variant>
        <vt:i4>230</vt:i4>
      </vt:variant>
      <vt:variant>
        <vt:i4>0</vt:i4>
      </vt:variant>
      <vt:variant>
        <vt:i4>5</vt:i4>
      </vt:variant>
      <vt:variant>
        <vt:lpwstr/>
      </vt:variant>
      <vt:variant>
        <vt:lpwstr>_Toc25479156</vt:lpwstr>
      </vt:variant>
      <vt:variant>
        <vt:i4>1114170</vt:i4>
      </vt:variant>
      <vt:variant>
        <vt:i4>224</vt:i4>
      </vt:variant>
      <vt:variant>
        <vt:i4>0</vt:i4>
      </vt:variant>
      <vt:variant>
        <vt:i4>5</vt:i4>
      </vt:variant>
      <vt:variant>
        <vt:lpwstr/>
      </vt:variant>
      <vt:variant>
        <vt:lpwstr>_Toc25479155</vt:lpwstr>
      </vt:variant>
      <vt:variant>
        <vt:i4>1048634</vt:i4>
      </vt:variant>
      <vt:variant>
        <vt:i4>218</vt:i4>
      </vt:variant>
      <vt:variant>
        <vt:i4>0</vt:i4>
      </vt:variant>
      <vt:variant>
        <vt:i4>5</vt:i4>
      </vt:variant>
      <vt:variant>
        <vt:lpwstr/>
      </vt:variant>
      <vt:variant>
        <vt:lpwstr>_Toc25479154</vt:lpwstr>
      </vt:variant>
      <vt:variant>
        <vt:i4>1507386</vt:i4>
      </vt:variant>
      <vt:variant>
        <vt:i4>212</vt:i4>
      </vt:variant>
      <vt:variant>
        <vt:i4>0</vt:i4>
      </vt:variant>
      <vt:variant>
        <vt:i4>5</vt:i4>
      </vt:variant>
      <vt:variant>
        <vt:lpwstr/>
      </vt:variant>
      <vt:variant>
        <vt:lpwstr>_Toc25479153</vt:lpwstr>
      </vt:variant>
      <vt:variant>
        <vt:i4>1441850</vt:i4>
      </vt:variant>
      <vt:variant>
        <vt:i4>206</vt:i4>
      </vt:variant>
      <vt:variant>
        <vt:i4>0</vt:i4>
      </vt:variant>
      <vt:variant>
        <vt:i4>5</vt:i4>
      </vt:variant>
      <vt:variant>
        <vt:lpwstr/>
      </vt:variant>
      <vt:variant>
        <vt:lpwstr>_Toc25479152</vt:lpwstr>
      </vt:variant>
      <vt:variant>
        <vt:i4>1376314</vt:i4>
      </vt:variant>
      <vt:variant>
        <vt:i4>200</vt:i4>
      </vt:variant>
      <vt:variant>
        <vt:i4>0</vt:i4>
      </vt:variant>
      <vt:variant>
        <vt:i4>5</vt:i4>
      </vt:variant>
      <vt:variant>
        <vt:lpwstr/>
      </vt:variant>
      <vt:variant>
        <vt:lpwstr>_Toc25479151</vt:lpwstr>
      </vt:variant>
      <vt:variant>
        <vt:i4>1310778</vt:i4>
      </vt:variant>
      <vt:variant>
        <vt:i4>194</vt:i4>
      </vt:variant>
      <vt:variant>
        <vt:i4>0</vt:i4>
      </vt:variant>
      <vt:variant>
        <vt:i4>5</vt:i4>
      </vt:variant>
      <vt:variant>
        <vt:lpwstr/>
      </vt:variant>
      <vt:variant>
        <vt:lpwstr>_Toc25479150</vt:lpwstr>
      </vt:variant>
      <vt:variant>
        <vt:i4>1900603</vt:i4>
      </vt:variant>
      <vt:variant>
        <vt:i4>188</vt:i4>
      </vt:variant>
      <vt:variant>
        <vt:i4>0</vt:i4>
      </vt:variant>
      <vt:variant>
        <vt:i4>5</vt:i4>
      </vt:variant>
      <vt:variant>
        <vt:lpwstr/>
      </vt:variant>
      <vt:variant>
        <vt:lpwstr>_Toc25479149</vt:lpwstr>
      </vt:variant>
      <vt:variant>
        <vt:i4>1835067</vt:i4>
      </vt:variant>
      <vt:variant>
        <vt:i4>182</vt:i4>
      </vt:variant>
      <vt:variant>
        <vt:i4>0</vt:i4>
      </vt:variant>
      <vt:variant>
        <vt:i4>5</vt:i4>
      </vt:variant>
      <vt:variant>
        <vt:lpwstr/>
      </vt:variant>
      <vt:variant>
        <vt:lpwstr>_Toc25479148</vt:lpwstr>
      </vt:variant>
      <vt:variant>
        <vt:i4>1245243</vt:i4>
      </vt:variant>
      <vt:variant>
        <vt:i4>176</vt:i4>
      </vt:variant>
      <vt:variant>
        <vt:i4>0</vt:i4>
      </vt:variant>
      <vt:variant>
        <vt:i4>5</vt:i4>
      </vt:variant>
      <vt:variant>
        <vt:lpwstr/>
      </vt:variant>
      <vt:variant>
        <vt:lpwstr>_Toc25479147</vt:lpwstr>
      </vt:variant>
      <vt:variant>
        <vt:i4>1179707</vt:i4>
      </vt:variant>
      <vt:variant>
        <vt:i4>170</vt:i4>
      </vt:variant>
      <vt:variant>
        <vt:i4>0</vt:i4>
      </vt:variant>
      <vt:variant>
        <vt:i4>5</vt:i4>
      </vt:variant>
      <vt:variant>
        <vt:lpwstr/>
      </vt:variant>
      <vt:variant>
        <vt:lpwstr>_Toc25479146</vt:lpwstr>
      </vt:variant>
      <vt:variant>
        <vt:i4>1114171</vt:i4>
      </vt:variant>
      <vt:variant>
        <vt:i4>164</vt:i4>
      </vt:variant>
      <vt:variant>
        <vt:i4>0</vt:i4>
      </vt:variant>
      <vt:variant>
        <vt:i4>5</vt:i4>
      </vt:variant>
      <vt:variant>
        <vt:lpwstr/>
      </vt:variant>
      <vt:variant>
        <vt:lpwstr>_Toc25479145</vt:lpwstr>
      </vt:variant>
      <vt:variant>
        <vt:i4>1048635</vt:i4>
      </vt:variant>
      <vt:variant>
        <vt:i4>158</vt:i4>
      </vt:variant>
      <vt:variant>
        <vt:i4>0</vt:i4>
      </vt:variant>
      <vt:variant>
        <vt:i4>5</vt:i4>
      </vt:variant>
      <vt:variant>
        <vt:lpwstr/>
      </vt:variant>
      <vt:variant>
        <vt:lpwstr>_Toc25479144</vt:lpwstr>
      </vt:variant>
      <vt:variant>
        <vt:i4>1507387</vt:i4>
      </vt:variant>
      <vt:variant>
        <vt:i4>152</vt:i4>
      </vt:variant>
      <vt:variant>
        <vt:i4>0</vt:i4>
      </vt:variant>
      <vt:variant>
        <vt:i4>5</vt:i4>
      </vt:variant>
      <vt:variant>
        <vt:lpwstr/>
      </vt:variant>
      <vt:variant>
        <vt:lpwstr>_Toc25479143</vt:lpwstr>
      </vt:variant>
      <vt:variant>
        <vt:i4>1441851</vt:i4>
      </vt:variant>
      <vt:variant>
        <vt:i4>146</vt:i4>
      </vt:variant>
      <vt:variant>
        <vt:i4>0</vt:i4>
      </vt:variant>
      <vt:variant>
        <vt:i4>5</vt:i4>
      </vt:variant>
      <vt:variant>
        <vt:lpwstr/>
      </vt:variant>
      <vt:variant>
        <vt:lpwstr>_Toc25479142</vt:lpwstr>
      </vt:variant>
      <vt:variant>
        <vt:i4>1376315</vt:i4>
      </vt:variant>
      <vt:variant>
        <vt:i4>140</vt:i4>
      </vt:variant>
      <vt:variant>
        <vt:i4>0</vt:i4>
      </vt:variant>
      <vt:variant>
        <vt:i4>5</vt:i4>
      </vt:variant>
      <vt:variant>
        <vt:lpwstr/>
      </vt:variant>
      <vt:variant>
        <vt:lpwstr>_Toc25479141</vt:lpwstr>
      </vt:variant>
      <vt:variant>
        <vt:i4>1310779</vt:i4>
      </vt:variant>
      <vt:variant>
        <vt:i4>134</vt:i4>
      </vt:variant>
      <vt:variant>
        <vt:i4>0</vt:i4>
      </vt:variant>
      <vt:variant>
        <vt:i4>5</vt:i4>
      </vt:variant>
      <vt:variant>
        <vt:lpwstr/>
      </vt:variant>
      <vt:variant>
        <vt:lpwstr>_Toc25479140</vt:lpwstr>
      </vt:variant>
      <vt:variant>
        <vt:i4>1900604</vt:i4>
      </vt:variant>
      <vt:variant>
        <vt:i4>128</vt:i4>
      </vt:variant>
      <vt:variant>
        <vt:i4>0</vt:i4>
      </vt:variant>
      <vt:variant>
        <vt:i4>5</vt:i4>
      </vt:variant>
      <vt:variant>
        <vt:lpwstr/>
      </vt:variant>
      <vt:variant>
        <vt:lpwstr>_Toc25479139</vt:lpwstr>
      </vt:variant>
      <vt:variant>
        <vt:i4>1835068</vt:i4>
      </vt:variant>
      <vt:variant>
        <vt:i4>122</vt:i4>
      </vt:variant>
      <vt:variant>
        <vt:i4>0</vt:i4>
      </vt:variant>
      <vt:variant>
        <vt:i4>5</vt:i4>
      </vt:variant>
      <vt:variant>
        <vt:lpwstr/>
      </vt:variant>
      <vt:variant>
        <vt:lpwstr>_Toc25479138</vt:lpwstr>
      </vt:variant>
      <vt:variant>
        <vt:i4>1245244</vt:i4>
      </vt:variant>
      <vt:variant>
        <vt:i4>116</vt:i4>
      </vt:variant>
      <vt:variant>
        <vt:i4>0</vt:i4>
      </vt:variant>
      <vt:variant>
        <vt:i4>5</vt:i4>
      </vt:variant>
      <vt:variant>
        <vt:lpwstr/>
      </vt:variant>
      <vt:variant>
        <vt:lpwstr>_Toc25479137</vt:lpwstr>
      </vt:variant>
      <vt:variant>
        <vt:i4>1179708</vt:i4>
      </vt:variant>
      <vt:variant>
        <vt:i4>110</vt:i4>
      </vt:variant>
      <vt:variant>
        <vt:i4>0</vt:i4>
      </vt:variant>
      <vt:variant>
        <vt:i4>5</vt:i4>
      </vt:variant>
      <vt:variant>
        <vt:lpwstr/>
      </vt:variant>
      <vt:variant>
        <vt:lpwstr>_Toc25479136</vt:lpwstr>
      </vt:variant>
      <vt:variant>
        <vt:i4>1114172</vt:i4>
      </vt:variant>
      <vt:variant>
        <vt:i4>104</vt:i4>
      </vt:variant>
      <vt:variant>
        <vt:i4>0</vt:i4>
      </vt:variant>
      <vt:variant>
        <vt:i4>5</vt:i4>
      </vt:variant>
      <vt:variant>
        <vt:lpwstr/>
      </vt:variant>
      <vt:variant>
        <vt:lpwstr>_Toc25479135</vt:lpwstr>
      </vt:variant>
      <vt:variant>
        <vt:i4>1048636</vt:i4>
      </vt:variant>
      <vt:variant>
        <vt:i4>98</vt:i4>
      </vt:variant>
      <vt:variant>
        <vt:i4>0</vt:i4>
      </vt:variant>
      <vt:variant>
        <vt:i4>5</vt:i4>
      </vt:variant>
      <vt:variant>
        <vt:lpwstr/>
      </vt:variant>
      <vt:variant>
        <vt:lpwstr>_Toc25479134</vt:lpwstr>
      </vt:variant>
      <vt:variant>
        <vt:i4>1507388</vt:i4>
      </vt:variant>
      <vt:variant>
        <vt:i4>92</vt:i4>
      </vt:variant>
      <vt:variant>
        <vt:i4>0</vt:i4>
      </vt:variant>
      <vt:variant>
        <vt:i4>5</vt:i4>
      </vt:variant>
      <vt:variant>
        <vt:lpwstr/>
      </vt:variant>
      <vt:variant>
        <vt:lpwstr>_Toc25479133</vt:lpwstr>
      </vt:variant>
      <vt:variant>
        <vt:i4>1441852</vt:i4>
      </vt:variant>
      <vt:variant>
        <vt:i4>86</vt:i4>
      </vt:variant>
      <vt:variant>
        <vt:i4>0</vt:i4>
      </vt:variant>
      <vt:variant>
        <vt:i4>5</vt:i4>
      </vt:variant>
      <vt:variant>
        <vt:lpwstr/>
      </vt:variant>
      <vt:variant>
        <vt:lpwstr>_Toc25479132</vt:lpwstr>
      </vt:variant>
      <vt:variant>
        <vt:i4>1376316</vt:i4>
      </vt:variant>
      <vt:variant>
        <vt:i4>80</vt:i4>
      </vt:variant>
      <vt:variant>
        <vt:i4>0</vt:i4>
      </vt:variant>
      <vt:variant>
        <vt:i4>5</vt:i4>
      </vt:variant>
      <vt:variant>
        <vt:lpwstr/>
      </vt:variant>
      <vt:variant>
        <vt:lpwstr>_Toc25479131</vt:lpwstr>
      </vt:variant>
      <vt:variant>
        <vt:i4>1310780</vt:i4>
      </vt:variant>
      <vt:variant>
        <vt:i4>74</vt:i4>
      </vt:variant>
      <vt:variant>
        <vt:i4>0</vt:i4>
      </vt:variant>
      <vt:variant>
        <vt:i4>5</vt:i4>
      </vt:variant>
      <vt:variant>
        <vt:lpwstr/>
      </vt:variant>
      <vt:variant>
        <vt:lpwstr>_Toc25479130</vt:lpwstr>
      </vt:variant>
      <vt:variant>
        <vt:i4>1900605</vt:i4>
      </vt:variant>
      <vt:variant>
        <vt:i4>68</vt:i4>
      </vt:variant>
      <vt:variant>
        <vt:i4>0</vt:i4>
      </vt:variant>
      <vt:variant>
        <vt:i4>5</vt:i4>
      </vt:variant>
      <vt:variant>
        <vt:lpwstr/>
      </vt:variant>
      <vt:variant>
        <vt:lpwstr>_Toc25479129</vt:lpwstr>
      </vt:variant>
      <vt:variant>
        <vt:i4>1835069</vt:i4>
      </vt:variant>
      <vt:variant>
        <vt:i4>62</vt:i4>
      </vt:variant>
      <vt:variant>
        <vt:i4>0</vt:i4>
      </vt:variant>
      <vt:variant>
        <vt:i4>5</vt:i4>
      </vt:variant>
      <vt:variant>
        <vt:lpwstr/>
      </vt:variant>
      <vt:variant>
        <vt:lpwstr>_Toc25479128</vt:lpwstr>
      </vt:variant>
      <vt:variant>
        <vt:i4>1245245</vt:i4>
      </vt:variant>
      <vt:variant>
        <vt:i4>56</vt:i4>
      </vt:variant>
      <vt:variant>
        <vt:i4>0</vt:i4>
      </vt:variant>
      <vt:variant>
        <vt:i4>5</vt:i4>
      </vt:variant>
      <vt:variant>
        <vt:lpwstr/>
      </vt:variant>
      <vt:variant>
        <vt:lpwstr>_Toc25479127</vt:lpwstr>
      </vt:variant>
      <vt:variant>
        <vt:i4>1179709</vt:i4>
      </vt:variant>
      <vt:variant>
        <vt:i4>50</vt:i4>
      </vt:variant>
      <vt:variant>
        <vt:i4>0</vt:i4>
      </vt:variant>
      <vt:variant>
        <vt:i4>5</vt:i4>
      </vt:variant>
      <vt:variant>
        <vt:lpwstr/>
      </vt:variant>
      <vt:variant>
        <vt:lpwstr>_Toc25479126</vt:lpwstr>
      </vt:variant>
      <vt:variant>
        <vt:i4>1114173</vt:i4>
      </vt:variant>
      <vt:variant>
        <vt:i4>44</vt:i4>
      </vt:variant>
      <vt:variant>
        <vt:i4>0</vt:i4>
      </vt:variant>
      <vt:variant>
        <vt:i4>5</vt:i4>
      </vt:variant>
      <vt:variant>
        <vt:lpwstr/>
      </vt:variant>
      <vt:variant>
        <vt:lpwstr>_Toc25479125</vt:lpwstr>
      </vt:variant>
      <vt:variant>
        <vt:i4>1048637</vt:i4>
      </vt:variant>
      <vt:variant>
        <vt:i4>38</vt:i4>
      </vt:variant>
      <vt:variant>
        <vt:i4>0</vt:i4>
      </vt:variant>
      <vt:variant>
        <vt:i4>5</vt:i4>
      </vt:variant>
      <vt:variant>
        <vt:lpwstr/>
      </vt:variant>
      <vt:variant>
        <vt:lpwstr>_Toc25479124</vt:lpwstr>
      </vt:variant>
      <vt:variant>
        <vt:i4>1507389</vt:i4>
      </vt:variant>
      <vt:variant>
        <vt:i4>32</vt:i4>
      </vt:variant>
      <vt:variant>
        <vt:i4>0</vt:i4>
      </vt:variant>
      <vt:variant>
        <vt:i4>5</vt:i4>
      </vt:variant>
      <vt:variant>
        <vt:lpwstr/>
      </vt:variant>
      <vt:variant>
        <vt:lpwstr>_Toc25479123</vt:lpwstr>
      </vt:variant>
      <vt:variant>
        <vt:i4>1441853</vt:i4>
      </vt:variant>
      <vt:variant>
        <vt:i4>26</vt:i4>
      </vt:variant>
      <vt:variant>
        <vt:i4>0</vt:i4>
      </vt:variant>
      <vt:variant>
        <vt:i4>5</vt:i4>
      </vt:variant>
      <vt:variant>
        <vt:lpwstr/>
      </vt:variant>
      <vt:variant>
        <vt:lpwstr>_Toc25479122</vt:lpwstr>
      </vt:variant>
      <vt:variant>
        <vt:i4>1376317</vt:i4>
      </vt:variant>
      <vt:variant>
        <vt:i4>20</vt:i4>
      </vt:variant>
      <vt:variant>
        <vt:i4>0</vt:i4>
      </vt:variant>
      <vt:variant>
        <vt:i4>5</vt:i4>
      </vt:variant>
      <vt:variant>
        <vt:lpwstr/>
      </vt:variant>
      <vt:variant>
        <vt:lpwstr>_Toc25479121</vt:lpwstr>
      </vt:variant>
      <vt:variant>
        <vt:i4>1310781</vt:i4>
      </vt:variant>
      <vt:variant>
        <vt:i4>14</vt:i4>
      </vt:variant>
      <vt:variant>
        <vt:i4>0</vt:i4>
      </vt:variant>
      <vt:variant>
        <vt:i4>5</vt:i4>
      </vt:variant>
      <vt:variant>
        <vt:lpwstr/>
      </vt:variant>
      <vt:variant>
        <vt:lpwstr>_Toc25479120</vt:lpwstr>
      </vt:variant>
      <vt:variant>
        <vt:i4>1900606</vt:i4>
      </vt:variant>
      <vt:variant>
        <vt:i4>8</vt:i4>
      </vt:variant>
      <vt:variant>
        <vt:i4>0</vt:i4>
      </vt:variant>
      <vt:variant>
        <vt:i4>5</vt:i4>
      </vt:variant>
      <vt:variant>
        <vt:lpwstr/>
      </vt:variant>
      <vt:variant>
        <vt:lpwstr>_Toc25479119</vt:lpwstr>
      </vt:variant>
      <vt:variant>
        <vt:i4>1835070</vt:i4>
      </vt:variant>
      <vt:variant>
        <vt:i4>2</vt:i4>
      </vt:variant>
      <vt:variant>
        <vt:i4>0</vt:i4>
      </vt:variant>
      <vt:variant>
        <vt:i4>5</vt:i4>
      </vt:variant>
      <vt:variant>
        <vt:lpwstr/>
      </vt:variant>
      <vt:variant>
        <vt:lpwstr>_Toc25479118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Manungo</dc:creator>
  <cp:lastModifiedBy>Ernest Chinyerere</cp:lastModifiedBy>
  <cp:revision>102</cp:revision>
  <dcterms:created xsi:type="dcterms:W3CDTF">2021-11-21T18:39:00Z</dcterms:created>
  <dcterms:modified xsi:type="dcterms:W3CDTF">2026-06-25T20:46:00Z</dcterms:modified>
</cp:coreProperties>
</file>