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475C1" w14:textId="53FD8853" w:rsidR="004C78BD" w:rsidRDefault="006369F3" w:rsidP="004C78BD">
      <w:pPr>
        <w:pStyle w:val="Title"/>
      </w:pPr>
      <w:r>
        <w:t>The Effect of Toxic Leadership on Employee Motivation: The Mediating Role of Burnout Syndrome</w:t>
      </w:r>
    </w:p>
    <w:p w14:paraId="741623E2" w14:textId="77777777" w:rsidR="004C78BD" w:rsidRDefault="004C78BD" w:rsidP="004C78BD">
      <w:pPr>
        <w:spacing w:before="121"/>
        <w:ind w:left="793" w:right="928"/>
        <w:jc w:val="center"/>
      </w:pPr>
    </w:p>
    <w:p w14:paraId="106B8CD7" w14:textId="6B548064" w:rsidR="004C78BD" w:rsidRPr="00C774DB" w:rsidRDefault="00B42D28" w:rsidP="004C78BD">
      <w:pPr>
        <w:spacing w:before="121"/>
        <w:ind w:left="793" w:right="928"/>
        <w:jc w:val="center"/>
        <w:rPr>
          <w:vertAlign w:val="superscript"/>
        </w:rPr>
      </w:pPr>
      <w:r>
        <w:t/>
      </w:r>
      <w:r w:rsidR="004C78BD" w:rsidRPr="002C242D">
        <w:rPr>
          <w:vertAlign w:val="superscript"/>
        </w:rPr>
        <w:t/>
      </w:r>
      <w:r>
        <w:rPr>
          <w:vertAlign w:val="superscript"/>
        </w:rPr>
        <w:t/>
      </w:r>
      <w:r w:rsidR="004C78BD">
        <w:t/>
      </w:r>
      <w:r w:rsidR="004C78BD">
        <w:rPr>
          <w:spacing w:val="-3"/>
        </w:rPr>
        <w:t xml:space="preserve"/>
      </w:r>
      <w:r>
        <w:rPr>
          <w:spacing w:val="-3"/>
        </w:rPr>
        <w:t/>
      </w:r>
      <w:r w:rsidR="006369F3">
        <w:rPr>
          <w:spacing w:val="-3"/>
        </w:rPr>
        <w:t xml:space="preserve"/>
      </w:r>
      <w:proofErr w:type="spellStart"/>
      <w:r w:rsidR="006369F3">
        <w:rPr>
          <w:spacing w:val="-3"/>
        </w:rPr>
        <w:t/>
      </w:r>
      <w:proofErr w:type="spellEnd"/>
      <w:r w:rsidR="006369F3">
        <w:rPr>
          <w:spacing w:val="-3"/>
        </w:rPr>
        <w:t xml:space="preserve"/>
      </w:r>
      <w:r w:rsidR="005B3C99">
        <w:rPr>
          <w:spacing w:val="-3"/>
          <w:vertAlign w:val="superscript"/>
        </w:rPr>
        <w:t/>
      </w:r>
      <w:r w:rsidR="005B3C99">
        <w:rPr>
          <w:spacing w:val="-3"/>
        </w:rPr>
        <w:t xml:space="preserve"/>
      </w:r>
      <w:proofErr w:type="spellStart"/>
      <w:r w:rsidR="005B3C99">
        <w:rPr>
          <w:spacing w:val="-3"/>
        </w:rPr>
        <w:t/>
      </w:r>
      <w:proofErr w:type="spellEnd"/>
      <w:r w:rsidR="005B3C99">
        <w:rPr>
          <w:spacing w:val="-3"/>
        </w:rPr>
        <w:t xml:space="preserve"/>
      </w:r>
      <w:r w:rsidR="005B3C99">
        <w:rPr>
          <w:spacing w:val="-3"/>
          <w:vertAlign w:val="superscript"/>
        </w:rPr>
        <w:t/>
      </w:r>
      <w:r w:rsidR="005B3C99">
        <w:rPr>
          <w:spacing w:val="-3"/>
        </w:rPr>
        <w:t xml:space="preserve"/>
      </w:r>
      <w:r w:rsidR="007F21D9">
        <w:t/>
      </w:r>
      <w:r w:rsidR="004C78BD">
        <w:t xml:space="preserve"/>
      </w:r>
      <w:r w:rsidR="005B3C99">
        <w:rPr>
          <w:vertAlign w:val="superscript"/>
        </w:rPr>
        <w:t/>
      </w:r>
      <w:r w:rsidR="004C78BD">
        <w:t/>
      </w:r>
      <w:r w:rsidR="004C78BD">
        <w:rPr>
          <w:spacing w:val="-4"/>
        </w:rPr>
        <w:t xml:space="preserve"/>
      </w:r>
      <w:r w:rsidR="00C774DB">
        <w:rPr>
          <w:spacing w:val="-4"/>
        </w:rPr>
        <w:t/>
      </w:r>
      <w:r w:rsidR="00C774DB">
        <w:rPr>
          <w:spacing w:val="-4"/>
          <w:vertAlign w:val="superscript"/>
        </w:rPr>
        <w:t/>
      </w:r>
    </w:p>
    <w:p w14:paraId="0906D1C6" w14:textId="5E08D204" w:rsidR="004C78BD" w:rsidRPr="002C242D" w:rsidRDefault="004C78BD" w:rsidP="004C78BD">
      <w:pPr>
        <w:spacing w:before="119"/>
        <w:ind w:left="720" w:right="1082"/>
        <w:jc w:val="center"/>
        <w:rPr>
          <w:sz w:val="20"/>
        </w:rPr>
      </w:pPr>
      <w:r w:rsidRPr="002C242D">
        <w:rPr>
          <w:sz w:val="20"/>
          <w:vertAlign w:val="superscript"/>
        </w:rPr>
        <w:t/>
      </w:r>
      <w:r w:rsidR="00C774DB">
        <w:rPr>
          <w:sz w:val="20"/>
          <w:vertAlign w:val="superscript"/>
        </w:rPr>
        <w:t/>
      </w:r>
      <w:r w:rsidRPr="002C242D">
        <w:rPr>
          <w:spacing w:val="-12"/>
          <w:sz w:val="20"/>
        </w:rPr>
        <w:t xml:space="preserve"/>
      </w:r>
      <w:proofErr w:type="spellStart"/>
      <w:r w:rsidRPr="002C242D">
        <w:rPr>
          <w:sz w:val="20"/>
        </w:rPr>
        <w:t/>
      </w:r>
      <w:proofErr w:type="spellEnd"/>
      <w:r w:rsidRPr="002C242D">
        <w:rPr>
          <w:sz w:val="20"/>
        </w:rPr>
        <w:t xml:space="preserve"/>
      </w:r>
      <w:proofErr w:type="spellStart"/>
      <w:r w:rsidRPr="002C242D">
        <w:rPr>
          <w:sz w:val="20"/>
        </w:rPr>
        <w:t/>
      </w:r>
      <w:proofErr w:type="spellEnd"/>
      <w:r w:rsidRPr="002C242D">
        <w:rPr>
          <w:sz w:val="20"/>
        </w:rPr>
        <w:t xml:space="preserve"/>
      </w:r>
      <w:proofErr w:type="spellStart"/>
      <w:r w:rsidRPr="002C242D">
        <w:rPr>
          <w:sz w:val="20"/>
        </w:rPr>
        <w:t/>
      </w:r>
      <w:proofErr w:type="spellEnd"/>
      <w:r w:rsidRPr="002C242D">
        <w:rPr>
          <w:sz w:val="20"/>
        </w:rPr>
        <w:t xml:space="preserve"/>
      </w:r>
      <w:proofErr w:type="spellStart"/>
      <w:r w:rsidRPr="002C242D">
        <w:rPr>
          <w:sz w:val="20"/>
        </w:rPr>
        <w:t/>
      </w:r>
      <w:proofErr w:type="spellEnd"/>
      <w:r w:rsidRPr="002C242D">
        <w:rPr>
          <w:sz w:val="20"/>
        </w:rPr>
        <w:t xml:space="preserve"/>
      </w:r>
      <w:proofErr w:type="spellStart"/>
      <w:r w:rsidRPr="002C242D">
        <w:rPr>
          <w:sz w:val="20"/>
        </w:rPr>
        <w:t/>
      </w:r>
      <w:proofErr w:type="spellEnd"/>
      <w:r w:rsidRPr="002C242D">
        <w:rPr>
          <w:sz w:val="20"/>
        </w:rPr>
        <w:t xml:space="preserve"/>
      </w:r>
      <w:r w:rsidR="00A63A16">
        <w:rPr>
          <w:sz w:val="20"/>
        </w:rPr>
        <w:t xml:space="preserve"/>
      </w:r>
      <w:r w:rsidR="00A36540">
        <w:rPr>
          <w:sz w:val="20"/>
        </w:rPr>
        <w:t/>
      </w:r>
    </w:p>
    <w:p w14:paraId="0B952517" w14:textId="7FDA2C44" w:rsidR="00060684" w:rsidRPr="00060684" w:rsidRDefault="00C774DB" w:rsidP="004C78BD">
      <w:pPr>
        <w:spacing w:before="119"/>
        <w:ind w:left="720" w:right="1082"/>
        <w:jc w:val="center"/>
        <w:rPr>
          <w:sz w:val="20"/>
        </w:rPr>
      </w:pPr>
      <w:r>
        <w:rPr>
          <w:sz w:val="20"/>
          <w:vertAlign w:val="superscript"/>
        </w:rPr>
        <w:t/>
      </w:r>
      <w:r w:rsidR="007F21D9">
        <w:rPr>
          <w:sz w:val="20"/>
        </w:rPr>
        <w:t/>
      </w:r>
    </w:p>
    <w:p w14:paraId="73BC9C86" w14:textId="77777777" w:rsidR="004C78BD" w:rsidRDefault="004C78BD" w:rsidP="004C78BD">
      <w:pPr>
        <w:spacing w:before="119"/>
        <w:ind w:left="3305" w:right="3445"/>
        <w:jc w:val="center"/>
        <w:rPr>
          <w:i/>
          <w:sz w:val="20"/>
        </w:rPr>
      </w:pPr>
      <w:r>
        <w:rPr>
          <w:i/>
          <w:sz w:val="20"/>
        </w:rPr>
        <w:t xml:space="preserve"/>
      </w:r>
    </w:p>
    <w:p w14:paraId="25CDB139" w14:textId="38DCE9EF" w:rsidR="008976E2" w:rsidRPr="000124CC" w:rsidRDefault="000124CC" w:rsidP="000124CC">
      <w:pPr>
        <w:pStyle w:val="BodyText"/>
        <w:ind w:left="0"/>
        <w:jc w:val="center"/>
        <w:rPr>
          <w:color w:val="000000" w:themeColor="text1"/>
        </w:rPr>
      </w:pPr>
      <w:hyperlink r:id="rId5" w:history="1">
        <w:r w:rsidRPr="000124CC">
          <w:rPr>
            <w:rStyle w:val="Hyperlink"/>
            <w:color w:val="000000" w:themeColor="text1"/>
            <w:spacing w:val="-2"/>
            <w:u w:val="none"/>
            <w:vertAlign w:val="superscript"/>
          </w:rPr>
          <w:t/>
        </w:r>
        <w:r w:rsidR="00C774DB">
          <w:rPr>
            <w:rStyle w:val="Hyperlink"/>
            <w:color w:val="000000" w:themeColor="text1"/>
            <w:spacing w:val="-2"/>
            <w:u w:val="none"/>
          </w:rPr>
          <w:t/>
        </w:r>
        <w:r w:rsidRPr="000124CC">
          <w:rPr>
            <w:rStyle w:val="Hyperlink"/>
            <w:color w:val="000000" w:themeColor="text1"/>
            <w:spacing w:val="-2"/>
            <w:u w:val="none"/>
          </w:rPr>
          <w:t/>
        </w:r>
      </w:hyperlink>
    </w:p>
    <w:p w14:paraId="5F14AAF3" w14:textId="77777777" w:rsidR="008976E2" w:rsidRDefault="008976E2">
      <w:pPr>
        <w:pStyle w:val="BodyText"/>
        <w:ind w:left="0"/>
      </w:pPr>
    </w:p>
    <w:p w14:paraId="36EF24EA" w14:textId="77777777" w:rsidR="008976E2" w:rsidRDefault="008976E2">
      <w:pPr>
        <w:pStyle w:val="BodyText"/>
        <w:spacing w:before="179"/>
        <w:ind w:left="0"/>
      </w:pPr>
    </w:p>
    <w:p w14:paraId="0F67E96C" w14:textId="77777777" w:rsidR="008976E2" w:rsidRDefault="008976E2">
      <w:pPr>
        <w:pStyle w:val="BodyText"/>
        <w:sectPr w:rsidR="008976E2">
          <w:type w:val="continuous"/>
          <w:pgSz w:w="11910" w:h="16840"/>
          <w:pgMar w:top="1540" w:right="708" w:bottom="280" w:left="850" w:header="720" w:footer="720" w:gutter="0"/>
          <w:cols w:space="720"/>
        </w:sectPr>
      </w:pPr>
    </w:p>
    <w:p w14:paraId="2072817E" w14:textId="77777777" w:rsidR="004C78BD" w:rsidRDefault="004C78BD" w:rsidP="004C78BD">
      <w:pPr>
        <w:spacing w:before="1" w:line="242" w:lineRule="auto"/>
        <w:ind w:left="52"/>
        <w:jc w:val="both"/>
        <w:rPr>
          <w:i/>
          <w:sz w:val="18"/>
        </w:rPr>
      </w:pPr>
    </w:p>
    <w:p w14:paraId="6BE823D8" w14:textId="552EEE40" w:rsidR="004C78BD" w:rsidRDefault="004C78BD" w:rsidP="006369F3">
      <w:pPr>
        <w:spacing w:before="1" w:line="242" w:lineRule="auto"/>
        <w:ind w:left="52"/>
        <w:jc w:val="both"/>
        <w:rPr>
          <w:b/>
          <w:sz w:val="18"/>
        </w:rPr>
      </w:pPr>
      <w:r>
        <w:rPr>
          <w:i/>
          <w:sz w:val="18"/>
        </w:rPr>
        <w:t/>
      </w:r>
      <w:r>
        <w:rPr>
          <w:b/>
          <w:sz w:val="18"/>
        </w:rPr>
        <w:t xml:space="preserve"/>
      </w:r>
      <w:r w:rsidR="006369F3" w:rsidRPr="006369F3">
        <w:rPr>
          <w:b/>
          <w:sz w:val="18"/>
        </w:rPr>
        <w:t xml:space="preserve"/>
      </w:r>
      <w:proofErr w:type="gramStart"/>
      <w:r w:rsidR="006369F3" w:rsidRPr="006369F3">
        <w:rPr>
          <w:b/>
          <w:sz w:val="18"/>
        </w:rPr>
        <w:t/>
      </w:r>
      <w:proofErr w:type="gramEnd"/>
      <w:r w:rsidR="006369F3" w:rsidRPr="006369F3">
        <w:rPr>
          <w:b/>
          <w:sz w:val="18"/>
        </w:rPr>
        <w:t xml:space="preserve"/>
      </w:r>
      <w:proofErr w:type="spellStart"/>
      <w:r w:rsidR="006369F3" w:rsidRPr="006369F3">
        <w:rPr>
          <w:b/>
          <w:sz w:val="18"/>
        </w:rPr>
        <w:t/>
      </w:r>
      <w:proofErr w:type="spellEnd"/>
      <w:r w:rsidR="006369F3" w:rsidRPr="006369F3">
        <w:rPr>
          <w:b/>
          <w:sz w:val="18"/>
        </w:rPr>
        <w:t/>
      </w:r>
      <w:r w:rsidR="006369F3">
        <w:rPr>
          <w:b/>
          <w:sz w:val="18"/>
        </w:rPr>
        <w:t xml:space="preserve"/>
      </w:r>
      <w:r w:rsidR="006369F3" w:rsidRPr="006369F3">
        <w:rPr>
          <w:b/>
          <w:sz w:val="18"/>
        </w:rPr>
        <w:t xml:space="preserve"/>
      </w:r>
      <w:proofErr w:type="gramStart"/>
      <w:r w:rsidR="006369F3" w:rsidRPr="006369F3">
        <w:rPr>
          <w:b/>
          <w:sz w:val="18"/>
        </w:rPr>
        <w:t/>
      </w:r>
      <w:proofErr w:type="gramEnd"/>
      <w:r w:rsidR="006369F3" w:rsidRPr="006369F3">
        <w:rPr>
          <w:b/>
          <w:sz w:val="18"/>
        </w:rPr>
        <w:t xml:space="preserve"/>
      </w:r>
      <w:r w:rsidR="006369F3">
        <w:rPr>
          <w:b/>
          <w:sz w:val="18"/>
        </w:rPr>
        <w:t xml:space="preserve"/>
      </w:r>
      <w:r w:rsidR="006369F3" w:rsidRPr="006369F3">
        <w:rPr>
          <w:b/>
          <w:sz w:val="18"/>
        </w:rPr>
        <w:t/>
      </w:r>
    </w:p>
    <w:p w14:paraId="43B41153" w14:textId="5154DBB7" w:rsidR="004C78BD" w:rsidRDefault="004C78BD" w:rsidP="004C78BD">
      <w:pPr>
        <w:ind w:left="52"/>
        <w:jc w:val="both"/>
        <w:rPr>
          <w:b/>
          <w:sz w:val="18"/>
        </w:rPr>
      </w:pPr>
      <w:r>
        <w:rPr>
          <w:b/>
          <w:i/>
          <w:sz w:val="18"/>
        </w:rPr>
        <w:t/>
      </w:r>
      <w:r w:rsidR="00C774DB">
        <w:rPr>
          <w:sz w:val="24"/>
        </w:rPr>
        <w:t/>
      </w:r>
      <w:r>
        <w:rPr>
          <w:spacing w:val="-4"/>
          <w:sz w:val="24"/>
        </w:rPr>
        <w:t xml:space="preserve"/>
      </w:r>
      <w:r w:rsidR="006369F3">
        <w:rPr>
          <w:b/>
          <w:sz w:val="18"/>
        </w:rPr>
        <w:t/>
      </w:r>
    </w:p>
    <w:p w14:paraId="6E0980BB" w14:textId="77777777" w:rsidR="004C78BD" w:rsidRDefault="004C78BD" w:rsidP="004C78BD">
      <w:pPr>
        <w:pStyle w:val="ListParagraph"/>
        <w:numPr>
          <w:ilvl w:val="0"/>
          <w:numId w:val="6"/>
        </w:numPr>
        <w:tabs>
          <w:tab w:val="left" w:pos="2020"/>
        </w:tabs>
        <w:spacing w:before="181"/>
        <w:ind w:left="2020" w:hanging="257"/>
        <w:rPr>
          <w:sz w:val="20"/>
        </w:rPr>
      </w:pPr>
      <w:r>
        <w:rPr>
          <w:smallCaps/>
          <w:spacing w:val="-2"/>
          <w:sz w:val="20"/>
        </w:rPr>
        <w:t>Introduction</w:t>
      </w:r>
    </w:p>
    <w:p w14:paraId="1981953B" w14:textId="77777777" w:rsidR="006369F3" w:rsidRPr="006369F3" w:rsidRDefault="006369F3" w:rsidP="006369F3">
      <w:pPr>
        <w:spacing w:before="153"/>
        <w:ind w:left="52" w:firstLine="218"/>
        <w:jc w:val="both"/>
        <w:rPr>
          <w:sz w:val="20"/>
          <w:szCs w:val="20"/>
        </w:rPr>
      </w:pPr>
      <w:r w:rsidRPr="006369F3">
        <w:rPr>
          <w:sz w:val="20"/>
          <w:szCs w:val="20"/>
        </w:rPr>
        <w:t>Malaysia's manufacturing industry is always up against the challenges of a shifting economy, new technology, and heightened competition. Employee motivation, job satisfaction, and retention become critical to maintaining productivity and organizational resilience. Motivation is essential for finishing tasks, but it also has a significant impact on long-term engagement, creativity, and commitment. In a similar vein, reports indicate that as of 2024, up to 67% of workers exhibit burnout symptoms, necessitating successful organizational interventions to guarantee workers' performance and well-being.</w:t>
      </w:r>
    </w:p>
    <w:p w14:paraId="1B46A937" w14:textId="77777777" w:rsidR="006369F3" w:rsidRPr="006369F3" w:rsidRDefault="006369F3" w:rsidP="006369F3">
      <w:pPr>
        <w:spacing w:before="153"/>
        <w:ind w:left="52" w:firstLine="218"/>
        <w:jc w:val="both"/>
        <w:rPr>
          <w:sz w:val="20"/>
          <w:szCs w:val="20"/>
        </w:rPr>
      </w:pPr>
      <w:r w:rsidRPr="006369F3">
        <w:rPr>
          <w:sz w:val="20"/>
          <w:szCs w:val="20"/>
        </w:rPr>
        <w:t xml:space="preserve">Leadership is a core social influence that shapes employee experiences and outcomes in organizations. Toxic leadership, as manifested in abusive supervision, emotional aggression, and lack of empathy, has now become a significant destroyer of employee psychological health and motivational capacities. Such destructive leadership practices are associated with emotional exhaustion, increased stress, disengagement, and higher turnover intentions. Recent conceptual reviews have emphasized burnout as a key mechanism through which toxic leadership undermines organizational performance and employee motivation. </w:t>
      </w:r>
    </w:p>
    <w:p w14:paraId="00D65FFA" w14:textId="77777777" w:rsidR="006369F3" w:rsidRPr="006369F3" w:rsidRDefault="006369F3" w:rsidP="006369F3">
      <w:pPr>
        <w:spacing w:before="153"/>
        <w:ind w:left="52" w:firstLine="218"/>
        <w:jc w:val="both"/>
        <w:rPr>
          <w:sz w:val="20"/>
          <w:szCs w:val="20"/>
        </w:rPr>
      </w:pPr>
      <w:r w:rsidRPr="006369F3">
        <w:rPr>
          <w:sz w:val="20"/>
          <w:szCs w:val="20"/>
        </w:rPr>
        <w:t>Workers at high-stress companies, like Honda Damansara, often report ongoing burnout symptoms that drastically lower intrinsic and extrinsic motivation. Although research has been done on toxic leadership, burnout, and motivation separately, limited empirical evidence exists regarding the mediating role of burnout in the relationship between toxic leadership and employee motivation, especially within the context of Malaysian multinational companies. The above research gap is important because toxic leading behaviors violate the three core psychological needs: those of autonomy, competence, and relatedness, which reduce motivation and engagement (Ryan &amp; Deci, 2000).</w:t>
      </w:r>
    </w:p>
    <w:p w14:paraId="054D955A" w14:textId="570D14BB" w:rsidR="0067375F" w:rsidRDefault="006369F3" w:rsidP="006369F3">
      <w:pPr>
        <w:spacing w:before="153"/>
        <w:ind w:left="52" w:firstLine="218"/>
        <w:jc w:val="both"/>
        <w:rPr>
          <w:sz w:val="20"/>
          <w:szCs w:val="20"/>
        </w:rPr>
      </w:pPr>
      <w:r w:rsidRPr="006369F3">
        <w:rPr>
          <w:sz w:val="20"/>
          <w:szCs w:val="20"/>
        </w:rPr>
        <w:t xml:space="preserve">The current study, therefore, seeks to explore the relationship between toxic leadership and employee motivation with a mediating effect of burnout syndrome among employees in Honda Damansara. It contributes to </w:t>
      </w:r>
      <w:proofErr w:type="gramStart"/>
      <w:r w:rsidRPr="006369F3">
        <w:rPr>
          <w:sz w:val="20"/>
          <w:szCs w:val="20"/>
        </w:rPr>
        <w:t>the theoretical</w:t>
      </w:r>
      <w:proofErr w:type="gramEnd"/>
      <w:r w:rsidRPr="006369F3">
        <w:rPr>
          <w:sz w:val="20"/>
          <w:szCs w:val="20"/>
        </w:rPr>
        <w:t xml:space="preserve"> literature on leadership and occupational health but has practical relevance for organizational leaders, human resource practitioners, and policymakers since it will help design appropriate interventions that decrease burnout, enhance motivation, and enhance job satisfaction and retention levels.</w:t>
      </w:r>
    </w:p>
    <w:p w14:paraId="3D9D6234" w14:textId="77777777" w:rsidR="00AB11D5" w:rsidRDefault="00AB11D5" w:rsidP="00F50CC3">
      <w:pPr>
        <w:spacing w:before="153"/>
        <w:ind w:left="52" w:firstLine="218"/>
        <w:jc w:val="both"/>
        <w:rPr>
          <w:sz w:val="20"/>
          <w:szCs w:val="20"/>
        </w:rPr>
      </w:pPr>
    </w:p>
    <w:p w14:paraId="405CE9C1" w14:textId="7862987F" w:rsidR="004C78BD" w:rsidRPr="00E13912" w:rsidRDefault="00F50CC3" w:rsidP="004C78BD">
      <w:pPr>
        <w:pStyle w:val="ListParagraph"/>
        <w:numPr>
          <w:ilvl w:val="1"/>
          <w:numId w:val="11"/>
        </w:numPr>
        <w:spacing w:before="153"/>
        <w:rPr>
          <w:i/>
          <w:sz w:val="20"/>
        </w:rPr>
      </w:pPr>
      <w:r>
        <w:rPr>
          <w:i/>
          <w:sz w:val="20"/>
        </w:rPr>
        <w:t>Problem Statement</w:t>
      </w:r>
    </w:p>
    <w:p w14:paraId="4D9DA24E" w14:textId="77777777" w:rsidR="006369F3" w:rsidRPr="006369F3" w:rsidRDefault="006369F3" w:rsidP="006369F3">
      <w:pPr>
        <w:tabs>
          <w:tab w:val="left" w:pos="338"/>
        </w:tabs>
        <w:spacing w:before="152"/>
        <w:ind w:firstLine="180"/>
        <w:jc w:val="both"/>
        <w:rPr>
          <w:sz w:val="20"/>
          <w:szCs w:val="20"/>
        </w:rPr>
      </w:pPr>
      <w:r w:rsidRPr="006369F3">
        <w:rPr>
          <w:sz w:val="20"/>
          <w:szCs w:val="20"/>
        </w:rPr>
        <w:t xml:space="preserve">Honda Damansara, which is one of the largest car-manufacturing facilities in Malaysia, is currently facing many challenges related to the motivation of its employees even though it has been meeting its target requirements. Motivations are very important for improving productivity and overall resilience in the organization and have been declining over the last years (Ahmed et al., 2024; Bakker &amp; Demerouti, 2024). The information </w:t>
      </w:r>
      <w:r w:rsidRPr="006369F3">
        <w:rPr>
          <w:sz w:val="20"/>
          <w:szCs w:val="20"/>
        </w:rPr>
        <w:lastRenderedPageBreak/>
        <w:t>gathered from internal audits and employee inputs from 2022-2023 indicates that poor morales, lack of career growth, and lack of associations with the management have contributed greatly to poor motivation.</w:t>
      </w:r>
    </w:p>
    <w:p w14:paraId="336874A9" w14:textId="77777777" w:rsidR="006369F3" w:rsidRPr="006369F3" w:rsidRDefault="006369F3" w:rsidP="006369F3">
      <w:pPr>
        <w:tabs>
          <w:tab w:val="left" w:pos="338"/>
        </w:tabs>
        <w:spacing w:before="152"/>
        <w:ind w:firstLine="180"/>
        <w:jc w:val="both"/>
        <w:rPr>
          <w:sz w:val="20"/>
          <w:szCs w:val="20"/>
        </w:rPr>
      </w:pPr>
      <w:r w:rsidRPr="006369F3">
        <w:rPr>
          <w:sz w:val="20"/>
          <w:szCs w:val="20"/>
        </w:rPr>
        <w:t xml:space="preserve">This is closely associated with toxic leadership styles, such as authoritarianism, manipulation, emotional aggression, and a lack of empathy (Schmidt, 2025; Pelletier, 2024). An analysis of departments within Honda Damansara reveals that leadership styles such as micromanaging, emotional aggression, and unstable leadership have contributed to a demotivating and unhealthy work environment. This is further supported by findings from Randstad Malaysia (2022), where 36% of workers in the manufacturing sector feel that leadership is behind their dissatisfaction, and </w:t>
      </w:r>
      <w:proofErr w:type="spellStart"/>
      <w:r w:rsidRPr="006369F3">
        <w:rPr>
          <w:sz w:val="20"/>
          <w:szCs w:val="20"/>
        </w:rPr>
        <w:t>JobStreet</w:t>
      </w:r>
      <w:proofErr w:type="spellEnd"/>
      <w:r w:rsidRPr="006369F3">
        <w:rPr>
          <w:sz w:val="20"/>
          <w:szCs w:val="20"/>
        </w:rPr>
        <w:t xml:space="preserve"> Malaysia (2021), where 70% of workers feel that they have considered resigning because of unhealthy work environments, during a period that saw an 18% increase in turnover at Honda Damansara.</w:t>
      </w:r>
    </w:p>
    <w:p w14:paraId="49504791" w14:textId="77777777" w:rsidR="006369F3" w:rsidRPr="006369F3" w:rsidRDefault="006369F3" w:rsidP="006369F3">
      <w:pPr>
        <w:tabs>
          <w:tab w:val="left" w:pos="338"/>
        </w:tabs>
        <w:spacing w:before="152"/>
        <w:ind w:firstLine="180"/>
        <w:jc w:val="both"/>
        <w:rPr>
          <w:sz w:val="20"/>
          <w:szCs w:val="20"/>
        </w:rPr>
      </w:pPr>
      <w:r w:rsidRPr="006369F3">
        <w:rPr>
          <w:sz w:val="20"/>
          <w:szCs w:val="20"/>
        </w:rPr>
        <w:t>Toxic leadership is also a factor in burnout syndrome. This refers to feelings of emotional depletion, detachment, and reduced feelings of personal accomplishment. This occurs according to Maslach &amp; Leiter (2025) and supported by Ahmed et al. (2024). Workers in pressure-filled production settings like Honda Damansara often find themselves experiencing burnout. This refers to more than fifty percent reporting feelings of burnout in the 2023 HR climate survey. This reduces a person’s resilience against psychological challenges. The condition is also accompanied by issues like turnover intentions. This is according to the views found within the 2024 literature by Schaufeli &amp; Bakker. It is also supported by Demerouti et al. (2024).</w:t>
      </w:r>
    </w:p>
    <w:p w14:paraId="27D66D27" w14:textId="77777777" w:rsidR="006369F3" w:rsidRPr="006369F3" w:rsidRDefault="006369F3" w:rsidP="006369F3">
      <w:pPr>
        <w:tabs>
          <w:tab w:val="left" w:pos="338"/>
        </w:tabs>
        <w:spacing w:before="152"/>
        <w:ind w:firstLine="180"/>
        <w:jc w:val="both"/>
        <w:rPr>
          <w:sz w:val="20"/>
          <w:szCs w:val="20"/>
        </w:rPr>
      </w:pPr>
      <w:r w:rsidRPr="006369F3">
        <w:rPr>
          <w:sz w:val="20"/>
          <w:szCs w:val="20"/>
        </w:rPr>
        <w:t xml:space="preserve">Even though there has been research conducted on toxic leadership and burnout, there is little evidence that </w:t>
      </w:r>
      <w:proofErr w:type="gramStart"/>
      <w:r w:rsidRPr="006369F3">
        <w:rPr>
          <w:sz w:val="20"/>
          <w:szCs w:val="20"/>
        </w:rPr>
        <w:t>looks into</w:t>
      </w:r>
      <w:proofErr w:type="gramEnd"/>
      <w:r w:rsidRPr="006369F3">
        <w:rPr>
          <w:sz w:val="20"/>
          <w:szCs w:val="20"/>
        </w:rPr>
        <w:t xml:space="preserve"> the relationship between burnout and motivation </w:t>
      </w:r>
      <w:proofErr w:type="gramStart"/>
      <w:r w:rsidRPr="006369F3">
        <w:rPr>
          <w:sz w:val="20"/>
          <w:szCs w:val="20"/>
        </w:rPr>
        <w:t>as a result of</w:t>
      </w:r>
      <w:proofErr w:type="gramEnd"/>
      <w:r w:rsidRPr="006369F3">
        <w:rPr>
          <w:sz w:val="20"/>
          <w:szCs w:val="20"/>
        </w:rPr>
        <w:t xml:space="preserve"> toxic leadership in multinational manufacturing organizations in Malaysia (</w:t>
      </w:r>
      <w:proofErr w:type="spellStart"/>
      <w:r w:rsidRPr="006369F3">
        <w:rPr>
          <w:sz w:val="20"/>
          <w:szCs w:val="20"/>
        </w:rPr>
        <w:t>Mdhlalose</w:t>
      </w:r>
      <w:proofErr w:type="spellEnd"/>
      <w:r w:rsidRPr="006369F3">
        <w:rPr>
          <w:sz w:val="20"/>
          <w:szCs w:val="20"/>
        </w:rPr>
        <w:t>, 2025; BMC Nursing, 2025). According to Self-Determination Theory, autonomy, competence, and feelings of relatedness are facilitated by motivation, but rather because toxic leadership interferes with and burnout further detracts from motivational behavior (Ryan &amp; Deci, 2021).</w:t>
      </w:r>
    </w:p>
    <w:p w14:paraId="68264516" w14:textId="77777777" w:rsidR="006369F3" w:rsidRPr="006369F3" w:rsidRDefault="006369F3" w:rsidP="006369F3">
      <w:pPr>
        <w:tabs>
          <w:tab w:val="left" w:pos="338"/>
        </w:tabs>
        <w:spacing w:before="152"/>
        <w:ind w:firstLine="180"/>
        <w:jc w:val="both"/>
        <w:rPr>
          <w:sz w:val="20"/>
          <w:szCs w:val="20"/>
        </w:rPr>
      </w:pPr>
      <w:r w:rsidRPr="006369F3">
        <w:rPr>
          <w:sz w:val="20"/>
          <w:szCs w:val="20"/>
        </w:rPr>
        <w:t>Therefore, this study seeks to establish the extent to which toxic leadership affects employee motivation and how the syndrome of burnout mediates such relationships at Honda Damansara. Understanding these interactions is very important for the development of effective strategies aimed at enhancing leadership practice, preventing burnout, and preserving workforce motivation.</w:t>
      </w:r>
    </w:p>
    <w:p w14:paraId="338A4AFC" w14:textId="1F35479E" w:rsidR="00AB11D5" w:rsidRPr="004D7B2D" w:rsidRDefault="006369F3" w:rsidP="006369F3">
      <w:pPr>
        <w:tabs>
          <w:tab w:val="left" w:pos="338"/>
        </w:tabs>
        <w:spacing w:before="152"/>
        <w:ind w:firstLine="180"/>
        <w:jc w:val="both"/>
        <w:rPr>
          <w:sz w:val="20"/>
          <w:szCs w:val="20"/>
        </w:rPr>
      </w:pPr>
      <w:r w:rsidRPr="006369F3">
        <w:rPr>
          <w:sz w:val="20"/>
          <w:szCs w:val="20"/>
        </w:rPr>
        <w:t xml:space="preserve">By addressing this gap, the study contributes both theoretical and practical insights into employee well-being in high-performance industries. It was also expected that the findings would inform improvements in the leadership of Malaysian MNCs; burning issues; and motivation, while nurturing academic knowledge of the links between toxic leadership and motivation with burnout, based on Ronnie (2024) and </w:t>
      </w:r>
      <w:proofErr w:type="spellStart"/>
      <w:r w:rsidRPr="006369F3">
        <w:rPr>
          <w:sz w:val="20"/>
          <w:szCs w:val="20"/>
        </w:rPr>
        <w:t>Dwita</w:t>
      </w:r>
      <w:proofErr w:type="spellEnd"/>
      <w:r w:rsidRPr="006369F3">
        <w:rPr>
          <w:sz w:val="20"/>
          <w:szCs w:val="20"/>
        </w:rPr>
        <w:t xml:space="preserve"> et al. (2025).</w:t>
      </w:r>
    </w:p>
    <w:p w14:paraId="617FD30A" w14:textId="77777777" w:rsidR="004C78BD" w:rsidRPr="00B147AF" w:rsidRDefault="004C78BD" w:rsidP="004C78BD">
      <w:pPr>
        <w:pStyle w:val="ListParagraph"/>
        <w:numPr>
          <w:ilvl w:val="1"/>
          <w:numId w:val="11"/>
        </w:numPr>
        <w:tabs>
          <w:tab w:val="left" w:pos="338"/>
        </w:tabs>
        <w:spacing w:before="152"/>
        <w:rPr>
          <w:i/>
          <w:sz w:val="20"/>
        </w:rPr>
      </w:pPr>
      <w:r w:rsidRPr="00B147AF">
        <w:rPr>
          <w:i/>
          <w:sz w:val="20"/>
          <w:szCs w:val="20"/>
        </w:rPr>
        <w:t>Research Objectives</w:t>
      </w:r>
    </w:p>
    <w:p w14:paraId="201B6D21" w14:textId="77777777" w:rsidR="006369F3" w:rsidRDefault="006369F3" w:rsidP="006369F3">
      <w:pPr>
        <w:tabs>
          <w:tab w:val="left" w:pos="338"/>
        </w:tabs>
        <w:spacing w:before="152"/>
        <w:rPr>
          <w:sz w:val="20"/>
        </w:rPr>
      </w:pPr>
      <w:r w:rsidRPr="006369F3">
        <w:rPr>
          <w:sz w:val="20"/>
        </w:rPr>
        <w:t>As a result, the purpose of this study is threefold, and the research objectives of this study are as follows:</w:t>
      </w:r>
    </w:p>
    <w:p w14:paraId="01A4987E" w14:textId="77777777" w:rsidR="006369F3" w:rsidRDefault="006369F3" w:rsidP="006369F3">
      <w:pPr>
        <w:pStyle w:val="ListParagraph"/>
        <w:numPr>
          <w:ilvl w:val="0"/>
          <w:numId w:val="7"/>
        </w:numPr>
        <w:tabs>
          <w:tab w:val="left" w:pos="338"/>
        </w:tabs>
        <w:spacing w:before="152"/>
        <w:rPr>
          <w:sz w:val="20"/>
        </w:rPr>
      </w:pPr>
      <w:r>
        <w:rPr>
          <w:sz w:val="20"/>
        </w:rPr>
        <w:t>To study the direct effect of toxic leadership on employee motivation.</w:t>
      </w:r>
    </w:p>
    <w:p w14:paraId="6E12E10F" w14:textId="1282D6E8" w:rsidR="004C78BD" w:rsidRPr="006369F3" w:rsidRDefault="006369F3" w:rsidP="006369F3">
      <w:pPr>
        <w:pStyle w:val="ListParagraph"/>
        <w:numPr>
          <w:ilvl w:val="0"/>
          <w:numId w:val="7"/>
        </w:numPr>
        <w:tabs>
          <w:tab w:val="left" w:pos="338"/>
        </w:tabs>
        <w:spacing w:before="152"/>
        <w:rPr>
          <w:sz w:val="20"/>
        </w:rPr>
      </w:pPr>
      <w:r>
        <w:rPr>
          <w:sz w:val="20"/>
        </w:rPr>
        <w:t>To examine the direct effect of toxic leadership on burnout syndrome.</w:t>
      </w:r>
    </w:p>
    <w:p w14:paraId="405885EE" w14:textId="055DCB27" w:rsidR="006369F3" w:rsidRDefault="006369F3" w:rsidP="006369F3">
      <w:pPr>
        <w:pStyle w:val="ListParagraph"/>
        <w:numPr>
          <w:ilvl w:val="0"/>
          <w:numId w:val="7"/>
        </w:numPr>
        <w:tabs>
          <w:tab w:val="left" w:pos="338"/>
        </w:tabs>
        <w:spacing w:before="152"/>
        <w:rPr>
          <w:sz w:val="20"/>
        </w:rPr>
      </w:pPr>
      <w:r>
        <w:rPr>
          <w:sz w:val="20"/>
        </w:rPr>
        <w:t>To investigate the direct effect of toxic leadership on burnout syndrome on employee motivation.</w:t>
      </w:r>
    </w:p>
    <w:p w14:paraId="1AA01DC8" w14:textId="78C9E1B8" w:rsidR="006369F3" w:rsidRPr="006369F3" w:rsidRDefault="006369F3" w:rsidP="006369F3">
      <w:pPr>
        <w:pStyle w:val="ListParagraph"/>
        <w:numPr>
          <w:ilvl w:val="0"/>
          <w:numId w:val="7"/>
        </w:numPr>
        <w:tabs>
          <w:tab w:val="left" w:pos="338"/>
        </w:tabs>
        <w:spacing w:before="152"/>
        <w:rPr>
          <w:sz w:val="20"/>
        </w:rPr>
      </w:pPr>
      <w:proofErr w:type="gramStart"/>
      <w:r>
        <w:rPr>
          <w:sz w:val="20"/>
        </w:rPr>
        <w:t>To</w:t>
      </w:r>
      <w:r w:rsidR="000701A8">
        <w:rPr>
          <w:sz w:val="20"/>
        </w:rPr>
        <w:t xml:space="preserve"> </w:t>
      </w:r>
      <w:r>
        <w:rPr>
          <w:sz w:val="20"/>
        </w:rPr>
        <w:t>study</w:t>
      </w:r>
      <w:proofErr w:type="gramEnd"/>
      <w:r>
        <w:rPr>
          <w:sz w:val="20"/>
        </w:rPr>
        <w:t xml:space="preserve"> burnout syndrome as a mediating factor that indirectly affects the relationship between toxic leadership and employee motivation.</w:t>
      </w:r>
    </w:p>
    <w:p w14:paraId="433FAA73" w14:textId="77777777" w:rsidR="00AB11D5" w:rsidRPr="00D7283D" w:rsidRDefault="00AB11D5" w:rsidP="00AB11D5">
      <w:pPr>
        <w:pStyle w:val="ListParagraph"/>
        <w:tabs>
          <w:tab w:val="left" w:pos="338"/>
        </w:tabs>
        <w:spacing w:before="152"/>
        <w:ind w:left="412" w:firstLine="0"/>
        <w:rPr>
          <w:sz w:val="20"/>
        </w:rPr>
      </w:pPr>
    </w:p>
    <w:p w14:paraId="59010806" w14:textId="77777777" w:rsidR="004C78BD" w:rsidRPr="00D7283D" w:rsidRDefault="004C78BD" w:rsidP="004C78BD">
      <w:pPr>
        <w:pStyle w:val="ListParagraph"/>
        <w:numPr>
          <w:ilvl w:val="1"/>
          <w:numId w:val="11"/>
        </w:numPr>
        <w:tabs>
          <w:tab w:val="left" w:pos="338"/>
        </w:tabs>
        <w:spacing w:before="152"/>
        <w:rPr>
          <w:i/>
          <w:sz w:val="20"/>
        </w:rPr>
      </w:pPr>
      <w:r w:rsidRPr="00D7283D">
        <w:rPr>
          <w:i/>
          <w:sz w:val="20"/>
        </w:rPr>
        <w:t>Research Questions</w:t>
      </w:r>
    </w:p>
    <w:p w14:paraId="179DC58C" w14:textId="2C3A4D7E" w:rsidR="004C78BD" w:rsidRPr="00D7283D" w:rsidRDefault="000701A8" w:rsidP="00C2631F">
      <w:pPr>
        <w:tabs>
          <w:tab w:val="left" w:pos="338"/>
        </w:tabs>
        <w:spacing w:before="149"/>
        <w:jc w:val="both"/>
        <w:rPr>
          <w:sz w:val="20"/>
          <w:szCs w:val="20"/>
        </w:rPr>
      </w:pPr>
      <w:r>
        <w:rPr>
          <w:sz w:val="20"/>
          <w:szCs w:val="20"/>
        </w:rPr>
        <w:t>The questions of the research are as follows:</w:t>
      </w:r>
    </w:p>
    <w:p w14:paraId="1AB03D8A" w14:textId="4B26E1B3" w:rsidR="004C78BD" w:rsidRPr="00D7283D" w:rsidRDefault="000701A8" w:rsidP="004C78BD">
      <w:pPr>
        <w:pStyle w:val="ListParagraph"/>
        <w:numPr>
          <w:ilvl w:val="0"/>
          <w:numId w:val="8"/>
        </w:numPr>
        <w:tabs>
          <w:tab w:val="left" w:pos="338"/>
        </w:tabs>
        <w:spacing w:before="149"/>
        <w:ind w:left="360"/>
        <w:rPr>
          <w:sz w:val="20"/>
          <w:szCs w:val="20"/>
        </w:rPr>
      </w:pPr>
      <w:r>
        <w:rPr>
          <w:sz w:val="20"/>
          <w:szCs w:val="20"/>
        </w:rPr>
        <w:t>What is the direct effect of toxic leadership on employee motivation?</w:t>
      </w:r>
    </w:p>
    <w:p w14:paraId="76359B04" w14:textId="633740B9" w:rsidR="004C78BD" w:rsidRPr="00D7283D" w:rsidRDefault="000701A8" w:rsidP="004C78BD">
      <w:pPr>
        <w:pStyle w:val="ListParagraph"/>
        <w:numPr>
          <w:ilvl w:val="0"/>
          <w:numId w:val="8"/>
        </w:numPr>
        <w:tabs>
          <w:tab w:val="left" w:pos="338"/>
        </w:tabs>
        <w:spacing w:before="149"/>
        <w:ind w:left="360"/>
        <w:rPr>
          <w:sz w:val="20"/>
          <w:szCs w:val="20"/>
        </w:rPr>
      </w:pPr>
      <w:r>
        <w:rPr>
          <w:sz w:val="20"/>
          <w:szCs w:val="20"/>
        </w:rPr>
        <w:t>What is the direct effect of toxic leadership on burnout syndrome?</w:t>
      </w:r>
    </w:p>
    <w:p w14:paraId="0188D807" w14:textId="7AA3A46A" w:rsidR="004C78BD" w:rsidRPr="00D7283D" w:rsidRDefault="000701A8" w:rsidP="004C78BD">
      <w:pPr>
        <w:pStyle w:val="ListParagraph"/>
        <w:numPr>
          <w:ilvl w:val="0"/>
          <w:numId w:val="8"/>
        </w:numPr>
        <w:tabs>
          <w:tab w:val="left" w:pos="338"/>
        </w:tabs>
        <w:spacing w:before="149"/>
        <w:ind w:left="360"/>
        <w:rPr>
          <w:sz w:val="20"/>
          <w:szCs w:val="20"/>
        </w:rPr>
      </w:pPr>
      <w:r>
        <w:rPr>
          <w:sz w:val="20"/>
          <w:szCs w:val="20"/>
        </w:rPr>
        <w:t>What is the direct effect of burnout syndrome on employee motivation?</w:t>
      </w:r>
    </w:p>
    <w:p w14:paraId="79D4237C" w14:textId="25C49789" w:rsidR="004C78BD" w:rsidRPr="00D7283D" w:rsidRDefault="000701A8" w:rsidP="004C78BD">
      <w:pPr>
        <w:pStyle w:val="ListParagraph"/>
        <w:numPr>
          <w:ilvl w:val="0"/>
          <w:numId w:val="8"/>
        </w:numPr>
        <w:tabs>
          <w:tab w:val="left" w:pos="338"/>
        </w:tabs>
        <w:spacing w:before="149"/>
        <w:ind w:left="360"/>
        <w:rPr>
          <w:i/>
          <w:sz w:val="20"/>
        </w:rPr>
      </w:pPr>
      <w:r>
        <w:rPr>
          <w:sz w:val="20"/>
          <w:szCs w:val="20"/>
        </w:rPr>
        <w:t>How does burnout syndrome as a mediating factor indirectly affect the relationship between toxic leadership and employee motivation?</w:t>
      </w:r>
    </w:p>
    <w:p w14:paraId="120FFEA8" w14:textId="77777777" w:rsidR="00AB11D5" w:rsidRPr="00D7283D" w:rsidRDefault="00AB11D5" w:rsidP="00AB11D5">
      <w:pPr>
        <w:pStyle w:val="ListParagraph"/>
        <w:tabs>
          <w:tab w:val="left" w:pos="338"/>
        </w:tabs>
        <w:spacing w:before="149"/>
        <w:ind w:left="360" w:firstLine="0"/>
        <w:rPr>
          <w:i/>
          <w:sz w:val="20"/>
        </w:rPr>
      </w:pPr>
    </w:p>
    <w:p w14:paraId="082DEF4D" w14:textId="77777777" w:rsidR="004C78BD" w:rsidRPr="00D7283D" w:rsidRDefault="004C78BD" w:rsidP="004C78BD">
      <w:pPr>
        <w:pStyle w:val="ListParagraph"/>
        <w:numPr>
          <w:ilvl w:val="1"/>
          <w:numId w:val="11"/>
        </w:numPr>
        <w:tabs>
          <w:tab w:val="left" w:pos="338"/>
        </w:tabs>
        <w:spacing w:before="149"/>
        <w:rPr>
          <w:i/>
          <w:sz w:val="20"/>
        </w:rPr>
      </w:pPr>
      <w:r w:rsidRPr="00D7283D">
        <w:rPr>
          <w:i/>
          <w:sz w:val="20"/>
        </w:rPr>
        <w:t>Scope of Study</w:t>
      </w:r>
    </w:p>
    <w:p w14:paraId="65421039" w14:textId="543A2E3F" w:rsidR="004C78BD" w:rsidRPr="00D7283D" w:rsidRDefault="000701A8" w:rsidP="006E6BE3">
      <w:pPr>
        <w:tabs>
          <w:tab w:val="left" w:pos="338"/>
        </w:tabs>
        <w:spacing w:before="149"/>
        <w:ind w:left="52" w:firstLine="218"/>
        <w:jc w:val="both"/>
        <w:rPr>
          <w:sz w:val="20"/>
        </w:rPr>
      </w:pPr>
      <w:r w:rsidRPr="000701A8">
        <w:rPr>
          <w:sz w:val="20"/>
        </w:rPr>
        <w:t xml:space="preserve">The study’s goals are to examine the relationship between toxic leadership and employee motivation, with burnout syndrome as a mediating variable. The study is conducted within the automotive industry, specifically at Honda Damansara, a branch of </w:t>
      </w:r>
      <w:r>
        <w:rPr>
          <w:sz w:val="20"/>
        </w:rPr>
        <w:t>Multinational Corporation (</w:t>
      </w:r>
      <w:r w:rsidRPr="000701A8">
        <w:rPr>
          <w:sz w:val="20"/>
        </w:rPr>
        <w:t>MNC</w:t>
      </w:r>
      <w:r>
        <w:rPr>
          <w:sz w:val="20"/>
        </w:rPr>
        <w:t>)</w:t>
      </w:r>
      <w:r w:rsidRPr="000701A8">
        <w:rPr>
          <w:sz w:val="20"/>
        </w:rPr>
        <w:t xml:space="preserve"> in Malaysia. The questionnaires are distributed to all staff members across various departments who are directly involved in day-to-day operations and exposed to workplace leadership </w:t>
      </w:r>
      <w:proofErr w:type="spellStart"/>
      <w:r w:rsidRPr="000701A8">
        <w:rPr>
          <w:sz w:val="20"/>
        </w:rPr>
        <w:t>behaviours</w:t>
      </w:r>
      <w:proofErr w:type="spellEnd"/>
      <w:r w:rsidRPr="000701A8">
        <w:rPr>
          <w:sz w:val="20"/>
        </w:rPr>
        <w:t>. The research scope focuses on employee motivation as the dependent variable, toxic leadership as the independent variable, and burnout syndrome as the mediating variable.</w:t>
      </w:r>
    </w:p>
    <w:p w14:paraId="56D2207E" w14:textId="77777777" w:rsidR="004C78BD" w:rsidRPr="00D7283D" w:rsidRDefault="004C78BD" w:rsidP="004C78BD">
      <w:pPr>
        <w:pStyle w:val="ListParagraph"/>
        <w:numPr>
          <w:ilvl w:val="1"/>
          <w:numId w:val="11"/>
        </w:numPr>
        <w:tabs>
          <w:tab w:val="left" w:pos="338"/>
        </w:tabs>
        <w:spacing w:before="149"/>
        <w:rPr>
          <w:i/>
          <w:sz w:val="20"/>
        </w:rPr>
      </w:pPr>
      <w:r w:rsidRPr="00D7283D">
        <w:rPr>
          <w:i/>
          <w:sz w:val="20"/>
        </w:rPr>
        <w:t>Limitations/ Study Constraints</w:t>
      </w:r>
    </w:p>
    <w:p w14:paraId="4ECB113F" w14:textId="2152BAFC" w:rsidR="00544CF9" w:rsidRPr="00D7283D" w:rsidRDefault="000701A8" w:rsidP="008E401A">
      <w:pPr>
        <w:tabs>
          <w:tab w:val="left" w:pos="338"/>
        </w:tabs>
        <w:spacing w:before="149"/>
        <w:ind w:left="52" w:firstLine="218"/>
        <w:jc w:val="both"/>
        <w:rPr>
          <w:sz w:val="20"/>
        </w:rPr>
      </w:pPr>
      <w:r w:rsidRPr="000701A8">
        <w:rPr>
          <w:sz w:val="20"/>
        </w:rPr>
        <w:t xml:space="preserve">This study contains four major limitations. First, the data is derived from employee </w:t>
      </w:r>
      <w:r w:rsidRPr="000701A8">
        <w:rPr>
          <w:sz w:val="20"/>
        </w:rPr>
        <w:t>self-reports</w:t>
      </w:r>
      <w:r w:rsidRPr="000701A8">
        <w:rPr>
          <w:sz w:val="20"/>
        </w:rPr>
        <w:t xml:space="preserve">, which might not accurately reflect real leadership practices or workplace dynamics at Honda Damansara. Next, the findings may not be as applicable to other industries or regions with different organizational and cultural contexts because all participants in the Malaysian </w:t>
      </w:r>
      <w:r>
        <w:rPr>
          <w:sz w:val="20"/>
        </w:rPr>
        <w:t>Multinational Companies (</w:t>
      </w:r>
      <w:r w:rsidRPr="000701A8">
        <w:rPr>
          <w:sz w:val="20"/>
        </w:rPr>
        <w:t>MNC</w:t>
      </w:r>
      <w:r>
        <w:rPr>
          <w:sz w:val="20"/>
        </w:rPr>
        <w:t>)</w:t>
      </w:r>
      <w:r w:rsidRPr="000701A8">
        <w:rPr>
          <w:sz w:val="20"/>
        </w:rPr>
        <w:t xml:space="preserve"> context have an Asian cultural background. Besides, because there aren't many empirical studies on toxic leadership and burnout conducted locally, this research mainly draws from international frameworks and literature, which might not accurately represent local realities. </w:t>
      </w:r>
      <w:r w:rsidRPr="000701A8">
        <w:rPr>
          <w:sz w:val="20"/>
        </w:rPr>
        <w:t>Finally</w:t>
      </w:r>
      <w:r w:rsidRPr="000701A8">
        <w:rPr>
          <w:sz w:val="20"/>
        </w:rPr>
        <w:t xml:space="preserve">, the study only provides a partial understanding of the phenomenon by concentrating on </w:t>
      </w:r>
      <w:proofErr w:type="gramStart"/>
      <w:r w:rsidRPr="000701A8">
        <w:rPr>
          <w:sz w:val="20"/>
        </w:rPr>
        <w:t>particular leadership</w:t>
      </w:r>
      <w:proofErr w:type="gramEnd"/>
      <w:r w:rsidRPr="000701A8">
        <w:rPr>
          <w:sz w:val="20"/>
        </w:rPr>
        <w:t xml:space="preserve"> behaviors and motivational outcomes. As a result, individual differences and broader organizational variables are not thoroughly examined.</w:t>
      </w:r>
    </w:p>
    <w:p w14:paraId="2790DAC1" w14:textId="77777777" w:rsidR="004C78BD" w:rsidRPr="00D7283D" w:rsidRDefault="004C78BD" w:rsidP="004C78BD">
      <w:pPr>
        <w:pStyle w:val="ListParagraph"/>
        <w:numPr>
          <w:ilvl w:val="0"/>
          <w:numId w:val="6"/>
        </w:numPr>
        <w:tabs>
          <w:tab w:val="left" w:pos="1530"/>
        </w:tabs>
        <w:spacing w:before="181"/>
        <w:ind w:hanging="792"/>
        <w:rPr>
          <w:sz w:val="20"/>
        </w:rPr>
      </w:pPr>
      <w:r w:rsidRPr="00D7283D">
        <w:rPr>
          <w:smallCaps/>
          <w:spacing w:val="-2"/>
          <w:sz w:val="20"/>
        </w:rPr>
        <w:t xml:space="preserve"> LITERATURE REVIEW</w:t>
      </w:r>
    </w:p>
    <w:p w14:paraId="3A6CC80B" w14:textId="3E8BE7AF" w:rsidR="00DC685D" w:rsidRDefault="00DC685D" w:rsidP="004C78BD">
      <w:pPr>
        <w:pStyle w:val="ListParagraph"/>
        <w:numPr>
          <w:ilvl w:val="1"/>
          <w:numId w:val="9"/>
        </w:numPr>
        <w:tabs>
          <w:tab w:val="left" w:pos="338"/>
        </w:tabs>
        <w:spacing w:before="149"/>
        <w:rPr>
          <w:i/>
          <w:sz w:val="20"/>
        </w:rPr>
      </w:pPr>
      <w:r>
        <w:rPr>
          <w:i/>
          <w:sz w:val="20"/>
        </w:rPr>
        <w:t>Underpinning Theory</w:t>
      </w:r>
    </w:p>
    <w:p w14:paraId="050248FC" w14:textId="2AD8A87E" w:rsidR="00DC685D" w:rsidRDefault="00DC685D" w:rsidP="00DC685D">
      <w:pPr>
        <w:tabs>
          <w:tab w:val="left" w:pos="338"/>
        </w:tabs>
        <w:spacing w:before="149"/>
        <w:jc w:val="both"/>
        <w:rPr>
          <w:iCs/>
          <w:sz w:val="20"/>
        </w:rPr>
      </w:pPr>
      <w:r w:rsidRPr="00DC685D">
        <w:rPr>
          <w:iCs/>
          <w:sz w:val="20"/>
        </w:rPr>
        <w:t xml:space="preserve">Researcher Gregor (2002) reported that underpinning theories are "theories for comprehending social context studies that underpin a study are typically considered as a lens" (Orlikowski, 2000). These theories help explain “how” and “why” particular </w:t>
      </w:r>
      <w:r w:rsidRPr="00DC685D">
        <w:rPr>
          <w:iCs/>
          <w:sz w:val="20"/>
        </w:rPr>
        <w:lastRenderedPageBreak/>
        <w:t>phenomena occur within a given context. This allows a researcher to effectively link the study’s variables with the overall research framework for clearer interpretation. Theory shall systematically explain the relationship among study variables or phenomena to explain, predict, and control such phenomena (</w:t>
      </w:r>
      <w:proofErr w:type="spellStart"/>
      <w:r w:rsidRPr="00DC685D">
        <w:rPr>
          <w:iCs/>
          <w:sz w:val="20"/>
        </w:rPr>
        <w:t>Mkhomazi</w:t>
      </w:r>
      <w:proofErr w:type="spellEnd"/>
      <w:r w:rsidRPr="00DC685D">
        <w:rPr>
          <w:iCs/>
          <w:sz w:val="20"/>
        </w:rPr>
        <w:t xml:space="preserve"> &amp; Iyamu, 2017). For this research, which focuses on Honda Damansara employees, the selected theories aim to enhance our understanding of how toxic leadership practices contribute to burnout and, in turn, how burnout mediates employee motivation. These theories do not determine the study’s outcome but serve to guide the analysis and interpretation of findings. Hence, the following sub sections will demonstrate the theory relevant to toxic leadership, employee motivation, and burnout in the context of Malaysian MNCs.</w:t>
      </w:r>
    </w:p>
    <w:p w14:paraId="4A82365F" w14:textId="7BE246B8" w:rsidR="00DC685D" w:rsidRDefault="00DC685D" w:rsidP="00DC685D">
      <w:pPr>
        <w:tabs>
          <w:tab w:val="left" w:pos="338"/>
        </w:tabs>
        <w:spacing w:before="149"/>
        <w:jc w:val="both"/>
        <w:rPr>
          <w:i/>
          <w:sz w:val="20"/>
        </w:rPr>
      </w:pPr>
      <w:r>
        <w:rPr>
          <w:i/>
          <w:sz w:val="20"/>
        </w:rPr>
        <w:t>2.1.2 Self-Determination Theory</w:t>
      </w:r>
    </w:p>
    <w:p w14:paraId="4DEADF60" w14:textId="77777777" w:rsidR="00DC685D" w:rsidRDefault="00DC685D" w:rsidP="00DC685D">
      <w:pPr>
        <w:tabs>
          <w:tab w:val="left" w:pos="338"/>
        </w:tabs>
        <w:spacing w:before="149"/>
        <w:jc w:val="both"/>
        <w:rPr>
          <w:iCs/>
          <w:sz w:val="20"/>
        </w:rPr>
      </w:pPr>
      <w:r w:rsidRPr="00DC685D">
        <w:rPr>
          <w:iCs/>
          <w:sz w:val="20"/>
        </w:rPr>
        <w:t>Self-Determination Theory (SDT) offers a humanistic psychological lens to understanding employee motivation. According to Ryan and Deci (2000), motivation ranges from amotivation to intrinsic motivation, with the most effective and long-lasting motivation arising when people's basic psychological needs, namely autonomy, competence, and relatedness, are satisfied. All three of these needs are inherently violated by toxic leadership. Self-determined motivation is less likely to be experienced by Honda Damansara employees who report feeling micromanaged (lack of autonomy), unrecognized (lack of competence), or cut off from communication (lack of relatedness). Employees move from intrinsic engagement to external compliance, or worse, disengagement and turnover, when these needs are not met</w:t>
      </w:r>
      <w:r>
        <w:rPr>
          <w:iCs/>
          <w:sz w:val="20"/>
        </w:rPr>
        <w:t xml:space="preserve"> </w:t>
      </w:r>
      <w:r w:rsidRPr="00DC685D">
        <w:rPr>
          <w:iCs/>
          <w:sz w:val="20"/>
        </w:rPr>
        <w:t>(</w:t>
      </w:r>
      <w:proofErr w:type="spellStart"/>
      <w:r w:rsidRPr="00DC685D">
        <w:rPr>
          <w:iCs/>
          <w:sz w:val="20"/>
        </w:rPr>
        <w:t>Gagné</w:t>
      </w:r>
      <w:proofErr w:type="spellEnd"/>
      <w:r w:rsidRPr="00DC685D">
        <w:rPr>
          <w:iCs/>
          <w:sz w:val="20"/>
        </w:rPr>
        <w:t xml:space="preserve"> &amp; Deci, 2005). </w:t>
      </w:r>
    </w:p>
    <w:p w14:paraId="091D9052" w14:textId="46884496" w:rsidR="00DC685D" w:rsidRPr="00DC685D" w:rsidRDefault="00DC685D" w:rsidP="00DC685D">
      <w:pPr>
        <w:tabs>
          <w:tab w:val="left" w:pos="338"/>
        </w:tabs>
        <w:spacing w:before="149"/>
        <w:jc w:val="both"/>
        <w:rPr>
          <w:iCs/>
          <w:sz w:val="20"/>
        </w:rPr>
      </w:pPr>
      <w:r>
        <w:rPr>
          <w:iCs/>
          <w:sz w:val="20"/>
        </w:rPr>
        <w:tab/>
      </w:r>
      <w:r w:rsidRPr="00DC685D">
        <w:rPr>
          <w:iCs/>
          <w:sz w:val="20"/>
        </w:rPr>
        <w:t>SDT is essential to this study’s conceptual framework as it allows for an in-depth analysis of why and how motivation declines under toxic leadership, particularly when burnout acts as a psychological intermediary. As such, SDT serves as the primary theoretical underpinning for this research, linking the psychological impact of toxic leadership to the resulting decline in motivation through the mediating effect of burnout. In summary, the integration of Self-Determination Theory provides a solid foundation for understanding how toxic leadership erodes employee motivation through the mediating effect of burnout. This theoretical grounding informs the development of the study’s conceptual framework, which will be presented in the following section.</w:t>
      </w:r>
    </w:p>
    <w:p w14:paraId="4EBFFD12" w14:textId="3916CABF" w:rsidR="004C78BD" w:rsidRPr="00D7283D" w:rsidRDefault="000701A8" w:rsidP="004C78BD">
      <w:pPr>
        <w:pStyle w:val="ListParagraph"/>
        <w:numPr>
          <w:ilvl w:val="1"/>
          <w:numId w:val="9"/>
        </w:numPr>
        <w:tabs>
          <w:tab w:val="left" w:pos="338"/>
        </w:tabs>
        <w:spacing w:before="149"/>
        <w:rPr>
          <w:i/>
          <w:sz w:val="20"/>
        </w:rPr>
      </w:pPr>
      <w:r>
        <w:rPr>
          <w:i/>
          <w:sz w:val="20"/>
        </w:rPr>
        <w:t>Employee Motivation</w:t>
      </w:r>
    </w:p>
    <w:p w14:paraId="5556E07B" w14:textId="77777777" w:rsidR="000701A8" w:rsidRDefault="000701A8" w:rsidP="006E66F0">
      <w:pPr>
        <w:tabs>
          <w:tab w:val="left" w:pos="338"/>
        </w:tabs>
        <w:spacing w:before="149"/>
        <w:jc w:val="both"/>
        <w:rPr>
          <w:iCs/>
          <w:sz w:val="20"/>
        </w:rPr>
      </w:pPr>
      <w:r w:rsidRPr="000701A8">
        <w:rPr>
          <w:iCs/>
          <w:sz w:val="20"/>
        </w:rPr>
        <w:t xml:space="preserve">Motivation plays a critical role in shaping individual attitudes, </w:t>
      </w:r>
      <w:proofErr w:type="spellStart"/>
      <w:r w:rsidRPr="000701A8">
        <w:rPr>
          <w:iCs/>
          <w:sz w:val="20"/>
        </w:rPr>
        <w:t>behaviours</w:t>
      </w:r>
      <w:proofErr w:type="spellEnd"/>
      <w:r w:rsidRPr="000701A8">
        <w:rPr>
          <w:iCs/>
          <w:sz w:val="20"/>
        </w:rPr>
        <w:t xml:space="preserve">, and performance in the workplace. According to Ryan and Deci (2000), motivation refers to the process that initiates, directs, and sustains goal-oriented </w:t>
      </w:r>
      <w:proofErr w:type="spellStart"/>
      <w:r w:rsidRPr="000701A8">
        <w:rPr>
          <w:iCs/>
          <w:sz w:val="20"/>
        </w:rPr>
        <w:t>behaviour</w:t>
      </w:r>
      <w:proofErr w:type="spellEnd"/>
      <w:r w:rsidRPr="000701A8">
        <w:rPr>
          <w:iCs/>
          <w:sz w:val="20"/>
        </w:rPr>
        <w:t xml:space="preserve">. They </w:t>
      </w:r>
      <w:proofErr w:type="spellStart"/>
      <w:r w:rsidRPr="000701A8">
        <w:rPr>
          <w:iCs/>
          <w:sz w:val="20"/>
        </w:rPr>
        <w:t>emphasise</w:t>
      </w:r>
      <w:proofErr w:type="spellEnd"/>
      <w:r w:rsidRPr="000701A8">
        <w:rPr>
          <w:iCs/>
          <w:sz w:val="20"/>
        </w:rPr>
        <w:t xml:space="preserve"> that motivation varies not only in amount but also in type, primarily </w:t>
      </w:r>
      <w:proofErr w:type="spellStart"/>
      <w:r w:rsidRPr="000701A8">
        <w:rPr>
          <w:iCs/>
          <w:sz w:val="20"/>
        </w:rPr>
        <w:t>categorised</w:t>
      </w:r>
      <w:proofErr w:type="spellEnd"/>
      <w:r w:rsidRPr="000701A8">
        <w:rPr>
          <w:iCs/>
          <w:sz w:val="20"/>
        </w:rPr>
        <w:t xml:space="preserve"> into intrinsic and extrinsic motivation. This distinction is particularly important in </w:t>
      </w:r>
      <w:proofErr w:type="spellStart"/>
      <w:r w:rsidRPr="000701A8">
        <w:rPr>
          <w:iCs/>
          <w:sz w:val="20"/>
        </w:rPr>
        <w:t>organisational</w:t>
      </w:r>
      <w:proofErr w:type="spellEnd"/>
      <w:r w:rsidRPr="000701A8">
        <w:rPr>
          <w:iCs/>
          <w:sz w:val="20"/>
        </w:rPr>
        <w:t xml:space="preserve"> contexts, where employees may be driven by internal fulfilment or external rewards depending on the nature of their work and environment. </w:t>
      </w:r>
    </w:p>
    <w:p w14:paraId="748D796A" w14:textId="00EEA9E0" w:rsidR="006E66F0" w:rsidRDefault="000701A8" w:rsidP="006E66F0">
      <w:pPr>
        <w:tabs>
          <w:tab w:val="left" w:pos="338"/>
        </w:tabs>
        <w:spacing w:before="149"/>
        <w:jc w:val="both"/>
        <w:rPr>
          <w:iCs/>
          <w:sz w:val="20"/>
        </w:rPr>
      </w:pPr>
      <w:r>
        <w:rPr>
          <w:iCs/>
          <w:sz w:val="20"/>
        </w:rPr>
        <w:tab/>
      </w:r>
      <w:r w:rsidRPr="000701A8">
        <w:rPr>
          <w:iCs/>
          <w:sz w:val="20"/>
        </w:rPr>
        <w:t xml:space="preserve">Self-Determination Theory (SDT) by Ryan and Deci (2000) remains one of the most prominent frameworks for understanding motivation. Intrinsic motivation arises when individuals engage in tasks out of genuine interest or personal satisfaction, while extrinsic motivation involves actions driven by external rewards or pressures. In challenging work </w:t>
      </w:r>
      <w:r w:rsidRPr="000701A8">
        <w:rPr>
          <w:iCs/>
          <w:sz w:val="20"/>
        </w:rPr>
        <w:t xml:space="preserve">environments such as those </w:t>
      </w:r>
      <w:proofErr w:type="spellStart"/>
      <w:r w:rsidRPr="000701A8">
        <w:rPr>
          <w:iCs/>
          <w:sz w:val="20"/>
        </w:rPr>
        <w:t>characterised</w:t>
      </w:r>
      <w:proofErr w:type="spellEnd"/>
      <w:r w:rsidRPr="000701A8">
        <w:rPr>
          <w:iCs/>
          <w:sz w:val="20"/>
        </w:rPr>
        <w:t xml:space="preserve"> by toxic leadership, both forms of motivation are vulnerable to disruption, potentially leading to emotional exhaustion, reduced engagement, and turnover (Deci &amp; Ryan, 2008; Bakker &amp; Demerouti, 2007).</w:t>
      </w:r>
    </w:p>
    <w:p w14:paraId="2352C081" w14:textId="3FA097AE" w:rsidR="00203DFC" w:rsidRDefault="00203DFC" w:rsidP="006E66F0">
      <w:pPr>
        <w:tabs>
          <w:tab w:val="left" w:pos="338"/>
        </w:tabs>
        <w:spacing w:before="149"/>
        <w:jc w:val="both"/>
        <w:rPr>
          <w:iCs/>
          <w:sz w:val="20"/>
        </w:rPr>
      </w:pPr>
      <w:r>
        <w:rPr>
          <w:iCs/>
          <w:sz w:val="20"/>
        </w:rPr>
        <w:tab/>
      </w:r>
      <w:r w:rsidRPr="00203DFC">
        <w:rPr>
          <w:iCs/>
          <w:sz w:val="20"/>
        </w:rPr>
        <w:t xml:space="preserve">The interplay of intrinsic and extrinsic motivation has become increasingly relevant in discussions about employee well-being and retention in high-pressure settings. Recent research highlights how positive </w:t>
      </w:r>
      <w:proofErr w:type="spellStart"/>
      <w:r w:rsidRPr="00203DFC">
        <w:rPr>
          <w:iCs/>
          <w:sz w:val="20"/>
        </w:rPr>
        <w:t>organisational</w:t>
      </w:r>
      <w:proofErr w:type="spellEnd"/>
      <w:r w:rsidRPr="00203DFC">
        <w:rPr>
          <w:iCs/>
          <w:sz w:val="20"/>
        </w:rPr>
        <w:t xml:space="preserve"> climates enhance intrinsic motivation, while controlling or abusive environments tend to suppress it (</w:t>
      </w:r>
      <w:proofErr w:type="spellStart"/>
      <w:r w:rsidRPr="00203DFC">
        <w:rPr>
          <w:iCs/>
          <w:sz w:val="20"/>
        </w:rPr>
        <w:t>Gagné</w:t>
      </w:r>
      <w:proofErr w:type="spellEnd"/>
      <w:r w:rsidRPr="00203DFC">
        <w:rPr>
          <w:iCs/>
          <w:sz w:val="20"/>
        </w:rPr>
        <w:t xml:space="preserve"> &amp; Deci, 2005; Knispel, 2017). In contrast, reliance on extrinsic motivators such as bonuses or disciplinary action may produce short-term compliance but not long-term commitment, especially under toxic leadership conditions (Ben-Hur &amp; Kinley, 2016). As a result, understanding both intrinsic and extrinsic drivers of motivation is essential for sustaining employee well-being and engagement, especially within high-pressure work settings.</w:t>
      </w:r>
    </w:p>
    <w:p w14:paraId="6E4B5CDF" w14:textId="07C13EEE" w:rsidR="00203DFC" w:rsidRPr="00203DFC" w:rsidRDefault="00203DFC" w:rsidP="006E66F0">
      <w:pPr>
        <w:tabs>
          <w:tab w:val="left" w:pos="338"/>
        </w:tabs>
        <w:spacing w:before="149"/>
        <w:jc w:val="both"/>
        <w:rPr>
          <w:iCs/>
          <w:sz w:val="20"/>
        </w:rPr>
      </w:pPr>
      <w:r>
        <w:rPr>
          <w:iCs/>
          <w:sz w:val="20"/>
        </w:rPr>
        <w:tab/>
        <w:t xml:space="preserve">Table 1 shows summarizing key definitions of employee motivation from various sources. </w:t>
      </w:r>
      <w:r w:rsidRPr="00203DFC">
        <w:rPr>
          <w:iCs/>
          <w:sz w:val="20"/>
        </w:rPr>
        <w:t>These definitions serve as a foundational basis for understanding the motivational constructs in this study.</w:t>
      </w:r>
    </w:p>
    <w:p w14:paraId="6FC71EC7" w14:textId="622D4040" w:rsidR="00203DFC" w:rsidRDefault="00203DFC" w:rsidP="00203DFC">
      <w:pPr>
        <w:spacing w:before="94"/>
        <w:ind w:left="5" w:right="142"/>
        <w:jc w:val="center"/>
        <w:rPr>
          <w:spacing w:val="-10"/>
          <w:sz w:val="16"/>
        </w:rPr>
      </w:pPr>
      <w:r w:rsidRPr="003774C0">
        <w:rPr>
          <w:sz w:val="16"/>
        </w:rPr>
        <w:t>TABLE</w:t>
      </w:r>
      <w:r w:rsidRPr="003774C0">
        <w:rPr>
          <w:spacing w:val="-10"/>
          <w:sz w:val="16"/>
        </w:rPr>
        <w:t xml:space="preserve"> </w:t>
      </w:r>
      <w:r>
        <w:rPr>
          <w:spacing w:val="-10"/>
          <w:sz w:val="16"/>
        </w:rPr>
        <w:t>1</w:t>
      </w:r>
    </w:p>
    <w:p w14:paraId="09C0D79C" w14:textId="7294EF16" w:rsidR="00203DFC" w:rsidRDefault="00203DFC" w:rsidP="00203DFC">
      <w:pPr>
        <w:spacing w:before="94"/>
        <w:ind w:left="5" w:right="142"/>
        <w:jc w:val="center"/>
        <w:rPr>
          <w:spacing w:val="-10"/>
          <w:sz w:val="16"/>
        </w:rPr>
      </w:pPr>
      <w:r>
        <w:rPr>
          <w:spacing w:val="-10"/>
          <w:sz w:val="16"/>
        </w:rPr>
        <w:t>DEFINITION OF EMPLOYEE MOTIVATION</w:t>
      </w:r>
    </w:p>
    <w:p w14:paraId="1391791F" w14:textId="77777777" w:rsidR="00203DFC" w:rsidRPr="00203DFC" w:rsidRDefault="00203DFC" w:rsidP="00203DFC">
      <w:pPr>
        <w:spacing w:before="94"/>
        <w:ind w:left="5" w:right="142"/>
        <w:jc w:val="center"/>
        <w:rPr>
          <w:spacing w:val="-10"/>
          <w:sz w:val="16"/>
        </w:rPr>
      </w:pPr>
    </w:p>
    <w:tbl>
      <w:tblPr>
        <w:tblStyle w:val="TableGrid"/>
        <w:tblW w:w="4763" w:type="dxa"/>
        <w:tblInd w:w="52" w:type="dxa"/>
        <w:tblLook w:val="04A0" w:firstRow="1" w:lastRow="0" w:firstColumn="1" w:lastColumn="0" w:noHBand="0" w:noVBand="1"/>
      </w:tblPr>
      <w:tblGrid>
        <w:gridCol w:w="1077"/>
        <w:gridCol w:w="3686"/>
      </w:tblGrid>
      <w:tr w:rsidR="00203DFC" w:rsidRPr="003774C0" w14:paraId="2E408DC6" w14:textId="77777777" w:rsidTr="00203DFC">
        <w:tc>
          <w:tcPr>
            <w:tcW w:w="1077" w:type="dxa"/>
          </w:tcPr>
          <w:p w14:paraId="44F4BC64" w14:textId="77777777" w:rsidR="00203DFC" w:rsidRPr="003774C0" w:rsidRDefault="00203DFC" w:rsidP="00CE4324">
            <w:pPr>
              <w:tabs>
                <w:tab w:val="left" w:pos="338"/>
              </w:tabs>
              <w:spacing w:before="149"/>
              <w:jc w:val="both"/>
              <w:rPr>
                <w:sz w:val="16"/>
                <w:szCs w:val="16"/>
              </w:rPr>
            </w:pPr>
            <w:r w:rsidRPr="003774C0">
              <w:rPr>
                <w:sz w:val="16"/>
                <w:szCs w:val="16"/>
              </w:rPr>
              <w:t>Author</w:t>
            </w:r>
          </w:p>
        </w:tc>
        <w:tc>
          <w:tcPr>
            <w:tcW w:w="3686" w:type="dxa"/>
          </w:tcPr>
          <w:p w14:paraId="7BEC2B28" w14:textId="77777777" w:rsidR="00203DFC" w:rsidRPr="003774C0" w:rsidRDefault="00203DFC" w:rsidP="00CE4324">
            <w:pPr>
              <w:tabs>
                <w:tab w:val="left" w:pos="338"/>
              </w:tabs>
              <w:spacing w:before="149"/>
              <w:jc w:val="both"/>
              <w:rPr>
                <w:sz w:val="16"/>
                <w:szCs w:val="16"/>
              </w:rPr>
            </w:pPr>
            <w:r w:rsidRPr="003774C0">
              <w:rPr>
                <w:sz w:val="16"/>
                <w:szCs w:val="16"/>
              </w:rPr>
              <w:t>Definition</w:t>
            </w:r>
          </w:p>
        </w:tc>
      </w:tr>
      <w:tr w:rsidR="00203DFC" w:rsidRPr="003774C0" w14:paraId="28AD4904" w14:textId="77777777" w:rsidTr="00203DFC">
        <w:tc>
          <w:tcPr>
            <w:tcW w:w="1077" w:type="dxa"/>
          </w:tcPr>
          <w:p w14:paraId="7D8BC2A9" w14:textId="7AD5A765" w:rsidR="00203DFC" w:rsidRPr="003774C0" w:rsidRDefault="00203DFC" w:rsidP="00CE4324">
            <w:pPr>
              <w:tabs>
                <w:tab w:val="left" w:pos="338"/>
              </w:tabs>
              <w:spacing w:before="149"/>
              <w:jc w:val="both"/>
              <w:rPr>
                <w:sz w:val="16"/>
                <w:szCs w:val="16"/>
              </w:rPr>
            </w:pPr>
            <w:r>
              <w:rPr>
                <w:sz w:val="16"/>
                <w:szCs w:val="16"/>
              </w:rPr>
              <w:t>Ryan &amp; Deci (2000)</w:t>
            </w:r>
          </w:p>
        </w:tc>
        <w:tc>
          <w:tcPr>
            <w:tcW w:w="3686" w:type="dxa"/>
          </w:tcPr>
          <w:p w14:paraId="75B7D683" w14:textId="679DA7EF" w:rsidR="00203DFC" w:rsidRPr="003774C0" w:rsidRDefault="00203DFC" w:rsidP="00CE4324">
            <w:pPr>
              <w:tabs>
                <w:tab w:val="left" w:pos="338"/>
              </w:tabs>
              <w:spacing w:before="149"/>
              <w:jc w:val="both"/>
              <w:rPr>
                <w:sz w:val="16"/>
                <w:szCs w:val="16"/>
              </w:rPr>
            </w:pPr>
            <w:r w:rsidRPr="00203DFC">
              <w:rPr>
                <w:sz w:val="16"/>
                <w:szCs w:val="16"/>
              </w:rPr>
              <w:t xml:space="preserve">Motivation is a process that initiates, directs, and sustains </w:t>
            </w:r>
            <w:r w:rsidRPr="00203DFC">
              <w:rPr>
                <w:sz w:val="16"/>
                <w:szCs w:val="16"/>
              </w:rPr>
              <w:t>goal-oriented</w:t>
            </w:r>
            <w:r w:rsidRPr="00203DFC">
              <w:rPr>
                <w:sz w:val="16"/>
                <w:szCs w:val="16"/>
              </w:rPr>
              <w:t xml:space="preserve"> </w:t>
            </w:r>
            <w:proofErr w:type="spellStart"/>
            <w:r w:rsidRPr="00203DFC">
              <w:rPr>
                <w:sz w:val="16"/>
                <w:szCs w:val="16"/>
              </w:rPr>
              <w:t>behaviour</w:t>
            </w:r>
            <w:proofErr w:type="spellEnd"/>
            <w:r w:rsidRPr="00203DFC">
              <w:rPr>
                <w:sz w:val="16"/>
                <w:szCs w:val="16"/>
              </w:rPr>
              <w:t>. It consists of intrinsic and extrinsic components.</w:t>
            </w:r>
          </w:p>
        </w:tc>
      </w:tr>
      <w:tr w:rsidR="00203DFC" w:rsidRPr="003774C0" w14:paraId="105EDED1" w14:textId="77777777" w:rsidTr="00203DFC">
        <w:tc>
          <w:tcPr>
            <w:tcW w:w="1077" w:type="dxa"/>
          </w:tcPr>
          <w:p w14:paraId="1AD6E7CF" w14:textId="678B4C88" w:rsidR="00203DFC" w:rsidRPr="003774C0" w:rsidRDefault="00203DFC" w:rsidP="00CE4324">
            <w:pPr>
              <w:tabs>
                <w:tab w:val="left" w:pos="338"/>
              </w:tabs>
              <w:spacing w:before="149"/>
              <w:jc w:val="both"/>
              <w:rPr>
                <w:sz w:val="16"/>
                <w:szCs w:val="16"/>
              </w:rPr>
            </w:pPr>
            <w:r>
              <w:rPr>
                <w:sz w:val="16"/>
                <w:szCs w:val="16"/>
              </w:rPr>
              <w:t>Deci &amp; Ryan (2008)</w:t>
            </w:r>
          </w:p>
        </w:tc>
        <w:tc>
          <w:tcPr>
            <w:tcW w:w="3686" w:type="dxa"/>
          </w:tcPr>
          <w:p w14:paraId="4187C35F" w14:textId="2AB7969F" w:rsidR="00203DFC" w:rsidRPr="003774C0" w:rsidRDefault="00203DFC" w:rsidP="00CE4324">
            <w:pPr>
              <w:tabs>
                <w:tab w:val="left" w:pos="338"/>
              </w:tabs>
              <w:spacing w:before="149"/>
              <w:jc w:val="both"/>
              <w:rPr>
                <w:sz w:val="16"/>
                <w:szCs w:val="16"/>
              </w:rPr>
            </w:pPr>
            <w:r w:rsidRPr="00203DFC">
              <w:rPr>
                <w:sz w:val="16"/>
                <w:szCs w:val="16"/>
              </w:rPr>
              <w:t xml:space="preserve">Intrinsic motivation enhances autonomy and engagement, while extrinsic motivation varies in quality depending on the </w:t>
            </w:r>
            <w:proofErr w:type="spellStart"/>
            <w:r w:rsidRPr="00203DFC">
              <w:rPr>
                <w:sz w:val="16"/>
                <w:szCs w:val="16"/>
              </w:rPr>
              <w:t>internalisation</w:t>
            </w:r>
            <w:proofErr w:type="spellEnd"/>
            <w:r w:rsidRPr="00203DFC">
              <w:rPr>
                <w:sz w:val="16"/>
                <w:szCs w:val="16"/>
              </w:rPr>
              <w:t xml:space="preserve"> of external goals.</w:t>
            </w:r>
          </w:p>
        </w:tc>
      </w:tr>
      <w:tr w:rsidR="00203DFC" w:rsidRPr="003774C0" w14:paraId="2ACF6706" w14:textId="77777777" w:rsidTr="00203DFC">
        <w:tc>
          <w:tcPr>
            <w:tcW w:w="1077" w:type="dxa"/>
          </w:tcPr>
          <w:p w14:paraId="2296C075" w14:textId="30A261CE" w:rsidR="00203DFC" w:rsidRPr="003774C0" w:rsidRDefault="00203DFC" w:rsidP="00CE4324">
            <w:pPr>
              <w:tabs>
                <w:tab w:val="left" w:pos="338"/>
              </w:tabs>
              <w:spacing w:before="149"/>
              <w:jc w:val="both"/>
              <w:rPr>
                <w:sz w:val="16"/>
                <w:szCs w:val="16"/>
              </w:rPr>
            </w:pPr>
            <w:r>
              <w:rPr>
                <w:sz w:val="16"/>
                <w:szCs w:val="16"/>
              </w:rPr>
              <w:t>Amabile (2001)</w:t>
            </w:r>
          </w:p>
        </w:tc>
        <w:tc>
          <w:tcPr>
            <w:tcW w:w="3686" w:type="dxa"/>
          </w:tcPr>
          <w:p w14:paraId="0C621BC1" w14:textId="29B26873" w:rsidR="00203DFC" w:rsidRPr="003774C0" w:rsidRDefault="00203DFC" w:rsidP="00203DFC">
            <w:pPr>
              <w:tabs>
                <w:tab w:val="left" w:pos="338"/>
              </w:tabs>
              <w:spacing w:before="149"/>
              <w:jc w:val="both"/>
              <w:rPr>
                <w:sz w:val="16"/>
                <w:szCs w:val="16"/>
              </w:rPr>
            </w:pPr>
            <w:r w:rsidRPr="00203DFC">
              <w:rPr>
                <w:sz w:val="16"/>
                <w:szCs w:val="16"/>
              </w:rPr>
              <w:t>Motivation, particularly intrinsic, is central to creativity and</w:t>
            </w:r>
            <w:r>
              <w:rPr>
                <w:sz w:val="16"/>
                <w:szCs w:val="16"/>
              </w:rPr>
              <w:t xml:space="preserve"> </w:t>
            </w:r>
            <w:r w:rsidRPr="00203DFC">
              <w:rPr>
                <w:sz w:val="16"/>
                <w:szCs w:val="16"/>
              </w:rPr>
              <w:t>sustained commitment in professional settings.</w:t>
            </w:r>
          </w:p>
        </w:tc>
      </w:tr>
      <w:tr w:rsidR="00203DFC" w:rsidRPr="003774C0" w14:paraId="27F9B812" w14:textId="77777777" w:rsidTr="00203DFC">
        <w:tc>
          <w:tcPr>
            <w:tcW w:w="1077" w:type="dxa"/>
          </w:tcPr>
          <w:p w14:paraId="71B01596" w14:textId="66095886" w:rsidR="00203DFC" w:rsidRPr="003774C0" w:rsidRDefault="00203DFC" w:rsidP="00CE4324">
            <w:pPr>
              <w:tabs>
                <w:tab w:val="left" w:pos="338"/>
              </w:tabs>
              <w:spacing w:before="149"/>
              <w:jc w:val="both"/>
              <w:rPr>
                <w:sz w:val="16"/>
                <w:szCs w:val="16"/>
              </w:rPr>
            </w:pPr>
            <w:r>
              <w:rPr>
                <w:sz w:val="16"/>
                <w:szCs w:val="16"/>
              </w:rPr>
              <w:t>Gagne &amp; Deci (2005)</w:t>
            </w:r>
          </w:p>
        </w:tc>
        <w:tc>
          <w:tcPr>
            <w:tcW w:w="3686" w:type="dxa"/>
          </w:tcPr>
          <w:p w14:paraId="0B39157B" w14:textId="33363831" w:rsidR="00203DFC" w:rsidRPr="003774C0" w:rsidRDefault="00203DFC" w:rsidP="00CE4324">
            <w:pPr>
              <w:tabs>
                <w:tab w:val="left" w:pos="338"/>
              </w:tabs>
              <w:spacing w:before="149"/>
              <w:jc w:val="both"/>
              <w:rPr>
                <w:sz w:val="16"/>
                <w:szCs w:val="16"/>
              </w:rPr>
            </w:pPr>
            <w:proofErr w:type="spellStart"/>
            <w:r w:rsidRPr="00203DFC">
              <w:rPr>
                <w:sz w:val="16"/>
                <w:szCs w:val="16"/>
              </w:rPr>
              <w:t>Organisational</w:t>
            </w:r>
            <w:proofErr w:type="spellEnd"/>
            <w:r w:rsidRPr="00203DFC">
              <w:rPr>
                <w:sz w:val="16"/>
                <w:szCs w:val="16"/>
              </w:rPr>
              <w:t xml:space="preserve"> environments that support autonomy and competence foster higher intrinsic motivation among employees.</w:t>
            </w:r>
          </w:p>
        </w:tc>
      </w:tr>
      <w:tr w:rsidR="00203DFC" w:rsidRPr="003774C0" w14:paraId="1D32B565" w14:textId="77777777" w:rsidTr="00203DFC">
        <w:tc>
          <w:tcPr>
            <w:tcW w:w="1077" w:type="dxa"/>
          </w:tcPr>
          <w:p w14:paraId="321760B5" w14:textId="6EFFD6A9" w:rsidR="00203DFC" w:rsidRPr="003774C0" w:rsidRDefault="00203DFC" w:rsidP="00CE4324">
            <w:pPr>
              <w:tabs>
                <w:tab w:val="left" w:pos="338"/>
              </w:tabs>
              <w:spacing w:before="149"/>
              <w:jc w:val="both"/>
              <w:rPr>
                <w:sz w:val="16"/>
                <w:szCs w:val="16"/>
              </w:rPr>
            </w:pPr>
            <w:r>
              <w:rPr>
                <w:sz w:val="16"/>
                <w:szCs w:val="16"/>
              </w:rPr>
              <w:t>Santos- Longhurst (2019)</w:t>
            </w:r>
          </w:p>
        </w:tc>
        <w:tc>
          <w:tcPr>
            <w:tcW w:w="3686" w:type="dxa"/>
          </w:tcPr>
          <w:p w14:paraId="45E5D53F" w14:textId="74D6959E" w:rsidR="00203DFC" w:rsidRPr="003774C0" w:rsidRDefault="00203DFC" w:rsidP="00CE4324">
            <w:pPr>
              <w:tabs>
                <w:tab w:val="left" w:pos="338"/>
              </w:tabs>
              <w:spacing w:before="149"/>
              <w:jc w:val="both"/>
              <w:rPr>
                <w:sz w:val="16"/>
                <w:szCs w:val="16"/>
              </w:rPr>
            </w:pPr>
            <w:r w:rsidRPr="00203DFC">
              <w:rPr>
                <w:sz w:val="16"/>
                <w:szCs w:val="16"/>
              </w:rPr>
              <w:t>Extrinsic motivation includes rewards, recognition, or avoidance of punishment; intrinsic motivation arises from satisfaction and self-driven goals.</w:t>
            </w:r>
          </w:p>
        </w:tc>
      </w:tr>
      <w:tr w:rsidR="00203DFC" w:rsidRPr="003774C0" w14:paraId="6A165063" w14:textId="77777777" w:rsidTr="00203DFC">
        <w:tc>
          <w:tcPr>
            <w:tcW w:w="1077" w:type="dxa"/>
          </w:tcPr>
          <w:p w14:paraId="3D659F8F" w14:textId="0B4B9029" w:rsidR="00203DFC" w:rsidRPr="003774C0" w:rsidRDefault="00203DFC" w:rsidP="00CE4324">
            <w:pPr>
              <w:tabs>
                <w:tab w:val="left" w:pos="338"/>
              </w:tabs>
              <w:spacing w:before="149"/>
              <w:jc w:val="both"/>
              <w:rPr>
                <w:sz w:val="16"/>
                <w:szCs w:val="16"/>
              </w:rPr>
            </w:pPr>
            <w:r>
              <w:rPr>
                <w:sz w:val="16"/>
                <w:szCs w:val="16"/>
              </w:rPr>
              <w:t>Ben-Hur &amp; Kinley (2016)</w:t>
            </w:r>
          </w:p>
        </w:tc>
        <w:tc>
          <w:tcPr>
            <w:tcW w:w="3686" w:type="dxa"/>
          </w:tcPr>
          <w:p w14:paraId="7EA70FCE" w14:textId="43814601" w:rsidR="00203DFC" w:rsidRPr="003774C0" w:rsidRDefault="00203DFC" w:rsidP="00CE4324">
            <w:pPr>
              <w:tabs>
                <w:tab w:val="left" w:pos="338"/>
              </w:tabs>
              <w:spacing w:before="149"/>
              <w:jc w:val="both"/>
              <w:rPr>
                <w:sz w:val="16"/>
                <w:szCs w:val="16"/>
              </w:rPr>
            </w:pPr>
            <w:r w:rsidRPr="00203DFC">
              <w:rPr>
                <w:sz w:val="16"/>
                <w:szCs w:val="16"/>
              </w:rPr>
              <w:t xml:space="preserve">Motivation is sustained when </w:t>
            </w:r>
            <w:proofErr w:type="spellStart"/>
            <w:r w:rsidRPr="00203DFC">
              <w:rPr>
                <w:sz w:val="16"/>
                <w:szCs w:val="16"/>
              </w:rPr>
              <w:t>organisations</w:t>
            </w:r>
            <w:proofErr w:type="spellEnd"/>
            <w:r w:rsidRPr="00203DFC">
              <w:rPr>
                <w:sz w:val="16"/>
                <w:szCs w:val="16"/>
              </w:rPr>
              <w:t xml:space="preserve"> align meaningful goals with employee values, particularly in leadership-driven cultures.</w:t>
            </w:r>
          </w:p>
        </w:tc>
      </w:tr>
    </w:tbl>
    <w:p w14:paraId="17790C6B" w14:textId="77777777" w:rsidR="00AB11D5" w:rsidRDefault="00AB11D5" w:rsidP="006E66F0">
      <w:pPr>
        <w:tabs>
          <w:tab w:val="left" w:pos="338"/>
        </w:tabs>
        <w:spacing w:before="149"/>
        <w:jc w:val="both"/>
        <w:rPr>
          <w:iCs/>
          <w:sz w:val="20"/>
          <w:highlight w:val="yellow"/>
        </w:rPr>
      </w:pPr>
    </w:p>
    <w:p w14:paraId="229AC78C" w14:textId="77777777" w:rsidR="00203DFC" w:rsidRPr="00DB7527" w:rsidRDefault="00203DFC" w:rsidP="006E66F0">
      <w:pPr>
        <w:tabs>
          <w:tab w:val="left" w:pos="338"/>
        </w:tabs>
        <w:spacing w:before="149"/>
        <w:jc w:val="both"/>
        <w:rPr>
          <w:iCs/>
          <w:sz w:val="20"/>
          <w:highlight w:val="yellow"/>
        </w:rPr>
      </w:pPr>
    </w:p>
    <w:p w14:paraId="365C736E" w14:textId="0E2B2605" w:rsidR="004C78BD" w:rsidRPr="00514884" w:rsidRDefault="00203DFC" w:rsidP="00514884">
      <w:pPr>
        <w:pStyle w:val="ListParagraph"/>
        <w:numPr>
          <w:ilvl w:val="1"/>
          <w:numId w:val="9"/>
        </w:numPr>
        <w:tabs>
          <w:tab w:val="left" w:pos="338"/>
        </w:tabs>
        <w:spacing w:before="149"/>
        <w:rPr>
          <w:i/>
          <w:sz w:val="20"/>
        </w:rPr>
      </w:pPr>
      <w:r w:rsidRPr="00514884">
        <w:rPr>
          <w:i/>
          <w:sz w:val="20"/>
        </w:rPr>
        <w:t>Intrinsic Motivation</w:t>
      </w:r>
    </w:p>
    <w:p w14:paraId="7D544A4B" w14:textId="5B76031F" w:rsidR="004C78BD" w:rsidRPr="00DB7527" w:rsidRDefault="00203DFC" w:rsidP="004C78BD">
      <w:pPr>
        <w:tabs>
          <w:tab w:val="left" w:pos="338"/>
        </w:tabs>
        <w:spacing w:before="149"/>
        <w:ind w:left="52"/>
        <w:jc w:val="both"/>
        <w:rPr>
          <w:sz w:val="20"/>
          <w:highlight w:val="yellow"/>
        </w:rPr>
      </w:pPr>
      <w:r w:rsidRPr="00203DFC">
        <w:rPr>
          <w:sz w:val="20"/>
        </w:rPr>
        <w:t xml:space="preserve">Intrinsic motivation refers to doing something because it is inherently interesting or enjoyable, not because of external pressures or rewards (Ryan &amp; Deci, 2000). In </w:t>
      </w:r>
      <w:proofErr w:type="spellStart"/>
      <w:r w:rsidRPr="00203DFC">
        <w:rPr>
          <w:sz w:val="20"/>
        </w:rPr>
        <w:t>organisational</w:t>
      </w:r>
      <w:proofErr w:type="spellEnd"/>
      <w:r w:rsidRPr="00203DFC">
        <w:rPr>
          <w:sz w:val="20"/>
        </w:rPr>
        <w:t xml:space="preserve"> settings, this form of motivation is strongly linked to job satisfaction, creativity, and commitment (Amabile, 2001). Intrinsically motivated employees are more likely to persist through challenges and engage deeply in their work, even without material</w:t>
      </w:r>
      <w:r>
        <w:rPr>
          <w:sz w:val="20"/>
        </w:rPr>
        <w:t xml:space="preserve"> rewards</w:t>
      </w:r>
      <w:r w:rsidR="004036CF" w:rsidRPr="004036CF">
        <w:rPr>
          <w:sz w:val="20"/>
        </w:rPr>
        <w:t>.</w:t>
      </w:r>
      <w:r>
        <w:rPr>
          <w:sz w:val="20"/>
        </w:rPr>
        <w:t xml:space="preserve"> </w:t>
      </w:r>
      <w:r w:rsidRPr="00203DFC">
        <w:rPr>
          <w:sz w:val="20"/>
        </w:rPr>
        <w:t xml:space="preserve">According to White, intrinsic motivation is the fulfillment that results from a person's internal needs when interacting with their surroundings, including their workplace. Intrinsic motivation, according to several academics (Amabile, 1993; Deci &amp; Ryan, 2000), is the interest and pleasure </w:t>
      </w:r>
      <w:r w:rsidRPr="00203DFC">
        <w:rPr>
          <w:sz w:val="20"/>
        </w:rPr>
        <w:lastRenderedPageBreak/>
        <w:t>people derive from their work. According to Deci and Ryan (2008), intrinsic motivation flourishes when individuals feel autonomous, competent, and connected to others. In toxic workplaces, however, where autonomy is stifled and psychological safety is compromised, intrinsic motivation can diminish. This can lead to disengagement and burnout, especially when employees no longer find joy or meaning in their tasks (Bakker et al., 2021). All things considered, this work fosters a feeling of fulfillment, autonomy, and purpose (Santos Longhurst, 2019). A person experiences self-fulfillment after finishing a task related to their job. Examples include accepting more responsibility at work or volunteering for harder jobs. The reason why followers stick with an organization can be greatly influenced by this internal self-motivation.</w:t>
      </w:r>
    </w:p>
    <w:p w14:paraId="25B3103D" w14:textId="0C9EC078" w:rsidR="004C78BD" w:rsidRPr="00514884" w:rsidRDefault="00203DFC" w:rsidP="00514884">
      <w:pPr>
        <w:pStyle w:val="ListParagraph"/>
        <w:numPr>
          <w:ilvl w:val="1"/>
          <w:numId w:val="9"/>
        </w:numPr>
        <w:tabs>
          <w:tab w:val="left" w:pos="338"/>
        </w:tabs>
        <w:spacing w:before="149"/>
        <w:rPr>
          <w:i/>
          <w:sz w:val="20"/>
        </w:rPr>
      </w:pPr>
      <w:r w:rsidRPr="00514884">
        <w:rPr>
          <w:i/>
          <w:sz w:val="20"/>
        </w:rPr>
        <w:t>Extrinsic Motivation</w:t>
      </w:r>
    </w:p>
    <w:p w14:paraId="6C4E2E69" w14:textId="0E575281" w:rsidR="00514884" w:rsidRDefault="00D7283D" w:rsidP="00514884">
      <w:pPr>
        <w:tabs>
          <w:tab w:val="left" w:pos="338"/>
        </w:tabs>
        <w:spacing w:before="149"/>
        <w:ind w:left="52"/>
        <w:jc w:val="both"/>
        <w:rPr>
          <w:sz w:val="20"/>
        </w:rPr>
      </w:pPr>
      <w:r>
        <w:rPr>
          <w:sz w:val="20"/>
        </w:rPr>
        <w:tab/>
      </w:r>
      <w:r w:rsidR="00203DFC" w:rsidRPr="00203DFC">
        <w:rPr>
          <w:sz w:val="20"/>
        </w:rPr>
        <w:t xml:space="preserve">Extrinsic rewards or awards are described by Ryan and Deci (2000) as an outside incentive that a person receives upon finishing a specific task. At first, it was believed that this kind of motivation came from someone or something pushing someone else. According to Deci and Ryan (2008), some people resist extrinsic motivation because they perceive it as unpleasant and uncontrollable. But after more research, extrinsic motivation finally gave way to a decision that a person "self-endorsed" (p.55). In other words, a person first decides to do something that will result in a reward or award; then, the person sees the reward or award as an internal objective or something enjoyable. Job security, good pay, tactful discipline, and favorable working conditions are examples of extrinsic motivation, which is defined as external motivation that propels someone to act (Makki &amp; Amid, 2017) (Kovach, 1995). Although they are all beyond the followers' control, they all play a big role in their decision to stick with their group. </w:t>
      </w:r>
      <w:proofErr w:type="spellStart"/>
      <w:r w:rsidR="00203DFC" w:rsidRPr="00203DFC">
        <w:rPr>
          <w:sz w:val="20"/>
        </w:rPr>
        <w:t>SpriggHR</w:t>
      </w:r>
      <w:proofErr w:type="spellEnd"/>
      <w:r w:rsidR="00203DFC" w:rsidRPr="00203DFC">
        <w:rPr>
          <w:sz w:val="20"/>
        </w:rPr>
        <w:t xml:space="preserve"> (2020) looks at what drives followers to act in ways that facilitate finishing tasks at work. This consulting firm suggests that followers be motivated by personal benefits and an individual's effectiveness. Extrinsic motivators were discovered to be either avoiding punishment or receiving external rewards. Money earned, anticipated praise, resume building, loyalty recognition, or being given instructions to fulfill a task are a few instances of external rewards. Employees frequently view extrinsic motivators as transactional or coercive rather than empowering in workplaces with toxic supervisors. According to Knispel (2017), when extrinsic motivation is associated with control or manipulation, workers may comply out of fear but lack true commitment, eventually resulting in disengagement and burnout.</w:t>
      </w:r>
      <w:r>
        <w:rPr>
          <w:sz w:val="20"/>
        </w:rPr>
        <w:t xml:space="preserve"> </w:t>
      </w:r>
    </w:p>
    <w:p w14:paraId="4B17E7E5" w14:textId="16603BC9" w:rsidR="00514884" w:rsidRPr="00514884" w:rsidRDefault="00514884" w:rsidP="00514884">
      <w:pPr>
        <w:pStyle w:val="ListParagraph"/>
        <w:numPr>
          <w:ilvl w:val="1"/>
          <w:numId w:val="9"/>
        </w:numPr>
        <w:tabs>
          <w:tab w:val="left" w:pos="338"/>
        </w:tabs>
        <w:spacing w:before="149"/>
        <w:rPr>
          <w:i/>
          <w:iCs/>
          <w:sz w:val="20"/>
        </w:rPr>
      </w:pPr>
      <w:r w:rsidRPr="00514884">
        <w:rPr>
          <w:i/>
          <w:iCs/>
          <w:sz w:val="20"/>
        </w:rPr>
        <w:t>Toxic Leadership</w:t>
      </w:r>
    </w:p>
    <w:p w14:paraId="42FAE332" w14:textId="34E99943" w:rsidR="00514884" w:rsidRPr="00514884" w:rsidRDefault="00514884" w:rsidP="004C78BD">
      <w:pPr>
        <w:tabs>
          <w:tab w:val="left" w:pos="338"/>
        </w:tabs>
        <w:spacing w:before="149"/>
        <w:ind w:left="52"/>
        <w:jc w:val="both"/>
        <w:rPr>
          <w:i/>
          <w:iCs/>
          <w:sz w:val="20"/>
        </w:rPr>
      </w:pPr>
      <w:r w:rsidRPr="00514884">
        <w:rPr>
          <w:sz w:val="20"/>
        </w:rPr>
        <w:t xml:space="preserve">To provide clarity on the varied </w:t>
      </w:r>
      <w:proofErr w:type="spellStart"/>
      <w:r w:rsidRPr="00514884">
        <w:rPr>
          <w:sz w:val="20"/>
        </w:rPr>
        <w:t>conceptualisations</w:t>
      </w:r>
      <w:proofErr w:type="spellEnd"/>
      <w:r w:rsidRPr="00514884">
        <w:rPr>
          <w:sz w:val="20"/>
        </w:rPr>
        <w:t xml:space="preserve"> of toxic leadership, several definitions from past literature are </w:t>
      </w:r>
      <w:proofErr w:type="spellStart"/>
      <w:r w:rsidRPr="00514884">
        <w:rPr>
          <w:sz w:val="20"/>
        </w:rPr>
        <w:t>summarised</w:t>
      </w:r>
      <w:proofErr w:type="spellEnd"/>
      <w:r w:rsidRPr="00514884">
        <w:rPr>
          <w:sz w:val="20"/>
        </w:rPr>
        <w:t xml:space="preserve"> in Table 2 below. These definitions reflect the complex and multidimensional nature of toxic leadership, which typically manifests through manipulation, emotional abuse, self-centeredness, and exploitative managerial styles. Some scholars define toxic leadership by its observable behaviors, while others consider it a broader construct encompassing destructive interpersonal relationships and institutional dynamics. For instance, Schmidt (2008) described toxic leadership as a style marked by narcissism, authoritarianism, and abusive supervision. Meanwhile, Lipman Blumen (2005) emphasized the deceptive charisma of </w:t>
      </w:r>
      <w:r w:rsidRPr="00514884">
        <w:rPr>
          <w:sz w:val="20"/>
        </w:rPr>
        <w:t>toxic leaders who manipulate others for personal gain. This broad spectrum of definitions underscores that toxic leadership is not limited to any one act but is a systematic pattern of harmful behaviors that compromise psychological safety and organizational functioning.</w:t>
      </w:r>
    </w:p>
    <w:p w14:paraId="3431339C" w14:textId="77777777" w:rsidR="00514884" w:rsidRDefault="00514884" w:rsidP="003774C0">
      <w:pPr>
        <w:spacing w:before="94"/>
        <w:ind w:left="5" w:right="142"/>
        <w:jc w:val="center"/>
        <w:rPr>
          <w:sz w:val="16"/>
        </w:rPr>
      </w:pPr>
    </w:p>
    <w:p w14:paraId="68289698" w14:textId="561B495D" w:rsidR="00D7283D" w:rsidRDefault="003774C0" w:rsidP="00514884">
      <w:pPr>
        <w:spacing w:before="94"/>
        <w:ind w:left="5" w:right="142"/>
        <w:jc w:val="center"/>
        <w:rPr>
          <w:sz w:val="16"/>
        </w:rPr>
      </w:pPr>
      <w:r w:rsidRPr="003774C0">
        <w:rPr>
          <w:sz w:val="16"/>
        </w:rPr>
        <w:t>TABLE</w:t>
      </w:r>
      <w:r w:rsidRPr="003774C0">
        <w:rPr>
          <w:spacing w:val="-10"/>
          <w:sz w:val="16"/>
        </w:rPr>
        <w:t xml:space="preserve"> </w:t>
      </w:r>
      <w:r w:rsidR="00514884">
        <w:rPr>
          <w:spacing w:val="-10"/>
          <w:sz w:val="16"/>
        </w:rPr>
        <w:t>2</w:t>
      </w:r>
    </w:p>
    <w:p w14:paraId="274EA78C" w14:textId="78B4F42A" w:rsidR="00514884" w:rsidRPr="00514884" w:rsidRDefault="00514884" w:rsidP="00514884">
      <w:pPr>
        <w:spacing w:before="94"/>
        <w:ind w:left="5" w:right="142"/>
        <w:jc w:val="center"/>
        <w:rPr>
          <w:sz w:val="16"/>
        </w:rPr>
      </w:pPr>
      <w:r>
        <w:rPr>
          <w:sz w:val="16"/>
        </w:rPr>
        <w:t>DEFINITION OF TOXIC LEADERSHIP</w:t>
      </w:r>
    </w:p>
    <w:p w14:paraId="3EA8F672" w14:textId="77777777" w:rsidR="003774C0" w:rsidRDefault="003774C0" w:rsidP="003774C0">
      <w:pPr>
        <w:spacing w:before="1"/>
        <w:ind w:right="142"/>
        <w:jc w:val="center"/>
        <w:rPr>
          <w:sz w:val="20"/>
        </w:rPr>
      </w:pPr>
    </w:p>
    <w:tbl>
      <w:tblPr>
        <w:tblStyle w:val="TableGrid"/>
        <w:tblW w:w="4905" w:type="dxa"/>
        <w:tblInd w:w="52" w:type="dxa"/>
        <w:tblLook w:val="04A0" w:firstRow="1" w:lastRow="0" w:firstColumn="1" w:lastColumn="0" w:noHBand="0" w:noVBand="1"/>
      </w:tblPr>
      <w:tblGrid>
        <w:gridCol w:w="1361"/>
        <w:gridCol w:w="3544"/>
      </w:tblGrid>
      <w:tr w:rsidR="00D7283D" w:rsidRPr="003774C0" w14:paraId="38BC3717" w14:textId="77777777" w:rsidTr="00514884">
        <w:tc>
          <w:tcPr>
            <w:tcW w:w="1361" w:type="dxa"/>
          </w:tcPr>
          <w:p w14:paraId="5B0027FE" w14:textId="64AD01FA" w:rsidR="00D7283D" w:rsidRPr="003774C0" w:rsidRDefault="00D7283D" w:rsidP="004C78BD">
            <w:pPr>
              <w:tabs>
                <w:tab w:val="left" w:pos="338"/>
              </w:tabs>
              <w:spacing w:before="149"/>
              <w:jc w:val="both"/>
              <w:rPr>
                <w:sz w:val="16"/>
                <w:szCs w:val="16"/>
              </w:rPr>
            </w:pPr>
            <w:r w:rsidRPr="003774C0">
              <w:rPr>
                <w:sz w:val="16"/>
                <w:szCs w:val="16"/>
              </w:rPr>
              <w:t>Author</w:t>
            </w:r>
          </w:p>
        </w:tc>
        <w:tc>
          <w:tcPr>
            <w:tcW w:w="3544" w:type="dxa"/>
          </w:tcPr>
          <w:p w14:paraId="300B334F" w14:textId="29649B36" w:rsidR="00D7283D" w:rsidRPr="003774C0" w:rsidRDefault="00D7283D" w:rsidP="004C78BD">
            <w:pPr>
              <w:tabs>
                <w:tab w:val="left" w:pos="338"/>
              </w:tabs>
              <w:spacing w:before="149"/>
              <w:jc w:val="both"/>
              <w:rPr>
                <w:sz w:val="16"/>
                <w:szCs w:val="16"/>
              </w:rPr>
            </w:pPr>
            <w:r w:rsidRPr="003774C0">
              <w:rPr>
                <w:sz w:val="16"/>
                <w:szCs w:val="16"/>
              </w:rPr>
              <w:t>Definition</w:t>
            </w:r>
          </w:p>
        </w:tc>
      </w:tr>
      <w:tr w:rsidR="00D7283D" w:rsidRPr="003774C0" w14:paraId="28324015" w14:textId="77777777" w:rsidTr="00514884">
        <w:tc>
          <w:tcPr>
            <w:tcW w:w="1361" w:type="dxa"/>
          </w:tcPr>
          <w:p w14:paraId="279A3B95" w14:textId="169D9C4E" w:rsidR="00D7283D" w:rsidRPr="003774C0" w:rsidRDefault="00514884" w:rsidP="004C78BD">
            <w:pPr>
              <w:tabs>
                <w:tab w:val="left" w:pos="338"/>
              </w:tabs>
              <w:spacing w:before="149"/>
              <w:jc w:val="both"/>
              <w:rPr>
                <w:sz w:val="16"/>
                <w:szCs w:val="16"/>
              </w:rPr>
            </w:pPr>
            <w:r>
              <w:rPr>
                <w:sz w:val="16"/>
                <w:szCs w:val="16"/>
              </w:rPr>
              <w:t>Schimdt (2008)</w:t>
            </w:r>
          </w:p>
        </w:tc>
        <w:tc>
          <w:tcPr>
            <w:tcW w:w="3544" w:type="dxa"/>
          </w:tcPr>
          <w:p w14:paraId="62EC8EE1" w14:textId="4B46B801" w:rsidR="00D7283D" w:rsidRPr="003774C0" w:rsidRDefault="00514884" w:rsidP="00514884">
            <w:pPr>
              <w:tabs>
                <w:tab w:val="left" w:pos="338"/>
              </w:tabs>
              <w:spacing w:before="149"/>
              <w:jc w:val="both"/>
              <w:rPr>
                <w:sz w:val="16"/>
                <w:szCs w:val="16"/>
              </w:rPr>
            </w:pPr>
            <w:r w:rsidRPr="00514884">
              <w:rPr>
                <w:sz w:val="16"/>
                <w:szCs w:val="16"/>
              </w:rPr>
              <w:t>Describes toxic leadership as a style marked by abusive supervision, narcissism, and self-serving behavior.</w:t>
            </w:r>
          </w:p>
        </w:tc>
      </w:tr>
      <w:tr w:rsidR="00D7283D" w:rsidRPr="003774C0" w14:paraId="138A13CC" w14:textId="77777777" w:rsidTr="00514884">
        <w:tc>
          <w:tcPr>
            <w:tcW w:w="1361" w:type="dxa"/>
          </w:tcPr>
          <w:p w14:paraId="2AD12026" w14:textId="68BF97AE" w:rsidR="00D7283D" w:rsidRPr="003774C0" w:rsidRDefault="00514884" w:rsidP="004C78BD">
            <w:pPr>
              <w:tabs>
                <w:tab w:val="left" w:pos="338"/>
              </w:tabs>
              <w:spacing w:before="149"/>
              <w:jc w:val="both"/>
              <w:rPr>
                <w:sz w:val="16"/>
                <w:szCs w:val="16"/>
              </w:rPr>
            </w:pPr>
            <w:r>
              <w:rPr>
                <w:sz w:val="16"/>
                <w:szCs w:val="16"/>
              </w:rPr>
              <w:t>Lipman-Blumen (2005)</w:t>
            </w:r>
          </w:p>
        </w:tc>
        <w:tc>
          <w:tcPr>
            <w:tcW w:w="3544" w:type="dxa"/>
          </w:tcPr>
          <w:p w14:paraId="33CB2653" w14:textId="58771B65" w:rsidR="00D7283D" w:rsidRPr="003774C0" w:rsidRDefault="00514884" w:rsidP="00514884">
            <w:pPr>
              <w:tabs>
                <w:tab w:val="left" w:pos="338"/>
              </w:tabs>
              <w:spacing w:before="149"/>
              <w:jc w:val="both"/>
              <w:rPr>
                <w:sz w:val="16"/>
                <w:szCs w:val="16"/>
              </w:rPr>
            </w:pPr>
            <w:r w:rsidRPr="00514884">
              <w:rPr>
                <w:sz w:val="16"/>
                <w:szCs w:val="16"/>
              </w:rPr>
              <w:t>Toxic leaders are initially charismatic but later abuse power and manipulate followers for personal gain.</w:t>
            </w:r>
          </w:p>
        </w:tc>
      </w:tr>
      <w:tr w:rsidR="00D7283D" w:rsidRPr="003774C0" w14:paraId="10469836" w14:textId="77777777" w:rsidTr="00514884">
        <w:tc>
          <w:tcPr>
            <w:tcW w:w="1361" w:type="dxa"/>
          </w:tcPr>
          <w:p w14:paraId="33264430" w14:textId="76D7A206" w:rsidR="00D7283D" w:rsidRPr="003774C0" w:rsidRDefault="00514884" w:rsidP="004C78BD">
            <w:pPr>
              <w:tabs>
                <w:tab w:val="left" w:pos="338"/>
              </w:tabs>
              <w:spacing w:before="149"/>
              <w:jc w:val="both"/>
              <w:rPr>
                <w:sz w:val="16"/>
                <w:szCs w:val="16"/>
              </w:rPr>
            </w:pPr>
            <w:r>
              <w:rPr>
                <w:sz w:val="16"/>
                <w:szCs w:val="16"/>
              </w:rPr>
              <w:t>Celebi et al., (2015); Demir (2020)</w:t>
            </w:r>
          </w:p>
        </w:tc>
        <w:tc>
          <w:tcPr>
            <w:tcW w:w="3544" w:type="dxa"/>
          </w:tcPr>
          <w:p w14:paraId="5E12BF6D" w14:textId="1AF97022" w:rsidR="00D7283D" w:rsidRPr="003774C0" w:rsidRDefault="00514884" w:rsidP="00514884">
            <w:pPr>
              <w:tabs>
                <w:tab w:val="left" w:pos="338"/>
              </w:tabs>
              <w:spacing w:before="149"/>
              <w:jc w:val="both"/>
              <w:rPr>
                <w:sz w:val="16"/>
                <w:szCs w:val="16"/>
              </w:rPr>
            </w:pPr>
            <w:r w:rsidRPr="00514884">
              <w:rPr>
                <w:sz w:val="16"/>
                <w:szCs w:val="16"/>
              </w:rPr>
              <w:t>Defines toxic leadership through behaviors such as manipulation, selfishness, and lack of appreciation.</w:t>
            </w:r>
          </w:p>
        </w:tc>
      </w:tr>
      <w:tr w:rsidR="00D7283D" w:rsidRPr="003774C0" w14:paraId="3A39B78D" w14:textId="77777777" w:rsidTr="00514884">
        <w:tc>
          <w:tcPr>
            <w:tcW w:w="1361" w:type="dxa"/>
          </w:tcPr>
          <w:p w14:paraId="7F49FA66" w14:textId="42F7EB26" w:rsidR="00D7283D" w:rsidRPr="003774C0" w:rsidRDefault="00514884" w:rsidP="004C78BD">
            <w:pPr>
              <w:tabs>
                <w:tab w:val="left" w:pos="338"/>
              </w:tabs>
              <w:spacing w:before="149"/>
              <w:jc w:val="both"/>
              <w:rPr>
                <w:sz w:val="16"/>
                <w:szCs w:val="16"/>
              </w:rPr>
            </w:pPr>
            <w:r>
              <w:rPr>
                <w:sz w:val="16"/>
                <w:szCs w:val="16"/>
              </w:rPr>
              <w:t>Padilla et al. (2007)</w:t>
            </w:r>
          </w:p>
        </w:tc>
        <w:tc>
          <w:tcPr>
            <w:tcW w:w="3544" w:type="dxa"/>
          </w:tcPr>
          <w:p w14:paraId="54181064" w14:textId="5134C507" w:rsidR="00D7283D" w:rsidRPr="003774C0" w:rsidRDefault="00514884" w:rsidP="00514884">
            <w:pPr>
              <w:tabs>
                <w:tab w:val="left" w:pos="338"/>
              </w:tabs>
              <w:spacing w:before="149"/>
              <w:jc w:val="both"/>
              <w:rPr>
                <w:sz w:val="16"/>
                <w:szCs w:val="16"/>
              </w:rPr>
            </w:pPr>
            <w:r w:rsidRPr="00514884">
              <w:rPr>
                <w:sz w:val="16"/>
                <w:szCs w:val="16"/>
              </w:rPr>
              <w:t>Toxic leadership emerges from the interaction of destructive leaders, susceptible followers, and a toxic context.</w:t>
            </w:r>
          </w:p>
        </w:tc>
      </w:tr>
      <w:tr w:rsidR="00D7283D" w:rsidRPr="003774C0" w14:paraId="79B8C17B" w14:textId="77777777" w:rsidTr="00514884">
        <w:tc>
          <w:tcPr>
            <w:tcW w:w="1361" w:type="dxa"/>
          </w:tcPr>
          <w:p w14:paraId="5343734A" w14:textId="503E84D9" w:rsidR="00D7283D" w:rsidRPr="003774C0" w:rsidRDefault="00514884" w:rsidP="004C78BD">
            <w:pPr>
              <w:tabs>
                <w:tab w:val="left" w:pos="338"/>
              </w:tabs>
              <w:spacing w:before="149"/>
              <w:jc w:val="both"/>
              <w:rPr>
                <w:sz w:val="16"/>
                <w:szCs w:val="16"/>
              </w:rPr>
            </w:pPr>
            <w:r>
              <w:rPr>
                <w:sz w:val="16"/>
                <w:szCs w:val="16"/>
              </w:rPr>
              <w:t>Mehta &amp; Maheswari (2014)</w:t>
            </w:r>
          </w:p>
        </w:tc>
        <w:tc>
          <w:tcPr>
            <w:tcW w:w="3544" w:type="dxa"/>
          </w:tcPr>
          <w:p w14:paraId="5DAABA45" w14:textId="7A11D2A2" w:rsidR="00D7283D" w:rsidRPr="003774C0" w:rsidRDefault="00514884" w:rsidP="00514884">
            <w:pPr>
              <w:tabs>
                <w:tab w:val="left" w:pos="338"/>
              </w:tabs>
              <w:spacing w:before="149"/>
              <w:jc w:val="both"/>
              <w:rPr>
                <w:sz w:val="16"/>
                <w:szCs w:val="16"/>
              </w:rPr>
            </w:pPr>
            <w:r>
              <w:rPr>
                <w:sz w:val="16"/>
                <w:szCs w:val="16"/>
              </w:rPr>
              <w:t>T</w:t>
            </w:r>
            <w:r w:rsidRPr="00514884">
              <w:rPr>
                <w:sz w:val="16"/>
                <w:szCs w:val="16"/>
              </w:rPr>
              <w:t>oxic leaders prioritize personal agendas over organizational goals, often creating fear-based cultures.</w:t>
            </w:r>
          </w:p>
        </w:tc>
      </w:tr>
      <w:tr w:rsidR="00514884" w:rsidRPr="003774C0" w14:paraId="0792197F" w14:textId="77777777" w:rsidTr="00514884">
        <w:tc>
          <w:tcPr>
            <w:tcW w:w="1361" w:type="dxa"/>
          </w:tcPr>
          <w:p w14:paraId="74A92CD8" w14:textId="1F96134D" w:rsidR="00514884" w:rsidRDefault="00514884" w:rsidP="004C78BD">
            <w:pPr>
              <w:tabs>
                <w:tab w:val="left" w:pos="338"/>
              </w:tabs>
              <w:spacing w:before="149"/>
              <w:jc w:val="both"/>
              <w:rPr>
                <w:sz w:val="16"/>
                <w:szCs w:val="16"/>
              </w:rPr>
            </w:pPr>
            <w:r>
              <w:rPr>
                <w:sz w:val="16"/>
                <w:szCs w:val="16"/>
              </w:rPr>
              <w:t>Pelletier (2010)</w:t>
            </w:r>
          </w:p>
        </w:tc>
        <w:tc>
          <w:tcPr>
            <w:tcW w:w="3544" w:type="dxa"/>
          </w:tcPr>
          <w:p w14:paraId="192A51D5" w14:textId="3C015608" w:rsidR="00514884" w:rsidRDefault="00514884" w:rsidP="00514884">
            <w:pPr>
              <w:tabs>
                <w:tab w:val="left" w:pos="338"/>
              </w:tabs>
              <w:spacing w:before="149"/>
              <w:jc w:val="both"/>
              <w:rPr>
                <w:sz w:val="16"/>
                <w:szCs w:val="16"/>
              </w:rPr>
            </w:pPr>
            <w:r w:rsidRPr="00514884">
              <w:rPr>
                <w:sz w:val="16"/>
                <w:szCs w:val="16"/>
              </w:rPr>
              <w:t>Identified widespread verbal abuse, emotional harm, and morale deterioration under toxic leaders.</w:t>
            </w:r>
          </w:p>
        </w:tc>
      </w:tr>
      <w:tr w:rsidR="00D7283D" w:rsidRPr="003774C0" w14:paraId="2BEA493D" w14:textId="77777777" w:rsidTr="00514884">
        <w:tc>
          <w:tcPr>
            <w:tcW w:w="1361" w:type="dxa"/>
          </w:tcPr>
          <w:p w14:paraId="245E8392" w14:textId="2DB7F27A" w:rsidR="00D7283D" w:rsidRPr="003774C0" w:rsidRDefault="00514884" w:rsidP="004C78BD">
            <w:pPr>
              <w:tabs>
                <w:tab w:val="left" w:pos="338"/>
              </w:tabs>
              <w:spacing w:before="149"/>
              <w:jc w:val="both"/>
              <w:rPr>
                <w:sz w:val="16"/>
                <w:szCs w:val="16"/>
              </w:rPr>
            </w:pPr>
            <w:r>
              <w:rPr>
                <w:sz w:val="16"/>
                <w:szCs w:val="16"/>
              </w:rPr>
              <w:t>Honda Malaysia Internal Report (2024)</w:t>
            </w:r>
          </w:p>
        </w:tc>
        <w:tc>
          <w:tcPr>
            <w:tcW w:w="3544" w:type="dxa"/>
          </w:tcPr>
          <w:p w14:paraId="58EA346E" w14:textId="22D9FCA3" w:rsidR="00D7283D" w:rsidRPr="003774C0" w:rsidRDefault="00514884" w:rsidP="00514884">
            <w:pPr>
              <w:tabs>
                <w:tab w:val="left" w:pos="338"/>
              </w:tabs>
              <w:spacing w:before="149"/>
              <w:jc w:val="both"/>
              <w:rPr>
                <w:sz w:val="16"/>
                <w:szCs w:val="16"/>
              </w:rPr>
            </w:pPr>
            <w:r w:rsidRPr="00514884">
              <w:rPr>
                <w:sz w:val="16"/>
                <w:szCs w:val="16"/>
              </w:rPr>
              <w:t>Internal HR feedback shows increasing burnout, turnover, and disengagement attributed to toxic leadership traits.</w:t>
            </w:r>
          </w:p>
        </w:tc>
      </w:tr>
    </w:tbl>
    <w:p w14:paraId="67B0BC76" w14:textId="2E33C743" w:rsidR="00D7283D" w:rsidRDefault="00F2648E" w:rsidP="004C78BD">
      <w:pPr>
        <w:tabs>
          <w:tab w:val="left" w:pos="338"/>
        </w:tabs>
        <w:spacing w:before="149"/>
        <w:ind w:left="52"/>
        <w:jc w:val="both"/>
        <w:rPr>
          <w:sz w:val="20"/>
        </w:rPr>
      </w:pPr>
      <w:r>
        <w:rPr>
          <w:sz w:val="20"/>
        </w:rPr>
        <w:tab/>
      </w:r>
      <w:r w:rsidRPr="00F2648E">
        <w:rPr>
          <w:sz w:val="20"/>
        </w:rPr>
        <w:t xml:space="preserve">These definitions collectively demonstrate that toxic leadership is not limited to one specific behavior but rather comprises a combination of traits and contextual triggers that undermine </w:t>
      </w:r>
      <w:proofErr w:type="spellStart"/>
      <w:r w:rsidRPr="00F2648E">
        <w:rPr>
          <w:sz w:val="20"/>
        </w:rPr>
        <w:t>organisational</w:t>
      </w:r>
      <w:proofErr w:type="spellEnd"/>
      <w:r w:rsidRPr="00F2648E">
        <w:rPr>
          <w:sz w:val="20"/>
        </w:rPr>
        <w:t xml:space="preserve"> functioning, particularly relevant in high-pressure environments like Honda Damansar</w:t>
      </w:r>
      <w:r>
        <w:rPr>
          <w:sz w:val="20"/>
        </w:rPr>
        <w:t>a.</w:t>
      </w:r>
    </w:p>
    <w:p w14:paraId="320F87AF" w14:textId="4857DAB7" w:rsidR="003541BF" w:rsidRPr="003541BF" w:rsidRDefault="003541BF" w:rsidP="003541BF">
      <w:pPr>
        <w:pStyle w:val="ListParagraph"/>
        <w:numPr>
          <w:ilvl w:val="2"/>
          <w:numId w:val="9"/>
        </w:numPr>
        <w:tabs>
          <w:tab w:val="left" w:pos="338"/>
        </w:tabs>
        <w:spacing w:before="149"/>
        <w:rPr>
          <w:i/>
          <w:iCs/>
          <w:sz w:val="20"/>
        </w:rPr>
      </w:pPr>
      <w:r w:rsidRPr="003541BF">
        <w:rPr>
          <w:i/>
          <w:iCs/>
          <w:sz w:val="20"/>
        </w:rPr>
        <w:t>Toxic Leadership Scale</w:t>
      </w:r>
    </w:p>
    <w:p w14:paraId="4D67FC14" w14:textId="026F79AF" w:rsidR="00F2648E" w:rsidRDefault="003541BF" w:rsidP="004C78BD">
      <w:pPr>
        <w:tabs>
          <w:tab w:val="left" w:pos="338"/>
        </w:tabs>
        <w:spacing w:before="149"/>
        <w:ind w:left="52"/>
        <w:jc w:val="both"/>
        <w:rPr>
          <w:sz w:val="20"/>
        </w:rPr>
      </w:pPr>
      <w:r w:rsidRPr="003541BF">
        <w:rPr>
          <w:sz w:val="20"/>
        </w:rPr>
        <w:t xml:space="preserve">To measure the presence and intensity of toxic leadership </w:t>
      </w:r>
      <w:proofErr w:type="spellStart"/>
      <w:r w:rsidRPr="003541BF">
        <w:rPr>
          <w:sz w:val="20"/>
        </w:rPr>
        <w:t>behaviours</w:t>
      </w:r>
      <w:proofErr w:type="spellEnd"/>
      <w:r w:rsidRPr="003541BF">
        <w:rPr>
          <w:sz w:val="20"/>
        </w:rPr>
        <w:t xml:space="preserve"> in this study, the Toxic Leadership Scale (TLS) developed by Schmidt (2008) is adopted. The TLS consists of 30 items, measured using a 5-point Likert scale, and covers the five core dimensions of toxic leadership: abusive supervision, authoritarian leadership, narcissism, self-promotion and unpredictability. Each dimension represents a unique aspect of destructive leadership that can influence employee outcomes. TLS has been widely validated in leadership and organizational psychology research, offering both reliability and multidimensional depth (Schmidt, 2008; Pelletier, 2010). Its usage enables researchers to differentiate between varying degrees and types of toxicity in leadership styles, especially in high-pressure sectors such as the automotive manufacturing industry. Table 2.5 below provides a summary of the five TLS dimensions and sample items used in this study</w:t>
      </w:r>
      <w:r w:rsidR="00F2648E" w:rsidRPr="00F2648E">
        <w:rPr>
          <w:sz w:val="20"/>
        </w:rPr>
        <w:t>.</w:t>
      </w:r>
    </w:p>
    <w:p w14:paraId="5C9E734F" w14:textId="1FB78A47" w:rsidR="003541BF" w:rsidRDefault="003541BF" w:rsidP="003541BF">
      <w:pPr>
        <w:spacing w:before="94"/>
        <w:ind w:left="5" w:right="142"/>
        <w:jc w:val="center"/>
        <w:rPr>
          <w:sz w:val="16"/>
        </w:rPr>
      </w:pPr>
      <w:r w:rsidRPr="003774C0">
        <w:rPr>
          <w:sz w:val="16"/>
        </w:rPr>
        <w:t>TABLE</w:t>
      </w:r>
      <w:r w:rsidRPr="003774C0">
        <w:rPr>
          <w:spacing w:val="-10"/>
          <w:sz w:val="16"/>
        </w:rPr>
        <w:t xml:space="preserve"> </w:t>
      </w:r>
      <w:r>
        <w:rPr>
          <w:spacing w:val="-10"/>
          <w:sz w:val="16"/>
        </w:rPr>
        <w:t>3</w:t>
      </w:r>
    </w:p>
    <w:p w14:paraId="4B1993F7" w14:textId="779E27F7" w:rsidR="003541BF" w:rsidRPr="00514884" w:rsidRDefault="003541BF" w:rsidP="003541BF">
      <w:pPr>
        <w:spacing w:before="94"/>
        <w:ind w:left="5" w:right="142"/>
        <w:jc w:val="center"/>
        <w:rPr>
          <w:sz w:val="16"/>
        </w:rPr>
      </w:pPr>
      <w:r>
        <w:rPr>
          <w:sz w:val="16"/>
        </w:rPr>
        <w:t>DIMENSIONS AND SAMPLE ITEMS FROM TOXIC LEADERSHIP SCALE</w:t>
      </w:r>
    </w:p>
    <w:p w14:paraId="45BA9655" w14:textId="77777777" w:rsidR="003541BF" w:rsidRDefault="003541BF" w:rsidP="003541BF">
      <w:pPr>
        <w:spacing w:before="1"/>
        <w:ind w:right="142"/>
        <w:jc w:val="center"/>
        <w:rPr>
          <w:sz w:val="20"/>
        </w:rPr>
      </w:pPr>
    </w:p>
    <w:tbl>
      <w:tblPr>
        <w:tblStyle w:val="TableGrid"/>
        <w:tblW w:w="4754" w:type="dxa"/>
        <w:tblInd w:w="52" w:type="dxa"/>
        <w:tblLook w:val="04A0" w:firstRow="1" w:lastRow="0" w:firstColumn="1" w:lastColumn="0" w:noHBand="0" w:noVBand="1"/>
      </w:tblPr>
      <w:tblGrid>
        <w:gridCol w:w="1310"/>
        <w:gridCol w:w="1839"/>
        <w:gridCol w:w="1605"/>
      </w:tblGrid>
      <w:tr w:rsidR="003541BF" w:rsidRPr="003774C0" w14:paraId="2A7824A2" w14:textId="55DB7DEE" w:rsidTr="00C952EC">
        <w:tc>
          <w:tcPr>
            <w:tcW w:w="1310" w:type="dxa"/>
          </w:tcPr>
          <w:p w14:paraId="222625A7" w14:textId="6019F23D" w:rsidR="003541BF" w:rsidRPr="003774C0" w:rsidRDefault="003541BF" w:rsidP="00CE4324">
            <w:pPr>
              <w:tabs>
                <w:tab w:val="left" w:pos="338"/>
              </w:tabs>
              <w:spacing w:before="149"/>
              <w:jc w:val="both"/>
              <w:rPr>
                <w:sz w:val="16"/>
                <w:szCs w:val="16"/>
              </w:rPr>
            </w:pPr>
            <w:r>
              <w:rPr>
                <w:sz w:val="16"/>
                <w:szCs w:val="16"/>
              </w:rPr>
              <w:t>Dimensions</w:t>
            </w:r>
          </w:p>
        </w:tc>
        <w:tc>
          <w:tcPr>
            <w:tcW w:w="1839" w:type="dxa"/>
          </w:tcPr>
          <w:p w14:paraId="2C7F4B4A" w14:textId="77777777" w:rsidR="003541BF" w:rsidRPr="003774C0" w:rsidRDefault="003541BF" w:rsidP="00CE4324">
            <w:pPr>
              <w:tabs>
                <w:tab w:val="left" w:pos="338"/>
              </w:tabs>
              <w:spacing w:before="149"/>
              <w:jc w:val="both"/>
              <w:rPr>
                <w:sz w:val="16"/>
                <w:szCs w:val="16"/>
              </w:rPr>
            </w:pPr>
            <w:r w:rsidRPr="003774C0">
              <w:rPr>
                <w:sz w:val="16"/>
                <w:szCs w:val="16"/>
              </w:rPr>
              <w:t>Definition</w:t>
            </w:r>
          </w:p>
        </w:tc>
        <w:tc>
          <w:tcPr>
            <w:tcW w:w="1605" w:type="dxa"/>
          </w:tcPr>
          <w:p w14:paraId="607AEAFA" w14:textId="7C494B8F" w:rsidR="003541BF" w:rsidRPr="003774C0" w:rsidRDefault="003541BF" w:rsidP="00CE4324">
            <w:pPr>
              <w:tabs>
                <w:tab w:val="left" w:pos="338"/>
              </w:tabs>
              <w:spacing w:before="149"/>
              <w:jc w:val="both"/>
              <w:rPr>
                <w:sz w:val="16"/>
                <w:szCs w:val="16"/>
              </w:rPr>
            </w:pPr>
            <w:r>
              <w:rPr>
                <w:sz w:val="16"/>
                <w:szCs w:val="16"/>
              </w:rPr>
              <w:t>Sample Item</w:t>
            </w:r>
          </w:p>
        </w:tc>
      </w:tr>
      <w:tr w:rsidR="003541BF" w:rsidRPr="003774C0" w14:paraId="292B5435" w14:textId="669558A7" w:rsidTr="00C952EC">
        <w:tc>
          <w:tcPr>
            <w:tcW w:w="1310" w:type="dxa"/>
          </w:tcPr>
          <w:p w14:paraId="5E223105" w14:textId="4932179D" w:rsidR="003541BF" w:rsidRPr="003774C0" w:rsidRDefault="003541BF" w:rsidP="00CE4324">
            <w:pPr>
              <w:tabs>
                <w:tab w:val="left" w:pos="338"/>
              </w:tabs>
              <w:spacing w:before="149"/>
              <w:jc w:val="both"/>
              <w:rPr>
                <w:sz w:val="16"/>
                <w:szCs w:val="16"/>
              </w:rPr>
            </w:pPr>
            <w:r>
              <w:rPr>
                <w:sz w:val="16"/>
                <w:szCs w:val="16"/>
              </w:rPr>
              <w:t>Abusive Supervision</w:t>
            </w:r>
          </w:p>
        </w:tc>
        <w:tc>
          <w:tcPr>
            <w:tcW w:w="1839" w:type="dxa"/>
          </w:tcPr>
          <w:p w14:paraId="60BF624F" w14:textId="32105448" w:rsidR="003541BF" w:rsidRPr="003774C0" w:rsidRDefault="003541BF" w:rsidP="00CE4324">
            <w:pPr>
              <w:tabs>
                <w:tab w:val="left" w:pos="338"/>
              </w:tabs>
              <w:spacing w:before="149"/>
              <w:jc w:val="both"/>
              <w:rPr>
                <w:sz w:val="16"/>
                <w:szCs w:val="16"/>
              </w:rPr>
            </w:pPr>
            <w:r w:rsidRPr="003541BF">
              <w:rPr>
                <w:sz w:val="16"/>
                <w:szCs w:val="16"/>
              </w:rPr>
              <w:t xml:space="preserve">Hostile verbal and emotional </w:t>
            </w:r>
            <w:proofErr w:type="spellStart"/>
            <w:r w:rsidRPr="003541BF">
              <w:rPr>
                <w:sz w:val="16"/>
                <w:szCs w:val="16"/>
              </w:rPr>
              <w:t>behaviours</w:t>
            </w:r>
            <w:proofErr w:type="spellEnd"/>
          </w:p>
        </w:tc>
        <w:tc>
          <w:tcPr>
            <w:tcW w:w="1605" w:type="dxa"/>
          </w:tcPr>
          <w:p w14:paraId="0A76E4B9" w14:textId="0D358F2B" w:rsidR="003541BF" w:rsidRPr="00514884" w:rsidRDefault="003541BF" w:rsidP="00CE4324">
            <w:pPr>
              <w:tabs>
                <w:tab w:val="left" w:pos="338"/>
              </w:tabs>
              <w:spacing w:before="149"/>
              <w:jc w:val="both"/>
              <w:rPr>
                <w:sz w:val="16"/>
                <w:szCs w:val="16"/>
              </w:rPr>
            </w:pPr>
            <w:r w:rsidRPr="003541BF">
              <w:rPr>
                <w:sz w:val="16"/>
                <w:szCs w:val="16"/>
              </w:rPr>
              <w:t>“My supervisor ridicules me in front of others.”</w:t>
            </w:r>
          </w:p>
        </w:tc>
      </w:tr>
      <w:tr w:rsidR="003541BF" w:rsidRPr="003774C0" w14:paraId="0773EA9B" w14:textId="0E314FD2" w:rsidTr="00C952EC">
        <w:tc>
          <w:tcPr>
            <w:tcW w:w="1310" w:type="dxa"/>
          </w:tcPr>
          <w:p w14:paraId="7E4A311E" w14:textId="3A82A7E6" w:rsidR="003541BF" w:rsidRPr="003774C0" w:rsidRDefault="003541BF" w:rsidP="00CE4324">
            <w:pPr>
              <w:tabs>
                <w:tab w:val="left" w:pos="338"/>
              </w:tabs>
              <w:spacing w:before="149"/>
              <w:jc w:val="both"/>
              <w:rPr>
                <w:sz w:val="16"/>
                <w:szCs w:val="16"/>
              </w:rPr>
            </w:pPr>
            <w:r w:rsidRPr="003541BF">
              <w:rPr>
                <w:sz w:val="16"/>
                <w:szCs w:val="16"/>
              </w:rPr>
              <w:lastRenderedPageBreak/>
              <w:t>Authoritarianism</w:t>
            </w:r>
          </w:p>
        </w:tc>
        <w:tc>
          <w:tcPr>
            <w:tcW w:w="1839" w:type="dxa"/>
          </w:tcPr>
          <w:p w14:paraId="7F4B511E" w14:textId="36286FEF" w:rsidR="003541BF" w:rsidRPr="003774C0" w:rsidRDefault="003541BF" w:rsidP="00CE4324">
            <w:pPr>
              <w:tabs>
                <w:tab w:val="left" w:pos="338"/>
              </w:tabs>
              <w:spacing w:before="149"/>
              <w:jc w:val="both"/>
              <w:rPr>
                <w:sz w:val="16"/>
                <w:szCs w:val="16"/>
              </w:rPr>
            </w:pPr>
            <w:r w:rsidRPr="003541BF">
              <w:rPr>
                <w:sz w:val="16"/>
                <w:szCs w:val="16"/>
              </w:rPr>
              <w:t>Unilateral control and decision making</w:t>
            </w:r>
          </w:p>
        </w:tc>
        <w:tc>
          <w:tcPr>
            <w:tcW w:w="1605" w:type="dxa"/>
          </w:tcPr>
          <w:p w14:paraId="14CFF120" w14:textId="531004AF" w:rsidR="003541BF" w:rsidRPr="00514884" w:rsidRDefault="003541BF" w:rsidP="00CE4324">
            <w:pPr>
              <w:tabs>
                <w:tab w:val="left" w:pos="338"/>
              </w:tabs>
              <w:spacing w:before="149"/>
              <w:jc w:val="both"/>
              <w:rPr>
                <w:sz w:val="16"/>
                <w:szCs w:val="16"/>
              </w:rPr>
            </w:pPr>
            <w:r w:rsidRPr="003541BF">
              <w:rPr>
                <w:sz w:val="16"/>
                <w:szCs w:val="16"/>
              </w:rPr>
              <w:t>“My supervisor expects unquestioned obedience.”</w:t>
            </w:r>
          </w:p>
        </w:tc>
      </w:tr>
      <w:tr w:rsidR="003541BF" w:rsidRPr="003774C0" w14:paraId="09A34DF2" w14:textId="08621732" w:rsidTr="00C952EC">
        <w:tc>
          <w:tcPr>
            <w:tcW w:w="1310" w:type="dxa"/>
          </w:tcPr>
          <w:p w14:paraId="04FBF5C8" w14:textId="76893551" w:rsidR="003541BF" w:rsidRPr="003774C0" w:rsidRDefault="00C952EC" w:rsidP="00CE4324">
            <w:pPr>
              <w:tabs>
                <w:tab w:val="left" w:pos="338"/>
              </w:tabs>
              <w:spacing w:before="149"/>
              <w:jc w:val="both"/>
              <w:rPr>
                <w:sz w:val="16"/>
                <w:szCs w:val="16"/>
              </w:rPr>
            </w:pPr>
            <w:r>
              <w:rPr>
                <w:sz w:val="16"/>
                <w:szCs w:val="16"/>
              </w:rPr>
              <w:t>Narcissism</w:t>
            </w:r>
          </w:p>
        </w:tc>
        <w:tc>
          <w:tcPr>
            <w:tcW w:w="1839" w:type="dxa"/>
          </w:tcPr>
          <w:p w14:paraId="5110B958" w14:textId="3CD486F5" w:rsidR="003541BF" w:rsidRPr="003774C0" w:rsidRDefault="00C952EC" w:rsidP="00CE4324">
            <w:pPr>
              <w:tabs>
                <w:tab w:val="left" w:pos="338"/>
              </w:tabs>
              <w:spacing w:before="149"/>
              <w:jc w:val="both"/>
              <w:rPr>
                <w:sz w:val="16"/>
                <w:szCs w:val="16"/>
              </w:rPr>
            </w:pPr>
            <w:r w:rsidRPr="00C952EC">
              <w:rPr>
                <w:sz w:val="16"/>
                <w:szCs w:val="16"/>
              </w:rPr>
              <w:t>Inflated sense of</w:t>
            </w:r>
            <w:r>
              <w:rPr>
                <w:sz w:val="16"/>
                <w:szCs w:val="16"/>
              </w:rPr>
              <w:t xml:space="preserve"> self-</w:t>
            </w:r>
            <w:r w:rsidRPr="00C952EC">
              <w:rPr>
                <w:sz w:val="16"/>
                <w:szCs w:val="16"/>
              </w:rPr>
              <w:t xml:space="preserve"> importance and arrogance</w:t>
            </w:r>
          </w:p>
        </w:tc>
        <w:tc>
          <w:tcPr>
            <w:tcW w:w="1605" w:type="dxa"/>
          </w:tcPr>
          <w:p w14:paraId="36207FFA" w14:textId="4758A229" w:rsidR="003541BF" w:rsidRPr="00514884" w:rsidRDefault="00C952EC" w:rsidP="00CE4324">
            <w:pPr>
              <w:tabs>
                <w:tab w:val="left" w:pos="338"/>
              </w:tabs>
              <w:spacing w:before="149"/>
              <w:jc w:val="both"/>
              <w:rPr>
                <w:sz w:val="16"/>
                <w:szCs w:val="16"/>
              </w:rPr>
            </w:pPr>
            <w:r w:rsidRPr="00C952EC">
              <w:rPr>
                <w:sz w:val="16"/>
                <w:szCs w:val="16"/>
              </w:rPr>
              <w:t>“My supervisor believes they are more important than others.”</w:t>
            </w:r>
          </w:p>
        </w:tc>
      </w:tr>
      <w:tr w:rsidR="003541BF" w:rsidRPr="003774C0" w14:paraId="2243769B" w14:textId="17DA771C" w:rsidTr="00C952EC">
        <w:tc>
          <w:tcPr>
            <w:tcW w:w="1310" w:type="dxa"/>
          </w:tcPr>
          <w:p w14:paraId="58F202BF" w14:textId="47593CF7" w:rsidR="003541BF" w:rsidRPr="003774C0" w:rsidRDefault="00C952EC" w:rsidP="00CE4324">
            <w:pPr>
              <w:tabs>
                <w:tab w:val="left" w:pos="338"/>
              </w:tabs>
              <w:spacing w:before="149"/>
              <w:jc w:val="both"/>
              <w:rPr>
                <w:sz w:val="16"/>
                <w:szCs w:val="16"/>
              </w:rPr>
            </w:pPr>
            <w:r>
              <w:rPr>
                <w:sz w:val="16"/>
                <w:szCs w:val="16"/>
              </w:rPr>
              <w:t>Self-Promotion</w:t>
            </w:r>
          </w:p>
        </w:tc>
        <w:tc>
          <w:tcPr>
            <w:tcW w:w="1839" w:type="dxa"/>
          </w:tcPr>
          <w:p w14:paraId="57603E50" w14:textId="1C41338C" w:rsidR="003541BF" w:rsidRPr="003774C0" w:rsidRDefault="00C952EC" w:rsidP="00CE4324">
            <w:pPr>
              <w:tabs>
                <w:tab w:val="left" w:pos="338"/>
              </w:tabs>
              <w:spacing w:before="149"/>
              <w:jc w:val="both"/>
              <w:rPr>
                <w:sz w:val="16"/>
                <w:szCs w:val="16"/>
              </w:rPr>
            </w:pPr>
            <w:r w:rsidRPr="00C952EC">
              <w:rPr>
                <w:sz w:val="16"/>
                <w:szCs w:val="16"/>
              </w:rPr>
              <w:t>Taking credit for the work and achievements of others</w:t>
            </w:r>
          </w:p>
        </w:tc>
        <w:tc>
          <w:tcPr>
            <w:tcW w:w="1605" w:type="dxa"/>
          </w:tcPr>
          <w:p w14:paraId="3318261E" w14:textId="2B96AB03" w:rsidR="003541BF" w:rsidRPr="00514884" w:rsidRDefault="00C952EC" w:rsidP="00CE4324">
            <w:pPr>
              <w:tabs>
                <w:tab w:val="left" w:pos="338"/>
              </w:tabs>
              <w:spacing w:before="149"/>
              <w:jc w:val="both"/>
              <w:rPr>
                <w:sz w:val="16"/>
                <w:szCs w:val="16"/>
              </w:rPr>
            </w:pPr>
            <w:r>
              <w:rPr>
                <w:sz w:val="16"/>
                <w:szCs w:val="16"/>
              </w:rPr>
              <w:t>“My supervisor often highlights their own achievements”.</w:t>
            </w:r>
          </w:p>
        </w:tc>
      </w:tr>
      <w:tr w:rsidR="003541BF" w:rsidRPr="003774C0" w14:paraId="73B6F9A8" w14:textId="407B2889" w:rsidTr="00C952EC">
        <w:tc>
          <w:tcPr>
            <w:tcW w:w="1310" w:type="dxa"/>
          </w:tcPr>
          <w:p w14:paraId="1129CF3C" w14:textId="0AB3D68B" w:rsidR="003541BF" w:rsidRPr="003774C0" w:rsidRDefault="00C952EC" w:rsidP="00CE4324">
            <w:pPr>
              <w:tabs>
                <w:tab w:val="left" w:pos="338"/>
              </w:tabs>
              <w:spacing w:before="149"/>
              <w:jc w:val="both"/>
              <w:rPr>
                <w:sz w:val="16"/>
                <w:szCs w:val="16"/>
              </w:rPr>
            </w:pPr>
            <w:proofErr w:type="spellStart"/>
            <w:r>
              <w:rPr>
                <w:sz w:val="16"/>
                <w:szCs w:val="16"/>
              </w:rPr>
              <w:t>Unpredictibility</w:t>
            </w:r>
            <w:proofErr w:type="spellEnd"/>
          </w:p>
        </w:tc>
        <w:tc>
          <w:tcPr>
            <w:tcW w:w="1839" w:type="dxa"/>
          </w:tcPr>
          <w:p w14:paraId="0BFFE9BF" w14:textId="4B5F5DEF" w:rsidR="003541BF" w:rsidRPr="003774C0" w:rsidRDefault="00C952EC" w:rsidP="00CE4324">
            <w:pPr>
              <w:tabs>
                <w:tab w:val="left" w:pos="338"/>
              </w:tabs>
              <w:spacing w:before="149"/>
              <w:jc w:val="both"/>
              <w:rPr>
                <w:sz w:val="16"/>
                <w:szCs w:val="16"/>
              </w:rPr>
            </w:pPr>
            <w:r>
              <w:rPr>
                <w:sz w:val="16"/>
                <w:szCs w:val="16"/>
              </w:rPr>
              <w:t>Erratic and inconsistent behavior</w:t>
            </w:r>
          </w:p>
        </w:tc>
        <w:tc>
          <w:tcPr>
            <w:tcW w:w="1605" w:type="dxa"/>
          </w:tcPr>
          <w:p w14:paraId="4FCEEF3A" w14:textId="37EFAC9A" w:rsidR="003541BF" w:rsidRDefault="00C952EC" w:rsidP="00CE4324">
            <w:pPr>
              <w:tabs>
                <w:tab w:val="left" w:pos="338"/>
              </w:tabs>
              <w:spacing w:before="149"/>
              <w:jc w:val="both"/>
              <w:rPr>
                <w:sz w:val="16"/>
                <w:szCs w:val="16"/>
              </w:rPr>
            </w:pPr>
            <w:r>
              <w:rPr>
                <w:sz w:val="16"/>
                <w:szCs w:val="16"/>
              </w:rPr>
              <w:t>“My supervisor behaves inconsistently from day to day”.</w:t>
            </w:r>
          </w:p>
        </w:tc>
      </w:tr>
    </w:tbl>
    <w:p w14:paraId="3CD9F749" w14:textId="5EC50D9F" w:rsidR="003541BF" w:rsidRPr="00F2648E" w:rsidRDefault="00C952EC" w:rsidP="004C78BD">
      <w:pPr>
        <w:tabs>
          <w:tab w:val="left" w:pos="338"/>
        </w:tabs>
        <w:spacing w:before="149"/>
        <w:ind w:left="52"/>
        <w:jc w:val="both"/>
        <w:rPr>
          <w:sz w:val="20"/>
        </w:rPr>
      </w:pPr>
      <w:r>
        <w:rPr>
          <w:sz w:val="20"/>
        </w:rPr>
        <w:tab/>
      </w:r>
      <w:r w:rsidRPr="00C952EC">
        <w:rPr>
          <w:sz w:val="20"/>
        </w:rPr>
        <w:t xml:space="preserve">The scale's multidimensional approach allows researchers to identify which aspects of toxic leadership are most strongly associated with decreased employee motivation. Its use in this study enables a comprehensive empirical analysis of toxic leadership in the Malaysian manufacturing sector, particularly within Honda Damansara. This structured measurement ensures that the toxic leadership construct is </w:t>
      </w:r>
      <w:proofErr w:type="spellStart"/>
      <w:r w:rsidRPr="00C952EC">
        <w:rPr>
          <w:sz w:val="20"/>
        </w:rPr>
        <w:t>operationalised</w:t>
      </w:r>
      <w:proofErr w:type="spellEnd"/>
      <w:r w:rsidRPr="00C952EC">
        <w:rPr>
          <w:sz w:val="20"/>
        </w:rPr>
        <w:t>, enabling accurate statistical evaluation alongside burnout and motivational outcomes. Despite its prevalence, toxic leadership remains underexplored in the Malaysian MNC context, especially in the automotive manufacturing sector. The lack of formal documentation or confrontation of toxic behaviors often results in underreporting, while organizational focus remains on productivity and market competitiveness. This research seeks to fill this empirical gap by examining how toxic leadership at Honda Damansara influences employee motivation, job satisfaction, and retention, and how burnout serves as a mediating variable.</w:t>
      </w:r>
    </w:p>
    <w:p w14:paraId="42EFD5EE" w14:textId="05EEF351" w:rsidR="00C952EC" w:rsidRPr="00C952EC" w:rsidRDefault="00C952EC" w:rsidP="00C952EC">
      <w:pPr>
        <w:pStyle w:val="ListParagraph"/>
        <w:numPr>
          <w:ilvl w:val="1"/>
          <w:numId w:val="9"/>
        </w:numPr>
        <w:tabs>
          <w:tab w:val="left" w:pos="338"/>
        </w:tabs>
        <w:spacing w:before="149"/>
        <w:rPr>
          <w:i/>
          <w:iCs/>
          <w:sz w:val="20"/>
        </w:rPr>
      </w:pPr>
      <w:r w:rsidRPr="00C952EC">
        <w:rPr>
          <w:i/>
          <w:iCs/>
          <w:sz w:val="20"/>
        </w:rPr>
        <w:t>Burnout Syndrome</w:t>
      </w:r>
    </w:p>
    <w:p w14:paraId="5B20BF70" w14:textId="69AF3DE9" w:rsidR="00C952EC" w:rsidRDefault="00C952EC" w:rsidP="00960FF2">
      <w:pPr>
        <w:spacing w:before="94"/>
        <w:ind w:right="142"/>
        <w:jc w:val="center"/>
        <w:rPr>
          <w:sz w:val="16"/>
        </w:rPr>
      </w:pPr>
      <w:r w:rsidRPr="00C952EC">
        <w:rPr>
          <w:sz w:val="16"/>
        </w:rPr>
        <w:t>TABLE</w:t>
      </w:r>
      <w:r w:rsidRPr="00C952EC">
        <w:rPr>
          <w:spacing w:val="-10"/>
          <w:sz w:val="16"/>
        </w:rPr>
        <w:t xml:space="preserve"> </w:t>
      </w:r>
      <w:r w:rsidR="00960FF2">
        <w:rPr>
          <w:spacing w:val="-10"/>
          <w:sz w:val="16"/>
        </w:rPr>
        <w:t>4</w:t>
      </w:r>
    </w:p>
    <w:p w14:paraId="7405B39E" w14:textId="06986E48" w:rsidR="00960FF2" w:rsidRDefault="00960FF2" w:rsidP="00960FF2">
      <w:pPr>
        <w:spacing w:before="94"/>
        <w:ind w:right="142"/>
        <w:jc w:val="center"/>
        <w:rPr>
          <w:sz w:val="16"/>
        </w:rPr>
      </w:pPr>
      <w:r>
        <w:rPr>
          <w:sz w:val="16"/>
        </w:rPr>
        <w:t xml:space="preserve">DEFINITION OF BURNOUT </w:t>
      </w:r>
    </w:p>
    <w:p w14:paraId="1C4EC2C9" w14:textId="77777777" w:rsidR="00C952EC" w:rsidRPr="00C952EC" w:rsidRDefault="00C952EC" w:rsidP="00C952EC">
      <w:pPr>
        <w:spacing w:before="94"/>
        <w:ind w:right="142"/>
        <w:rPr>
          <w:sz w:val="16"/>
        </w:rPr>
      </w:pPr>
    </w:p>
    <w:tbl>
      <w:tblPr>
        <w:tblStyle w:val="TableGrid"/>
        <w:tblW w:w="4905" w:type="dxa"/>
        <w:tblInd w:w="52" w:type="dxa"/>
        <w:tblLook w:val="04A0" w:firstRow="1" w:lastRow="0" w:firstColumn="1" w:lastColumn="0" w:noHBand="0" w:noVBand="1"/>
      </w:tblPr>
      <w:tblGrid>
        <w:gridCol w:w="1361"/>
        <w:gridCol w:w="3544"/>
      </w:tblGrid>
      <w:tr w:rsidR="00C952EC" w:rsidRPr="003774C0" w14:paraId="5750F1AE" w14:textId="77777777" w:rsidTr="00CE4324">
        <w:tc>
          <w:tcPr>
            <w:tcW w:w="1361" w:type="dxa"/>
          </w:tcPr>
          <w:p w14:paraId="125D2320" w14:textId="77777777" w:rsidR="00C952EC" w:rsidRPr="003774C0" w:rsidRDefault="00C952EC" w:rsidP="00CE4324">
            <w:pPr>
              <w:tabs>
                <w:tab w:val="left" w:pos="338"/>
              </w:tabs>
              <w:spacing w:before="149"/>
              <w:jc w:val="both"/>
              <w:rPr>
                <w:sz w:val="16"/>
                <w:szCs w:val="16"/>
              </w:rPr>
            </w:pPr>
            <w:r w:rsidRPr="003774C0">
              <w:rPr>
                <w:sz w:val="16"/>
                <w:szCs w:val="16"/>
              </w:rPr>
              <w:t>Author</w:t>
            </w:r>
          </w:p>
        </w:tc>
        <w:tc>
          <w:tcPr>
            <w:tcW w:w="3544" w:type="dxa"/>
          </w:tcPr>
          <w:p w14:paraId="1A194AA2" w14:textId="77777777" w:rsidR="00C952EC" w:rsidRPr="003774C0" w:rsidRDefault="00C952EC" w:rsidP="00CE4324">
            <w:pPr>
              <w:tabs>
                <w:tab w:val="left" w:pos="338"/>
              </w:tabs>
              <w:spacing w:before="149"/>
              <w:jc w:val="both"/>
              <w:rPr>
                <w:sz w:val="16"/>
                <w:szCs w:val="16"/>
              </w:rPr>
            </w:pPr>
            <w:r w:rsidRPr="003774C0">
              <w:rPr>
                <w:sz w:val="16"/>
                <w:szCs w:val="16"/>
              </w:rPr>
              <w:t>Definition</w:t>
            </w:r>
          </w:p>
        </w:tc>
      </w:tr>
      <w:tr w:rsidR="00C952EC" w:rsidRPr="003774C0" w14:paraId="6C147307" w14:textId="77777777" w:rsidTr="00CE4324">
        <w:tc>
          <w:tcPr>
            <w:tcW w:w="1361" w:type="dxa"/>
          </w:tcPr>
          <w:p w14:paraId="57548F54" w14:textId="79E690DA" w:rsidR="00C952EC" w:rsidRPr="003774C0" w:rsidRDefault="00960FF2" w:rsidP="00CE4324">
            <w:pPr>
              <w:tabs>
                <w:tab w:val="left" w:pos="338"/>
              </w:tabs>
              <w:spacing w:before="149"/>
              <w:jc w:val="both"/>
              <w:rPr>
                <w:sz w:val="16"/>
                <w:szCs w:val="16"/>
              </w:rPr>
            </w:pPr>
            <w:r>
              <w:rPr>
                <w:sz w:val="16"/>
                <w:szCs w:val="16"/>
              </w:rPr>
              <w:t>World Health Organization (2019)</w:t>
            </w:r>
          </w:p>
        </w:tc>
        <w:tc>
          <w:tcPr>
            <w:tcW w:w="3544" w:type="dxa"/>
          </w:tcPr>
          <w:p w14:paraId="620B71AA" w14:textId="77777777" w:rsidR="00C952EC" w:rsidRPr="003774C0" w:rsidRDefault="00C952EC" w:rsidP="00CE4324">
            <w:pPr>
              <w:tabs>
                <w:tab w:val="left" w:pos="338"/>
              </w:tabs>
              <w:spacing w:before="149"/>
              <w:jc w:val="both"/>
              <w:rPr>
                <w:sz w:val="16"/>
                <w:szCs w:val="16"/>
              </w:rPr>
            </w:pPr>
            <w:r w:rsidRPr="00514884">
              <w:rPr>
                <w:sz w:val="16"/>
                <w:szCs w:val="16"/>
              </w:rPr>
              <w:t>Describes toxic leadership as a style marked by abusive supervision, narcissism, and self-serving behavior.</w:t>
            </w:r>
          </w:p>
        </w:tc>
      </w:tr>
      <w:tr w:rsidR="00C952EC" w:rsidRPr="003774C0" w14:paraId="537AB878" w14:textId="77777777" w:rsidTr="00CE4324">
        <w:tc>
          <w:tcPr>
            <w:tcW w:w="1361" w:type="dxa"/>
          </w:tcPr>
          <w:p w14:paraId="678DBF70" w14:textId="687FE3D1" w:rsidR="00C952EC" w:rsidRPr="003774C0" w:rsidRDefault="00960FF2" w:rsidP="00CE4324">
            <w:pPr>
              <w:tabs>
                <w:tab w:val="left" w:pos="338"/>
              </w:tabs>
              <w:spacing w:before="149"/>
              <w:jc w:val="both"/>
              <w:rPr>
                <w:sz w:val="16"/>
                <w:szCs w:val="16"/>
              </w:rPr>
            </w:pPr>
            <w:r>
              <w:rPr>
                <w:sz w:val="16"/>
                <w:szCs w:val="16"/>
              </w:rPr>
              <w:t>Maslach &amp; Leiter (2016)</w:t>
            </w:r>
          </w:p>
        </w:tc>
        <w:tc>
          <w:tcPr>
            <w:tcW w:w="3544" w:type="dxa"/>
          </w:tcPr>
          <w:p w14:paraId="43F61B1B" w14:textId="007099EC" w:rsidR="00C952EC" w:rsidRPr="003774C0" w:rsidRDefault="00960FF2" w:rsidP="00CE4324">
            <w:pPr>
              <w:tabs>
                <w:tab w:val="left" w:pos="338"/>
              </w:tabs>
              <w:spacing w:before="149"/>
              <w:jc w:val="both"/>
              <w:rPr>
                <w:sz w:val="16"/>
                <w:szCs w:val="16"/>
              </w:rPr>
            </w:pPr>
            <w:r w:rsidRPr="00960FF2">
              <w:rPr>
                <w:sz w:val="16"/>
                <w:szCs w:val="16"/>
              </w:rPr>
              <w:t>A prolonged response to chronic job stressors, rooted in mismatches between people and work.</w:t>
            </w:r>
          </w:p>
        </w:tc>
      </w:tr>
      <w:tr w:rsidR="00C952EC" w:rsidRPr="003774C0" w14:paraId="29BA6D2F" w14:textId="77777777" w:rsidTr="00CE4324">
        <w:tc>
          <w:tcPr>
            <w:tcW w:w="1361" w:type="dxa"/>
          </w:tcPr>
          <w:p w14:paraId="2603AF62" w14:textId="0EC527C1" w:rsidR="00C952EC" w:rsidRPr="003774C0" w:rsidRDefault="00960FF2" w:rsidP="00CE4324">
            <w:pPr>
              <w:tabs>
                <w:tab w:val="left" w:pos="338"/>
              </w:tabs>
              <w:spacing w:before="149"/>
              <w:jc w:val="both"/>
              <w:rPr>
                <w:sz w:val="16"/>
                <w:szCs w:val="16"/>
              </w:rPr>
            </w:pPr>
            <w:r>
              <w:rPr>
                <w:sz w:val="16"/>
                <w:szCs w:val="16"/>
              </w:rPr>
              <w:t>Anjum et al. (2018)</w:t>
            </w:r>
          </w:p>
        </w:tc>
        <w:tc>
          <w:tcPr>
            <w:tcW w:w="3544" w:type="dxa"/>
          </w:tcPr>
          <w:p w14:paraId="766C09A1" w14:textId="0B283CCA" w:rsidR="00C952EC" w:rsidRPr="003774C0" w:rsidRDefault="00960FF2" w:rsidP="00CE4324">
            <w:pPr>
              <w:tabs>
                <w:tab w:val="left" w:pos="338"/>
              </w:tabs>
              <w:spacing w:before="149"/>
              <w:jc w:val="both"/>
              <w:rPr>
                <w:sz w:val="16"/>
                <w:szCs w:val="16"/>
              </w:rPr>
            </w:pPr>
            <w:r w:rsidRPr="00960FF2">
              <w:rPr>
                <w:sz w:val="16"/>
                <w:szCs w:val="16"/>
              </w:rPr>
              <w:t>Burnout causes pessimism, loss of creativity, and reduced ability to cope with job demands.</w:t>
            </w:r>
          </w:p>
        </w:tc>
      </w:tr>
      <w:tr w:rsidR="00C952EC" w:rsidRPr="003774C0" w14:paraId="78087DA9" w14:textId="77777777" w:rsidTr="00CE4324">
        <w:tc>
          <w:tcPr>
            <w:tcW w:w="1361" w:type="dxa"/>
          </w:tcPr>
          <w:p w14:paraId="6160C5BD" w14:textId="77777777" w:rsidR="00C952EC" w:rsidRPr="003774C0" w:rsidRDefault="00C952EC" w:rsidP="00CE4324">
            <w:pPr>
              <w:tabs>
                <w:tab w:val="left" w:pos="338"/>
              </w:tabs>
              <w:spacing w:before="149"/>
              <w:jc w:val="both"/>
              <w:rPr>
                <w:sz w:val="16"/>
                <w:szCs w:val="16"/>
              </w:rPr>
            </w:pPr>
            <w:r>
              <w:rPr>
                <w:sz w:val="16"/>
                <w:szCs w:val="16"/>
              </w:rPr>
              <w:t>Honda Malaysia Internal Report (2024)</w:t>
            </w:r>
          </w:p>
        </w:tc>
        <w:tc>
          <w:tcPr>
            <w:tcW w:w="3544" w:type="dxa"/>
          </w:tcPr>
          <w:p w14:paraId="588EC42B" w14:textId="77777777" w:rsidR="00C952EC" w:rsidRPr="003774C0" w:rsidRDefault="00C952EC" w:rsidP="00CE4324">
            <w:pPr>
              <w:tabs>
                <w:tab w:val="left" w:pos="338"/>
              </w:tabs>
              <w:spacing w:before="149"/>
              <w:jc w:val="both"/>
              <w:rPr>
                <w:sz w:val="16"/>
                <w:szCs w:val="16"/>
              </w:rPr>
            </w:pPr>
            <w:r w:rsidRPr="00514884">
              <w:rPr>
                <w:sz w:val="16"/>
                <w:szCs w:val="16"/>
              </w:rPr>
              <w:t>Internal HR feedback shows increasing burnout, turnover, and disengagement attributed to toxic leadership traits.</w:t>
            </w:r>
          </w:p>
        </w:tc>
      </w:tr>
    </w:tbl>
    <w:p w14:paraId="572F1207" w14:textId="4CD00FC2" w:rsidR="004C78BD" w:rsidRDefault="00960FF2" w:rsidP="00C952EC">
      <w:pPr>
        <w:tabs>
          <w:tab w:val="left" w:pos="338"/>
        </w:tabs>
        <w:spacing w:before="149"/>
        <w:jc w:val="both"/>
        <w:rPr>
          <w:sz w:val="20"/>
        </w:rPr>
      </w:pPr>
      <w:r w:rsidRPr="00960FF2">
        <w:rPr>
          <w:sz w:val="20"/>
        </w:rPr>
        <w:t xml:space="preserve">As shown in Table </w:t>
      </w:r>
      <w:r>
        <w:rPr>
          <w:sz w:val="20"/>
        </w:rPr>
        <w:t>4</w:t>
      </w:r>
      <w:r w:rsidRPr="00960FF2">
        <w:rPr>
          <w:sz w:val="20"/>
        </w:rPr>
        <w:t>, burnout has been consistently associated with prolonged exposure to unmanaged stress and dysfunctional workplace dynamics, reinforcing its relevance in analyzing toxic leadership contexts like Honda Damansara. To better understand how burnout manifests in employees, it is essential to examine its key dimensions as identified in the literature.</w:t>
      </w:r>
    </w:p>
    <w:p w14:paraId="61490D2D" w14:textId="5B16C11A" w:rsidR="00960FF2" w:rsidRPr="00960FF2" w:rsidRDefault="00960FF2" w:rsidP="00960FF2">
      <w:pPr>
        <w:pStyle w:val="ListParagraph"/>
        <w:numPr>
          <w:ilvl w:val="2"/>
          <w:numId w:val="9"/>
        </w:numPr>
        <w:tabs>
          <w:tab w:val="left" w:pos="338"/>
        </w:tabs>
        <w:spacing w:before="149"/>
        <w:rPr>
          <w:i/>
          <w:iCs/>
          <w:sz w:val="20"/>
        </w:rPr>
      </w:pPr>
      <w:r w:rsidRPr="00960FF2">
        <w:rPr>
          <w:i/>
          <w:iCs/>
          <w:sz w:val="20"/>
        </w:rPr>
        <w:t>Dimensions of Burnout</w:t>
      </w:r>
    </w:p>
    <w:p w14:paraId="61AEE847" w14:textId="774CD050" w:rsidR="00960FF2" w:rsidRDefault="00960FF2" w:rsidP="00960FF2">
      <w:pPr>
        <w:tabs>
          <w:tab w:val="left" w:pos="338"/>
        </w:tabs>
        <w:spacing w:before="149"/>
        <w:ind w:left="52"/>
        <w:jc w:val="center"/>
        <w:rPr>
          <w:sz w:val="20"/>
        </w:rPr>
      </w:pPr>
      <w:r w:rsidRPr="00960FF2">
        <w:rPr>
          <w:sz w:val="20"/>
        </w:rPr>
        <w:drawing>
          <wp:inline distT="0" distB="0" distL="0" distR="0" wp14:anchorId="7CC0F799" wp14:editId="30097EA8">
            <wp:extent cx="3058160" cy="3038475"/>
            <wp:effectExtent l="0" t="0" r="8890" b="9525"/>
            <wp:docPr id="406368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68257" name=""/>
                    <pic:cNvPicPr/>
                  </pic:nvPicPr>
                  <pic:blipFill>
                    <a:blip r:embed="rId6"/>
                    <a:stretch>
                      <a:fillRect/>
                    </a:stretch>
                  </pic:blipFill>
                  <pic:spPr>
                    <a:xfrm>
                      <a:off x="0" y="0"/>
                      <a:ext cx="3058160" cy="3038475"/>
                    </a:xfrm>
                    <a:prstGeom prst="rect">
                      <a:avLst/>
                    </a:prstGeom>
                  </pic:spPr>
                </pic:pic>
              </a:graphicData>
            </a:graphic>
          </wp:inline>
        </w:drawing>
      </w:r>
    </w:p>
    <w:p w14:paraId="5E80BF5D" w14:textId="2E0B56A8" w:rsidR="00960FF2" w:rsidRDefault="00960FF2" w:rsidP="00960FF2">
      <w:pPr>
        <w:tabs>
          <w:tab w:val="left" w:pos="338"/>
        </w:tabs>
        <w:spacing w:before="149"/>
        <w:ind w:left="52"/>
        <w:jc w:val="center"/>
        <w:rPr>
          <w:sz w:val="20"/>
        </w:rPr>
      </w:pPr>
      <w:r>
        <w:rPr>
          <w:sz w:val="20"/>
        </w:rPr>
        <w:t>Fig. 1 Dimensions of Burnout (Maslach, 1982)</w:t>
      </w:r>
    </w:p>
    <w:p w14:paraId="39CD9D15" w14:textId="77777777" w:rsidR="00960FF2" w:rsidRDefault="00960FF2" w:rsidP="00960FF2">
      <w:pPr>
        <w:spacing w:before="94"/>
        <w:ind w:right="142"/>
        <w:jc w:val="center"/>
        <w:rPr>
          <w:sz w:val="16"/>
        </w:rPr>
      </w:pPr>
    </w:p>
    <w:p w14:paraId="08F758DE" w14:textId="77777777" w:rsidR="00960FF2" w:rsidRDefault="00960FF2" w:rsidP="00960FF2">
      <w:pPr>
        <w:spacing w:before="94"/>
        <w:ind w:right="142"/>
        <w:jc w:val="center"/>
        <w:rPr>
          <w:sz w:val="16"/>
        </w:rPr>
      </w:pPr>
      <w:r w:rsidRPr="00C952EC">
        <w:rPr>
          <w:sz w:val="16"/>
        </w:rPr>
        <w:t>TABLE</w:t>
      </w:r>
      <w:r w:rsidRPr="00C952EC">
        <w:rPr>
          <w:spacing w:val="-10"/>
          <w:sz w:val="16"/>
        </w:rPr>
        <w:t xml:space="preserve"> </w:t>
      </w:r>
      <w:r>
        <w:rPr>
          <w:spacing w:val="-10"/>
          <w:sz w:val="16"/>
        </w:rPr>
        <w:t>5</w:t>
      </w:r>
    </w:p>
    <w:p w14:paraId="31DD943E" w14:textId="35BDA912" w:rsidR="00960FF2" w:rsidRDefault="00960FF2" w:rsidP="00960FF2">
      <w:pPr>
        <w:spacing w:before="94"/>
        <w:ind w:right="142"/>
        <w:jc w:val="center"/>
        <w:rPr>
          <w:sz w:val="16"/>
        </w:rPr>
      </w:pPr>
      <w:r>
        <w:rPr>
          <w:sz w:val="16"/>
        </w:rPr>
        <w:t>DIMENSIONS OF BURNOUT</w:t>
      </w:r>
      <w:r>
        <w:rPr>
          <w:sz w:val="16"/>
        </w:rPr>
        <w:t xml:space="preserve"> </w:t>
      </w:r>
    </w:p>
    <w:p w14:paraId="1C8CE5F8" w14:textId="77777777" w:rsidR="00960FF2" w:rsidRPr="00C952EC" w:rsidRDefault="00960FF2" w:rsidP="00960FF2">
      <w:pPr>
        <w:spacing w:before="94"/>
        <w:ind w:right="142"/>
        <w:rPr>
          <w:sz w:val="16"/>
        </w:rPr>
      </w:pPr>
    </w:p>
    <w:tbl>
      <w:tblPr>
        <w:tblStyle w:val="TableGrid"/>
        <w:tblW w:w="4905" w:type="dxa"/>
        <w:tblInd w:w="52" w:type="dxa"/>
        <w:tblLook w:val="04A0" w:firstRow="1" w:lastRow="0" w:firstColumn="1" w:lastColumn="0" w:noHBand="0" w:noVBand="1"/>
      </w:tblPr>
      <w:tblGrid>
        <w:gridCol w:w="1380"/>
        <w:gridCol w:w="3525"/>
      </w:tblGrid>
      <w:tr w:rsidR="00960FF2" w:rsidRPr="003774C0" w14:paraId="719366ED" w14:textId="77777777" w:rsidTr="00960FF2">
        <w:tc>
          <w:tcPr>
            <w:tcW w:w="1380" w:type="dxa"/>
          </w:tcPr>
          <w:p w14:paraId="645F0D98" w14:textId="77777777" w:rsidR="00960FF2" w:rsidRPr="003774C0" w:rsidRDefault="00960FF2" w:rsidP="00CE4324">
            <w:pPr>
              <w:tabs>
                <w:tab w:val="left" w:pos="338"/>
              </w:tabs>
              <w:spacing w:before="149"/>
              <w:jc w:val="both"/>
              <w:rPr>
                <w:sz w:val="16"/>
                <w:szCs w:val="16"/>
              </w:rPr>
            </w:pPr>
            <w:r w:rsidRPr="003774C0">
              <w:rPr>
                <w:sz w:val="16"/>
                <w:szCs w:val="16"/>
              </w:rPr>
              <w:t>Author</w:t>
            </w:r>
          </w:p>
        </w:tc>
        <w:tc>
          <w:tcPr>
            <w:tcW w:w="3525" w:type="dxa"/>
          </w:tcPr>
          <w:p w14:paraId="2D996A65" w14:textId="77777777" w:rsidR="00960FF2" w:rsidRPr="003774C0" w:rsidRDefault="00960FF2" w:rsidP="00CE4324">
            <w:pPr>
              <w:tabs>
                <w:tab w:val="left" w:pos="338"/>
              </w:tabs>
              <w:spacing w:before="149"/>
              <w:jc w:val="both"/>
              <w:rPr>
                <w:sz w:val="16"/>
                <w:szCs w:val="16"/>
              </w:rPr>
            </w:pPr>
            <w:r w:rsidRPr="003774C0">
              <w:rPr>
                <w:sz w:val="16"/>
                <w:szCs w:val="16"/>
              </w:rPr>
              <w:t>Definition</w:t>
            </w:r>
          </w:p>
        </w:tc>
      </w:tr>
      <w:tr w:rsidR="00960FF2" w:rsidRPr="003774C0" w14:paraId="641D2441" w14:textId="77777777" w:rsidTr="00960FF2">
        <w:tc>
          <w:tcPr>
            <w:tcW w:w="1380" w:type="dxa"/>
          </w:tcPr>
          <w:p w14:paraId="3EE081D1" w14:textId="376936F4" w:rsidR="00960FF2" w:rsidRPr="003774C0" w:rsidRDefault="00960FF2" w:rsidP="00CE4324">
            <w:pPr>
              <w:tabs>
                <w:tab w:val="left" w:pos="338"/>
              </w:tabs>
              <w:spacing w:before="149"/>
              <w:jc w:val="both"/>
              <w:rPr>
                <w:sz w:val="16"/>
                <w:szCs w:val="16"/>
              </w:rPr>
            </w:pPr>
            <w:r>
              <w:rPr>
                <w:sz w:val="16"/>
                <w:szCs w:val="16"/>
              </w:rPr>
              <w:t>Emotional Exhaustion</w:t>
            </w:r>
          </w:p>
        </w:tc>
        <w:tc>
          <w:tcPr>
            <w:tcW w:w="3525" w:type="dxa"/>
          </w:tcPr>
          <w:p w14:paraId="45E1022C" w14:textId="0DD7C943" w:rsidR="00960FF2" w:rsidRPr="003774C0" w:rsidRDefault="00960FF2" w:rsidP="00CE4324">
            <w:pPr>
              <w:tabs>
                <w:tab w:val="left" w:pos="338"/>
              </w:tabs>
              <w:spacing w:before="149"/>
              <w:jc w:val="both"/>
              <w:rPr>
                <w:sz w:val="16"/>
                <w:szCs w:val="16"/>
              </w:rPr>
            </w:pPr>
            <w:r w:rsidRPr="00960FF2">
              <w:rPr>
                <w:sz w:val="16"/>
                <w:szCs w:val="16"/>
              </w:rPr>
              <w:t>The feeling of being emotionally overextended and depleted of emotional resources. It results in fatigue, irritability, and a lack of enthusiasm. Common causes include excessive workloads, lack of sleep, and toxic supervision (Gürbüz &amp; Karapınar, 2018).</w:t>
            </w:r>
          </w:p>
        </w:tc>
      </w:tr>
      <w:tr w:rsidR="00960FF2" w:rsidRPr="003774C0" w14:paraId="4AC94A3E" w14:textId="77777777" w:rsidTr="00960FF2">
        <w:tc>
          <w:tcPr>
            <w:tcW w:w="1380" w:type="dxa"/>
          </w:tcPr>
          <w:p w14:paraId="4D04BC63" w14:textId="5816AE3F" w:rsidR="00960FF2" w:rsidRPr="003774C0" w:rsidRDefault="00960FF2" w:rsidP="00CE4324">
            <w:pPr>
              <w:tabs>
                <w:tab w:val="left" w:pos="338"/>
              </w:tabs>
              <w:spacing w:before="149"/>
              <w:jc w:val="both"/>
              <w:rPr>
                <w:sz w:val="16"/>
                <w:szCs w:val="16"/>
              </w:rPr>
            </w:pPr>
            <w:r>
              <w:rPr>
                <w:sz w:val="16"/>
                <w:szCs w:val="16"/>
              </w:rPr>
              <w:t>Depersonalization</w:t>
            </w:r>
          </w:p>
        </w:tc>
        <w:tc>
          <w:tcPr>
            <w:tcW w:w="3525" w:type="dxa"/>
          </w:tcPr>
          <w:p w14:paraId="49BBF596" w14:textId="72DDA445" w:rsidR="00960FF2" w:rsidRPr="003774C0" w:rsidRDefault="00960FF2" w:rsidP="00CE4324">
            <w:pPr>
              <w:tabs>
                <w:tab w:val="left" w:pos="338"/>
              </w:tabs>
              <w:spacing w:before="149"/>
              <w:jc w:val="both"/>
              <w:rPr>
                <w:sz w:val="16"/>
                <w:szCs w:val="16"/>
              </w:rPr>
            </w:pPr>
            <w:r w:rsidRPr="00960FF2">
              <w:rPr>
                <w:sz w:val="16"/>
                <w:szCs w:val="16"/>
              </w:rPr>
              <w:t>The development of negative, cynical attitudes and feelings about one's clients or colleagues. This defensive mechanism causes emotional distancing and decreases empathy (Maslach et al., 2001).</w:t>
            </w:r>
          </w:p>
        </w:tc>
      </w:tr>
      <w:tr w:rsidR="00960FF2" w:rsidRPr="003774C0" w14:paraId="7FB6F03F" w14:textId="77777777" w:rsidTr="00960FF2">
        <w:tc>
          <w:tcPr>
            <w:tcW w:w="1380" w:type="dxa"/>
          </w:tcPr>
          <w:p w14:paraId="273202B1" w14:textId="291A8DA7" w:rsidR="00960FF2" w:rsidRPr="003774C0" w:rsidRDefault="00960FF2" w:rsidP="00CE4324">
            <w:pPr>
              <w:tabs>
                <w:tab w:val="left" w:pos="338"/>
              </w:tabs>
              <w:spacing w:before="149"/>
              <w:jc w:val="both"/>
              <w:rPr>
                <w:sz w:val="16"/>
                <w:szCs w:val="16"/>
              </w:rPr>
            </w:pPr>
            <w:r>
              <w:rPr>
                <w:sz w:val="16"/>
                <w:szCs w:val="16"/>
              </w:rPr>
              <w:t>Reduced Personal Accomplishment</w:t>
            </w:r>
          </w:p>
        </w:tc>
        <w:tc>
          <w:tcPr>
            <w:tcW w:w="3525" w:type="dxa"/>
          </w:tcPr>
          <w:p w14:paraId="449E15CB" w14:textId="1814EDA7" w:rsidR="00960FF2" w:rsidRPr="003774C0" w:rsidRDefault="00960FF2" w:rsidP="00CE4324">
            <w:pPr>
              <w:tabs>
                <w:tab w:val="left" w:pos="338"/>
              </w:tabs>
              <w:spacing w:before="149"/>
              <w:jc w:val="both"/>
              <w:rPr>
                <w:sz w:val="16"/>
                <w:szCs w:val="16"/>
              </w:rPr>
            </w:pPr>
            <w:r>
              <w:rPr>
                <w:sz w:val="16"/>
                <w:szCs w:val="16"/>
              </w:rPr>
              <w:t>The tendency to evaluate oneself negatively, particularly about one’s work with clients. It is characterized by feelings of incompetence and lack of achievement (Ergin, 1992)</w:t>
            </w:r>
          </w:p>
        </w:tc>
      </w:tr>
    </w:tbl>
    <w:p w14:paraId="3E5F612A" w14:textId="4210381B" w:rsidR="00694D0F" w:rsidRDefault="00960FF2" w:rsidP="00694D0F">
      <w:pPr>
        <w:tabs>
          <w:tab w:val="left" w:pos="338"/>
        </w:tabs>
        <w:spacing w:before="149"/>
        <w:ind w:left="52"/>
        <w:jc w:val="both"/>
        <w:rPr>
          <w:sz w:val="20"/>
        </w:rPr>
      </w:pPr>
      <w:r w:rsidRPr="00960FF2">
        <w:rPr>
          <w:sz w:val="20"/>
        </w:rPr>
        <w:t>These three dimensions collectively form the diagnostic core of burnout and serve as indicators of employee well-being under toxic leadership environments.</w:t>
      </w:r>
    </w:p>
    <w:p w14:paraId="708A63BC" w14:textId="6E2A86CB" w:rsidR="00960FF2" w:rsidRDefault="00960FF2" w:rsidP="00960FF2">
      <w:pPr>
        <w:pStyle w:val="ListParagraph"/>
        <w:numPr>
          <w:ilvl w:val="2"/>
          <w:numId w:val="9"/>
        </w:numPr>
        <w:tabs>
          <w:tab w:val="left" w:pos="338"/>
        </w:tabs>
        <w:spacing w:before="149"/>
        <w:rPr>
          <w:i/>
          <w:iCs/>
          <w:sz w:val="20"/>
        </w:rPr>
      </w:pPr>
      <w:r w:rsidRPr="00960FF2">
        <w:rPr>
          <w:i/>
          <w:iCs/>
          <w:sz w:val="20"/>
        </w:rPr>
        <w:t>Lack of Burnout Awarene</w:t>
      </w:r>
      <w:r>
        <w:rPr>
          <w:i/>
          <w:iCs/>
          <w:sz w:val="20"/>
        </w:rPr>
        <w:t>ss</w:t>
      </w:r>
    </w:p>
    <w:p w14:paraId="48DCE007" w14:textId="498A1230" w:rsidR="00960FF2" w:rsidRDefault="00960FF2" w:rsidP="00DC685D">
      <w:pPr>
        <w:tabs>
          <w:tab w:val="left" w:pos="338"/>
        </w:tabs>
        <w:spacing w:before="149"/>
        <w:jc w:val="both"/>
        <w:rPr>
          <w:sz w:val="20"/>
        </w:rPr>
      </w:pPr>
      <w:r w:rsidRPr="00960FF2">
        <w:rPr>
          <w:sz w:val="20"/>
        </w:rPr>
        <w:t xml:space="preserve">The experiences of people who are at risk for burnout are not well understood (Gauche et al., 2017). People's personal and professional lives are affected by corporate psychopaths at work, which </w:t>
      </w:r>
      <w:proofErr w:type="gramStart"/>
      <w:r w:rsidRPr="00960FF2">
        <w:rPr>
          <w:sz w:val="20"/>
        </w:rPr>
        <w:t>contributes</w:t>
      </w:r>
      <w:proofErr w:type="gramEnd"/>
      <w:r w:rsidRPr="00960FF2">
        <w:rPr>
          <w:sz w:val="20"/>
        </w:rPr>
        <w:t xml:space="preserve"> to burnout (Boddy &amp; Taplin, 2016). These areas include demands on one's life, career, and health (Boddy &amp; Taplin, 2016; Carrola et al., 2021). In manufacturing settings like Honda Damansara, the lack of burnout awareness is especially problematic, as high production demands and rigid management styles often normalize stress and emotional fatigue. According to Gauche et al. (2017), managers and professionals need to be more cognizant of these findings and assist staff members who have been identified as having a high risk of burnout. Symptoms such as recurring headaches, digestive issues, and mental fatigue were reported (Ahola et al., 2017). Employees were frequently uncreative, felt bad about their jobs, and lacked the energy to finish them (Budak &amp; Erdal, 2022; Gauche et al., 2017).</w:t>
      </w:r>
    </w:p>
    <w:p w14:paraId="6A429173" w14:textId="77777777" w:rsidR="00DC685D" w:rsidRDefault="00DC685D" w:rsidP="00DC685D">
      <w:pPr>
        <w:tabs>
          <w:tab w:val="left" w:pos="338"/>
        </w:tabs>
        <w:spacing w:before="149"/>
        <w:jc w:val="both"/>
        <w:rPr>
          <w:sz w:val="20"/>
        </w:rPr>
      </w:pPr>
    </w:p>
    <w:p w14:paraId="5F2B1A37" w14:textId="4025A636" w:rsidR="00960FF2" w:rsidRPr="00960FF2" w:rsidRDefault="00960FF2" w:rsidP="00960FF2">
      <w:pPr>
        <w:pStyle w:val="ListParagraph"/>
        <w:numPr>
          <w:ilvl w:val="2"/>
          <w:numId w:val="9"/>
        </w:numPr>
        <w:tabs>
          <w:tab w:val="left" w:pos="338"/>
        </w:tabs>
        <w:spacing w:before="149"/>
        <w:rPr>
          <w:i/>
          <w:iCs/>
          <w:sz w:val="20"/>
        </w:rPr>
      </w:pPr>
      <w:r w:rsidRPr="00960FF2">
        <w:rPr>
          <w:i/>
          <w:iCs/>
          <w:sz w:val="20"/>
        </w:rPr>
        <w:lastRenderedPageBreak/>
        <w:t>Solutions for Burnout Syndrome</w:t>
      </w:r>
    </w:p>
    <w:p w14:paraId="63C2DCCE" w14:textId="728E1CCA" w:rsidR="009045FA" w:rsidRPr="00DB7527" w:rsidRDefault="00D67CA6" w:rsidP="00D67CA6">
      <w:pPr>
        <w:tabs>
          <w:tab w:val="left" w:pos="338"/>
        </w:tabs>
        <w:spacing w:before="149"/>
        <w:jc w:val="both"/>
        <w:rPr>
          <w:sz w:val="20"/>
          <w:highlight w:val="yellow"/>
        </w:rPr>
      </w:pPr>
      <w:r w:rsidRPr="00D67CA6">
        <w:rPr>
          <w:sz w:val="20"/>
        </w:rPr>
        <w:t>In toxic workplaces, addressing burnout calls for thoughtful and compassionate communication. According to research by Weger et al. (2014), methods such as sympathetic paraphrasing can ease tension at work. Particularly in high-stress settings like the automotive industry, paraphrasing can improve communication, ease interpersonal conflict, and support emotional regulation when done properly (Seehausen</w:t>
      </w:r>
      <w:r>
        <w:rPr>
          <w:sz w:val="20"/>
        </w:rPr>
        <w:t xml:space="preserve"> </w:t>
      </w:r>
      <w:r w:rsidRPr="00D67CA6">
        <w:rPr>
          <w:sz w:val="20"/>
        </w:rPr>
        <w:t>et al., 2012; Tucker &amp; Hoying, 2023). Incorporating structured interventions can greatly lower burnout and increase workforce resilience, especially in high-demand settings like Honda Damansara. Regular well-being audits, supervisor coaching, and mindfulness training can all be used to identify early burnout symptoms and make sure preventative measures are taken.</w:t>
      </w:r>
    </w:p>
    <w:p w14:paraId="1FD27D4D" w14:textId="77777777" w:rsidR="004C78BD" w:rsidRPr="003774C0" w:rsidRDefault="004C78BD" w:rsidP="00514884">
      <w:pPr>
        <w:pStyle w:val="ListParagraph"/>
        <w:numPr>
          <w:ilvl w:val="1"/>
          <w:numId w:val="9"/>
        </w:numPr>
        <w:tabs>
          <w:tab w:val="left" w:pos="338"/>
        </w:tabs>
        <w:spacing w:before="149"/>
        <w:rPr>
          <w:i/>
          <w:sz w:val="20"/>
        </w:rPr>
      </w:pPr>
      <w:r w:rsidRPr="003774C0">
        <w:rPr>
          <w:i/>
          <w:sz w:val="20"/>
        </w:rPr>
        <w:t>Framework of Study</w:t>
      </w:r>
    </w:p>
    <w:p w14:paraId="05DDED71" w14:textId="2FE33F4F" w:rsidR="007258A0" w:rsidRPr="00DB7527" w:rsidRDefault="00D67CA6" w:rsidP="003774C0">
      <w:pPr>
        <w:spacing w:before="124"/>
        <w:ind w:right="142"/>
        <w:rPr>
          <w:b/>
          <w:bCs/>
          <w:sz w:val="16"/>
          <w:highlight w:val="yellow"/>
        </w:rPr>
      </w:pPr>
      <w:r w:rsidRPr="00D67CA6">
        <w:rPr>
          <w:b/>
          <w:bCs/>
          <w:sz w:val="16"/>
        </w:rPr>
        <w:drawing>
          <wp:inline distT="0" distB="0" distL="0" distR="0" wp14:anchorId="3C007771" wp14:editId="76CAB5A0">
            <wp:extent cx="3058160" cy="1510030"/>
            <wp:effectExtent l="0" t="0" r="8890" b="0"/>
            <wp:docPr id="457233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233013" name=""/>
                    <pic:cNvPicPr/>
                  </pic:nvPicPr>
                  <pic:blipFill>
                    <a:blip r:embed="rId7"/>
                    <a:stretch>
                      <a:fillRect/>
                    </a:stretch>
                  </pic:blipFill>
                  <pic:spPr>
                    <a:xfrm>
                      <a:off x="0" y="0"/>
                      <a:ext cx="3058160" cy="1510030"/>
                    </a:xfrm>
                    <a:prstGeom prst="rect">
                      <a:avLst/>
                    </a:prstGeom>
                  </pic:spPr>
                </pic:pic>
              </a:graphicData>
            </a:graphic>
          </wp:inline>
        </w:drawing>
      </w:r>
    </w:p>
    <w:p w14:paraId="25406C25" w14:textId="547271CC" w:rsidR="004C78BD" w:rsidRPr="003774C0" w:rsidRDefault="004C78BD" w:rsidP="004C78BD">
      <w:pPr>
        <w:spacing w:before="124"/>
        <w:ind w:right="142"/>
        <w:jc w:val="center"/>
        <w:rPr>
          <w:sz w:val="16"/>
        </w:rPr>
      </w:pPr>
      <w:r w:rsidRPr="003774C0">
        <w:rPr>
          <w:sz w:val="16"/>
        </w:rPr>
        <w:t>Fig.</w:t>
      </w:r>
      <w:r w:rsidRPr="003774C0">
        <w:rPr>
          <w:spacing w:val="-5"/>
          <w:sz w:val="16"/>
        </w:rPr>
        <w:t xml:space="preserve"> </w:t>
      </w:r>
      <w:r w:rsidR="00D67CA6">
        <w:rPr>
          <w:sz w:val="16"/>
        </w:rPr>
        <w:t>2</w:t>
      </w:r>
      <w:r w:rsidRPr="003774C0">
        <w:rPr>
          <w:sz w:val="16"/>
        </w:rPr>
        <w:t xml:space="preserve"> Research Framework</w:t>
      </w:r>
    </w:p>
    <w:p w14:paraId="1C17F9FB" w14:textId="06B64D3A" w:rsidR="003774C0" w:rsidRDefault="003774C0" w:rsidP="003774C0">
      <w:pPr>
        <w:tabs>
          <w:tab w:val="left" w:pos="338"/>
        </w:tabs>
        <w:spacing w:before="149"/>
        <w:jc w:val="both"/>
        <w:rPr>
          <w:sz w:val="20"/>
        </w:rPr>
      </w:pPr>
      <w:r>
        <w:rPr>
          <w:sz w:val="20"/>
        </w:rPr>
        <w:tab/>
      </w:r>
      <w:r w:rsidR="00D67CA6" w:rsidRPr="00D67CA6">
        <w:rPr>
          <w:sz w:val="20"/>
        </w:rPr>
        <w:t>The theoretical underpinnings and prior empirical data described in the sections above served as the basis for the conceptual framework used in this investigation. This model is developed to investigate the relationship between toxic leadership on employee motivation, with burnout serving as a mediating variable. As illustrated in Figure 2, toxic leadership is positioned as the independent variable, employee motivation as the dependent variable, and burnout as the mediating variable. The purpose of this research is to investigate the relationship among experienced employees working in MNCs.</w:t>
      </w:r>
    </w:p>
    <w:p w14:paraId="663CA66A" w14:textId="77777777" w:rsidR="003774C0" w:rsidRPr="00DB7527" w:rsidRDefault="003774C0" w:rsidP="003774C0">
      <w:pPr>
        <w:tabs>
          <w:tab w:val="left" w:pos="338"/>
        </w:tabs>
        <w:spacing w:before="149"/>
        <w:jc w:val="both"/>
        <w:rPr>
          <w:sz w:val="20"/>
          <w:highlight w:val="yellow"/>
        </w:rPr>
      </w:pPr>
    </w:p>
    <w:p w14:paraId="74AE690B" w14:textId="77777777" w:rsidR="004C78BD" w:rsidRPr="00F61AC4" w:rsidRDefault="004C78BD" w:rsidP="00514884">
      <w:pPr>
        <w:pStyle w:val="ListParagraph"/>
        <w:numPr>
          <w:ilvl w:val="1"/>
          <w:numId w:val="9"/>
        </w:numPr>
        <w:spacing w:before="124"/>
        <w:ind w:right="142"/>
        <w:rPr>
          <w:i/>
          <w:sz w:val="20"/>
          <w:szCs w:val="20"/>
        </w:rPr>
      </w:pPr>
      <w:r w:rsidRPr="00F61AC4">
        <w:rPr>
          <w:i/>
          <w:sz w:val="20"/>
          <w:szCs w:val="20"/>
        </w:rPr>
        <w:t>Empirical Research</w:t>
      </w:r>
    </w:p>
    <w:p w14:paraId="6200CBF2" w14:textId="65F6197D" w:rsidR="004C78BD" w:rsidRPr="00B229D4" w:rsidRDefault="00B229D4" w:rsidP="00B229D4">
      <w:pPr>
        <w:spacing w:before="124"/>
        <w:ind w:right="142"/>
        <w:jc w:val="both"/>
        <w:rPr>
          <w:i/>
          <w:iCs/>
          <w:sz w:val="20"/>
          <w:szCs w:val="20"/>
        </w:rPr>
      </w:pPr>
      <w:r>
        <w:rPr>
          <w:i/>
          <w:iCs/>
          <w:sz w:val="20"/>
          <w:szCs w:val="20"/>
        </w:rPr>
        <w:t xml:space="preserve">2.4.1 Relationship between </w:t>
      </w:r>
      <w:r w:rsidR="00D67CA6">
        <w:rPr>
          <w:i/>
          <w:iCs/>
          <w:sz w:val="20"/>
          <w:szCs w:val="20"/>
        </w:rPr>
        <w:t>Toxic Leadership and Employee Motivation</w:t>
      </w:r>
    </w:p>
    <w:p w14:paraId="11D95D61" w14:textId="1BCAEF8A" w:rsidR="00844EBE" w:rsidRDefault="00D67CA6" w:rsidP="00D67CA6">
      <w:pPr>
        <w:spacing w:before="124"/>
        <w:ind w:right="142" w:firstLine="270"/>
        <w:jc w:val="both"/>
        <w:rPr>
          <w:sz w:val="20"/>
          <w:szCs w:val="20"/>
        </w:rPr>
      </w:pPr>
      <w:r w:rsidRPr="00D67CA6">
        <w:rPr>
          <w:sz w:val="20"/>
          <w:szCs w:val="20"/>
        </w:rPr>
        <w:t>Toxic leadership, such as abusive leadership, narcissistic leadership, and authoritarian leadership, has also been observed to negatively affect employee motivation (Ronen &amp; Donia, 2020). Toxic leadership results in disengagement and poor performance instead of displaying supportive practices and resorting to leadership by control and manipulation (Semedo et al., 2022). When employees are working under stressful circumstances, toxic leadership decreases commitment and psychological safety and reduces intrinsic and extrinsic motivation (Koç et al., 2022; Wolor et al., 2022).</w:t>
      </w:r>
      <w:r>
        <w:rPr>
          <w:sz w:val="20"/>
          <w:szCs w:val="20"/>
        </w:rPr>
        <w:t xml:space="preserve"> </w:t>
      </w:r>
      <w:r w:rsidR="00B229D4">
        <w:rPr>
          <w:sz w:val="20"/>
          <w:szCs w:val="20"/>
        </w:rPr>
        <w:t>Therefore, the current study proposed that:</w:t>
      </w:r>
    </w:p>
    <w:p w14:paraId="1EB9E489" w14:textId="5354435E" w:rsidR="00DB7527" w:rsidRDefault="00B229D4" w:rsidP="00D67CA6">
      <w:pPr>
        <w:spacing w:before="124"/>
        <w:ind w:right="142" w:firstLine="270"/>
        <w:jc w:val="both"/>
        <w:rPr>
          <w:sz w:val="20"/>
        </w:rPr>
      </w:pPr>
      <w:r>
        <w:rPr>
          <w:sz w:val="20"/>
          <w:szCs w:val="20"/>
        </w:rPr>
        <w:t xml:space="preserve">H1: There is </w:t>
      </w:r>
      <w:r w:rsidR="00DB7527">
        <w:rPr>
          <w:sz w:val="20"/>
          <w:szCs w:val="20"/>
        </w:rPr>
        <w:t xml:space="preserve">a </w:t>
      </w:r>
      <w:r w:rsidR="00D67CA6">
        <w:rPr>
          <w:sz w:val="20"/>
          <w:szCs w:val="20"/>
        </w:rPr>
        <w:t>significant relationship between toxic leadership and employee motivation</w:t>
      </w:r>
      <w:r w:rsidR="00DB7527">
        <w:rPr>
          <w:sz w:val="20"/>
        </w:rPr>
        <w:t>.</w:t>
      </w:r>
    </w:p>
    <w:p w14:paraId="3152A470" w14:textId="3E9671DB" w:rsidR="00B229D4" w:rsidRPr="00B229D4" w:rsidRDefault="00B229D4" w:rsidP="00B229D4">
      <w:pPr>
        <w:spacing w:before="124"/>
        <w:ind w:right="142"/>
        <w:jc w:val="both"/>
        <w:rPr>
          <w:i/>
          <w:iCs/>
          <w:sz w:val="20"/>
          <w:szCs w:val="20"/>
        </w:rPr>
      </w:pPr>
      <w:r>
        <w:rPr>
          <w:i/>
          <w:iCs/>
          <w:sz w:val="20"/>
        </w:rPr>
        <w:t xml:space="preserve">2.4.2 Relationship between </w:t>
      </w:r>
      <w:r w:rsidR="00D67CA6">
        <w:rPr>
          <w:i/>
          <w:iCs/>
          <w:sz w:val="20"/>
        </w:rPr>
        <w:t>Toxic Leadership and Burnout Syndrome</w:t>
      </w:r>
    </w:p>
    <w:p w14:paraId="6227EE0B" w14:textId="589B2BD6" w:rsidR="00844EBE" w:rsidRDefault="00D67CA6" w:rsidP="00D67CA6">
      <w:pPr>
        <w:spacing w:before="124"/>
        <w:ind w:right="142" w:firstLine="270"/>
        <w:jc w:val="both"/>
        <w:rPr>
          <w:sz w:val="20"/>
          <w:szCs w:val="20"/>
        </w:rPr>
      </w:pPr>
      <w:r w:rsidRPr="00D67CA6">
        <w:rPr>
          <w:sz w:val="20"/>
          <w:szCs w:val="20"/>
        </w:rPr>
        <w:t xml:space="preserve">Burnout could be considered the consequence or result of exposure to poor leadership, typified by emotional </w:t>
      </w:r>
      <w:r w:rsidRPr="00D67CA6">
        <w:rPr>
          <w:sz w:val="20"/>
          <w:szCs w:val="20"/>
        </w:rPr>
        <w:t xml:space="preserve">exhaustion, depersonalization, and decreased feelings of individual accomplishment (Maslach &amp; Leiter, 2016). Studies indicate that when employees are exposed to poor leadership, they experience burnout, reducing their well-being, work efficiency, and intent for turnover (Budak &amp; Erdal, 2022; Nunes &amp; Palma-Moreira, 2024). Burnout in high-pressure industries, such as automobile production, can be caused by control and performance pressures (Morris, 2019; </w:t>
      </w:r>
      <w:proofErr w:type="spellStart"/>
      <w:r w:rsidRPr="00D67CA6">
        <w:rPr>
          <w:sz w:val="20"/>
          <w:szCs w:val="20"/>
        </w:rPr>
        <w:t>Waldiya</w:t>
      </w:r>
      <w:proofErr w:type="spellEnd"/>
      <w:r w:rsidRPr="00D67CA6">
        <w:rPr>
          <w:sz w:val="20"/>
          <w:szCs w:val="20"/>
        </w:rPr>
        <w:t xml:space="preserve">, 2023). </w:t>
      </w:r>
      <w:r w:rsidR="00B229D4">
        <w:rPr>
          <w:sz w:val="20"/>
          <w:szCs w:val="20"/>
        </w:rPr>
        <w:t>Thus, this study proposed that:</w:t>
      </w:r>
    </w:p>
    <w:p w14:paraId="10A645E3" w14:textId="6627CFDB" w:rsidR="00B229D4" w:rsidRDefault="00B229D4" w:rsidP="00844EBE">
      <w:pPr>
        <w:spacing w:before="124"/>
        <w:ind w:right="142" w:firstLine="270"/>
        <w:jc w:val="both"/>
        <w:rPr>
          <w:sz w:val="20"/>
          <w:szCs w:val="20"/>
        </w:rPr>
      </w:pPr>
      <w:r>
        <w:rPr>
          <w:sz w:val="20"/>
          <w:szCs w:val="20"/>
        </w:rPr>
        <w:t xml:space="preserve">H2: There is </w:t>
      </w:r>
      <w:r w:rsidR="00DB7527">
        <w:rPr>
          <w:sz w:val="20"/>
          <w:szCs w:val="20"/>
        </w:rPr>
        <w:t xml:space="preserve">a </w:t>
      </w:r>
      <w:r w:rsidR="00D67CA6">
        <w:rPr>
          <w:sz w:val="20"/>
          <w:szCs w:val="20"/>
        </w:rPr>
        <w:t>significant relationship between toxic leadership and burnout syndrome.</w:t>
      </w:r>
    </w:p>
    <w:p w14:paraId="75B7B478" w14:textId="77777777" w:rsidR="00B229D4" w:rsidRDefault="00B229D4" w:rsidP="00B229D4">
      <w:pPr>
        <w:spacing w:before="124"/>
        <w:ind w:right="142"/>
        <w:jc w:val="both"/>
        <w:rPr>
          <w:sz w:val="20"/>
          <w:szCs w:val="20"/>
        </w:rPr>
      </w:pPr>
    </w:p>
    <w:p w14:paraId="6733B960" w14:textId="756D7E38" w:rsidR="00B229D4" w:rsidRPr="00B229D4" w:rsidRDefault="00B229D4" w:rsidP="00B229D4">
      <w:pPr>
        <w:spacing w:before="124"/>
        <w:ind w:right="142"/>
        <w:jc w:val="both"/>
        <w:rPr>
          <w:i/>
          <w:iCs/>
          <w:sz w:val="20"/>
          <w:szCs w:val="20"/>
        </w:rPr>
      </w:pPr>
      <w:r>
        <w:rPr>
          <w:i/>
          <w:iCs/>
          <w:sz w:val="20"/>
          <w:szCs w:val="20"/>
        </w:rPr>
        <w:t xml:space="preserve">2.4.3 Relationship between </w:t>
      </w:r>
      <w:r w:rsidR="00D67CA6">
        <w:rPr>
          <w:i/>
          <w:iCs/>
          <w:sz w:val="20"/>
          <w:szCs w:val="20"/>
        </w:rPr>
        <w:t>Burnout Syndrome and Employee Motivation</w:t>
      </w:r>
    </w:p>
    <w:p w14:paraId="37298415" w14:textId="6E814372" w:rsidR="00844EBE" w:rsidRDefault="00D67CA6" w:rsidP="00844EBE">
      <w:pPr>
        <w:spacing w:before="124"/>
        <w:ind w:right="142" w:firstLine="270"/>
        <w:jc w:val="both"/>
        <w:rPr>
          <w:sz w:val="20"/>
          <w:szCs w:val="20"/>
        </w:rPr>
      </w:pPr>
      <w:r w:rsidRPr="00D67CA6">
        <w:rPr>
          <w:sz w:val="20"/>
          <w:szCs w:val="20"/>
          <w:lang w:val="en-MY"/>
        </w:rPr>
        <w:t>The main disadvantage of burnout is that it demotivates employees by draining their psychological energies. Higher levels of burnout mean lower levels of both intrinsic and extrinsic motivation, disengagement, and under-performance at work (Maslach &amp; Leiter, 2008; Hakanen et al., 2008). In stressful production milieus, burned-out workforce members tend to have low initiative, low productivity, low tasks initiative, or low task performance (Schaufeli &amp; Bakker, 2004; Rich et al., 2010).</w:t>
      </w:r>
      <w:r>
        <w:rPr>
          <w:sz w:val="20"/>
          <w:szCs w:val="20"/>
          <w:lang w:val="en-MY"/>
        </w:rPr>
        <w:t xml:space="preserve"> </w:t>
      </w:r>
      <w:r w:rsidR="00B229D4">
        <w:rPr>
          <w:sz w:val="20"/>
          <w:szCs w:val="20"/>
        </w:rPr>
        <w:t>Therefore, it can be concluded that:</w:t>
      </w:r>
    </w:p>
    <w:p w14:paraId="5823603C" w14:textId="12122151" w:rsidR="00B229D4" w:rsidRDefault="00B229D4" w:rsidP="006F2983">
      <w:pPr>
        <w:spacing w:before="124"/>
        <w:ind w:right="142" w:firstLine="270"/>
        <w:jc w:val="both"/>
        <w:rPr>
          <w:sz w:val="20"/>
          <w:szCs w:val="20"/>
        </w:rPr>
      </w:pPr>
      <w:r>
        <w:rPr>
          <w:sz w:val="20"/>
          <w:szCs w:val="20"/>
        </w:rPr>
        <w:t xml:space="preserve">H3: There is </w:t>
      </w:r>
      <w:r w:rsidR="00DC685D">
        <w:rPr>
          <w:sz w:val="20"/>
          <w:szCs w:val="20"/>
        </w:rPr>
        <w:t>significant relationship between burnout syndrome and employee motivation</w:t>
      </w:r>
    </w:p>
    <w:p w14:paraId="35936B52" w14:textId="77777777" w:rsidR="006F2983" w:rsidRDefault="006F2983" w:rsidP="006F2983">
      <w:pPr>
        <w:spacing w:before="124"/>
        <w:ind w:right="142" w:firstLine="270"/>
        <w:jc w:val="both"/>
        <w:rPr>
          <w:sz w:val="20"/>
          <w:szCs w:val="20"/>
        </w:rPr>
      </w:pPr>
    </w:p>
    <w:p w14:paraId="21E3F70B" w14:textId="6129732B" w:rsidR="00B229D4" w:rsidRPr="00B229D4" w:rsidRDefault="00B229D4" w:rsidP="00B229D4">
      <w:pPr>
        <w:spacing w:before="124"/>
        <w:ind w:right="142"/>
        <w:jc w:val="both"/>
        <w:rPr>
          <w:i/>
          <w:iCs/>
          <w:sz w:val="20"/>
          <w:szCs w:val="20"/>
        </w:rPr>
      </w:pPr>
      <w:r>
        <w:rPr>
          <w:i/>
          <w:iCs/>
          <w:sz w:val="20"/>
          <w:szCs w:val="20"/>
        </w:rPr>
        <w:t xml:space="preserve">2.4.4 </w:t>
      </w:r>
      <w:r w:rsidR="006F2983">
        <w:rPr>
          <w:i/>
          <w:iCs/>
          <w:sz w:val="20"/>
          <w:szCs w:val="20"/>
        </w:rPr>
        <w:t>The R</w:t>
      </w:r>
      <w:r w:rsidR="00DC685D">
        <w:rPr>
          <w:i/>
          <w:iCs/>
          <w:sz w:val="20"/>
          <w:szCs w:val="20"/>
        </w:rPr>
        <w:t>elationship between Toxic Leadership, Burnout Syndrome and Employee Motivation</w:t>
      </w:r>
    </w:p>
    <w:p w14:paraId="0230723B" w14:textId="71222239" w:rsidR="004C78BD" w:rsidRPr="00DC685D" w:rsidRDefault="00DC685D" w:rsidP="00DC685D">
      <w:pPr>
        <w:spacing w:before="124"/>
        <w:ind w:right="142" w:firstLine="270"/>
        <w:jc w:val="both"/>
        <w:rPr>
          <w:b/>
          <w:bCs/>
          <w:sz w:val="20"/>
          <w:szCs w:val="20"/>
        </w:rPr>
      </w:pPr>
      <w:r w:rsidRPr="00DC685D">
        <w:rPr>
          <w:sz w:val="20"/>
          <w:szCs w:val="20"/>
        </w:rPr>
        <w:t xml:space="preserve">The negative impact of toxic leadership in determining demotivated employees might be mediated by burnout as toxic leadership behaviors, such as micromanagement and emotional manipulation, contribute to depletion in psychological resources in employees, causing them to experience burnout and demotivation (Schaufeli and Baker, 2004; Al-Hassani, 2025). There is evidence that burnout leads to a lack of engagement and initiative, as well as ineffective job performance, causing demotivated workers in high-pressure working contexts like Honda Damansara (Taris, 2006; </w:t>
      </w:r>
      <w:proofErr w:type="spellStart"/>
      <w:r w:rsidRPr="00DC685D">
        <w:rPr>
          <w:sz w:val="20"/>
          <w:szCs w:val="20"/>
        </w:rPr>
        <w:t>Zimianiti</w:t>
      </w:r>
      <w:proofErr w:type="spellEnd"/>
      <w:r w:rsidRPr="00DC685D">
        <w:rPr>
          <w:sz w:val="20"/>
          <w:szCs w:val="20"/>
        </w:rPr>
        <w:t>, 2023).</w:t>
      </w:r>
      <w:r>
        <w:rPr>
          <w:sz w:val="20"/>
          <w:szCs w:val="20"/>
        </w:rPr>
        <w:t xml:space="preserve"> </w:t>
      </w:r>
      <w:r w:rsidR="00B229D4">
        <w:rPr>
          <w:sz w:val="20"/>
          <w:szCs w:val="20"/>
        </w:rPr>
        <w:t>Thus, the current study proposed that:</w:t>
      </w:r>
    </w:p>
    <w:p w14:paraId="26989D6C" w14:textId="4C36EA68" w:rsidR="00B229D4" w:rsidRDefault="00DF1796" w:rsidP="00844EBE">
      <w:pPr>
        <w:spacing w:before="124"/>
        <w:ind w:right="142" w:firstLine="270"/>
        <w:jc w:val="both"/>
        <w:rPr>
          <w:sz w:val="20"/>
          <w:szCs w:val="20"/>
        </w:rPr>
      </w:pPr>
      <w:r>
        <w:rPr>
          <w:sz w:val="20"/>
          <w:szCs w:val="20"/>
        </w:rPr>
        <w:t xml:space="preserve">H4: </w:t>
      </w:r>
      <w:r w:rsidR="00DC685D">
        <w:rPr>
          <w:sz w:val="20"/>
          <w:szCs w:val="20"/>
        </w:rPr>
        <w:t>Burnout syndrome mediates the relationship between toxic leadership and employee motivation.</w:t>
      </w:r>
    </w:p>
    <w:p w14:paraId="179AFBA8" w14:textId="6BE62C06" w:rsidR="004C78BD" w:rsidRPr="003774C0" w:rsidRDefault="006F2983" w:rsidP="003774C0">
      <w:pPr>
        <w:pStyle w:val="ListParagraph"/>
        <w:numPr>
          <w:ilvl w:val="1"/>
          <w:numId w:val="17"/>
        </w:numPr>
        <w:spacing w:before="124"/>
        <w:ind w:right="142"/>
        <w:rPr>
          <w:i/>
          <w:sz w:val="20"/>
          <w:szCs w:val="20"/>
        </w:rPr>
      </w:pPr>
      <w:r w:rsidRPr="003774C0">
        <w:rPr>
          <w:i/>
          <w:sz w:val="20"/>
          <w:szCs w:val="20"/>
        </w:rPr>
        <w:t>Synthesis and Research Gap</w:t>
      </w:r>
    </w:p>
    <w:p w14:paraId="6162164B" w14:textId="25C92FB9" w:rsidR="00DC685D" w:rsidRPr="00DC685D" w:rsidRDefault="00DC685D" w:rsidP="00DC685D">
      <w:pPr>
        <w:spacing w:before="124"/>
        <w:ind w:right="142" w:firstLine="405"/>
        <w:jc w:val="both"/>
        <w:rPr>
          <w:sz w:val="20"/>
          <w:szCs w:val="20"/>
        </w:rPr>
      </w:pPr>
      <w:r w:rsidRPr="00DC685D">
        <w:rPr>
          <w:sz w:val="20"/>
          <w:szCs w:val="20"/>
        </w:rPr>
        <w:t xml:space="preserve">The literature reviewed indicates that toxic leadership negatively influences employee motivation and outcomes of an organization through, </w:t>
      </w:r>
      <w:r w:rsidR="00732E20" w:rsidRPr="00DC685D">
        <w:rPr>
          <w:sz w:val="20"/>
          <w:szCs w:val="20"/>
        </w:rPr>
        <w:t>often</w:t>
      </w:r>
      <w:r w:rsidRPr="00DC685D">
        <w:rPr>
          <w:sz w:val="20"/>
          <w:szCs w:val="20"/>
        </w:rPr>
        <w:t>, the intervening influence of burnout. Therefore, abusive, narcissistic, and authoritarian behaviors can constantly reduce psychological safety, engagement, and intrinsic motivation and increase emotional exhaustion and intentions to quit the job (Ronen &amp; Donia, 2020; Semedo et al., 2022; Koç et al., 2022). Burnout has also been identified as the major mechanism that links toxic leadership to motivational declines, reduced engagement, and decline in job performance in high-pressure sectors like manufacturing and automotives (Schaufeli &amp; Bakker, 2004; Maslach &amp; Leiter, 2008; Rich et al., 2010).</w:t>
      </w:r>
    </w:p>
    <w:p w14:paraId="36C7A90F" w14:textId="791B662B" w:rsidR="006F2983" w:rsidRPr="006F2983" w:rsidRDefault="00DC685D" w:rsidP="00DC685D">
      <w:pPr>
        <w:spacing w:before="124"/>
        <w:ind w:right="142" w:firstLine="405"/>
        <w:jc w:val="both"/>
        <w:rPr>
          <w:sz w:val="20"/>
          <w:szCs w:val="20"/>
        </w:rPr>
      </w:pPr>
      <w:r w:rsidRPr="00DC685D">
        <w:rPr>
          <w:sz w:val="20"/>
          <w:szCs w:val="20"/>
        </w:rPr>
        <w:t xml:space="preserve">Despite these findings, most research has been conducted in public administration or service sectors, with limited focus on private manufacturing contexts like Honda Damansara. </w:t>
      </w:r>
      <w:r w:rsidRPr="00DC685D">
        <w:rPr>
          <w:sz w:val="20"/>
          <w:szCs w:val="20"/>
        </w:rPr>
        <w:lastRenderedPageBreak/>
        <w:t xml:space="preserve">Moreover, the combined model of toxic leadership, burnout, and employee motivation has been underexplored, especially in Malaysian high-demand work environments. This lack arguably creates the need for empirical investigation to clarify the mediating role of burnout in the relationship between toxic leadership and employee motivation, which is crucial for theoretical insights as well as practical implications related to managing workforce well-being and performance. </w:t>
      </w:r>
    </w:p>
    <w:p w14:paraId="2FB514AE" w14:textId="77777777" w:rsidR="004C78BD" w:rsidRPr="00F61AC4" w:rsidRDefault="004C78BD" w:rsidP="004C78BD">
      <w:pPr>
        <w:pStyle w:val="ListParagraph"/>
        <w:numPr>
          <w:ilvl w:val="0"/>
          <w:numId w:val="6"/>
        </w:numPr>
        <w:tabs>
          <w:tab w:val="left" w:pos="1890"/>
        </w:tabs>
        <w:spacing w:before="181"/>
        <w:ind w:left="1530" w:hanging="360"/>
        <w:rPr>
          <w:sz w:val="20"/>
        </w:rPr>
      </w:pPr>
      <w:r>
        <w:rPr>
          <w:smallCaps/>
          <w:spacing w:val="-2"/>
          <w:sz w:val="20"/>
        </w:rPr>
        <w:t>METHODOLOGY</w:t>
      </w:r>
    </w:p>
    <w:p w14:paraId="67FC22D6" w14:textId="403323F5" w:rsidR="00DC685D" w:rsidRPr="00DC685D" w:rsidRDefault="00DC685D" w:rsidP="00DC685D">
      <w:pPr>
        <w:spacing w:before="124"/>
        <w:ind w:right="142" w:firstLine="270"/>
        <w:jc w:val="both"/>
        <w:rPr>
          <w:sz w:val="20"/>
          <w:szCs w:val="20"/>
          <w:lang w:val="en-MY"/>
        </w:rPr>
      </w:pPr>
      <w:r w:rsidRPr="00DC685D">
        <w:rPr>
          <w:sz w:val="20"/>
          <w:szCs w:val="20"/>
          <w:lang w:val="en-MY"/>
        </w:rPr>
        <w:t xml:space="preserve">This study employed a quantitative research design to investigate the relationship between toxic leadership and employee motivation, with burnout syndrome as a mediating variable within the manufacturing sector in Malaysia. A structured survey was adopted as the primary method of data collection, which enabled systematic measurement of the perceptions that respondents had about the main constructs. In this light, the quantitative analysis has been done to ensure objectivity, reproducibility, and statistical power in testing the hypothesized relationships. The target population included employees of Honda Damansara, a leading automobile manufacturing plant in Selangor. With simple random sampling, a total of 122 employees were selected as respondents. This sampling strategy was appropriate to the study objective of examining perceptions among employees of toxic leadership </w:t>
      </w:r>
      <w:proofErr w:type="spellStart"/>
      <w:r w:rsidRPr="00DC685D">
        <w:rPr>
          <w:sz w:val="20"/>
          <w:szCs w:val="20"/>
          <w:lang w:val="en-MY"/>
        </w:rPr>
        <w:t>behavior</w:t>
      </w:r>
      <w:proofErr w:type="spellEnd"/>
      <w:r w:rsidRPr="00DC685D">
        <w:rPr>
          <w:sz w:val="20"/>
          <w:szCs w:val="20"/>
          <w:lang w:val="en-MY"/>
        </w:rPr>
        <w:t xml:space="preserve"> and the impacts of such </w:t>
      </w:r>
      <w:r w:rsidR="00732E20" w:rsidRPr="00DC685D">
        <w:rPr>
          <w:sz w:val="20"/>
          <w:szCs w:val="20"/>
          <w:lang w:val="en-MY"/>
        </w:rPr>
        <w:t>on-employee</w:t>
      </w:r>
      <w:r w:rsidRPr="00DC685D">
        <w:rPr>
          <w:sz w:val="20"/>
          <w:szCs w:val="20"/>
          <w:lang w:val="en-MY"/>
        </w:rPr>
        <w:t xml:space="preserve"> motivation within a specified organizational context. Data were collected with the use of a structured questionnaire consisting of three parts. Section A (Toxic Leadership) measured on a 4-point Likert scale from </w:t>
      </w:r>
      <w:bookmarkStart w:id="0" w:name="_Hlk219843964"/>
      <w:r w:rsidRPr="00DC685D">
        <w:rPr>
          <w:sz w:val="20"/>
          <w:szCs w:val="20"/>
          <w:lang w:val="en-MY"/>
        </w:rPr>
        <w:t>1 (</w:t>
      </w:r>
      <w:r w:rsidRPr="00DC685D">
        <w:rPr>
          <w:i/>
          <w:iCs/>
          <w:sz w:val="20"/>
          <w:szCs w:val="20"/>
          <w:lang w:val="en-MY"/>
        </w:rPr>
        <w:t>strongly disagree</w:t>
      </w:r>
      <w:r w:rsidRPr="00DC685D">
        <w:rPr>
          <w:sz w:val="20"/>
          <w:szCs w:val="20"/>
          <w:lang w:val="en-MY"/>
        </w:rPr>
        <w:t>) to 4 (</w:t>
      </w:r>
      <w:r w:rsidRPr="00DC685D">
        <w:rPr>
          <w:i/>
          <w:iCs/>
          <w:sz w:val="20"/>
          <w:szCs w:val="20"/>
          <w:lang w:val="en-MY"/>
        </w:rPr>
        <w:t>strongly agree</w:t>
      </w:r>
      <w:r w:rsidRPr="00DC685D">
        <w:rPr>
          <w:sz w:val="20"/>
          <w:szCs w:val="20"/>
          <w:lang w:val="en-MY"/>
        </w:rPr>
        <w:t xml:space="preserve">). </w:t>
      </w:r>
      <w:bookmarkEnd w:id="0"/>
      <w:r w:rsidRPr="00DC685D">
        <w:rPr>
          <w:sz w:val="20"/>
          <w:szCs w:val="20"/>
          <w:lang w:val="en-MY"/>
        </w:rPr>
        <w:t>Section B (Burnout Syndrome) using a 7-point Likert scale 1 (</w:t>
      </w:r>
      <w:r w:rsidRPr="00DC685D">
        <w:rPr>
          <w:i/>
          <w:iCs/>
          <w:sz w:val="20"/>
          <w:szCs w:val="20"/>
          <w:lang w:val="en-MY"/>
        </w:rPr>
        <w:t>strongly disagree</w:t>
      </w:r>
      <w:r w:rsidRPr="00DC685D">
        <w:rPr>
          <w:sz w:val="20"/>
          <w:szCs w:val="20"/>
          <w:lang w:val="en-MY"/>
        </w:rPr>
        <w:t>) to 7 (</w:t>
      </w:r>
      <w:r w:rsidRPr="00DC685D">
        <w:rPr>
          <w:i/>
          <w:iCs/>
          <w:sz w:val="20"/>
          <w:szCs w:val="20"/>
          <w:lang w:val="en-MY"/>
        </w:rPr>
        <w:t>strongly agree</w:t>
      </w:r>
      <w:r w:rsidRPr="00DC685D">
        <w:rPr>
          <w:sz w:val="20"/>
          <w:szCs w:val="20"/>
          <w:lang w:val="en-MY"/>
        </w:rPr>
        <w:t>). Section C (Employee Motivation) measured on a 4-point Likert scale 1 (</w:t>
      </w:r>
      <w:r w:rsidRPr="00DC685D">
        <w:rPr>
          <w:i/>
          <w:iCs/>
          <w:sz w:val="20"/>
          <w:szCs w:val="20"/>
          <w:lang w:val="en-MY"/>
        </w:rPr>
        <w:t>strongly disagree</w:t>
      </w:r>
      <w:r w:rsidRPr="00DC685D">
        <w:rPr>
          <w:sz w:val="20"/>
          <w:szCs w:val="20"/>
          <w:lang w:val="en-MY"/>
        </w:rPr>
        <w:t>) to 4 (</w:t>
      </w:r>
      <w:r w:rsidRPr="00DC685D">
        <w:rPr>
          <w:i/>
          <w:iCs/>
          <w:sz w:val="20"/>
          <w:szCs w:val="20"/>
          <w:lang w:val="en-MY"/>
        </w:rPr>
        <w:t>strongly agree</w:t>
      </w:r>
      <w:r w:rsidRPr="00DC685D">
        <w:rPr>
          <w:sz w:val="20"/>
          <w:szCs w:val="20"/>
          <w:lang w:val="en-MY"/>
        </w:rPr>
        <w:t>). All items were selected to ensure relevance and validity within the context of Malaysian manufacturing MNCs.</w:t>
      </w:r>
    </w:p>
    <w:p w14:paraId="4ED15A0A" w14:textId="7DCCDCFC" w:rsidR="00DC685D" w:rsidRPr="00DC685D" w:rsidRDefault="00DC685D" w:rsidP="00DC685D">
      <w:pPr>
        <w:spacing w:before="124"/>
        <w:ind w:right="142" w:firstLine="270"/>
        <w:jc w:val="both"/>
        <w:rPr>
          <w:sz w:val="20"/>
          <w:szCs w:val="20"/>
          <w:lang w:val="en-MY"/>
        </w:rPr>
      </w:pPr>
      <w:r w:rsidRPr="00DC685D">
        <w:rPr>
          <w:sz w:val="20"/>
          <w:szCs w:val="20"/>
          <w:lang w:val="en-MY"/>
        </w:rPr>
        <w:t>The questionnaire was administered to the respondents</w:t>
      </w:r>
      <w:r w:rsidR="00732E20">
        <w:rPr>
          <w:sz w:val="20"/>
          <w:szCs w:val="20"/>
          <w:lang w:val="en-MY"/>
        </w:rPr>
        <w:t xml:space="preserve"> as shown in Table 6</w:t>
      </w:r>
      <w:r w:rsidRPr="00DC685D">
        <w:rPr>
          <w:sz w:val="20"/>
          <w:szCs w:val="20"/>
          <w:lang w:val="en-MY"/>
        </w:rPr>
        <w:t>, and the voluntary and anonymous method was used to ensure that the answers were honest and confidential. Pilot studies were carried out before the full administration of the test to ensure that the language is clear and that the constructs are reliable and consistent. Statistical Package for the Social Sciences (SPSS) was used in the analysis of the data generated from the test. The results were presented in descriptive, reliability, and validity statistics, and the correlation of the variables was done using the Pearson correlation test, as well as multiple regressions in determining the effect of the mediator, the burnout syndrome.</w:t>
      </w:r>
    </w:p>
    <w:p w14:paraId="5077FEF5" w14:textId="77777777" w:rsidR="00DC685D" w:rsidRPr="00DC685D" w:rsidRDefault="00DC685D" w:rsidP="00DC685D">
      <w:pPr>
        <w:spacing w:before="124"/>
        <w:ind w:right="142" w:firstLine="270"/>
        <w:jc w:val="both"/>
        <w:rPr>
          <w:sz w:val="20"/>
          <w:szCs w:val="20"/>
          <w:lang w:val="en-MY"/>
        </w:rPr>
      </w:pPr>
      <w:r w:rsidRPr="00DC685D">
        <w:rPr>
          <w:sz w:val="20"/>
          <w:szCs w:val="20"/>
          <w:lang w:val="en-MY"/>
        </w:rPr>
        <w:t xml:space="preserve">The research is positivistic in nature and hinges on the assumption that it is possible to measure and </w:t>
      </w:r>
      <w:proofErr w:type="spellStart"/>
      <w:r w:rsidRPr="00DC685D">
        <w:rPr>
          <w:sz w:val="20"/>
          <w:szCs w:val="20"/>
          <w:lang w:val="en-MY"/>
        </w:rPr>
        <w:t>analyze</w:t>
      </w:r>
      <w:proofErr w:type="spellEnd"/>
      <w:r w:rsidRPr="00DC685D">
        <w:rPr>
          <w:sz w:val="20"/>
          <w:szCs w:val="20"/>
          <w:lang w:val="en-MY"/>
        </w:rPr>
        <w:t xml:space="preserve"> certain phenomena in society in a detached fashion. The research has adopted a deductive strategy where the premise of the research has been formulated </w:t>
      </w:r>
      <w:proofErr w:type="gramStart"/>
      <w:r w:rsidRPr="00DC685D">
        <w:rPr>
          <w:sz w:val="20"/>
          <w:szCs w:val="20"/>
          <w:lang w:val="en-MY"/>
        </w:rPr>
        <w:t>on the basis of</w:t>
      </w:r>
      <w:proofErr w:type="gramEnd"/>
      <w:r w:rsidRPr="00DC685D">
        <w:rPr>
          <w:sz w:val="20"/>
          <w:szCs w:val="20"/>
          <w:lang w:val="en-MY"/>
        </w:rPr>
        <w:t xml:space="preserve"> prior knowledge and verified on the findings of data collection. The data collection adopted a cross-sectional strategy.</w:t>
      </w:r>
    </w:p>
    <w:p w14:paraId="267CE83A" w14:textId="77777777" w:rsidR="00DC685D" w:rsidRPr="00DC685D" w:rsidRDefault="00DC685D" w:rsidP="00DC685D">
      <w:pPr>
        <w:spacing w:before="124"/>
        <w:ind w:right="142" w:firstLine="270"/>
        <w:jc w:val="both"/>
        <w:rPr>
          <w:sz w:val="20"/>
          <w:szCs w:val="20"/>
          <w:lang w:val="en-MY"/>
        </w:rPr>
      </w:pPr>
      <w:r w:rsidRPr="00DC685D">
        <w:rPr>
          <w:sz w:val="20"/>
          <w:szCs w:val="20"/>
          <w:lang w:val="en-MY"/>
        </w:rPr>
        <w:t xml:space="preserve">The study’s research design takes a structure that fits well within the framework devised by Saunders et al. (2019) and encompasses several levels of a typical “research onion,” which include philosophy, approach, strategy, methodological choice, as well as a consideration of a time horizon. The survey approach was adopted </w:t>
      </w:r>
      <w:proofErr w:type="gramStart"/>
      <w:r w:rsidRPr="00DC685D">
        <w:rPr>
          <w:sz w:val="20"/>
          <w:szCs w:val="20"/>
          <w:lang w:val="en-MY"/>
        </w:rPr>
        <w:t>in order to</w:t>
      </w:r>
      <w:proofErr w:type="gramEnd"/>
      <w:r w:rsidRPr="00DC685D">
        <w:rPr>
          <w:sz w:val="20"/>
          <w:szCs w:val="20"/>
          <w:lang w:val="en-MY"/>
        </w:rPr>
        <w:t xml:space="preserve"> allow </w:t>
      </w:r>
      <w:r w:rsidRPr="00DC685D">
        <w:rPr>
          <w:sz w:val="20"/>
          <w:szCs w:val="20"/>
          <w:lang w:val="en-MY"/>
        </w:rPr>
        <w:t>for a consideration of a large quantity of quantitative data accessible in the related field of Malaysia's manufacturing industry in relation to toxic leadership practices and work-related motivations as influenced by burnout syndromes.</w:t>
      </w:r>
    </w:p>
    <w:p w14:paraId="20E5D024" w14:textId="77777777" w:rsidR="00DC685D" w:rsidRPr="00DC685D" w:rsidRDefault="00DC685D" w:rsidP="00DC685D">
      <w:pPr>
        <w:spacing w:before="124"/>
        <w:ind w:right="142" w:firstLine="270"/>
        <w:jc w:val="both"/>
        <w:rPr>
          <w:sz w:val="20"/>
          <w:szCs w:val="20"/>
          <w:lang w:val="en-MY"/>
        </w:rPr>
      </w:pPr>
      <w:r w:rsidRPr="00DC685D">
        <w:rPr>
          <w:sz w:val="20"/>
          <w:szCs w:val="20"/>
          <w:lang w:val="en-MY"/>
        </w:rPr>
        <w:t>Overall, the methodological decisions guaranteed consistency between the research goals, analytical techniques, and philosophical position, offering a strict framework for assessing the suggested conceptual model.</w:t>
      </w:r>
    </w:p>
    <w:p w14:paraId="1E90AE2C" w14:textId="77777777" w:rsidR="00AB11D5" w:rsidRDefault="00AB11D5" w:rsidP="00B42D28">
      <w:pPr>
        <w:spacing w:before="94"/>
        <w:ind w:left="5" w:right="142"/>
        <w:jc w:val="center"/>
        <w:rPr>
          <w:sz w:val="16"/>
        </w:rPr>
      </w:pPr>
    </w:p>
    <w:p w14:paraId="6CF2F1A9" w14:textId="2E63C3FA" w:rsidR="00AF4900" w:rsidRPr="00307C26" w:rsidRDefault="00AF4900" w:rsidP="00B42D28">
      <w:pPr>
        <w:spacing w:before="94"/>
        <w:ind w:left="5" w:right="142"/>
        <w:jc w:val="center"/>
        <w:rPr>
          <w:sz w:val="16"/>
        </w:rPr>
      </w:pPr>
      <w:r w:rsidRPr="00307C26">
        <w:rPr>
          <w:sz w:val="16"/>
        </w:rPr>
        <w:t>TABLE</w:t>
      </w:r>
      <w:r w:rsidRPr="00307C26">
        <w:rPr>
          <w:spacing w:val="-10"/>
          <w:sz w:val="16"/>
        </w:rPr>
        <w:t xml:space="preserve"> </w:t>
      </w:r>
      <w:r w:rsidR="00732E20">
        <w:rPr>
          <w:spacing w:val="-10"/>
          <w:sz w:val="16"/>
        </w:rPr>
        <w:t>6</w:t>
      </w:r>
    </w:p>
    <w:p w14:paraId="3F2DDFEC" w14:textId="4C2BB0DB" w:rsidR="00AF4900" w:rsidRPr="00307C26" w:rsidRDefault="00AF4900" w:rsidP="00AF4900">
      <w:pPr>
        <w:spacing w:before="1"/>
        <w:ind w:right="142"/>
        <w:jc w:val="center"/>
        <w:rPr>
          <w:smallCaps/>
          <w:sz w:val="16"/>
        </w:rPr>
      </w:pPr>
      <w:r w:rsidRPr="00307C26">
        <w:rPr>
          <w:smallCaps/>
          <w:sz w:val="16"/>
        </w:rPr>
        <w:t>QUESTIONNAIRE DESIGN</w:t>
      </w:r>
    </w:p>
    <w:p w14:paraId="1FB47C5A" w14:textId="77777777" w:rsidR="00AF4900" w:rsidRPr="007C24C3" w:rsidRDefault="00AF4900" w:rsidP="00AF4900">
      <w:pPr>
        <w:spacing w:before="1"/>
        <w:ind w:right="142"/>
        <w:jc w:val="center"/>
        <w:rPr>
          <w:smallCaps/>
          <w:sz w:val="16"/>
          <w:highlight w:val="yellow"/>
        </w:rPr>
      </w:pPr>
    </w:p>
    <w:tbl>
      <w:tblPr>
        <w:tblStyle w:val="TableGrid"/>
        <w:tblW w:w="4962" w:type="dxa"/>
        <w:tblInd w:w="108" w:type="dxa"/>
        <w:tblLook w:val="04A0" w:firstRow="1" w:lastRow="0" w:firstColumn="1" w:lastColumn="0" w:noHBand="0" w:noVBand="1"/>
      </w:tblPr>
      <w:tblGrid>
        <w:gridCol w:w="676"/>
        <w:gridCol w:w="39"/>
        <w:gridCol w:w="2911"/>
        <w:gridCol w:w="1336"/>
      </w:tblGrid>
      <w:tr w:rsidR="008E6068" w:rsidRPr="007C24C3" w14:paraId="648095F4" w14:textId="77777777" w:rsidTr="00307C26">
        <w:trPr>
          <w:trHeight w:val="34"/>
        </w:trPr>
        <w:tc>
          <w:tcPr>
            <w:tcW w:w="71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9517E9" w14:textId="18CD6FF5" w:rsidR="00AF4900" w:rsidRPr="006C6E74" w:rsidRDefault="00AF4900" w:rsidP="00940EE4">
            <w:pPr>
              <w:spacing w:before="124"/>
              <w:ind w:right="142"/>
              <w:jc w:val="both"/>
              <w:rPr>
                <w:b/>
                <w:bCs/>
                <w:sz w:val="16"/>
                <w:szCs w:val="16"/>
              </w:rPr>
            </w:pPr>
            <w:r w:rsidRPr="006C6E74">
              <w:rPr>
                <w:b/>
                <w:bCs/>
                <w:sz w:val="16"/>
                <w:szCs w:val="16"/>
              </w:rPr>
              <w:t>Code</w:t>
            </w:r>
          </w:p>
        </w:tc>
        <w:tc>
          <w:tcPr>
            <w:tcW w:w="291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C30A6E" w14:textId="0DF67ED2" w:rsidR="00AF4900" w:rsidRPr="006C6E74" w:rsidRDefault="00AF4900" w:rsidP="00940EE4">
            <w:pPr>
              <w:spacing w:before="124"/>
              <w:ind w:right="142"/>
              <w:jc w:val="both"/>
              <w:rPr>
                <w:b/>
                <w:bCs/>
                <w:sz w:val="16"/>
                <w:szCs w:val="16"/>
                <w:lang w:val="en-MY"/>
              </w:rPr>
            </w:pPr>
            <w:r w:rsidRPr="006C6E74">
              <w:rPr>
                <w:b/>
                <w:bCs/>
                <w:sz w:val="16"/>
                <w:szCs w:val="16"/>
                <w:lang w:val="en-MY"/>
              </w:rPr>
              <w:t>Content</w:t>
            </w:r>
          </w:p>
        </w:tc>
        <w:tc>
          <w:tcPr>
            <w:tcW w:w="13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73EE0E" w14:textId="2FE9BBDC" w:rsidR="00AF4900" w:rsidRPr="006C6E74" w:rsidRDefault="00AF4900" w:rsidP="00940EE4">
            <w:pPr>
              <w:spacing w:before="124"/>
              <w:ind w:right="142"/>
              <w:jc w:val="both"/>
              <w:rPr>
                <w:b/>
                <w:bCs/>
                <w:sz w:val="16"/>
                <w:szCs w:val="16"/>
              </w:rPr>
            </w:pPr>
            <w:r w:rsidRPr="006C6E74">
              <w:rPr>
                <w:b/>
                <w:bCs/>
                <w:sz w:val="16"/>
                <w:szCs w:val="16"/>
              </w:rPr>
              <w:t>Authors</w:t>
            </w:r>
          </w:p>
        </w:tc>
      </w:tr>
      <w:tr w:rsidR="00AF4900" w:rsidRPr="007C24C3" w14:paraId="0D773BB8" w14:textId="77777777" w:rsidTr="00681264">
        <w:trPr>
          <w:trHeight w:val="36"/>
        </w:trPr>
        <w:tc>
          <w:tcPr>
            <w:tcW w:w="4962" w:type="dxa"/>
            <w:gridSpan w:val="4"/>
            <w:tcBorders>
              <w:top w:val="single" w:sz="4" w:space="0" w:color="auto"/>
              <w:left w:val="single" w:sz="4" w:space="0" w:color="auto"/>
              <w:bottom w:val="single" w:sz="4" w:space="0" w:color="auto"/>
              <w:right w:val="single" w:sz="4" w:space="0" w:color="auto"/>
            </w:tcBorders>
          </w:tcPr>
          <w:p w14:paraId="35C2CE75" w14:textId="03873962" w:rsidR="00AF4900" w:rsidRPr="006C6E74" w:rsidRDefault="00732E20" w:rsidP="00940EE4">
            <w:pPr>
              <w:spacing w:before="124"/>
              <w:ind w:right="142"/>
              <w:jc w:val="both"/>
              <w:rPr>
                <w:sz w:val="16"/>
                <w:szCs w:val="16"/>
              </w:rPr>
            </w:pPr>
            <w:r>
              <w:rPr>
                <w:sz w:val="16"/>
                <w:szCs w:val="16"/>
              </w:rPr>
              <w:t>Toxic Leadership</w:t>
            </w:r>
          </w:p>
        </w:tc>
      </w:tr>
      <w:tr w:rsidR="00800E85" w:rsidRPr="007C24C3" w14:paraId="40DFBE4E" w14:textId="77777777" w:rsidTr="000536D1">
        <w:trPr>
          <w:trHeight w:val="56"/>
        </w:trPr>
        <w:tc>
          <w:tcPr>
            <w:tcW w:w="3626" w:type="dxa"/>
            <w:gridSpan w:val="3"/>
            <w:tcBorders>
              <w:top w:val="single" w:sz="4" w:space="0" w:color="auto"/>
              <w:left w:val="single" w:sz="4" w:space="0" w:color="auto"/>
              <w:bottom w:val="single" w:sz="4" w:space="0" w:color="auto"/>
              <w:right w:val="single" w:sz="4" w:space="0" w:color="auto"/>
            </w:tcBorders>
          </w:tcPr>
          <w:p w14:paraId="74DCEB62" w14:textId="156BA429" w:rsidR="00800E85" w:rsidRPr="00800E85" w:rsidRDefault="00732E20" w:rsidP="00800E85">
            <w:pPr>
              <w:pStyle w:val="ListParagraph"/>
              <w:numPr>
                <w:ilvl w:val="0"/>
                <w:numId w:val="19"/>
              </w:numPr>
              <w:spacing w:before="124"/>
              <w:rPr>
                <w:sz w:val="16"/>
                <w:szCs w:val="16"/>
                <w:lang w:val="en-MY"/>
              </w:rPr>
            </w:pPr>
            <w:r>
              <w:rPr>
                <w:sz w:val="16"/>
                <w:szCs w:val="16"/>
                <w:lang w:val="en-MY"/>
              </w:rPr>
              <w:t>Abusive Supervision</w:t>
            </w:r>
          </w:p>
        </w:tc>
        <w:tc>
          <w:tcPr>
            <w:tcW w:w="1336" w:type="dxa"/>
            <w:vMerge w:val="restart"/>
            <w:tcBorders>
              <w:top w:val="single" w:sz="4" w:space="0" w:color="auto"/>
              <w:left w:val="single" w:sz="4" w:space="0" w:color="auto"/>
              <w:right w:val="single" w:sz="4" w:space="0" w:color="auto"/>
            </w:tcBorders>
          </w:tcPr>
          <w:p w14:paraId="5A3F1399" w14:textId="71F62E7A" w:rsidR="00800E85" w:rsidRPr="00DA0925" w:rsidRDefault="00FC78E5" w:rsidP="00307C26">
            <w:pPr>
              <w:spacing w:before="124"/>
              <w:ind w:right="142"/>
              <w:jc w:val="center"/>
              <w:rPr>
                <w:sz w:val="16"/>
                <w:szCs w:val="16"/>
                <w:lang w:val="en-MY"/>
              </w:rPr>
            </w:pPr>
            <w:r>
              <w:rPr>
                <w:sz w:val="16"/>
                <w:szCs w:val="16"/>
                <w:lang w:val="en-MY"/>
              </w:rPr>
              <w:t>(Semedo et al, 2022; Ana Maria Rocha et al., 2023; Koc et al., 2022)</w:t>
            </w:r>
          </w:p>
        </w:tc>
      </w:tr>
      <w:tr w:rsidR="00800E85" w:rsidRPr="007C24C3" w14:paraId="31272966" w14:textId="77777777" w:rsidTr="00175A5C">
        <w:trPr>
          <w:trHeight w:val="56"/>
        </w:trPr>
        <w:tc>
          <w:tcPr>
            <w:tcW w:w="715" w:type="dxa"/>
            <w:gridSpan w:val="2"/>
            <w:tcBorders>
              <w:top w:val="single" w:sz="4" w:space="0" w:color="auto"/>
              <w:left w:val="single" w:sz="4" w:space="0" w:color="auto"/>
              <w:bottom w:val="single" w:sz="4" w:space="0" w:color="auto"/>
              <w:right w:val="single" w:sz="4" w:space="0" w:color="auto"/>
            </w:tcBorders>
          </w:tcPr>
          <w:p w14:paraId="3050DBBF" w14:textId="7E72F4C4" w:rsidR="00800E85" w:rsidRPr="006C6E74" w:rsidRDefault="00732E20" w:rsidP="00940EE4">
            <w:pPr>
              <w:spacing w:before="124"/>
              <w:ind w:right="142"/>
              <w:jc w:val="both"/>
              <w:rPr>
                <w:sz w:val="16"/>
                <w:szCs w:val="16"/>
              </w:rPr>
            </w:pPr>
            <w:r>
              <w:rPr>
                <w:sz w:val="16"/>
                <w:szCs w:val="16"/>
              </w:rPr>
              <w:t>AS1</w:t>
            </w:r>
          </w:p>
        </w:tc>
        <w:tc>
          <w:tcPr>
            <w:tcW w:w="2911" w:type="dxa"/>
            <w:tcBorders>
              <w:top w:val="single" w:sz="4" w:space="0" w:color="auto"/>
              <w:left w:val="single" w:sz="4" w:space="0" w:color="auto"/>
              <w:bottom w:val="single" w:sz="4" w:space="0" w:color="auto"/>
              <w:right w:val="single" w:sz="4" w:space="0" w:color="auto"/>
            </w:tcBorders>
          </w:tcPr>
          <w:p w14:paraId="265E9538" w14:textId="483ACB8E" w:rsidR="00800E85" w:rsidRPr="006C6E74" w:rsidRDefault="00732E20" w:rsidP="00AB11D5">
            <w:pPr>
              <w:spacing w:before="124"/>
              <w:jc w:val="both"/>
              <w:rPr>
                <w:sz w:val="16"/>
                <w:szCs w:val="16"/>
                <w:lang w:val="en-MY"/>
              </w:rPr>
            </w:pPr>
            <w:r>
              <w:rPr>
                <w:sz w:val="16"/>
                <w:szCs w:val="16"/>
                <w:lang w:val="en-MY"/>
              </w:rPr>
              <w:t>Speaks poorly about subordinates to other people in the workplace.</w:t>
            </w:r>
          </w:p>
        </w:tc>
        <w:tc>
          <w:tcPr>
            <w:tcW w:w="1336" w:type="dxa"/>
            <w:vMerge/>
            <w:tcBorders>
              <w:left w:val="single" w:sz="4" w:space="0" w:color="auto"/>
              <w:right w:val="single" w:sz="4" w:space="0" w:color="auto"/>
            </w:tcBorders>
          </w:tcPr>
          <w:p w14:paraId="5FADFF47" w14:textId="05980E70" w:rsidR="00800E85" w:rsidRPr="00DA0925" w:rsidRDefault="00800E85" w:rsidP="00307C26">
            <w:pPr>
              <w:spacing w:before="124"/>
              <w:ind w:right="142"/>
              <w:jc w:val="center"/>
              <w:rPr>
                <w:sz w:val="16"/>
                <w:szCs w:val="16"/>
                <w:lang w:val="en-MY"/>
              </w:rPr>
            </w:pPr>
          </w:p>
        </w:tc>
      </w:tr>
      <w:tr w:rsidR="00800E85" w:rsidRPr="007C24C3" w14:paraId="0FCEAA24" w14:textId="77777777" w:rsidTr="00307C26">
        <w:trPr>
          <w:trHeight w:val="56"/>
        </w:trPr>
        <w:tc>
          <w:tcPr>
            <w:tcW w:w="715" w:type="dxa"/>
            <w:gridSpan w:val="2"/>
            <w:tcBorders>
              <w:top w:val="single" w:sz="4" w:space="0" w:color="auto"/>
              <w:left w:val="single" w:sz="4" w:space="0" w:color="auto"/>
              <w:bottom w:val="single" w:sz="4" w:space="0" w:color="auto"/>
              <w:right w:val="single" w:sz="4" w:space="0" w:color="auto"/>
            </w:tcBorders>
          </w:tcPr>
          <w:p w14:paraId="39B12B47" w14:textId="1872B698" w:rsidR="00800E85" w:rsidRPr="006C6E74" w:rsidRDefault="00732E20" w:rsidP="00940EE4">
            <w:pPr>
              <w:spacing w:before="124"/>
              <w:ind w:right="142"/>
              <w:jc w:val="both"/>
              <w:rPr>
                <w:sz w:val="16"/>
                <w:szCs w:val="16"/>
              </w:rPr>
            </w:pPr>
            <w:r>
              <w:rPr>
                <w:sz w:val="16"/>
                <w:szCs w:val="16"/>
              </w:rPr>
              <w:t>AS2</w:t>
            </w:r>
          </w:p>
        </w:tc>
        <w:tc>
          <w:tcPr>
            <w:tcW w:w="2911" w:type="dxa"/>
            <w:tcBorders>
              <w:top w:val="single" w:sz="4" w:space="0" w:color="auto"/>
              <w:left w:val="single" w:sz="4" w:space="0" w:color="auto"/>
              <w:bottom w:val="single" w:sz="4" w:space="0" w:color="auto"/>
              <w:right w:val="single" w:sz="4" w:space="0" w:color="auto"/>
            </w:tcBorders>
          </w:tcPr>
          <w:p w14:paraId="1C298F21" w14:textId="4A27529B" w:rsidR="00800E85" w:rsidRPr="006C6E74" w:rsidRDefault="00732E20" w:rsidP="00AB11D5">
            <w:pPr>
              <w:spacing w:before="124"/>
              <w:jc w:val="both"/>
              <w:rPr>
                <w:sz w:val="16"/>
                <w:szCs w:val="16"/>
                <w:lang w:val="en-MY"/>
              </w:rPr>
            </w:pPr>
            <w:r>
              <w:rPr>
                <w:sz w:val="16"/>
                <w:szCs w:val="16"/>
                <w:lang w:val="en-MY"/>
              </w:rPr>
              <w:t>Publicly belittles subordinates.</w:t>
            </w:r>
          </w:p>
        </w:tc>
        <w:tc>
          <w:tcPr>
            <w:tcW w:w="1336" w:type="dxa"/>
            <w:vMerge/>
            <w:tcBorders>
              <w:left w:val="single" w:sz="4" w:space="0" w:color="auto"/>
              <w:right w:val="single" w:sz="4" w:space="0" w:color="auto"/>
            </w:tcBorders>
            <w:vAlign w:val="center"/>
            <w:hideMark/>
          </w:tcPr>
          <w:p w14:paraId="0164B70A" w14:textId="77777777" w:rsidR="00800E85" w:rsidRPr="007C24C3" w:rsidRDefault="00800E85" w:rsidP="00940EE4">
            <w:pPr>
              <w:spacing w:before="124"/>
              <w:ind w:right="142"/>
              <w:jc w:val="both"/>
              <w:rPr>
                <w:sz w:val="16"/>
                <w:szCs w:val="16"/>
                <w:highlight w:val="yellow"/>
                <w:lang w:val="en-MY"/>
              </w:rPr>
            </w:pPr>
          </w:p>
        </w:tc>
      </w:tr>
      <w:tr w:rsidR="00800E85" w:rsidRPr="007C24C3" w14:paraId="7EA14B35" w14:textId="77777777" w:rsidTr="00307C26">
        <w:trPr>
          <w:trHeight w:val="70"/>
        </w:trPr>
        <w:tc>
          <w:tcPr>
            <w:tcW w:w="715" w:type="dxa"/>
            <w:gridSpan w:val="2"/>
            <w:tcBorders>
              <w:top w:val="single" w:sz="4" w:space="0" w:color="auto"/>
              <w:left w:val="single" w:sz="4" w:space="0" w:color="auto"/>
              <w:bottom w:val="single" w:sz="4" w:space="0" w:color="auto"/>
              <w:right w:val="single" w:sz="4" w:space="0" w:color="auto"/>
            </w:tcBorders>
          </w:tcPr>
          <w:p w14:paraId="452E1C28" w14:textId="27091334" w:rsidR="00800E85" w:rsidRPr="006C6E74" w:rsidRDefault="00800E85" w:rsidP="00940EE4">
            <w:pPr>
              <w:spacing w:before="124"/>
              <w:ind w:right="142"/>
              <w:jc w:val="both"/>
              <w:rPr>
                <w:sz w:val="16"/>
                <w:szCs w:val="16"/>
              </w:rPr>
            </w:pPr>
            <w:r>
              <w:rPr>
                <w:sz w:val="16"/>
                <w:szCs w:val="16"/>
              </w:rPr>
              <w:t>IB</w:t>
            </w:r>
            <w:r w:rsidRPr="006C6E74">
              <w:rPr>
                <w:sz w:val="16"/>
                <w:szCs w:val="16"/>
              </w:rPr>
              <w:t>5</w:t>
            </w:r>
          </w:p>
        </w:tc>
        <w:tc>
          <w:tcPr>
            <w:tcW w:w="2911" w:type="dxa"/>
            <w:tcBorders>
              <w:top w:val="single" w:sz="4" w:space="0" w:color="auto"/>
              <w:left w:val="single" w:sz="4" w:space="0" w:color="auto"/>
              <w:bottom w:val="single" w:sz="4" w:space="0" w:color="auto"/>
              <w:right w:val="single" w:sz="4" w:space="0" w:color="auto"/>
            </w:tcBorders>
          </w:tcPr>
          <w:p w14:paraId="7C176B5D" w14:textId="0BF53213" w:rsidR="00800E85" w:rsidRPr="006C6E74" w:rsidRDefault="00800E85" w:rsidP="00AB11D5">
            <w:pPr>
              <w:spacing w:before="124"/>
              <w:jc w:val="both"/>
              <w:rPr>
                <w:iCs/>
                <w:sz w:val="16"/>
                <w:szCs w:val="16"/>
              </w:rPr>
            </w:pPr>
            <w:r w:rsidRPr="006C6E74">
              <w:rPr>
                <w:iCs/>
                <w:sz w:val="16"/>
                <w:szCs w:val="16"/>
              </w:rPr>
              <w:t>My leader provides complete trust.</w:t>
            </w:r>
          </w:p>
        </w:tc>
        <w:tc>
          <w:tcPr>
            <w:tcW w:w="1336" w:type="dxa"/>
            <w:vMerge/>
            <w:tcBorders>
              <w:left w:val="single" w:sz="4" w:space="0" w:color="auto"/>
              <w:right w:val="single" w:sz="4" w:space="0" w:color="auto"/>
            </w:tcBorders>
            <w:vAlign w:val="center"/>
            <w:hideMark/>
          </w:tcPr>
          <w:p w14:paraId="297EC03A" w14:textId="77777777" w:rsidR="00800E85" w:rsidRPr="007C24C3" w:rsidRDefault="00800E85" w:rsidP="00940EE4">
            <w:pPr>
              <w:spacing w:before="124"/>
              <w:ind w:right="142"/>
              <w:jc w:val="both"/>
              <w:rPr>
                <w:sz w:val="16"/>
                <w:szCs w:val="16"/>
                <w:highlight w:val="yellow"/>
                <w:lang w:val="en-MY"/>
              </w:rPr>
            </w:pPr>
          </w:p>
        </w:tc>
      </w:tr>
      <w:tr w:rsidR="00800E85" w:rsidRPr="007C24C3" w14:paraId="63944087" w14:textId="77777777" w:rsidTr="00125997">
        <w:trPr>
          <w:trHeight w:val="70"/>
        </w:trPr>
        <w:tc>
          <w:tcPr>
            <w:tcW w:w="3626" w:type="dxa"/>
            <w:gridSpan w:val="3"/>
            <w:tcBorders>
              <w:top w:val="single" w:sz="4" w:space="0" w:color="auto"/>
              <w:left w:val="single" w:sz="4" w:space="0" w:color="auto"/>
              <w:bottom w:val="single" w:sz="4" w:space="0" w:color="auto"/>
              <w:right w:val="single" w:sz="4" w:space="0" w:color="auto"/>
            </w:tcBorders>
          </w:tcPr>
          <w:p w14:paraId="7892E80E" w14:textId="550B8627" w:rsidR="00800E85" w:rsidRPr="00800E85" w:rsidRDefault="00732E20" w:rsidP="00800E85">
            <w:pPr>
              <w:pStyle w:val="ListParagraph"/>
              <w:numPr>
                <w:ilvl w:val="0"/>
                <w:numId w:val="19"/>
              </w:numPr>
              <w:spacing w:before="124"/>
              <w:rPr>
                <w:iCs/>
                <w:sz w:val="16"/>
                <w:szCs w:val="16"/>
              </w:rPr>
            </w:pPr>
            <w:r>
              <w:rPr>
                <w:iCs/>
                <w:sz w:val="16"/>
                <w:szCs w:val="16"/>
              </w:rPr>
              <w:t>Authoritarian Leadership</w:t>
            </w:r>
          </w:p>
        </w:tc>
        <w:tc>
          <w:tcPr>
            <w:tcW w:w="1336" w:type="dxa"/>
            <w:vMerge/>
            <w:tcBorders>
              <w:left w:val="single" w:sz="4" w:space="0" w:color="auto"/>
              <w:right w:val="single" w:sz="4" w:space="0" w:color="auto"/>
            </w:tcBorders>
            <w:vAlign w:val="center"/>
          </w:tcPr>
          <w:p w14:paraId="36DD51B4" w14:textId="77777777" w:rsidR="00800E85" w:rsidRPr="007C24C3" w:rsidRDefault="00800E85" w:rsidP="00940EE4">
            <w:pPr>
              <w:spacing w:before="124"/>
              <w:ind w:right="142"/>
              <w:jc w:val="both"/>
              <w:rPr>
                <w:sz w:val="16"/>
                <w:szCs w:val="16"/>
                <w:highlight w:val="yellow"/>
                <w:lang w:val="en-MY"/>
              </w:rPr>
            </w:pPr>
          </w:p>
        </w:tc>
      </w:tr>
      <w:tr w:rsidR="00800E85" w:rsidRPr="007C24C3" w14:paraId="103BE615" w14:textId="77777777" w:rsidTr="00307C26">
        <w:trPr>
          <w:trHeight w:val="70"/>
        </w:trPr>
        <w:tc>
          <w:tcPr>
            <w:tcW w:w="715" w:type="dxa"/>
            <w:gridSpan w:val="2"/>
            <w:tcBorders>
              <w:top w:val="single" w:sz="4" w:space="0" w:color="auto"/>
              <w:left w:val="single" w:sz="4" w:space="0" w:color="auto"/>
              <w:bottom w:val="single" w:sz="4" w:space="0" w:color="auto"/>
              <w:right w:val="single" w:sz="4" w:space="0" w:color="auto"/>
            </w:tcBorders>
          </w:tcPr>
          <w:p w14:paraId="6ED13C0C" w14:textId="10C9DC16" w:rsidR="00800E85" w:rsidRPr="006C6E74" w:rsidRDefault="00732E20" w:rsidP="00940EE4">
            <w:pPr>
              <w:spacing w:before="124"/>
              <w:ind w:right="142"/>
              <w:jc w:val="both"/>
              <w:rPr>
                <w:sz w:val="16"/>
                <w:szCs w:val="16"/>
              </w:rPr>
            </w:pPr>
            <w:r>
              <w:rPr>
                <w:sz w:val="16"/>
                <w:szCs w:val="16"/>
              </w:rPr>
              <w:t>AL1</w:t>
            </w:r>
          </w:p>
        </w:tc>
        <w:tc>
          <w:tcPr>
            <w:tcW w:w="2911" w:type="dxa"/>
            <w:tcBorders>
              <w:top w:val="single" w:sz="4" w:space="0" w:color="auto"/>
              <w:left w:val="single" w:sz="4" w:space="0" w:color="auto"/>
              <w:bottom w:val="single" w:sz="4" w:space="0" w:color="auto"/>
              <w:right w:val="single" w:sz="4" w:space="0" w:color="auto"/>
            </w:tcBorders>
          </w:tcPr>
          <w:p w14:paraId="6BF983F4" w14:textId="17DD79D0" w:rsidR="00800E85" w:rsidRPr="006C6E74" w:rsidRDefault="00732E20" w:rsidP="00AB11D5">
            <w:pPr>
              <w:spacing w:before="124"/>
              <w:jc w:val="both"/>
              <w:rPr>
                <w:iCs/>
                <w:sz w:val="16"/>
                <w:szCs w:val="16"/>
              </w:rPr>
            </w:pPr>
            <w:r>
              <w:rPr>
                <w:iCs/>
                <w:sz w:val="16"/>
                <w:szCs w:val="16"/>
              </w:rPr>
              <w:t>Will ignore ideas that are contrary to his/her own.</w:t>
            </w:r>
          </w:p>
        </w:tc>
        <w:tc>
          <w:tcPr>
            <w:tcW w:w="1336" w:type="dxa"/>
            <w:vMerge/>
            <w:tcBorders>
              <w:left w:val="single" w:sz="4" w:space="0" w:color="auto"/>
              <w:right w:val="single" w:sz="4" w:space="0" w:color="auto"/>
            </w:tcBorders>
            <w:vAlign w:val="center"/>
          </w:tcPr>
          <w:p w14:paraId="5E48218C" w14:textId="20146794" w:rsidR="00800E85" w:rsidRPr="007C24C3" w:rsidRDefault="00800E85" w:rsidP="00940EE4">
            <w:pPr>
              <w:spacing w:before="124"/>
              <w:ind w:right="142"/>
              <w:jc w:val="both"/>
              <w:rPr>
                <w:sz w:val="16"/>
                <w:szCs w:val="16"/>
                <w:highlight w:val="yellow"/>
                <w:lang w:val="en-MY"/>
              </w:rPr>
            </w:pPr>
          </w:p>
        </w:tc>
      </w:tr>
      <w:tr w:rsidR="00800E85" w:rsidRPr="007C24C3" w14:paraId="69B6592C" w14:textId="77777777" w:rsidTr="00307C26">
        <w:trPr>
          <w:trHeight w:val="70"/>
        </w:trPr>
        <w:tc>
          <w:tcPr>
            <w:tcW w:w="715" w:type="dxa"/>
            <w:gridSpan w:val="2"/>
            <w:tcBorders>
              <w:top w:val="single" w:sz="4" w:space="0" w:color="auto"/>
              <w:left w:val="single" w:sz="4" w:space="0" w:color="auto"/>
              <w:bottom w:val="single" w:sz="4" w:space="0" w:color="auto"/>
              <w:right w:val="single" w:sz="4" w:space="0" w:color="auto"/>
            </w:tcBorders>
          </w:tcPr>
          <w:p w14:paraId="554E5B33" w14:textId="61872FD0" w:rsidR="00800E85" w:rsidRPr="006C6E74" w:rsidRDefault="00732E20" w:rsidP="006C6E74">
            <w:pPr>
              <w:spacing w:before="124"/>
              <w:ind w:right="142"/>
              <w:jc w:val="both"/>
              <w:rPr>
                <w:sz w:val="16"/>
                <w:szCs w:val="16"/>
              </w:rPr>
            </w:pPr>
            <w:r>
              <w:rPr>
                <w:sz w:val="16"/>
                <w:szCs w:val="16"/>
              </w:rPr>
              <w:t>AL2</w:t>
            </w:r>
          </w:p>
        </w:tc>
        <w:tc>
          <w:tcPr>
            <w:tcW w:w="2911" w:type="dxa"/>
            <w:tcBorders>
              <w:top w:val="single" w:sz="4" w:space="0" w:color="auto"/>
              <w:left w:val="single" w:sz="4" w:space="0" w:color="auto"/>
              <w:bottom w:val="single" w:sz="4" w:space="0" w:color="auto"/>
              <w:right w:val="single" w:sz="4" w:space="0" w:color="auto"/>
            </w:tcBorders>
          </w:tcPr>
          <w:p w14:paraId="3A0DA246" w14:textId="40B1D415" w:rsidR="00800E85" w:rsidRPr="006C6E74" w:rsidRDefault="00732E20" w:rsidP="006C6E74">
            <w:pPr>
              <w:spacing w:before="124"/>
              <w:jc w:val="both"/>
              <w:rPr>
                <w:iCs/>
                <w:sz w:val="16"/>
                <w:szCs w:val="16"/>
              </w:rPr>
            </w:pPr>
            <w:r>
              <w:rPr>
                <w:iCs/>
                <w:sz w:val="16"/>
                <w:szCs w:val="16"/>
              </w:rPr>
              <w:t>Controls how subordinates complete their tasks</w:t>
            </w:r>
          </w:p>
        </w:tc>
        <w:tc>
          <w:tcPr>
            <w:tcW w:w="1336" w:type="dxa"/>
            <w:vMerge/>
            <w:tcBorders>
              <w:left w:val="single" w:sz="4" w:space="0" w:color="auto"/>
              <w:right w:val="single" w:sz="4" w:space="0" w:color="auto"/>
            </w:tcBorders>
            <w:vAlign w:val="center"/>
          </w:tcPr>
          <w:p w14:paraId="38171CBD" w14:textId="77777777" w:rsidR="00800E85" w:rsidRPr="007C24C3" w:rsidRDefault="00800E85" w:rsidP="006C6E74">
            <w:pPr>
              <w:spacing w:before="124"/>
              <w:ind w:right="142"/>
              <w:jc w:val="both"/>
              <w:rPr>
                <w:sz w:val="16"/>
                <w:szCs w:val="16"/>
                <w:highlight w:val="yellow"/>
                <w:lang w:val="en-MY"/>
              </w:rPr>
            </w:pPr>
          </w:p>
        </w:tc>
      </w:tr>
      <w:tr w:rsidR="00800E85" w:rsidRPr="007C24C3" w14:paraId="63905900" w14:textId="77777777" w:rsidTr="00045DFA">
        <w:trPr>
          <w:trHeight w:val="70"/>
        </w:trPr>
        <w:tc>
          <w:tcPr>
            <w:tcW w:w="3626" w:type="dxa"/>
            <w:gridSpan w:val="3"/>
            <w:tcBorders>
              <w:top w:val="single" w:sz="4" w:space="0" w:color="auto"/>
              <w:left w:val="single" w:sz="4" w:space="0" w:color="auto"/>
              <w:bottom w:val="single" w:sz="4" w:space="0" w:color="auto"/>
              <w:right w:val="single" w:sz="4" w:space="0" w:color="auto"/>
            </w:tcBorders>
          </w:tcPr>
          <w:p w14:paraId="0330A902" w14:textId="7BA5B5DE" w:rsidR="00800E85" w:rsidRPr="00732E20" w:rsidRDefault="00732E20" w:rsidP="00732E20">
            <w:pPr>
              <w:pStyle w:val="ListParagraph"/>
              <w:numPr>
                <w:ilvl w:val="0"/>
                <w:numId w:val="19"/>
              </w:numPr>
              <w:spacing w:before="124"/>
              <w:rPr>
                <w:iCs/>
                <w:sz w:val="16"/>
                <w:szCs w:val="16"/>
              </w:rPr>
            </w:pPr>
            <w:r w:rsidRPr="00732E20">
              <w:rPr>
                <w:iCs/>
                <w:sz w:val="16"/>
                <w:szCs w:val="16"/>
              </w:rPr>
              <w:t>Narcissism</w:t>
            </w:r>
          </w:p>
        </w:tc>
        <w:tc>
          <w:tcPr>
            <w:tcW w:w="1336" w:type="dxa"/>
            <w:vMerge/>
            <w:tcBorders>
              <w:left w:val="single" w:sz="4" w:space="0" w:color="auto"/>
              <w:right w:val="single" w:sz="4" w:space="0" w:color="auto"/>
            </w:tcBorders>
            <w:vAlign w:val="center"/>
          </w:tcPr>
          <w:p w14:paraId="7CD0711D" w14:textId="77777777" w:rsidR="00800E85" w:rsidRPr="007C24C3" w:rsidRDefault="00800E85" w:rsidP="006C6E74">
            <w:pPr>
              <w:spacing w:before="124"/>
              <w:ind w:right="142"/>
              <w:jc w:val="both"/>
              <w:rPr>
                <w:sz w:val="16"/>
                <w:szCs w:val="16"/>
                <w:highlight w:val="yellow"/>
                <w:lang w:val="en-MY"/>
              </w:rPr>
            </w:pPr>
          </w:p>
        </w:tc>
      </w:tr>
      <w:tr w:rsidR="00800E85" w:rsidRPr="007C24C3" w14:paraId="14AB0D60" w14:textId="77777777" w:rsidTr="00307C26">
        <w:trPr>
          <w:trHeight w:val="70"/>
        </w:trPr>
        <w:tc>
          <w:tcPr>
            <w:tcW w:w="715" w:type="dxa"/>
            <w:gridSpan w:val="2"/>
            <w:tcBorders>
              <w:top w:val="single" w:sz="4" w:space="0" w:color="auto"/>
              <w:left w:val="single" w:sz="4" w:space="0" w:color="auto"/>
              <w:bottom w:val="single" w:sz="4" w:space="0" w:color="auto"/>
              <w:right w:val="single" w:sz="4" w:space="0" w:color="auto"/>
            </w:tcBorders>
          </w:tcPr>
          <w:p w14:paraId="543A34B1" w14:textId="2D7045CA" w:rsidR="00800E85" w:rsidRPr="006C6E74" w:rsidRDefault="00732E20" w:rsidP="006C6E74">
            <w:pPr>
              <w:spacing w:before="124"/>
              <w:ind w:right="142"/>
              <w:jc w:val="both"/>
              <w:rPr>
                <w:sz w:val="16"/>
                <w:szCs w:val="16"/>
              </w:rPr>
            </w:pPr>
            <w:r>
              <w:rPr>
                <w:sz w:val="16"/>
                <w:szCs w:val="16"/>
              </w:rPr>
              <w:t>N1</w:t>
            </w:r>
          </w:p>
        </w:tc>
        <w:tc>
          <w:tcPr>
            <w:tcW w:w="2911" w:type="dxa"/>
            <w:tcBorders>
              <w:top w:val="single" w:sz="4" w:space="0" w:color="auto"/>
              <w:left w:val="single" w:sz="4" w:space="0" w:color="auto"/>
              <w:bottom w:val="single" w:sz="4" w:space="0" w:color="auto"/>
              <w:right w:val="single" w:sz="4" w:space="0" w:color="auto"/>
            </w:tcBorders>
          </w:tcPr>
          <w:p w14:paraId="58043FDE" w14:textId="480CDEEF" w:rsidR="00800E85" w:rsidRPr="006C6E74" w:rsidRDefault="00732E20" w:rsidP="006C6E74">
            <w:pPr>
              <w:spacing w:before="124"/>
              <w:jc w:val="both"/>
              <w:rPr>
                <w:iCs/>
                <w:sz w:val="16"/>
                <w:szCs w:val="16"/>
              </w:rPr>
            </w:pPr>
            <w:r>
              <w:rPr>
                <w:iCs/>
                <w:sz w:val="16"/>
                <w:szCs w:val="16"/>
              </w:rPr>
              <w:t>Thinks that he/she is more capable than others.</w:t>
            </w:r>
          </w:p>
        </w:tc>
        <w:tc>
          <w:tcPr>
            <w:tcW w:w="1336" w:type="dxa"/>
            <w:vMerge/>
            <w:tcBorders>
              <w:left w:val="single" w:sz="4" w:space="0" w:color="auto"/>
              <w:right w:val="single" w:sz="4" w:space="0" w:color="auto"/>
            </w:tcBorders>
            <w:vAlign w:val="center"/>
          </w:tcPr>
          <w:p w14:paraId="3613121F" w14:textId="77777777" w:rsidR="00800E85" w:rsidRPr="007C24C3" w:rsidRDefault="00800E85" w:rsidP="006C6E74">
            <w:pPr>
              <w:spacing w:before="124"/>
              <w:ind w:right="142"/>
              <w:jc w:val="both"/>
              <w:rPr>
                <w:sz w:val="16"/>
                <w:szCs w:val="16"/>
                <w:highlight w:val="yellow"/>
                <w:lang w:val="en-MY"/>
              </w:rPr>
            </w:pPr>
          </w:p>
        </w:tc>
      </w:tr>
      <w:tr w:rsidR="00800E85" w:rsidRPr="007C24C3" w14:paraId="44635556" w14:textId="77777777" w:rsidTr="00307C26">
        <w:trPr>
          <w:trHeight w:val="70"/>
        </w:trPr>
        <w:tc>
          <w:tcPr>
            <w:tcW w:w="715" w:type="dxa"/>
            <w:gridSpan w:val="2"/>
            <w:tcBorders>
              <w:top w:val="single" w:sz="4" w:space="0" w:color="auto"/>
              <w:left w:val="single" w:sz="4" w:space="0" w:color="auto"/>
              <w:bottom w:val="single" w:sz="4" w:space="0" w:color="auto"/>
              <w:right w:val="single" w:sz="4" w:space="0" w:color="auto"/>
            </w:tcBorders>
          </w:tcPr>
          <w:p w14:paraId="6AB03275" w14:textId="6820D287" w:rsidR="00800E85" w:rsidRPr="006C6E74" w:rsidRDefault="00732E20" w:rsidP="006C6E74">
            <w:pPr>
              <w:spacing w:before="124"/>
              <w:ind w:right="142"/>
              <w:jc w:val="both"/>
              <w:rPr>
                <w:sz w:val="16"/>
                <w:szCs w:val="16"/>
              </w:rPr>
            </w:pPr>
            <w:r>
              <w:rPr>
                <w:sz w:val="16"/>
                <w:szCs w:val="16"/>
              </w:rPr>
              <w:t>N2</w:t>
            </w:r>
          </w:p>
        </w:tc>
        <w:tc>
          <w:tcPr>
            <w:tcW w:w="2911" w:type="dxa"/>
            <w:tcBorders>
              <w:top w:val="single" w:sz="4" w:space="0" w:color="auto"/>
              <w:left w:val="single" w:sz="4" w:space="0" w:color="auto"/>
              <w:bottom w:val="single" w:sz="4" w:space="0" w:color="auto"/>
              <w:right w:val="single" w:sz="4" w:space="0" w:color="auto"/>
            </w:tcBorders>
          </w:tcPr>
          <w:p w14:paraId="048C9BDB" w14:textId="0DCB2011" w:rsidR="00800E85" w:rsidRPr="006C6E74" w:rsidRDefault="00732E20" w:rsidP="006C6E74">
            <w:pPr>
              <w:spacing w:before="124"/>
              <w:jc w:val="both"/>
              <w:rPr>
                <w:iCs/>
                <w:sz w:val="16"/>
                <w:szCs w:val="16"/>
              </w:rPr>
            </w:pPr>
            <w:r>
              <w:rPr>
                <w:iCs/>
                <w:sz w:val="16"/>
                <w:szCs w:val="16"/>
              </w:rPr>
              <w:t>Believe that he/she is an extraordinary person.</w:t>
            </w:r>
          </w:p>
        </w:tc>
        <w:tc>
          <w:tcPr>
            <w:tcW w:w="1336" w:type="dxa"/>
            <w:vMerge/>
            <w:tcBorders>
              <w:left w:val="single" w:sz="4" w:space="0" w:color="auto"/>
              <w:right w:val="single" w:sz="4" w:space="0" w:color="auto"/>
            </w:tcBorders>
            <w:vAlign w:val="center"/>
          </w:tcPr>
          <w:p w14:paraId="2143E2DF" w14:textId="77777777" w:rsidR="00800E85" w:rsidRPr="007C24C3" w:rsidRDefault="00800E85" w:rsidP="006C6E74">
            <w:pPr>
              <w:spacing w:before="124"/>
              <w:ind w:right="142"/>
              <w:jc w:val="both"/>
              <w:rPr>
                <w:sz w:val="16"/>
                <w:szCs w:val="16"/>
                <w:highlight w:val="yellow"/>
                <w:lang w:val="en-MY"/>
              </w:rPr>
            </w:pPr>
          </w:p>
        </w:tc>
      </w:tr>
      <w:tr w:rsidR="00800E85" w:rsidRPr="007C24C3" w14:paraId="3A95720E" w14:textId="77777777" w:rsidTr="00307C26">
        <w:trPr>
          <w:trHeight w:val="70"/>
        </w:trPr>
        <w:tc>
          <w:tcPr>
            <w:tcW w:w="715" w:type="dxa"/>
            <w:gridSpan w:val="2"/>
            <w:tcBorders>
              <w:top w:val="single" w:sz="4" w:space="0" w:color="auto"/>
              <w:left w:val="single" w:sz="4" w:space="0" w:color="auto"/>
              <w:bottom w:val="single" w:sz="4" w:space="0" w:color="auto"/>
              <w:right w:val="single" w:sz="4" w:space="0" w:color="auto"/>
            </w:tcBorders>
          </w:tcPr>
          <w:p w14:paraId="5F139CCF" w14:textId="0DDF48E7" w:rsidR="00800E85" w:rsidRPr="006C6E74" w:rsidRDefault="00732E20" w:rsidP="006C6E74">
            <w:pPr>
              <w:spacing w:before="124"/>
              <w:ind w:right="142"/>
              <w:jc w:val="both"/>
              <w:rPr>
                <w:sz w:val="16"/>
                <w:szCs w:val="16"/>
              </w:rPr>
            </w:pPr>
            <w:r>
              <w:rPr>
                <w:sz w:val="16"/>
                <w:szCs w:val="16"/>
              </w:rPr>
              <w:t>N3</w:t>
            </w:r>
          </w:p>
        </w:tc>
        <w:tc>
          <w:tcPr>
            <w:tcW w:w="2911" w:type="dxa"/>
            <w:tcBorders>
              <w:top w:val="single" w:sz="4" w:space="0" w:color="auto"/>
              <w:left w:val="single" w:sz="4" w:space="0" w:color="auto"/>
              <w:bottom w:val="single" w:sz="4" w:space="0" w:color="auto"/>
              <w:right w:val="single" w:sz="4" w:space="0" w:color="auto"/>
            </w:tcBorders>
          </w:tcPr>
          <w:p w14:paraId="0E73ABB6" w14:textId="209F8CBC" w:rsidR="00800E85" w:rsidRPr="006C6E74" w:rsidRDefault="00732E20" w:rsidP="006C6E74">
            <w:pPr>
              <w:spacing w:before="124"/>
              <w:jc w:val="both"/>
              <w:rPr>
                <w:iCs/>
                <w:sz w:val="16"/>
                <w:szCs w:val="16"/>
              </w:rPr>
            </w:pPr>
            <w:r>
              <w:rPr>
                <w:iCs/>
                <w:sz w:val="16"/>
                <w:szCs w:val="16"/>
              </w:rPr>
              <w:t>Has a sense of personal entitlement.</w:t>
            </w:r>
          </w:p>
        </w:tc>
        <w:tc>
          <w:tcPr>
            <w:tcW w:w="1336" w:type="dxa"/>
            <w:vMerge/>
            <w:tcBorders>
              <w:left w:val="single" w:sz="4" w:space="0" w:color="auto"/>
              <w:right w:val="single" w:sz="4" w:space="0" w:color="auto"/>
            </w:tcBorders>
            <w:vAlign w:val="center"/>
          </w:tcPr>
          <w:p w14:paraId="068F17EC" w14:textId="77777777" w:rsidR="00800E85" w:rsidRPr="007C24C3" w:rsidRDefault="00800E85" w:rsidP="006C6E74">
            <w:pPr>
              <w:spacing w:before="124"/>
              <w:ind w:right="142"/>
              <w:jc w:val="both"/>
              <w:rPr>
                <w:sz w:val="16"/>
                <w:szCs w:val="16"/>
                <w:highlight w:val="yellow"/>
                <w:lang w:val="en-MY"/>
              </w:rPr>
            </w:pPr>
          </w:p>
        </w:tc>
      </w:tr>
      <w:tr w:rsidR="00800E85" w:rsidRPr="007C24C3" w14:paraId="45C1BD52" w14:textId="77777777" w:rsidTr="003F67AF">
        <w:trPr>
          <w:trHeight w:val="70"/>
        </w:trPr>
        <w:tc>
          <w:tcPr>
            <w:tcW w:w="3626" w:type="dxa"/>
            <w:gridSpan w:val="3"/>
            <w:tcBorders>
              <w:top w:val="single" w:sz="4" w:space="0" w:color="auto"/>
              <w:left w:val="single" w:sz="4" w:space="0" w:color="auto"/>
              <w:bottom w:val="single" w:sz="4" w:space="0" w:color="auto"/>
              <w:right w:val="single" w:sz="4" w:space="0" w:color="auto"/>
            </w:tcBorders>
          </w:tcPr>
          <w:p w14:paraId="1903C87D" w14:textId="5457F05C" w:rsidR="00800E85" w:rsidRPr="00732E20" w:rsidRDefault="00732E20" w:rsidP="00732E20">
            <w:pPr>
              <w:pStyle w:val="ListParagraph"/>
              <w:numPr>
                <w:ilvl w:val="0"/>
                <w:numId w:val="19"/>
              </w:numPr>
              <w:spacing w:before="124"/>
              <w:rPr>
                <w:iCs/>
                <w:sz w:val="16"/>
                <w:szCs w:val="16"/>
              </w:rPr>
            </w:pPr>
            <w:r w:rsidRPr="00732E20">
              <w:rPr>
                <w:iCs/>
                <w:sz w:val="16"/>
                <w:szCs w:val="16"/>
              </w:rPr>
              <w:t>Self-Promotion</w:t>
            </w:r>
          </w:p>
        </w:tc>
        <w:tc>
          <w:tcPr>
            <w:tcW w:w="1336" w:type="dxa"/>
            <w:vMerge/>
            <w:tcBorders>
              <w:left w:val="single" w:sz="4" w:space="0" w:color="auto"/>
              <w:right w:val="single" w:sz="4" w:space="0" w:color="auto"/>
            </w:tcBorders>
            <w:vAlign w:val="center"/>
          </w:tcPr>
          <w:p w14:paraId="412F1191" w14:textId="77777777" w:rsidR="00800E85" w:rsidRPr="007C24C3" w:rsidRDefault="00800E85" w:rsidP="006C6E74">
            <w:pPr>
              <w:spacing w:before="124"/>
              <w:ind w:right="142"/>
              <w:jc w:val="both"/>
              <w:rPr>
                <w:sz w:val="16"/>
                <w:szCs w:val="16"/>
                <w:highlight w:val="yellow"/>
                <w:lang w:val="en-MY"/>
              </w:rPr>
            </w:pPr>
          </w:p>
        </w:tc>
      </w:tr>
      <w:tr w:rsidR="00800E85" w:rsidRPr="007C24C3" w14:paraId="0F4FD1B3" w14:textId="77777777" w:rsidTr="00307C26">
        <w:trPr>
          <w:trHeight w:val="70"/>
        </w:trPr>
        <w:tc>
          <w:tcPr>
            <w:tcW w:w="715" w:type="dxa"/>
            <w:gridSpan w:val="2"/>
            <w:tcBorders>
              <w:top w:val="single" w:sz="4" w:space="0" w:color="auto"/>
              <w:left w:val="single" w:sz="4" w:space="0" w:color="auto"/>
              <w:bottom w:val="single" w:sz="4" w:space="0" w:color="auto"/>
              <w:right w:val="single" w:sz="4" w:space="0" w:color="auto"/>
            </w:tcBorders>
          </w:tcPr>
          <w:p w14:paraId="3F7DFFEE" w14:textId="2E4FFD47" w:rsidR="00800E85" w:rsidRPr="006C6E74" w:rsidRDefault="00732E20" w:rsidP="006C6E74">
            <w:pPr>
              <w:spacing w:before="124"/>
              <w:ind w:right="142"/>
              <w:jc w:val="both"/>
              <w:rPr>
                <w:sz w:val="16"/>
                <w:szCs w:val="16"/>
              </w:rPr>
            </w:pPr>
            <w:r>
              <w:rPr>
                <w:sz w:val="16"/>
                <w:szCs w:val="16"/>
              </w:rPr>
              <w:t>SP1</w:t>
            </w:r>
          </w:p>
        </w:tc>
        <w:tc>
          <w:tcPr>
            <w:tcW w:w="2911" w:type="dxa"/>
            <w:tcBorders>
              <w:top w:val="single" w:sz="4" w:space="0" w:color="auto"/>
              <w:left w:val="single" w:sz="4" w:space="0" w:color="auto"/>
              <w:bottom w:val="single" w:sz="4" w:space="0" w:color="auto"/>
              <w:right w:val="single" w:sz="4" w:space="0" w:color="auto"/>
            </w:tcBorders>
          </w:tcPr>
          <w:p w14:paraId="5FD0111F" w14:textId="496D888E" w:rsidR="00800E85" w:rsidRPr="006C6E74" w:rsidRDefault="00732E20" w:rsidP="006C6E74">
            <w:pPr>
              <w:spacing w:before="124"/>
              <w:jc w:val="both"/>
              <w:rPr>
                <w:iCs/>
                <w:sz w:val="16"/>
                <w:szCs w:val="16"/>
              </w:rPr>
            </w:pPr>
            <w:r>
              <w:rPr>
                <w:iCs/>
                <w:sz w:val="16"/>
                <w:szCs w:val="16"/>
              </w:rPr>
              <w:t xml:space="preserve">Will only </w:t>
            </w:r>
            <w:proofErr w:type="gramStart"/>
            <w:r>
              <w:rPr>
                <w:iCs/>
                <w:sz w:val="16"/>
                <w:szCs w:val="16"/>
              </w:rPr>
              <w:t>offer assistance to</w:t>
            </w:r>
            <w:proofErr w:type="gramEnd"/>
            <w:r>
              <w:rPr>
                <w:iCs/>
                <w:sz w:val="16"/>
                <w:szCs w:val="16"/>
              </w:rPr>
              <w:t xml:space="preserve"> people who can </w:t>
            </w:r>
            <w:proofErr w:type="spellStart"/>
            <w:r>
              <w:rPr>
                <w:iCs/>
                <w:sz w:val="16"/>
                <w:szCs w:val="16"/>
              </w:rPr>
              <w:t>help</w:t>
            </w:r>
            <w:r w:rsidR="00800E85" w:rsidRPr="006C6E74">
              <w:rPr>
                <w:iCs/>
                <w:sz w:val="16"/>
                <w:szCs w:val="16"/>
              </w:rPr>
              <w:t>.</w:t>
            </w:r>
            <w:r>
              <w:rPr>
                <w:iCs/>
                <w:sz w:val="16"/>
                <w:szCs w:val="16"/>
              </w:rPr>
              <w:t>him</w:t>
            </w:r>
            <w:proofErr w:type="spellEnd"/>
            <w:r>
              <w:rPr>
                <w:iCs/>
                <w:sz w:val="16"/>
                <w:szCs w:val="16"/>
              </w:rPr>
              <w:t>/her get ahead</w:t>
            </w:r>
          </w:p>
        </w:tc>
        <w:tc>
          <w:tcPr>
            <w:tcW w:w="1336" w:type="dxa"/>
            <w:vMerge/>
            <w:tcBorders>
              <w:left w:val="single" w:sz="4" w:space="0" w:color="auto"/>
              <w:right w:val="single" w:sz="4" w:space="0" w:color="auto"/>
            </w:tcBorders>
            <w:vAlign w:val="center"/>
          </w:tcPr>
          <w:p w14:paraId="4C2DACED" w14:textId="77777777" w:rsidR="00800E85" w:rsidRPr="007C24C3" w:rsidRDefault="00800E85" w:rsidP="006C6E74">
            <w:pPr>
              <w:spacing w:before="124"/>
              <w:ind w:right="142"/>
              <w:jc w:val="both"/>
              <w:rPr>
                <w:sz w:val="16"/>
                <w:szCs w:val="16"/>
                <w:highlight w:val="yellow"/>
                <w:lang w:val="en-MY"/>
              </w:rPr>
            </w:pPr>
          </w:p>
        </w:tc>
      </w:tr>
      <w:tr w:rsidR="00800E85" w:rsidRPr="007C24C3" w14:paraId="18BE005F" w14:textId="77777777" w:rsidTr="00281E14">
        <w:trPr>
          <w:trHeight w:val="70"/>
        </w:trPr>
        <w:tc>
          <w:tcPr>
            <w:tcW w:w="3626" w:type="dxa"/>
            <w:gridSpan w:val="3"/>
            <w:tcBorders>
              <w:top w:val="single" w:sz="4" w:space="0" w:color="auto"/>
              <w:left w:val="single" w:sz="4" w:space="0" w:color="auto"/>
              <w:bottom w:val="single" w:sz="4" w:space="0" w:color="auto"/>
              <w:right w:val="single" w:sz="4" w:space="0" w:color="auto"/>
            </w:tcBorders>
          </w:tcPr>
          <w:p w14:paraId="718BA5C3" w14:textId="53FA7BA3" w:rsidR="00800E85" w:rsidRPr="00732E20" w:rsidRDefault="00732E20" w:rsidP="00732E20">
            <w:pPr>
              <w:pStyle w:val="ListParagraph"/>
              <w:numPr>
                <w:ilvl w:val="0"/>
                <w:numId w:val="19"/>
              </w:numPr>
              <w:spacing w:before="124"/>
              <w:rPr>
                <w:iCs/>
                <w:sz w:val="16"/>
                <w:szCs w:val="16"/>
              </w:rPr>
            </w:pPr>
            <w:r>
              <w:rPr>
                <w:iCs/>
                <w:sz w:val="16"/>
                <w:szCs w:val="16"/>
              </w:rPr>
              <w:t>Unpredictability</w:t>
            </w:r>
          </w:p>
        </w:tc>
        <w:tc>
          <w:tcPr>
            <w:tcW w:w="1336" w:type="dxa"/>
            <w:vMerge/>
            <w:tcBorders>
              <w:left w:val="single" w:sz="4" w:space="0" w:color="auto"/>
              <w:right w:val="single" w:sz="4" w:space="0" w:color="auto"/>
            </w:tcBorders>
            <w:vAlign w:val="center"/>
          </w:tcPr>
          <w:p w14:paraId="15632CE5" w14:textId="77777777" w:rsidR="00800E85" w:rsidRPr="007C24C3" w:rsidRDefault="00800E85" w:rsidP="006C6E74">
            <w:pPr>
              <w:spacing w:before="124"/>
              <w:ind w:right="142"/>
              <w:jc w:val="both"/>
              <w:rPr>
                <w:sz w:val="16"/>
                <w:szCs w:val="16"/>
                <w:highlight w:val="yellow"/>
                <w:lang w:val="en-MY"/>
              </w:rPr>
            </w:pPr>
          </w:p>
        </w:tc>
      </w:tr>
      <w:tr w:rsidR="00800E85" w:rsidRPr="007C24C3" w14:paraId="3EB2F157" w14:textId="77777777" w:rsidTr="00307C26">
        <w:trPr>
          <w:trHeight w:val="70"/>
        </w:trPr>
        <w:tc>
          <w:tcPr>
            <w:tcW w:w="715" w:type="dxa"/>
            <w:gridSpan w:val="2"/>
            <w:tcBorders>
              <w:top w:val="single" w:sz="4" w:space="0" w:color="auto"/>
              <w:left w:val="single" w:sz="4" w:space="0" w:color="auto"/>
              <w:bottom w:val="single" w:sz="4" w:space="0" w:color="auto"/>
              <w:right w:val="single" w:sz="4" w:space="0" w:color="auto"/>
            </w:tcBorders>
          </w:tcPr>
          <w:p w14:paraId="12513A42" w14:textId="67F595FC" w:rsidR="00800E85" w:rsidRPr="006C6E74" w:rsidRDefault="00732E20" w:rsidP="006C6E74">
            <w:pPr>
              <w:spacing w:before="124"/>
              <w:ind w:right="142"/>
              <w:jc w:val="both"/>
              <w:rPr>
                <w:sz w:val="16"/>
                <w:szCs w:val="16"/>
              </w:rPr>
            </w:pPr>
            <w:r>
              <w:rPr>
                <w:sz w:val="16"/>
                <w:szCs w:val="16"/>
              </w:rPr>
              <w:t>U1</w:t>
            </w:r>
          </w:p>
        </w:tc>
        <w:tc>
          <w:tcPr>
            <w:tcW w:w="2911" w:type="dxa"/>
            <w:tcBorders>
              <w:top w:val="single" w:sz="4" w:space="0" w:color="auto"/>
              <w:left w:val="single" w:sz="4" w:space="0" w:color="auto"/>
              <w:bottom w:val="single" w:sz="4" w:space="0" w:color="auto"/>
              <w:right w:val="single" w:sz="4" w:space="0" w:color="auto"/>
            </w:tcBorders>
          </w:tcPr>
          <w:p w14:paraId="5134A255" w14:textId="333E81A4" w:rsidR="00800E85" w:rsidRPr="006C6E74" w:rsidRDefault="00732E20" w:rsidP="006C6E74">
            <w:pPr>
              <w:spacing w:before="124"/>
              <w:jc w:val="both"/>
              <w:rPr>
                <w:iCs/>
                <w:sz w:val="16"/>
                <w:szCs w:val="16"/>
              </w:rPr>
            </w:pPr>
            <w:r>
              <w:rPr>
                <w:iCs/>
                <w:sz w:val="16"/>
                <w:szCs w:val="16"/>
              </w:rPr>
              <w:t>Allows his/her current mood to define the climate of the workplace.</w:t>
            </w:r>
          </w:p>
        </w:tc>
        <w:tc>
          <w:tcPr>
            <w:tcW w:w="1336" w:type="dxa"/>
            <w:vMerge/>
            <w:tcBorders>
              <w:left w:val="single" w:sz="4" w:space="0" w:color="auto"/>
              <w:right w:val="single" w:sz="4" w:space="0" w:color="auto"/>
            </w:tcBorders>
            <w:vAlign w:val="center"/>
          </w:tcPr>
          <w:p w14:paraId="6B448519" w14:textId="77777777" w:rsidR="00800E85" w:rsidRPr="007C24C3" w:rsidRDefault="00800E85" w:rsidP="006C6E74">
            <w:pPr>
              <w:spacing w:before="124"/>
              <w:ind w:right="142"/>
              <w:jc w:val="both"/>
              <w:rPr>
                <w:sz w:val="16"/>
                <w:szCs w:val="16"/>
                <w:highlight w:val="yellow"/>
                <w:lang w:val="en-MY"/>
              </w:rPr>
            </w:pPr>
          </w:p>
        </w:tc>
      </w:tr>
      <w:tr w:rsidR="00800E85" w:rsidRPr="007C24C3" w14:paraId="04949068" w14:textId="77777777" w:rsidTr="00307C26">
        <w:trPr>
          <w:trHeight w:val="70"/>
        </w:trPr>
        <w:tc>
          <w:tcPr>
            <w:tcW w:w="715" w:type="dxa"/>
            <w:gridSpan w:val="2"/>
            <w:tcBorders>
              <w:top w:val="single" w:sz="4" w:space="0" w:color="auto"/>
              <w:left w:val="single" w:sz="4" w:space="0" w:color="auto"/>
              <w:bottom w:val="single" w:sz="4" w:space="0" w:color="auto"/>
              <w:right w:val="single" w:sz="4" w:space="0" w:color="auto"/>
            </w:tcBorders>
          </w:tcPr>
          <w:p w14:paraId="36D4E61F" w14:textId="1CE92CA8" w:rsidR="00800E85" w:rsidRPr="006C6E74" w:rsidRDefault="00732E20" w:rsidP="006C6E74">
            <w:pPr>
              <w:spacing w:before="124"/>
              <w:ind w:right="142"/>
              <w:jc w:val="both"/>
              <w:rPr>
                <w:sz w:val="16"/>
                <w:szCs w:val="16"/>
              </w:rPr>
            </w:pPr>
            <w:r>
              <w:rPr>
                <w:sz w:val="16"/>
                <w:szCs w:val="16"/>
              </w:rPr>
              <w:t>U2</w:t>
            </w:r>
          </w:p>
        </w:tc>
        <w:tc>
          <w:tcPr>
            <w:tcW w:w="2911" w:type="dxa"/>
            <w:tcBorders>
              <w:top w:val="single" w:sz="4" w:space="0" w:color="auto"/>
              <w:left w:val="single" w:sz="4" w:space="0" w:color="auto"/>
              <w:bottom w:val="single" w:sz="4" w:space="0" w:color="auto"/>
              <w:right w:val="single" w:sz="4" w:space="0" w:color="auto"/>
            </w:tcBorders>
          </w:tcPr>
          <w:p w14:paraId="208D169E" w14:textId="152EEADF" w:rsidR="00800E85" w:rsidRPr="006C6E74" w:rsidRDefault="00732E20" w:rsidP="006C6E74">
            <w:pPr>
              <w:spacing w:before="124"/>
              <w:jc w:val="both"/>
              <w:rPr>
                <w:iCs/>
                <w:sz w:val="16"/>
                <w:szCs w:val="16"/>
              </w:rPr>
            </w:pPr>
            <w:r>
              <w:rPr>
                <w:iCs/>
                <w:sz w:val="16"/>
                <w:szCs w:val="16"/>
              </w:rPr>
              <w:t>Expresses anger at subordinates for unknown reasons.</w:t>
            </w:r>
          </w:p>
        </w:tc>
        <w:tc>
          <w:tcPr>
            <w:tcW w:w="1336" w:type="dxa"/>
            <w:vMerge/>
            <w:tcBorders>
              <w:left w:val="single" w:sz="4" w:space="0" w:color="auto"/>
              <w:right w:val="single" w:sz="4" w:space="0" w:color="auto"/>
            </w:tcBorders>
            <w:vAlign w:val="center"/>
          </w:tcPr>
          <w:p w14:paraId="5FA97FB1" w14:textId="77777777" w:rsidR="00800E85" w:rsidRPr="007C24C3" w:rsidRDefault="00800E85" w:rsidP="006C6E74">
            <w:pPr>
              <w:spacing w:before="124"/>
              <w:ind w:right="142"/>
              <w:jc w:val="both"/>
              <w:rPr>
                <w:sz w:val="16"/>
                <w:szCs w:val="16"/>
                <w:highlight w:val="yellow"/>
                <w:lang w:val="en-MY"/>
              </w:rPr>
            </w:pPr>
          </w:p>
        </w:tc>
      </w:tr>
      <w:tr w:rsidR="00AF4900" w:rsidRPr="007C24C3" w14:paraId="65D1A25E" w14:textId="77777777" w:rsidTr="00681264">
        <w:trPr>
          <w:trHeight w:val="21"/>
        </w:trPr>
        <w:tc>
          <w:tcPr>
            <w:tcW w:w="4962" w:type="dxa"/>
            <w:gridSpan w:val="4"/>
            <w:tcBorders>
              <w:top w:val="single" w:sz="4" w:space="0" w:color="auto"/>
              <w:left w:val="single" w:sz="4" w:space="0" w:color="auto"/>
              <w:bottom w:val="single" w:sz="4" w:space="0" w:color="auto"/>
              <w:right w:val="single" w:sz="4" w:space="0" w:color="auto"/>
            </w:tcBorders>
          </w:tcPr>
          <w:p w14:paraId="2130BD0F" w14:textId="1F24D300" w:rsidR="00AF4900" w:rsidRPr="00DA0925" w:rsidRDefault="00732E20" w:rsidP="008E6068">
            <w:pPr>
              <w:rPr>
                <w:sz w:val="16"/>
                <w:szCs w:val="16"/>
                <w:lang w:val="en-MY"/>
              </w:rPr>
            </w:pPr>
            <w:r>
              <w:rPr>
                <w:sz w:val="16"/>
                <w:szCs w:val="16"/>
                <w:lang w:val="en-MY"/>
              </w:rPr>
              <w:t>Burnout Syndrome</w:t>
            </w:r>
          </w:p>
        </w:tc>
      </w:tr>
      <w:tr w:rsidR="00732E20" w:rsidRPr="007C24C3" w14:paraId="49A3E052" w14:textId="77777777" w:rsidTr="003D196F">
        <w:trPr>
          <w:trHeight w:val="41"/>
        </w:trPr>
        <w:tc>
          <w:tcPr>
            <w:tcW w:w="3626" w:type="dxa"/>
            <w:gridSpan w:val="3"/>
            <w:tcBorders>
              <w:top w:val="single" w:sz="4" w:space="0" w:color="auto"/>
              <w:left w:val="single" w:sz="4" w:space="0" w:color="auto"/>
              <w:bottom w:val="single" w:sz="4" w:space="0" w:color="auto"/>
              <w:right w:val="single" w:sz="4" w:space="0" w:color="auto"/>
            </w:tcBorders>
          </w:tcPr>
          <w:p w14:paraId="742E3862" w14:textId="49C1CB58" w:rsidR="00732E20" w:rsidRPr="00DA0925" w:rsidRDefault="00732E20" w:rsidP="00AF4900">
            <w:pPr>
              <w:pStyle w:val="ListParagraph"/>
              <w:ind w:left="0" w:firstLine="0"/>
              <w:rPr>
                <w:iCs/>
                <w:sz w:val="16"/>
                <w:szCs w:val="16"/>
              </w:rPr>
            </w:pPr>
            <w:proofErr w:type="gramStart"/>
            <w:r w:rsidRPr="00DA0925">
              <w:rPr>
                <w:iCs/>
                <w:sz w:val="16"/>
                <w:szCs w:val="16"/>
              </w:rPr>
              <w:t>.</w:t>
            </w:r>
            <w:r>
              <w:rPr>
                <w:iCs/>
                <w:sz w:val="16"/>
                <w:szCs w:val="16"/>
              </w:rPr>
              <w:t>(</w:t>
            </w:r>
            <w:proofErr w:type="gramEnd"/>
            <w:r>
              <w:rPr>
                <w:iCs/>
                <w:sz w:val="16"/>
                <w:szCs w:val="16"/>
              </w:rPr>
              <w:t xml:space="preserve">a) Exhaustion </w:t>
            </w:r>
          </w:p>
        </w:tc>
        <w:tc>
          <w:tcPr>
            <w:tcW w:w="1336" w:type="dxa"/>
            <w:vMerge w:val="restart"/>
            <w:tcBorders>
              <w:top w:val="single" w:sz="4" w:space="0" w:color="auto"/>
              <w:left w:val="single" w:sz="4" w:space="0" w:color="auto"/>
              <w:right w:val="single" w:sz="4" w:space="0" w:color="auto"/>
            </w:tcBorders>
            <w:vAlign w:val="center"/>
          </w:tcPr>
          <w:p w14:paraId="6CC4815E" w14:textId="53011EA2" w:rsidR="00732E20" w:rsidRPr="007C24C3" w:rsidRDefault="00FC78E5" w:rsidP="00307C26">
            <w:pPr>
              <w:pStyle w:val="ListParagraph"/>
              <w:ind w:left="0" w:hanging="149"/>
              <w:jc w:val="center"/>
              <w:rPr>
                <w:rFonts w:eastAsiaTheme="minorEastAsia"/>
                <w:sz w:val="16"/>
                <w:szCs w:val="16"/>
                <w:highlight w:val="yellow"/>
              </w:rPr>
            </w:pPr>
            <w:r>
              <w:rPr>
                <w:sz w:val="16"/>
                <w:szCs w:val="16"/>
                <w:lang w:val="en-MY"/>
              </w:rPr>
              <w:t xml:space="preserve">(Schmidt, 2008; Tepper, 2000; </w:t>
            </w:r>
            <w:proofErr w:type="spellStart"/>
            <w:r>
              <w:rPr>
                <w:sz w:val="16"/>
                <w:szCs w:val="16"/>
                <w:lang w:val="en-MY"/>
              </w:rPr>
              <w:t>Waldiya</w:t>
            </w:r>
            <w:proofErr w:type="spellEnd"/>
            <w:r>
              <w:rPr>
                <w:sz w:val="16"/>
                <w:szCs w:val="16"/>
                <w:lang w:val="en-MY"/>
              </w:rPr>
              <w:t>, 2023)</w:t>
            </w:r>
          </w:p>
        </w:tc>
      </w:tr>
      <w:tr w:rsidR="00DA0925" w:rsidRPr="007C24C3" w14:paraId="6330CC75" w14:textId="77777777" w:rsidTr="00732E20">
        <w:trPr>
          <w:trHeight w:val="42"/>
        </w:trPr>
        <w:tc>
          <w:tcPr>
            <w:tcW w:w="676" w:type="dxa"/>
            <w:tcBorders>
              <w:top w:val="single" w:sz="4" w:space="0" w:color="auto"/>
              <w:left w:val="single" w:sz="4" w:space="0" w:color="auto"/>
              <w:bottom w:val="single" w:sz="4" w:space="0" w:color="auto"/>
              <w:right w:val="single" w:sz="4" w:space="0" w:color="auto"/>
            </w:tcBorders>
          </w:tcPr>
          <w:p w14:paraId="2EE1764B" w14:textId="41188938" w:rsidR="00DA0925" w:rsidRPr="00DA0925" w:rsidRDefault="00732E20" w:rsidP="00DA0925">
            <w:pPr>
              <w:pStyle w:val="ListParagraph"/>
              <w:ind w:left="0"/>
              <w:jc w:val="center"/>
              <w:rPr>
                <w:sz w:val="16"/>
                <w:szCs w:val="16"/>
              </w:rPr>
            </w:pPr>
            <w:r>
              <w:rPr>
                <w:sz w:val="16"/>
                <w:szCs w:val="16"/>
              </w:rPr>
              <w:t>E1</w:t>
            </w:r>
          </w:p>
        </w:tc>
        <w:tc>
          <w:tcPr>
            <w:tcW w:w="2950" w:type="dxa"/>
            <w:gridSpan w:val="2"/>
            <w:tcBorders>
              <w:top w:val="single" w:sz="4" w:space="0" w:color="auto"/>
              <w:left w:val="single" w:sz="4" w:space="0" w:color="auto"/>
              <w:bottom w:val="single" w:sz="4" w:space="0" w:color="auto"/>
              <w:right w:val="single" w:sz="4" w:space="0" w:color="auto"/>
            </w:tcBorders>
          </w:tcPr>
          <w:p w14:paraId="503C22BF" w14:textId="0D8B8DAD" w:rsidR="00DA0925" w:rsidRPr="00DA0925" w:rsidRDefault="00732E20" w:rsidP="00DA0925">
            <w:pPr>
              <w:pStyle w:val="ListParagraph"/>
              <w:ind w:left="0" w:firstLine="0"/>
              <w:rPr>
                <w:iCs/>
                <w:sz w:val="16"/>
                <w:szCs w:val="16"/>
              </w:rPr>
            </w:pPr>
            <w:r>
              <w:rPr>
                <w:iCs/>
                <w:sz w:val="16"/>
                <w:szCs w:val="16"/>
              </w:rPr>
              <w:t>I feel like I’ve come to the end of the road.</w:t>
            </w:r>
          </w:p>
        </w:tc>
        <w:tc>
          <w:tcPr>
            <w:tcW w:w="1336" w:type="dxa"/>
            <w:vMerge/>
            <w:tcBorders>
              <w:left w:val="single" w:sz="4" w:space="0" w:color="auto"/>
              <w:right w:val="single" w:sz="4" w:space="0" w:color="auto"/>
            </w:tcBorders>
            <w:vAlign w:val="center"/>
            <w:hideMark/>
          </w:tcPr>
          <w:p w14:paraId="2E0DD1A7" w14:textId="77777777" w:rsidR="00DA0925" w:rsidRPr="007C24C3" w:rsidRDefault="00DA0925" w:rsidP="00DA0925">
            <w:pPr>
              <w:rPr>
                <w:sz w:val="16"/>
                <w:szCs w:val="16"/>
                <w:highlight w:val="yellow"/>
                <w:lang w:eastAsia="zh-CN"/>
              </w:rPr>
            </w:pPr>
          </w:p>
        </w:tc>
      </w:tr>
      <w:tr w:rsidR="00DA0925" w:rsidRPr="007C24C3" w14:paraId="433A05AB" w14:textId="77777777" w:rsidTr="00732E20">
        <w:trPr>
          <w:trHeight w:val="42"/>
        </w:trPr>
        <w:tc>
          <w:tcPr>
            <w:tcW w:w="676" w:type="dxa"/>
            <w:tcBorders>
              <w:top w:val="single" w:sz="4" w:space="0" w:color="auto"/>
              <w:left w:val="single" w:sz="4" w:space="0" w:color="auto"/>
              <w:bottom w:val="single" w:sz="4" w:space="0" w:color="auto"/>
              <w:right w:val="single" w:sz="4" w:space="0" w:color="auto"/>
            </w:tcBorders>
          </w:tcPr>
          <w:p w14:paraId="622087B5" w14:textId="0700CF6D" w:rsidR="00DA0925" w:rsidRPr="00DA0925" w:rsidRDefault="00732E20" w:rsidP="00DA0925">
            <w:pPr>
              <w:pStyle w:val="ListParagraph"/>
              <w:ind w:left="0"/>
              <w:jc w:val="center"/>
              <w:rPr>
                <w:sz w:val="16"/>
                <w:szCs w:val="16"/>
              </w:rPr>
            </w:pPr>
            <w:r>
              <w:rPr>
                <w:sz w:val="16"/>
                <w:szCs w:val="16"/>
              </w:rPr>
              <w:t>E2</w:t>
            </w:r>
          </w:p>
        </w:tc>
        <w:tc>
          <w:tcPr>
            <w:tcW w:w="2950" w:type="dxa"/>
            <w:gridSpan w:val="2"/>
            <w:tcBorders>
              <w:top w:val="single" w:sz="4" w:space="0" w:color="auto"/>
              <w:left w:val="single" w:sz="4" w:space="0" w:color="auto"/>
              <w:bottom w:val="single" w:sz="4" w:space="0" w:color="auto"/>
              <w:right w:val="single" w:sz="4" w:space="0" w:color="auto"/>
            </w:tcBorders>
          </w:tcPr>
          <w:p w14:paraId="32A86C4D" w14:textId="76BE7829" w:rsidR="00DA0925" w:rsidRPr="00DA0925" w:rsidRDefault="00433352" w:rsidP="00DA0925">
            <w:pPr>
              <w:pStyle w:val="ListParagraph"/>
              <w:ind w:left="0" w:firstLine="0"/>
              <w:rPr>
                <w:iCs/>
                <w:sz w:val="16"/>
                <w:szCs w:val="16"/>
              </w:rPr>
            </w:pPr>
            <w:r>
              <w:rPr>
                <w:iCs/>
                <w:sz w:val="16"/>
                <w:szCs w:val="16"/>
              </w:rPr>
              <w:t>I feel that the people I meet in my job act as if I have created some of their problems.</w:t>
            </w:r>
          </w:p>
        </w:tc>
        <w:tc>
          <w:tcPr>
            <w:tcW w:w="1336" w:type="dxa"/>
            <w:vMerge/>
            <w:tcBorders>
              <w:left w:val="single" w:sz="4" w:space="0" w:color="auto"/>
              <w:right w:val="single" w:sz="4" w:space="0" w:color="auto"/>
            </w:tcBorders>
            <w:vAlign w:val="center"/>
            <w:hideMark/>
          </w:tcPr>
          <w:p w14:paraId="024F9CAB" w14:textId="77777777" w:rsidR="00DA0925" w:rsidRPr="007C24C3" w:rsidRDefault="00DA0925" w:rsidP="00DA0925">
            <w:pPr>
              <w:rPr>
                <w:sz w:val="16"/>
                <w:szCs w:val="16"/>
                <w:highlight w:val="yellow"/>
                <w:lang w:eastAsia="zh-CN"/>
              </w:rPr>
            </w:pPr>
          </w:p>
        </w:tc>
      </w:tr>
      <w:tr w:rsidR="00DA0925" w:rsidRPr="007C24C3" w14:paraId="219F4B53" w14:textId="77777777" w:rsidTr="00732E20">
        <w:trPr>
          <w:trHeight w:val="41"/>
        </w:trPr>
        <w:tc>
          <w:tcPr>
            <w:tcW w:w="676" w:type="dxa"/>
            <w:tcBorders>
              <w:top w:val="single" w:sz="4" w:space="0" w:color="auto"/>
              <w:left w:val="single" w:sz="4" w:space="0" w:color="auto"/>
              <w:bottom w:val="single" w:sz="4" w:space="0" w:color="auto"/>
              <w:right w:val="single" w:sz="4" w:space="0" w:color="auto"/>
            </w:tcBorders>
          </w:tcPr>
          <w:p w14:paraId="23F837C8" w14:textId="4D44F820" w:rsidR="00DA0925" w:rsidRPr="00DA0925" w:rsidRDefault="00732E20" w:rsidP="00DA0925">
            <w:pPr>
              <w:pStyle w:val="ListParagraph"/>
              <w:ind w:left="0"/>
              <w:jc w:val="center"/>
              <w:rPr>
                <w:sz w:val="16"/>
                <w:szCs w:val="16"/>
              </w:rPr>
            </w:pPr>
            <w:r>
              <w:rPr>
                <w:sz w:val="16"/>
                <w:szCs w:val="16"/>
              </w:rPr>
              <w:t>E3</w:t>
            </w:r>
          </w:p>
        </w:tc>
        <w:tc>
          <w:tcPr>
            <w:tcW w:w="2950" w:type="dxa"/>
            <w:gridSpan w:val="2"/>
            <w:tcBorders>
              <w:top w:val="single" w:sz="4" w:space="0" w:color="auto"/>
              <w:left w:val="single" w:sz="4" w:space="0" w:color="auto"/>
              <w:bottom w:val="single" w:sz="4" w:space="0" w:color="auto"/>
              <w:right w:val="single" w:sz="4" w:space="0" w:color="auto"/>
            </w:tcBorders>
          </w:tcPr>
          <w:p w14:paraId="5BB19A4F" w14:textId="29A22AF4" w:rsidR="00DA0925" w:rsidRPr="00DA0925" w:rsidRDefault="00433352" w:rsidP="00DA0925">
            <w:pPr>
              <w:pStyle w:val="ListParagraph"/>
              <w:ind w:left="0" w:firstLine="35"/>
              <w:rPr>
                <w:sz w:val="16"/>
                <w:szCs w:val="16"/>
                <w:lang w:val="en-MY"/>
              </w:rPr>
            </w:pPr>
            <w:r>
              <w:rPr>
                <w:sz w:val="16"/>
                <w:szCs w:val="16"/>
                <w:lang w:val="en-MY"/>
              </w:rPr>
              <w:t>Working directly with people puts a lot of stress on me.</w:t>
            </w:r>
          </w:p>
        </w:tc>
        <w:tc>
          <w:tcPr>
            <w:tcW w:w="1336" w:type="dxa"/>
            <w:vMerge/>
            <w:tcBorders>
              <w:left w:val="single" w:sz="4" w:space="0" w:color="auto"/>
              <w:right w:val="single" w:sz="4" w:space="0" w:color="auto"/>
            </w:tcBorders>
            <w:vAlign w:val="center"/>
            <w:hideMark/>
          </w:tcPr>
          <w:p w14:paraId="4779AAEE" w14:textId="77777777" w:rsidR="00DA0925" w:rsidRPr="007C24C3" w:rsidRDefault="00DA0925" w:rsidP="00DA0925">
            <w:pPr>
              <w:rPr>
                <w:sz w:val="16"/>
                <w:szCs w:val="16"/>
                <w:highlight w:val="yellow"/>
                <w:lang w:eastAsia="zh-CN"/>
              </w:rPr>
            </w:pPr>
          </w:p>
        </w:tc>
      </w:tr>
      <w:tr w:rsidR="00433352" w:rsidRPr="007C24C3" w14:paraId="3D8A1906" w14:textId="77777777" w:rsidTr="00F97EB1">
        <w:trPr>
          <w:trHeight w:val="42"/>
        </w:trPr>
        <w:tc>
          <w:tcPr>
            <w:tcW w:w="3626" w:type="dxa"/>
            <w:gridSpan w:val="3"/>
            <w:tcBorders>
              <w:top w:val="single" w:sz="4" w:space="0" w:color="auto"/>
              <w:left w:val="single" w:sz="4" w:space="0" w:color="auto"/>
              <w:bottom w:val="single" w:sz="4" w:space="0" w:color="auto"/>
              <w:right w:val="single" w:sz="4" w:space="0" w:color="auto"/>
            </w:tcBorders>
          </w:tcPr>
          <w:p w14:paraId="57A5C0B0" w14:textId="18E88973" w:rsidR="00433352" w:rsidRPr="00DA0925" w:rsidRDefault="00433352" w:rsidP="00DA0925">
            <w:pPr>
              <w:pStyle w:val="ListParagraph"/>
              <w:ind w:left="0" w:firstLine="0"/>
              <w:rPr>
                <w:iCs/>
                <w:sz w:val="16"/>
                <w:szCs w:val="16"/>
              </w:rPr>
            </w:pPr>
            <w:r>
              <w:rPr>
                <w:iCs/>
                <w:sz w:val="16"/>
                <w:szCs w:val="16"/>
              </w:rPr>
              <w:t>(b) Personal Success-Induced Burnout</w:t>
            </w:r>
          </w:p>
        </w:tc>
        <w:tc>
          <w:tcPr>
            <w:tcW w:w="1336" w:type="dxa"/>
            <w:vMerge/>
            <w:tcBorders>
              <w:left w:val="single" w:sz="4" w:space="0" w:color="auto"/>
              <w:right w:val="single" w:sz="4" w:space="0" w:color="auto"/>
            </w:tcBorders>
            <w:vAlign w:val="center"/>
            <w:hideMark/>
          </w:tcPr>
          <w:p w14:paraId="0CDE0C4A" w14:textId="77777777" w:rsidR="00433352" w:rsidRPr="007C24C3" w:rsidRDefault="00433352" w:rsidP="00DA0925">
            <w:pPr>
              <w:rPr>
                <w:sz w:val="16"/>
                <w:szCs w:val="16"/>
                <w:highlight w:val="yellow"/>
                <w:lang w:eastAsia="zh-CN"/>
              </w:rPr>
            </w:pPr>
          </w:p>
        </w:tc>
      </w:tr>
      <w:tr w:rsidR="00DA0925" w:rsidRPr="007C24C3" w14:paraId="6C01DE9A" w14:textId="77777777" w:rsidTr="00307C26">
        <w:trPr>
          <w:trHeight w:val="42"/>
        </w:trPr>
        <w:tc>
          <w:tcPr>
            <w:tcW w:w="676" w:type="dxa"/>
            <w:tcBorders>
              <w:top w:val="single" w:sz="4" w:space="0" w:color="auto"/>
              <w:left w:val="single" w:sz="4" w:space="0" w:color="auto"/>
              <w:bottom w:val="single" w:sz="4" w:space="0" w:color="auto"/>
              <w:right w:val="single" w:sz="4" w:space="0" w:color="auto"/>
            </w:tcBorders>
          </w:tcPr>
          <w:p w14:paraId="46D63E0C" w14:textId="2A3A18FF" w:rsidR="00DA0925" w:rsidRPr="00DA0925" w:rsidRDefault="00433352" w:rsidP="00DA0925">
            <w:pPr>
              <w:pStyle w:val="ListParagraph"/>
              <w:ind w:left="0"/>
              <w:jc w:val="center"/>
              <w:rPr>
                <w:sz w:val="16"/>
                <w:szCs w:val="16"/>
              </w:rPr>
            </w:pPr>
            <w:r>
              <w:rPr>
                <w:sz w:val="16"/>
                <w:szCs w:val="16"/>
              </w:rPr>
              <w:t>PS1</w:t>
            </w:r>
          </w:p>
        </w:tc>
        <w:tc>
          <w:tcPr>
            <w:tcW w:w="2950" w:type="dxa"/>
            <w:gridSpan w:val="2"/>
            <w:tcBorders>
              <w:top w:val="single" w:sz="4" w:space="0" w:color="auto"/>
              <w:left w:val="single" w:sz="4" w:space="0" w:color="auto"/>
              <w:bottom w:val="single" w:sz="4" w:space="0" w:color="auto"/>
              <w:right w:val="single" w:sz="4" w:space="0" w:color="auto"/>
            </w:tcBorders>
          </w:tcPr>
          <w:p w14:paraId="24172D19" w14:textId="6D7DCF07" w:rsidR="00DA0925" w:rsidRPr="00DA0925" w:rsidRDefault="00433352" w:rsidP="00433352">
            <w:pPr>
              <w:jc w:val="both"/>
              <w:rPr>
                <w:sz w:val="16"/>
                <w:szCs w:val="16"/>
              </w:rPr>
            </w:pPr>
            <w:r w:rsidRPr="00433352">
              <w:rPr>
                <w:sz w:val="16"/>
                <w:szCs w:val="16"/>
              </w:rPr>
              <w:t>I create a comfortable atmosphere with the people I come across as part of my job.</w:t>
            </w:r>
          </w:p>
        </w:tc>
        <w:tc>
          <w:tcPr>
            <w:tcW w:w="1336" w:type="dxa"/>
            <w:vMerge/>
            <w:tcBorders>
              <w:left w:val="single" w:sz="4" w:space="0" w:color="auto"/>
              <w:right w:val="single" w:sz="4" w:space="0" w:color="auto"/>
            </w:tcBorders>
            <w:vAlign w:val="center"/>
          </w:tcPr>
          <w:p w14:paraId="2829F0A6" w14:textId="77777777" w:rsidR="00DA0925" w:rsidRPr="007C24C3" w:rsidRDefault="00DA0925" w:rsidP="00DA0925">
            <w:pPr>
              <w:rPr>
                <w:sz w:val="16"/>
                <w:szCs w:val="16"/>
                <w:highlight w:val="yellow"/>
                <w:lang w:eastAsia="zh-CN"/>
              </w:rPr>
            </w:pPr>
          </w:p>
        </w:tc>
      </w:tr>
      <w:tr w:rsidR="00DA0925" w:rsidRPr="007C24C3" w14:paraId="256BC749" w14:textId="77777777" w:rsidTr="00307C26">
        <w:trPr>
          <w:trHeight w:val="42"/>
        </w:trPr>
        <w:tc>
          <w:tcPr>
            <w:tcW w:w="676" w:type="dxa"/>
            <w:tcBorders>
              <w:top w:val="single" w:sz="4" w:space="0" w:color="auto"/>
              <w:left w:val="single" w:sz="4" w:space="0" w:color="auto"/>
              <w:bottom w:val="single" w:sz="4" w:space="0" w:color="auto"/>
              <w:right w:val="single" w:sz="4" w:space="0" w:color="auto"/>
            </w:tcBorders>
          </w:tcPr>
          <w:p w14:paraId="6577CB14" w14:textId="24A58202" w:rsidR="00DA0925" w:rsidRPr="00DA0925" w:rsidRDefault="00433352" w:rsidP="00DA0925">
            <w:pPr>
              <w:pStyle w:val="ListParagraph"/>
              <w:ind w:left="0"/>
              <w:jc w:val="center"/>
              <w:rPr>
                <w:sz w:val="16"/>
                <w:szCs w:val="16"/>
              </w:rPr>
            </w:pPr>
            <w:r>
              <w:rPr>
                <w:sz w:val="16"/>
                <w:szCs w:val="16"/>
              </w:rPr>
              <w:t>PS2</w:t>
            </w:r>
          </w:p>
        </w:tc>
        <w:tc>
          <w:tcPr>
            <w:tcW w:w="2950" w:type="dxa"/>
            <w:gridSpan w:val="2"/>
            <w:tcBorders>
              <w:top w:val="single" w:sz="4" w:space="0" w:color="auto"/>
              <w:left w:val="single" w:sz="4" w:space="0" w:color="auto"/>
              <w:bottom w:val="single" w:sz="4" w:space="0" w:color="auto"/>
              <w:right w:val="single" w:sz="4" w:space="0" w:color="auto"/>
            </w:tcBorders>
          </w:tcPr>
          <w:p w14:paraId="3FB6A5AB" w14:textId="0AF9B026" w:rsidR="00DA0925" w:rsidRPr="00DA0925" w:rsidRDefault="00433352" w:rsidP="00DA0925">
            <w:pPr>
              <w:pStyle w:val="ListParagraph"/>
              <w:ind w:left="0" w:firstLine="0"/>
              <w:rPr>
                <w:sz w:val="16"/>
                <w:szCs w:val="16"/>
              </w:rPr>
            </w:pPr>
            <w:r w:rsidRPr="00433352">
              <w:rPr>
                <w:sz w:val="16"/>
                <w:szCs w:val="16"/>
              </w:rPr>
              <w:t>I have had many notable successes in this business.</w:t>
            </w:r>
          </w:p>
        </w:tc>
        <w:tc>
          <w:tcPr>
            <w:tcW w:w="1336" w:type="dxa"/>
            <w:vMerge/>
            <w:tcBorders>
              <w:left w:val="single" w:sz="4" w:space="0" w:color="auto"/>
              <w:right w:val="single" w:sz="4" w:space="0" w:color="auto"/>
            </w:tcBorders>
            <w:vAlign w:val="center"/>
          </w:tcPr>
          <w:p w14:paraId="5CFE5E12" w14:textId="77777777" w:rsidR="00DA0925" w:rsidRPr="007C24C3" w:rsidRDefault="00DA0925" w:rsidP="00DA0925">
            <w:pPr>
              <w:rPr>
                <w:sz w:val="16"/>
                <w:szCs w:val="16"/>
                <w:highlight w:val="yellow"/>
                <w:lang w:eastAsia="zh-CN"/>
              </w:rPr>
            </w:pPr>
          </w:p>
        </w:tc>
      </w:tr>
      <w:tr w:rsidR="00DA0925" w:rsidRPr="007C24C3" w14:paraId="2F6733E9" w14:textId="77777777" w:rsidTr="00307C26">
        <w:trPr>
          <w:trHeight w:val="42"/>
        </w:trPr>
        <w:tc>
          <w:tcPr>
            <w:tcW w:w="676" w:type="dxa"/>
            <w:tcBorders>
              <w:top w:val="single" w:sz="4" w:space="0" w:color="auto"/>
              <w:left w:val="single" w:sz="4" w:space="0" w:color="auto"/>
              <w:bottom w:val="single" w:sz="4" w:space="0" w:color="auto"/>
              <w:right w:val="single" w:sz="4" w:space="0" w:color="auto"/>
            </w:tcBorders>
          </w:tcPr>
          <w:p w14:paraId="4FF0AED7" w14:textId="3639B777" w:rsidR="00DA0925" w:rsidRPr="00DA0925" w:rsidRDefault="00433352" w:rsidP="00DA0925">
            <w:pPr>
              <w:pStyle w:val="ListParagraph"/>
              <w:ind w:left="0"/>
              <w:jc w:val="center"/>
              <w:rPr>
                <w:sz w:val="16"/>
                <w:szCs w:val="16"/>
              </w:rPr>
            </w:pPr>
            <w:r>
              <w:rPr>
                <w:sz w:val="16"/>
                <w:szCs w:val="16"/>
              </w:rPr>
              <w:t>PS3</w:t>
            </w:r>
          </w:p>
        </w:tc>
        <w:tc>
          <w:tcPr>
            <w:tcW w:w="2950" w:type="dxa"/>
            <w:gridSpan w:val="2"/>
            <w:tcBorders>
              <w:top w:val="single" w:sz="4" w:space="0" w:color="auto"/>
              <w:left w:val="single" w:sz="4" w:space="0" w:color="auto"/>
              <w:bottom w:val="single" w:sz="4" w:space="0" w:color="auto"/>
              <w:right w:val="single" w:sz="4" w:space="0" w:color="auto"/>
            </w:tcBorders>
          </w:tcPr>
          <w:p w14:paraId="5F703FB3" w14:textId="122290AD" w:rsidR="00DA0925" w:rsidRPr="00DA0925" w:rsidRDefault="00433352" w:rsidP="00DA0925">
            <w:pPr>
              <w:pStyle w:val="ListParagraph"/>
              <w:ind w:left="0" w:firstLine="0"/>
              <w:rPr>
                <w:sz w:val="16"/>
                <w:szCs w:val="16"/>
              </w:rPr>
            </w:pPr>
            <w:r w:rsidRPr="00433352">
              <w:rPr>
                <w:sz w:val="16"/>
                <w:szCs w:val="16"/>
              </w:rPr>
              <w:t>I approach emotional problems at work calmly.</w:t>
            </w:r>
          </w:p>
        </w:tc>
        <w:tc>
          <w:tcPr>
            <w:tcW w:w="1336" w:type="dxa"/>
            <w:vMerge/>
            <w:tcBorders>
              <w:left w:val="single" w:sz="4" w:space="0" w:color="auto"/>
              <w:right w:val="single" w:sz="4" w:space="0" w:color="auto"/>
            </w:tcBorders>
            <w:vAlign w:val="center"/>
          </w:tcPr>
          <w:p w14:paraId="7048AECF" w14:textId="77777777" w:rsidR="00DA0925" w:rsidRPr="007C24C3" w:rsidRDefault="00DA0925" w:rsidP="00DA0925">
            <w:pPr>
              <w:rPr>
                <w:sz w:val="16"/>
                <w:szCs w:val="16"/>
                <w:highlight w:val="yellow"/>
                <w:lang w:eastAsia="zh-CN"/>
              </w:rPr>
            </w:pPr>
          </w:p>
        </w:tc>
      </w:tr>
      <w:tr w:rsidR="00DA0925" w:rsidRPr="007C24C3" w14:paraId="743209B2" w14:textId="77777777" w:rsidTr="00307C26">
        <w:trPr>
          <w:trHeight w:val="42"/>
        </w:trPr>
        <w:tc>
          <w:tcPr>
            <w:tcW w:w="676" w:type="dxa"/>
            <w:tcBorders>
              <w:top w:val="single" w:sz="4" w:space="0" w:color="auto"/>
              <w:left w:val="single" w:sz="4" w:space="0" w:color="auto"/>
              <w:bottom w:val="single" w:sz="4" w:space="0" w:color="auto"/>
              <w:right w:val="single" w:sz="4" w:space="0" w:color="auto"/>
            </w:tcBorders>
          </w:tcPr>
          <w:p w14:paraId="115A6E18" w14:textId="59907C24" w:rsidR="00DA0925" w:rsidRPr="00DA0925" w:rsidRDefault="00433352" w:rsidP="00DA0925">
            <w:pPr>
              <w:pStyle w:val="ListParagraph"/>
              <w:ind w:left="0"/>
              <w:jc w:val="center"/>
              <w:rPr>
                <w:sz w:val="16"/>
                <w:szCs w:val="16"/>
              </w:rPr>
            </w:pPr>
            <w:r>
              <w:rPr>
                <w:sz w:val="16"/>
                <w:szCs w:val="16"/>
              </w:rPr>
              <w:t>PS4</w:t>
            </w:r>
          </w:p>
        </w:tc>
        <w:tc>
          <w:tcPr>
            <w:tcW w:w="2950" w:type="dxa"/>
            <w:gridSpan w:val="2"/>
            <w:tcBorders>
              <w:top w:val="single" w:sz="4" w:space="0" w:color="auto"/>
              <w:left w:val="single" w:sz="4" w:space="0" w:color="auto"/>
              <w:bottom w:val="single" w:sz="4" w:space="0" w:color="auto"/>
              <w:right w:val="single" w:sz="4" w:space="0" w:color="auto"/>
            </w:tcBorders>
          </w:tcPr>
          <w:p w14:paraId="553E4C16" w14:textId="5FCB4A91" w:rsidR="00DA0925" w:rsidRPr="00DA0925" w:rsidRDefault="00433352" w:rsidP="00DA0925">
            <w:pPr>
              <w:pStyle w:val="ListParagraph"/>
              <w:ind w:left="0" w:firstLine="0"/>
              <w:rPr>
                <w:sz w:val="16"/>
                <w:szCs w:val="16"/>
              </w:rPr>
            </w:pPr>
            <w:r w:rsidRPr="00433352">
              <w:rPr>
                <w:sz w:val="16"/>
                <w:szCs w:val="16"/>
              </w:rPr>
              <w:t>I am strong enough to do many things.</w:t>
            </w:r>
          </w:p>
        </w:tc>
        <w:tc>
          <w:tcPr>
            <w:tcW w:w="1336" w:type="dxa"/>
            <w:vMerge/>
            <w:tcBorders>
              <w:left w:val="single" w:sz="4" w:space="0" w:color="auto"/>
              <w:bottom w:val="single" w:sz="4" w:space="0" w:color="auto"/>
              <w:right w:val="single" w:sz="4" w:space="0" w:color="auto"/>
            </w:tcBorders>
            <w:vAlign w:val="center"/>
          </w:tcPr>
          <w:p w14:paraId="51F9B8C4" w14:textId="77777777" w:rsidR="00DA0925" w:rsidRPr="007C24C3" w:rsidRDefault="00DA0925" w:rsidP="00DA0925">
            <w:pPr>
              <w:rPr>
                <w:sz w:val="16"/>
                <w:szCs w:val="16"/>
                <w:highlight w:val="yellow"/>
                <w:lang w:eastAsia="zh-CN"/>
              </w:rPr>
            </w:pPr>
          </w:p>
        </w:tc>
      </w:tr>
      <w:tr w:rsidR="00FC78E5" w:rsidRPr="007C24C3" w14:paraId="552216F9" w14:textId="77777777" w:rsidTr="00FC78E5">
        <w:trPr>
          <w:trHeight w:val="42"/>
        </w:trPr>
        <w:tc>
          <w:tcPr>
            <w:tcW w:w="3626" w:type="dxa"/>
            <w:gridSpan w:val="3"/>
            <w:tcBorders>
              <w:top w:val="single" w:sz="4" w:space="0" w:color="auto"/>
              <w:left w:val="single" w:sz="4" w:space="0" w:color="auto"/>
              <w:bottom w:val="single" w:sz="4" w:space="0" w:color="auto"/>
              <w:right w:val="single" w:sz="4" w:space="0" w:color="auto"/>
            </w:tcBorders>
          </w:tcPr>
          <w:p w14:paraId="64BC28A2" w14:textId="77777777" w:rsidR="00FC78E5" w:rsidRPr="007C24C3" w:rsidRDefault="00FC78E5" w:rsidP="008E6068">
            <w:pPr>
              <w:rPr>
                <w:sz w:val="16"/>
                <w:szCs w:val="16"/>
                <w:highlight w:val="yellow"/>
                <w:lang w:val="en-MY"/>
              </w:rPr>
            </w:pPr>
            <w:r>
              <w:rPr>
                <w:sz w:val="16"/>
                <w:szCs w:val="16"/>
                <w:lang w:val="en-MY"/>
              </w:rPr>
              <w:t>(c) Burnout Caused by Problem-Solving</w:t>
            </w:r>
          </w:p>
        </w:tc>
        <w:tc>
          <w:tcPr>
            <w:tcW w:w="1336" w:type="dxa"/>
            <w:tcBorders>
              <w:top w:val="single" w:sz="4" w:space="0" w:color="auto"/>
              <w:left w:val="single" w:sz="4" w:space="0" w:color="auto"/>
              <w:bottom w:val="single" w:sz="4" w:space="0" w:color="auto"/>
              <w:right w:val="single" w:sz="4" w:space="0" w:color="auto"/>
            </w:tcBorders>
          </w:tcPr>
          <w:p w14:paraId="7FB16FFC" w14:textId="6CAA84F9" w:rsidR="00FC78E5" w:rsidRPr="007C24C3" w:rsidRDefault="00FC78E5" w:rsidP="008E6068">
            <w:pPr>
              <w:rPr>
                <w:sz w:val="16"/>
                <w:szCs w:val="16"/>
                <w:highlight w:val="yellow"/>
                <w:lang w:val="en-MY"/>
              </w:rPr>
            </w:pPr>
          </w:p>
        </w:tc>
      </w:tr>
      <w:tr w:rsidR="008E6068" w:rsidRPr="007C24C3" w14:paraId="6539F565" w14:textId="77777777" w:rsidTr="00307C26">
        <w:trPr>
          <w:trHeight w:val="42"/>
        </w:trPr>
        <w:tc>
          <w:tcPr>
            <w:tcW w:w="676" w:type="dxa"/>
            <w:tcBorders>
              <w:top w:val="single" w:sz="4" w:space="0" w:color="auto"/>
              <w:left w:val="single" w:sz="4" w:space="0" w:color="auto"/>
              <w:bottom w:val="single" w:sz="4" w:space="0" w:color="auto"/>
              <w:right w:val="single" w:sz="4" w:space="0" w:color="auto"/>
            </w:tcBorders>
            <w:hideMark/>
          </w:tcPr>
          <w:p w14:paraId="4C2447E2" w14:textId="56EC478D" w:rsidR="008E6068" w:rsidRPr="00DA0925" w:rsidRDefault="00433352" w:rsidP="008E6068">
            <w:pPr>
              <w:pStyle w:val="ListParagraph"/>
              <w:tabs>
                <w:tab w:val="left" w:pos="453"/>
              </w:tabs>
              <w:ind w:left="0"/>
              <w:jc w:val="center"/>
              <w:rPr>
                <w:rFonts w:eastAsiaTheme="minorEastAsia"/>
                <w:sz w:val="16"/>
                <w:szCs w:val="16"/>
              </w:rPr>
            </w:pPr>
            <w:r>
              <w:rPr>
                <w:sz w:val="16"/>
                <w:szCs w:val="16"/>
              </w:rPr>
              <w:t>BC1</w:t>
            </w:r>
          </w:p>
        </w:tc>
        <w:tc>
          <w:tcPr>
            <w:tcW w:w="2950" w:type="dxa"/>
            <w:gridSpan w:val="2"/>
            <w:tcBorders>
              <w:top w:val="single" w:sz="4" w:space="0" w:color="auto"/>
              <w:left w:val="single" w:sz="4" w:space="0" w:color="auto"/>
              <w:bottom w:val="single" w:sz="4" w:space="0" w:color="auto"/>
              <w:right w:val="single" w:sz="4" w:space="0" w:color="auto"/>
            </w:tcBorders>
          </w:tcPr>
          <w:p w14:paraId="75A738CC" w14:textId="0E0E9CB4" w:rsidR="008E6068" w:rsidRPr="00DA0925" w:rsidRDefault="00433352" w:rsidP="008E6068">
            <w:pPr>
              <w:pStyle w:val="ListParagraph"/>
              <w:ind w:left="0" w:firstLine="0"/>
              <w:rPr>
                <w:iCs/>
                <w:sz w:val="16"/>
                <w:szCs w:val="16"/>
              </w:rPr>
            </w:pPr>
            <w:r w:rsidRPr="00433352">
              <w:rPr>
                <w:iCs/>
                <w:sz w:val="16"/>
                <w:szCs w:val="16"/>
              </w:rPr>
              <w:t>I find the most appropriate solutions to the problems of the people I come across as part of my job.</w:t>
            </w:r>
          </w:p>
        </w:tc>
        <w:tc>
          <w:tcPr>
            <w:tcW w:w="1336" w:type="dxa"/>
            <w:vMerge w:val="restart"/>
            <w:tcBorders>
              <w:top w:val="single" w:sz="4" w:space="0" w:color="auto"/>
              <w:left w:val="single" w:sz="4" w:space="0" w:color="auto"/>
              <w:bottom w:val="single" w:sz="4" w:space="0" w:color="auto"/>
              <w:right w:val="single" w:sz="4" w:space="0" w:color="auto"/>
            </w:tcBorders>
            <w:vAlign w:val="center"/>
          </w:tcPr>
          <w:p w14:paraId="0A78DC10" w14:textId="35792FE7" w:rsidR="008E6068" w:rsidRPr="00307C26" w:rsidRDefault="00307C26">
            <w:pPr>
              <w:jc w:val="center"/>
              <w:rPr>
                <w:sz w:val="16"/>
                <w:szCs w:val="16"/>
              </w:rPr>
            </w:pPr>
            <w:r w:rsidRPr="00307C26">
              <w:rPr>
                <w:sz w:val="16"/>
                <w:szCs w:val="16"/>
                <w:lang w:val="en-MY"/>
              </w:rPr>
              <w:t>(Abdullah et al., 2023; Hashim, 2021; Hassan et al., 2022)</w:t>
            </w:r>
          </w:p>
          <w:p w14:paraId="599F0450" w14:textId="77777777" w:rsidR="008E6068" w:rsidRPr="00307C26" w:rsidRDefault="008E6068">
            <w:pPr>
              <w:jc w:val="center"/>
              <w:rPr>
                <w:sz w:val="16"/>
                <w:szCs w:val="16"/>
              </w:rPr>
            </w:pPr>
          </w:p>
          <w:p w14:paraId="44755B3C" w14:textId="77777777" w:rsidR="008E6068" w:rsidRPr="007C24C3" w:rsidRDefault="008E6068">
            <w:pPr>
              <w:pStyle w:val="ListParagraph"/>
              <w:spacing w:line="360" w:lineRule="auto"/>
              <w:ind w:left="0"/>
              <w:jc w:val="center"/>
              <w:rPr>
                <w:rFonts w:eastAsiaTheme="minorEastAsia"/>
                <w:sz w:val="16"/>
                <w:szCs w:val="16"/>
                <w:highlight w:val="yellow"/>
              </w:rPr>
            </w:pPr>
          </w:p>
        </w:tc>
      </w:tr>
      <w:tr w:rsidR="00DA0925" w:rsidRPr="007C24C3" w14:paraId="525E7E42" w14:textId="77777777" w:rsidTr="00307C26">
        <w:trPr>
          <w:trHeight w:val="41"/>
        </w:trPr>
        <w:tc>
          <w:tcPr>
            <w:tcW w:w="676" w:type="dxa"/>
            <w:tcBorders>
              <w:top w:val="single" w:sz="4" w:space="0" w:color="auto"/>
              <w:left w:val="single" w:sz="4" w:space="0" w:color="auto"/>
              <w:bottom w:val="single" w:sz="4" w:space="0" w:color="auto"/>
              <w:right w:val="single" w:sz="4" w:space="0" w:color="auto"/>
            </w:tcBorders>
            <w:hideMark/>
          </w:tcPr>
          <w:p w14:paraId="7B881368" w14:textId="3807B36D" w:rsidR="00DA0925" w:rsidRPr="008F6DEF" w:rsidRDefault="00433352" w:rsidP="00DA0925">
            <w:pPr>
              <w:pStyle w:val="ListParagraph"/>
              <w:ind w:left="0"/>
              <w:jc w:val="center"/>
              <w:rPr>
                <w:sz w:val="16"/>
                <w:szCs w:val="16"/>
              </w:rPr>
            </w:pPr>
            <w:r w:rsidRPr="008F6DEF">
              <w:rPr>
                <w:sz w:val="16"/>
                <w:szCs w:val="16"/>
              </w:rPr>
              <w:t>BC2</w:t>
            </w:r>
          </w:p>
        </w:tc>
        <w:tc>
          <w:tcPr>
            <w:tcW w:w="2950" w:type="dxa"/>
            <w:gridSpan w:val="2"/>
            <w:tcBorders>
              <w:top w:val="single" w:sz="4" w:space="0" w:color="auto"/>
              <w:left w:val="single" w:sz="4" w:space="0" w:color="auto"/>
              <w:bottom w:val="single" w:sz="4" w:space="0" w:color="auto"/>
              <w:right w:val="single" w:sz="4" w:space="0" w:color="auto"/>
            </w:tcBorders>
          </w:tcPr>
          <w:p w14:paraId="5290CCE1" w14:textId="3BE65FEC" w:rsidR="00DA0925" w:rsidRPr="00433352" w:rsidRDefault="00433352" w:rsidP="00DA0925">
            <w:pPr>
              <w:pStyle w:val="ListParagraph"/>
              <w:ind w:left="0" w:firstLine="0"/>
              <w:rPr>
                <w:sz w:val="16"/>
                <w:szCs w:val="16"/>
                <w:lang w:val="en-MY"/>
              </w:rPr>
            </w:pPr>
            <w:r w:rsidRPr="00433352">
              <w:rPr>
                <w:sz w:val="16"/>
                <w:szCs w:val="16"/>
              </w:rPr>
              <w:t>I believe that I contribute to people’s lives through my work.</w:t>
            </w:r>
          </w:p>
        </w:tc>
        <w:tc>
          <w:tcPr>
            <w:tcW w:w="1336" w:type="dxa"/>
            <w:vMerge/>
            <w:tcBorders>
              <w:top w:val="single" w:sz="4" w:space="0" w:color="auto"/>
              <w:left w:val="single" w:sz="4" w:space="0" w:color="auto"/>
              <w:bottom w:val="single" w:sz="4" w:space="0" w:color="auto"/>
              <w:right w:val="single" w:sz="4" w:space="0" w:color="auto"/>
            </w:tcBorders>
            <w:vAlign w:val="center"/>
            <w:hideMark/>
          </w:tcPr>
          <w:p w14:paraId="1810AA35" w14:textId="77777777" w:rsidR="00DA0925" w:rsidRPr="00433352" w:rsidRDefault="00DA0925" w:rsidP="00DA0925">
            <w:pPr>
              <w:rPr>
                <w:sz w:val="16"/>
                <w:szCs w:val="16"/>
                <w:highlight w:val="yellow"/>
                <w:lang w:eastAsia="zh-CN"/>
              </w:rPr>
            </w:pPr>
          </w:p>
        </w:tc>
      </w:tr>
      <w:tr w:rsidR="00433352" w:rsidRPr="007C24C3" w14:paraId="08956ECD" w14:textId="77777777" w:rsidTr="00E72AAB">
        <w:trPr>
          <w:trHeight w:val="41"/>
        </w:trPr>
        <w:tc>
          <w:tcPr>
            <w:tcW w:w="4962" w:type="dxa"/>
            <w:gridSpan w:val="4"/>
            <w:tcBorders>
              <w:top w:val="single" w:sz="4" w:space="0" w:color="auto"/>
              <w:left w:val="single" w:sz="4" w:space="0" w:color="auto"/>
              <w:bottom w:val="single" w:sz="4" w:space="0" w:color="auto"/>
              <w:right w:val="single" w:sz="4" w:space="0" w:color="auto"/>
            </w:tcBorders>
          </w:tcPr>
          <w:p w14:paraId="62A900ED" w14:textId="0586F871" w:rsidR="00433352" w:rsidRPr="008F6DEF" w:rsidRDefault="0013551C" w:rsidP="00DA0925">
            <w:pPr>
              <w:rPr>
                <w:sz w:val="16"/>
                <w:szCs w:val="16"/>
                <w:lang w:eastAsia="zh-CN"/>
              </w:rPr>
            </w:pPr>
            <w:r>
              <w:rPr>
                <w:sz w:val="16"/>
                <w:szCs w:val="16"/>
                <w:lang w:eastAsia="zh-CN"/>
              </w:rPr>
              <w:t xml:space="preserve">Employee </w:t>
            </w:r>
            <w:r w:rsidR="00433352" w:rsidRPr="008F6DEF">
              <w:rPr>
                <w:sz w:val="16"/>
                <w:szCs w:val="16"/>
                <w:lang w:eastAsia="zh-CN"/>
              </w:rPr>
              <w:t>Motivation</w:t>
            </w:r>
          </w:p>
        </w:tc>
      </w:tr>
      <w:tr w:rsidR="008F6DEF" w:rsidRPr="007C24C3" w14:paraId="42EAA4CF" w14:textId="77777777" w:rsidTr="00E61E43">
        <w:trPr>
          <w:trHeight w:val="41"/>
        </w:trPr>
        <w:tc>
          <w:tcPr>
            <w:tcW w:w="3626" w:type="dxa"/>
            <w:gridSpan w:val="3"/>
            <w:tcBorders>
              <w:top w:val="single" w:sz="4" w:space="0" w:color="auto"/>
              <w:left w:val="single" w:sz="4" w:space="0" w:color="auto"/>
              <w:bottom w:val="single" w:sz="4" w:space="0" w:color="auto"/>
              <w:right w:val="single" w:sz="4" w:space="0" w:color="auto"/>
            </w:tcBorders>
          </w:tcPr>
          <w:p w14:paraId="33632DD5" w14:textId="6ABF2360" w:rsidR="008F6DEF" w:rsidRPr="00EF748C" w:rsidRDefault="008F6DEF" w:rsidP="00433352">
            <w:pPr>
              <w:pStyle w:val="ListParagraph"/>
              <w:numPr>
                <w:ilvl w:val="0"/>
                <w:numId w:val="27"/>
              </w:numPr>
              <w:rPr>
                <w:sz w:val="16"/>
                <w:szCs w:val="16"/>
              </w:rPr>
            </w:pPr>
            <w:r w:rsidRPr="00EF748C">
              <w:rPr>
                <w:sz w:val="16"/>
                <w:szCs w:val="16"/>
              </w:rPr>
              <w:t>Intrinsic Motivation</w:t>
            </w:r>
          </w:p>
        </w:tc>
        <w:tc>
          <w:tcPr>
            <w:tcW w:w="1336" w:type="dxa"/>
            <w:vMerge w:val="restart"/>
            <w:tcBorders>
              <w:top w:val="single" w:sz="4" w:space="0" w:color="auto"/>
              <w:left w:val="single" w:sz="4" w:space="0" w:color="auto"/>
              <w:right w:val="single" w:sz="4" w:space="0" w:color="auto"/>
            </w:tcBorders>
            <w:vAlign w:val="center"/>
          </w:tcPr>
          <w:p w14:paraId="7EE2191F" w14:textId="10C7812B" w:rsidR="008F6DEF" w:rsidRPr="00EF748C" w:rsidRDefault="00EF748C" w:rsidP="00DA0925">
            <w:pPr>
              <w:rPr>
                <w:sz w:val="16"/>
                <w:szCs w:val="16"/>
                <w:lang w:eastAsia="zh-CN"/>
              </w:rPr>
            </w:pPr>
            <w:r w:rsidRPr="00EF748C">
              <w:rPr>
                <w:sz w:val="16"/>
                <w:szCs w:val="16"/>
                <w:lang w:eastAsia="zh-CN"/>
              </w:rPr>
              <w:t xml:space="preserve">(Baker et al., 2002; Hakanen </w:t>
            </w:r>
            <w:r w:rsidRPr="00EF748C">
              <w:rPr>
                <w:sz w:val="16"/>
                <w:szCs w:val="16"/>
                <w:lang w:eastAsia="zh-CN"/>
              </w:rPr>
              <w:lastRenderedPageBreak/>
              <w:t>&amp; Schaufeli, 2008; Parker et al., 2010)</w:t>
            </w:r>
          </w:p>
        </w:tc>
      </w:tr>
      <w:tr w:rsidR="008F6DEF" w:rsidRPr="007C24C3" w14:paraId="06F4EDF2" w14:textId="77777777" w:rsidTr="00E61E43">
        <w:trPr>
          <w:trHeight w:val="41"/>
        </w:trPr>
        <w:tc>
          <w:tcPr>
            <w:tcW w:w="676" w:type="dxa"/>
            <w:tcBorders>
              <w:top w:val="single" w:sz="4" w:space="0" w:color="auto"/>
              <w:left w:val="single" w:sz="4" w:space="0" w:color="auto"/>
              <w:bottom w:val="single" w:sz="4" w:space="0" w:color="auto"/>
              <w:right w:val="single" w:sz="4" w:space="0" w:color="auto"/>
            </w:tcBorders>
          </w:tcPr>
          <w:p w14:paraId="446ED9A9" w14:textId="69FBA77A" w:rsidR="008F6DEF" w:rsidRPr="00433352" w:rsidRDefault="008F6DEF" w:rsidP="00DA0925">
            <w:pPr>
              <w:pStyle w:val="ListParagraph"/>
              <w:ind w:left="0"/>
              <w:jc w:val="center"/>
              <w:rPr>
                <w:sz w:val="16"/>
                <w:szCs w:val="16"/>
              </w:rPr>
            </w:pPr>
            <w:r>
              <w:rPr>
                <w:sz w:val="16"/>
                <w:szCs w:val="16"/>
              </w:rPr>
              <w:t>IM1</w:t>
            </w:r>
          </w:p>
        </w:tc>
        <w:tc>
          <w:tcPr>
            <w:tcW w:w="2950" w:type="dxa"/>
            <w:gridSpan w:val="2"/>
            <w:tcBorders>
              <w:top w:val="single" w:sz="4" w:space="0" w:color="auto"/>
              <w:left w:val="single" w:sz="4" w:space="0" w:color="auto"/>
              <w:bottom w:val="single" w:sz="4" w:space="0" w:color="auto"/>
              <w:right w:val="single" w:sz="4" w:space="0" w:color="auto"/>
            </w:tcBorders>
          </w:tcPr>
          <w:p w14:paraId="6BA0FA24" w14:textId="50F2CC5C" w:rsidR="008F6DEF" w:rsidRPr="00433352" w:rsidRDefault="008F6DEF" w:rsidP="00DA0925">
            <w:pPr>
              <w:pStyle w:val="ListParagraph"/>
              <w:ind w:left="0" w:firstLine="0"/>
              <w:rPr>
                <w:sz w:val="16"/>
                <w:szCs w:val="16"/>
              </w:rPr>
            </w:pPr>
            <w:r w:rsidRPr="00433352">
              <w:rPr>
                <w:sz w:val="16"/>
                <w:szCs w:val="16"/>
              </w:rPr>
              <w:t>Receive a feeling of being involved.</w:t>
            </w:r>
          </w:p>
        </w:tc>
        <w:tc>
          <w:tcPr>
            <w:tcW w:w="1336" w:type="dxa"/>
            <w:vMerge/>
            <w:tcBorders>
              <w:left w:val="single" w:sz="4" w:space="0" w:color="auto"/>
              <w:right w:val="single" w:sz="4" w:space="0" w:color="auto"/>
            </w:tcBorders>
            <w:vAlign w:val="center"/>
          </w:tcPr>
          <w:p w14:paraId="19A91770" w14:textId="77777777" w:rsidR="008F6DEF" w:rsidRPr="00433352" w:rsidRDefault="008F6DEF" w:rsidP="00DA0925">
            <w:pPr>
              <w:rPr>
                <w:sz w:val="16"/>
                <w:szCs w:val="16"/>
                <w:highlight w:val="yellow"/>
                <w:lang w:eastAsia="zh-CN"/>
              </w:rPr>
            </w:pPr>
          </w:p>
        </w:tc>
      </w:tr>
      <w:tr w:rsidR="008F6DEF" w:rsidRPr="007C24C3" w14:paraId="72A9F9FE" w14:textId="77777777" w:rsidTr="00E61E43">
        <w:trPr>
          <w:trHeight w:val="41"/>
        </w:trPr>
        <w:tc>
          <w:tcPr>
            <w:tcW w:w="676" w:type="dxa"/>
            <w:tcBorders>
              <w:top w:val="single" w:sz="4" w:space="0" w:color="auto"/>
              <w:left w:val="single" w:sz="4" w:space="0" w:color="auto"/>
              <w:bottom w:val="single" w:sz="4" w:space="0" w:color="auto"/>
              <w:right w:val="single" w:sz="4" w:space="0" w:color="auto"/>
            </w:tcBorders>
          </w:tcPr>
          <w:p w14:paraId="1A0C7E09" w14:textId="14AA334A" w:rsidR="008F6DEF" w:rsidRPr="00433352" w:rsidRDefault="008F6DEF" w:rsidP="00DA0925">
            <w:pPr>
              <w:pStyle w:val="ListParagraph"/>
              <w:ind w:left="0"/>
              <w:jc w:val="center"/>
              <w:rPr>
                <w:sz w:val="16"/>
                <w:szCs w:val="16"/>
              </w:rPr>
            </w:pPr>
            <w:r>
              <w:rPr>
                <w:sz w:val="16"/>
                <w:szCs w:val="16"/>
              </w:rPr>
              <w:lastRenderedPageBreak/>
              <w:t>IM2</w:t>
            </w:r>
          </w:p>
        </w:tc>
        <w:tc>
          <w:tcPr>
            <w:tcW w:w="2950" w:type="dxa"/>
            <w:gridSpan w:val="2"/>
            <w:tcBorders>
              <w:top w:val="single" w:sz="4" w:space="0" w:color="auto"/>
              <w:left w:val="single" w:sz="4" w:space="0" w:color="auto"/>
              <w:bottom w:val="single" w:sz="4" w:space="0" w:color="auto"/>
              <w:right w:val="single" w:sz="4" w:space="0" w:color="auto"/>
            </w:tcBorders>
          </w:tcPr>
          <w:p w14:paraId="6C4BDC55" w14:textId="30B7ED53" w:rsidR="008F6DEF" w:rsidRPr="00433352" w:rsidRDefault="008F6DEF" w:rsidP="00DA0925">
            <w:pPr>
              <w:pStyle w:val="ListParagraph"/>
              <w:ind w:left="0" w:firstLine="0"/>
              <w:rPr>
                <w:sz w:val="16"/>
                <w:szCs w:val="16"/>
              </w:rPr>
            </w:pPr>
            <w:r w:rsidRPr="00433352">
              <w:rPr>
                <w:sz w:val="16"/>
                <w:szCs w:val="16"/>
              </w:rPr>
              <w:t>Receive help from your supervisor with personal problems.</w:t>
            </w:r>
          </w:p>
        </w:tc>
        <w:tc>
          <w:tcPr>
            <w:tcW w:w="1336" w:type="dxa"/>
            <w:vMerge/>
            <w:tcBorders>
              <w:left w:val="single" w:sz="4" w:space="0" w:color="auto"/>
              <w:right w:val="single" w:sz="4" w:space="0" w:color="auto"/>
            </w:tcBorders>
            <w:vAlign w:val="center"/>
          </w:tcPr>
          <w:p w14:paraId="3550AA81" w14:textId="77777777" w:rsidR="008F6DEF" w:rsidRPr="00433352" w:rsidRDefault="008F6DEF" w:rsidP="00DA0925">
            <w:pPr>
              <w:rPr>
                <w:sz w:val="16"/>
                <w:szCs w:val="16"/>
                <w:highlight w:val="yellow"/>
                <w:lang w:eastAsia="zh-CN"/>
              </w:rPr>
            </w:pPr>
          </w:p>
        </w:tc>
      </w:tr>
      <w:tr w:rsidR="008F6DEF" w:rsidRPr="007C24C3" w14:paraId="543077B0" w14:textId="77777777" w:rsidTr="00E61E43">
        <w:trPr>
          <w:trHeight w:val="41"/>
        </w:trPr>
        <w:tc>
          <w:tcPr>
            <w:tcW w:w="676" w:type="dxa"/>
            <w:tcBorders>
              <w:top w:val="single" w:sz="4" w:space="0" w:color="auto"/>
              <w:left w:val="single" w:sz="4" w:space="0" w:color="auto"/>
              <w:bottom w:val="single" w:sz="4" w:space="0" w:color="auto"/>
              <w:right w:val="single" w:sz="4" w:space="0" w:color="auto"/>
            </w:tcBorders>
          </w:tcPr>
          <w:p w14:paraId="7FE2430E" w14:textId="36A89C5B" w:rsidR="008F6DEF" w:rsidRPr="00433352" w:rsidRDefault="008F6DEF" w:rsidP="00DA0925">
            <w:pPr>
              <w:pStyle w:val="ListParagraph"/>
              <w:ind w:left="0"/>
              <w:jc w:val="center"/>
              <w:rPr>
                <w:sz w:val="16"/>
                <w:szCs w:val="16"/>
              </w:rPr>
            </w:pPr>
            <w:r>
              <w:rPr>
                <w:sz w:val="16"/>
                <w:szCs w:val="16"/>
              </w:rPr>
              <w:t>IM3</w:t>
            </w:r>
          </w:p>
        </w:tc>
        <w:tc>
          <w:tcPr>
            <w:tcW w:w="2950" w:type="dxa"/>
            <w:gridSpan w:val="2"/>
            <w:tcBorders>
              <w:top w:val="single" w:sz="4" w:space="0" w:color="auto"/>
              <w:left w:val="single" w:sz="4" w:space="0" w:color="auto"/>
              <w:bottom w:val="single" w:sz="4" w:space="0" w:color="auto"/>
              <w:right w:val="single" w:sz="4" w:space="0" w:color="auto"/>
            </w:tcBorders>
          </w:tcPr>
          <w:p w14:paraId="26336E58" w14:textId="19483600" w:rsidR="008F6DEF" w:rsidRPr="00433352" w:rsidRDefault="008F6DEF" w:rsidP="00DA0925">
            <w:pPr>
              <w:pStyle w:val="ListParagraph"/>
              <w:ind w:left="0" w:firstLine="0"/>
              <w:rPr>
                <w:sz w:val="16"/>
                <w:szCs w:val="16"/>
              </w:rPr>
            </w:pPr>
            <w:r w:rsidRPr="00433352">
              <w:rPr>
                <w:sz w:val="16"/>
                <w:szCs w:val="16"/>
              </w:rPr>
              <w:t>Find your work interesting.</w:t>
            </w:r>
          </w:p>
        </w:tc>
        <w:tc>
          <w:tcPr>
            <w:tcW w:w="1336" w:type="dxa"/>
            <w:vMerge/>
            <w:tcBorders>
              <w:left w:val="single" w:sz="4" w:space="0" w:color="auto"/>
              <w:right w:val="single" w:sz="4" w:space="0" w:color="auto"/>
            </w:tcBorders>
            <w:vAlign w:val="center"/>
          </w:tcPr>
          <w:p w14:paraId="1E1CDBFF" w14:textId="77777777" w:rsidR="008F6DEF" w:rsidRPr="00433352" w:rsidRDefault="008F6DEF" w:rsidP="00DA0925">
            <w:pPr>
              <w:rPr>
                <w:sz w:val="16"/>
                <w:szCs w:val="16"/>
                <w:highlight w:val="yellow"/>
                <w:lang w:eastAsia="zh-CN"/>
              </w:rPr>
            </w:pPr>
          </w:p>
        </w:tc>
      </w:tr>
      <w:tr w:rsidR="008F6DEF" w:rsidRPr="007C24C3" w14:paraId="5BEC8A72" w14:textId="77777777" w:rsidTr="00E61E43">
        <w:trPr>
          <w:trHeight w:val="41"/>
        </w:trPr>
        <w:tc>
          <w:tcPr>
            <w:tcW w:w="676" w:type="dxa"/>
            <w:tcBorders>
              <w:top w:val="single" w:sz="4" w:space="0" w:color="auto"/>
              <w:left w:val="single" w:sz="4" w:space="0" w:color="auto"/>
              <w:bottom w:val="single" w:sz="4" w:space="0" w:color="auto"/>
              <w:right w:val="single" w:sz="4" w:space="0" w:color="auto"/>
            </w:tcBorders>
          </w:tcPr>
          <w:p w14:paraId="48D1DE70" w14:textId="19344DBC" w:rsidR="008F6DEF" w:rsidRPr="00433352" w:rsidRDefault="008F6DEF" w:rsidP="00DA0925">
            <w:pPr>
              <w:pStyle w:val="ListParagraph"/>
              <w:ind w:left="0"/>
              <w:jc w:val="center"/>
              <w:rPr>
                <w:sz w:val="16"/>
                <w:szCs w:val="16"/>
              </w:rPr>
            </w:pPr>
            <w:r>
              <w:rPr>
                <w:sz w:val="16"/>
                <w:szCs w:val="16"/>
              </w:rPr>
              <w:t>IM4</w:t>
            </w:r>
          </w:p>
        </w:tc>
        <w:tc>
          <w:tcPr>
            <w:tcW w:w="2950" w:type="dxa"/>
            <w:gridSpan w:val="2"/>
            <w:tcBorders>
              <w:top w:val="single" w:sz="4" w:space="0" w:color="auto"/>
              <w:left w:val="single" w:sz="4" w:space="0" w:color="auto"/>
              <w:bottom w:val="single" w:sz="4" w:space="0" w:color="auto"/>
              <w:right w:val="single" w:sz="4" w:space="0" w:color="auto"/>
            </w:tcBorders>
          </w:tcPr>
          <w:p w14:paraId="364F4980" w14:textId="5D4B5A2F" w:rsidR="008F6DEF" w:rsidRPr="00433352" w:rsidRDefault="008F6DEF" w:rsidP="00DA0925">
            <w:pPr>
              <w:pStyle w:val="ListParagraph"/>
              <w:ind w:left="0" w:firstLine="0"/>
              <w:rPr>
                <w:sz w:val="16"/>
                <w:szCs w:val="16"/>
              </w:rPr>
            </w:pPr>
            <w:r w:rsidRPr="00433352">
              <w:rPr>
                <w:sz w:val="16"/>
                <w:szCs w:val="16"/>
              </w:rPr>
              <w:t>Have promotion or career development.</w:t>
            </w:r>
          </w:p>
        </w:tc>
        <w:tc>
          <w:tcPr>
            <w:tcW w:w="1336" w:type="dxa"/>
            <w:vMerge/>
            <w:tcBorders>
              <w:left w:val="single" w:sz="4" w:space="0" w:color="auto"/>
              <w:right w:val="single" w:sz="4" w:space="0" w:color="auto"/>
            </w:tcBorders>
            <w:vAlign w:val="center"/>
          </w:tcPr>
          <w:p w14:paraId="1AC39309" w14:textId="77777777" w:rsidR="008F6DEF" w:rsidRPr="00433352" w:rsidRDefault="008F6DEF" w:rsidP="00DA0925">
            <w:pPr>
              <w:rPr>
                <w:sz w:val="16"/>
                <w:szCs w:val="16"/>
                <w:highlight w:val="yellow"/>
                <w:lang w:eastAsia="zh-CN"/>
              </w:rPr>
            </w:pPr>
          </w:p>
        </w:tc>
      </w:tr>
      <w:tr w:rsidR="008F6DEF" w:rsidRPr="007C24C3" w14:paraId="39DE7C34" w14:textId="77777777" w:rsidTr="00E61E43">
        <w:trPr>
          <w:trHeight w:val="41"/>
        </w:trPr>
        <w:tc>
          <w:tcPr>
            <w:tcW w:w="676" w:type="dxa"/>
            <w:tcBorders>
              <w:top w:val="single" w:sz="4" w:space="0" w:color="auto"/>
              <w:left w:val="single" w:sz="4" w:space="0" w:color="auto"/>
              <w:bottom w:val="single" w:sz="4" w:space="0" w:color="auto"/>
              <w:right w:val="single" w:sz="4" w:space="0" w:color="auto"/>
            </w:tcBorders>
          </w:tcPr>
          <w:p w14:paraId="27128CCC" w14:textId="45D76FB3" w:rsidR="008F6DEF" w:rsidRDefault="008F6DEF" w:rsidP="00DA0925">
            <w:pPr>
              <w:pStyle w:val="ListParagraph"/>
              <w:ind w:left="0"/>
              <w:jc w:val="center"/>
              <w:rPr>
                <w:sz w:val="16"/>
                <w:szCs w:val="16"/>
              </w:rPr>
            </w:pPr>
            <w:r>
              <w:rPr>
                <w:sz w:val="16"/>
                <w:szCs w:val="16"/>
              </w:rPr>
              <w:t>IM5</w:t>
            </w:r>
          </w:p>
        </w:tc>
        <w:tc>
          <w:tcPr>
            <w:tcW w:w="2950" w:type="dxa"/>
            <w:gridSpan w:val="2"/>
            <w:tcBorders>
              <w:top w:val="single" w:sz="4" w:space="0" w:color="auto"/>
              <w:left w:val="single" w:sz="4" w:space="0" w:color="auto"/>
              <w:bottom w:val="single" w:sz="4" w:space="0" w:color="auto"/>
              <w:right w:val="single" w:sz="4" w:space="0" w:color="auto"/>
            </w:tcBorders>
          </w:tcPr>
          <w:p w14:paraId="0DB03465" w14:textId="2EC13CA6" w:rsidR="008F6DEF" w:rsidRPr="00433352" w:rsidRDefault="008F6DEF" w:rsidP="00DA0925">
            <w:pPr>
              <w:pStyle w:val="ListParagraph"/>
              <w:ind w:left="0" w:firstLine="0"/>
              <w:rPr>
                <w:sz w:val="16"/>
                <w:szCs w:val="16"/>
              </w:rPr>
            </w:pPr>
            <w:r w:rsidRPr="00433352">
              <w:rPr>
                <w:sz w:val="16"/>
                <w:szCs w:val="16"/>
              </w:rPr>
              <w:t>Receive gratitude for a job well done.</w:t>
            </w:r>
          </w:p>
        </w:tc>
        <w:tc>
          <w:tcPr>
            <w:tcW w:w="1336" w:type="dxa"/>
            <w:vMerge/>
            <w:tcBorders>
              <w:left w:val="single" w:sz="4" w:space="0" w:color="auto"/>
              <w:right w:val="single" w:sz="4" w:space="0" w:color="auto"/>
            </w:tcBorders>
            <w:vAlign w:val="center"/>
          </w:tcPr>
          <w:p w14:paraId="3BD6C8B4" w14:textId="77777777" w:rsidR="008F6DEF" w:rsidRPr="00433352" w:rsidRDefault="008F6DEF" w:rsidP="00DA0925">
            <w:pPr>
              <w:rPr>
                <w:sz w:val="16"/>
                <w:szCs w:val="16"/>
                <w:highlight w:val="yellow"/>
                <w:lang w:eastAsia="zh-CN"/>
              </w:rPr>
            </w:pPr>
          </w:p>
        </w:tc>
      </w:tr>
      <w:tr w:rsidR="008F6DEF" w:rsidRPr="007C24C3" w14:paraId="21834640" w14:textId="77777777" w:rsidTr="00E61E43">
        <w:trPr>
          <w:trHeight w:val="41"/>
        </w:trPr>
        <w:tc>
          <w:tcPr>
            <w:tcW w:w="676" w:type="dxa"/>
            <w:tcBorders>
              <w:top w:val="single" w:sz="4" w:space="0" w:color="auto"/>
              <w:left w:val="single" w:sz="4" w:space="0" w:color="auto"/>
              <w:bottom w:val="single" w:sz="4" w:space="0" w:color="auto"/>
              <w:right w:val="single" w:sz="4" w:space="0" w:color="auto"/>
            </w:tcBorders>
          </w:tcPr>
          <w:p w14:paraId="459696AA" w14:textId="6CF21F35" w:rsidR="008F6DEF" w:rsidRDefault="008F6DEF" w:rsidP="00DA0925">
            <w:pPr>
              <w:pStyle w:val="ListParagraph"/>
              <w:ind w:left="0"/>
              <w:jc w:val="center"/>
              <w:rPr>
                <w:sz w:val="16"/>
                <w:szCs w:val="16"/>
              </w:rPr>
            </w:pPr>
            <w:r>
              <w:rPr>
                <w:sz w:val="16"/>
                <w:szCs w:val="16"/>
              </w:rPr>
              <w:t>IM6</w:t>
            </w:r>
          </w:p>
        </w:tc>
        <w:tc>
          <w:tcPr>
            <w:tcW w:w="2950" w:type="dxa"/>
            <w:gridSpan w:val="2"/>
            <w:tcBorders>
              <w:top w:val="single" w:sz="4" w:space="0" w:color="auto"/>
              <w:left w:val="single" w:sz="4" w:space="0" w:color="auto"/>
              <w:bottom w:val="single" w:sz="4" w:space="0" w:color="auto"/>
              <w:right w:val="single" w:sz="4" w:space="0" w:color="auto"/>
            </w:tcBorders>
          </w:tcPr>
          <w:p w14:paraId="3D1EC469" w14:textId="53633D07" w:rsidR="008F6DEF" w:rsidRPr="00433352" w:rsidRDefault="008F6DEF" w:rsidP="00DA0925">
            <w:pPr>
              <w:pStyle w:val="ListParagraph"/>
              <w:ind w:left="0" w:firstLine="0"/>
              <w:rPr>
                <w:sz w:val="16"/>
                <w:szCs w:val="16"/>
              </w:rPr>
            </w:pPr>
            <w:r w:rsidRPr="00433352">
              <w:rPr>
                <w:sz w:val="16"/>
                <w:szCs w:val="16"/>
              </w:rPr>
              <w:t>Receive monetary incentives for a job well done.</w:t>
            </w:r>
          </w:p>
        </w:tc>
        <w:tc>
          <w:tcPr>
            <w:tcW w:w="1336" w:type="dxa"/>
            <w:vMerge/>
            <w:tcBorders>
              <w:left w:val="single" w:sz="4" w:space="0" w:color="auto"/>
              <w:right w:val="single" w:sz="4" w:space="0" w:color="auto"/>
            </w:tcBorders>
            <w:vAlign w:val="center"/>
          </w:tcPr>
          <w:p w14:paraId="6061C303" w14:textId="77777777" w:rsidR="008F6DEF" w:rsidRPr="00433352" w:rsidRDefault="008F6DEF" w:rsidP="00DA0925">
            <w:pPr>
              <w:rPr>
                <w:sz w:val="16"/>
                <w:szCs w:val="16"/>
                <w:highlight w:val="yellow"/>
                <w:lang w:eastAsia="zh-CN"/>
              </w:rPr>
            </w:pPr>
          </w:p>
        </w:tc>
      </w:tr>
      <w:tr w:rsidR="008F6DEF" w:rsidRPr="007C24C3" w14:paraId="70D3F0B5" w14:textId="77777777" w:rsidTr="00E61E43">
        <w:trPr>
          <w:trHeight w:val="41"/>
        </w:trPr>
        <w:tc>
          <w:tcPr>
            <w:tcW w:w="676" w:type="dxa"/>
            <w:tcBorders>
              <w:top w:val="single" w:sz="4" w:space="0" w:color="auto"/>
              <w:left w:val="single" w:sz="4" w:space="0" w:color="auto"/>
              <w:bottom w:val="single" w:sz="4" w:space="0" w:color="auto"/>
              <w:right w:val="single" w:sz="4" w:space="0" w:color="auto"/>
            </w:tcBorders>
          </w:tcPr>
          <w:p w14:paraId="605AB500" w14:textId="1BD25306" w:rsidR="008F6DEF" w:rsidRDefault="008F6DEF" w:rsidP="00DA0925">
            <w:pPr>
              <w:pStyle w:val="ListParagraph"/>
              <w:ind w:left="0"/>
              <w:jc w:val="center"/>
              <w:rPr>
                <w:sz w:val="16"/>
                <w:szCs w:val="16"/>
              </w:rPr>
            </w:pPr>
            <w:r>
              <w:rPr>
                <w:sz w:val="16"/>
                <w:szCs w:val="16"/>
              </w:rPr>
              <w:t>IM7</w:t>
            </w:r>
          </w:p>
        </w:tc>
        <w:tc>
          <w:tcPr>
            <w:tcW w:w="2950" w:type="dxa"/>
            <w:gridSpan w:val="2"/>
            <w:tcBorders>
              <w:top w:val="single" w:sz="4" w:space="0" w:color="auto"/>
              <w:left w:val="single" w:sz="4" w:space="0" w:color="auto"/>
              <w:bottom w:val="single" w:sz="4" w:space="0" w:color="auto"/>
              <w:right w:val="single" w:sz="4" w:space="0" w:color="auto"/>
            </w:tcBorders>
          </w:tcPr>
          <w:p w14:paraId="12DEB37E" w14:textId="441AA59D" w:rsidR="008F6DEF" w:rsidRPr="00433352" w:rsidRDefault="008F6DEF" w:rsidP="00DA0925">
            <w:pPr>
              <w:pStyle w:val="ListParagraph"/>
              <w:ind w:left="0" w:firstLine="0"/>
              <w:rPr>
                <w:sz w:val="16"/>
                <w:szCs w:val="16"/>
              </w:rPr>
            </w:pPr>
            <w:r w:rsidRPr="00433352">
              <w:rPr>
                <w:sz w:val="16"/>
                <w:szCs w:val="16"/>
              </w:rPr>
              <w:t>Receive public celebration for a job well done.</w:t>
            </w:r>
          </w:p>
        </w:tc>
        <w:tc>
          <w:tcPr>
            <w:tcW w:w="1336" w:type="dxa"/>
            <w:vMerge/>
            <w:tcBorders>
              <w:left w:val="single" w:sz="4" w:space="0" w:color="auto"/>
              <w:right w:val="single" w:sz="4" w:space="0" w:color="auto"/>
            </w:tcBorders>
            <w:vAlign w:val="center"/>
          </w:tcPr>
          <w:p w14:paraId="0498B13C" w14:textId="77777777" w:rsidR="008F6DEF" w:rsidRPr="00433352" w:rsidRDefault="008F6DEF" w:rsidP="00DA0925">
            <w:pPr>
              <w:rPr>
                <w:sz w:val="16"/>
                <w:szCs w:val="16"/>
                <w:highlight w:val="yellow"/>
                <w:lang w:eastAsia="zh-CN"/>
              </w:rPr>
            </w:pPr>
          </w:p>
        </w:tc>
      </w:tr>
      <w:tr w:rsidR="008F6DEF" w:rsidRPr="007C24C3" w14:paraId="161CA30D" w14:textId="77777777" w:rsidTr="00E61E43">
        <w:trPr>
          <w:trHeight w:val="41"/>
        </w:trPr>
        <w:tc>
          <w:tcPr>
            <w:tcW w:w="3626" w:type="dxa"/>
            <w:gridSpan w:val="3"/>
            <w:tcBorders>
              <w:top w:val="single" w:sz="4" w:space="0" w:color="auto"/>
              <w:left w:val="single" w:sz="4" w:space="0" w:color="auto"/>
              <w:bottom w:val="single" w:sz="4" w:space="0" w:color="auto"/>
              <w:right w:val="single" w:sz="4" w:space="0" w:color="auto"/>
            </w:tcBorders>
          </w:tcPr>
          <w:p w14:paraId="6CECC5F2" w14:textId="23E01503" w:rsidR="008F6DEF" w:rsidRPr="00433352" w:rsidRDefault="008F6DEF" w:rsidP="008F6DEF">
            <w:pPr>
              <w:pStyle w:val="ListParagraph"/>
              <w:numPr>
                <w:ilvl w:val="0"/>
                <w:numId w:val="27"/>
              </w:numPr>
              <w:rPr>
                <w:sz w:val="16"/>
                <w:szCs w:val="16"/>
              </w:rPr>
            </w:pPr>
            <w:r>
              <w:rPr>
                <w:sz w:val="16"/>
                <w:szCs w:val="16"/>
              </w:rPr>
              <w:t>Extrinsic Motivation</w:t>
            </w:r>
          </w:p>
        </w:tc>
        <w:tc>
          <w:tcPr>
            <w:tcW w:w="1336" w:type="dxa"/>
            <w:vMerge/>
            <w:tcBorders>
              <w:left w:val="single" w:sz="4" w:space="0" w:color="auto"/>
              <w:right w:val="single" w:sz="4" w:space="0" w:color="auto"/>
            </w:tcBorders>
            <w:vAlign w:val="center"/>
          </w:tcPr>
          <w:p w14:paraId="5272B87E" w14:textId="77777777" w:rsidR="008F6DEF" w:rsidRPr="00433352" w:rsidRDefault="008F6DEF" w:rsidP="00DA0925">
            <w:pPr>
              <w:rPr>
                <w:sz w:val="16"/>
                <w:szCs w:val="16"/>
                <w:highlight w:val="yellow"/>
                <w:lang w:eastAsia="zh-CN"/>
              </w:rPr>
            </w:pPr>
          </w:p>
        </w:tc>
      </w:tr>
      <w:tr w:rsidR="008F6DEF" w:rsidRPr="007C24C3" w14:paraId="55F2E271" w14:textId="77777777" w:rsidTr="00E61E43">
        <w:trPr>
          <w:trHeight w:val="41"/>
        </w:trPr>
        <w:tc>
          <w:tcPr>
            <w:tcW w:w="676" w:type="dxa"/>
            <w:tcBorders>
              <w:top w:val="single" w:sz="4" w:space="0" w:color="auto"/>
              <w:left w:val="single" w:sz="4" w:space="0" w:color="auto"/>
              <w:bottom w:val="single" w:sz="4" w:space="0" w:color="auto"/>
              <w:right w:val="single" w:sz="4" w:space="0" w:color="auto"/>
            </w:tcBorders>
          </w:tcPr>
          <w:p w14:paraId="7C9A4AE2" w14:textId="4684A30D" w:rsidR="008F6DEF" w:rsidRDefault="008F6DEF" w:rsidP="00DA0925">
            <w:pPr>
              <w:pStyle w:val="ListParagraph"/>
              <w:ind w:left="0"/>
              <w:jc w:val="center"/>
              <w:rPr>
                <w:sz w:val="16"/>
                <w:szCs w:val="16"/>
              </w:rPr>
            </w:pPr>
            <w:r>
              <w:rPr>
                <w:sz w:val="16"/>
                <w:szCs w:val="16"/>
              </w:rPr>
              <w:t>EM1</w:t>
            </w:r>
          </w:p>
        </w:tc>
        <w:tc>
          <w:tcPr>
            <w:tcW w:w="2950" w:type="dxa"/>
            <w:gridSpan w:val="2"/>
            <w:tcBorders>
              <w:top w:val="single" w:sz="4" w:space="0" w:color="auto"/>
              <w:left w:val="single" w:sz="4" w:space="0" w:color="auto"/>
              <w:bottom w:val="single" w:sz="4" w:space="0" w:color="auto"/>
              <w:right w:val="single" w:sz="4" w:space="0" w:color="auto"/>
            </w:tcBorders>
          </w:tcPr>
          <w:p w14:paraId="4637C014" w14:textId="3C264580" w:rsidR="008F6DEF" w:rsidRPr="00433352" w:rsidRDefault="008F6DEF" w:rsidP="00DA0925">
            <w:pPr>
              <w:pStyle w:val="ListParagraph"/>
              <w:ind w:left="0" w:firstLine="0"/>
              <w:rPr>
                <w:sz w:val="16"/>
                <w:szCs w:val="16"/>
              </w:rPr>
            </w:pPr>
            <w:r>
              <w:rPr>
                <w:sz w:val="16"/>
                <w:szCs w:val="16"/>
              </w:rPr>
              <w:t>Have job security.</w:t>
            </w:r>
          </w:p>
        </w:tc>
        <w:tc>
          <w:tcPr>
            <w:tcW w:w="1336" w:type="dxa"/>
            <w:vMerge/>
            <w:tcBorders>
              <w:left w:val="single" w:sz="4" w:space="0" w:color="auto"/>
              <w:right w:val="single" w:sz="4" w:space="0" w:color="auto"/>
            </w:tcBorders>
            <w:vAlign w:val="center"/>
          </w:tcPr>
          <w:p w14:paraId="63D0A265" w14:textId="77777777" w:rsidR="008F6DEF" w:rsidRPr="00433352" w:rsidRDefault="008F6DEF" w:rsidP="00DA0925">
            <w:pPr>
              <w:rPr>
                <w:sz w:val="16"/>
                <w:szCs w:val="16"/>
                <w:highlight w:val="yellow"/>
                <w:lang w:eastAsia="zh-CN"/>
              </w:rPr>
            </w:pPr>
          </w:p>
        </w:tc>
      </w:tr>
      <w:tr w:rsidR="008F6DEF" w:rsidRPr="007C24C3" w14:paraId="5E5BD8FC" w14:textId="77777777" w:rsidTr="00E61E43">
        <w:trPr>
          <w:trHeight w:val="41"/>
        </w:trPr>
        <w:tc>
          <w:tcPr>
            <w:tcW w:w="676" w:type="dxa"/>
            <w:tcBorders>
              <w:top w:val="single" w:sz="4" w:space="0" w:color="auto"/>
              <w:left w:val="single" w:sz="4" w:space="0" w:color="auto"/>
              <w:bottom w:val="single" w:sz="4" w:space="0" w:color="auto"/>
              <w:right w:val="single" w:sz="4" w:space="0" w:color="auto"/>
            </w:tcBorders>
          </w:tcPr>
          <w:p w14:paraId="72CBEF66" w14:textId="61852573" w:rsidR="008F6DEF" w:rsidRDefault="008F6DEF" w:rsidP="00DA0925">
            <w:pPr>
              <w:pStyle w:val="ListParagraph"/>
              <w:ind w:left="0"/>
              <w:jc w:val="center"/>
              <w:rPr>
                <w:sz w:val="16"/>
                <w:szCs w:val="16"/>
              </w:rPr>
            </w:pPr>
            <w:r>
              <w:rPr>
                <w:sz w:val="16"/>
                <w:szCs w:val="16"/>
              </w:rPr>
              <w:t>EM2</w:t>
            </w:r>
          </w:p>
        </w:tc>
        <w:tc>
          <w:tcPr>
            <w:tcW w:w="2950" w:type="dxa"/>
            <w:gridSpan w:val="2"/>
            <w:tcBorders>
              <w:top w:val="single" w:sz="4" w:space="0" w:color="auto"/>
              <w:left w:val="single" w:sz="4" w:space="0" w:color="auto"/>
              <w:bottom w:val="single" w:sz="4" w:space="0" w:color="auto"/>
              <w:right w:val="single" w:sz="4" w:space="0" w:color="auto"/>
            </w:tcBorders>
          </w:tcPr>
          <w:p w14:paraId="14ABFF30" w14:textId="6CE215FB" w:rsidR="008F6DEF" w:rsidRPr="00433352" w:rsidRDefault="008F6DEF" w:rsidP="00DA0925">
            <w:pPr>
              <w:pStyle w:val="ListParagraph"/>
              <w:ind w:left="0" w:firstLine="0"/>
              <w:rPr>
                <w:sz w:val="16"/>
                <w:szCs w:val="16"/>
              </w:rPr>
            </w:pPr>
            <w:r>
              <w:rPr>
                <w:sz w:val="16"/>
                <w:szCs w:val="16"/>
              </w:rPr>
              <w:t>Have good wages.</w:t>
            </w:r>
          </w:p>
        </w:tc>
        <w:tc>
          <w:tcPr>
            <w:tcW w:w="1336" w:type="dxa"/>
            <w:vMerge/>
            <w:tcBorders>
              <w:left w:val="single" w:sz="4" w:space="0" w:color="auto"/>
              <w:right w:val="single" w:sz="4" w:space="0" w:color="auto"/>
            </w:tcBorders>
            <w:vAlign w:val="center"/>
          </w:tcPr>
          <w:p w14:paraId="256993E7" w14:textId="77777777" w:rsidR="008F6DEF" w:rsidRPr="00433352" w:rsidRDefault="008F6DEF" w:rsidP="00DA0925">
            <w:pPr>
              <w:rPr>
                <w:sz w:val="16"/>
                <w:szCs w:val="16"/>
                <w:highlight w:val="yellow"/>
                <w:lang w:eastAsia="zh-CN"/>
              </w:rPr>
            </w:pPr>
          </w:p>
        </w:tc>
      </w:tr>
      <w:tr w:rsidR="008F6DEF" w:rsidRPr="007C24C3" w14:paraId="50804E3E" w14:textId="77777777" w:rsidTr="00E61E43">
        <w:trPr>
          <w:trHeight w:val="41"/>
        </w:trPr>
        <w:tc>
          <w:tcPr>
            <w:tcW w:w="676" w:type="dxa"/>
            <w:tcBorders>
              <w:top w:val="single" w:sz="4" w:space="0" w:color="auto"/>
              <w:left w:val="single" w:sz="4" w:space="0" w:color="auto"/>
              <w:bottom w:val="single" w:sz="4" w:space="0" w:color="auto"/>
              <w:right w:val="single" w:sz="4" w:space="0" w:color="auto"/>
            </w:tcBorders>
          </w:tcPr>
          <w:p w14:paraId="0AD471AC" w14:textId="2AD15EFD" w:rsidR="008F6DEF" w:rsidRDefault="008F6DEF" w:rsidP="00DA0925">
            <w:pPr>
              <w:pStyle w:val="ListParagraph"/>
              <w:ind w:left="0"/>
              <w:jc w:val="center"/>
              <w:rPr>
                <w:sz w:val="16"/>
                <w:szCs w:val="16"/>
              </w:rPr>
            </w:pPr>
            <w:r>
              <w:rPr>
                <w:sz w:val="16"/>
                <w:szCs w:val="16"/>
              </w:rPr>
              <w:t>EM3</w:t>
            </w:r>
          </w:p>
        </w:tc>
        <w:tc>
          <w:tcPr>
            <w:tcW w:w="2950" w:type="dxa"/>
            <w:gridSpan w:val="2"/>
            <w:tcBorders>
              <w:top w:val="single" w:sz="4" w:space="0" w:color="auto"/>
              <w:left w:val="single" w:sz="4" w:space="0" w:color="auto"/>
              <w:bottom w:val="single" w:sz="4" w:space="0" w:color="auto"/>
              <w:right w:val="single" w:sz="4" w:space="0" w:color="auto"/>
            </w:tcBorders>
          </w:tcPr>
          <w:p w14:paraId="131986D0" w14:textId="7A9F8B5A" w:rsidR="008F6DEF" w:rsidRPr="00433352" w:rsidRDefault="008F6DEF" w:rsidP="00DA0925">
            <w:pPr>
              <w:pStyle w:val="ListParagraph"/>
              <w:ind w:left="0" w:firstLine="0"/>
              <w:rPr>
                <w:sz w:val="16"/>
                <w:szCs w:val="16"/>
              </w:rPr>
            </w:pPr>
            <w:r>
              <w:rPr>
                <w:sz w:val="16"/>
                <w:szCs w:val="16"/>
              </w:rPr>
              <w:t>Receive tactful discipline.</w:t>
            </w:r>
          </w:p>
        </w:tc>
        <w:tc>
          <w:tcPr>
            <w:tcW w:w="1336" w:type="dxa"/>
            <w:vMerge/>
            <w:tcBorders>
              <w:left w:val="single" w:sz="4" w:space="0" w:color="auto"/>
              <w:right w:val="single" w:sz="4" w:space="0" w:color="auto"/>
            </w:tcBorders>
            <w:vAlign w:val="center"/>
          </w:tcPr>
          <w:p w14:paraId="55559D4C" w14:textId="77777777" w:rsidR="008F6DEF" w:rsidRPr="00433352" w:rsidRDefault="008F6DEF" w:rsidP="00DA0925">
            <w:pPr>
              <w:rPr>
                <w:sz w:val="16"/>
                <w:szCs w:val="16"/>
                <w:highlight w:val="yellow"/>
                <w:lang w:eastAsia="zh-CN"/>
              </w:rPr>
            </w:pPr>
          </w:p>
        </w:tc>
      </w:tr>
      <w:tr w:rsidR="008F6DEF" w:rsidRPr="007C24C3" w14:paraId="1B5AFB9B" w14:textId="77777777" w:rsidTr="00E61E43">
        <w:trPr>
          <w:trHeight w:val="41"/>
        </w:trPr>
        <w:tc>
          <w:tcPr>
            <w:tcW w:w="676" w:type="dxa"/>
            <w:tcBorders>
              <w:top w:val="single" w:sz="4" w:space="0" w:color="auto"/>
              <w:left w:val="single" w:sz="4" w:space="0" w:color="auto"/>
              <w:bottom w:val="single" w:sz="4" w:space="0" w:color="auto"/>
              <w:right w:val="single" w:sz="4" w:space="0" w:color="auto"/>
            </w:tcBorders>
          </w:tcPr>
          <w:p w14:paraId="769D95F5" w14:textId="76D971C1" w:rsidR="008F6DEF" w:rsidRDefault="008F6DEF" w:rsidP="00DA0925">
            <w:pPr>
              <w:pStyle w:val="ListParagraph"/>
              <w:ind w:left="0"/>
              <w:jc w:val="center"/>
              <w:rPr>
                <w:sz w:val="16"/>
                <w:szCs w:val="16"/>
              </w:rPr>
            </w:pPr>
            <w:r>
              <w:rPr>
                <w:sz w:val="16"/>
                <w:szCs w:val="16"/>
              </w:rPr>
              <w:t>EM4</w:t>
            </w:r>
          </w:p>
        </w:tc>
        <w:tc>
          <w:tcPr>
            <w:tcW w:w="2950" w:type="dxa"/>
            <w:gridSpan w:val="2"/>
            <w:tcBorders>
              <w:top w:val="single" w:sz="4" w:space="0" w:color="auto"/>
              <w:left w:val="single" w:sz="4" w:space="0" w:color="auto"/>
              <w:bottom w:val="single" w:sz="4" w:space="0" w:color="auto"/>
              <w:right w:val="single" w:sz="4" w:space="0" w:color="auto"/>
            </w:tcBorders>
          </w:tcPr>
          <w:p w14:paraId="168ECFD1" w14:textId="4C0A7B82" w:rsidR="008F6DEF" w:rsidRPr="00433352" w:rsidRDefault="008F6DEF" w:rsidP="00DA0925">
            <w:pPr>
              <w:pStyle w:val="ListParagraph"/>
              <w:ind w:left="0" w:firstLine="0"/>
              <w:rPr>
                <w:sz w:val="16"/>
                <w:szCs w:val="16"/>
              </w:rPr>
            </w:pPr>
            <w:r>
              <w:rPr>
                <w:sz w:val="16"/>
                <w:szCs w:val="16"/>
              </w:rPr>
              <w:t>Have good working conditions (</w:t>
            </w:r>
            <w:proofErr w:type="gramStart"/>
            <w:r>
              <w:rPr>
                <w:sz w:val="16"/>
                <w:szCs w:val="16"/>
              </w:rPr>
              <w:t>flexibility</w:t>
            </w:r>
            <w:proofErr w:type="gramEnd"/>
            <w:r>
              <w:rPr>
                <w:sz w:val="16"/>
                <w:szCs w:val="16"/>
              </w:rPr>
              <w:t xml:space="preserve"> respect, understanding, support, etc.)</w:t>
            </w:r>
          </w:p>
        </w:tc>
        <w:tc>
          <w:tcPr>
            <w:tcW w:w="1336" w:type="dxa"/>
            <w:vMerge/>
            <w:tcBorders>
              <w:left w:val="single" w:sz="4" w:space="0" w:color="auto"/>
              <w:bottom w:val="single" w:sz="4" w:space="0" w:color="auto"/>
              <w:right w:val="single" w:sz="4" w:space="0" w:color="auto"/>
            </w:tcBorders>
            <w:vAlign w:val="center"/>
          </w:tcPr>
          <w:p w14:paraId="7FC7497B" w14:textId="77777777" w:rsidR="008F6DEF" w:rsidRPr="00433352" w:rsidRDefault="008F6DEF" w:rsidP="00DA0925">
            <w:pPr>
              <w:rPr>
                <w:sz w:val="16"/>
                <w:szCs w:val="16"/>
                <w:highlight w:val="yellow"/>
                <w:lang w:eastAsia="zh-CN"/>
              </w:rPr>
            </w:pPr>
          </w:p>
        </w:tc>
      </w:tr>
    </w:tbl>
    <w:p w14:paraId="67F6DD7C" w14:textId="052F722F" w:rsidR="00544CF9" w:rsidRPr="007C24C3" w:rsidRDefault="00544CF9" w:rsidP="004C78BD">
      <w:pPr>
        <w:tabs>
          <w:tab w:val="left" w:pos="338"/>
        </w:tabs>
        <w:spacing w:before="149"/>
        <w:jc w:val="both"/>
        <w:rPr>
          <w:sz w:val="20"/>
          <w:szCs w:val="20"/>
          <w:highlight w:val="yellow"/>
        </w:rPr>
      </w:pPr>
    </w:p>
    <w:p w14:paraId="20B8FF8B" w14:textId="77777777" w:rsidR="004C78BD" w:rsidRPr="00EA584C" w:rsidRDefault="004C78BD" w:rsidP="004C78BD">
      <w:pPr>
        <w:pStyle w:val="ListParagraph"/>
        <w:numPr>
          <w:ilvl w:val="0"/>
          <w:numId w:val="6"/>
        </w:numPr>
        <w:tabs>
          <w:tab w:val="left" w:pos="1890"/>
        </w:tabs>
        <w:spacing w:before="181"/>
        <w:ind w:left="1530" w:hanging="450"/>
        <w:rPr>
          <w:sz w:val="20"/>
        </w:rPr>
      </w:pPr>
      <w:r w:rsidRPr="00EA584C">
        <w:rPr>
          <w:smallCaps/>
          <w:spacing w:val="-2"/>
          <w:sz w:val="20"/>
        </w:rPr>
        <w:t>findings and discussions</w:t>
      </w:r>
    </w:p>
    <w:p w14:paraId="141A616A" w14:textId="795A278C" w:rsidR="00681264" w:rsidRPr="00EA584C" w:rsidRDefault="00681264" w:rsidP="004C78BD">
      <w:pPr>
        <w:pStyle w:val="ListParagraph"/>
        <w:numPr>
          <w:ilvl w:val="1"/>
          <w:numId w:val="12"/>
        </w:numPr>
        <w:tabs>
          <w:tab w:val="left" w:pos="338"/>
        </w:tabs>
        <w:spacing w:before="149"/>
        <w:rPr>
          <w:i/>
          <w:sz w:val="20"/>
        </w:rPr>
      </w:pPr>
      <w:r w:rsidRPr="00EA584C">
        <w:rPr>
          <w:i/>
          <w:sz w:val="20"/>
        </w:rPr>
        <w:t>Respondent Profiles</w:t>
      </w:r>
    </w:p>
    <w:p w14:paraId="162F310E" w14:textId="694AA247" w:rsidR="00DF1796" w:rsidRDefault="00DF1796" w:rsidP="00DF1796">
      <w:pPr>
        <w:spacing w:before="94"/>
        <w:ind w:right="142"/>
        <w:jc w:val="center"/>
        <w:rPr>
          <w:sz w:val="16"/>
          <w:highlight w:val="yellow"/>
        </w:rPr>
      </w:pPr>
    </w:p>
    <w:p w14:paraId="40A9D4BF" w14:textId="50E90344" w:rsidR="00DF1796" w:rsidRPr="00800E85" w:rsidRDefault="00DF1796" w:rsidP="00DF1796">
      <w:pPr>
        <w:spacing w:before="94"/>
        <w:ind w:right="142"/>
        <w:jc w:val="center"/>
        <w:rPr>
          <w:spacing w:val="-10"/>
          <w:sz w:val="16"/>
        </w:rPr>
      </w:pPr>
      <w:r w:rsidRPr="00800E85">
        <w:rPr>
          <w:sz w:val="16"/>
        </w:rPr>
        <w:t>TABLE</w:t>
      </w:r>
      <w:r w:rsidRPr="00800E85">
        <w:rPr>
          <w:spacing w:val="-10"/>
          <w:sz w:val="16"/>
        </w:rPr>
        <w:t xml:space="preserve"> 6</w:t>
      </w:r>
    </w:p>
    <w:p w14:paraId="7AAC96D0" w14:textId="0C9D64A1" w:rsidR="00DF1796" w:rsidRPr="00800E85" w:rsidRDefault="00DF1796" w:rsidP="00DF1796">
      <w:pPr>
        <w:spacing w:before="94"/>
        <w:ind w:right="142"/>
        <w:jc w:val="center"/>
        <w:rPr>
          <w:sz w:val="16"/>
        </w:rPr>
      </w:pPr>
      <w:r w:rsidRPr="00800E85">
        <w:rPr>
          <w:spacing w:val="-10"/>
          <w:sz w:val="16"/>
        </w:rPr>
        <w:t>RESPONDENT PROFILES</w:t>
      </w:r>
    </w:p>
    <w:tbl>
      <w:tblPr>
        <w:tblStyle w:val="TableGrid"/>
        <w:tblpPr w:leftFromText="180" w:rightFromText="180" w:vertAnchor="page" w:horzAnchor="margin" w:tblpY="6697"/>
        <w:tblOverlap w:val="never"/>
        <w:tblW w:w="5034" w:type="dxa"/>
        <w:tblLook w:val="04A0" w:firstRow="1" w:lastRow="0" w:firstColumn="1" w:lastColumn="0" w:noHBand="0" w:noVBand="1"/>
      </w:tblPr>
      <w:tblGrid>
        <w:gridCol w:w="1141"/>
        <w:gridCol w:w="1550"/>
        <w:gridCol w:w="950"/>
        <w:gridCol w:w="1393"/>
      </w:tblGrid>
      <w:tr w:rsidR="0013551C" w:rsidRPr="007C24C3" w14:paraId="283BDA57" w14:textId="77777777" w:rsidTr="0013551C">
        <w:trPr>
          <w:trHeight w:val="527"/>
        </w:trPr>
        <w:tc>
          <w:tcPr>
            <w:tcW w:w="1141" w:type="dxa"/>
            <w:hideMark/>
          </w:tcPr>
          <w:p w14:paraId="6CBED977" w14:textId="77777777" w:rsidR="0013551C" w:rsidRPr="00800E85" w:rsidRDefault="0013551C" w:rsidP="0013551C">
            <w:pPr>
              <w:tabs>
                <w:tab w:val="left" w:pos="338"/>
              </w:tabs>
              <w:spacing w:before="149"/>
              <w:rPr>
                <w:b/>
                <w:bCs/>
                <w:iCs/>
                <w:sz w:val="16"/>
                <w:szCs w:val="16"/>
                <w:lang w:val="en-MY"/>
              </w:rPr>
            </w:pPr>
            <w:r w:rsidRPr="00800E85">
              <w:rPr>
                <w:b/>
                <w:bCs/>
                <w:iCs/>
                <w:sz w:val="16"/>
                <w:szCs w:val="16"/>
                <w:lang w:val="en-MY"/>
              </w:rPr>
              <w:t>Demographic Variable</w:t>
            </w:r>
          </w:p>
        </w:tc>
        <w:tc>
          <w:tcPr>
            <w:tcW w:w="1550" w:type="dxa"/>
            <w:hideMark/>
          </w:tcPr>
          <w:p w14:paraId="70A98A36" w14:textId="77777777" w:rsidR="0013551C" w:rsidRPr="00800E85" w:rsidRDefault="0013551C" w:rsidP="0013551C">
            <w:pPr>
              <w:tabs>
                <w:tab w:val="left" w:pos="338"/>
              </w:tabs>
              <w:spacing w:before="149"/>
              <w:rPr>
                <w:b/>
                <w:bCs/>
                <w:iCs/>
                <w:sz w:val="16"/>
                <w:szCs w:val="16"/>
                <w:lang w:val="en-MY"/>
              </w:rPr>
            </w:pPr>
            <w:r w:rsidRPr="00800E85">
              <w:rPr>
                <w:b/>
                <w:bCs/>
                <w:iCs/>
                <w:sz w:val="16"/>
                <w:szCs w:val="16"/>
                <w:lang w:val="en-MY"/>
              </w:rPr>
              <w:t>Category</w:t>
            </w:r>
          </w:p>
        </w:tc>
        <w:tc>
          <w:tcPr>
            <w:tcW w:w="950" w:type="dxa"/>
            <w:hideMark/>
          </w:tcPr>
          <w:p w14:paraId="33282DAF" w14:textId="77777777" w:rsidR="0013551C" w:rsidRPr="00800E85" w:rsidRDefault="0013551C" w:rsidP="0013551C">
            <w:pPr>
              <w:tabs>
                <w:tab w:val="left" w:pos="338"/>
              </w:tabs>
              <w:spacing w:before="149"/>
              <w:rPr>
                <w:b/>
                <w:bCs/>
                <w:iCs/>
                <w:sz w:val="16"/>
                <w:szCs w:val="16"/>
                <w:lang w:val="en-MY"/>
              </w:rPr>
            </w:pPr>
            <w:r w:rsidRPr="00800E85">
              <w:rPr>
                <w:b/>
                <w:bCs/>
                <w:iCs/>
                <w:sz w:val="16"/>
                <w:szCs w:val="16"/>
                <w:lang w:val="en-MY"/>
              </w:rPr>
              <w:t>Frequency</w:t>
            </w:r>
          </w:p>
        </w:tc>
        <w:tc>
          <w:tcPr>
            <w:tcW w:w="1393" w:type="dxa"/>
            <w:hideMark/>
          </w:tcPr>
          <w:p w14:paraId="276D53FD" w14:textId="77777777" w:rsidR="0013551C" w:rsidRPr="00800E85" w:rsidRDefault="0013551C" w:rsidP="0013551C">
            <w:pPr>
              <w:tabs>
                <w:tab w:val="left" w:pos="338"/>
              </w:tabs>
              <w:spacing w:before="149"/>
              <w:ind w:right="170"/>
              <w:rPr>
                <w:b/>
                <w:bCs/>
                <w:iCs/>
                <w:sz w:val="16"/>
                <w:szCs w:val="16"/>
                <w:lang w:val="en-MY"/>
              </w:rPr>
            </w:pPr>
            <w:r w:rsidRPr="00800E85">
              <w:rPr>
                <w:b/>
                <w:bCs/>
                <w:iCs/>
                <w:sz w:val="16"/>
                <w:szCs w:val="16"/>
                <w:lang w:val="en-MY"/>
              </w:rPr>
              <w:t>Percentage (%)</w:t>
            </w:r>
          </w:p>
        </w:tc>
      </w:tr>
      <w:tr w:rsidR="0013551C" w:rsidRPr="007C24C3" w14:paraId="7C3E0C3E" w14:textId="77777777" w:rsidTr="0013551C">
        <w:trPr>
          <w:trHeight w:val="347"/>
        </w:trPr>
        <w:tc>
          <w:tcPr>
            <w:tcW w:w="1141" w:type="dxa"/>
            <w:vMerge w:val="restart"/>
            <w:hideMark/>
          </w:tcPr>
          <w:p w14:paraId="1B3415BF" w14:textId="77777777" w:rsidR="0013551C" w:rsidRPr="00800E85" w:rsidRDefault="0013551C" w:rsidP="0013551C">
            <w:pPr>
              <w:tabs>
                <w:tab w:val="left" w:pos="338"/>
              </w:tabs>
              <w:spacing w:before="149"/>
              <w:rPr>
                <w:iCs/>
                <w:sz w:val="16"/>
                <w:szCs w:val="16"/>
                <w:lang w:val="en-MY"/>
              </w:rPr>
            </w:pPr>
            <w:r w:rsidRPr="00800E85">
              <w:rPr>
                <w:b/>
                <w:bCs/>
                <w:iCs/>
                <w:sz w:val="16"/>
                <w:szCs w:val="16"/>
                <w:lang w:val="en-MY"/>
              </w:rPr>
              <w:t>Gender</w:t>
            </w:r>
          </w:p>
        </w:tc>
        <w:tc>
          <w:tcPr>
            <w:tcW w:w="1550" w:type="dxa"/>
            <w:hideMark/>
          </w:tcPr>
          <w:p w14:paraId="38330792" w14:textId="77777777" w:rsidR="0013551C" w:rsidRPr="00800E85" w:rsidRDefault="0013551C" w:rsidP="0013551C">
            <w:pPr>
              <w:tabs>
                <w:tab w:val="left" w:pos="338"/>
              </w:tabs>
              <w:spacing w:before="149"/>
              <w:rPr>
                <w:iCs/>
                <w:sz w:val="16"/>
                <w:szCs w:val="16"/>
                <w:lang w:val="en-MY"/>
              </w:rPr>
            </w:pPr>
            <w:r w:rsidRPr="00800E85">
              <w:rPr>
                <w:iCs/>
                <w:sz w:val="16"/>
                <w:szCs w:val="16"/>
                <w:lang w:val="en-MY"/>
              </w:rPr>
              <w:t>Male</w:t>
            </w:r>
          </w:p>
        </w:tc>
        <w:tc>
          <w:tcPr>
            <w:tcW w:w="950" w:type="dxa"/>
          </w:tcPr>
          <w:p w14:paraId="18B634F2" w14:textId="77777777" w:rsidR="0013551C" w:rsidRPr="00800E85" w:rsidRDefault="0013551C" w:rsidP="0013551C">
            <w:pPr>
              <w:tabs>
                <w:tab w:val="left" w:pos="338"/>
              </w:tabs>
              <w:spacing w:before="149"/>
              <w:rPr>
                <w:iCs/>
                <w:sz w:val="16"/>
                <w:szCs w:val="16"/>
                <w:lang w:val="en-MY"/>
              </w:rPr>
            </w:pPr>
            <w:r>
              <w:rPr>
                <w:iCs/>
                <w:sz w:val="16"/>
                <w:szCs w:val="16"/>
                <w:lang w:val="en-MY"/>
              </w:rPr>
              <w:t>58</w:t>
            </w:r>
          </w:p>
        </w:tc>
        <w:tc>
          <w:tcPr>
            <w:tcW w:w="1393" w:type="dxa"/>
          </w:tcPr>
          <w:p w14:paraId="2119F7A4" w14:textId="77777777" w:rsidR="0013551C" w:rsidRPr="00800E85" w:rsidRDefault="0013551C" w:rsidP="0013551C">
            <w:pPr>
              <w:tabs>
                <w:tab w:val="left" w:pos="338"/>
              </w:tabs>
              <w:spacing w:before="149"/>
              <w:rPr>
                <w:iCs/>
                <w:sz w:val="16"/>
                <w:szCs w:val="16"/>
                <w:lang w:val="en-MY"/>
              </w:rPr>
            </w:pPr>
            <w:r>
              <w:rPr>
                <w:iCs/>
                <w:sz w:val="16"/>
                <w:szCs w:val="16"/>
                <w:lang w:val="en-MY"/>
              </w:rPr>
              <w:t>47.5</w:t>
            </w:r>
          </w:p>
        </w:tc>
      </w:tr>
      <w:tr w:rsidR="0013551C" w:rsidRPr="007C24C3" w14:paraId="4AFCB98A" w14:textId="77777777" w:rsidTr="0013551C">
        <w:trPr>
          <w:trHeight w:val="148"/>
        </w:trPr>
        <w:tc>
          <w:tcPr>
            <w:tcW w:w="1141" w:type="dxa"/>
            <w:vMerge/>
            <w:hideMark/>
          </w:tcPr>
          <w:p w14:paraId="7368932B" w14:textId="77777777" w:rsidR="0013551C" w:rsidRPr="00800E85" w:rsidRDefault="0013551C" w:rsidP="0013551C">
            <w:pPr>
              <w:tabs>
                <w:tab w:val="left" w:pos="338"/>
              </w:tabs>
              <w:spacing w:before="149"/>
              <w:rPr>
                <w:iCs/>
                <w:sz w:val="16"/>
                <w:szCs w:val="16"/>
                <w:lang w:val="en-MY"/>
              </w:rPr>
            </w:pPr>
          </w:p>
        </w:tc>
        <w:tc>
          <w:tcPr>
            <w:tcW w:w="1550" w:type="dxa"/>
            <w:hideMark/>
          </w:tcPr>
          <w:p w14:paraId="0DE2C126" w14:textId="77777777" w:rsidR="0013551C" w:rsidRPr="00800E85" w:rsidRDefault="0013551C" w:rsidP="0013551C">
            <w:pPr>
              <w:tabs>
                <w:tab w:val="left" w:pos="338"/>
              </w:tabs>
              <w:spacing w:before="149"/>
              <w:rPr>
                <w:iCs/>
                <w:sz w:val="16"/>
                <w:szCs w:val="16"/>
                <w:lang w:val="en-MY"/>
              </w:rPr>
            </w:pPr>
            <w:r w:rsidRPr="00800E85">
              <w:rPr>
                <w:iCs/>
                <w:sz w:val="16"/>
                <w:szCs w:val="16"/>
                <w:lang w:val="en-MY"/>
              </w:rPr>
              <w:t>Female</w:t>
            </w:r>
          </w:p>
        </w:tc>
        <w:tc>
          <w:tcPr>
            <w:tcW w:w="950" w:type="dxa"/>
          </w:tcPr>
          <w:p w14:paraId="4F189144" w14:textId="77777777" w:rsidR="0013551C" w:rsidRPr="00800E85" w:rsidRDefault="0013551C" w:rsidP="0013551C">
            <w:pPr>
              <w:tabs>
                <w:tab w:val="left" w:pos="338"/>
              </w:tabs>
              <w:spacing w:before="149"/>
              <w:rPr>
                <w:iCs/>
                <w:sz w:val="16"/>
                <w:szCs w:val="16"/>
                <w:lang w:val="en-MY"/>
              </w:rPr>
            </w:pPr>
            <w:r>
              <w:rPr>
                <w:iCs/>
                <w:sz w:val="16"/>
                <w:szCs w:val="16"/>
                <w:lang w:val="en-MY"/>
              </w:rPr>
              <w:t>64</w:t>
            </w:r>
          </w:p>
        </w:tc>
        <w:tc>
          <w:tcPr>
            <w:tcW w:w="1393" w:type="dxa"/>
          </w:tcPr>
          <w:p w14:paraId="7C89BBF6" w14:textId="77777777" w:rsidR="0013551C" w:rsidRPr="00800E85" w:rsidRDefault="0013551C" w:rsidP="0013551C">
            <w:pPr>
              <w:tabs>
                <w:tab w:val="left" w:pos="338"/>
              </w:tabs>
              <w:spacing w:before="149"/>
              <w:rPr>
                <w:iCs/>
                <w:sz w:val="16"/>
                <w:szCs w:val="16"/>
                <w:lang w:val="en-MY"/>
              </w:rPr>
            </w:pPr>
            <w:r>
              <w:rPr>
                <w:iCs/>
                <w:sz w:val="16"/>
                <w:szCs w:val="16"/>
                <w:lang w:val="en-MY"/>
              </w:rPr>
              <w:t>52.5</w:t>
            </w:r>
          </w:p>
        </w:tc>
      </w:tr>
      <w:tr w:rsidR="0013551C" w:rsidRPr="007C24C3" w14:paraId="3E07054D" w14:textId="77777777" w:rsidTr="0013551C">
        <w:trPr>
          <w:trHeight w:val="148"/>
        </w:trPr>
        <w:tc>
          <w:tcPr>
            <w:tcW w:w="1141" w:type="dxa"/>
            <w:vMerge/>
            <w:hideMark/>
          </w:tcPr>
          <w:p w14:paraId="5C66AFA2" w14:textId="77777777" w:rsidR="0013551C" w:rsidRPr="00800E85" w:rsidRDefault="0013551C" w:rsidP="0013551C">
            <w:pPr>
              <w:tabs>
                <w:tab w:val="left" w:pos="338"/>
              </w:tabs>
              <w:spacing w:before="149"/>
              <w:rPr>
                <w:iCs/>
                <w:sz w:val="16"/>
                <w:szCs w:val="16"/>
                <w:lang w:val="en-MY"/>
              </w:rPr>
            </w:pPr>
          </w:p>
        </w:tc>
        <w:tc>
          <w:tcPr>
            <w:tcW w:w="1550" w:type="dxa"/>
            <w:hideMark/>
          </w:tcPr>
          <w:p w14:paraId="6A6CC526" w14:textId="77777777" w:rsidR="0013551C" w:rsidRPr="00800E85" w:rsidRDefault="0013551C" w:rsidP="0013551C">
            <w:pPr>
              <w:tabs>
                <w:tab w:val="left" w:pos="338"/>
              </w:tabs>
              <w:spacing w:before="149"/>
              <w:rPr>
                <w:iCs/>
                <w:sz w:val="16"/>
                <w:szCs w:val="16"/>
                <w:lang w:val="en-MY"/>
              </w:rPr>
            </w:pPr>
            <w:r w:rsidRPr="00800E85">
              <w:rPr>
                <w:b/>
                <w:bCs/>
                <w:iCs/>
                <w:sz w:val="16"/>
                <w:szCs w:val="16"/>
                <w:lang w:val="en-MY"/>
              </w:rPr>
              <w:t>Total</w:t>
            </w:r>
          </w:p>
        </w:tc>
        <w:tc>
          <w:tcPr>
            <w:tcW w:w="950" w:type="dxa"/>
          </w:tcPr>
          <w:p w14:paraId="69D420D6" w14:textId="77777777" w:rsidR="0013551C" w:rsidRPr="00800E85" w:rsidRDefault="0013551C" w:rsidP="0013551C">
            <w:pPr>
              <w:tabs>
                <w:tab w:val="left" w:pos="338"/>
              </w:tabs>
              <w:spacing w:before="149"/>
              <w:rPr>
                <w:b/>
                <w:iCs/>
                <w:sz w:val="16"/>
                <w:szCs w:val="16"/>
                <w:lang w:val="en-MY"/>
              </w:rPr>
            </w:pPr>
            <w:r w:rsidRPr="00800E85">
              <w:rPr>
                <w:b/>
                <w:iCs/>
                <w:sz w:val="16"/>
                <w:szCs w:val="16"/>
                <w:lang w:val="en-MY"/>
              </w:rPr>
              <w:t>1</w:t>
            </w:r>
            <w:r>
              <w:rPr>
                <w:b/>
                <w:iCs/>
                <w:sz w:val="16"/>
                <w:szCs w:val="16"/>
                <w:lang w:val="en-MY"/>
              </w:rPr>
              <w:t>22</w:t>
            </w:r>
          </w:p>
        </w:tc>
        <w:tc>
          <w:tcPr>
            <w:tcW w:w="1393" w:type="dxa"/>
          </w:tcPr>
          <w:p w14:paraId="09FCB060" w14:textId="77777777" w:rsidR="0013551C" w:rsidRPr="00800E85" w:rsidRDefault="0013551C" w:rsidP="0013551C">
            <w:pPr>
              <w:tabs>
                <w:tab w:val="left" w:pos="338"/>
              </w:tabs>
              <w:spacing w:before="149"/>
              <w:rPr>
                <w:b/>
                <w:iCs/>
                <w:sz w:val="16"/>
                <w:szCs w:val="16"/>
                <w:lang w:val="en-MY"/>
              </w:rPr>
            </w:pPr>
            <w:r w:rsidRPr="00800E85">
              <w:rPr>
                <w:b/>
                <w:iCs/>
                <w:sz w:val="16"/>
                <w:szCs w:val="16"/>
                <w:lang w:val="en-MY"/>
              </w:rPr>
              <w:t>100.00</w:t>
            </w:r>
          </w:p>
        </w:tc>
      </w:tr>
      <w:tr w:rsidR="0013551C" w:rsidRPr="007C24C3" w14:paraId="281B45A3" w14:textId="77777777" w:rsidTr="0013551C">
        <w:trPr>
          <w:trHeight w:val="347"/>
        </w:trPr>
        <w:tc>
          <w:tcPr>
            <w:tcW w:w="1141" w:type="dxa"/>
            <w:vMerge w:val="restart"/>
            <w:hideMark/>
          </w:tcPr>
          <w:p w14:paraId="2E633E2E" w14:textId="77777777" w:rsidR="0013551C" w:rsidRPr="00800E85" w:rsidRDefault="0013551C" w:rsidP="0013551C">
            <w:pPr>
              <w:tabs>
                <w:tab w:val="left" w:pos="338"/>
              </w:tabs>
              <w:spacing w:before="149"/>
              <w:rPr>
                <w:iCs/>
                <w:sz w:val="16"/>
                <w:szCs w:val="16"/>
                <w:lang w:val="en-MY"/>
              </w:rPr>
            </w:pPr>
            <w:r w:rsidRPr="00800E85">
              <w:rPr>
                <w:b/>
                <w:bCs/>
                <w:iCs/>
                <w:sz w:val="16"/>
                <w:szCs w:val="16"/>
                <w:lang w:val="en-MY"/>
              </w:rPr>
              <w:t>Age</w:t>
            </w:r>
          </w:p>
        </w:tc>
        <w:tc>
          <w:tcPr>
            <w:tcW w:w="1550" w:type="dxa"/>
            <w:hideMark/>
          </w:tcPr>
          <w:p w14:paraId="30553112" w14:textId="77777777" w:rsidR="0013551C" w:rsidRPr="00800E85" w:rsidRDefault="0013551C" w:rsidP="0013551C">
            <w:pPr>
              <w:tabs>
                <w:tab w:val="left" w:pos="338"/>
              </w:tabs>
              <w:spacing w:before="149"/>
              <w:rPr>
                <w:iCs/>
                <w:sz w:val="16"/>
                <w:szCs w:val="16"/>
                <w:lang w:val="en-MY"/>
              </w:rPr>
            </w:pPr>
            <w:r w:rsidRPr="00800E85">
              <w:rPr>
                <w:iCs/>
                <w:sz w:val="16"/>
                <w:szCs w:val="16"/>
                <w:lang w:val="en-MY"/>
              </w:rPr>
              <w:t>Below 25 years old</w:t>
            </w:r>
          </w:p>
        </w:tc>
        <w:tc>
          <w:tcPr>
            <w:tcW w:w="950" w:type="dxa"/>
          </w:tcPr>
          <w:p w14:paraId="4F484885" w14:textId="77777777" w:rsidR="0013551C" w:rsidRPr="00800E85" w:rsidRDefault="0013551C" w:rsidP="0013551C">
            <w:pPr>
              <w:tabs>
                <w:tab w:val="left" w:pos="338"/>
              </w:tabs>
              <w:spacing w:before="149"/>
              <w:rPr>
                <w:iCs/>
                <w:sz w:val="16"/>
                <w:szCs w:val="16"/>
                <w:lang w:val="en-MY"/>
              </w:rPr>
            </w:pPr>
            <w:r>
              <w:rPr>
                <w:iCs/>
                <w:sz w:val="16"/>
                <w:szCs w:val="16"/>
                <w:lang w:val="en-MY"/>
              </w:rPr>
              <w:t>39</w:t>
            </w:r>
          </w:p>
        </w:tc>
        <w:tc>
          <w:tcPr>
            <w:tcW w:w="1393" w:type="dxa"/>
          </w:tcPr>
          <w:p w14:paraId="2312ED03" w14:textId="77777777" w:rsidR="0013551C" w:rsidRPr="00800E85" w:rsidRDefault="0013551C" w:rsidP="0013551C">
            <w:pPr>
              <w:tabs>
                <w:tab w:val="left" w:pos="338"/>
              </w:tabs>
              <w:spacing w:before="149"/>
              <w:rPr>
                <w:iCs/>
                <w:sz w:val="16"/>
                <w:szCs w:val="16"/>
                <w:lang w:val="en-MY"/>
              </w:rPr>
            </w:pPr>
            <w:r>
              <w:rPr>
                <w:iCs/>
                <w:sz w:val="16"/>
                <w:szCs w:val="16"/>
                <w:lang w:val="en-MY"/>
              </w:rPr>
              <w:t>32.0</w:t>
            </w:r>
          </w:p>
        </w:tc>
      </w:tr>
      <w:tr w:rsidR="0013551C" w:rsidRPr="007C24C3" w14:paraId="6F2D75A9" w14:textId="77777777" w:rsidTr="0013551C">
        <w:trPr>
          <w:trHeight w:val="148"/>
        </w:trPr>
        <w:tc>
          <w:tcPr>
            <w:tcW w:w="1141" w:type="dxa"/>
            <w:vMerge/>
            <w:hideMark/>
          </w:tcPr>
          <w:p w14:paraId="394B44DF" w14:textId="77777777" w:rsidR="0013551C" w:rsidRPr="00800E85" w:rsidRDefault="0013551C" w:rsidP="0013551C">
            <w:pPr>
              <w:tabs>
                <w:tab w:val="left" w:pos="338"/>
              </w:tabs>
              <w:spacing w:before="149"/>
              <w:rPr>
                <w:iCs/>
                <w:sz w:val="16"/>
                <w:szCs w:val="16"/>
                <w:lang w:val="en-MY"/>
              </w:rPr>
            </w:pPr>
          </w:p>
        </w:tc>
        <w:tc>
          <w:tcPr>
            <w:tcW w:w="1550" w:type="dxa"/>
            <w:hideMark/>
          </w:tcPr>
          <w:p w14:paraId="179E03DE" w14:textId="77777777" w:rsidR="0013551C" w:rsidRPr="00800E85" w:rsidRDefault="0013551C" w:rsidP="0013551C">
            <w:pPr>
              <w:tabs>
                <w:tab w:val="left" w:pos="338"/>
              </w:tabs>
              <w:spacing w:before="149"/>
              <w:rPr>
                <w:iCs/>
                <w:sz w:val="16"/>
                <w:szCs w:val="16"/>
                <w:lang w:val="en-MY"/>
              </w:rPr>
            </w:pPr>
            <w:r w:rsidRPr="00800E85">
              <w:rPr>
                <w:iCs/>
                <w:sz w:val="16"/>
                <w:szCs w:val="16"/>
                <w:lang w:val="en-MY"/>
              </w:rPr>
              <w:t>25-34 years</w:t>
            </w:r>
          </w:p>
        </w:tc>
        <w:tc>
          <w:tcPr>
            <w:tcW w:w="950" w:type="dxa"/>
          </w:tcPr>
          <w:p w14:paraId="240721DC" w14:textId="77777777" w:rsidR="0013551C" w:rsidRPr="00800E85" w:rsidRDefault="0013551C" w:rsidP="0013551C">
            <w:pPr>
              <w:tabs>
                <w:tab w:val="left" w:pos="338"/>
              </w:tabs>
              <w:spacing w:before="149"/>
              <w:rPr>
                <w:iCs/>
                <w:sz w:val="16"/>
                <w:szCs w:val="16"/>
                <w:lang w:val="en-MY"/>
              </w:rPr>
            </w:pPr>
            <w:r>
              <w:rPr>
                <w:iCs/>
                <w:sz w:val="16"/>
                <w:szCs w:val="16"/>
                <w:lang w:val="en-MY"/>
              </w:rPr>
              <w:t>63</w:t>
            </w:r>
          </w:p>
        </w:tc>
        <w:tc>
          <w:tcPr>
            <w:tcW w:w="1393" w:type="dxa"/>
          </w:tcPr>
          <w:p w14:paraId="40AAAFF7" w14:textId="77777777" w:rsidR="0013551C" w:rsidRPr="00800E85" w:rsidRDefault="0013551C" w:rsidP="0013551C">
            <w:pPr>
              <w:tabs>
                <w:tab w:val="left" w:pos="338"/>
              </w:tabs>
              <w:spacing w:before="149"/>
              <w:rPr>
                <w:iCs/>
                <w:sz w:val="16"/>
                <w:szCs w:val="16"/>
                <w:lang w:val="en-MY"/>
              </w:rPr>
            </w:pPr>
            <w:r>
              <w:rPr>
                <w:iCs/>
                <w:sz w:val="16"/>
                <w:szCs w:val="16"/>
                <w:lang w:val="en-MY"/>
              </w:rPr>
              <w:t>51.6</w:t>
            </w:r>
          </w:p>
        </w:tc>
      </w:tr>
      <w:tr w:rsidR="0013551C" w:rsidRPr="007C24C3" w14:paraId="0016CA38" w14:textId="77777777" w:rsidTr="0013551C">
        <w:trPr>
          <w:trHeight w:val="148"/>
        </w:trPr>
        <w:tc>
          <w:tcPr>
            <w:tcW w:w="1141" w:type="dxa"/>
            <w:vMerge/>
            <w:hideMark/>
          </w:tcPr>
          <w:p w14:paraId="3E07D9EB" w14:textId="77777777" w:rsidR="0013551C" w:rsidRPr="00800E85" w:rsidRDefault="0013551C" w:rsidP="0013551C">
            <w:pPr>
              <w:tabs>
                <w:tab w:val="left" w:pos="338"/>
              </w:tabs>
              <w:spacing w:before="149"/>
              <w:rPr>
                <w:iCs/>
                <w:sz w:val="16"/>
                <w:szCs w:val="16"/>
                <w:lang w:val="en-MY"/>
              </w:rPr>
            </w:pPr>
          </w:p>
        </w:tc>
        <w:tc>
          <w:tcPr>
            <w:tcW w:w="1550" w:type="dxa"/>
            <w:hideMark/>
          </w:tcPr>
          <w:p w14:paraId="4E3FDA39" w14:textId="77777777" w:rsidR="0013551C" w:rsidRPr="00800E85" w:rsidRDefault="0013551C" w:rsidP="0013551C">
            <w:pPr>
              <w:tabs>
                <w:tab w:val="left" w:pos="338"/>
              </w:tabs>
              <w:spacing w:before="149"/>
              <w:rPr>
                <w:iCs/>
                <w:sz w:val="16"/>
                <w:szCs w:val="16"/>
                <w:lang w:val="en-MY"/>
              </w:rPr>
            </w:pPr>
            <w:r w:rsidRPr="00800E85">
              <w:rPr>
                <w:iCs/>
                <w:sz w:val="16"/>
                <w:szCs w:val="16"/>
                <w:lang w:val="en-MY"/>
              </w:rPr>
              <w:t>35-44 years</w:t>
            </w:r>
          </w:p>
        </w:tc>
        <w:tc>
          <w:tcPr>
            <w:tcW w:w="950" w:type="dxa"/>
          </w:tcPr>
          <w:p w14:paraId="02A38BFC" w14:textId="77777777" w:rsidR="0013551C" w:rsidRPr="00800E85" w:rsidRDefault="0013551C" w:rsidP="0013551C">
            <w:pPr>
              <w:tabs>
                <w:tab w:val="left" w:pos="338"/>
              </w:tabs>
              <w:spacing w:before="149"/>
              <w:rPr>
                <w:iCs/>
                <w:sz w:val="16"/>
                <w:szCs w:val="16"/>
                <w:lang w:val="en-MY"/>
              </w:rPr>
            </w:pPr>
            <w:r>
              <w:rPr>
                <w:iCs/>
                <w:sz w:val="16"/>
                <w:szCs w:val="16"/>
                <w:lang w:val="en-MY"/>
              </w:rPr>
              <w:t>20</w:t>
            </w:r>
          </w:p>
        </w:tc>
        <w:tc>
          <w:tcPr>
            <w:tcW w:w="1393" w:type="dxa"/>
          </w:tcPr>
          <w:p w14:paraId="573DFCC4" w14:textId="77777777" w:rsidR="0013551C" w:rsidRPr="00800E85" w:rsidRDefault="0013551C" w:rsidP="0013551C">
            <w:pPr>
              <w:tabs>
                <w:tab w:val="left" w:pos="338"/>
              </w:tabs>
              <w:spacing w:before="149"/>
              <w:rPr>
                <w:iCs/>
                <w:sz w:val="16"/>
                <w:szCs w:val="16"/>
                <w:lang w:val="en-MY"/>
              </w:rPr>
            </w:pPr>
            <w:r>
              <w:rPr>
                <w:iCs/>
                <w:sz w:val="16"/>
                <w:szCs w:val="16"/>
                <w:lang w:val="en-MY"/>
              </w:rPr>
              <w:t>16.4</w:t>
            </w:r>
          </w:p>
        </w:tc>
      </w:tr>
      <w:tr w:rsidR="0013551C" w:rsidRPr="007C24C3" w14:paraId="5BB0ED9E" w14:textId="77777777" w:rsidTr="0013551C">
        <w:trPr>
          <w:trHeight w:val="148"/>
        </w:trPr>
        <w:tc>
          <w:tcPr>
            <w:tcW w:w="1141" w:type="dxa"/>
            <w:vMerge/>
            <w:hideMark/>
          </w:tcPr>
          <w:p w14:paraId="055876C0" w14:textId="77777777" w:rsidR="0013551C" w:rsidRPr="00800E85" w:rsidRDefault="0013551C" w:rsidP="0013551C">
            <w:pPr>
              <w:tabs>
                <w:tab w:val="left" w:pos="338"/>
              </w:tabs>
              <w:spacing w:before="149"/>
              <w:rPr>
                <w:iCs/>
                <w:sz w:val="16"/>
                <w:szCs w:val="16"/>
                <w:lang w:val="en-MY"/>
              </w:rPr>
            </w:pPr>
          </w:p>
        </w:tc>
        <w:tc>
          <w:tcPr>
            <w:tcW w:w="1550" w:type="dxa"/>
            <w:hideMark/>
          </w:tcPr>
          <w:p w14:paraId="2DD06444" w14:textId="77777777" w:rsidR="0013551C" w:rsidRPr="00800E85" w:rsidRDefault="0013551C" w:rsidP="0013551C">
            <w:pPr>
              <w:tabs>
                <w:tab w:val="left" w:pos="338"/>
              </w:tabs>
              <w:spacing w:before="149"/>
              <w:rPr>
                <w:iCs/>
                <w:sz w:val="16"/>
                <w:szCs w:val="16"/>
                <w:lang w:val="en-MY"/>
              </w:rPr>
            </w:pPr>
            <w:r w:rsidRPr="00800E85">
              <w:rPr>
                <w:b/>
                <w:bCs/>
                <w:iCs/>
                <w:sz w:val="16"/>
                <w:szCs w:val="16"/>
                <w:lang w:val="en-MY"/>
              </w:rPr>
              <w:t>Total</w:t>
            </w:r>
          </w:p>
        </w:tc>
        <w:tc>
          <w:tcPr>
            <w:tcW w:w="950" w:type="dxa"/>
          </w:tcPr>
          <w:p w14:paraId="2EA354E6" w14:textId="77777777" w:rsidR="0013551C" w:rsidRPr="00800E85" w:rsidRDefault="0013551C" w:rsidP="0013551C">
            <w:pPr>
              <w:tabs>
                <w:tab w:val="left" w:pos="338"/>
              </w:tabs>
              <w:spacing w:before="149"/>
              <w:rPr>
                <w:b/>
                <w:iCs/>
                <w:sz w:val="16"/>
                <w:szCs w:val="16"/>
                <w:lang w:val="en-MY"/>
              </w:rPr>
            </w:pPr>
            <w:r w:rsidRPr="00800E85">
              <w:rPr>
                <w:b/>
                <w:iCs/>
                <w:sz w:val="16"/>
                <w:szCs w:val="16"/>
                <w:lang w:val="en-MY"/>
              </w:rPr>
              <w:t>167</w:t>
            </w:r>
          </w:p>
        </w:tc>
        <w:tc>
          <w:tcPr>
            <w:tcW w:w="1393" w:type="dxa"/>
          </w:tcPr>
          <w:p w14:paraId="4AFCB4CD" w14:textId="77777777" w:rsidR="0013551C" w:rsidRPr="00800E85" w:rsidRDefault="0013551C" w:rsidP="0013551C">
            <w:pPr>
              <w:tabs>
                <w:tab w:val="left" w:pos="338"/>
              </w:tabs>
              <w:spacing w:before="149"/>
              <w:rPr>
                <w:b/>
                <w:iCs/>
                <w:sz w:val="16"/>
                <w:szCs w:val="16"/>
                <w:lang w:val="en-MY"/>
              </w:rPr>
            </w:pPr>
            <w:r w:rsidRPr="00800E85">
              <w:rPr>
                <w:b/>
                <w:iCs/>
                <w:sz w:val="16"/>
                <w:szCs w:val="16"/>
                <w:lang w:val="en-MY"/>
              </w:rPr>
              <w:t>100.0</w:t>
            </w:r>
          </w:p>
        </w:tc>
      </w:tr>
      <w:tr w:rsidR="0013551C" w:rsidRPr="007C24C3" w14:paraId="211C6BEC" w14:textId="77777777" w:rsidTr="0013551C">
        <w:trPr>
          <w:trHeight w:val="335"/>
        </w:trPr>
        <w:tc>
          <w:tcPr>
            <w:tcW w:w="1141" w:type="dxa"/>
            <w:vMerge w:val="restart"/>
            <w:hideMark/>
          </w:tcPr>
          <w:p w14:paraId="2D98BBBD" w14:textId="77777777" w:rsidR="0013551C" w:rsidRPr="00800E85" w:rsidRDefault="0013551C" w:rsidP="0013551C">
            <w:pPr>
              <w:tabs>
                <w:tab w:val="left" w:pos="338"/>
              </w:tabs>
              <w:spacing w:before="149"/>
              <w:rPr>
                <w:iCs/>
                <w:sz w:val="16"/>
                <w:szCs w:val="16"/>
                <w:lang w:val="en-MY"/>
              </w:rPr>
            </w:pPr>
            <w:r w:rsidRPr="00800E85">
              <w:rPr>
                <w:b/>
                <w:bCs/>
                <w:iCs/>
                <w:sz w:val="16"/>
                <w:szCs w:val="16"/>
                <w:lang w:val="en-MY"/>
              </w:rPr>
              <w:t>Education Level</w:t>
            </w:r>
          </w:p>
        </w:tc>
        <w:tc>
          <w:tcPr>
            <w:tcW w:w="1550" w:type="dxa"/>
            <w:hideMark/>
          </w:tcPr>
          <w:p w14:paraId="5767065E" w14:textId="77777777" w:rsidR="0013551C" w:rsidRPr="00800E85" w:rsidRDefault="0013551C" w:rsidP="0013551C">
            <w:pPr>
              <w:tabs>
                <w:tab w:val="left" w:pos="338"/>
              </w:tabs>
              <w:spacing w:before="149"/>
              <w:rPr>
                <w:iCs/>
                <w:sz w:val="16"/>
                <w:szCs w:val="16"/>
                <w:lang w:val="en-MY"/>
              </w:rPr>
            </w:pPr>
            <w:r w:rsidRPr="00800E85">
              <w:rPr>
                <w:iCs/>
                <w:sz w:val="16"/>
                <w:szCs w:val="16"/>
                <w:lang w:val="en-MY"/>
              </w:rPr>
              <w:t>SPM</w:t>
            </w:r>
            <w:r>
              <w:rPr>
                <w:iCs/>
                <w:sz w:val="16"/>
                <w:szCs w:val="16"/>
                <w:lang w:val="en-MY"/>
              </w:rPr>
              <w:t>/ O-Level</w:t>
            </w:r>
          </w:p>
        </w:tc>
        <w:tc>
          <w:tcPr>
            <w:tcW w:w="950" w:type="dxa"/>
          </w:tcPr>
          <w:p w14:paraId="266C33A5" w14:textId="77777777" w:rsidR="0013551C" w:rsidRPr="00800E85" w:rsidRDefault="0013551C" w:rsidP="0013551C">
            <w:pPr>
              <w:tabs>
                <w:tab w:val="left" w:pos="338"/>
              </w:tabs>
              <w:spacing w:before="149"/>
              <w:rPr>
                <w:iCs/>
                <w:sz w:val="16"/>
                <w:szCs w:val="16"/>
                <w:lang w:val="en-MY"/>
              </w:rPr>
            </w:pPr>
            <w:r>
              <w:rPr>
                <w:iCs/>
                <w:sz w:val="16"/>
                <w:szCs w:val="16"/>
                <w:lang w:val="en-MY"/>
              </w:rPr>
              <w:t>27</w:t>
            </w:r>
          </w:p>
        </w:tc>
        <w:tc>
          <w:tcPr>
            <w:tcW w:w="1393" w:type="dxa"/>
          </w:tcPr>
          <w:p w14:paraId="2005FF36" w14:textId="77777777" w:rsidR="0013551C" w:rsidRPr="00800E85" w:rsidRDefault="0013551C" w:rsidP="0013551C">
            <w:pPr>
              <w:tabs>
                <w:tab w:val="left" w:pos="338"/>
              </w:tabs>
              <w:spacing w:before="149"/>
              <w:rPr>
                <w:iCs/>
                <w:sz w:val="16"/>
                <w:szCs w:val="16"/>
                <w:lang w:val="en-MY"/>
              </w:rPr>
            </w:pPr>
            <w:r>
              <w:rPr>
                <w:iCs/>
                <w:sz w:val="16"/>
                <w:szCs w:val="16"/>
                <w:lang w:val="en-MY"/>
              </w:rPr>
              <w:t>22.1</w:t>
            </w:r>
          </w:p>
        </w:tc>
      </w:tr>
      <w:tr w:rsidR="0013551C" w:rsidRPr="007C24C3" w14:paraId="1E44CCCF" w14:textId="77777777" w:rsidTr="0013551C">
        <w:trPr>
          <w:trHeight w:val="148"/>
        </w:trPr>
        <w:tc>
          <w:tcPr>
            <w:tcW w:w="1141" w:type="dxa"/>
            <w:vMerge/>
            <w:hideMark/>
          </w:tcPr>
          <w:p w14:paraId="5A650424" w14:textId="77777777" w:rsidR="0013551C" w:rsidRPr="00800E85" w:rsidRDefault="0013551C" w:rsidP="0013551C">
            <w:pPr>
              <w:tabs>
                <w:tab w:val="left" w:pos="338"/>
              </w:tabs>
              <w:spacing w:before="149"/>
              <w:rPr>
                <w:iCs/>
                <w:sz w:val="16"/>
                <w:szCs w:val="16"/>
                <w:lang w:val="en-MY"/>
              </w:rPr>
            </w:pPr>
          </w:p>
        </w:tc>
        <w:tc>
          <w:tcPr>
            <w:tcW w:w="1550" w:type="dxa"/>
            <w:hideMark/>
          </w:tcPr>
          <w:p w14:paraId="705CB6E3" w14:textId="77777777" w:rsidR="0013551C" w:rsidRPr="00800E85" w:rsidRDefault="0013551C" w:rsidP="0013551C">
            <w:pPr>
              <w:tabs>
                <w:tab w:val="left" w:pos="338"/>
              </w:tabs>
              <w:spacing w:before="149"/>
              <w:rPr>
                <w:iCs/>
                <w:sz w:val="16"/>
                <w:szCs w:val="16"/>
                <w:lang w:val="en-MY"/>
              </w:rPr>
            </w:pPr>
            <w:r w:rsidRPr="00800E85">
              <w:rPr>
                <w:iCs/>
                <w:sz w:val="16"/>
                <w:szCs w:val="16"/>
                <w:lang w:val="en-MY"/>
              </w:rPr>
              <w:t>Diploma</w:t>
            </w:r>
          </w:p>
        </w:tc>
        <w:tc>
          <w:tcPr>
            <w:tcW w:w="950" w:type="dxa"/>
          </w:tcPr>
          <w:p w14:paraId="2FE10C31" w14:textId="77777777" w:rsidR="0013551C" w:rsidRPr="00800E85" w:rsidRDefault="0013551C" w:rsidP="0013551C">
            <w:pPr>
              <w:tabs>
                <w:tab w:val="left" w:pos="338"/>
              </w:tabs>
              <w:spacing w:before="149"/>
              <w:rPr>
                <w:iCs/>
                <w:sz w:val="16"/>
                <w:szCs w:val="16"/>
                <w:lang w:val="en-MY"/>
              </w:rPr>
            </w:pPr>
            <w:r>
              <w:rPr>
                <w:iCs/>
                <w:sz w:val="16"/>
                <w:szCs w:val="16"/>
                <w:lang w:val="en-MY"/>
              </w:rPr>
              <w:t>41</w:t>
            </w:r>
          </w:p>
        </w:tc>
        <w:tc>
          <w:tcPr>
            <w:tcW w:w="1393" w:type="dxa"/>
          </w:tcPr>
          <w:p w14:paraId="679D72AA" w14:textId="77777777" w:rsidR="0013551C" w:rsidRPr="00800E85" w:rsidRDefault="0013551C" w:rsidP="0013551C">
            <w:pPr>
              <w:tabs>
                <w:tab w:val="left" w:pos="338"/>
              </w:tabs>
              <w:spacing w:before="149"/>
              <w:rPr>
                <w:iCs/>
                <w:sz w:val="16"/>
                <w:szCs w:val="16"/>
                <w:lang w:val="en-MY"/>
              </w:rPr>
            </w:pPr>
            <w:r>
              <w:rPr>
                <w:iCs/>
                <w:sz w:val="16"/>
                <w:szCs w:val="16"/>
                <w:lang w:val="en-MY"/>
              </w:rPr>
              <w:t>33.6</w:t>
            </w:r>
          </w:p>
        </w:tc>
      </w:tr>
      <w:tr w:rsidR="0013551C" w:rsidRPr="007C24C3" w14:paraId="7E50E5A7" w14:textId="77777777" w:rsidTr="0013551C">
        <w:trPr>
          <w:trHeight w:val="148"/>
        </w:trPr>
        <w:tc>
          <w:tcPr>
            <w:tcW w:w="1141" w:type="dxa"/>
            <w:vMerge/>
            <w:hideMark/>
          </w:tcPr>
          <w:p w14:paraId="5071EE00" w14:textId="77777777" w:rsidR="0013551C" w:rsidRPr="00800E85" w:rsidRDefault="0013551C" w:rsidP="0013551C">
            <w:pPr>
              <w:tabs>
                <w:tab w:val="left" w:pos="338"/>
              </w:tabs>
              <w:spacing w:before="149"/>
              <w:rPr>
                <w:iCs/>
                <w:sz w:val="16"/>
                <w:szCs w:val="16"/>
                <w:lang w:val="en-MY"/>
              </w:rPr>
            </w:pPr>
          </w:p>
        </w:tc>
        <w:tc>
          <w:tcPr>
            <w:tcW w:w="1550" w:type="dxa"/>
            <w:hideMark/>
          </w:tcPr>
          <w:p w14:paraId="3DC456CF" w14:textId="77777777" w:rsidR="0013551C" w:rsidRPr="00800E85" w:rsidRDefault="0013551C" w:rsidP="0013551C">
            <w:pPr>
              <w:tabs>
                <w:tab w:val="left" w:pos="338"/>
              </w:tabs>
              <w:spacing w:before="149"/>
              <w:rPr>
                <w:iCs/>
                <w:sz w:val="16"/>
                <w:szCs w:val="16"/>
                <w:lang w:val="en-MY"/>
              </w:rPr>
            </w:pPr>
            <w:r w:rsidRPr="00800E85">
              <w:rPr>
                <w:iCs/>
                <w:sz w:val="16"/>
                <w:szCs w:val="16"/>
                <w:lang w:val="en-MY"/>
              </w:rPr>
              <w:t>Bachelor’s Degree</w:t>
            </w:r>
          </w:p>
        </w:tc>
        <w:tc>
          <w:tcPr>
            <w:tcW w:w="950" w:type="dxa"/>
          </w:tcPr>
          <w:p w14:paraId="304310C0" w14:textId="77777777" w:rsidR="0013551C" w:rsidRPr="00800E85" w:rsidRDefault="0013551C" w:rsidP="0013551C">
            <w:pPr>
              <w:tabs>
                <w:tab w:val="left" w:pos="338"/>
              </w:tabs>
              <w:spacing w:before="149"/>
              <w:rPr>
                <w:iCs/>
                <w:sz w:val="16"/>
                <w:szCs w:val="16"/>
                <w:lang w:val="en-MY"/>
              </w:rPr>
            </w:pPr>
            <w:r>
              <w:rPr>
                <w:iCs/>
                <w:sz w:val="16"/>
                <w:szCs w:val="16"/>
                <w:lang w:val="en-MY"/>
              </w:rPr>
              <w:t>54</w:t>
            </w:r>
          </w:p>
        </w:tc>
        <w:tc>
          <w:tcPr>
            <w:tcW w:w="1393" w:type="dxa"/>
          </w:tcPr>
          <w:p w14:paraId="17E66F84" w14:textId="77777777" w:rsidR="0013551C" w:rsidRPr="00800E85" w:rsidRDefault="0013551C" w:rsidP="0013551C">
            <w:pPr>
              <w:tabs>
                <w:tab w:val="left" w:pos="338"/>
              </w:tabs>
              <w:spacing w:before="149"/>
              <w:rPr>
                <w:iCs/>
                <w:sz w:val="16"/>
                <w:szCs w:val="16"/>
                <w:lang w:val="en-MY"/>
              </w:rPr>
            </w:pPr>
            <w:r>
              <w:rPr>
                <w:iCs/>
                <w:sz w:val="16"/>
                <w:szCs w:val="16"/>
                <w:lang w:val="en-MY"/>
              </w:rPr>
              <w:t>44.3</w:t>
            </w:r>
          </w:p>
        </w:tc>
      </w:tr>
      <w:tr w:rsidR="0013551C" w:rsidRPr="007C24C3" w14:paraId="1014AA0E" w14:textId="77777777" w:rsidTr="0013551C">
        <w:trPr>
          <w:trHeight w:val="148"/>
        </w:trPr>
        <w:tc>
          <w:tcPr>
            <w:tcW w:w="1141" w:type="dxa"/>
            <w:vMerge/>
            <w:hideMark/>
          </w:tcPr>
          <w:p w14:paraId="00873B8C" w14:textId="77777777" w:rsidR="0013551C" w:rsidRPr="00800E85" w:rsidRDefault="0013551C" w:rsidP="0013551C">
            <w:pPr>
              <w:tabs>
                <w:tab w:val="left" w:pos="338"/>
              </w:tabs>
              <w:spacing w:before="149"/>
              <w:rPr>
                <w:iCs/>
                <w:sz w:val="16"/>
                <w:szCs w:val="16"/>
                <w:lang w:val="en-MY"/>
              </w:rPr>
            </w:pPr>
          </w:p>
        </w:tc>
        <w:tc>
          <w:tcPr>
            <w:tcW w:w="1550" w:type="dxa"/>
            <w:hideMark/>
          </w:tcPr>
          <w:p w14:paraId="5F041158" w14:textId="77777777" w:rsidR="0013551C" w:rsidRPr="00800E85" w:rsidRDefault="0013551C" w:rsidP="0013551C">
            <w:pPr>
              <w:tabs>
                <w:tab w:val="left" w:pos="338"/>
              </w:tabs>
              <w:spacing w:before="149"/>
              <w:rPr>
                <w:iCs/>
                <w:sz w:val="16"/>
                <w:szCs w:val="16"/>
                <w:lang w:val="en-MY"/>
              </w:rPr>
            </w:pPr>
            <w:r w:rsidRPr="00800E85">
              <w:rPr>
                <w:b/>
                <w:bCs/>
                <w:iCs/>
                <w:sz w:val="16"/>
                <w:szCs w:val="16"/>
                <w:lang w:val="en-MY"/>
              </w:rPr>
              <w:t>Total</w:t>
            </w:r>
          </w:p>
        </w:tc>
        <w:tc>
          <w:tcPr>
            <w:tcW w:w="950" w:type="dxa"/>
          </w:tcPr>
          <w:p w14:paraId="3A1A529C" w14:textId="77777777" w:rsidR="0013551C" w:rsidRPr="00800E85" w:rsidRDefault="0013551C" w:rsidP="0013551C">
            <w:pPr>
              <w:tabs>
                <w:tab w:val="left" w:pos="338"/>
              </w:tabs>
              <w:spacing w:before="149"/>
              <w:rPr>
                <w:b/>
                <w:iCs/>
                <w:sz w:val="16"/>
                <w:szCs w:val="16"/>
                <w:lang w:val="en-MY"/>
              </w:rPr>
            </w:pPr>
            <w:r w:rsidRPr="00800E85">
              <w:rPr>
                <w:b/>
                <w:iCs/>
                <w:sz w:val="16"/>
                <w:szCs w:val="16"/>
                <w:lang w:val="en-MY"/>
              </w:rPr>
              <w:t>167</w:t>
            </w:r>
          </w:p>
        </w:tc>
        <w:tc>
          <w:tcPr>
            <w:tcW w:w="1393" w:type="dxa"/>
          </w:tcPr>
          <w:p w14:paraId="1EDFF05C" w14:textId="77777777" w:rsidR="0013551C" w:rsidRPr="00800E85" w:rsidRDefault="0013551C" w:rsidP="0013551C">
            <w:pPr>
              <w:tabs>
                <w:tab w:val="left" w:pos="338"/>
              </w:tabs>
              <w:spacing w:before="149"/>
              <w:rPr>
                <w:b/>
                <w:iCs/>
                <w:sz w:val="16"/>
                <w:szCs w:val="16"/>
                <w:lang w:val="en-MY"/>
              </w:rPr>
            </w:pPr>
            <w:r w:rsidRPr="00800E85">
              <w:rPr>
                <w:b/>
                <w:iCs/>
                <w:sz w:val="16"/>
                <w:szCs w:val="16"/>
                <w:lang w:val="en-MY"/>
              </w:rPr>
              <w:t>100.0</w:t>
            </w:r>
          </w:p>
        </w:tc>
      </w:tr>
      <w:tr w:rsidR="0013551C" w:rsidRPr="007C24C3" w14:paraId="1A9EFF7E" w14:textId="77777777" w:rsidTr="0013551C">
        <w:trPr>
          <w:trHeight w:val="148"/>
        </w:trPr>
        <w:tc>
          <w:tcPr>
            <w:tcW w:w="1141" w:type="dxa"/>
            <w:vMerge w:val="restart"/>
          </w:tcPr>
          <w:p w14:paraId="03CC8A25" w14:textId="77777777" w:rsidR="0013551C" w:rsidRPr="00800E85" w:rsidRDefault="0013551C" w:rsidP="0013551C">
            <w:pPr>
              <w:tabs>
                <w:tab w:val="left" w:pos="338"/>
              </w:tabs>
              <w:spacing w:before="149"/>
              <w:rPr>
                <w:iCs/>
                <w:sz w:val="16"/>
                <w:szCs w:val="16"/>
                <w:lang w:val="en-MY"/>
              </w:rPr>
            </w:pPr>
            <w:r>
              <w:rPr>
                <w:iCs/>
                <w:sz w:val="16"/>
                <w:szCs w:val="16"/>
                <w:lang w:val="en-MY"/>
              </w:rPr>
              <w:t>Years of Working in the Company (Tenure)</w:t>
            </w:r>
          </w:p>
        </w:tc>
        <w:tc>
          <w:tcPr>
            <w:tcW w:w="1550" w:type="dxa"/>
          </w:tcPr>
          <w:p w14:paraId="58DC639D" w14:textId="77777777" w:rsidR="0013551C" w:rsidRPr="00800E85" w:rsidRDefault="0013551C" w:rsidP="0013551C">
            <w:pPr>
              <w:tabs>
                <w:tab w:val="left" w:pos="338"/>
              </w:tabs>
              <w:spacing w:before="149"/>
              <w:rPr>
                <w:bCs/>
                <w:iCs/>
                <w:sz w:val="16"/>
                <w:szCs w:val="16"/>
                <w:lang w:val="en-MY"/>
              </w:rPr>
            </w:pPr>
            <w:r w:rsidRPr="00800E85">
              <w:rPr>
                <w:bCs/>
                <w:iCs/>
                <w:sz w:val="16"/>
                <w:szCs w:val="16"/>
                <w:lang w:val="en-MY"/>
              </w:rPr>
              <w:t>Less than 1 year</w:t>
            </w:r>
          </w:p>
        </w:tc>
        <w:tc>
          <w:tcPr>
            <w:tcW w:w="950" w:type="dxa"/>
          </w:tcPr>
          <w:p w14:paraId="19E66464" w14:textId="77777777" w:rsidR="0013551C" w:rsidRPr="00800E85" w:rsidRDefault="0013551C" w:rsidP="0013551C">
            <w:pPr>
              <w:tabs>
                <w:tab w:val="left" w:pos="338"/>
              </w:tabs>
              <w:spacing w:before="149"/>
              <w:rPr>
                <w:iCs/>
                <w:sz w:val="16"/>
                <w:szCs w:val="16"/>
                <w:lang w:val="en-MY"/>
              </w:rPr>
            </w:pPr>
            <w:r>
              <w:rPr>
                <w:iCs/>
                <w:sz w:val="16"/>
                <w:szCs w:val="16"/>
                <w:lang w:val="en-MY"/>
              </w:rPr>
              <w:t>40</w:t>
            </w:r>
          </w:p>
        </w:tc>
        <w:tc>
          <w:tcPr>
            <w:tcW w:w="1393" w:type="dxa"/>
          </w:tcPr>
          <w:p w14:paraId="36A60873" w14:textId="77777777" w:rsidR="0013551C" w:rsidRPr="00800E85" w:rsidRDefault="0013551C" w:rsidP="0013551C">
            <w:pPr>
              <w:tabs>
                <w:tab w:val="left" w:pos="338"/>
              </w:tabs>
              <w:spacing w:before="149"/>
              <w:rPr>
                <w:iCs/>
                <w:sz w:val="16"/>
                <w:szCs w:val="16"/>
                <w:lang w:val="en-MY"/>
              </w:rPr>
            </w:pPr>
            <w:r>
              <w:rPr>
                <w:iCs/>
                <w:sz w:val="16"/>
                <w:szCs w:val="16"/>
                <w:lang w:val="en-MY"/>
              </w:rPr>
              <w:t>32.8</w:t>
            </w:r>
          </w:p>
        </w:tc>
      </w:tr>
      <w:tr w:rsidR="0013551C" w:rsidRPr="007C24C3" w14:paraId="562D50F0" w14:textId="77777777" w:rsidTr="0013551C">
        <w:trPr>
          <w:trHeight w:val="148"/>
        </w:trPr>
        <w:tc>
          <w:tcPr>
            <w:tcW w:w="1141" w:type="dxa"/>
            <w:vMerge/>
          </w:tcPr>
          <w:p w14:paraId="60BC44D6" w14:textId="77777777" w:rsidR="0013551C" w:rsidRPr="00800E85" w:rsidRDefault="0013551C" w:rsidP="0013551C">
            <w:pPr>
              <w:tabs>
                <w:tab w:val="left" w:pos="338"/>
              </w:tabs>
              <w:spacing w:before="149"/>
              <w:rPr>
                <w:iCs/>
                <w:sz w:val="16"/>
                <w:szCs w:val="16"/>
                <w:lang w:val="en-MY"/>
              </w:rPr>
            </w:pPr>
          </w:p>
        </w:tc>
        <w:tc>
          <w:tcPr>
            <w:tcW w:w="1550" w:type="dxa"/>
          </w:tcPr>
          <w:p w14:paraId="31A9AB32" w14:textId="77777777" w:rsidR="0013551C" w:rsidRPr="00800E85" w:rsidRDefault="0013551C" w:rsidP="0013551C">
            <w:pPr>
              <w:tabs>
                <w:tab w:val="left" w:pos="338"/>
              </w:tabs>
              <w:spacing w:before="149"/>
              <w:rPr>
                <w:bCs/>
                <w:iCs/>
                <w:sz w:val="16"/>
                <w:szCs w:val="16"/>
                <w:lang w:val="en-MY"/>
              </w:rPr>
            </w:pPr>
            <w:r w:rsidRPr="00800E85">
              <w:rPr>
                <w:bCs/>
                <w:iCs/>
                <w:sz w:val="16"/>
                <w:szCs w:val="16"/>
                <w:lang w:val="en-MY"/>
              </w:rPr>
              <w:t>1-3 years</w:t>
            </w:r>
          </w:p>
        </w:tc>
        <w:tc>
          <w:tcPr>
            <w:tcW w:w="950" w:type="dxa"/>
          </w:tcPr>
          <w:p w14:paraId="551974C1" w14:textId="77777777" w:rsidR="0013551C" w:rsidRPr="00800E85" w:rsidRDefault="0013551C" w:rsidP="0013551C">
            <w:pPr>
              <w:tabs>
                <w:tab w:val="left" w:pos="338"/>
              </w:tabs>
              <w:spacing w:before="149"/>
              <w:rPr>
                <w:iCs/>
                <w:sz w:val="16"/>
                <w:szCs w:val="16"/>
                <w:lang w:val="en-MY"/>
              </w:rPr>
            </w:pPr>
            <w:r>
              <w:rPr>
                <w:iCs/>
                <w:sz w:val="16"/>
                <w:szCs w:val="16"/>
                <w:lang w:val="en-MY"/>
              </w:rPr>
              <w:t>60</w:t>
            </w:r>
          </w:p>
        </w:tc>
        <w:tc>
          <w:tcPr>
            <w:tcW w:w="1393" w:type="dxa"/>
          </w:tcPr>
          <w:p w14:paraId="4CA0F6EA" w14:textId="77777777" w:rsidR="0013551C" w:rsidRPr="00800E85" w:rsidRDefault="0013551C" w:rsidP="0013551C">
            <w:pPr>
              <w:tabs>
                <w:tab w:val="left" w:pos="338"/>
              </w:tabs>
              <w:spacing w:before="149"/>
              <w:rPr>
                <w:iCs/>
                <w:sz w:val="16"/>
                <w:szCs w:val="16"/>
                <w:lang w:val="en-MY"/>
              </w:rPr>
            </w:pPr>
            <w:r>
              <w:rPr>
                <w:iCs/>
                <w:sz w:val="16"/>
                <w:szCs w:val="16"/>
                <w:lang w:val="en-MY"/>
              </w:rPr>
              <w:t>49.2</w:t>
            </w:r>
          </w:p>
        </w:tc>
      </w:tr>
      <w:tr w:rsidR="0013551C" w:rsidRPr="007C24C3" w14:paraId="0E69FBCD" w14:textId="77777777" w:rsidTr="0013551C">
        <w:trPr>
          <w:trHeight w:val="148"/>
        </w:trPr>
        <w:tc>
          <w:tcPr>
            <w:tcW w:w="1141" w:type="dxa"/>
            <w:vMerge/>
          </w:tcPr>
          <w:p w14:paraId="2386F08A" w14:textId="77777777" w:rsidR="0013551C" w:rsidRPr="00800E85" w:rsidRDefault="0013551C" w:rsidP="0013551C">
            <w:pPr>
              <w:tabs>
                <w:tab w:val="left" w:pos="338"/>
              </w:tabs>
              <w:spacing w:before="149"/>
              <w:rPr>
                <w:iCs/>
                <w:sz w:val="16"/>
                <w:szCs w:val="16"/>
                <w:lang w:val="en-MY"/>
              </w:rPr>
            </w:pPr>
          </w:p>
        </w:tc>
        <w:tc>
          <w:tcPr>
            <w:tcW w:w="1550" w:type="dxa"/>
          </w:tcPr>
          <w:p w14:paraId="0AC6A073" w14:textId="77777777" w:rsidR="0013551C" w:rsidRPr="00800E85" w:rsidRDefault="0013551C" w:rsidP="0013551C">
            <w:pPr>
              <w:tabs>
                <w:tab w:val="left" w:pos="338"/>
              </w:tabs>
              <w:spacing w:before="149"/>
              <w:rPr>
                <w:bCs/>
                <w:iCs/>
                <w:sz w:val="16"/>
                <w:szCs w:val="16"/>
                <w:lang w:val="en-MY"/>
              </w:rPr>
            </w:pPr>
            <w:r>
              <w:rPr>
                <w:bCs/>
                <w:iCs/>
                <w:sz w:val="16"/>
                <w:szCs w:val="16"/>
                <w:lang w:val="en-MY"/>
              </w:rPr>
              <w:t>4-6 years</w:t>
            </w:r>
          </w:p>
        </w:tc>
        <w:tc>
          <w:tcPr>
            <w:tcW w:w="950" w:type="dxa"/>
          </w:tcPr>
          <w:p w14:paraId="010605BE" w14:textId="77777777" w:rsidR="0013551C" w:rsidRDefault="0013551C" w:rsidP="0013551C">
            <w:pPr>
              <w:tabs>
                <w:tab w:val="left" w:pos="338"/>
              </w:tabs>
              <w:spacing w:before="149"/>
              <w:rPr>
                <w:iCs/>
                <w:sz w:val="16"/>
                <w:szCs w:val="16"/>
                <w:lang w:val="en-MY"/>
              </w:rPr>
            </w:pPr>
            <w:r>
              <w:rPr>
                <w:iCs/>
                <w:sz w:val="16"/>
                <w:szCs w:val="16"/>
                <w:lang w:val="en-MY"/>
              </w:rPr>
              <w:t>20</w:t>
            </w:r>
          </w:p>
        </w:tc>
        <w:tc>
          <w:tcPr>
            <w:tcW w:w="1393" w:type="dxa"/>
          </w:tcPr>
          <w:p w14:paraId="5F16F2B5" w14:textId="77777777" w:rsidR="0013551C" w:rsidRDefault="0013551C" w:rsidP="0013551C">
            <w:pPr>
              <w:tabs>
                <w:tab w:val="left" w:pos="338"/>
              </w:tabs>
              <w:spacing w:before="149"/>
              <w:rPr>
                <w:iCs/>
                <w:sz w:val="16"/>
                <w:szCs w:val="16"/>
                <w:lang w:val="en-MY"/>
              </w:rPr>
            </w:pPr>
            <w:r>
              <w:rPr>
                <w:iCs/>
                <w:sz w:val="16"/>
                <w:szCs w:val="16"/>
                <w:lang w:val="en-MY"/>
              </w:rPr>
              <w:t>16.4</w:t>
            </w:r>
          </w:p>
        </w:tc>
      </w:tr>
      <w:tr w:rsidR="0013551C" w:rsidRPr="007C24C3" w14:paraId="10FE6AF7" w14:textId="77777777" w:rsidTr="0013551C">
        <w:trPr>
          <w:trHeight w:val="272"/>
        </w:trPr>
        <w:tc>
          <w:tcPr>
            <w:tcW w:w="1141" w:type="dxa"/>
            <w:vMerge/>
          </w:tcPr>
          <w:p w14:paraId="12ED9196" w14:textId="77777777" w:rsidR="0013551C" w:rsidRPr="00800E85" w:rsidRDefault="0013551C" w:rsidP="0013551C">
            <w:pPr>
              <w:tabs>
                <w:tab w:val="left" w:pos="338"/>
              </w:tabs>
              <w:spacing w:before="149"/>
              <w:rPr>
                <w:iCs/>
                <w:sz w:val="16"/>
                <w:szCs w:val="16"/>
                <w:lang w:val="en-MY"/>
              </w:rPr>
            </w:pPr>
          </w:p>
        </w:tc>
        <w:tc>
          <w:tcPr>
            <w:tcW w:w="1550" w:type="dxa"/>
          </w:tcPr>
          <w:p w14:paraId="3EF6DE1E" w14:textId="77777777" w:rsidR="0013551C" w:rsidRPr="00800E85" w:rsidRDefault="0013551C" w:rsidP="0013551C">
            <w:pPr>
              <w:tabs>
                <w:tab w:val="left" w:pos="338"/>
              </w:tabs>
              <w:spacing w:before="149"/>
              <w:rPr>
                <w:bCs/>
                <w:iCs/>
                <w:sz w:val="16"/>
                <w:szCs w:val="16"/>
                <w:lang w:val="en-MY"/>
              </w:rPr>
            </w:pPr>
            <w:r w:rsidRPr="00800E85">
              <w:rPr>
                <w:bCs/>
                <w:iCs/>
                <w:sz w:val="16"/>
                <w:szCs w:val="16"/>
                <w:lang w:val="en-MY"/>
              </w:rPr>
              <w:t xml:space="preserve">More than </w:t>
            </w:r>
            <w:r>
              <w:rPr>
                <w:bCs/>
                <w:iCs/>
                <w:sz w:val="16"/>
                <w:szCs w:val="16"/>
                <w:lang w:val="en-MY"/>
              </w:rPr>
              <w:t>6</w:t>
            </w:r>
            <w:r w:rsidRPr="00800E85">
              <w:rPr>
                <w:bCs/>
                <w:iCs/>
                <w:sz w:val="16"/>
                <w:szCs w:val="16"/>
                <w:lang w:val="en-MY"/>
              </w:rPr>
              <w:t xml:space="preserve"> years</w:t>
            </w:r>
          </w:p>
        </w:tc>
        <w:tc>
          <w:tcPr>
            <w:tcW w:w="950" w:type="dxa"/>
          </w:tcPr>
          <w:p w14:paraId="1FB3E856" w14:textId="77777777" w:rsidR="0013551C" w:rsidRPr="00800E85" w:rsidRDefault="0013551C" w:rsidP="0013551C">
            <w:pPr>
              <w:tabs>
                <w:tab w:val="left" w:pos="338"/>
              </w:tabs>
              <w:spacing w:before="149"/>
              <w:rPr>
                <w:iCs/>
                <w:sz w:val="16"/>
                <w:szCs w:val="16"/>
                <w:lang w:val="en-MY"/>
              </w:rPr>
            </w:pPr>
            <w:r>
              <w:rPr>
                <w:iCs/>
                <w:sz w:val="16"/>
                <w:szCs w:val="16"/>
                <w:lang w:val="en-MY"/>
              </w:rPr>
              <w:t>2</w:t>
            </w:r>
          </w:p>
        </w:tc>
        <w:tc>
          <w:tcPr>
            <w:tcW w:w="1393" w:type="dxa"/>
          </w:tcPr>
          <w:p w14:paraId="53E4F100" w14:textId="77777777" w:rsidR="0013551C" w:rsidRPr="00800E85" w:rsidRDefault="0013551C" w:rsidP="0013551C">
            <w:pPr>
              <w:tabs>
                <w:tab w:val="left" w:pos="338"/>
              </w:tabs>
              <w:spacing w:before="149"/>
              <w:rPr>
                <w:iCs/>
                <w:sz w:val="16"/>
                <w:szCs w:val="16"/>
                <w:lang w:val="en-MY"/>
              </w:rPr>
            </w:pPr>
            <w:r>
              <w:rPr>
                <w:iCs/>
                <w:sz w:val="16"/>
                <w:szCs w:val="16"/>
                <w:lang w:val="en-MY"/>
              </w:rPr>
              <w:t>1.6</w:t>
            </w:r>
          </w:p>
        </w:tc>
      </w:tr>
      <w:tr w:rsidR="0013551C" w:rsidRPr="007C24C3" w14:paraId="77816E0C" w14:textId="77777777" w:rsidTr="0013551C">
        <w:trPr>
          <w:trHeight w:val="148"/>
        </w:trPr>
        <w:tc>
          <w:tcPr>
            <w:tcW w:w="1141" w:type="dxa"/>
            <w:vMerge/>
          </w:tcPr>
          <w:p w14:paraId="0B5A30AB" w14:textId="77777777" w:rsidR="0013551C" w:rsidRPr="00800E85" w:rsidRDefault="0013551C" w:rsidP="0013551C">
            <w:pPr>
              <w:tabs>
                <w:tab w:val="left" w:pos="338"/>
              </w:tabs>
              <w:spacing w:before="149"/>
              <w:rPr>
                <w:iCs/>
                <w:sz w:val="16"/>
                <w:szCs w:val="16"/>
                <w:lang w:val="en-MY"/>
              </w:rPr>
            </w:pPr>
          </w:p>
        </w:tc>
        <w:tc>
          <w:tcPr>
            <w:tcW w:w="1550" w:type="dxa"/>
          </w:tcPr>
          <w:p w14:paraId="1E09C6AC" w14:textId="77777777" w:rsidR="0013551C" w:rsidRPr="00800E85" w:rsidRDefault="0013551C" w:rsidP="0013551C">
            <w:pPr>
              <w:tabs>
                <w:tab w:val="left" w:pos="338"/>
              </w:tabs>
              <w:spacing w:before="149"/>
              <w:rPr>
                <w:b/>
                <w:bCs/>
                <w:iCs/>
                <w:sz w:val="16"/>
                <w:szCs w:val="16"/>
                <w:lang w:val="en-MY"/>
              </w:rPr>
            </w:pPr>
            <w:r w:rsidRPr="00800E85">
              <w:rPr>
                <w:b/>
                <w:bCs/>
                <w:iCs/>
                <w:sz w:val="16"/>
                <w:szCs w:val="16"/>
                <w:lang w:val="en-MY"/>
              </w:rPr>
              <w:t>Total</w:t>
            </w:r>
          </w:p>
        </w:tc>
        <w:tc>
          <w:tcPr>
            <w:tcW w:w="950" w:type="dxa"/>
          </w:tcPr>
          <w:p w14:paraId="781770F3" w14:textId="77777777" w:rsidR="0013551C" w:rsidRPr="00800E85" w:rsidRDefault="0013551C" w:rsidP="0013551C">
            <w:pPr>
              <w:tabs>
                <w:tab w:val="left" w:pos="338"/>
              </w:tabs>
              <w:spacing w:before="149"/>
              <w:rPr>
                <w:b/>
                <w:iCs/>
                <w:sz w:val="16"/>
                <w:szCs w:val="16"/>
                <w:lang w:val="en-MY"/>
              </w:rPr>
            </w:pPr>
            <w:r>
              <w:rPr>
                <w:b/>
                <w:iCs/>
                <w:sz w:val="16"/>
                <w:szCs w:val="16"/>
                <w:lang w:val="en-MY"/>
              </w:rPr>
              <w:t>122</w:t>
            </w:r>
          </w:p>
        </w:tc>
        <w:tc>
          <w:tcPr>
            <w:tcW w:w="1393" w:type="dxa"/>
          </w:tcPr>
          <w:p w14:paraId="36550A85" w14:textId="77777777" w:rsidR="0013551C" w:rsidRPr="00800E85" w:rsidRDefault="0013551C" w:rsidP="0013551C">
            <w:pPr>
              <w:tabs>
                <w:tab w:val="left" w:pos="338"/>
              </w:tabs>
              <w:spacing w:before="149"/>
              <w:rPr>
                <w:b/>
                <w:iCs/>
                <w:sz w:val="16"/>
                <w:szCs w:val="16"/>
                <w:lang w:val="en-MY"/>
              </w:rPr>
            </w:pPr>
            <w:r w:rsidRPr="00800E85">
              <w:rPr>
                <w:b/>
                <w:iCs/>
                <w:sz w:val="16"/>
                <w:szCs w:val="16"/>
                <w:lang w:val="en-MY"/>
              </w:rPr>
              <w:t>100.0</w:t>
            </w:r>
          </w:p>
        </w:tc>
      </w:tr>
      <w:tr w:rsidR="0013551C" w:rsidRPr="007C24C3" w14:paraId="14AED394" w14:textId="77777777" w:rsidTr="0013551C">
        <w:trPr>
          <w:trHeight w:val="148"/>
        </w:trPr>
        <w:tc>
          <w:tcPr>
            <w:tcW w:w="1141" w:type="dxa"/>
            <w:vMerge w:val="restart"/>
          </w:tcPr>
          <w:p w14:paraId="3B67CB7B" w14:textId="77777777" w:rsidR="0013551C" w:rsidRPr="00800E85" w:rsidRDefault="0013551C" w:rsidP="0013551C">
            <w:pPr>
              <w:tabs>
                <w:tab w:val="left" w:pos="338"/>
              </w:tabs>
              <w:spacing w:before="149"/>
              <w:rPr>
                <w:iCs/>
                <w:sz w:val="16"/>
                <w:szCs w:val="16"/>
                <w:lang w:val="en-MY"/>
              </w:rPr>
            </w:pPr>
            <w:r>
              <w:rPr>
                <w:iCs/>
                <w:sz w:val="16"/>
                <w:szCs w:val="16"/>
                <w:lang w:val="en-MY"/>
              </w:rPr>
              <w:t>Employment</w:t>
            </w:r>
            <w:r w:rsidRPr="00800E85">
              <w:rPr>
                <w:iCs/>
                <w:sz w:val="16"/>
                <w:szCs w:val="16"/>
                <w:lang w:val="en-MY"/>
              </w:rPr>
              <w:t xml:space="preserve"> Category</w:t>
            </w:r>
          </w:p>
        </w:tc>
        <w:tc>
          <w:tcPr>
            <w:tcW w:w="1550" w:type="dxa"/>
          </w:tcPr>
          <w:p w14:paraId="17F5F0BF" w14:textId="77777777" w:rsidR="0013551C" w:rsidRPr="00800E85" w:rsidRDefault="0013551C" w:rsidP="0013551C">
            <w:pPr>
              <w:tabs>
                <w:tab w:val="left" w:pos="338"/>
              </w:tabs>
              <w:spacing w:before="149"/>
              <w:rPr>
                <w:bCs/>
                <w:iCs/>
                <w:sz w:val="16"/>
                <w:szCs w:val="16"/>
                <w:lang w:val="en-MY"/>
              </w:rPr>
            </w:pPr>
            <w:r>
              <w:rPr>
                <w:bCs/>
                <w:iCs/>
                <w:sz w:val="16"/>
                <w:szCs w:val="16"/>
                <w:lang w:val="en-MY"/>
              </w:rPr>
              <w:t>Executive/ Management</w:t>
            </w:r>
          </w:p>
        </w:tc>
        <w:tc>
          <w:tcPr>
            <w:tcW w:w="950" w:type="dxa"/>
          </w:tcPr>
          <w:p w14:paraId="512198AA" w14:textId="77777777" w:rsidR="0013551C" w:rsidRPr="00800E85" w:rsidRDefault="0013551C" w:rsidP="0013551C">
            <w:pPr>
              <w:tabs>
                <w:tab w:val="left" w:pos="338"/>
              </w:tabs>
              <w:spacing w:before="149"/>
              <w:rPr>
                <w:iCs/>
                <w:sz w:val="16"/>
                <w:szCs w:val="16"/>
                <w:lang w:val="en-MY"/>
              </w:rPr>
            </w:pPr>
            <w:r>
              <w:rPr>
                <w:iCs/>
                <w:sz w:val="16"/>
                <w:szCs w:val="16"/>
                <w:lang w:val="en-MY"/>
              </w:rPr>
              <w:t>37</w:t>
            </w:r>
          </w:p>
        </w:tc>
        <w:tc>
          <w:tcPr>
            <w:tcW w:w="1393" w:type="dxa"/>
          </w:tcPr>
          <w:p w14:paraId="10EAA454" w14:textId="77777777" w:rsidR="0013551C" w:rsidRPr="00800E85" w:rsidRDefault="0013551C" w:rsidP="0013551C">
            <w:pPr>
              <w:tabs>
                <w:tab w:val="left" w:pos="338"/>
              </w:tabs>
              <w:spacing w:before="149"/>
              <w:rPr>
                <w:iCs/>
                <w:sz w:val="16"/>
                <w:szCs w:val="16"/>
                <w:lang w:val="en-MY"/>
              </w:rPr>
            </w:pPr>
            <w:r>
              <w:rPr>
                <w:iCs/>
                <w:sz w:val="16"/>
                <w:szCs w:val="16"/>
                <w:lang w:val="en-MY"/>
              </w:rPr>
              <w:t>30.3</w:t>
            </w:r>
          </w:p>
        </w:tc>
      </w:tr>
      <w:tr w:rsidR="0013551C" w:rsidRPr="007C24C3" w14:paraId="7F63AD27" w14:textId="77777777" w:rsidTr="0013551C">
        <w:trPr>
          <w:trHeight w:val="148"/>
        </w:trPr>
        <w:tc>
          <w:tcPr>
            <w:tcW w:w="1141" w:type="dxa"/>
            <w:vMerge/>
          </w:tcPr>
          <w:p w14:paraId="11F79CED" w14:textId="77777777" w:rsidR="0013551C" w:rsidRDefault="0013551C" w:rsidP="0013551C">
            <w:pPr>
              <w:tabs>
                <w:tab w:val="left" w:pos="338"/>
              </w:tabs>
              <w:spacing w:before="149"/>
              <w:rPr>
                <w:iCs/>
                <w:sz w:val="16"/>
                <w:szCs w:val="16"/>
                <w:lang w:val="en-MY"/>
              </w:rPr>
            </w:pPr>
          </w:p>
        </w:tc>
        <w:tc>
          <w:tcPr>
            <w:tcW w:w="1550" w:type="dxa"/>
          </w:tcPr>
          <w:p w14:paraId="634BE080" w14:textId="77777777" w:rsidR="0013551C" w:rsidRDefault="0013551C" w:rsidP="0013551C">
            <w:pPr>
              <w:tabs>
                <w:tab w:val="left" w:pos="338"/>
              </w:tabs>
              <w:spacing w:before="149"/>
              <w:rPr>
                <w:bCs/>
                <w:iCs/>
                <w:sz w:val="16"/>
                <w:szCs w:val="16"/>
                <w:lang w:val="en-MY"/>
              </w:rPr>
            </w:pPr>
            <w:r>
              <w:rPr>
                <w:bCs/>
                <w:iCs/>
                <w:sz w:val="16"/>
                <w:szCs w:val="16"/>
                <w:lang w:val="en-MY"/>
              </w:rPr>
              <w:t>Administrative/ Clerical</w:t>
            </w:r>
          </w:p>
        </w:tc>
        <w:tc>
          <w:tcPr>
            <w:tcW w:w="950" w:type="dxa"/>
          </w:tcPr>
          <w:p w14:paraId="70F07560" w14:textId="77777777" w:rsidR="0013551C" w:rsidRDefault="0013551C" w:rsidP="0013551C">
            <w:pPr>
              <w:tabs>
                <w:tab w:val="left" w:pos="338"/>
              </w:tabs>
              <w:spacing w:before="149"/>
              <w:rPr>
                <w:iCs/>
                <w:sz w:val="16"/>
                <w:szCs w:val="16"/>
                <w:lang w:val="en-MY"/>
              </w:rPr>
            </w:pPr>
            <w:r>
              <w:rPr>
                <w:iCs/>
                <w:sz w:val="16"/>
                <w:szCs w:val="16"/>
                <w:lang w:val="en-MY"/>
              </w:rPr>
              <w:t>32</w:t>
            </w:r>
          </w:p>
        </w:tc>
        <w:tc>
          <w:tcPr>
            <w:tcW w:w="1393" w:type="dxa"/>
          </w:tcPr>
          <w:p w14:paraId="53D3CCC6" w14:textId="77777777" w:rsidR="0013551C" w:rsidRDefault="0013551C" w:rsidP="0013551C">
            <w:pPr>
              <w:tabs>
                <w:tab w:val="left" w:pos="338"/>
              </w:tabs>
              <w:spacing w:before="149"/>
              <w:rPr>
                <w:iCs/>
                <w:sz w:val="16"/>
                <w:szCs w:val="16"/>
                <w:lang w:val="en-MY"/>
              </w:rPr>
            </w:pPr>
            <w:r>
              <w:rPr>
                <w:iCs/>
                <w:sz w:val="16"/>
                <w:szCs w:val="16"/>
                <w:lang w:val="en-MY"/>
              </w:rPr>
              <w:t>26.2</w:t>
            </w:r>
          </w:p>
        </w:tc>
      </w:tr>
      <w:tr w:rsidR="0013551C" w:rsidRPr="007C24C3" w14:paraId="73A17E4E" w14:textId="77777777" w:rsidTr="0013551C">
        <w:trPr>
          <w:trHeight w:val="148"/>
        </w:trPr>
        <w:tc>
          <w:tcPr>
            <w:tcW w:w="1141" w:type="dxa"/>
            <w:vMerge/>
          </w:tcPr>
          <w:p w14:paraId="2DF6C095" w14:textId="77777777" w:rsidR="0013551C" w:rsidRPr="00800E85" w:rsidRDefault="0013551C" w:rsidP="0013551C">
            <w:pPr>
              <w:tabs>
                <w:tab w:val="left" w:pos="338"/>
              </w:tabs>
              <w:spacing w:before="149"/>
              <w:rPr>
                <w:iCs/>
                <w:sz w:val="16"/>
                <w:szCs w:val="16"/>
                <w:lang w:val="en-MY"/>
              </w:rPr>
            </w:pPr>
          </w:p>
        </w:tc>
        <w:tc>
          <w:tcPr>
            <w:tcW w:w="1550" w:type="dxa"/>
          </w:tcPr>
          <w:p w14:paraId="6E46E114" w14:textId="77777777" w:rsidR="0013551C" w:rsidRPr="00800E85" w:rsidRDefault="0013551C" w:rsidP="0013551C">
            <w:pPr>
              <w:tabs>
                <w:tab w:val="left" w:pos="338"/>
              </w:tabs>
              <w:spacing w:before="149"/>
              <w:rPr>
                <w:bCs/>
                <w:iCs/>
                <w:sz w:val="16"/>
                <w:szCs w:val="16"/>
                <w:lang w:val="en-MY"/>
              </w:rPr>
            </w:pPr>
            <w:r>
              <w:rPr>
                <w:bCs/>
                <w:iCs/>
                <w:sz w:val="16"/>
                <w:szCs w:val="16"/>
                <w:lang w:val="en-MY"/>
              </w:rPr>
              <w:t>Technical/ Skilled Worker</w:t>
            </w:r>
          </w:p>
        </w:tc>
        <w:tc>
          <w:tcPr>
            <w:tcW w:w="950" w:type="dxa"/>
          </w:tcPr>
          <w:p w14:paraId="3035AB03" w14:textId="77777777" w:rsidR="0013551C" w:rsidRPr="00800E85" w:rsidRDefault="0013551C" w:rsidP="0013551C">
            <w:pPr>
              <w:tabs>
                <w:tab w:val="left" w:pos="338"/>
              </w:tabs>
              <w:spacing w:before="149"/>
              <w:rPr>
                <w:iCs/>
                <w:sz w:val="16"/>
                <w:szCs w:val="16"/>
                <w:lang w:val="en-MY"/>
              </w:rPr>
            </w:pPr>
            <w:r>
              <w:rPr>
                <w:iCs/>
                <w:sz w:val="16"/>
                <w:szCs w:val="16"/>
                <w:lang w:val="en-MY"/>
              </w:rPr>
              <w:t>30</w:t>
            </w:r>
          </w:p>
        </w:tc>
        <w:tc>
          <w:tcPr>
            <w:tcW w:w="1393" w:type="dxa"/>
          </w:tcPr>
          <w:p w14:paraId="15EE578D" w14:textId="77777777" w:rsidR="0013551C" w:rsidRPr="00800E85" w:rsidRDefault="0013551C" w:rsidP="0013551C">
            <w:pPr>
              <w:tabs>
                <w:tab w:val="left" w:pos="338"/>
              </w:tabs>
              <w:spacing w:before="149"/>
              <w:rPr>
                <w:iCs/>
                <w:sz w:val="16"/>
                <w:szCs w:val="16"/>
                <w:lang w:val="en-MY"/>
              </w:rPr>
            </w:pPr>
            <w:r>
              <w:rPr>
                <w:iCs/>
                <w:sz w:val="16"/>
                <w:szCs w:val="16"/>
                <w:lang w:val="en-MY"/>
              </w:rPr>
              <w:t>24.6</w:t>
            </w:r>
          </w:p>
        </w:tc>
      </w:tr>
      <w:tr w:rsidR="0013551C" w:rsidRPr="007C24C3" w14:paraId="7FB318AD" w14:textId="77777777" w:rsidTr="0013551C">
        <w:trPr>
          <w:trHeight w:val="148"/>
        </w:trPr>
        <w:tc>
          <w:tcPr>
            <w:tcW w:w="1141" w:type="dxa"/>
            <w:vMerge/>
          </w:tcPr>
          <w:p w14:paraId="15777E7C" w14:textId="77777777" w:rsidR="0013551C" w:rsidRPr="00800E85" w:rsidRDefault="0013551C" w:rsidP="0013551C">
            <w:pPr>
              <w:tabs>
                <w:tab w:val="left" w:pos="338"/>
              </w:tabs>
              <w:spacing w:before="149"/>
              <w:rPr>
                <w:iCs/>
                <w:sz w:val="16"/>
                <w:szCs w:val="16"/>
                <w:lang w:val="en-MY"/>
              </w:rPr>
            </w:pPr>
          </w:p>
        </w:tc>
        <w:tc>
          <w:tcPr>
            <w:tcW w:w="1550" w:type="dxa"/>
          </w:tcPr>
          <w:p w14:paraId="243C102C" w14:textId="77777777" w:rsidR="0013551C" w:rsidRPr="00800E85" w:rsidRDefault="0013551C" w:rsidP="0013551C">
            <w:pPr>
              <w:tabs>
                <w:tab w:val="left" w:pos="338"/>
              </w:tabs>
              <w:spacing w:before="149"/>
              <w:rPr>
                <w:bCs/>
                <w:iCs/>
                <w:sz w:val="16"/>
                <w:szCs w:val="16"/>
                <w:lang w:val="en-MY"/>
              </w:rPr>
            </w:pPr>
            <w:r>
              <w:rPr>
                <w:bCs/>
                <w:iCs/>
                <w:sz w:val="16"/>
                <w:szCs w:val="16"/>
                <w:lang w:val="en-MY"/>
              </w:rPr>
              <w:t>Operator/ General Worker</w:t>
            </w:r>
          </w:p>
        </w:tc>
        <w:tc>
          <w:tcPr>
            <w:tcW w:w="950" w:type="dxa"/>
          </w:tcPr>
          <w:p w14:paraId="2F453982" w14:textId="77777777" w:rsidR="0013551C" w:rsidRPr="00800E85" w:rsidRDefault="0013551C" w:rsidP="0013551C">
            <w:pPr>
              <w:tabs>
                <w:tab w:val="left" w:pos="338"/>
              </w:tabs>
              <w:spacing w:before="149"/>
              <w:rPr>
                <w:iCs/>
                <w:sz w:val="16"/>
                <w:szCs w:val="16"/>
                <w:lang w:val="en-MY"/>
              </w:rPr>
            </w:pPr>
            <w:r>
              <w:rPr>
                <w:iCs/>
                <w:sz w:val="16"/>
                <w:szCs w:val="16"/>
                <w:lang w:val="en-MY"/>
              </w:rPr>
              <w:t>23</w:t>
            </w:r>
          </w:p>
        </w:tc>
        <w:tc>
          <w:tcPr>
            <w:tcW w:w="1393" w:type="dxa"/>
          </w:tcPr>
          <w:p w14:paraId="0DBBFBAF" w14:textId="77777777" w:rsidR="0013551C" w:rsidRPr="00800E85" w:rsidRDefault="0013551C" w:rsidP="0013551C">
            <w:pPr>
              <w:tabs>
                <w:tab w:val="left" w:pos="338"/>
              </w:tabs>
              <w:spacing w:before="149"/>
              <w:rPr>
                <w:iCs/>
                <w:sz w:val="16"/>
                <w:szCs w:val="16"/>
                <w:lang w:val="en-MY"/>
              </w:rPr>
            </w:pPr>
            <w:r>
              <w:rPr>
                <w:iCs/>
                <w:sz w:val="16"/>
                <w:szCs w:val="16"/>
                <w:lang w:val="en-MY"/>
              </w:rPr>
              <w:t>18.9</w:t>
            </w:r>
          </w:p>
        </w:tc>
      </w:tr>
      <w:tr w:rsidR="0013551C" w:rsidRPr="007C24C3" w14:paraId="45EF0674" w14:textId="77777777" w:rsidTr="0013551C">
        <w:trPr>
          <w:trHeight w:val="148"/>
        </w:trPr>
        <w:tc>
          <w:tcPr>
            <w:tcW w:w="1141" w:type="dxa"/>
            <w:vMerge/>
          </w:tcPr>
          <w:p w14:paraId="14C69638" w14:textId="77777777" w:rsidR="0013551C" w:rsidRPr="00800E85" w:rsidRDefault="0013551C" w:rsidP="0013551C">
            <w:pPr>
              <w:tabs>
                <w:tab w:val="left" w:pos="338"/>
              </w:tabs>
              <w:spacing w:before="149"/>
              <w:rPr>
                <w:iCs/>
                <w:sz w:val="16"/>
                <w:szCs w:val="16"/>
                <w:lang w:val="en-MY"/>
              </w:rPr>
            </w:pPr>
          </w:p>
        </w:tc>
        <w:tc>
          <w:tcPr>
            <w:tcW w:w="1550" w:type="dxa"/>
          </w:tcPr>
          <w:p w14:paraId="217D8F14" w14:textId="77777777" w:rsidR="0013551C" w:rsidRPr="00800E85" w:rsidRDefault="0013551C" w:rsidP="0013551C">
            <w:pPr>
              <w:tabs>
                <w:tab w:val="left" w:pos="338"/>
              </w:tabs>
              <w:spacing w:before="149"/>
              <w:rPr>
                <w:b/>
                <w:bCs/>
                <w:iCs/>
                <w:sz w:val="16"/>
                <w:szCs w:val="16"/>
                <w:lang w:val="en-MY"/>
              </w:rPr>
            </w:pPr>
            <w:r w:rsidRPr="00800E85">
              <w:rPr>
                <w:b/>
                <w:bCs/>
                <w:iCs/>
                <w:sz w:val="16"/>
                <w:szCs w:val="16"/>
                <w:lang w:val="en-MY"/>
              </w:rPr>
              <w:t>Total</w:t>
            </w:r>
          </w:p>
        </w:tc>
        <w:tc>
          <w:tcPr>
            <w:tcW w:w="950" w:type="dxa"/>
          </w:tcPr>
          <w:p w14:paraId="68E6B699" w14:textId="77777777" w:rsidR="0013551C" w:rsidRPr="00800E85" w:rsidRDefault="0013551C" w:rsidP="0013551C">
            <w:pPr>
              <w:tabs>
                <w:tab w:val="left" w:pos="338"/>
              </w:tabs>
              <w:spacing w:before="149"/>
              <w:rPr>
                <w:iCs/>
                <w:sz w:val="16"/>
                <w:szCs w:val="16"/>
                <w:lang w:val="en-MY"/>
              </w:rPr>
            </w:pPr>
            <w:r>
              <w:rPr>
                <w:iCs/>
                <w:sz w:val="16"/>
                <w:szCs w:val="16"/>
                <w:lang w:val="en-MY"/>
              </w:rPr>
              <w:t>122</w:t>
            </w:r>
          </w:p>
        </w:tc>
        <w:tc>
          <w:tcPr>
            <w:tcW w:w="1393" w:type="dxa"/>
          </w:tcPr>
          <w:p w14:paraId="75F7FE98" w14:textId="77777777" w:rsidR="0013551C" w:rsidRPr="00800E85" w:rsidRDefault="0013551C" w:rsidP="0013551C">
            <w:pPr>
              <w:tabs>
                <w:tab w:val="left" w:pos="338"/>
              </w:tabs>
              <w:spacing w:before="149"/>
              <w:rPr>
                <w:iCs/>
                <w:sz w:val="16"/>
                <w:szCs w:val="16"/>
                <w:lang w:val="en-MY"/>
              </w:rPr>
            </w:pPr>
            <w:r>
              <w:rPr>
                <w:iCs/>
                <w:sz w:val="16"/>
                <w:szCs w:val="16"/>
                <w:lang w:val="en-MY"/>
              </w:rPr>
              <w:t>100.0</w:t>
            </w:r>
          </w:p>
        </w:tc>
      </w:tr>
    </w:tbl>
    <w:p w14:paraId="36095B42" w14:textId="007F8599" w:rsidR="008F6DEF" w:rsidRDefault="008F6DEF" w:rsidP="00DF1796">
      <w:pPr>
        <w:tabs>
          <w:tab w:val="left" w:pos="338"/>
        </w:tabs>
        <w:spacing w:before="149"/>
        <w:ind w:left="52" w:firstLine="218"/>
        <w:jc w:val="both"/>
        <w:rPr>
          <w:sz w:val="20"/>
        </w:rPr>
      </w:pPr>
      <w:r w:rsidRPr="008F6DEF">
        <w:rPr>
          <w:sz w:val="20"/>
        </w:rPr>
        <w:t xml:space="preserve">This study comprised 58 male and 64 female respondents, as presented in </w:t>
      </w:r>
      <w:r>
        <w:rPr>
          <w:sz w:val="20"/>
        </w:rPr>
        <w:t>Table 6.</w:t>
      </w:r>
      <w:r w:rsidRPr="008F6DEF">
        <w:rPr>
          <w:sz w:val="20"/>
        </w:rPr>
        <w:t xml:space="preserve"> Female respondents constituted a slightly higher proportion of the sample at 52.5% (64 respondents), while male respondents accounted for 47.5% (58 respondents). </w:t>
      </w:r>
    </w:p>
    <w:p w14:paraId="734049D4" w14:textId="35146D6D" w:rsidR="00DF1796" w:rsidRPr="007C24C3" w:rsidRDefault="008F6DEF" w:rsidP="00DF1796">
      <w:pPr>
        <w:tabs>
          <w:tab w:val="left" w:pos="338"/>
        </w:tabs>
        <w:spacing w:before="149"/>
        <w:ind w:left="52" w:firstLine="218"/>
        <w:jc w:val="both"/>
        <w:rPr>
          <w:sz w:val="20"/>
          <w:highlight w:val="yellow"/>
        </w:rPr>
      </w:pPr>
      <w:r w:rsidRPr="008F6DEF">
        <w:rPr>
          <w:sz w:val="20"/>
        </w:rPr>
        <w:t xml:space="preserve">The age distribution of the respondents is presented in </w:t>
      </w:r>
      <w:r>
        <w:rPr>
          <w:sz w:val="20"/>
        </w:rPr>
        <w:t>Table 6.</w:t>
      </w:r>
      <w:r w:rsidRPr="008F6DEF">
        <w:rPr>
          <w:sz w:val="20"/>
        </w:rPr>
        <w:t xml:space="preserve"> Out of 122 respondents, the majority were aged between 25 and 34 years, with 63 respondents representing 51.6% of the sample. Respondents aged below 25 years comprised 39 respondents (32.0% of the sample). Meanwhile, 20 respondents were aged between 35 and 44 years, representing 16.4% of the respondents. Overall, the respondents were predominantly within the younger working-age group.</w:t>
      </w:r>
    </w:p>
    <w:p w14:paraId="5A511C82" w14:textId="3C1A6ADC" w:rsidR="008F6DEF" w:rsidRDefault="008F6DEF" w:rsidP="00DF1796">
      <w:pPr>
        <w:tabs>
          <w:tab w:val="left" w:pos="338"/>
        </w:tabs>
        <w:spacing w:before="149"/>
        <w:ind w:left="52" w:firstLine="218"/>
        <w:jc w:val="both"/>
        <w:rPr>
          <w:sz w:val="20"/>
        </w:rPr>
      </w:pPr>
      <w:r w:rsidRPr="008F6DEF">
        <w:rPr>
          <w:sz w:val="20"/>
        </w:rPr>
        <w:t xml:space="preserve">The frequency and proportion of the respondents’ educational backgrounds are presented in </w:t>
      </w:r>
      <w:r>
        <w:rPr>
          <w:sz w:val="20"/>
        </w:rPr>
        <w:t xml:space="preserve">Table 6. </w:t>
      </w:r>
      <w:r w:rsidRPr="008F6DEF">
        <w:rPr>
          <w:sz w:val="20"/>
        </w:rPr>
        <w:t xml:space="preserve">The educational level of the respondents was classified into three categories: SPM/O-Level, Diploma, and Degree. Based on Table </w:t>
      </w:r>
      <w:r>
        <w:rPr>
          <w:sz w:val="20"/>
        </w:rPr>
        <w:t>6</w:t>
      </w:r>
      <w:r w:rsidRPr="008F6DEF">
        <w:rPr>
          <w:sz w:val="20"/>
        </w:rPr>
        <w:t xml:space="preserve">, </w:t>
      </w:r>
      <w:proofErr w:type="gramStart"/>
      <w:r w:rsidRPr="008F6DEF">
        <w:rPr>
          <w:sz w:val="20"/>
        </w:rPr>
        <w:t>the majority of</w:t>
      </w:r>
      <w:proofErr w:type="gramEnd"/>
      <w:r w:rsidRPr="008F6DEF">
        <w:rPr>
          <w:sz w:val="20"/>
        </w:rPr>
        <w:t xml:space="preserve"> the respondents held a degree, with 54 respondents representing 44.3% of the sample. This was followed by respondents holding a Diploma, comprising 41 respondents or 33.6% of the total sample. Meanwhile, 27 respondents possessed an SPM/O-Level qualification, accounting for 22.1% of the respondents. </w:t>
      </w:r>
    </w:p>
    <w:p w14:paraId="201CF74D" w14:textId="6DC7416E" w:rsidR="00DF1796" w:rsidRDefault="008F6DEF" w:rsidP="00DF1796">
      <w:pPr>
        <w:tabs>
          <w:tab w:val="left" w:pos="338"/>
        </w:tabs>
        <w:spacing w:before="149"/>
        <w:ind w:left="52" w:firstLine="218"/>
        <w:jc w:val="both"/>
        <w:rPr>
          <w:sz w:val="20"/>
        </w:rPr>
      </w:pPr>
      <w:r w:rsidRPr="008F6DEF">
        <w:rPr>
          <w:sz w:val="20"/>
        </w:rPr>
        <w:t xml:space="preserve">Table </w:t>
      </w:r>
      <w:r>
        <w:rPr>
          <w:sz w:val="20"/>
        </w:rPr>
        <w:t>6</w:t>
      </w:r>
      <w:r w:rsidRPr="008F6DEF">
        <w:rPr>
          <w:sz w:val="20"/>
        </w:rPr>
        <w:t xml:space="preserve"> </w:t>
      </w:r>
      <w:proofErr w:type="gramStart"/>
      <w:r w:rsidRPr="008F6DEF">
        <w:rPr>
          <w:sz w:val="20"/>
        </w:rPr>
        <w:t>present</w:t>
      </w:r>
      <w:proofErr w:type="gramEnd"/>
      <w:r w:rsidRPr="008F6DEF">
        <w:rPr>
          <w:sz w:val="20"/>
        </w:rPr>
        <w:t xml:space="preserve"> the years of working in the company for the respondents. The results show that 60 respondents have worked for 1–3 years, representing 49.2% of the total sample. This is followed by 40 respondents who have worked for less than one year, accounting for 32.8%. Meanwhile, 20 respondents reported having 4–6 years of working experience, representing 16.4% of the respondents. Only 2 respondents (1.6%) have worked for more than six years. These results indicate that </w:t>
      </w:r>
      <w:proofErr w:type="gramStart"/>
      <w:r w:rsidRPr="008F6DEF">
        <w:rPr>
          <w:sz w:val="20"/>
        </w:rPr>
        <w:t>the majority of</w:t>
      </w:r>
      <w:proofErr w:type="gramEnd"/>
      <w:r w:rsidRPr="008F6DEF">
        <w:rPr>
          <w:sz w:val="20"/>
        </w:rPr>
        <w:t xml:space="preserve"> respondents have relatively short tenures with the company.</w:t>
      </w:r>
    </w:p>
    <w:p w14:paraId="7C469263" w14:textId="4B741A94" w:rsidR="00800E85" w:rsidRDefault="00800E85" w:rsidP="00DF1796">
      <w:pPr>
        <w:tabs>
          <w:tab w:val="left" w:pos="338"/>
        </w:tabs>
        <w:spacing w:before="149"/>
        <w:ind w:left="52" w:firstLine="218"/>
        <w:jc w:val="both"/>
        <w:rPr>
          <w:sz w:val="20"/>
        </w:rPr>
      </w:pPr>
      <w:r w:rsidRPr="00800E85">
        <w:rPr>
          <w:sz w:val="20"/>
        </w:rPr>
        <w:t xml:space="preserve">Table </w:t>
      </w:r>
      <w:r w:rsidR="008F6DEF">
        <w:rPr>
          <w:sz w:val="20"/>
        </w:rPr>
        <w:t>6</w:t>
      </w:r>
      <w:r w:rsidRPr="00800E85">
        <w:rPr>
          <w:sz w:val="20"/>
        </w:rPr>
        <w:t xml:space="preserve"> </w:t>
      </w:r>
      <w:proofErr w:type="gramStart"/>
      <w:r w:rsidR="0013551C" w:rsidRPr="0013551C">
        <w:rPr>
          <w:sz w:val="20"/>
        </w:rPr>
        <w:t>present</w:t>
      </w:r>
      <w:proofErr w:type="gramEnd"/>
      <w:r w:rsidR="0013551C" w:rsidRPr="0013551C">
        <w:rPr>
          <w:sz w:val="20"/>
        </w:rPr>
        <w:t xml:space="preserve"> the distribution of respondents according to their employment categories. The employment categories were classified into four groups: Executive/Management, Administrative/Clerical, Technical/Skilled Worker, and Operator/General Worker. Based on Table 4.5, 37 respondents were employed in Executive/Management positions, representing 30.3% of the total sample. This is followed by 32 respondents in Administrative/Clerical roles (26.2%). Meanwhile, 30 respondents worked as Technical/Skilled Workers, accounting for 24.6% of the respondents. Lastly, 23 respondents were employed as Operators/General Workers, representing 18.9% of the total sample. The results show that respondents were fairly distributed across the different employment categories.</w:t>
      </w:r>
    </w:p>
    <w:p w14:paraId="5CA2F2B3" w14:textId="7245B01D" w:rsidR="006E6F7F" w:rsidRDefault="006E6F7F" w:rsidP="006E6F7F">
      <w:pPr>
        <w:tabs>
          <w:tab w:val="left" w:pos="338"/>
        </w:tabs>
        <w:spacing w:before="149"/>
        <w:jc w:val="both"/>
        <w:rPr>
          <w:sz w:val="20"/>
          <w:highlight w:val="yellow"/>
        </w:rPr>
      </w:pPr>
    </w:p>
    <w:p w14:paraId="768248BC" w14:textId="461ECC95" w:rsidR="006E6F7F" w:rsidRPr="006E6F7F" w:rsidRDefault="006E6F7F" w:rsidP="006E6F7F">
      <w:pPr>
        <w:pStyle w:val="ListParagraph"/>
        <w:numPr>
          <w:ilvl w:val="1"/>
          <w:numId w:val="12"/>
        </w:numPr>
        <w:tabs>
          <w:tab w:val="left" w:pos="338"/>
        </w:tabs>
        <w:spacing w:before="149"/>
        <w:rPr>
          <w:i/>
          <w:sz w:val="20"/>
        </w:rPr>
      </w:pPr>
      <w:r w:rsidRPr="006E6F7F">
        <w:rPr>
          <w:i/>
          <w:sz w:val="20"/>
        </w:rPr>
        <w:t>Objective and Hypothesis Test</w:t>
      </w:r>
    </w:p>
    <w:p w14:paraId="110670E2" w14:textId="6CB48D98" w:rsidR="00362C27" w:rsidRDefault="006E6F7F" w:rsidP="00362C27">
      <w:pPr>
        <w:tabs>
          <w:tab w:val="left" w:pos="338"/>
        </w:tabs>
        <w:spacing w:before="149"/>
        <w:jc w:val="both"/>
        <w:rPr>
          <w:b/>
          <w:sz w:val="20"/>
        </w:rPr>
      </w:pPr>
      <w:r w:rsidRPr="006E6F7F">
        <w:rPr>
          <w:b/>
          <w:sz w:val="20"/>
        </w:rPr>
        <w:t xml:space="preserve">Objective 1: </w:t>
      </w:r>
      <w:r w:rsidR="0013551C">
        <w:rPr>
          <w:b/>
          <w:sz w:val="20"/>
        </w:rPr>
        <w:t>To examine the relationship between toxic leadership and employee motivation</w:t>
      </w:r>
    </w:p>
    <w:p w14:paraId="05C8859D" w14:textId="77777777" w:rsidR="00362C27" w:rsidRDefault="00362C27" w:rsidP="007C24C3">
      <w:pPr>
        <w:spacing w:before="94"/>
        <w:ind w:right="142"/>
        <w:jc w:val="center"/>
        <w:rPr>
          <w:sz w:val="16"/>
        </w:rPr>
      </w:pPr>
    </w:p>
    <w:p w14:paraId="587BB759" w14:textId="7E9719DF" w:rsidR="007C24C3" w:rsidRPr="006E6F7F" w:rsidRDefault="007C24C3" w:rsidP="007C24C3">
      <w:pPr>
        <w:spacing w:before="94"/>
        <w:ind w:right="142"/>
        <w:jc w:val="center"/>
        <w:rPr>
          <w:sz w:val="16"/>
        </w:rPr>
      </w:pPr>
      <w:r w:rsidRPr="006E6F7F">
        <w:rPr>
          <w:sz w:val="16"/>
        </w:rPr>
        <w:t>TABLE</w:t>
      </w:r>
      <w:r w:rsidRPr="006E6F7F">
        <w:rPr>
          <w:spacing w:val="-10"/>
          <w:sz w:val="16"/>
        </w:rPr>
        <w:t xml:space="preserve"> </w:t>
      </w:r>
      <w:r w:rsidR="006E6F7F" w:rsidRPr="006E6F7F">
        <w:rPr>
          <w:spacing w:val="-10"/>
          <w:sz w:val="16"/>
        </w:rPr>
        <w:t>7</w:t>
      </w:r>
    </w:p>
    <w:p w14:paraId="1D35B2D1" w14:textId="522D60AB" w:rsidR="007C24C3" w:rsidRPr="007C24C3" w:rsidRDefault="007C24C3" w:rsidP="007C24C3">
      <w:pPr>
        <w:tabs>
          <w:tab w:val="left" w:pos="338"/>
        </w:tabs>
        <w:spacing w:before="149"/>
        <w:jc w:val="center"/>
        <w:rPr>
          <w:sz w:val="16"/>
        </w:rPr>
      </w:pPr>
      <w:r w:rsidRPr="007C24C3">
        <w:rPr>
          <w:sz w:val="16"/>
        </w:rPr>
        <w:t>MULTIPLE REGRESSION ANALYSIS</w:t>
      </w:r>
    </w:p>
    <w:tbl>
      <w:tblPr>
        <w:tblStyle w:val="TableGrid"/>
        <w:tblW w:w="0" w:type="auto"/>
        <w:jc w:val="center"/>
        <w:tblLook w:val="04A0" w:firstRow="1" w:lastRow="0" w:firstColumn="1" w:lastColumn="0" w:noHBand="0" w:noVBand="1"/>
      </w:tblPr>
      <w:tblGrid>
        <w:gridCol w:w="961"/>
        <w:gridCol w:w="961"/>
        <w:gridCol w:w="961"/>
        <w:gridCol w:w="961"/>
        <w:gridCol w:w="962"/>
      </w:tblGrid>
      <w:tr w:rsidR="007C24C3" w:rsidRPr="007C24C3" w14:paraId="52B5B5BD" w14:textId="77777777" w:rsidTr="0013551C">
        <w:trPr>
          <w:jc w:val="center"/>
        </w:trPr>
        <w:tc>
          <w:tcPr>
            <w:tcW w:w="961" w:type="dxa"/>
          </w:tcPr>
          <w:p w14:paraId="50511FFC" w14:textId="3D118010" w:rsidR="007C24C3" w:rsidRPr="007C24C3" w:rsidRDefault="007C24C3" w:rsidP="007C24C3">
            <w:pPr>
              <w:tabs>
                <w:tab w:val="left" w:pos="338"/>
              </w:tabs>
              <w:spacing w:before="149"/>
              <w:jc w:val="center"/>
              <w:rPr>
                <w:sz w:val="16"/>
                <w:szCs w:val="16"/>
              </w:rPr>
            </w:pPr>
            <w:r w:rsidRPr="007C24C3">
              <w:rPr>
                <w:sz w:val="16"/>
                <w:szCs w:val="16"/>
              </w:rPr>
              <w:t>Model</w:t>
            </w:r>
          </w:p>
        </w:tc>
        <w:tc>
          <w:tcPr>
            <w:tcW w:w="961" w:type="dxa"/>
          </w:tcPr>
          <w:p w14:paraId="5344DA8A" w14:textId="39DAE37A" w:rsidR="007C24C3" w:rsidRPr="007C24C3" w:rsidRDefault="007C24C3" w:rsidP="007C24C3">
            <w:pPr>
              <w:tabs>
                <w:tab w:val="left" w:pos="338"/>
              </w:tabs>
              <w:spacing w:before="149"/>
              <w:jc w:val="center"/>
              <w:rPr>
                <w:sz w:val="16"/>
                <w:szCs w:val="16"/>
              </w:rPr>
            </w:pPr>
            <w:r w:rsidRPr="007C24C3">
              <w:rPr>
                <w:sz w:val="16"/>
                <w:szCs w:val="16"/>
              </w:rPr>
              <w:t>R</w:t>
            </w:r>
          </w:p>
        </w:tc>
        <w:tc>
          <w:tcPr>
            <w:tcW w:w="961" w:type="dxa"/>
          </w:tcPr>
          <w:p w14:paraId="1380D1BA" w14:textId="5B3405FB" w:rsidR="007C24C3" w:rsidRPr="007C24C3" w:rsidRDefault="007C24C3" w:rsidP="007C24C3">
            <w:pPr>
              <w:tabs>
                <w:tab w:val="left" w:pos="338"/>
              </w:tabs>
              <w:spacing w:before="149"/>
              <w:jc w:val="center"/>
              <w:rPr>
                <w:sz w:val="16"/>
                <w:szCs w:val="16"/>
              </w:rPr>
            </w:pPr>
            <w:r w:rsidRPr="007C24C3">
              <w:rPr>
                <w:sz w:val="16"/>
                <w:szCs w:val="16"/>
              </w:rPr>
              <w:t>R Square</w:t>
            </w:r>
          </w:p>
        </w:tc>
        <w:tc>
          <w:tcPr>
            <w:tcW w:w="961" w:type="dxa"/>
          </w:tcPr>
          <w:p w14:paraId="4FFA8E22" w14:textId="377D43AE" w:rsidR="007C24C3" w:rsidRPr="007C24C3" w:rsidRDefault="007C24C3" w:rsidP="007C24C3">
            <w:pPr>
              <w:tabs>
                <w:tab w:val="left" w:pos="338"/>
              </w:tabs>
              <w:spacing w:before="149"/>
              <w:jc w:val="center"/>
              <w:rPr>
                <w:sz w:val="16"/>
                <w:szCs w:val="16"/>
              </w:rPr>
            </w:pPr>
            <w:r w:rsidRPr="007C24C3">
              <w:rPr>
                <w:sz w:val="16"/>
                <w:szCs w:val="16"/>
              </w:rPr>
              <w:t>Adjusted R Square</w:t>
            </w:r>
          </w:p>
        </w:tc>
        <w:tc>
          <w:tcPr>
            <w:tcW w:w="962" w:type="dxa"/>
          </w:tcPr>
          <w:p w14:paraId="5A2B85B7" w14:textId="42800B4C" w:rsidR="007C24C3" w:rsidRPr="007C24C3" w:rsidRDefault="007C24C3" w:rsidP="007C24C3">
            <w:pPr>
              <w:tabs>
                <w:tab w:val="left" w:pos="338"/>
              </w:tabs>
              <w:spacing w:before="149"/>
              <w:jc w:val="center"/>
              <w:rPr>
                <w:sz w:val="16"/>
                <w:szCs w:val="16"/>
              </w:rPr>
            </w:pPr>
            <w:r w:rsidRPr="007C24C3">
              <w:rPr>
                <w:sz w:val="16"/>
                <w:szCs w:val="16"/>
              </w:rPr>
              <w:t>Std. Error of the Estimate</w:t>
            </w:r>
          </w:p>
        </w:tc>
      </w:tr>
      <w:tr w:rsidR="007C24C3" w:rsidRPr="007C24C3" w14:paraId="73042DF6" w14:textId="77777777" w:rsidTr="0013551C">
        <w:trPr>
          <w:jc w:val="center"/>
        </w:trPr>
        <w:tc>
          <w:tcPr>
            <w:tcW w:w="961" w:type="dxa"/>
          </w:tcPr>
          <w:p w14:paraId="200A01F5" w14:textId="453E3BD9" w:rsidR="007C24C3" w:rsidRPr="007C24C3" w:rsidRDefault="007C24C3" w:rsidP="007C24C3">
            <w:pPr>
              <w:tabs>
                <w:tab w:val="left" w:pos="338"/>
              </w:tabs>
              <w:spacing w:before="149"/>
              <w:jc w:val="center"/>
              <w:rPr>
                <w:sz w:val="16"/>
                <w:szCs w:val="16"/>
              </w:rPr>
            </w:pPr>
            <w:r w:rsidRPr="007C24C3">
              <w:rPr>
                <w:sz w:val="16"/>
                <w:szCs w:val="16"/>
              </w:rPr>
              <w:t>1</w:t>
            </w:r>
          </w:p>
        </w:tc>
        <w:tc>
          <w:tcPr>
            <w:tcW w:w="961" w:type="dxa"/>
          </w:tcPr>
          <w:p w14:paraId="3AF9D5DE" w14:textId="00B6BD3A" w:rsidR="007C24C3" w:rsidRPr="006543AF" w:rsidRDefault="006E6F7F" w:rsidP="007C24C3">
            <w:pPr>
              <w:tabs>
                <w:tab w:val="left" w:pos="338"/>
              </w:tabs>
              <w:spacing w:before="149"/>
              <w:jc w:val="center"/>
              <w:rPr>
                <w:sz w:val="16"/>
                <w:szCs w:val="16"/>
                <w:vertAlign w:val="superscript"/>
              </w:rPr>
            </w:pPr>
            <w:r>
              <w:rPr>
                <w:sz w:val="16"/>
                <w:szCs w:val="16"/>
              </w:rPr>
              <w:t>0.</w:t>
            </w:r>
            <w:r w:rsidR="0013551C">
              <w:rPr>
                <w:sz w:val="16"/>
                <w:szCs w:val="16"/>
              </w:rPr>
              <w:t>238</w:t>
            </w:r>
            <w:r w:rsidR="006543AF">
              <w:rPr>
                <w:sz w:val="16"/>
                <w:szCs w:val="16"/>
                <w:vertAlign w:val="superscript"/>
              </w:rPr>
              <w:t>a</w:t>
            </w:r>
          </w:p>
        </w:tc>
        <w:tc>
          <w:tcPr>
            <w:tcW w:w="961" w:type="dxa"/>
          </w:tcPr>
          <w:p w14:paraId="1D8E7287" w14:textId="58DDFC1B" w:rsidR="007C24C3" w:rsidRPr="007C24C3" w:rsidRDefault="006E6F7F" w:rsidP="007C24C3">
            <w:pPr>
              <w:tabs>
                <w:tab w:val="left" w:pos="338"/>
              </w:tabs>
              <w:spacing w:before="149"/>
              <w:jc w:val="center"/>
              <w:rPr>
                <w:sz w:val="16"/>
                <w:szCs w:val="16"/>
              </w:rPr>
            </w:pPr>
            <w:r>
              <w:rPr>
                <w:sz w:val="16"/>
                <w:szCs w:val="16"/>
              </w:rPr>
              <w:t>0.</w:t>
            </w:r>
            <w:r w:rsidR="0013551C">
              <w:rPr>
                <w:sz w:val="16"/>
                <w:szCs w:val="16"/>
              </w:rPr>
              <w:t>057</w:t>
            </w:r>
          </w:p>
        </w:tc>
        <w:tc>
          <w:tcPr>
            <w:tcW w:w="961" w:type="dxa"/>
          </w:tcPr>
          <w:p w14:paraId="7CCC6674" w14:textId="2E88ED07" w:rsidR="007C24C3" w:rsidRPr="007C24C3" w:rsidRDefault="006E6F7F" w:rsidP="007C24C3">
            <w:pPr>
              <w:tabs>
                <w:tab w:val="left" w:pos="338"/>
              </w:tabs>
              <w:spacing w:before="149"/>
              <w:jc w:val="center"/>
              <w:rPr>
                <w:sz w:val="16"/>
                <w:szCs w:val="16"/>
              </w:rPr>
            </w:pPr>
            <w:r>
              <w:rPr>
                <w:sz w:val="16"/>
                <w:szCs w:val="16"/>
              </w:rPr>
              <w:t>0.</w:t>
            </w:r>
            <w:r w:rsidR="0013551C">
              <w:rPr>
                <w:sz w:val="16"/>
                <w:szCs w:val="16"/>
              </w:rPr>
              <w:t>049</w:t>
            </w:r>
          </w:p>
        </w:tc>
        <w:tc>
          <w:tcPr>
            <w:tcW w:w="962" w:type="dxa"/>
          </w:tcPr>
          <w:p w14:paraId="48835FEF" w14:textId="2013E9F9" w:rsidR="007C24C3" w:rsidRPr="007C24C3" w:rsidRDefault="006E6F7F" w:rsidP="007C24C3">
            <w:pPr>
              <w:tabs>
                <w:tab w:val="left" w:pos="338"/>
              </w:tabs>
              <w:spacing w:before="149"/>
              <w:jc w:val="center"/>
              <w:rPr>
                <w:sz w:val="16"/>
                <w:szCs w:val="16"/>
              </w:rPr>
            </w:pPr>
            <w:r>
              <w:rPr>
                <w:sz w:val="16"/>
                <w:szCs w:val="16"/>
              </w:rPr>
              <w:t>0.</w:t>
            </w:r>
            <w:r w:rsidR="0013551C">
              <w:rPr>
                <w:sz w:val="16"/>
                <w:szCs w:val="16"/>
              </w:rPr>
              <w:t>258982</w:t>
            </w:r>
          </w:p>
        </w:tc>
      </w:tr>
      <w:tr w:rsidR="007C24C3" w:rsidRPr="007C24C3" w14:paraId="7AA2B783" w14:textId="77777777" w:rsidTr="0013551C">
        <w:trPr>
          <w:jc w:val="center"/>
        </w:trPr>
        <w:tc>
          <w:tcPr>
            <w:tcW w:w="4806" w:type="dxa"/>
            <w:gridSpan w:val="5"/>
          </w:tcPr>
          <w:p w14:paraId="4A9C44A9" w14:textId="236DF5F6" w:rsidR="007C24C3" w:rsidRDefault="007C24C3" w:rsidP="006E6F7F">
            <w:pPr>
              <w:pStyle w:val="ListParagraph"/>
              <w:numPr>
                <w:ilvl w:val="1"/>
                <w:numId w:val="8"/>
              </w:numPr>
              <w:tabs>
                <w:tab w:val="left" w:pos="338"/>
              </w:tabs>
              <w:spacing w:before="149"/>
              <w:ind w:left="240" w:hanging="240"/>
              <w:rPr>
                <w:sz w:val="16"/>
                <w:szCs w:val="16"/>
              </w:rPr>
            </w:pPr>
            <w:r w:rsidRPr="006E6F7F">
              <w:rPr>
                <w:sz w:val="16"/>
                <w:szCs w:val="16"/>
              </w:rPr>
              <w:t xml:space="preserve">Predictors: (Constant), </w:t>
            </w:r>
            <w:r w:rsidR="0013551C">
              <w:rPr>
                <w:sz w:val="16"/>
                <w:szCs w:val="16"/>
              </w:rPr>
              <w:t>Toxic Leadership</w:t>
            </w:r>
          </w:p>
          <w:p w14:paraId="6A19CB8C" w14:textId="4C819597" w:rsidR="006E6F7F" w:rsidRPr="0013551C" w:rsidRDefault="006E6F7F" w:rsidP="0013551C">
            <w:pPr>
              <w:tabs>
                <w:tab w:val="left" w:pos="338"/>
              </w:tabs>
              <w:spacing w:before="149"/>
              <w:rPr>
                <w:sz w:val="16"/>
                <w:szCs w:val="16"/>
              </w:rPr>
            </w:pPr>
          </w:p>
        </w:tc>
      </w:tr>
    </w:tbl>
    <w:p w14:paraId="7A586262" w14:textId="77777777" w:rsidR="007C24C3" w:rsidRPr="007C24C3" w:rsidRDefault="007C24C3" w:rsidP="007C24C3">
      <w:pPr>
        <w:tabs>
          <w:tab w:val="left" w:pos="338"/>
        </w:tabs>
        <w:spacing w:before="149"/>
        <w:jc w:val="center"/>
        <w:rPr>
          <w:sz w:val="20"/>
          <w:szCs w:val="20"/>
          <w:highlight w:val="yellow"/>
        </w:rPr>
      </w:pPr>
    </w:p>
    <w:p w14:paraId="1FDEAAF2" w14:textId="77777777" w:rsidR="006E6F7F" w:rsidRDefault="006E6F7F" w:rsidP="006E6F7F">
      <w:pPr>
        <w:spacing w:before="94"/>
        <w:ind w:right="142"/>
        <w:jc w:val="center"/>
        <w:rPr>
          <w:sz w:val="16"/>
        </w:rPr>
      </w:pPr>
    </w:p>
    <w:p w14:paraId="0212A9EA" w14:textId="77777777" w:rsidR="006E6F7F" w:rsidRDefault="006E6F7F" w:rsidP="006E6F7F">
      <w:pPr>
        <w:spacing w:before="94"/>
        <w:ind w:right="142"/>
        <w:jc w:val="center"/>
        <w:rPr>
          <w:sz w:val="16"/>
        </w:rPr>
      </w:pPr>
    </w:p>
    <w:p w14:paraId="11D7C1E5" w14:textId="77777777" w:rsidR="006E6F7F" w:rsidRDefault="006E6F7F" w:rsidP="006E6F7F">
      <w:pPr>
        <w:spacing w:before="94"/>
        <w:ind w:right="142"/>
        <w:jc w:val="center"/>
        <w:rPr>
          <w:sz w:val="16"/>
        </w:rPr>
      </w:pPr>
    </w:p>
    <w:p w14:paraId="40866C1B" w14:textId="02507216" w:rsidR="006E6F7F" w:rsidRPr="006E6F7F" w:rsidRDefault="006E6F7F" w:rsidP="006E6F7F">
      <w:pPr>
        <w:spacing w:before="94"/>
        <w:ind w:right="142"/>
        <w:jc w:val="center"/>
        <w:rPr>
          <w:sz w:val="16"/>
        </w:rPr>
      </w:pPr>
      <w:r w:rsidRPr="006E6F7F">
        <w:rPr>
          <w:sz w:val="16"/>
        </w:rPr>
        <w:lastRenderedPageBreak/>
        <w:t>TABLE</w:t>
      </w:r>
      <w:r w:rsidRPr="006E6F7F">
        <w:rPr>
          <w:spacing w:val="-10"/>
          <w:sz w:val="16"/>
        </w:rPr>
        <w:t xml:space="preserve"> </w:t>
      </w:r>
      <w:r w:rsidR="006543AF">
        <w:rPr>
          <w:spacing w:val="-10"/>
          <w:sz w:val="16"/>
        </w:rPr>
        <w:t>8</w:t>
      </w:r>
    </w:p>
    <w:p w14:paraId="7FEE1DE6" w14:textId="77777777" w:rsidR="006E6F7F" w:rsidRDefault="006E6F7F" w:rsidP="006E6F7F">
      <w:pPr>
        <w:tabs>
          <w:tab w:val="left" w:pos="338"/>
        </w:tabs>
        <w:spacing w:before="149"/>
        <w:jc w:val="center"/>
        <w:rPr>
          <w:sz w:val="16"/>
        </w:rPr>
      </w:pPr>
      <w:r w:rsidRPr="006E6F7F">
        <w:rPr>
          <w:sz w:val="16"/>
        </w:rPr>
        <w:t>ANOVA ANALYSIS</w:t>
      </w:r>
    </w:p>
    <w:tbl>
      <w:tblPr>
        <w:tblStyle w:val="TableGrid1"/>
        <w:tblpPr w:leftFromText="180" w:rightFromText="180" w:vertAnchor="text" w:horzAnchor="margin" w:tblpY="177"/>
        <w:tblW w:w="4957" w:type="dxa"/>
        <w:tblLayout w:type="fixed"/>
        <w:tblLook w:val="04A0" w:firstRow="1" w:lastRow="0" w:firstColumn="1" w:lastColumn="0" w:noHBand="0" w:noVBand="1"/>
      </w:tblPr>
      <w:tblGrid>
        <w:gridCol w:w="421"/>
        <w:gridCol w:w="992"/>
        <w:gridCol w:w="850"/>
        <w:gridCol w:w="567"/>
        <w:gridCol w:w="709"/>
        <w:gridCol w:w="709"/>
        <w:gridCol w:w="709"/>
      </w:tblGrid>
      <w:tr w:rsidR="0013551C" w:rsidRPr="006E6F7F" w14:paraId="58A5B797" w14:textId="77777777" w:rsidTr="0013551C">
        <w:tc>
          <w:tcPr>
            <w:tcW w:w="1413" w:type="dxa"/>
            <w:gridSpan w:val="2"/>
            <w:tcBorders>
              <w:top w:val="single" w:sz="4" w:space="0" w:color="auto"/>
              <w:left w:val="single" w:sz="4" w:space="0" w:color="auto"/>
              <w:bottom w:val="single" w:sz="4" w:space="0" w:color="auto"/>
              <w:right w:val="single" w:sz="4" w:space="0" w:color="auto"/>
            </w:tcBorders>
            <w:hideMark/>
          </w:tcPr>
          <w:p w14:paraId="13693A14" w14:textId="77777777" w:rsidR="0013551C" w:rsidRPr="006E6F7F" w:rsidRDefault="0013551C" w:rsidP="0013551C">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Model</w:t>
            </w:r>
          </w:p>
        </w:tc>
        <w:tc>
          <w:tcPr>
            <w:tcW w:w="850" w:type="dxa"/>
            <w:tcBorders>
              <w:top w:val="single" w:sz="4" w:space="0" w:color="auto"/>
              <w:left w:val="single" w:sz="4" w:space="0" w:color="auto"/>
              <w:bottom w:val="single" w:sz="4" w:space="0" w:color="auto"/>
              <w:right w:val="single" w:sz="4" w:space="0" w:color="auto"/>
            </w:tcBorders>
            <w:hideMark/>
          </w:tcPr>
          <w:p w14:paraId="46E5C4D1" w14:textId="77777777" w:rsidR="0013551C" w:rsidRPr="006E6F7F" w:rsidRDefault="0013551C" w:rsidP="0013551C">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Sum of Squares</w:t>
            </w:r>
          </w:p>
        </w:tc>
        <w:tc>
          <w:tcPr>
            <w:tcW w:w="567" w:type="dxa"/>
            <w:tcBorders>
              <w:top w:val="single" w:sz="4" w:space="0" w:color="auto"/>
              <w:left w:val="single" w:sz="4" w:space="0" w:color="auto"/>
              <w:bottom w:val="single" w:sz="4" w:space="0" w:color="auto"/>
              <w:right w:val="single" w:sz="4" w:space="0" w:color="auto"/>
            </w:tcBorders>
            <w:hideMark/>
          </w:tcPr>
          <w:p w14:paraId="77BC5E90" w14:textId="77777777" w:rsidR="0013551C" w:rsidRPr="006E6F7F" w:rsidRDefault="0013551C" w:rsidP="0013551C">
            <w:pPr>
              <w:widowControl/>
              <w:autoSpaceDE/>
              <w:autoSpaceDN/>
              <w:spacing w:before="120" w:after="240"/>
              <w:jc w:val="center"/>
              <w:rPr>
                <w:rFonts w:eastAsia="SimSun"/>
                <w:sz w:val="16"/>
                <w:szCs w:val="16"/>
                <w:lang w:val="en-MY" w:eastAsia="zh-CN"/>
              </w:rPr>
            </w:pPr>
            <w:proofErr w:type="spellStart"/>
            <w:r w:rsidRPr="006E6F7F">
              <w:rPr>
                <w:rFonts w:eastAsia="SimSun"/>
                <w:sz w:val="16"/>
                <w:szCs w:val="16"/>
                <w:lang w:val="en-MY" w:eastAsia="zh-CN"/>
              </w:rPr>
              <w:t>df</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1084B5F3" w14:textId="77777777" w:rsidR="0013551C" w:rsidRPr="006E6F7F" w:rsidRDefault="0013551C" w:rsidP="0013551C">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Mean Square</w:t>
            </w:r>
          </w:p>
        </w:tc>
        <w:tc>
          <w:tcPr>
            <w:tcW w:w="709" w:type="dxa"/>
            <w:tcBorders>
              <w:top w:val="single" w:sz="4" w:space="0" w:color="auto"/>
              <w:left w:val="single" w:sz="4" w:space="0" w:color="auto"/>
              <w:bottom w:val="single" w:sz="4" w:space="0" w:color="auto"/>
              <w:right w:val="single" w:sz="4" w:space="0" w:color="auto"/>
            </w:tcBorders>
            <w:hideMark/>
          </w:tcPr>
          <w:p w14:paraId="4E44D3AA" w14:textId="77777777" w:rsidR="0013551C" w:rsidRPr="006E6F7F" w:rsidRDefault="0013551C" w:rsidP="0013551C">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F</w:t>
            </w:r>
          </w:p>
        </w:tc>
        <w:tc>
          <w:tcPr>
            <w:tcW w:w="709" w:type="dxa"/>
            <w:tcBorders>
              <w:top w:val="single" w:sz="4" w:space="0" w:color="auto"/>
              <w:left w:val="single" w:sz="4" w:space="0" w:color="auto"/>
              <w:bottom w:val="single" w:sz="4" w:space="0" w:color="auto"/>
              <w:right w:val="single" w:sz="4" w:space="0" w:color="auto"/>
            </w:tcBorders>
            <w:hideMark/>
          </w:tcPr>
          <w:p w14:paraId="4178F6ED" w14:textId="77777777" w:rsidR="0013551C" w:rsidRPr="006E6F7F" w:rsidRDefault="0013551C" w:rsidP="0013551C">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Sig.</w:t>
            </w:r>
          </w:p>
        </w:tc>
      </w:tr>
      <w:tr w:rsidR="0013551C" w:rsidRPr="006E6F7F" w14:paraId="6988B65D" w14:textId="77777777" w:rsidTr="0013551C">
        <w:tc>
          <w:tcPr>
            <w:tcW w:w="421" w:type="dxa"/>
            <w:vMerge w:val="restart"/>
            <w:tcBorders>
              <w:top w:val="single" w:sz="4" w:space="0" w:color="auto"/>
              <w:left w:val="single" w:sz="4" w:space="0" w:color="auto"/>
              <w:bottom w:val="single" w:sz="4" w:space="0" w:color="auto"/>
              <w:right w:val="single" w:sz="4" w:space="0" w:color="auto"/>
            </w:tcBorders>
            <w:hideMark/>
          </w:tcPr>
          <w:p w14:paraId="6880FF5C" w14:textId="77777777" w:rsidR="0013551C" w:rsidRPr="006E6F7F" w:rsidRDefault="0013551C" w:rsidP="0013551C">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1</w:t>
            </w:r>
          </w:p>
        </w:tc>
        <w:tc>
          <w:tcPr>
            <w:tcW w:w="992" w:type="dxa"/>
            <w:tcBorders>
              <w:top w:val="single" w:sz="4" w:space="0" w:color="auto"/>
              <w:left w:val="single" w:sz="4" w:space="0" w:color="auto"/>
              <w:bottom w:val="single" w:sz="4" w:space="0" w:color="auto"/>
              <w:right w:val="single" w:sz="4" w:space="0" w:color="auto"/>
            </w:tcBorders>
            <w:hideMark/>
          </w:tcPr>
          <w:p w14:paraId="37D14EA7" w14:textId="77777777" w:rsidR="0013551C" w:rsidRPr="006E6F7F" w:rsidRDefault="0013551C" w:rsidP="0013551C">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Regression</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C33B86" w14:textId="5E8703EC" w:rsidR="0013551C" w:rsidRPr="006E6F7F" w:rsidRDefault="0013551C" w:rsidP="0013551C">
            <w:pPr>
              <w:widowControl/>
              <w:autoSpaceDE/>
              <w:autoSpaceDN/>
              <w:spacing w:before="120" w:after="240"/>
              <w:jc w:val="center"/>
              <w:rPr>
                <w:rFonts w:eastAsia="SimSun"/>
                <w:sz w:val="16"/>
                <w:szCs w:val="16"/>
                <w:lang w:val="en-MY" w:eastAsia="zh-CN"/>
              </w:rPr>
            </w:pPr>
            <w:r>
              <w:rPr>
                <w:rFonts w:eastAsia="SimSun"/>
                <w:sz w:val="16"/>
                <w:szCs w:val="16"/>
                <w:lang w:val="en-MY" w:eastAsia="zh-CN"/>
              </w:rPr>
              <w:t>2.500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CF823C" w14:textId="31C218C5" w:rsidR="0013551C" w:rsidRPr="006E6F7F" w:rsidRDefault="0013551C" w:rsidP="0013551C">
            <w:pPr>
              <w:widowControl/>
              <w:autoSpaceDE/>
              <w:autoSpaceDN/>
              <w:spacing w:before="120" w:after="240"/>
              <w:jc w:val="center"/>
              <w:rPr>
                <w:rFonts w:eastAsia="SimSun"/>
                <w:sz w:val="16"/>
                <w:szCs w:val="16"/>
                <w:lang w:val="en-MY" w:eastAsia="zh-CN"/>
              </w:rPr>
            </w:pPr>
            <w:r>
              <w:rPr>
                <w:rFonts w:eastAsia="SimSun"/>
                <w:sz w:val="16"/>
                <w:szCs w:val="16"/>
                <w:lang w:val="en-MY" w:eastAsia="zh-C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C409B1" w14:textId="21DC4032" w:rsidR="0013551C" w:rsidRPr="006E6F7F" w:rsidRDefault="0013551C" w:rsidP="0013551C">
            <w:pPr>
              <w:widowControl/>
              <w:autoSpaceDE/>
              <w:autoSpaceDN/>
              <w:spacing w:before="120" w:after="240"/>
              <w:jc w:val="center"/>
              <w:rPr>
                <w:rFonts w:eastAsia="SimSun"/>
                <w:sz w:val="16"/>
                <w:szCs w:val="16"/>
                <w:lang w:val="en-MY" w:eastAsia="zh-CN"/>
              </w:rPr>
            </w:pPr>
            <w:r>
              <w:rPr>
                <w:rFonts w:eastAsia="SimSun"/>
                <w:sz w:val="16"/>
                <w:szCs w:val="16"/>
                <w:lang w:val="en-MY" w:eastAsia="zh-CN"/>
              </w:rPr>
              <w:t>2.</w:t>
            </w:r>
            <w:r>
              <w:rPr>
                <w:rFonts w:eastAsia="SimSun"/>
                <w:sz w:val="16"/>
                <w:szCs w:val="16"/>
                <w:lang w:val="en-MY" w:eastAsia="zh-CN"/>
              </w:rPr>
              <w:t>500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B4B997" w14:textId="4FAE6A1B" w:rsidR="0013551C" w:rsidRPr="006E6F7F" w:rsidRDefault="0013551C" w:rsidP="0013551C">
            <w:pPr>
              <w:widowControl/>
              <w:autoSpaceDE/>
              <w:autoSpaceDN/>
              <w:spacing w:before="120" w:after="240"/>
              <w:jc w:val="center"/>
              <w:rPr>
                <w:rFonts w:eastAsia="SimSun"/>
                <w:sz w:val="16"/>
                <w:szCs w:val="16"/>
                <w:lang w:val="en-MY" w:eastAsia="zh-CN"/>
              </w:rPr>
            </w:pPr>
            <w:r>
              <w:rPr>
                <w:rFonts w:eastAsia="SimSun"/>
                <w:sz w:val="16"/>
                <w:szCs w:val="16"/>
                <w:lang w:val="en-MY" w:eastAsia="zh-CN"/>
              </w:rPr>
              <w:t>7.187</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40E472" w14:textId="5E2F0951" w:rsidR="0013551C" w:rsidRPr="006E6F7F" w:rsidRDefault="0013551C" w:rsidP="0013551C">
            <w:pPr>
              <w:widowControl/>
              <w:autoSpaceDE/>
              <w:autoSpaceDN/>
              <w:spacing w:before="120" w:after="240"/>
              <w:jc w:val="center"/>
              <w:rPr>
                <w:rFonts w:eastAsia="SimSun"/>
                <w:sz w:val="16"/>
                <w:szCs w:val="16"/>
                <w:lang w:eastAsia="zh-CN"/>
              </w:rPr>
            </w:pPr>
            <w:r w:rsidRPr="006E6F7F">
              <w:rPr>
                <w:rFonts w:eastAsia="SimSun"/>
                <w:sz w:val="16"/>
                <w:szCs w:val="16"/>
                <w:lang w:val="en-MY" w:eastAsia="zh-CN"/>
              </w:rPr>
              <w:t>&lt; 0.00</w:t>
            </w:r>
            <w:r>
              <w:rPr>
                <w:rFonts w:eastAsia="SimSun"/>
                <w:sz w:val="16"/>
                <w:szCs w:val="16"/>
                <w:lang w:val="en-MY" w:eastAsia="zh-CN"/>
              </w:rPr>
              <w:t>8</w:t>
            </w:r>
            <w:r w:rsidRPr="006E6F7F">
              <w:rPr>
                <w:rFonts w:eastAsia="SimSun"/>
                <w:color w:val="010205"/>
                <w:sz w:val="16"/>
                <w:szCs w:val="16"/>
                <w:vertAlign w:val="superscript"/>
                <w:lang w:eastAsia="zh-CN"/>
              </w:rPr>
              <w:t>b</w:t>
            </w:r>
          </w:p>
        </w:tc>
      </w:tr>
      <w:tr w:rsidR="0013551C" w:rsidRPr="006E6F7F" w14:paraId="40B26967" w14:textId="77777777" w:rsidTr="0013551C">
        <w:tc>
          <w:tcPr>
            <w:tcW w:w="421" w:type="dxa"/>
            <w:vMerge/>
            <w:tcBorders>
              <w:top w:val="single" w:sz="4" w:space="0" w:color="auto"/>
              <w:left w:val="single" w:sz="4" w:space="0" w:color="auto"/>
              <w:bottom w:val="single" w:sz="4" w:space="0" w:color="auto"/>
              <w:right w:val="single" w:sz="4" w:space="0" w:color="auto"/>
            </w:tcBorders>
            <w:vAlign w:val="center"/>
            <w:hideMark/>
          </w:tcPr>
          <w:p w14:paraId="3CC8FC88" w14:textId="77777777" w:rsidR="0013551C" w:rsidRPr="006E6F7F" w:rsidRDefault="0013551C" w:rsidP="0013551C">
            <w:pPr>
              <w:rPr>
                <w:rFonts w:eastAsia="SimSu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058CB2B8" w14:textId="77777777" w:rsidR="0013551C" w:rsidRPr="006E6F7F" w:rsidRDefault="0013551C" w:rsidP="0013551C">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Residual</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B0F0FF" w14:textId="489483C7" w:rsidR="0013551C" w:rsidRPr="006E6F7F" w:rsidRDefault="0013551C" w:rsidP="0013551C">
            <w:pPr>
              <w:widowControl/>
              <w:autoSpaceDE/>
              <w:autoSpaceDN/>
              <w:spacing w:before="120" w:after="240"/>
              <w:jc w:val="center"/>
              <w:rPr>
                <w:rFonts w:eastAsia="SimSun"/>
                <w:sz w:val="16"/>
                <w:szCs w:val="16"/>
                <w:lang w:val="en-MY" w:eastAsia="zh-CN"/>
              </w:rPr>
            </w:pPr>
            <w:r>
              <w:rPr>
                <w:rFonts w:eastAsia="SimSun"/>
                <w:sz w:val="16"/>
                <w:szCs w:val="16"/>
                <w:lang w:val="en-MY" w:eastAsia="zh-CN"/>
              </w:rPr>
              <w:t>41.747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7C1A2A4B" w14:textId="37DD9918" w:rsidR="0013551C" w:rsidRPr="006E6F7F" w:rsidRDefault="0013551C" w:rsidP="0013551C">
            <w:pPr>
              <w:widowControl/>
              <w:autoSpaceDE/>
              <w:autoSpaceDN/>
              <w:spacing w:before="120" w:after="240"/>
              <w:jc w:val="center"/>
              <w:rPr>
                <w:rFonts w:eastAsia="SimSun"/>
                <w:sz w:val="16"/>
                <w:szCs w:val="16"/>
                <w:lang w:val="en-MY" w:eastAsia="zh-CN"/>
              </w:rPr>
            </w:pPr>
            <w:r>
              <w:rPr>
                <w:rFonts w:eastAsia="SimSun"/>
                <w:sz w:val="16"/>
                <w:szCs w:val="16"/>
                <w:lang w:val="en-MY" w:eastAsia="zh-CN"/>
              </w:rPr>
              <w:t>120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D58047" w14:textId="7216847E" w:rsidR="0013551C" w:rsidRPr="006E6F7F" w:rsidRDefault="0013551C" w:rsidP="0013551C">
            <w:pPr>
              <w:widowControl/>
              <w:autoSpaceDE/>
              <w:autoSpaceDN/>
              <w:spacing w:before="120" w:after="240"/>
              <w:jc w:val="center"/>
              <w:rPr>
                <w:rFonts w:eastAsia="SimSun"/>
                <w:sz w:val="16"/>
                <w:szCs w:val="16"/>
                <w:lang w:val="en-MY" w:eastAsia="zh-CN"/>
              </w:rPr>
            </w:pPr>
            <w:r>
              <w:rPr>
                <w:rFonts w:eastAsia="SimSun"/>
                <w:sz w:val="16"/>
                <w:szCs w:val="16"/>
                <w:lang w:val="en-MY" w:eastAsia="zh-CN"/>
              </w:rPr>
              <w:t>0.</w:t>
            </w:r>
            <w:r>
              <w:rPr>
                <w:rFonts w:eastAsia="SimSun"/>
                <w:sz w:val="16"/>
                <w:szCs w:val="16"/>
                <w:lang w:val="en-MY" w:eastAsia="zh-CN"/>
              </w:rPr>
              <w:t>348</w:t>
            </w:r>
          </w:p>
        </w:tc>
        <w:tc>
          <w:tcPr>
            <w:tcW w:w="709" w:type="dxa"/>
            <w:tcBorders>
              <w:top w:val="single" w:sz="4" w:space="0" w:color="auto"/>
              <w:left w:val="single" w:sz="4" w:space="0" w:color="auto"/>
              <w:bottom w:val="single" w:sz="4" w:space="0" w:color="auto"/>
              <w:right w:val="single" w:sz="4" w:space="0" w:color="auto"/>
            </w:tcBorders>
            <w:vAlign w:val="center"/>
          </w:tcPr>
          <w:p w14:paraId="23A6E61B" w14:textId="77777777" w:rsidR="0013551C" w:rsidRPr="006E6F7F" w:rsidRDefault="0013551C" w:rsidP="0013551C">
            <w:pPr>
              <w:widowControl/>
              <w:autoSpaceDE/>
              <w:autoSpaceDN/>
              <w:spacing w:before="120" w:after="240"/>
              <w:jc w:val="center"/>
              <w:rPr>
                <w:rFonts w:eastAsia="SimSun"/>
                <w:sz w:val="16"/>
                <w:szCs w:val="16"/>
                <w:lang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54D66A21" w14:textId="77777777" w:rsidR="0013551C" w:rsidRPr="006E6F7F" w:rsidRDefault="0013551C" w:rsidP="0013551C">
            <w:pPr>
              <w:widowControl/>
              <w:autoSpaceDE/>
              <w:autoSpaceDN/>
              <w:spacing w:before="120" w:after="240"/>
              <w:jc w:val="center"/>
              <w:rPr>
                <w:rFonts w:eastAsia="SimSun"/>
                <w:sz w:val="16"/>
                <w:szCs w:val="16"/>
                <w:lang w:eastAsia="zh-CN"/>
              </w:rPr>
            </w:pPr>
          </w:p>
        </w:tc>
      </w:tr>
      <w:tr w:rsidR="0013551C" w:rsidRPr="006E6F7F" w14:paraId="5016F7DB" w14:textId="77777777" w:rsidTr="0013551C">
        <w:tc>
          <w:tcPr>
            <w:tcW w:w="421" w:type="dxa"/>
            <w:vMerge/>
            <w:tcBorders>
              <w:top w:val="single" w:sz="4" w:space="0" w:color="auto"/>
              <w:left w:val="single" w:sz="4" w:space="0" w:color="auto"/>
              <w:bottom w:val="single" w:sz="4" w:space="0" w:color="auto"/>
              <w:right w:val="single" w:sz="4" w:space="0" w:color="auto"/>
            </w:tcBorders>
            <w:vAlign w:val="center"/>
            <w:hideMark/>
          </w:tcPr>
          <w:p w14:paraId="17826019" w14:textId="77777777" w:rsidR="0013551C" w:rsidRPr="006E6F7F" w:rsidRDefault="0013551C" w:rsidP="0013551C">
            <w:pPr>
              <w:rPr>
                <w:rFonts w:eastAsia="SimSu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7FAD6416" w14:textId="77777777" w:rsidR="0013551C" w:rsidRPr="006E6F7F" w:rsidRDefault="0013551C" w:rsidP="0013551C">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Total</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E5AB5C" w14:textId="670DDA88" w:rsidR="0013551C" w:rsidRPr="006E6F7F" w:rsidRDefault="0013551C" w:rsidP="0013551C">
            <w:pPr>
              <w:widowControl/>
              <w:autoSpaceDE/>
              <w:autoSpaceDN/>
              <w:spacing w:before="120" w:after="240"/>
              <w:jc w:val="center"/>
              <w:rPr>
                <w:rFonts w:eastAsia="SimSun"/>
                <w:sz w:val="16"/>
                <w:szCs w:val="16"/>
                <w:lang w:val="en-MY" w:eastAsia="zh-CN"/>
              </w:rPr>
            </w:pPr>
            <w:r>
              <w:rPr>
                <w:rFonts w:eastAsia="SimSun"/>
                <w:sz w:val="16"/>
                <w:szCs w:val="16"/>
                <w:lang w:val="en-MY" w:eastAsia="zh-CN"/>
              </w:rPr>
              <w:t>44.248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EBBC91" w14:textId="4AB551A9" w:rsidR="0013551C" w:rsidRPr="006E6F7F" w:rsidRDefault="0013551C" w:rsidP="0013551C">
            <w:pPr>
              <w:jc w:val="center"/>
              <w:rPr>
                <w:sz w:val="16"/>
                <w:szCs w:val="16"/>
                <w:lang w:val="en-MY"/>
              </w:rPr>
            </w:pPr>
            <w:r>
              <w:rPr>
                <w:sz w:val="16"/>
                <w:szCs w:val="16"/>
              </w:rPr>
              <w:t>121</w:t>
            </w:r>
          </w:p>
        </w:tc>
        <w:tc>
          <w:tcPr>
            <w:tcW w:w="709" w:type="dxa"/>
            <w:tcBorders>
              <w:top w:val="single" w:sz="4" w:space="0" w:color="auto"/>
              <w:left w:val="single" w:sz="4" w:space="0" w:color="auto"/>
              <w:bottom w:val="single" w:sz="4" w:space="0" w:color="auto"/>
              <w:right w:val="single" w:sz="4" w:space="0" w:color="auto"/>
            </w:tcBorders>
            <w:vAlign w:val="center"/>
          </w:tcPr>
          <w:p w14:paraId="00ADDFD8" w14:textId="77777777" w:rsidR="0013551C" w:rsidRPr="006E6F7F" w:rsidRDefault="0013551C" w:rsidP="0013551C">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9711ACA" w14:textId="77777777" w:rsidR="0013551C" w:rsidRPr="006E6F7F" w:rsidRDefault="0013551C" w:rsidP="0013551C">
            <w:pPr>
              <w:widowControl/>
              <w:autoSpaceDE/>
              <w:autoSpaceDN/>
              <w:spacing w:before="120" w:after="240"/>
              <w:ind w:left="720"/>
              <w:jc w:val="center"/>
              <w:rPr>
                <w:rFonts w:eastAsia="SimSun"/>
                <w:sz w:val="16"/>
                <w:szCs w:val="16"/>
                <w:lang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731D8F7F" w14:textId="77777777" w:rsidR="0013551C" w:rsidRPr="006E6F7F" w:rsidRDefault="0013551C" w:rsidP="0013551C">
            <w:pPr>
              <w:widowControl/>
              <w:autoSpaceDE/>
              <w:autoSpaceDN/>
              <w:spacing w:before="120" w:after="240"/>
              <w:ind w:left="720"/>
              <w:jc w:val="center"/>
              <w:rPr>
                <w:rFonts w:eastAsia="SimSun"/>
                <w:sz w:val="16"/>
                <w:szCs w:val="16"/>
                <w:lang w:eastAsia="zh-CN"/>
              </w:rPr>
            </w:pPr>
          </w:p>
        </w:tc>
      </w:tr>
      <w:tr w:rsidR="0013551C" w:rsidRPr="006E6F7F" w14:paraId="60923312" w14:textId="77777777" w:rsidTr="0013551C">
        <w:tc>
          <w:tcPr>
            <w:tcW w:w="4957" w:type="dxa"/>
            <w:gridSpan w:val="7"/>
            <w:tcBorders>
              <w:top w:val="single" w:sz="4" w:space="0" w:color="auto"/>
              <w:left w:val="single" w:sz="4" w:space="0" w:color="auto"/>
              <w:bottom w:val="single" w:sz="4" w:space="0" w:color="auto"/>
              <w:right w:val="single" w:sz="4" w:space="0" w:color="auto"/>
            </w:tcBorders>
            <w:hideMark/>
          </w:tcPr>
          <w:p w14:paraId="0B85B3CD" w14:textId="77777777" w:rsidR="0013551C" w:rsidRDefault="0013551C" w:rsidP="0013551C">
            <w:pPr>
              <w:numPr>
                <w:ilvl w:val="0"/>
                <w:numId w:val="20"/>
              </w:numPr>
              <w:autoSpaceDE/>
              <w:autoSpaceDN/>
              <w:spacing w:before="120" w:after="240"/>
              <w:rPr>
                <w:rFonts w:eastAsia="SimSun"/>
                <w:sz w:val="16"/>
                <w:szCs w:val="16"/>
                <w:lang w:val="en-MY" w:eastAsia="zh-CN"/>
              </w:rPr>
            </w:pPr>
            <w:r w:rsidRPr="006E6F7F">
              <w:rPr>
                <w:rFonts w:eastAsia="SimSun"/>
                <w:sz w:val="16"/>
                <w:szCs w:val="16"/>
                <w:lang w:val="en-MY" w:eastAsia="zh-CN"/>
              </w:rPr>
              <w:t xml:space="preserve">Predictors: (Constant), </w:t>
            </w:r>
            <w:r>
              <w:rPr>
                <w:rFonts w:eastAsia="SimSun"/>
                <w:sz w:val="16"/>
                <w:szCs w:val="16"/>
                <w:lang w:val="en-MY" w:eastAsia="zh-CN"/>
              </w:rPr>
              <w:t>Toxic Leadership</w:t>
            </w:r>
          </w:p>
          <w:p w14:paraId="1C2F6068" w14:textId="5C98DC36" w:rsidR="0013551C" w:rsidRPr="006E6F7F" w:rsidRDefault="0013551C" w:rsidP="0013551C">
            <w:pPr>
              <w:numPr>
                <w:ilvl w:val="0"/>
                <w:numId w:val="20"/>
              </w:numPr>
              <w:autoSpaceDE/>
              <w:autoSpaceDN/>
              <w:spacing w:before="120" w:after="240"/>
              <w:rPr>
                <w:rFonts w:eastAsia="SimSun"/>
                <w:sz w:val="16"/>
                <w:szCs w:val="16"/>
                <w:lang w:val="en-MY" w:eastAsia="zh-CN"/>
              </w:rPr>
            </w:pPr>
            <w:r>
              <w:rPr>
                <w:rFonts w:eastAsia="SimSun"/>
                <w:sz w:val="16"/>
                <w:szCs w:val="16"/>
                <w:lang w:val="en-MY" w:eastAsia="zh-CN"/>
              </w:rPr>
              <w:t>Dependent Variable: Employee Motivation</w:t>
            </w:r>
          </w:p>
        </w:tc>
      </w:tr>
    </w:tbl>
    <w:p w14:paraId="0DD7FBF9" w14:textId="08C9ABE1" w:rsidR="0013551C" w:rsidRPr="006E6F7F" w:rsidRDefault="006543AF" w:rsidP="006543AF">
      <w:pPr>
        <w:tabs>
          <w:tab w:val="left" w:pos="338"/>
        </w:tabs>
        <w:spacing w:before="149"/>
        <w:rPr>
          <w:sz w:val="16"/>
        </w:rPr>
      </w:pPr>
      <w:r>
        <w:rPr>
          <w:sz w:val="16"/>
        </w:rPr>
        <w:tab/>
      </w:r>
    </w:p>
    <w:p w14:paraId="57F8B339" w14:textId="3D3673FB" w:rsidR="006E6F7F" w:rsidRDefault="006543AF" w:rsidP="007C24C3">
      <w:pPr>
        <w:tabs>
          <w:tab w:val="left" w:pos="338"/>
        </w:tabs>
        <w:spacing w:before="149"/>
        <w:jc w:val="both"/>
        <w:rPr>
          <w:sz w:val="20"/>
          <w:szCs w:val="20"/>
          <w:highlight w:val="yellow"/>
        </w:rPr>
      </w:pPr>
      <w:r>
        <w:rPr>
          <w:sz w:val="20"/>
          <w:szCs w:val="20"/>
        </w:rPr>
        <w:tab/>
        <w:t xml:space="preserve">Table 7 and Table 8 </w:t>
      </w:r>
      <w:r w:rsidRPr="006543AF">
        <w:rPr>
          <w:sz w:val="20"/>
          <w:szCs w:val="20"/>
        </w:rPr>
        <w:t xml:space="preserve">show the R² and adjusted R² values, as well as the F-ratio. The R² value of .057 indicates that toxic leadership explains 5.7% of the variance in employee motivation, while the adjusted R² value of .049 shows a slight reduction after controlling for sample size. Although the R² is small, toxic leadership contributes to changes in employee motivation. The F-ratio (p = .008) shows the model is significant. The hypothesis proposed that toxic leadership has a direct relationship with employee motivation. Based on the findings, toxic leadership was found to have a significant effect on employee motivation, indicating that leadership </w:t>
      </w:r>
      <w:proofErr w:type="spellStart"/>
      <w:r w:rsidRPr="006543AF">
        <w:rPr>
          <w:sz w:val="20"/>
          <w:szCs w:val="20"/>
        </w:rPr>
        <w:t>behaviours</w:t>
      </w:r>
      <w:proofErr w:type="spellEnd"/>
      <w:r w:rsidRPr="006543AF">
        <w:rPr>
          <w:sz w:val="20"/>
          <w:szCs w:val="20"/>
        </w:rPr>
        <w:t xml:space="preserve"> perceived as toxic may influence employees’ motivation levels either positively or negatively. Therefore, Hypothesis H1 is accepted. </w:t>
      </w:r>
      <w:r w:rsidR="006E6F7F" w:rsidRPr="006E6F7F">
        <w:rPr>
          <w:sz w:val="20"/>
          <w:szCs w:val="20"/>
        </w:rPr>
        <w:t xml:space="preserve"> </w:t>
      </w:r>
    </w:p>
    <w:p w14:paraId="0F147021" w14:textId="7D0F5760" w:rsidR="006E6F7F" w:rsidRDefault="006E6F7F" w:rsidP="006E6F7F">
      <w:pPr>
        <w:tabs>
          <w:tab w:val="left" w:pos="338"/>
        </w:tabs>
        <w:spacing w:before="149"/>
        <w:jc w:val="both"/>
        <w:rPr>
          <w:b/>
          <w:sz w:val="20"/>
        </w:rPr>
      </w:pPr>
      <w:r w:rsidRPr="006E6F7F">
        <w:rPr>
          <w:b/>
          <w:sz w:val="20"/>
        </w:rPr>
        <w:t xml:space="preserve">Objective </w:t>
      </w:r>
      <w:r>
        <w:rPr>
          <w:b/>
          <w:sz w:val="20"/>
        </w:rPr>
        <w:t>2</w:t>
      </w:r>
      <w:r w:rsidRPr="006E6F7F">
        <w:rPr>
          <w:b/>
          <w:sz w:val="20"/>
        </w:rPr>
        <w:t>: To</w:t>
      </w:r>
      <w:r>
        <w:rPr>
          <w:b/>
          <w:sz w:val="20"/>
        </w:rPr>
        <w:t xml:space="preserve"> </w:t>
      </w:r>
      <w:r w:rsidR="006543AF">
        <w:rPr>
          <w:b/>
          <w:sz w:val="20"/>
        </w:rPr>
        <w:t>examine the relationship between toxic leadership and burnout syndrome</w:t>
      </w:r>
    </w:p>
    <w:p w14:paraId="78BA866A" w14:textId="1B7AD3B3" w:rsidR="00362C27" w:rsidRPr="006E6F7F" w:rsidRDefault="00362C27" w:rsidP="00362C27">
      <w:pPr>
        <w:spacing w:before="94"/>
        <w:ind w:right="142"/>
        <w:jc w:val="center"/>
        <w:rPr>
          <w:sz w:val="16"/>
        </w:rPr>
      </w:pPr>
      <w:r w:rsidRPr="006E6F7F">
        <w:rPr>
          <w:sz w:val="16"/>
        </w:rPr>
        <w:t>TABLE</w:t>
      </w:r>
      <w:r w:rsidRPr="006E6F7F">
        <w:rPr>
          <w:spacing w:val="-10"/>
          <w:sz w:val="16"/>
        </w:rPr>
        <w:t xml:space="preserve"> </w:t>
      </w:r>
      <w:r w:rsidR="006543AF">
        <w:rPr>
          <w:spacing w:val="-10"/>
          <w:sz w:val="16"/>
        </w:rPr>
        <w:t>9</w:t>
      </w:r>
    </w:p>
    <w:p w14:paraId="26C37B0F" w14:textId="77777777" w:rsidR="00362C27" w:rsidRPr="007C24C3" w:rsidRDefault="00362C27" w:rsidP="00362C27">
      <w:pPr>
        <w:tabs>
          <w:tab w:val="left" w:pos="338"/>
        </w:tabs>
        <w:spacing w:before="149"/>
        <w:jc w:val="center"/>
        <w:rPr>
          <w:sz w:val="16"/>
        </w:rPr>
      </w:pPr>
      <w:r w:rsidRPr="007C24C3">
        <w:rPr>
          <w:sz w:val="16"/>
        </w:rPr>
        <w:t>MULTIPLE REGRESSION ANALYSIS</w:t>
      </w:r>
    </w:p>
    <w:tbl>
      <w:tblPr>
        <w:tblStyle w:val="TableGrid"/>
        <w:tblW w:w="0" w:type="auto"/>
        <w:tblLook w:val="04A0" w:firstRow="1" w:lastRow="0" w:firstColumn="1" w:lastColumn="0" w:noHBand="0" w:noVBand="1"/>
      </w:tblPr>
      <w:tblGrid>
        <w:gridCol w:w="961"/>
        <w:gridCol w:w="961"/>
        <w:gridCol w:w="961"/>
        <w:gridCol w:w="961"/>
        <w:gridCol w:w="962"/>
      </w:tblGrid>
      <w:tr w:rsidR="00362C27" w:rsidRPr="007C24C3" w14:paraId="2F6DA333" w14:textId="77777777" w:rsidTr="002B6E38">
        <w:tc>
          <w:tcPr>
            <w:tcW w:w="961" w:type="dxa"/>
          </w:tcPr>
          <w:p w14:paraId="3454AD51" w14:textId="77777777" w:rsidR="00362C27" w:rsidRPr="007C24C3" w:rsidRDefault="00362C27" w:rsidP="002B6E38">
            <w:pPr>
              <w:tabs>
                <w:tab w:val="left" w:pos="338"/>
              </w:tabs>
              <w:spacing w:before="149"/>
              <w:jc w:val="center"/>
              <w:rPr>
                <w:sz w:val="16"/>
                <w:szCs w:val="16"/>
              </w:rPr>
            </w:pPr>
            <w:r w:rsidRPr="007C24C3">
              <w:rPr>
                <w:sz w:val="16"/>
                <w:szCs w:val="16"/>
              </w:rPr>
              <w:t>Model</w:t>
            </w:r>
          </w:p>
        </w:tc>
        <w:tc>
          <w:tcPr>
            <w:tcW w:w="961" w:type="dxa"/>
          </w:tcPr>
          <w:p w14:paraId="2F89BF1D" w14:textId="77777777" w:rsidR="00362C27" w:rsidRPr="007C24C3" w:rsidRDefault="00362C27" w:rsidP="002B6E38">
            <w:pPr>
              <w:tabs>
                <w:tab w:val="left" w:pos="338"/>
              </w:tabs>
              <w:spacing w:before="149"/>
              <w:jc w:val="center"/>
              <w:rPr>
                <w:sz w:val="16"/>
                <w:szCs w:val="16"/>
              </w:rPr>
            </w:pPr>
            <w:r w:rsidRPr="007C24C3">
              <w:rPr>
                <w:sz w:val="16"/>
                <w:szCs w:val="16"/>
              </w:rPr>
              <w:t>R</w:t>
            </w:r>
          </w:p>
        </w:tc>
        <w:tc>
          <w:tcPr>
            <w:tcW w:w="961" w:type="dxa"/>
          </w:tcPr>
          <w:p w14:paraId="52758856" w14:textId="77777777" w:rsidR="00362C27" w:rsidRPr="007C24C3" w:rsidRDefault="00362C27" w:rsidP="002B6E38">
            <w:pPr>
              <w:tabs>
                <w:tab w:val="left" w:pos="338"/>
              </w:tabs>
              <w:spacing w:before="149"/>
              <w:jc w:val="center"/>
              <w:rPr>
                <w:sz w:val="16"/>
                <w:szCs w:val="16"/>
              </w:rPr>
            </w:pPr>
            <w:r w:rsidRPr="007C24C3">
              <w:rPr>
                <w:sz w:val="16"/>
                <w:szCs w:val="16"/>
              </w:rPr>
              <w:t>R Square</w:t>
            </w:r>
          </w:p>
        </w:tc>
        <w:tc>
          <w:tcPr>
            <w:tcW w:w="961" w:type="dxa"/>
          </w:tcPr>
          <w:p w14:paraId="01FC2C0E" w14:textId="77777777" w:rsidR="00362C27" w:rsidRPr="007C24C3" w:rsidRDefault="00362C27" w:rsidP="002B6E38">
            <w:pPr>
              <w:tabs>
                <w:tab w:val="left" w:pos="338"/>
              </w:tabs>
              <w:spacing w:before="149"/>
              <w:jc w:val="center"/>
              <w:rPr>
                <w:sz w:val="16"/>
                <w:szCs w:val="16"/>
              </w:rPr>
            </w:pPr>
            <w:r w:rsidRPr="007C24C3">
              <w:rPr>
                <w:sz w:val="16"/>
                <w:szCs w:val="16"/>
              </w:rPr>
              <w:t>Adjusted R Square</w:t>
            </w:r>
          </w:p>
        </w:tc>
        <w:tc>
          <w:tcPr>
            <w:tcW w:w="962" w:type="dxa"/>
          </w:tcPr>
          <w:p w14:paraId="4232BC46" w14:textId="77777777" w:rsidR="00362C27" w:rsidRPr="007C24C3" w:rsidRDefault="00362C27" w:rsidP="002B6E38">
            <w:pPr>
              <w:tabs>
                <w:tab w:val="left" w:pos="338"/>
              </w:tabs>
              <w:spacing w:before="149"/>
              <w:jc w:val="center"/>
              <w:rPr>
                <w:sz w:val="16"/>
                <w:szCs w:val="16"/>
              </w:rPr>
            </w:pPr>
            <w:r w:rsidRPr="007C24C3">
              <w:rPr>
                <w:sz w:val="16"/>
                <w:szCs w:val="16"/>
              </w:rPr>
              <w:t>Std. Error of the Estimate</w:t>
            </w:r>
          </w:p>
        </w:tc>
      </w:tr>
      <w:tr w:rsidR="00362C27" w:rsidRPr="007C24C3" w14:paraId="089965FB" w14:textId="77777777" w:rsidTr="002B6E38">
        <w:tc>
          <w:tcPr>
            <w:tcW w:w="961" w:type="dxa"/>
          </w:tcPr>
          <w:p w14:paraId="1C1A96E0" w14:textId="77777777" w:rsidR="00362C27" w:rsidRPr="007C24C3" w:rsidRDefault="00362C27" w:rsidP="002B6E38">
            <w:pPr>
              <w:tabs>
                <w:tab w:val="left" w:pos="338"/>
              </w:tabs>
              <w:spacing w:before="149"/>
              <w:jc w:val="center"/>
              <w:rPr>
                <w:sz w:val="16"/>
                <w:szCs w:val="16"/>
              </w:rPr>
            </w:pPr>
            <w:r w:rsidRPr="007C24C3">
              <w:rPr>
                <w:sz w:val="16"/>
                <w:szCs w:val="16"/>
              </w:rPr>
              <w:t>1</w:t>
            </w:r>
          </w:p>
        </w:tc>
        <w:tc>
          <w:tcPr>
            <w:tcW w:w="961" w:type="dxa"/>
          </w:tcPr>
          <w:p w14:paraId="431ABD75" w14:textId="5744AD3C" w:rsidR="00362C27" w:rsidRPr="006543AF" w:rsidRDefault="00362C27" w:rsidP="002B6E38">
            <w:pPr>
              <w:tabs>
                <w:tab w:val="left" w:pos="338"/>
              </w:tabs>
              <w:spacing w:before="149"/>
              <w:jc w:val="center"/>
              <w:rPr>
                <w:sz w:val="16"/>
                <w:szCs w:val="16"/>
                <w:vertAlign w:val="superscript"/>
              </w:rPr>
            </w:pPr>
            <w:r>
              <w:rPr>
                <w:sz w:val="16"/>
                <w:szCs w:val="16"/>
              </w:rPr>
              <w:t>0.</w:t>
            </w:r>
            <w:r w:rsidR="006543AF">
              <w:rPr>
                <w:sz w:val="16"/>
                <w:szCs w:val="16"/>
              </w:rPr>
              <w:t>500</w:t>
            </w:r>
            <w:r w:rsidR="006543AF">
              <w:rPr>
                <w:sz w:val="16"/>
                <w:szCs w:val="16"/>
                <w:vertAlign w:val="superscript"/>
              </w:rPr>
              <w:t>a</w:t>
            </w:r>
          </w:p>
        </w:tc>
        <w:tc>
          <w:tcPr>
            <w:tcW w:w="961" w:type="dxa"/>
          </w:tcPr>
          <w:p w14:paraId="73E3002D" w14:textId="4D0BC95D" w:rsidR="00362C27" w:rsidRPr="007C24C3" w:rsidRDefault="006543AF" w:rsidP="002B6E38">
            <w:pPr>
              <w:tabs>
                <w:tab w:val="left" w:pos="338"/>
              </w:tabs>
              <w:spacing w:before="149"/>
              <w:jc w:val="center"/>
              <w:rPr>
                <w:sz w:val="16"/>
                <w:szCs w:val="16"/>
              </w:rPr>
            </w:pPr>
            <w:r>
              <w:rPr>
                <w:sz w:val="16"/>
                <w:szCs w:val="16"/>
              </w:rPr>
              <w:t>0.250</w:t>
            </w:r>
          </w:p>
        </w:tc>
        <w:tc>
          <w:tcPr>
            <w:tcW w:w="961" w:type="dxa"/>
          </w:tcPr>
          <w:p w14:paraId="668AB3E8" w14:textId="6255046A" w:rsidR="00362C27" w:rsidRPr="007C24C3" w:rsidRDefault="00362C27" w:rsidP="002B6E38">
            <w:pPr>
              <w:tabs>
                <w:tab w:val="left" w:pos="338"/>
              </w:tabs>
              <w:spacing w:before="149"/>
              <w:jc w:val="center"/>
              <w:rPr>
                <w:sz w:val="16"/>
                <w:szCs w:val="16"/>
              </w:rPr>
            </w:pPr>
            <w:r>
              <w:rPr>
                <w:sz w:val="16"/>
                <w:szCs w:val="16"/>
              </w:rPr>
              <w:t>0.</w:t>
            </w:r>
            <w:r w:rsidR="006543AF">
              <w:rPr>
                <w:sz w:val="16"/>
                <w:szCs w:val="16"/>
              </w:rPr>
              <w:t>243</w:t>
            </w:r>
          </w:p>
        </w:tc>
        <w:tc>
          <w:tcPr>
            <w:tcW w:w="962" w:type="dxa"/>
          </w:tcPr>
          <w:p w14:paraId="7224CB55" w14:textId="43CB4E3A" w:rsidR="00362C27" w:rsidRPr="007C24C3" w:rsidRDefault="006543AF" w:rsidP="002B6E38">
            <w:pPr>
              <w:tabs>
                <w:tab w:val="left" w:pos="338"/>
              </w:tabs>
              <w:spacing w:before="149"/>
              <w:jc w:val="center"/>
              <w:rPr>
                <w:sz w:val="16"/>
                <w:szCs w:val="16"/>
              </w:rPr>
            </w:pPr>
            <w:r>
              <w:rPr>
                <w:sz w:val="16"/>
                <w:szCs w:val="16"/>
              </w:rPr>
              <w:t>0.73930</w:t>
            </w:r>
          </w:p>
        </w:tc>
      </w:tr>
      <w:tr w:rsidR="00362C27" w:rsidRPr="007C24C3" w14:paraId="5E7BA458" w14:textId="77777777" w:rsidTr="002B6E38">
        <w:tc>
          <w:tcPr>
            <w:tcW w:w="4806" w:type="dxa"/>
            <w:gridSpan w:val="5"/>
          </w:tcPr>
          <w:p w14:paraId="5079749E" w14:textId="6A12333D" w:rsidR="00362C27" w:rsidRPr="006543AF" w:rsidRDefault="00362C27" w:rsidP="006543AF">
            <w:pPr>
              <w:pStyle w:val="ListParagraph"/>
              <w:numPr>
                <w:ilvl w:val="0"/>
                <w:numId w:val="23"/>
              </w:numPr>
              <w:tabs>
                <w:tab w:val="left" w:pos="338"/>
              </w:tabs>
              <w:spacing w:before="149"/>
              <w:rPr>
                <w:sz w:val="16"/>
                <w:szCs w:val="16"/>
              </w:rPr>
            </w:pPr>
            <w:r w:rsidRPr="006E6F7F">
              <w:rPr>
                <w:sz w:val="16"/>
                <w:szCs w:val="16"/>
              </w:rPr>
              <w:t xml:space="preserve">Predictors: (Constant), </w:t>
            </w:r>
            <w:r w:rsidR="006543AF">
              <w:rPr>
                <w:sz w:val="16"/>
                <w:szCs w:val="16"/>
              </w:rPr>
              <w:t>Toxic Leadership</w:t>
            </w:r>
          </w:p>
        </w:tc>
      </w:tr>
    </w:tbl>
    <w:p w14:paraId="0F29C51D" w14:textId="77777777" w:rsidR="00362C27" w:rsidRDefault="00362C27" w:rsidP="00362C27">
      <w:pPr>
        <w:spacing w:before="94"/>
        <w:ind w:right="142"/>
        <w:jc w:val="center"/>
        <w:rPr>
          <w:sz w:val="16"/>
        </w:rPr>
      </w:pPr>
    </w:p>
    <w:p w14:paraId="18741241" w14:textId="19928728" w:rsidR="00316683" w:rsidRDefault="00316683" w:rsidP="00316683">
      <w:pPr>
        <w:tabs>
          <w:tab w:val="left" w:pos="338"/>
        </w:tabs>
        <w:spacing w:before="149"/>
        <w:jc w:val="both"/>
        <w:rPr>
          <w:sz w:val="20"/>
          <w:szCs w:val="20"/>
        </w:rPr>
      </w:pPr>
      <w:r w:rsidRPr="00316683">
        <w:rPr>
          <w:sz w:val="20"/>
          <w:szCs w:val="20"/>
        </w:rPr>
        <w:t xml:space="preserve">It should be noted that the mediating variable presented in Tables </w:t>
      </w:r>
      <w:r>
        <w:rPr>
          <w:sz w:val="20"/>
          <w:szCs w:val="20"/>
        </w:rPr>
        <w:t xml:space="preserve">9 </w:t>
      </w:r>
      <w:r w:rsidRPr="00316683">
        <w:rPr>
          <w:sz w:val="20"/>
          <w:szCs w:val="20"/>
        </w:rPr>
        <w:t xml:space="preserve">and </w:t>
      </w:r>
      <w:r>
        <w:rPr>
          <w:sz w:val="20"/>
          <w:szCs w:val="20"/>
        </w:rPr>
        <w:t>10</w:t>
      </w:r>
      <w:r w:rsidRPr="00316683">
        <w:rPr>
          <w:sz w:val="20"/>
          <w:szCs w:val="20"/>
        </w:rPr>
        <w:t xml:space="preserve"> has an R² value of .250. In other words, toxic leadership accounts for 0.250 (25%) of the variation in burnout syndrome, or in the simplest form, 25% variation in burnout syndrome can be explained due to toxic leadership. Moreover, the model shows a moderate effect on burnout syndrome, with a significance of</w:t>
      </w:r>
      <w:r>
        <w:rPr>
          <w:sz w:val="20"/>
          <w:szCs w:val="20"/>
        </w:rPr>
        <w:t xml:space="preserve"> &lt;0.001, which is less than 0.05. This indicates that the relationship between toxic leadership and burnout syndrome is highly unlikely to have occurred by chance, confirming the systematic impact of the independent variable on the mediating variable.</w:t>
      </w:r>
    </w:p>
    <w:p w14:paraId="0180CCCD" w14:textId="6C54AE58" w:rsidR="006543AF" w:rsidRDefault="00316683" w:rsidP="00316683">
      <w:pPr>
        <w:tabs>
          <w:tab w:val="left" w:pos="338"/>
        </w:tabs>
        <w:spacing w:before="149"/>
        <w:jc w:val="both"/>
        <w:rPr>
          <w:sz w:val="16"/>
        </w:rPr>
      </w:pPr>
      <w:r>
        <w:rPr>
          <w:sz w:val="20"/>
          <w:szCs w:val="20"/>
        </w:rPr>
        <w:tab/>
        <w:t xml:space="preserve">For toxic leadership, the hypothesis predicted a direct effect on burnout syndrome. In Table 10, it can be observed that all significant mediating results of burnout syndrome were found, as expected. The results show a positive relationship between toxic leadership and burnout syndrome. The p-values </w:t>
      </w:r>
      <w:r>
        <w:rPr>
          <w:sz w:val="20"/>
          <w:szCs w:val="20"/>
        </w:rPr>
        <w:t>are significant, indicating that higher levels of toxic leadership are associated with higher levels of burnout syndrome.</w:t>
      </w:r>
    </w:p>
    <w:p w14:paraId="646A28E3" w14:textId="77777777" w:rsidR="006543AF" w:rsidRDefault="006543AF" w:rsidP="00362C27">
      <w:pPr>
        <w:spacing w:before="94"/>
        <w:ind w:right="142"/>
        <w:jc w:val="center"/>
        <w:rPr>
          <w:sz w:val="16"/>
        </w:rPr>
      </w:pPr>
    </w:p>
    <w:p w14:paraId="60590A2D" w14:textId="2A054899" w:rsidR="00362C27" w:rsidRPr="006E6F7F" w:rsidRDefault="00362C27" w:rsidP="00362C27">
      <w:pPr>
        <w:spacing w:before="94"/>
        <w:ind w:right="142"/>
        <w:jc w:val="center"/>
        <w:rPr>
          <w:sz w:val="16"/>
        </w:rPr>
      </w:pPr>
      <w:r w:rsidRPr="006E6F7F">
        <w:rPr>
          <w:sz w:val="16"/>
        </w:rPr>
        <w:t>TABLE</w:t>
      </w:r>
      <w:r w:rsidRPr="006E6F7F">
        <w:rPr>
          <w:spacing w:val="-10"/>
          <w:sz w:val="16"/>
        </w:rPr>
        <w:t xml:space="preserve"> </w:t>
      </w:r>
      <w:r>
        <w:rPr>
          <w:spacing w:val="-10"/>
          <w:sz w:val="16"/>
        </w:rPr>
        <w:t>1</w:t>
      </w:r>
      <w:r w:rsidR="006543AF">
        <w:rPr>
          <w:spacing w:val="-10"/>
          <w:sz w:val="16"/>
        </w:rPr>
        <w:t>0</w:t>
      </w:r>
    </w:p>
    <w:p w14:paraId="52E84A99" w14:textId="77777777" w:rsidR="00362C27" w:rsidRPr="006E6F7F" w:rsidRDefault="00362C27" w:rsidP="00362C27">
      <w:pPr>
        <w:tabs>
          <w:tab w:val="left" w:pos="338"/>
        </w:tabs>
        <w:spacing w:before="149"/>
        <w:jc w:val="center"/>
        <w:rPr>
          <w:sz w:val="16"/>
        </w:rPr>
      </w:pPr>
      <w:r w:rsidRPr="006E6F7F">
        <w:rPr>
          <w:sz w:val="16"/>
        </w:rPr>
        <w:t>ANOVA ANALYSIS</w:t>
      </w:r>
    </w:p>
    <w:tbl>
      <w:tblPr>
        <w:tblStyle w:val="TableGrid1"/>
        <w:tblpPr w:leftFromText="180" w:rightFromText="180" w:vertAnchor="text" w:horzAnchor="margin" w:tblpXSpec="right" w:tblpY="225"/>
        <w:tblW w:w="4957" w:type="dxa"/>
        <w:tblLayout w:type="fixed"/>
        <w:tblLook w:val="04A0" w:firstRow="1" w:lastRow="0" w:firstColumn="1" w:lastColumn="0" w:noHBand="0" w:noVBand="1"/>
      </w:tblPr>
      <w:tblGrid>
        <w:gridCol w:w="421"/>
        <w:gridCol w:w="992"/>
        <w:gridCol w:w="850"/>
        <w:gridCol w:w="567"/>
        <w:gridCol w:w="709"/>
        <w:gridCol w:w="709"/>
        <w:gridCol w:w="709"/>
      </w:tblGrid>
      <w:tr w:rsidR="00316683" w:rsidRPr="006E6F7F" w14:paraId="30958086" w14:textId="77777777" w:rsidTr="00316683">
        <w:tc>
          <w:tcPr>
            <w:tcW w:w="1413" w:type="dxa"/>
            <w:gridSpan w:val="2"/>
            <w:tcBorders>
              <w:top w:val="single" w:sz="4" w:space="0" w:color="auto"/>
              <w:left w:val="single" w:sz="4" w:space="0" w:color="auto"/>
              <w:bottom w:val="single" w:sz="4" w:space="0" w:color="auto"/>
              <w:right w:val="single" w:sz="4" w:space="0" w:color="auto"/>
            </w:tcBorders>
            <w:hideMark/>
          </w:tcPr>
          <w:p w14:paraId="7DC704BC" w14:textId="77777777" w:rsidR="00316683" w:rsidRPr="006E6F7F" w:rsidRDefault="00316683" w:rsidP="00316683">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Model</w:t>
            </w:r>
          </w:p>
        </w:tc>
        <w:tc>
          <w:tcPr>
            <w:tcW w:w="850" w:type="dxa"/>
            <w:tcBorders>
              <w:top w:val="single" w:sz="4" w:space="0" w:color="auto"/>
              <w:left w:val="single" w:sz="4" w:space="0" w:color="auto"/>
              <w:bottom w:val="single" w:sz="4" w:space="0" w:color="auto"/>
              <w:right w:val="single" w:sz="4" w:space="0" w:color="auto"/>
            </w:tcBorders>
            <w:hideMark/>
          </w:tcPr>
          <w:p w14:paraId="570D90C3" w14:textId="77777777" w:rsidR="00316683" w:rsidRPr="006E6F7F" w:rsidRDefault="00316683" w:rsidP="00316683">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Sum of Squares</w:t>
            </w:r>
          </w:p>
        </w:tc>
        <w:tc>
          <w:tcPr>
            <w:tcW w:w="567" w:type="dxa"/>
            <w:tcBorders>
              <w:top w:val="single" w:sz="4" w:space="0" w:color="auto"/>
              <w:left w:val="single" w:sz="4" w:space="0" w:color="auto"/>
              <w:bottom w:val="single" w:sz="4" w:space="0" w:color="auto"/>
              <w:right w:val="single" w:sz="4" w:space="0" w:color="auto"/>
            </w:tcBorders>
            <w:hideMark/>
          </w:tcPr>
          <w:p w14:paraId="3E777B68" w14:textId="77777777" w:rsidR="00316683" w:rsidRPr="006E6F7F" w:rsidRDefault="00316683" w:rsidP="00316683">
            <w:pPr>
              <w:widowControl/>
              <w:autoSpaceDE/>
              <w:autoSpaceDN/>
              <w:spacing w:before="120" w:after="240"/>
              <w:jc w:val="center"/>
              <w:rPr>
                <w:rFonts w:eastAsia="SimSun"/>
                <w:sz w:val="16"/>
                <w:szCs w:val="16"/>
                <w:lang w:val="en-MY" w:eastAsia="zh-CN"/>
              </w:rPr>
            </w:pPr>
            <w:proofErr w:type="spellStart"/>
            <w:r w:rsidRPr="006E6F7F">
              <w:rPr>
                <w:rFonts w:eastAsia="SimSun"/>
                <w:sz w:val="16"/>
                <w:szCs w:val="16"/>
                <w:lang w:val="en-MY" w:eastAsia="zh-CN"/>
              </w:rPr>
              <w:t>df</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08C61435" w14:textId="77777777" w:rsidR="00316683" w:rsidRPr="006E6F7F" w:rsidRDefault="00316683" w:rsidP="00316683">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Mean Square</w:t>
            </w:r>
          </w:p>
        </w:tc>
        <w:tc>
          <w:tcPr>
            <w:tcW w:w="709" w:type="dxa"/>
            <w:tcBorders>
              <w:top w:val="single" w:sz="4" w:space="0" w:color="auto"/>
              <w:left w:val="single" w:sz="4" w:space="0" w:color="auto"/>
              <w:bottom w:val="single" w:sz="4" w:space="0" w:color="auto"/>
              <w:right w:val="single" w:sz="4" w:space="0" w:color="auto"/>
            </w:tcBorders>
            <w:hideMark/>
          </w:tcPr>
          <w:p w14:paraId="3201FD69" w14:textId="77777777" w:rsidR="00316683" w:rsidRPr="006E6F7F" w:rsidRDefault="00316683" w:rsidP="00316683">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F</w:t>
            </w:r>
          </w:p>
        </w:tc>
        <w:tc>
          <w:tcPr>
            <w:tcW w:w="709" w:type="dxa"/>
            <w:tcBorders>
              <w:top w:val="single" w:sz="4" w:space="0" w:color="auto"/>
              <w:left w:val="single" w:sz="4" w:space="0" w:color="auto"/>
              <w:bottom w:val="single" w:sz="4" w:space="0" w:color="auto"/>
              <w:right w:val="single" w:sz="4" w:space="0" w:color="auto"/>
            </w:tcBorders>
            <w:hideMark/>
          </w:tcPr>
          <w:p w14:paraId="11637BEA" w14:textId="77777777" w:rsidR="00316683" w:rsidRPr="006E6F7F" w:rsidRDefault="00316683" w:rsidP="00316683">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Sig.</w:t>
            </w:r>
          </w:p>
        </w:tc>
      </w:tr>
      <w:tr w:rsidR="00316683" w:rsidRPr="006E6F7F" w14:paraId="171F7924" w14:textId="77777777" w:rsidTr="00316683">
        <w:tc>
          <w:tcPr>
            <w:tcW w:w="421" w:type="dxa"/>
            <w:vMerge w:val="restart"/>
            <w:tcBorders>
              <w:top w:val="single" w:sz="4" w:space="0" w:color="auto"/>
              <w:left w:val="single" w:sz="4" w:space="0" w:color="auto"/>
              <w:bottom w:val="single" w:sz="4" w:space="0" w:color="auto"/>
              <w:right w:val="single" w:sz="4" w:space="0" w:color="auto"/>
            </w:tcBorders>
            <w:hideMark/>
          </w:tcPr>
          <w:p w14:paraId="72705737" w14:textId="77777777" w:rsidR="00316683" w:rsidRPr="006E6F7F" w:rsidRDefault="00316683" w:rsidP="00316683">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1</w:t>
            </w:r>
          </w:p>
        </w:tc>
        <w:tc>
          <w:tcPr>
            <w:tcW w:w="992" w:type="dxa"/>
            <w:tcBorders>
              <w:top w:val="single" w:sz="4" w:space="0" w:color="auto"/>
              <w:left w:val="single" w:sz="4" w:space="0" w:color="auto"/>
              <w:bottom w:val="single" w:sz="4" w:space="0" w:color="auto"/>
              <w:right w:val="single" w:sz="4" w:space="0" w:color="auto"/>
            </w:tcBorders>
            <w:hideMark/>
          </w:tcPr>
          <w:p w14:paraId="5ACEBE35" w14:textId="77777777" w:rsidR="00316683" w:rsidRPr="006E6F7F" w:rsidRDefault="00316683" w:rsidP="00316683">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Regression</w:t>
            </w:r>
          </w:p>
        </w:tc>
        <w:tc>
          <w:tcPr>
            <w:tcW w:w="850" w:type="dxa"/>
            <w:tcBorders>
              <w:top w:val="single" w:sz="4" w:space="0" w:color="auto"/>
              <w:left w:val="single" w:sz="4" w:space="0" w:color="auto"/>
              <w:bottom w:val="single" w:sz="4" w:space="0" w:color="auto"/>
              <w:right w:val="single" w:sz="4" w:space="0" w:color="auto"/>
            </w:tcBorders>
            <w:vAlign w:val="center"/>
            <w:hideMark/>
          </w:tcPr>
          <w:p w14:paraId="4863E061" w14:textId="4B50E5B6" w:rsidR="00316683" w:rsidRPr="006E6F7F" w:rsidRDefault="00316683" w:rsidP="00316683">
            <w:pPr>
              <w:widowControl/>
              <w:autoSpaceDE/>
              <w:autoSpaceDN/>
              <w:spacing w:before="120" w:after="240"/>
              <w:jc w:val="center"/>
              <w:rPr>
                <w:rFonts w:eastAsia="SimSun"/>
                <w:sz w:val="16"/>
                <w:szCs w:val="16"/>
                <w:lang w:val="en-MY" w:eastAsia="zh-CN"/>
              </w:rPr>
            </w:pPr>
            <w:r>
              <w:rPr>
                <w:rFonts w:eastAsia="SimSun"/>
                <w:sz w:val="16"/>
                <w:szCs w:val="16"/>
                <w:lang w:val="en-MY" w:eastAsia="zh-CN"/>
              </w:rPr>
              <w:t>2</w:t>
            </w:r>
            <w:r>
              <w:rPr>
                <w:rFonts w:eastAsia="SimSun"/>
                <w:sz w:val="16"/>
                <w:szCs w:val="16"/>
                <w:lang w:val="en-MY" w:eastAsia="zh-CN"/>
              </w:rPr>
              <w:t>1.816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A3BD02" w14:textId="14DB0654" w:rsidR="00316683" w:rsidRPr="006E6F7F" w:rsidRDefault="00316683" w:rsidP="00316683">
            <w:pPr>
              <w:widowControl/>
              <w:autoSpaceDE/>
              <w:autoSpaceDN/>
              <w:spacing w:before="120" w:after="240"/>
              <w:jc w:val="center"/>
              <w:rPr>
                <w:rFonts w:eastAsia="SimSun"/>
                <w:sz w:val="16"/>
                <w:szCs w:val="16"/>
                <w:lang w:val="en-MY" w:eastAsia="zh-CN"/>
              </w:rPr>
            </w:pPr>
            <w:r>
              <w:rPr>
                <w:rFonts w:eastAsia="SimSun"/>
                <w:sz w:val="16"/>
                <w:szCs w:val="16"/>
                <w:lang w:val="en-MY" w:eastAsia="zh-C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96D26A" w14:textId="3265F995" w:rsidR="00316683" w:rsidRPr="006E6F7F" w:rsidRDefault="00316683" w:rsidP="00316683">
            <w:pPr>
              <w:widowControl/>
              <w:autoSpaceDE/>
              <w:autoSpaceDN/>
              <w:spacing w:before="120" w:after="240"/>
              <w:jc w:val="center"/>
              <w:rPr>
                <w:rFonts w:eastAsia="SimSun"/>
                <w:sz w:val="16"/>
                <w:szCs w:val="16"/>
                <w:lang w:val="en-MY" w:eastAsia="zh-CN"/>
              </w:rPr>
            </w:pPr>
            <w:r>
              <w:rPr>
                <w:rFonts w:eastAsia="SimSun"/>
                <w:sz w:val="16"/>
                <w:szCs w:val="16"/>
                <w:lang w:val="en-MY" w:eastAsia="zh-CN"/>
              </w:rPr>
              <w:t>21.816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5312FA6F" w14:textId="1D2DC045" w:rsidR="00316683" w:rsidRPr="006E6F7F" w:rsidRDefault="00316683" w:rsidP="00316683">
            <w:pPr>
              <w:widowControl/>
              <w:autoSpaceDE/>
              <w:autoSpaceDN/>
              <w:spacing w:before="120" w:after="240"/>
              <w:jc w:val="center"/>
              <w:rPr>
                <w:rFonts w:eastAsia="SimSun"/>
                <w:sz w:val="16"/>
                <w:szCs w:val="16"/>
                <w:lang w:val="en-MY" w:eastAsia="zh-CN"/>
              </w:rPr>
            </w:pPr>
            <w:r>
              <w:rPr>
                <w:rFonts w:eastAsia="SimSun"/>
                <w:sz w:val="16"/>
                <w:szCs w:val="16"/>
                <w:lang w:val="en-MY" w:eastAsia="zh-CN"/>
              </w:rPr>
              <w:t>39.916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1E4A92" w14:textId="77777777" w:rsidR="00316683" w:rsidRPr="006E6F7F" w:rsidRDefault="00316683" w:rsidP="00316683">
            <w:pPr>
              <w:widowControl/>
              <w:autoSpaceDE/>
              <w:autoSpaceDN/>
              <w:spacing w:before="120" w:after="240"/>
              <w:jc w:val="center"/>
              <w:rPr>
                <w:rFonts w:eastAsia="SimSun"/>
                <w:sz w:val="16"/>
                <w:szCs w:val="16"/>
                <w:lang w:eastAsia="zh-CN"/>
              </w:rPr>
            </w:pPr>
            <w:r w:rsidRPr="006E6F7F">
              <w:rPr>
                <w:rFonts w:eastAsia="SimSun"/>
                <w:sz w:val="16"/>
                <w:szCs w:val="16"/>
                <w:lang w:val="en-MY" w:eastAsia="zh-CN"/>
              </w:rPr>
              <w:t>&lt; 0.001</w:t>
            </w:r>
            <w:r w:rsidRPr="006E6F7F">
              <w:rPr>
                <w:rFonts w:eastAsia="SimSun"/>
                <w:color w:val="010205"/>
                <w:sz w:val="16"/>
                <w:szCs w:val="16"/>
                <w:vertAlign w:val="superscript"/>
                <w:lang w:eastAsia="zh-CN"/>
              </w:rPr>
              <w:t>b</w:t>
            </w:r>
          </w:p>
        </w:tc>
      </w:tr>
      <w:tr w:rsidR="00316683" w:rsidRPr="006E6F7F" w14:paraId="096B185E" w14:textId="77777777" w:rsidTr="00316683">
        <w:tc>
          <w:tcPr>
            <w:tcW w:w="421" w:type="dxa"/>
            <w:vMerge/>
            <w:tcBorders>
              <w:top w:val="single" w:sz="4" w:space="0" w:color="auto"/>
              <w:left w:val="single" w:sz="4" w:space="0" w:color="auto"/>
              <w:bottom w:val="single" w:sz="4" w:space="0" w:color="auto"/>
              <w:right w:val="single" w:sz="4" w:space="0" w:color="auto"/>
            </w:tcBorders>
            <w:vAlign w:val="center"/>
            <w:hideMark/>
          </w:tcPr>
          <w:p w14:paraId="2D77131A" w14:textId="77777777" w:rsidR="00316683" w:rsidRPr="006E6F7F" w:rsidRDefault="00316683" w:rsidP="00316683">
            <w:pPr>
              <w:rPr>
                <w:rFonts w:eastAsia="SimSu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4C2488B0" w14:textId="77777777" w:rsidR="00316683" w:rsidRPr="006E6F7F" w:rsidRDefault="00316683" w:rsidP="00316683">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Residual</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9CA347" w14:textId="0C5463D6" w:rsidR="00316683" w:rsidRPr="006E6F7F" w:rsidRDefault="00316683" w:rsidP="00316683">
            <w:pPr>
              <w:widowControl/>
              <w:autoSpaceDE/>
              <w:autoSpaceDN/>
              <w:spacing w:before="120" w:after="240"/>
              <w:jc w:val="center"/>
              <w:rPr>
                <w:rFonts w:eastAsia="SimSun"/>
                <w:sz w:val="16"/>
                <w:szCs w:val="16"/>
                <w:lang w:val="en-MY" w:eastAsia="zh-CN"/>
              </w:rPr>
            </w:pPr>
            <w:r>
              <w:rPr>
                <w:rFonts w:eastAsia="SimSun"/>
                <w:sz w:val="16"/>
                <w:szCs w:val="16"/>
                <w:lang w:val="en-MY" w:eastAsia="zh-CN"/>
              </w:rPr>
              <w:t>65.587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309E62" w14:textId="1F0D47B5" w:rsidR="00316683" w:rsidRPr="006E6F7F" w:rsidRDefault="00316683" w:rsidP="00316683">
            <w:pPr>
              <w:widowControl/>
              <w:autoSpaceDE/>
              <w:autoSpaceDN/>
              <w:spacing w:before="120" w:after="240"/>
              <w:jc w:val="center"/>
              <w:rPr>
                <w:rFonts w:eastAsia="SimSun"/>
                <w:sz w:val="16"/>
                <w:szCs w:val="16"/>
                <w:lang w:val="en-MY" w:eastAsia="zh-CN"/>
              </w:rPr>
            </w:pPr>
            <w:r>
              <w:rPr>
                <w:rFonts w:eastAsia="SimSun"/>
                <w:sz w:val="16"/>
                <w:szCs w:val="16"/>
                <w:lang w:val="en-MY" w:eastAsia="zh-CN"/>
              </w:rPr>
              <w:t>120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38C2EF" w14:textId="4681CF54" w:rsidR="00316683" w:rsidRPr="006E6F7F" w:rsidRDefault="00316683" w:rsidP="00316683">
            <w:pPr>
              <w:widowControl/>
              <w:autoSpaceDE/>
              <w:autoSpaceDN/>
              <w:spacing w:before="120" w:after="240"/>
              <w:jc w:val="center"/>
              <w:rPr>
                <w:rFonts w:eastAsia="SimSun"/>
                <w:sz w:val="16"/>
                <w:szCs w:val="16"/>
                <w:lang w:val="en-MY" w:eastAsia="zh-CN"/>
              </w:rPr>
            </w:pPr>
            <w:r>
              <w:rPr>
                <w:rFonts w:eastAsia="SimSun"/>
                <w:sz w:val="16"/>
                <w:szCs w:val="16"/>
                <w:lang w:val="en-MY" w:eastAsia="zh-CN"/>
              </w:rPr>
              <w:t>0.547</w:t>
            </w:r>
          </w:p>
        </w:tc>
        <w:tc>
          <w:tcPr>
            <w:tcW w:w="709" w:type="dxa"/>
            <w:tcBorders>
              <w:top w:val="single" w:sz="4" w:space="0" w:color="auto"/>
              <w:left w:val="single" w:sz="4" w:space="0" w:color="auto"/>
              <w:bottom w:val="single" w:sz="4" w:space="0" w:color="auto"/>
              <w:right w:val="single" w:sz="4" w:space="0" w:color="auto"/>
            </w:tcBorders>
            <w:vAlign w:val="center"/>
          </w:tcPr>
          <w:p w14:paraId="149B208C" w14:textId="77777777" w:rsidR="00316683" w:rsidRPr="006E6F7F" w:rsidRDefault="00316683" w:rsidP="00316683">
            <w:pPr>
              <w:widowControl/>
              <w:autoSpaceDE/>
              <w:autoSpaceDN/>
              <w:spacing w:before="120" w:after="240"/>
              <w:jc w:val="center"/>
              <w:rPr>
                <w:rFonts w:eastAsia="SimSun"/>
                <w:sz w:val="16"/>
                <w:szCs w:val="16"/>
                <w:lang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1E3C468C" w14:textId="77777777" w:rsidR="00316683" w:rsidRPr="006E6F7F" w:rsidRDefault="00316683" w:rsidP="00316683">
            <w:pPr>
              <w:widowControl/>
              <w:autoSpaceDE/>
              <w:autoSpaceDN/>
              <w:spacing w:before="120" w:after="240"/>
              <w:jc w:val="center"/>
              <w:rPr>
                <w:rFonts w:eastAsia="SimSun"/>
                <w:sz w:val="16"/>
                <w:szCs w:val="16"/>
                <w:lang w:eastAsia="zh-CN"/>
              </w:rPr>
            </w:pPr>
          </w:p>
        </w:tc>
      </w:tr>
      <w:tr w:rsidR="00316683" w:rsidRPr="006E6F7F" w14:paraId="72FA9339" w14:textId="77777777" w:rsidTr="00316683">
        <w:tc>
          <w:tcPr>
            <w:tcW w:w="421" w:type="dxa"/>
            <w:vMerge/>
            <w:tcBorders>
              <w:top w:val="single" w:sz="4" w:space="0" w:color="auto"/>
              <w:left w:val="single" w:sz="4" w:space="0" w:color="auto"/>
              <w:bottom w:val="single" w:sz="4" w:space="0" w:color="auto"/>
              <w:right w:val="single" w:sz="4" w:space="0" w:color="auto"/>
            </w:tcBorders>
            <w:vAlign w:val="center"/>
            <w:hideMark/>
          </w:tcPr>
          <w:p w14:paraId="6C9287C4" w14:textId="77777777" w:rsidR="00316683" w:rsidRPr="006E6F7F" w:rsidRDefault="00316683" w:rsidP="00316683">
            <w:pPr>
              <w:rPr>
                <w:rFonts w:eastAsia="SimSu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4C6F5E31" w14:textId="77777777" w:rsidR="00316683" w:rsidRPr="006E6F7F" w:rsidRDefault="00316683" w:rsidP="00316683">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Total</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7D5E88" w14:textId="15C1639E" w:rsidR="00316683" w:rsidRPr="006E6F7F" w:rsidRDefault="00316683" w:rsidP="00316683">
            <w:pPr>
              <w:widowControl/>
              <w:autoSpaceDE/>
              <w:autoSpaceDN/>
              <w:spacing w:before="120" w:after="240"/>
              <w:jc w:val="center"/>
              <w:rPr>
                <w:rFonts w:eastAsia="SimSun"/>
                <w:sz w:val="16"/>
                <w:szCs w:val="16"/>
                <w:lang w:val="en-MY" w:eastAsia="zh-CN"/>
              </w:rPr>
            </w:pPr>
            <w:r>
              <w:rPr>
                <w:rFonts w:eastAsia="SimSun"/>
                <w:sz w:val="16"/>
                <w:szCs w:val="16"/>
                <w:lang w:val="en-MY" w:eastAsia="zh-CN"/>
              </w:rPr>
              <w:t>87.403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A0745A" w14:textId="6522A521" w:rsidR="00316683" w:rsidRPr="006E6F7F" w:rsidRDefault="00316683" w:rsidP="00316683">
            <w:pPr>
              <w:jc w:val="center"/>
              <w:rPr>
                <w:sz w:val="16"/>
                <w:szCs w:val="16"/>
                <w:lang w:val="en-MY"/>
              </w:rPr>
            </w:pPr>
            <w:r>
              <w:rPr>
                <w:sz w:val="16"/>
                <w:szCs w:val="16"/>
              </w:rPr>
              <w:t>121</w:t>
            </w:r>
          </w:p>
        </w:tc>
        <w:tc>
          <w:tcPr>
            <w:tcW w:w="709" w:type="dxa"/>
            <w:tcBorders>
              <w:top w:val="single" w:sz="4" w:space="0" w:color="auto"/>
              <w:left w:val="single" w:sz="4" w:space="0" w:color="auto"/>
              <w:bottom w:val="single" w:sz="4" w:space="0" w:color="auto"/>
              <w:right w:val="single" w:sz="4" w:space="0" w:color="auto"/>
            </w:tcBorders>
            <w:vAlign w:val="center"/>
          </w:tcPr>
          <w:p w14:paraId="599C7E94" w14:textId="77777777" w:rsidR="00316683" w:rsidRPr="006E6F7F" w:rsidRDefault="00316683" w:rsidP="00316683">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3B0E475" w14:textId="77777777" w:rsidR="00316683" w:rsidRPr="006E6F7F" w:rsidRDefault="00316683" w:rsidP="00316683">
            <w:pPr>
              <w:widowControl/>
              <w:autoSpaceDE/>
              <w:autoSpaceDN/>
              <w:spacing w:before="120" w:after="240"/>
              <w:ind w:left="720"/>
              <w:jc w:val="center"/>
              <w:rPr>
                <w:rFonts w:eastAsia="SimSun"/>
                <w:sz w:val="16"/>
                <w:szCs w:val="16"/>
                <w:lang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14393D8A" w14:textId="77777777" w:rsidR="00316683" w:rsidRPr="006E6F7F" w:rsidRDefault="00316683" w:rsidP="00316683">
            <w:pPr>
              <w:widowControl/>
              <w:autoSpaceDE/>
              <w:autoSpaceDN/>
              <w:spacing w:before="120" w:after="240"/>
              <w:ind w:left="720"/>
              <w:jc w:val="center"/>
              <w:rPr>
                <w:rFonts w:eastAsia="SimSun"/>
                <w:sz w:val="16"/>
                <w:szCs w:val="16"/>
                <w:lang w:eastAsia="zh-CN"/>
              </w:rPr>
            </w:pPr>
          </w:p>
        </w:tc>
      </w:tr>
      <w:tr w:rsidR="00316683" w:rsidRPr="006E6F7F" w14:paraId="14E61EDD" w14:textId="77777777" w:rsidTr="00316683">
        <w:tc>
          <w:tcPr>
            <w:tcW w:w="4957" w:type="dxa"/>
            <w:gridSpan w:val="7"/>
            <w:tcBorders>
              <w:top w:val="single" w:sz="4" w:space="0" w:color="auto"/>
              <w:left w:val="single" w:sz="4" w:space="0" w:color="auto"/>
              <w:bottom w:val="single" w:sz="4" w:space="0" w:color="auto"/>
              <w:right w:val="single" w:sz="4" w:space="0" w:color="auto"/>
            </w:tcBorders>
            <w:hideMark/>
          </w:tcPr>
          <w:p w14:paraId="790140B9" w14:textId="77777777" w:rsidR="00316683" w:rsidRDefault="00316683" w:rsidP="00316683">
            <w:pPr>
              <w:numPr>
                <w:ilvl w:val="0"/>
                <w:numId w:val="16"/>
              </w:numPr>
              <w:autoSpaceDE/>
              <w:autoSpaceDN/>
              <w:spacing w:before="120" w:after="240"/>
              <w:ind w:left="2017" w:hanging="1353"/>
              <w:rPr>
                <w:rFonts w:eastAsia="SimSun"/>
                <w:sz w:val="16"/>
                <w:szCs w:val="16"/>
                <w:lang w:val="en-MY" w:eastAsia="zh-CN"/>
              </w:rPr>
            </w:pPr>
            <w:r w:rsidRPr="006E6F7F">
              <w:rPr>
                <w:rFonts w:eastAsia="SimSun"/>
                <w:sz w:val="16"/>
                <w:szCs w:val="16"/>
                <w:lang w:val="en-MY" w:eastAsia="zh-CN"/>
              </w:rPr>
              <w:t xml:space="preserve">Predictors: (Constant), </w:t>
            </w:r>
            <w:r>
              <w:rPr>
                <w:rFonts w:eastAsia="SimSun"/>
                <w:sz w:val="16"/>
                <w:szCs w:val="16"/>
                <w:lang w:val="en-MY" w:eastAsia="zh-CN"/>
              </w:rPr>
              <w:t>Burnout Syndrome</w:t>
            </w:r>
          </w:p>
          <w:p w14:paraId="11EEE579" w14:textId="3655D56C" w:rsidR="00316683" w:rsidRPr="006E6F7F" w:rsidRDefault="00316683" w:rsidP="00316683">
            <w:pPr>
              <w:numPr>
                <w:ilvl w:val="0"/>
                <w:numId w:val="16"/>
              </w:numPr>
              <w:autoSpaceDE/>
              <w:autoSpaceDN/>
              <w:spacing w:before="120" w:after="240"/>
              <w:ind w:left="2017" w:hanging="1353"/>
              <w:rPr>
                <w:rFonts w:eastAsia="SimSun"/>
                <w:sz w:val="16"/>
                <w:szCs w:val="16"/>
                <w:lang w:val="en-MY" w:eastAsia="zh-CN"/>
              </w:rPr>
            </w:pPr>
            <w:r>
              <w:rPr>
                <w:rFonts w:eastAsia="SimSun"/>
                <w:sz w:val="16"/>
                <w:szCs w:val="16"/>
                <w:lang w:val="en-MY" w:eastAsia="zh-CN"/>
              </w:rPr>
              <w:t>Toxic Leadership</w:t>
            </w:r>
          </w:p>
        </w:tc>
      </w:tr>
    </w:tbl>
    <w:p w14:paraId="58340006" w14:textId="62B7AAA3" w:rsidR="007C24C3" w:rsidRDefault="00362C27" w:rsidP="006E6F7F">
      <w:pPr>
        <w:tabs>
          <w:tab w:val="left" w:pos="338"/>
        </w:tabs>
        <w:spacing w:before="149"/>
        <w:jc w:val="both"/>
        <w:rPr>
          <w:sz w:val="20"/>
          <w:szCs w:val="20"/>
        </w:rPr>
      </w:pPr>
      <w:r>
        <w:rPr>
          <w:sz w:val="20"/>
          <w:szCs w:val="20"/>
        </w:rPr>
        <w:tab/>
      </w:r>
    </w:p>
    <w:p w14:paraId="26C66D14" w14:textId="134DD33A" w:rsidR="00362C27" w:rsidRDefault="00362C27" w:rsidP="00362C27">
      <w:pPr>
        <w:tabs>
          <w:tab w:val="left" w:pos="338"/>
        </w:tabs>
        <w:spacing w:before="149"/>
        <w:jc w:val="both"/>
        <w:rPr>
          <w:b/>
          <w:sz w:val="20"/>
        </w:rPr>
      </w:pPr>
      <w:r w:rsidRPr="006E6F7F">
        <w:rPr>
          <w:b/>
          <w:sz w:val="20"/>
        </w:rPr>
        <w:t xml:space="preserve">Objective </w:t>
      </w:r>
      <w:r>
        <w:rPr>
          <w:b/>
          <w:sz w:val="20"/>
        </w:rPr>
        <w:t>3</w:t>
      </w:r>
      <w:r w:rsidRPr="006E6F7F">
        <w:rPr>
          <w:b/>
          <w:sz w:val="20"/>
        </w:rPr>
        <w:t xml:space="preserve">: </w:t>
      </w:r>
      <w:r w:rsidR="007215BA">
        <w:rPr>
          <w:b/>
          <w:sz w:val="20"/>
        </w:rPr>
        <w:t>To examine the relationship between burnout syndrome and employee motivation</w:t>
      </w:r>
    </w:p>
    <w:p w14:paraId="7991B5A7" w14:textId="26FFFE49" w:rsidR="00362C27" w:rsidRPr="006E6F7F" w:rsidRDefault="00362C27" w:rsidP="00362C27">
      <w:pPr>
        <w:spacing w:before="94"/>
        <w:ind w:right="142"/>
        <w:jc w:val="center"/>
        <w:rPr>
          <w:sz w:val="16"/>
        </w:rPr>
      </w:pPr>
      <w:r w:rsidRPr="006E6F7F">
        <w:rPr>
          <w:sz w:val="16"/>
        </w:rPr>
        <w:t>TABLE</w:t>
      </w:r>
      <w:r w:rsidRPr="006E6F7F">
        <w:rPr>
          <w:spacing w:val="-10"/>
          <w:sz w:val="16"/>
        </w:rPr>
        <w:t xml:space="preserve"> </w:t>
      </w:r>
      <w:r>
        <w:rPr>
          <w:spacing w:val="-10"/>
          <w:sz w:val="16"/>
        </w:rPr>
        <w:t>1</w:t>
      </w:r>
      <w:r w:rsidR="007215BA">
        <w:rPr>
          <w:spacing w:val="-10"/>
          <w:sz w:val="16"/>
        </w:rPr>
        <w:t>1</w:t>
      </w:r>
    </w:p>
    <w:p w14:paraId="65F2B00B" w14:textId="77777777" w:rsidR="00362C27" w:rsidRPr="007C24C3" w:rsidRDefault="00362C27" w:rsidP="00362C27">
      <w:pPr>
        <w:tabs>
          <w:tab w:val="left" w:pos="338"/>
        </w:tabs>
        <w:spacing w:before="149"/>
        <w:jc w:val="center"/>
        <w:rPr>
          <w:sz w:val="16"/>
        </w:rPr>
      </w:pPr>
      <w:r w:rsidRPr="007C24C3">
        <w:rPr>
          <w:sz w:val="16"/>
        </w:rPr>
        <w:t>MULTIPLE REGRESSION ANALYSIS</w:t>
      </w:r>
    </w:p>
    <w:tbl>
      <w:tblPr>
        <w:tblStyle w:val="TableGrid"/>
        <w:tblW w:w="0" w:type="auto"/>
        <w:jc w:val="center"/>
        <w:tblLook w:val="04A0" w:firstRow="1" w:lastRow="0" w:firstColumn="1" w:lastColumn="0" w:noHBand="0" w:noVBand="1"/>
      </w:tblPr>
      <w:tblGrid>
        <w:gridCol w:w="961"/>
        <w:gridCol w:w="961"/>
        <w:gridCol w:w="961"/>
        <w:gridCol w:w="961"/>
        <w:gridCol w:w="962"/>
      </w:tblGrid>
      <w:tr w:rsidR="00362C27" w:rsidRPr="007C24C3" w14:paraId="52684ED0" w14:textId="77777777" w:rsidTr="007215BA">
        <w:trPr>
          <w:jc w:val="center"/>
        </w:trPr>
        <w:tc>
          <w:tcPr>
            <w:tcW w:w="961" w:type="dxa"/>
          </w:tcPr>
          <w:p w14:paraId="2A5870E3" w14:textId="77777777" w:rsidR="00362C27" w:rsidRPr="007C24C3" w:rsidRDefault="00362C27" w:rsidP="002B6E38">
            <w:pPr>
              <w:tabs>
                <w:tab w:val="left" w:pos="338"/>
              </w:tabs>
              <w:spacing w:before="149"/>
              <w:jc w:val="center"/>
              <w:rPr>
                <w:sz w:val="16"/>
                <w:szCs w:val="16"/>
              </w:rPr>
            </w:pPr>
            <w:r w:rsidRPr="007C24C3">
              <w:rPr>
                <w:sz w:val="16"/>
                <w:szCs w:val="16"/>
              </w:rPr>
              <w:t>Model</w:t>
            </w:r>
          </w:p>
        </w:tc>
        <w:tc>
          <w:tcPr>
            <w:tcW w:w="961" w:type="dxa"/>
          </w:tcPr>
          <w:p w14:paraId="1DEF749B" w14:textId="77777777" w:rsidR="00362C27" w:rsidRPr="007C24C3" w:rsidRDefault="00362C27" w:rsidP="002B6E38">
            <w:pPr>
              <w:tabs>
                <w:tab w:val="left" w:pos="338"/>
              </w:tabs>
              <w:spacing w:before="149"/>
              <w:jc w:val="center"/>
              <w:rPr>
                <w:sz w:val="16"/>
                <w:szCs w:val="16"/>
              </w:rPr>
            </w:pPr>
            <w:r w:rsidRPr="007C24C3">
              <w:rPr>
                <w:sz w:val="16"/>
                <w:szCs w:val="16"/>
              </w:rPr>
              <w:t>R</w:t>
            </w:r>
          </w:p>
        </w:tc>
        <w:tc>
          <w:tcPr>
            <w:tcW w:w="961" w:type="dxa"/>
          </w:tcPr>
          <w:p w14:paraId="0659245F" w14:textId="77777777" w:rsidR="00362C27" w:rsidRPr="007C24C3" w:rsidRDefault="00362C27" w:rsidP="002B6E38">
            <w:pPr>
              <w:tabs>
                <w:tab w:val="left" w:pos="338"/>
              </w:tabs>
              <w:spacing w:before="149"/>
              <w:jc w:val="center"/>
              <w:rPr>
                <w:sz w:val="16"/>
                <w:szCs w:val="16"/>
              </w:rPr>
            </w:pPr>
            <w:r w:rsidRPr="007C24C3">
              <w:rPr>
                <w:sz w:val="16"/>
                <w:szCs w:val="16"/>
              </w:rPr>
              <w:t>R Square</w:t>
            </w:r>
          </w:p>
        </w:tc>
        <w:tc>
          <w:tcPr>
            <w:tcW w:w="961" w:type="dxa"/>
          </w:tcPr>
          <w:p w14:paraId="24D4FD9F" w14:textId="77777777" w:rsidR="00362C27" w:rsidRPr="007C24C3" w:rsidRDefault="00362C27" w:rsidP="002B6E38">
            <w:pPr>
              <w:tabs>
                <w:tab w:val="left" w:pos="338"/>
              </w:tabs>
              <w:spacing w:before="149"/>
              <w:jc w:val="center"/>
              <w:rPr>
                <w:sz w:val="16"/>
                <w:szCs w:val="16"/>
              </w:rPr>
            </w:pPr>
            <w:r w:rsidRPr="007C24C3">
              <w:rPr>
                <w:sz w:val="16"/>
                <w:szCs w:val="16"/>
              </w:rPr>
              <w:t>Adjusted R Square</w:t>
            </w:r>
          </w:p>
        </w:tc>
        <w:tc>
          <w:tcPr>
            <w:tcW w:w="962" w:type="dxa"/>
          </w:tcPr>
          <w:p w14:paraId="1A127D94" w14:textId="77777777" w:rsidR="00362C27" w:rsidRPr="007C24C3" w:rsidRDefault="00362C27" w:rsidP="002B6E38">
            <w:pPr>
              <w:tabs>
                <w:tab w:val="left" w:pos="338"/>
              </w:tabs>
              <w:spacing w:before="149"/>
              <w:jc w:val="center"/>
              <w:rPr>
                <w:sz w:val="16"/>
                <w:szCs w:val="16"/>
              </w:rPr>
            </w:pPr>
            <w:r w:rsidRPr="007C24C3">
              <w:rPr>
                <w:sz w:val="16"/>
                <w:szCs w:val="16"/>
              </w:rPr>
              <w:t>Std. Error of the Estimate</w:t>
            </w:r>
          </w:p>
        </w:tc>
      </w:tr>
      <w:tr w:rsidR="00362C27" w:rsidRPr="007C24C3" w14:paraId="427C71B9" w14:textId="77777777" w:rsidTr="007215BA">
        <w:trPr>
          <w:jc w:val="center"/>
        </w:trPr>
        <w:tc>
          <w:tcPr>
            <w:tcW w:w="961" w:type="dxa"/>
          </w:tcPr>
          <w:p w14:paraId="06A4564F" w14:textId="77777777" w:rsidR="00362C27" w:rsidRPr="007C24C3" w:rsidRDefault="00362C27" w:rsidP="002B6E38">
            <w:pPr>
              <w:tabs>
                <w:tab w:val="left" w:pos="338"/>
              </w:tabs>
              <w:spacing w:before="149"/>
              <w:jc w:val="center"/>
              <w:rPr>
                <w:sz w:val="16"/>
                <w:szCs w:val="16"/>
              </w:rPr>
            </w:pPr>
            <w:r w:rsidRPr="007C24C3">
              <w:rPr>
                <w:sz w:val="16"/>
                <w:szCs w:val="16"/>
              </w:rPr>
              <w:t>1</w:t>
            </w:r>
          </w:p>
        </w:tc>
        <w:tc>
          <w:tcPr>
            <w:tcW w:w="961" w:type="dxa"/>
          </w:tcPr>
          <w:p w14:paraId="698FD8E2" w14:textId="610C3426" w:rsidR="00362C27" w:rsidRPr="007215BA" w:rsidRDefault="00362C27" w:rsidP="002B6E38">
            <w:pPr>
              <w:tabs>
                <w:tab w:val="left" w:pos="338"/>
              </w:tabs>
              <w:spacing w:before="149"/>
              <w:jc w:val="center"/>
              <w:rPr>
                <w:sz w:val="16"/>
                <w:szCs w:val="16"/>
                <w:vertAlign w:val="superscript"/>
              </w:rPr>
            </w:pPr>
            <w:r>
              <w:rPr>
                <w:sz w:val="16"/>
                <w:szCs w:val="16"/>
              </w:rPr>
              <w:t>0.</w:t>
            </w:r>
            <w:r w:rsidR="007215BA">
              <w:rPr>
                <w:sz w:val="16"/>
                <w:szCs w:val="16"/>
              </w:rPr>
              <w:t>208</w:t>
            </w:r>
            <w:r w:rsidR="007215BA">
              <w:rPr>
                <w:sz w:val="16"/>
                <w:szCs w:val="16"/>
                <w:vertAlign w:val="superscript"/>
              </w:rPr>
              <w:t>a</w:t>
            </w:r>
          </w:p>
        </w:tc>
        <w:tc>
          <w:tcPr>
            <w:tcW w:w="961" w:type="dxa"/>
          </w:tcPr>
          <w:p w14:paraId="4E803B2E" w14:textId="54DF21F3" w:rsidR="00362C27" w:rsidRPr="007C24C3" w:rsidRDefault="007215BA" w:rsidP="002B6E38">
            <w:pPr>
              <w:tabs>
                <w:tab w:val="left" w:pos="338"/>
              </w:tabs>
              <w:spacing w:before="149"/>
              <w:jc w:val="center"/>
              <w:rPr>
                <w:sz w:val="16"/>
                <w:szCs w:val="16"/>
              </w:rPr>
            </w:pPr>
            <w:r>
              <w:rPr>
                <w:sz w:val="16"/>
                <w:szCs w:val="16"/>
              </w:rPr>
              <w:t>0.043</w:t>
            </w:r>
          </w:p>
        </w:tc>
        <w:tc>
          <w:tcPr>
            <w:tcW w:w="961" w:type="dxa"/>
          </w:tcPr>
          <w:p w14:paraId="286B2ED3" w14:textId="20D400A7" w:rsidR="00362C27" w:rsidRPr="007C24C3" w:rsidRDefault="00362C27" w:rsidP="002B6E38">
            <w:pPr>
              <w:tabs>
                <w:tab w:val="left" w:pos="338"/>
              </w:tabs>
              <w:spacing w:before="149"/>
              <w:jc w:val="center"/>
              <w:rPr>
                <w:sz w:val="16"/>
                <w:szCs w:val="16"/>
              </w:rPr>
            </w:pPr>
            <w:r>
              <w:rPr>
                <w:sz w:val="16"/>
                <w:szCs w:val="16"/>
              </w:rPr>
              <w:t>0.</w:t>
            </w:r>
            <w:r w:rsidR="007215BA">
              <w:rPr>
                <w:sz w:val="16"/>
                <w:szCs w:val="16"/>
              </w:rPr>
              <w:t>035</w:t>
            </w:r>
          </w:p>
        </w:tc>
        <w:tc>
          <w:tcPr>
            <w:tcW w:w="962" w:type="dxa"/>
          </w:tcPr>
          <w:p w14:paraId="32F029B2" w14:textId="70329F0A" w:rsidR="00362C27" w:rsidRPr="007C24C3" w:rsidRDefault="00362C27" w:rsidP="002B6E38">
            <w:pPr>
              <w:tabs>
                <w:tab w:val="left" w:pos="338"/>
              </w:tabs>
              <w:spacing w:before="149"/>
              <w:jc w:val="center"/>
              <w:rPr>
                <w:sz w:val="16"/>
                <w:szCs w:val="16"/>
              </w:rPr>
            </w:pPr>
            <w:r>
              <w:rPr>
                <w:sz w:val="16"/>
                <w:szCs w:val="16"/>
              </w:rPr>
              <w:t>0.</w:t>
            </w:r>
            <w:r w:rsidR="007215BA">
              <w:rPr>
                <w:sz w:val="16"/>
                <w:szCs w:val="16"/>
              </w:rPr>
              <w:t>59390</w:t>
            </w:r>
          </w:p>
        </w:tc>
      </w:tr>
      <w:tr w:rsidR="00362C27" w:rsidRPr="007C24C3" w14:paraId="0FA91DF4" w14:textId="77777777" w:rsidTr="007215BA">
        <w:trPr>
          <w:jc w:val="center"/>
        </w:trPr>
        <w:tc>
          <w:tcPr>
            <w:tcW w:w="4806" w:type="dxa"/>
            <w:gridSpan w:val="5"/>
          </w:tcPr>
          <w:p w14:paraId="5FF68715" w14:textId="1B698E2E" w:rsidR="00362C27" w:rsidRPr="007215BA" w:rsidRDefault="00362C27" w:rsidP="007215BA">
            <w:pPr>
              <w:pStyle w:val="ListParagraph"/>
              <w:numPr>
                <w:ilvl w:val="0"/>
                <w:numId w:val="21"/>
              </w:numPr>
              <w:tabs>
                <w:tab w:val="left" w:pos="338"/>
              </w:tabs>
              <w:spacing w:before="149"/>
              <w:rPr>
                <w:sz w:val="16"/>
                <w:szCs w:val="16"/>
              </w:rPr>
            </w:pPr>
            <w:r w:rsidRPr="006E6F7F">
              <w:rPr>
                <w:sz w:val="16"/>
                <w:szCs w:val="16"/>
              </w:rPr>
              <w:t xml:space="preserve">Predictors: (Constant), </w:t>
            </w:r>
            <w:r w:rsidR="007215BA">
              <w:rPr>
                <w:sz w:val="16"/>
                <w:szCs w:val="16"/>
              </w:rPr>
              <w:t>Burnout Syndrome</w:t>
            </w:r>
          </w:p>
        </w:tc>
      </w:tr>
    </w:tbl>
    <w:p w14:paraId="182EC151" w14:textId="77777777" w:rsidR="00362C27" w:rsidRDefault="00362C27" w:rsidP="006E6F7F">
      <w:pPr>
        <w:tabs>
          <w:tab w:val="left" w:pos="338"/>
        </w:tabs>
        <w:spacing w:before="149"/>
        <w:jc w:val="both"/>
        <w:rPr>
          <w:sz w:val="20"/>
          <w:szCs w:val="20"/>
          <w:highlight w:val="yellow"/>
        </w:rPr>
      </w:pPr>
    </w:p>
    <w:p w14:paraId="76D68209" w14:textId="79A196AA" w:rsidR="007215BA" w:rsidRPr="006E6F7F" w:rsidRDefault="007215BA" w:rsidP="007215BA">
      <w:pPr>
        <w:spacing w:before="94"/>
        <w:ind w:right="142"/>
        <w:jc w:val="center"/>
        <w:rPr>
          <w:sz w:val="16"/>
        </w:rPr>
      </w:pPr>
      <w:r w:rsidRPr="006E6F7F">
        <w:rPr>
          <w:sz w:val="16"/>
        </w:rPr>
        <w:t>TABLE</w:t>
      </w:r>
      <w:r w:rsidRPr="006E6F7F">
        <w:rPr>
          <w:spacing w:val="-10"/>
          <w:sz w:val="16"/>
        </w:rPr>
        <w:t xml:space="preserve"> </w:t>
      </w:r>
      <w:r>
        <w:rPr>
          <w:spacing w:val="-10"/>
          <w:sz w:val="16"/>
        </w:rPr>
        <w:t>1</w:t>
      </w:r>
      <w:r>
        <w:rPr>
          <w:spacing w:val="-10"/>
          <w:sz w:val="16"/>
        </w:rPr>
        <w:t>2</w:t>
      </w:r>
    </w:p>
    <w:p w14:paraId="1E47957F" w14:textId="113AE42F" w:rsidR="007215BA" w:rsidRDefault="007215BA" w:rsidP="007215BA">
      <w:pPr>
        <w:tabs>
          <w:tab w:val="left" w:pos="338"/>
        </w:tabs>
        <w:spacing w:before="149"/>
        <w:jc w:val="center"/>
        <w:rPr>
          <w:sz w:val="16"/>
        </w:rPr>
      </w:pPr>
      <w:r>
        <w:rPr>
          <w:sz w:val="16"/>
        </w:rPr>
        <w:t>ANOVA ANALYSIS</w:t>
      </w:r>
    </w:p>
    <w:tbl>
      <w:tblPr>
        <w:tblStyle w:val="TableGrid1"/>
        <w:tblpPr w:leftFromText="180" w:rightFromText="180" w:vertAnchor="text" w:horzAnchor="margin" w:tblpXSpec="right" w:tblpY="132"/>
        <w:tblW w:w="4957" w:type="dxa"/>
        <w:tblLayout w:type="fixed"/>
        <w:tblLook w:val="04A0" w:firstRow="1" w:lastRow="0" w:firstColumn="1" w:lastColumn="0" w:noHBand="0" w:noVBand="1"/>
      </w:tblPr>
      <w:tblGrid>
        <w:gridCol w:w="421"/>
        <w:gridCol w:w="992"/>
        <w:gridCol w:w="850"/>
        <w:gridCol w:w="567"/>
        <w:gridCol w:w="709"/>
        <w:gridCol w:w="709"/>
        <w:gridCol w:w="709"/>
      </w:tblGrid>
      <w:tr w:rsidR="007215BA" w:rsidRPr="006E6F7F" w14:paraId="20C03D42" w14:textId="77777777" w:rsidTr="007215BA">
        <w:tc>
          <w:tcPr>
            <w:tcW w:w="1413" w:type="dxa"/>
            <w:gridSpan w:val="2"/>
            <w:tcBorders>
              <w:top w:val="single" w:sz="4" w:space="0" w:color="auto"/>
              <w:left w:val="single" w:sz="4" w:space="0" w:color="auto"/>
              <w:bottom w:val="single" w:sz="4" w:space="0" w:color="auto"/>
              <w:right w:val="single" w:sz="4" w:space="0" w:color="auto"/>
            </w:tcBorders>
            <w:hideMark/>
          </w:tcPr>
          <w:p w14:paraId="15C8AF90" w14:textId="77777777" w:rsidR="007215BA" w:rsidRPr="006E6F7F" w:rsidRDefault="007215BA" w:rsidP="007215BA">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Model</w:t>
            </w:r>
          </w:p>
        </w:tc>
        <w:tc>
          <w:tcPr>
            <w:tcW w:w="850" w:type="dxa"/>
            <w:tcBorders>
              <w:top w:val="single" w:sz="4" w:space="0" w:color="auto"/>
              <w:left w:val="single" w:sz="4" w:space="0" w:color="auto"/>
              <w:bottom w:val="single" w:sz="4" w:space="0" w:color="auto"/>
              <w:right w:val="single" w:sz="4" w:space="0" w:color="auto"/>
            </w:tcBorders>
            <w:hideMark/>
          </w:tcPr>
          <w:p w14:paraId="4F03D372" w14:textId="77777777" w:rsidR="007215BA" w:rsidRPr="006E6F7F" w:rsidRDefault="007215BA" w:rsidP="007215BA">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Sum of Squares</w:t>
            </w:r>
          </w:p>
        </w:tc>
        <w:tc>
          <w:tcPr>
            <w:tcW w:w="567" w:type="dxa"/>
            <w:tcBorders>
              <w:top w:val="single" w:sz="4" w:space="0" w:color="auto"/>
              <w:left w:val="single" w:sz="4" w:space="0" w:color="auto"/>
              <w:bottom w:val="single" w:sz="4" w:space="0" w:color="auto"/>
              <w:right w:val="single" w:sz="4" w:space="0" w:color="auto"/>
            </w:tcBorders>
            <w:hideMark/>
          </w:tcPr>
          <w:p w14:paraId="60D395BA" w14:textId="77777777" w:rsidR="007215BA" w:rsidRPr="006E6F7F" w:rsidRDefault="007215BA" w:rsidP="007215BA">
            <w:pPr>
              <w:widowControl/>
              <w:autoSpaceDE/>
              <w:autoSpaceDN/>
              <w:spacing w:before="120" w:after="240"/>
              <w:jc w:val="center"/>
              <w:rPr>
                <w:rFonts w:eastAsia="SimSun"/>
                <w:sz w:val="16"/>
                <w:szCs w:val="16"/>
                <w:lang w:val="en-MY" w:eastAsia="zh-CN"/>
              </w:rPr>
            </w:pPr>
            <w:proofErr w:type="spellStart"/>
            <w:r w:rsidRPr="006E6F7F">
              <w:rPr>
                <w:rFonts w:eastAsia="SimSun"/>
                <w:sz w:val="16"/>
                <w:szCs w:val="16"/>
                <w:lang w:val="en-MY" w:eastAsia="zh-CN"/>
              </w:rPr>
              <w:t>df</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3023EE31" w14:textId="77777777" w:rsidR="007215BA" w:rsidRPr="006E6F7F" w:rsidRDefault="007215BA" w:rsidP="007215BA">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Mean Square</w:t>
            </w:r>
          </w:p>
        </w:tc>
        <w:tc>
          <w:tcPr>
            <w:tcW w:w="709" w:type="dxa"/>
            <w:tcBorders>
              <w:top w:val="single" w:sz="4" w:space="0" w:color="auto"/>
              <w:left w:val="single" w:sz="4" w:space="0" w:color="auto"/>
              <w:bottom w:val="single" w:sz="4" w:space="0" w:color="auto"/>
              <w:right w:val="single" w:sz="4" w:space="0" w:color="auto"/>
            </w:tcBorders>
            <w:hideMark/>
          </w:tcPr>
          <w:p w14:paraId="6D759DAC" w14:textId="77777777" w:rsidR="007215BA" w:rsidRPr="006E6F7F" w:rsidRDefault="007215BA" w:rsidP="007215BA">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F</w:t>
            </w:r>
          </w:p>
        </w:tc>
        <w:tc>
          <w:tcPr>
            <w:tcW w:w="709" w:type="dxa"/>
            <w:tcBorders>
              <w:top w:val="single" w:sz="4" w:space="0" w:color="auto"/>
              <w:left w:val="single" w:sz="4" w:space="0" w:color="auto"/>
              <w:bottom w:val="single" w:sz="4" w:space="0" w:color="auto"/>
              <w:right w:val="single" w:sz="4" w:space="0" w:color="auto"/>
            </w:tcBorders>
            <w:hideMark/>
          </w:tcPr>
          <w:p w14:paraId="542EC173" w14:textId="77777777" w:rsidR="007215BA" w:rsidRPr="006E6F7F" w:rsidRDefault="007215BA" w:rsidP="007215BA">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Sig.</w:t>
            </w:r>
          </w:p>
        </w:tc>
      </w:tr>
      <w:tr w:rsidR="007215BA" w:rsidRPr="006E6F7F" w14:paraId="7D5726D2" w14:textId="77777777" w:rsidTr="007215BA">
        <w:tc>
          <w:tcPr>
            <w:tcW w:w="421" w:type="dxa"/>
            <w:vMerge w:val="restart"/>
            <w:tcBorders>
              <w:top w:val="single" w:sz="4" w:space="0" w:color="auto"/>
              <w:left w:val="single" w:sz="4" w:space="0" w:color="auto"/>
              <w:bottom w:val="single" w:sz="4" w:space="0" w:color="auto"/>
              <w:right w:val="single" w:sz="4" w:space="0" w:color="auto"/>
            </w:tcBorders>
            <w:hideMark/>
          </w:tcPr>
          <w:p w14:paraId="09FAD6B6" w14:textId="77777777" w:rsidR="007215BA" w:rsidRPr="006E6F7F" w:rsidRDefault="007215BA" w:rsidP="007215BA">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1</w:t>
            </w:r>
          </w:p>
        </w:tc>
        <w:tc>
          <w:tcPr>
            <w:tcW w:w="992" w:type="dxa"/>
            <w:tcBorders>
              <w:top w:val="single" w:sz="4" w:space="0" w:color="auto"/>
              <w:left w:val="single" w:sz="4" w:space="0" w:color="auto"/>
              <w:bottom w:val="single" w:sz="4" w:space="0" w:color="auto"/>
              <w:right w:val="single" w:sz="4" w:space="0" w:color="auto"/>
            </w:tcBorders>
            <w:hideMark/>
          </w:tcPr>
          <w:p w14:paraId="770BAD66" w14:textId="77777777" w:rsidR="007215BA" w:rsidRPr="006E6F7F" w:rsidRDefault="007215BA" w:rsidP="007215BA">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Regression</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08257B" w14:textId="012E0FFD" w:rsidR="007215BA" w:rsidRPr="006543AF" w:rsidRDefault="007215BA" w:rsidP="007215BA">
            <w:pPr>
              <w:widowControl/>
              <w:autoSpaceDE/>
              <w:autoSpaceDN/>
              <w:spacing w:before="120" w:after="240"/>
              <w:jc w:val="center"/>
              <w:rPr>
                <w:rFonts w:eastAsia="SimSun"/>
                <w:sz w:val="16"/>
                <w:szCs w:val="16"/>
                <w:vertAlign w:val="superscript"/>
                <w:lang w:val="en-MY" w:eastAsia="zh-CN"/>
              </w:rPr>
            </w:pPr>
            <w:r>
              <w:rPr>
                <w:rFonts w:eastAsia="SimSun"/>
                <w:sz w:val="16"/>
                <w:szCs w:val="16"/>
                <w:lang w:val="en-MY" w:eastAsia="zh-CN"/>
              </w:rPr>
              <w:t>1.921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92AA3D" w14:textId="77777777" w:rsidR="007215BA" w:rsidRPr="006E6F7F" w:rsidRDefault="007215BA" w:rsidP="007215BA">
            <w:pPr>
              <w:widowControl/>
              <w:autoSpaceDE/>
              <w:autoSpaceDN/>
              <w:spacing w:before="120" w:after="240"/>
              <w:jc w:val="center"/>
              <w:rPr>
                <w:rFonts w:eastAsia="SimSun"/>
                <w:sz w:val="16"/>
                <w:szCs w:val="16"/>
                <w:lang w:val="en-MY" w:eastAsia="zh-CN"/>
              </w:rPr>
            </w:pPr>
            <w:r>
              <w:rPr>
                <w:rFonts w:eastAsia="SimSun"/>
                <w:sz w:val="16"/>
                <w:szCs w:val="16"/>
                <w:lang w:val="en-MY" w:eastAsia="zh-C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99B5BD" w14:textId="342CD8BB" w:rsidR="007215BA" w:rsidRPr="006E6F7F" w:rsidRDefault="007215BA" w:rsidP="007215BA">
            <w:pPr>
              <w:widowControl/>
              <w:autoSpaceDE/>
              <w:autoSpaceDN/>
              <w:spacing w:before="120" w:after="240"/>
              <w:jc w:val="center"/>
              <w:rPr>
                <w:rFonts w:eastAsia="SimSun"/>
                <w:sz w:val="16"/>
                <w:szCs w:val="16"/>
                <w:lang w:val="en-MY" w:eastAsia="zh-CN"/>
              </w:rPr>
            </w:pPr>
            <w:r>
              <w:rPr>
                <w:rFonts w:eastAsia="SimSun"/>
                <w:sz w:val="16"/>
                <w:szCs w:val="16"/>
                <w:lang w:val="en-MY" w:eastAsia="zh-CN"/>
              </w:rPr>
              <w:t>1.921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DDC363" w14:textId="5F4E4A65" w:rsidR="007215BA" w:rsidRPr="006E6F7F" w:rsidRDefault="007215BA" w:rsidP="007215BA">
            <w:pPr>
              <w:widowControl/>
              <w:autoSpaceDE/>
              <w:autoSpaceDN/>
              <w:spacing w:before="120" w:after="240"/>
              <w:jc w:val="center"/>
              <w:rPr>
                <w:rFonts w:eastAsia="SimSun"/>
                <w:sz w:val="16"/>
                <w:szCs w:val="16"/>
                <w:lang w:val="en-MY" w:eastAsia="zh-CN"/>
              </w:rPr>
            </w:pPr>
            <w:r>
              <w:rPr>
                <w:rFonts w:eastAsia="SimSun"/>
                <w:sz w:val="16"/>
                <w:szCs w:val="16"/>
                <w:lang w:val="en-MY" w:eastAsia="zh-CN"/>
              </w:rPr>
              <w:t>5.446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F9DA1DC" w14:textId="21F51877" w:rsidR="007215BA" w:rsidRPr="006E6F7F" w:rsidRDefault="007215BA" w:rsidP="007215BA">
            <w:pPr>
              <w:widowControl/>
              <w:autoSpaceDE/>
              <w:autoSpaceDN/>
              <w:spacing w:before="120" w:after="240"/>
              <w:jc w:val="center"/>
              <w:rPr>
                <w:rFonts w:eastAsia="SimSun"/>
                <w:sz w:val="16"/>
                <w:szCs w:val="16"/>
                <w:lang w:eastAsia="zh-CN"/>
              </w:rPr>
            </w:pPr>
            <w:r w:rsidRPr="006E6F7F">
              <w:rPr>
                <w:rFonts w:eastAsia="SimSun"/>
                <w:sz w:val="16"/>
                <w:szCs w:val="16"/>
                <w:lang w:val="en-MY" w:eastAsia="zh-CN"/>
              </w:rPr>
              <w:t>&lt; 0.</w:t>
            </w:r>
            <w:r>
              <w:rPr>
                <w:rFonts w:eastAsia="SimSun"/>
                <w:sz w:val="16"/>
                <w:szCs w:val="16"/>
                <w:lang w:val="en-MY" w:eastAsia="zh-CN"/>
              </w:rPr>
              <w:t>02</w:t>
            </w:r>
            <w:r w:rsidRPr="006E6F7F">
              <w:rPr>
                <w:rFonts w:eastAsia="SimSun"/>
                <w:sz w:val="16"/>
                <w:szCs w:val="16"/>
                <w:lang w:val="en-MY" w:eastAsia="zh-CN"/>
              </w:rPr>
              <w:t>1</w:t>
            </w:r>
            <w:r w:rsidRPr="006E6F7F">
              <w:rPr>
                <w:rFonts w:eastAsia="SimSun"/>
                <w:color w:val="010205"/>
                <w:sz w:val="16"/>
                <w:szCs w:val="16"/>
                <w:vertAlign w:val="superscript"/>
                <w:lang w:eastAsia="zh-CN"/>
              </w:rPr>
              <w:t>b</w:t>
            </w:r>
          </w:p>
        </w:tc>
      </w:tr>
      <w:tr w:rsidR="007215BA" w:rsidRPr="006E6F7F" w14:paraId="2CDD22F9" w14:textId="77777777" w:rsidTr="007215BA">
        <w:tc>
          <w:tcPr>
            <w:tcW w:w="421" w:type="dxa"/>
            <w:vMerge/>
            <w:tcBorders>
              <w:top w:val="single" w:sz="4" w:space="0" w:color="auto"/>
              <w:left w:val="single" w:sz="4" w:space="0" w:color="auto"/>
              <w:bottom w:val="single" w:sz="4" w:space="0" w:color="auto"/>
              <w:right w:val="single" w:sz="4" w:space="0" w:color="auto"/>
            </w:tcBorders>
            <w:vAlign w:val="center"/>
            <w:hideMark/>
          </w:tcPr>
          <w:p w14:paraId="13794572" w14:textId="77777777" w:rsidR="007215BA" w:rsidRPr="006E6F7F" w:rsidRDefault="007215BA" w:rsidP="007215BA">
            <w:pPr>
              <w:rPr>
                <w:rFonts w:eastAsia="SimSu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2E69E355" w14:textId="77777777" w:rsidR="007215BA" w:rsidRPr="006E6F7F" w:rsidRDefault="007215BA" w:rsidP="007215BA">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Residual</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430135" w14:textId="1DC44430" w:rsidR="007215BA" w:rsidRPr="006E6F7F" w:rsidRDefault="007215BA" w:rsidP="007215BA">
            <w:pPr>
              <w:widowControl/>
              <w:autoSpaceDE/>
              <w:autoSpaceDN/>
              <w:spacing w:before="120" w:after="240"/>
              <w:jc w:val="center"/>
              <w:rPr>
                <w:rFonts w:eastAsia="SimSun"/>
                <w:sz w:val="16"/>
                <w:szCs w:val="16"/>
                <w:lang w:val="en-MY" w:eastAsia="zh-CN"/>
              </w:rPr>
            </w:pPr>
            <w:r>
              <w:rPr>
                <w:rFonts w:eastAsia="SimSun"/>
                <w:sz w:val="16"/>
                <w:szCs w:val="16"/>
                <w:lang w:val="en-MY" w:eastAsia="zh-CN"/>
              </w:rPr>
              <w:t>42.327</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92131D" w14:textId="77777777" w:rsidR="007215BA" w:rsidRPr="006E6F7F" w:rsidRDefault="007215BA" w:rsidP="007215BA">
            <w:pPr>
              <w:widowControl/>
              <w:autoSpaceDE/>
              <w:autoSpaceDN/>
              <w:spacing w:before="120" w:after="240"/>
              <w:jc w:val="center"/>
              <w:rPr>
                <w:rFonts w:eastAsia="SimSun"/>
                <w:sz w:val="16"/>
                <w:szCs w:val="16"/>
                <w:lang w:val="en-MY" w:eastAsia="zh-CN"/>
              </w:rPr>
            </w:pPr>
            <w:r>
              <w:rPr>
                <w:rFonts w:eastAsia="SimSun"/>
                <w:sz w:val="16"/>
                <w:szCs w:val="16"/>
                <w:lang w:val="en-MY" w:eastAsia="zh-CN"/>
              </w:rPr>
              <w:t>120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F4169A" w14:textId="3198623E" w:rsidR="007215BA" w:rsidRPr="006E6F7F" w:rsidRDefault="007215BA" w:rsidP="007215BA">
            <w:pPr>
              <w:widowControl/>
              <w:autoSpaceDE/>
              <w:autoSpaceDN/>
              <w:spacing w:before="120" w:after="240"/>
              <w:jc w:val="center"/>
              <w:rPr>
                <w:rFonts w:eastAsia="SimSun"/>
                <w:sz w:val="16"/>
                <w:szCs w:val="16"/>
                <w:lang w:val="en-MY" w:eastAsia="zh-CN"/>
              </w:rPr>
            </w:pPr>
            <w:r>
              <w:rPr>
                <w:rFonts w:eastAsia="SimSun"/>
                <w:sz w:val="16"/>
                <w:szCs w:val="16"/>
                <w:lang w:val="en-MY" w:eastAsia="zh-CN"/>
              </w:rPr>
              <w:t>0.353</w:t>
            </w:r>
          </w:p>
        </w:tc>
        <w:tc>
          <w:tcPr>
            <w:tcW w:w="709" w:type="dxa"/>
            <w:tcBorders>
              <w:top w:val="single" w:sz="4" w:space="0" w:color="auto"/>
              <w:left w:val="single" w:sz="4" w:space="0" w:color="auto"/>
              <w:bottom w:val="single" w:sz="4" w:space="0" w:color="auto"/>
              <w:right w:val="single" w:sz="4" w:space="0" w:color="auto"/>
            </w:tcBorders>
            <w:vAlign w:val="center"/>
          </w:tcPr>
          <w:p w14:paraId="6D13EE54" w14:textId="77777777" w:rsidR="007215BA" w:rsidRPr="006E6F7F" w:rsidRDefault="007215BA" w:rsidP="007215BA">
            <w:pPr>
              <w:widowControl/>
              <w:autoSpaceDE/>
              <w:autoSpaceDN/>
              <w:spacing w:before="120" w:after="240"/>
              <w:jc w:val="center"/>
              <w:rPr>
                <w:rFonts w:eastAsia="SimSun"/>
                <w:sz w:val="16"/>
                <w:szCs w:val="16"/>
                <w:lang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30AB0B4C" w14:textId="77777777" w:rsidR="007215BA" w:rsidRPr="006E6F7F" w:rsidRDefault="007215BA" w:rsidP="007215BA">
            <w:pPr>
              <w:widowControl/>
              <w:autoSpaceDE/>
              <w:autoSpaceDN/>
              <w:spacing w:before="120" w:after="240"/>
              <w:jc w:val="center"/>
              <w:rPr>
                <w:rFonts w:eastAsia="SimSun"/>
                <w:sz w:val="16"/>
                <w:szCs w:val="16"/>
                <w:lang w:eastAsia="zh-CN"/>
              </w:rPr>
            </w:pPr>
          </w:p>
        </w:tc>
      </w:tr>
      <w:tr w:rsidR="007215BA" w:rsidRPr="006E6F7F" w14:paraId="65CB7D5B" w14:textId="77777777" w:rsidTr="007215BA">
        <w:tc>
          <w:tcPr>
            <w:tcW w:w="421" w:type="dxa"/>
            <w:vMerge/>
            <w:tcBorders>
              <w:top w:val="single" w:sz="4" w:space="0" w:color="auto"/>
              <w:left w:val="single" w:sz="4" w:space="0" w:color="auto"/>
              <w:bottom w:val="single" w:sz="4" w:space="0" w:color="auto"/>
              <w:right w:val="single" w:sz="4" w:space="0" w:color="auto"/>
            </w:tcBorders>
            <w:vAlign w:val="center"/>
            <w:hideMark/>
          </w:tcPr>
          <w:p w14:paraId="3A93856C" w14:textId="77777777" w:rsidR="007215BA" w:rsidRPr="006E6F7F" w:rsidRDefault="007215BA" w:rsidP="007215BA">
            <w:pPr>
              <w:rPr>
                <w:rFonts w:eastAsia="SimSun"/>
                <w:sz w:val="16"/>
                <w:szCs w:val="16"/>
                <w:lang w:eastAsia="zh-CN"/>
              </w:rPr>
            </w:pPr>
          </w:p>
        </w:tc>
        <w:tc>
          <w:tcPr>
            <w:tcW w:w="992" w:type="dxa"/>
            <w:tcBorders>
              <w:top w:val="single" w:sz="4" w:space="0" w:color="auto"/>
              <w:left w:val="single" w:sz="4" w:space="0" w:color="auto"/>
              <w:bottom w:val="single" w:sz="4" w:space="0" w:color="auto"/>
              <w:right w:val="single" w:sz="4" w:space="0" w:color="auto"/>
            </w:tcBorders>
            <w:hideMark/>
          </w:tcPr>
          <w:p w14:paraId="48724757" w14:textId="77777777" w:rsidR="007215BA" w:rsidRPr="006E6F7F" w:rsidRDefault="007215BA" w:rsidP="007215BA">
            <w:pPr>
              <w:widowControl/>
              <w:autoSpaceDE/>
              <w:autoSpaceDN/>
              <w:spacing w:before="120" w:after="240"/>
              <w:jc w:val="both"/>
              <w:rPr>
                <w:rFonts w:eastAsia="SimSun"/>
                <w:sz w:val="16"/>
                <w:szCs w:val="16"/>
                <w:lang w:val="en-MY" w:eastAsia="zh-CN"/>
              </w:rPr>
            </w:pPr>
            <w:r w:rsidRPr="006E6F7F">
              <w:rPr>
                <w:rFonts w:eastAsia="SimSun"/>
                <w:sz w:val="16"/>
                <w:szCs w:val="16"/>
                <w:lang w:val="en-MY" w:eastAsia="zh-CN"/>
              </w:rPr>
              <w:t>Total</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27BCE7" w14:textId="500B6E71" w:rsidR="007215BA" w:rsidRPr="006E6F7F" w:rsidRDefault="007215BA" w:rsidP="007215BA">
            <w:pPr>
              <w:widowControl/>
              <w:autoSpaceDE/>
              <w:autoSpaceDN/>
              <w:spacing w:before="120" w:after="240"/>
              <w:jc w:val="center"/>
              <w:rPr>
                <w:rFonts w:eastAsia="SimSun"/>
                <w:sz w:val="16"/>
                <w:szCs w:val="16"/>
                <w:lang w:val="en-MY" w:eastAsia="zh-CN"/>
              </w:rPr>
            </w:pPr>
            <w:r>
              <w:rPr>
                <w:rFonts w:eastAsia="SimSun"/>
                <w:sz w:val="16"/>
                <w:szCs w:val="16"/>
                <w:lang w:val="en-MY" w:eastAsia="zh-CN"/>
              </w:rPr>
              <w:t>44.248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86E421" w14:textId="77777777" w:rsidR="007215BA" w:rsidRPr="006E6F7F" w:rsidRDefault="007215BA" w:rsidP="007215BA">
            <w:pPr>
              <w:jc w:val="center"/>
              <w:rPr>
                <w:sz w:val="16"/>
                <w:szCs w:val="16"/>
                <w:lang w:val="en-MY"/>
              </w:rPr>
            </w:pPr>
            <w:r w:rsidRPr="006E6F7F">
              <w:rPr>
                <w:sz w:val="16"/>
                <w:szCs w:val="16"/>
              </w:rPr>
              <w:t>1</w:t>
            </w: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7FEA8347" w14:textId="77777777" w:rsidR="007215BA" w:rsidRPr="006E6F7F" w:rsidRDefault="007215BA" w:rsidP="007215B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2BB2AF5" w14:textId="77777777" w:rsidR="007215BA" w:rsidRPr="006E6F7F" w:rsidRDefault="007215BA" w:rsidP="007215BA">
            <w:pPr>
              <w:widowControl/>
              <w:autoSpaceDE/>
              <w:autoSpaceDN/>
              <w:spacing w:before="120" w:after="240"/>
              <w:ind w:left="720"/>
              <w:jc w:val="center"/>
              <w:rPr>
                <w:rFonts w:eastAsia="SimSun"/>
                <w:sz w:val="16"/>
                <w:szCs w:val="16"/>
                <w:lang w:eastAsia="zh-CN"/>
              </w:rPr>
            </w:pPr>
          </w:p>
        </w:tc>
        <w:tc>
          <w:tcPr>
            <w:tcW w:w="709" w:type="dxa"/>
            <w:tcBorders>
              <w:top w:val="single" w:sz="4" w:space="0" w:color="auto"/>
              <w:left w:val="single" w:sz="4" w:space="0" w:color="auto"/>
              <w:bottom w:val="single" w:sz="4" w:space="0" w:color="auto"/>
              <w:right w:val="single" w:sz="4" w:space="0" w:color="auto"/>
            </w:tcBorders>
            <w:vAlign w:val="center"/>
          </w:tcPr>
          <w:p w14:paraId="416BF60F" w14:textId="77777777" w:rsidR="007215BA" w:rsidRPr="006E6F7F" w:rsidRDefault="007215BA" w:rsidP="007215BA">
            <w:pPr>
              <w:widowControl/>
              <w:autoSpaceDE/>
              <w:autoSpaceDN/>
              <w:spacing w:before="120" w:after="240"/>
              <w:ind w:left="720"/>
              <w:jc w:val="center"/>
              <w:rPr>
                <w:rFonts w:eastAsia="SimSun"/>
                <w:sz w:val="16"/>
                <w:szCs w:val="16"/>
                <w:lang w:eastAsia="zh-CN"/>
              </w:rPr>
            </w:pPr>
          </w:p>
        </w:tc>
      </w:tr>
      <w:tr w:rsidR="007215BA" w:rsidRPr="006E6F7F" w14:paraId="1D7BC079" w14:textId="77777777" w:rsidTr="007215BA">
        <w:tc>
          <w:tcPr>
            <w:tcW w:w="4957" w:type="dxa"/>
            <w:gridSpan w:val="7"/>
            <w:tcBorders>
              <w:top w:val="single" w:sz="4" w:space="0" w:color="auto"/>
              <w:left w:val="single" w:sz="4" w:space="0" w:color="auto"/>
              <w:bottom w:val="single" w:sz="4" w:space="0" w:color="auto"/>
              <w:right w:val="single" w:sz="4" w:space="0" w:color="auto"/>
            </w:tcBorders>
            <w:hideMark/>
          </w:tcPr>
          <w:p w14:paraId="4A94F914" w14:textId="5FDCFBE8" w:rsidR="007215BA" w:rsidRDefault="007215BA" w:rsidP="007215BA">
            <w:pPr>
              <w:numPr>
                <w:ilvl w:val="0"/>
                <w:numId w:val="22"/>
              </w:numPr>
              <w:autoSpaceDE/>
              <w:autoSpaceDN/>
              <w:spacing w:before="120" w:after="240"/>
              <w:rPr>
                <w:rFonts w:eastAsia="SimSun"/>
                <w:sz w:val="16"/>
                <w:szCs w:val="16"/>
                <w:lang w:val="en-MY" w:eastAsia="zh-CN"/>
              </w:rPr>
            </w:pPr>
            <w:r>
              <w:rPr>
                <w:rFonts w:eastAsia="SimSun"/>
                <w:sz w:val="16"/>
                <w:szCs w:val="16"/>
                <w:lang w:val="en-MY" w:eastAsia="zh-CN"/>
              </w:rPr>
              <w:t xml:space="preserve">Dependent Variable: </w:t>
            </w:r>
            <w:r>
              <w:rPr>
                <w:rFonts w:eastAsia="SimSun"/>
                <w:sz w:val="16"/>
                <w:szCs w:val="16"/>
                <w:lang w:val="en-MY" w:eastAsia="zh-CN"/>
              </w:rPr>
              <w:t>Employee Motivation</w:t>
            </w:r>
          </w:p>
          <w:p w14:paraId="5024591E" w14:textId="37177D93" w:rsidR="007215BA" w:rsidRPr="006E6F7F" w:rsidRDefault="007215BA" w:rsidP="007215BA">
            <w:pPr>
              <w:numPr>
                <w:ilvl w:val="0"/>
                <w:numId w:val="22"/>
              </w:numPr>
              <w:autoSpaceDE/>
              <w:autoSpaceDN/>
              <w:spacing w:before="120" w:after="240"/>
              <w:rPr>
                <w:rFonts w:eastAsia="SimSun"/>
                <w:sz w:val="16"/>
                <w:szCs w:val="16"/>
                <w:lang w:val="en-MY" w:eastAsia="zh-CN"/>
              </w:rPr>
            </w:pPr>
            <w:r w:rsidRPr="006E6F7F">
              <w:rPr>
                <w:rFonts w:eastAsia="SimSun"/>
                <w:sz w:val="16"/>
                <w:szCs w:val="16"/>
                <w:lang w:val="en-MY" w:eastAsia="zh-CN"/>
              </w:rPr>
              <w:t xml:space="preserve">Predictors: (Constant), </w:t>
            </w:r>
            <w:r>
              <w:rPr>
                <w:rFonts w:eastAsia="SimSun"/>
                <w:sz w:val="16"/>
                <w:szCs w:val="16"/>
                <w:lang w:val="en-MY" w:eastAsia="zh-CN"/>
              </w:rPr>
              <w:t>Burnout Syndromes</w:t>
            </w:r>
          </w:p>
        </w:tc>
      </w:tr>
    </w:tbl>
    <w:p w14:paraId="73559057" w14:textId="77777777" w:rsidR="007215BA" w:rsidRDefault="007215BA" w:rsidP="00362C27">
      <w:pPr>
        <w:spacing w:before="94"/>
        <w:ind w:right="142"/>
        <w:jc w:val="center"/>
        <w:rPr>
          <w:sz w:val="16"/>
        </w:rPr>
      </w:pPr>
    </w:p>
    <w:p w14:paraId="1A505D01" w14:textId="2190BD4B" w:rsidR="007215BA" w:rsidRDefault="007215BA" w:rsidP="007215BA">
      <w:pPr>
        <w:tabs>
          <w:tab w:val="left" w:pos="338"/>
        </w:tabs>
        <w:spacing w:before="149"/>
        <w:jc w:val="both"/>
        <w:rPr>
          <w:sz w:val="20"/>
          <w:szCs w:val="20"/>
        </w:rPr>
      </w:pPr>
      <w:r>
        <w:rPr>
          <w:sz w:val="16"/>
        </w:rPr>
        <w:tab/>
      </w:r>
      <w:r w:rsidRPr="007215BA">
        <w:rPr>
          <w:sz w:val="20"/>
          <w:szCs w:val="20"/>
        </w:rPr>
        <w:t xml:space="preserve">It should be noted that for the mediating variable presented in Tables </w:t>
      </w:r>
      <w:r>
        <w:rPr>
          <w:sz w:val="20"/>
          <w:szCs w:val="20"/>
        </w:rPr>
        <w:t>11 and 12</w:t>
      </w:r>
      <w:r w:rsidRPr="007215BA">
        <w:rPr>
          <w:sz w:val="20"/>
          <w:szCs w:val="20"/>
        </w:rPr>
        <w:t xml:space="preserve">, the R² value is 0.043. In other words, burnout syndrome accounts for 0.043 (4.3%) of the variation in employee motivation, or in the simplest form, 4.3% variation in employee motivation can be explained due to burnout syndrome. Moreover, the model shows a modest effect on employee motivation, with a significance of .021, which is less than 0.05. This indicates that </w:t>
      </w:r>
      <w:r w:rsidRPr="007215BA">
        <w:rPr>
          <w:sz w:val="20"/>
          <w:szCs w:val="20"/>
        </w:rPr>
        <w:lastRenderedPageBreak/>
        <w:t xml:space="preserve">the relationship between burnout syndrome and employee motivation is statistically significant, confirming the systematic impact of the mediating variable on the dependent variable. </w:t>
      </w:r>
    </w:p>
    <w:p w14:paraId="3D9352BF" w14:textId="284C35FB" w:rsidR="005631AE" w:rsidRDefault="005631AE" w:rsidP="007215BA">
      <w:pPr>
        <w:tabs>
          <w:tab w:val="left" w:pos="338"/>
        </w:tabs>
        <w:spacing w:before="149"/>
        <w:jc w:val="both"/>
        <w:rPr>
          <w:sz w:val="20"/>
          <w:szCs w:val="20"/>
        </w:rPr>
      </w:pPr>
      <w:r>
        <w:rPr>
          <w:sz w:val="20"/>
          <w:szCs w:val="20"/>
        </w:rPr>
        <w:tab/>
      </w:r>
      <w:r w:rsidRPr="005631AE">
        <w:rPr>
          <w:sz w:val="20"/>
          <w:szCs w:val="20"/>
        </w:rPr>
        <w:t>For burnout syndrome, the hypothesis predicted a direct effect on employee motivation. In Table 4.12, it can be observed that all significant mediating results of burnout syndrome were found, as expected. This indicates a negative correlation between burnout syndrome and employee motivation, suggesting that higher burnout syndrome is associated with lower employee motivation. Thus, the hypothesis can be accepted. In addition, it is notable that burnout syndrome and employee motivation are significantly related. The values indicate a negative but significant relationship, highlighting that the higher the burnout syndrome, the lower the employee motivation. These findings will be further discussed in chapter 5. In conclusion, the hypothesis that there is a direct effect between burnout syndrome and employee motivation can be accepted.</w:t>
      </w:r>
    </w:p>
    <w:p w14:paraId="5AF4122F" w14:textId="77777777" w:rsidR="005631AE" w:rsidRDefault="005631AE" w:rsidP="007215BA">
      <w:pPr>
        <w:tabs>
          <w:tab w:val="left" w:pos="338"/>
        </w:tabs>
        <w:spacing w:before="149"/>
        <w:jc w:val="both"/>
        <w:rPr>
          <w:sz w:val="20"/>
          <w:szCs w:val="20"/>
        </w:rPr>
      </w:pPr>
    </w:p>
    <w:p w14:paraId="708F3D43" w14:textId="58B0E971" w:rsidR="005631AE" w:rsidRDefault="005631AE" w:rsidP="007215BA">
      <w:pPr>
        <w:tabs>
          <w:tab w:val="left" w:pos="338"/>
        </w:tabs>
        <w:spacing w:before="149"/>
        <w:jc w:val="both"/>
        <w:rPr>
          <w:sz w:val="20"/>
          <w:szCs w:val="20"/>
        </w:rPr>
      </w:pPr>
      <w:r w:rsidRPr="005631AE">
        <w:rPr>
          <w:sz w:val="20"/>
          <w:szCs w:val="20"/>
        </w:rPr>
        <w:drawing>
          <wp:inline distT="0" distB="0" distL="0" distR="0" wp14:anchorId="15F884F8" wp14:editId="43540A28">
            <wp:extent cx="3058160" cy="1751965"/>
            <wp:effectExtent l="0" t="0" r="8890" b="635"/>
            <wp:docPr id="322848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48805" name=""/>
                    <pic:cNvPicPr/>
                  </pic:nvPicPr>
                  <pic:blipFill>
                    <a:blip r:embed="rId8"/>
                    <a:stretch>
                      <a:fillRect/>
                    </a:stretch>
                  </pic:blipFill>
                  <pic:spPr>
                    <a:xfrm>
                      <a:off x="0" y="0"/>
                      <a:ext cx="3058160" cy="1751965"/>
                    </a:xfrm>
                    <a:prstGeom prst="rect">
                      <a:avLst/>
                    </a:prstGeom>
                  </pic:spPr>
                </pic:pic>
              </a:graphicData>
            </a:graphic>
          </wp:inline>
        </w:drawing>
      </w:r>
    </w:p>
    <w:p w14:paraId="78CBBF15" w14:textId="45B35D3F" w:rsidR="007215BA" w:rsidRDefault="005631AE" w:rsidP="005631AE">
      <w:pPr>
        <w:spacing w:before="94"/>
        <w:ind w:right="142"/>
        <w:jc w:val="center"/>
        <w:rPr>
          <w:sz w:val="16"/>
        </w:rPr>
      </w:pPr>
      <w:r>
        <w:rPr>
          <w:sz w:val="16"/>
        </w:rPr>
        <w:t>Fig. 3 Illustration of Mediation</w:t>
      </w:r>
    </w:p>
    <w:p w14:paraId="47A1106D" w14:textId="77777777" w:rsidR="005631AE" w:rsidRDefault="005631AE" w:rsidP="005631AE">
      <w:pPr>
        <w:spacing w:before="94"/>
        <w:ind w:right="142"/>
        <w:jc w:val="center"/>
        <w:rPr>
          <w:sz w:val="16"/>
        </w:rPr>
      </w:pPr>
    </w:p>
    <w:p w14:paraId="219AB89A" w14:textId="0B527004" w:rsidR="005631AE" w:rsidRDefault="005631AE" w:rsidP="005631AE">
      <w:pPr>
        <w:tabs>
          <w:tab w:val="left" w:pos="338"/>
        </w:tabs>
        <w:spacing w:before="149"/>
        <w:jc w:val="both"/>
        <w:rPr>
          <w:b/>
          <w:sz w:val="20"/>
        </w:rPr>
      </w:pPr>
      <w:r w:rsidRPr="006E6F7F">
        <w:rPr>
          <w:b/>
          <w:sz w:val="20"/>
        </w:rPr>
        <w:t xml:space="preserve">Objective </w:t>
      </w:r>
      <w:r>
        <w:rPr>
          <w:b/>
          <w:sz w:val="20"/>
        </w:rPr>
        <w:t>4</w:t>
      </w:r>
      <w:r w:rsidRPr="006E6F7F">
        <w:rPr>
          <w:b/>
          <w:sz w:val="20"/>
        </w:rPr>
        <w:t xml:space="preserve">: </w:t>
      </w:r>
      <w:r>
        <w:rPr>
          <w:b/>
          <w:sz w:val="20"/>
        </w:rPr>
        <w:t xml:space="preserve">To </w:t>
      </w:r>
      <w:r>
        <w:rPr>
          <w:b/>
          <w:sz w:val="20"/>
        </w:rPr>
        <w:t>investigate the mediating burnout syndrome on the relationship between toxic leadership and employee motivation</w:t>
      </w:r>
    </w:p>
    <w:p w14:paraId="60675850" w14:textId="77777777" w:rsidR="005631AE" w:rsidRDefault="005631AE" w:rsidP="005631AE">
      <w:pPr>
        <w:spacing w:before="94"/>
        <w:ind w:right="142"/>
        <w:jc w:val="both"/>
        <w:rPr>
          <w:sz w:val="16"/>
        </w:rPr>
      </w:pPr>
    </w:p>
    <w:p w14:paraId="64893580" w14:textId="2444744B" w:rsidR="00B1727E" w:rsidRDefault="00B1727E" w:rsidP="00B1727E">
      <w:pPr>
        <w:tabs>
          <w:tab w:val="left" w:pos="338"/>
        </w:tabs>
        <w:spacing w:before="149"/>
        <w:jc w:val="center"/>
        <w:rPr>
          <w:sz w:val="16"/>
        </w:rPr>
      </w:pPr>
      <w:r w:rsidRPr="00B1727E">
        <w:rPr>
          <w:noProof/>
          <w:sz w:val="16"/>
        </w:rPr>
        <w:drawing>
          <wp:inline distT="0" distB="0" distL="0" distR="0" wp14:anchorId="712E322A" wp14:editId="334406B6">
            <wp:extent cx="3058160" cy="708025"/>
            <wp:effectExtent l="0" t="0" r="8890" b="0"/>
            <wp:docPr id="373064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064886" name=""/>
                    <pic:cNvPicPr/>
                  </pic:nvPicPr>
                  <pic:blipFill>
                    <a:blip r:embed="rId9"/>
                    <a:stretch>
                      <a:fillRect/>
                    </a:stretch>
                  </pic:blipFill>
                  <pic:spPr>
                    <a:xfrm>
                      <a:off x="0" y="0"/>
                      <a:ext cx="3058160" cy="708025"/>
                    </a:xfrm>
                    <a:prstGeom prst="rect">
                      <a:avLst/>
                    </a:prstGeom>
                  </pic:spPr>
                </pic:pic>
              </a:graphicData>
            </a:graphic>
          </wp:inline>
        </w:drawing>
      </w:r>
    </w:p>
    <w:p w14:paraId="5C13B144" w14:textId="02166AB1" w:rsidR="00B1727E" w:rsidRDefault="00AE3296" w:rsidP="00B1727E">
      <w:pPr>
        <w:tabs>
          <w:tab w:val="left" w:pos="338"/>
        </w:tabs>
        <w:spacing w:before="149"/>
        <w:jc w:val="center"/>
        <w:rPr>
          <w:sz w:val="16"/>
        </w:rPr>
      </w:pPr>
      <w:r>
        <w:rPr>
          <w:sz w:val="16"/>
        </w:rPr>
        <w:t xml:space="preserve">Fig. </w:t>
      </w:r>
      <w:r w:rsidR="005631AE">
        <w:rPr>
          <w:sz w:val="16"/>
        </w:rPr>
        <w:t>4</w:t>
      </w:r>
      <w:r>
        <w:rPr>
          <w:sz w:val="16"/>
        </w:rPr>
        <w:t xml:space="preserve"> Sobel Test</w:t>
      </w:r>
    </w:p>
    <w:p w14:paraId="5E76F090" w14:textId="0B9B4D9F" w:rsidR="00362C27" w:rsidRDefault="00AE3296" w:rsidP="00AE3296">
      <w:pPr>
        <w:tabs>
          <w:tab w:val="left" w:pos="338"/>
        </w:tabs>
        <w:spacing w:before="149"/>
        <w:jc w:val="both"/>
        <w:rPr>
          <w:sz w:val="20"/>
          <w:szCs w:val="20"/>
        </w:rPr>
      </w:pPr>
      <w:r>
        <w:rPr>
          <w:sz w:val="20"/>
          <w:szCs w:val="20"/>
        </w:rPr>
        <w:tab/>
      </w:r>
      <w:r w:rsidR="005631AE" w:rsidRPr="005631AE">
        <w:rPr>
          <w:sz w:val="20"/>
          <w:szCs w:val="20"/>
        </w:rPr>
        <w:t>Fig</w:t>
      </w:r>
      <w:r w:rsidR="005631AE">
        <w:rPr>
          <w:sz w:val="20"/>
          <w:szCs w:val="20"/>
        </w:rPr>
        <w:t>. 4</w:t>
      </w:r>
      <w:r w:rsidR="005631AE" w:rsidRPr="005631AE">
        <w:rPr>
          <w:sz w:val="20"/>
          <w:szCs w:val="20"/>
        </w:rPr>
        <w:t xml:space="preserve"> shows the mediating test through the Sobel test towards burnout syndrome on the relationship between toxic leadership and employee motivation. As shown in the figure, the Sobel test statistic value is 2.171 and the p-value is 0.029, which is less than 0.05. This indicates that the mediating effect is statistically significant. Therefore, the hypothesis is accepted because it clearly shows a significant indirect effect of toxic leadership on employee motivation if mediated through burnout syndrome. The hypothesis of the relationship between toxic leadership and employee motivation if mediated through burnout syndrome is accepted.</w:t>
      </w:r>
    </w:p>
    <w:p w14:paraId="1A6FBE5F" w14:textId="77777777" w:rsidR="005631AE" w:rsidRDefault="005631AE" w:rsidP="00AE3296">
      <w:pPr>
        <w:tabs>
          <w:tab w:val="left" w:pos="338"/>
        </w:tabs>
        <w:spacing w:before="149"/>
        <w:jc w:val="both"/>
        <w:rPr>
          <w:sz w:val="20"/>
          <w:szCs w:val="20"/>
        </w:rPr>
      </w:pPr>
    </w:p>
    <w:p w14:paraId="76EAB768" w14:textId="77777777" w:rsidR="005631AE" w:rsidRDefault="005631AE" w:rsidP="00AE3296">
      <w:pPr>
        <w:tabs>
          <w:tab w:val="left" w:pos="338"/>
        </w:tabs>
        <w:spacing w:before="149"/>
        <w:jc w:val="both"/>
        <w:rPr>
          <w:sz w:val="20"/>
          <w:szCs w:val="20"/>
        </w:rPr>
      </w:pPr>
    </w:p>
    <w:p w14:paraId="733FC8D7" w14:textId="77777777" w:rsidR="005631AE" w:rsidRDefault="005631AE" w:rsidP="00AE3296">
      <w:pPr>
        <w:tabs>
          <w:tab w:val="left" w:pos="338"/>
        </w:tabs>
        <w:spacing w:before="149"/>
        <w:jc w:val="both"/>
        <w:rPr>
          <w:sz w:val="20"/>
          <w:szCs w:val="20"/>
        </w:rPr>
      </w:pPr>
    </w:p>
    <w:p w14:paraId="3F9051C8" w14:textId="4F8BFAB0" w:rsidR="00AE3296" w:rsidRPr="006E6F7F" w:rsidRDefault="00AE3296" w:rsidP="00AE3296">
      <w:pPr>
        <w:spacing w:before="94"/>
        <w:ind w:right="142"/>
        <w:jc w:val="center"/>
        <w:rPr>
          <w:sz w:val="16"/>
        </w:rPr>
      </w:pPr>
      <w:r w:rsidRPr="006E6F7F">
        <w:rPr>
          <w:sz w:val="16"/>
        </w:rPr>
        <w:t>TABLE</w:t>
      </w:r>
      <w:r w:rsidRPr="006E6F7F">
        <w:rPr>
          <w:spacing w:val="-10"/>
          <w:sz w:val="16"/>
        </w:rPr>
        <w:t xml:space="preserve"> </w:t>
      </w:r>
      <w:r>
        <w:rPr>
          <w:spacing w:val="-10"/>
          <w:sz w:val="16"/>
        </w:rPr>
        <w:t>1</w:t>
      </w:r>
      <w:r w:rsidR="005631AE">
        <w:rPr>
          <w:spacing w:val="-10"/>
          <w:sz w:val="16"/>
        </w:rPr>
        <w:t>3</w:t>
      </w:r>
    </w:p>
    <w:p w14:paraId="1E9E29EB" w14:textId="6F17BCC0" w:rsidR="00AE3296" w:rsidRPr="006E6F7F" w:rsidRDefault="00AE3296" w:rsidP="00AE3296">
      <w:pPr>
        <w:tabs>
          <w:tab w:val="left" w:pos="338"/>
        </w:tabs>
        <w:spacing w:before="149"/>
        <w:jc w:val="center"/>
        <w:rPr>
          <w:sz w:val="16"/>
        </w:rPr>
      </w:pPr>
      <w:r>
        <w:rPr>
          <w:sz w:val="16"/>
        </w:rPr>
        <w:t>HYPOTHESIS SUMMARY</w:t>
      </w:r>
    </w:p>
    <w:p w14:paraId="3730CE25" w14:textId="77777777" w:rsidR="00AE3296" w:rsidRDefault="00AE3296" w:rsidP="00AE3296">
      <w:pPr>
        <w:tabs>
          <w:tab w:val="left" w:pos="338"/>
        </w:tabs>
        <w:spacing w:before="149"/>
        <w:jc w:val="both"/>
        <w:rPr>
          <w:sz w:val="20"/>
          <w:szCs w:val="20"/>
        </w:rPr>
      </w:pPr>
    </w:p>
    <w:tbl>
      <w:tblPr>
        <w:tblStyle w:val="TableGrid"/>
        <w:tblW w:w="4957" w:type="dxa"/>
        <w:tblLook w:val="04A0" w:firstRow="1" w:lastRow="0" w:firstColumn="1" w:lastColumn="0" w:noHBand="0" w:noVBand="1"/>
      </w:tblPr>
      <w:tblGrid>
        <w:gridCol w:w="421"/>
        <w:gridCol w:w="3608"/>
        <w:gridCol w:w="928"/>
      </w:tblGrid>
      <w:tr w:rsidR="00AE3296" w14:paraId="1D60A4FB" w14:textId="77777777" w:rsidTr="005631AE">
        <w:tc>
          <w:tcPr>
            <w:tcW w:w="421" w:type="dxa"/>
          </w:tcPr>
          <w:p w14:paraId="7DDE5466" w14:textId="77777777" w:rsidR="00AE3296" w:rsidRPr="00AE3296" w:rsidRDefault="00AE3296" w:rsidP="00AE3296">
            <w:pPr>
              <w:tabs>
                <w:tab w:val="left" w:pos="338"/>
              </w:tabs>
              <w:spacing w:before="149"/>
              <w:jc w:val="both"/>
              <w:rPr>
                <w:sz w:val="16"/>
                <w:szCs w:val="16"/>
              </w:rPr>
            </w:pPr>
          </w:p>
        </w:tc>
        <w:tc>
          <w:tcPr>
            <w:tcW w:w="3685" w:type="dxa"/>
          </w:tcPr>
          <w:p w14:paraId="5558C816" w14:textId="280AEA80" w:rsidR="00AE3296" w:rsidRPr="00AE3296" w:rsidRDefault="00AE3296" w:rsidP="00AE3296">
            <w:pPr>
              <w:tabs>
                <w:tab w:val="left" w:pos="338"/>
              </w:tabs>
              <w:spacing w:before="149"/>
              <w:jc w:val="center"/>
              <w:rPr>
                <w:sz w:val="16"/>
                <w:szCs w:val="16"/>
              </w:rPr>
            </w:pPr>
            <w:r w:rsidRPr="00AE3296">
              <w:rPr>
                <w:sz w:val="16"/>
                <w:szCs w:val="16"/>
              </w:rPr>
              <w:t>Hypothesis</w:t>
            </w:r>
          </w:p>
        </w:tc>
        <w:tc>
          <w:tcPr>
            <w:tcW w:w="851" w:type="dxa"/>
          </w:tcPr>
          <w:p w14:paraId="4A00D7B9" w14:textId="72280E03" w:rsidR="00AE3296" w:rsidRPr="00AE3296" w:rsidRDefault="00AE3296" w:rsidP="00AE3296">
            <w:pPr>
              <w:tabs>
                <w:tab w:val="left" w:pos="338"/>
              </w:tabs>
              <w:spacing w:before="149"/>
              <w:jc w:val="both"/>
              <w:rPr>
                <w:sz w:val="16"/>
                <w:szCs w:val="16"/>
              </w:rPr>
            </w:pPr>
            <w:r w:rsidRPr="00AE3296">
              <w:rPr>
                <w:sz w:val="16"/>
                <w:szCs w:val="16"/>
              </w:rPr>
              <w:t>Regression Analysis</w:t>
            </w:r>
          </w:p>
        </w:tc>
      </w:tr>
      <w:tr w:rsidR="00AE3296" w14:paraId="47C36ED9" w14:textId="77777777" w:rsidTr="005631AE">
        <w:tc>
          <w:tcPr>
            <w:tcW w:w="421" w:type="dxa"/>
          </w:tcPr>
          <w:p w14:paraId="1FA603AF" w14:textId="2FCB523C" w:rsidR="00AE3296" w:rsidRPr="00AE3296" w:rsidRDefault="00AE3296" w:rsidP="00AE3296">
            <w:pPr>
              <w:tabs>
                <w:tab w:val="left" w:pos="338"/>
              </w:tabs>
              <w:spacing w:before="149"/>
              <w:jc w:val="both"/>
              <w:rPr>
                <w:sz w:val="16"/>
                <w:szCs w:val="16"/>
              </w:rPr>
            </w:pPr>
            <w:r w:rsidRPr="00AE3296">
              <w:rPr>
                <w:sz w:val="16"/>
                <w:szCs w:val="16"/>
              </w:rPr>
              <w:t>H1</w:t>
            </w:r>
          </w:p>
        </w:tc>
        <w:tc>
          <w:tcPr>
            <w:tcW w:w="3685" w:type="dxa"/>
          </w:tcPr>
          <w:p w14:paraId="3EE80387" w14:textId="2B3184A1" w:rsidR="00AE3296" w:rsidRPr="00AE3296" w:rsidRDefault="00AE3296" w:rsidP="00AE3296">
            <w:pPr>
              <w:tabs>
                <w:tab w:val="left" w:pos="338"/>
              </w:tabs>
              <w:spacing w:before="149"/>
              <w:jc w:val="both"/>
              <w:rPr>
                <w:sz w:val="16"/>
                <w:szCs w:val="16"/>
              </w:rPr>
            </w:pPr>
            <w:r w:rsidRPr="00AE3296">
              <w:rPr>
                <w:sz w:val="16"/>
                <w:szCs w:val="16"/>
              </w:rPr>
              <w:t xml:space="preserve">There is a relationship between </w:t>
            </w:r>
            <w:r w:rsidR="005631AE">
              <w:rPr>
                <w:sz w:val="16"/>
                <w:szCs w:val="16"/>
              </w:rPr>
              <w:t>toxic leadership and employee motivation.</w:t>
            </w:r>
          </w:p>
        </w:tc>
        <w:tc>
          <w:tcPr>
            <w:tcW w:w="851" w:type="dxa"/>
          </w:tcPr>
          <w:p w14:paraId="65DC194C" w14:textId="0287141F" w:rsidR="00AE3296" w:rsidRPr="00AE3296" w:rsidRDefault="00AE3296" w:rsidP="00AE3296">
            <w:pPr>
              <w:tabs>
                <w:tab w:val="left" w:pos="338"/>
              </w:tabs>
              <w:spacing w:before="149"/>
              <w:jc w:val="both"/>
              <w:rPr>
                <w:sz w:val="16"/>
                <w:szCs w:val="16"/>
              </w:rPr>
            </w:pPr>
            <w:r w:rsidRPr="00AE3296">
              <w:rPr>
                <w:sz w:val="16"/>
                <w:szCs w:val="16"/>
              </w:rPr>
              <w:t>Accepted</w:t>
            </w:r>
          </w:p>
        </w:tc>
      </w:tr>
      <w:tr w:rsidR="00AE3296" w14:paraId="6CF5BC6E" w14:textId="77777777" w:rsidTr="005631AE">
        <w:tc>
          <w:tcPr>
            <w:tcW w:w="421" w:type="dxa"/>
          </w:tcPr>
          <w:p w14:paraId="2F804670" w14:textId="4B481B59" w:rsidR="00AE3296" w:rsidRPr="00AE3296" w:rsidRDefault="00AE3296" w:rsidP="00AE3296">
            <w:pPr>
              <w:tabs>
                <w:tab w:val="left" w:pos="338"/>
              </w:tabs>
              <w:spacing w:before="149"/>
              <w:jc w:val="both"/>
              <w:rPr>
                <w:sz w:val="16"/>
                <w:szCs w:val="16"/>
              </w:rPr>
            </w:pPr>
            <w:r w:rsidRPr="00AE3296">
              <w:rPr>
                <w:sz w:val="16"/>
                <w:szCs w:val="16"/>
              </w:rPr>
              <w:t>H2</w:t>
            </w:r>
          </w:p>
        </w:tc>
        <w:tc>
          <w:tcPr>
            <w:tcW w:w="3685" w:type="dxa"/>
          </w:tcPr>
          <w:p w14:paraId="671AF4BA" w14:textId="02A78F84" w:rsidR="00AE3296" w:rsidRPr="00AE3296" w:rsidRDefault="00AE3296" w:rsidP="00AE3296">
            <w:pPr>
              <w:tabs>
                <w:tab w:val="left" w:pos="338"/>
              </w:tabs>
              <w:spacing w:before="149"/>
              <w:jc w:val="both"/>
              <w:rPr>
                <w:sz w:val="16"/>
                <w:szCs w:val="16"/>
              </w:rPr>
            </w:pPr>
            <w:r w:rsidRPr="00AE3296">
              <w:rPr>
                <w:sz w:val="16"/>
                <w:szCs w:val="16"/>
              </w:rPr>
              <w:t xml:space="preserve">There is a relationship between </w:t>
            </w:r>
            <w:proofErr w:type="spellStart"/>
            <w:r w:rsidRPr="00AE3296">
              <w:rPr>
                <w:sz w:val="16"/>
                <w:szCs w:val="16"/>
              </w:rPr>
              <w:t>t</w:t>
            </w:r>
            <w:r w:rsidR="005631AE">
              <w:rPr>
                <w:sz w:val="16"/>
                <w:szCs w:val="16"/>
              </w:rPr>
              <w:t>toxic</w:t>
            </w:r>
            <w:proofErr w:type="spellEnd"/>
            <w:r w:rsidR="005631AE">
              <w:rPr>
                <w:sz w:val="16"/>
                <w:szCs w:val="16"/>
              </w:rPr>
              <w:t xml:space="preserve"> leadership and burnout syndrome.</w:t>
            </w:r>
          </w:p>
        </w:tc>
        <w:tc>
          <w:tcPr>
            <w:tcW w:w="851" w:type="dxa"/>
          </w:tcPr>
          <w:p w14:paraId="102B6CB3" w14:textId="421DE615" w:rsidR="00AE3296" w:rsidRPr="00AE3296" w:rsidRDefault="00AE3296" w:rsidP="00AE3296">
            <w:pPr>
              <w:tabs>
                <w:tab w:val="left" w:pos="338"/>
              </w:tabs>
              <w:spacing w:before="149"/>
              <w:jc w:val="both"/>
              <w:rPr>
                <w:sz w:val="16"/>
                <w:szCs w:val="16"/>
              </w:rPr>
            </w:pPr>
            <w:r w:rsidRPr="00AE3296">
              <w:rPr>
                <w:sz w:val="16"/>
                <w:szCs w:val="16"/>
              </w:rPr>
              <w:t>Accepted</w:t>
            </w:r>
          </w:p>
        </w:tc>
      </w:tr>
      <w:tr w:rsidR="00AE3296" w14:paraId="743C4603" w14:textId="77777777" w:rsidTr="005631AE">
        <w:tc>
          <w:tcPr>
            <w:tcW w:w="421" w:type="dxa"/>
          </w:tcPr>
          <w:p w14:paraId="2A4ACB03" w14:textId="5587B288" w:rsidR="00AE3296" w:rsidRPr="00AE3296" w:rsidRDefault="00AE3296" w:rsidP="00AE3296">
            <w:pPr>
              <w:tabs>
                <w:tab w:val="left" w:pos="338"/>
              </w:tabs>
              <w:spacing w:before="149"/>
              <w:jc w:val="both"/>
              <w:rPr>
                <w:sz w:val="16"/>
                <w:szCs w:val="16"/>
              </w:rPr>
            </w:pPr>
            <w:r w:rsidRPr="00AE3296">
              <w:rPr>
                <w:sz w:val="16"/>
                <w:szCs w:val="16"/>
              </w:rPr>
              <w:t>H3</w:t>
            </w:r>
          </w:p>
        </w:tc>
        <w:tc>
          <w:tcPr>
            <w:tcW w:w="3685" w:type="dxa"/>
          </w:tcPr>
          <w:p w14:paraId="125B0018" w14:textId="44719EF2" w:rsidR="00AE3296" w:rsidRPr="00AE3296" w:rsidRDefault="00AE3296" w:rsidP="00AE3296">
            <w:pPr>
              <w:tabs>
                <w:tab w:val="left" w:pos="338"/>
              </w:tabs>
              <w:spacing w:before="149"/>
              <w:jc w:val="both"/>
              <w:rPr>
                <w:sz w:val="16"/>
                <w:szCs w:val="16"/>
              </w:rPr>
            </w:pPr>
            <w:r w:rsidRPr="00AE3296">
              <w:rPr>
                <w:sz w:val="16"/>
                <w:szCs w:val="16"/>
              </w:rPr>
              <w:t xml:space="preserve">There is a relationship between </w:t>
            </w:r>
            <w:r w:rsidR="005631AE">
              <w:rPr>
                <w:sz w:val="16"/>
                <w:szCs w:val="16"/>
              </w:rPr>
              <w:t>burnout syndrome and employee motivation.</w:t>
            </w:r>
          </w:p>
        </w:tc>
        <w:tc>
          <w:tcPr>
            <w:tcW w:w="851" w:type="dxa"/>
          </w:tcPr>
          <w:p w14:paraId="481F4F91" w14:textId="06C946AE" w:rsidR="00AE3296" w:rsidRPr="00AE3296" w:rsidRDefault="00AE3296" w:rsidP="00AE3296">
            <w:pPr>
              <w:tabs>
                <w:tab w:val="left" w:pos="338"/>
              </w:tabs>
              <w:spacing w:before="149"/>
              <w:jc w:val="both"/>
              <w:rPr>
                <w:sz w:val="16"/>
                <w:szCs w:val="16"/>
              </w:rPr>
            </w:pPr>
            <w:r w:rsidRPr="00AE3296">
              <w:rPr>
                <w:sz w:val="16"/>
                <w:szCs w:val="16"/>
              </w:rPr>
              <w:t>Accepted</w:t>
            </w:r>
          </w:p>
        </w:tc>
      </w:tr>
      <w:tr w:rsidR="00AE3296" w14:paraId="30CCCE04" w14:textId="77777777" w:rsidTr="005631AE">
        <w:tc>
          <w:tcPr>
            <w:tcW w:w="421" w:type="dxa"/>
          </w:tcPr>
          <w:p w14:paraId="4756E736" w14:textId="0A88E06C" w:rsidR="00AE3296" w:rsidRPr="00AE3296" w:rsidRDefault="00AE3296" w:rsidP="00AE3296">
            <w:pPr>
              <w:tabs>
                <w:tab w:val="left" w:pos="338"/>
              </w:tabs>
              <w:spacing w:before="149"/>
              <w:jc w:val="both"/>
              <w:rPr>
                <w:sz w:val="16"/>
                <w:szCs w:val="16"/>
              </w:rPr>
            </w:pPr>
            <w:r w:rsidRPr="00AE3296">
              <w:rPr>
                <w:sz w:val="16"/>
                <w:szCs w:val="16"/>
              </w:rPr>
              <w:t>H4</w:t>
            </w:r>
          </w:p>
        </w:tc>
        <w:tc>
          <w:tcPr>
            <w:tcW w:w="3685" w:type="dxa"/>
          </w:tcPr>
          <w:p w14:paraId="6BF0E1D9" w14:textId="6488A2D7" w:rsidR="00AE3296" w:rsidRPr="00AE3296" w:rsidRDefault="005631AE" w:rsidP="00AE3296">
            <w:pPr>
              <w:tabs>
                <w:tab w:val="left" w:pos="338"/>
              </w:tabs>
              <w:spacing w:before="149"/>
              <w:jc w:val="both"/>
              <w:rPr>
                <w:sz w:val="16"/>
                <w:szCs w:val="16"/>
              </w:rPr>
            </w:pPr>
            <w:r>
              <w:rPr>
                <w:sz w:val="16"/>
                <w:szCs w:val="16"/>
              </w:rPr>
              <w:t>Burnout syndrome will mediate the relationship between toxic leadership and employee motivation.</w:t>
            </w:r>
          </w:p>
        </w:tc>
        <w:tc>
          <w:tcPr>
            <w:tcW w:w="851" w:type="dxa"/>
          </w:tcPr>
          <w:p w14:paraId="13153CDE" w14:textId="72A944F1" w:rsidR="00AE3296" w:rsidRPr="00AE3296" w:rsidRDefault="00AE3296" w:rsidP="00AE3296">
            <w:pPr>
              <w:tabs>
                <w:tab w:val="left" w:pos="338"/>
              </w:tabs>
              <w:spacing w:before="149"/>
              <w:jc w:val="both"/>
              <w:rPr>
                <w:sz w:val="16"/>
                <w:szCs w:val="16"/>
              </w:rPr>
            </w:pPr>
            <w:r w:rsidRPr="00AE3296">
              <w:rPr>
                <w:sz w:val="16"/>
                <w:szCs w:val="16"/>
              </w:rPr>
              <w:t>Accepted</w:t>
            </w:r>
          </w:p>
        </w:tc>
      </w:tr>
    </w:tbl>
    <w:p w14:paraId="5A678E69" w14:textId="77777777" w:rsidR="00AE3296" w:rsidRDefault="00AE3296" w:rsidP="00AE3296">
      <w:pPr>
        <w:tabs>
          <w:tab w:val="left" w:pos="338"/>
        </w:tabs>
        <w:spacing w:before="149"/>
        <w:jc w:val="both"/>
        <w:rPr>
          <w:sz w:val="20"/>
          <w:szCs w:val="20"/>
          <w:highlight w:val="yellow"/>
        </w:rPr>
      </w:pPr>
    </w:p>
    <w:p w14:paraId="78D32E45" w14:textId="598D12E3" w:rsidR="004C78BD" w:rsidRPr="0031770F" w:rsidRDefault="004C78BD" w:rsidP="004C78BD">
      <w:pPr>
        <w:pStyle w:val="ListParagraph"/>
        <w:numPr>
          <w:ilvl w:val="1"/>
          <w:numId w:val="12"/>
        </w:numPr>
        <w:tabs>
          <w:tab w:val="left" w:pos="338"/>
        </w:tabs>
        <w:spacing w:before="149"/>
        <w:rPr>
          <w:i/>
          <w:sz w:val="20"/>
          <w:szCs w:val="20"/>
        </w:rPr>
      </w:pPr>
      <w:r w:rsidRPr="0031770F">
        <w:rPr>
          <w:i/>
          <w:sz w:val="20"/>
          <w:szCs w:val="20"/>
        </w:rPr>
        <w:t>Discussion of Key Findings</w:t>
      </w:r>
    </w:p>
    <w:p w14:paraId="7AC5EE20" w14:textId="64319FDE" w:rsidR="00AE3296" w:rsidRPr="00AE3296" w:rsidRDefault="00AE3296" w:rsidP="00AE3296">
      <w:pPr>
        <w:tabs>
          <w:tab w:val="left" w:pos="338"/>
        </w:tabs>
        <w:spacing w:before="149"/>
        <w:jc w:val="both"/>
        <w:rPr>
          <w:b/>
          <w:bCs/>
          <w:iCs/>
          <w:sz w:val="20"/>
          <w:szCs w:val="20"/>
        </w:rPr>
      </w:pPr>
      <w:r>
        <w:rPr>
          <w:b/>
          <w:bCs/>
          <w:iCs/>
          <w:sz w:val="20"/>
          <w:szCs w:val="20"/>
        </w:rPr>
        <w:t xml:space="preserve">Objective 1: To study the </w:t>
      </w:r>
      <w:r w:rsidR="00F4608A">
        <w:rPr>
          <w:b/>
          <w:bCs/>
          <w:iCs/>
          <w:sz w:val="20"/>
          <w:szCs w:val="20"/>
        </w:rPr>
        <w:t>direct effect of toxic leadership and employee motivation</w:t>
      </w:r>
    </w:p>
    <w:p w14:paraId="1E8D5A7A" w14:textId="5DAFC603" w:rsidR="00AB11D5" w:rsidRDefault="00AE3296" w:rsidP="00F4608A">
      <w:pPr>
        <w:tabs>
          <w:tab w:val="left" w:pos="338"/>
        </w:tabs>
        <w:spacing w:before="149"/>
        <w:jc w:val="both"/>
        <w:rPr>
          <w:iCs/>
          <w:sz w:val="20"/>
          <w:szCs w:val="20"/>
        </w:rPr>
      </w:pPr>
      <w:r>
        <w:rPr>
          <w:iCs/>
          <w:sz w:val="20"/>
          <w:szCs w:val="20"/>
        </w:rPr>
        <w:tab/>
      </w:r>
      <w:r w:rsidR="00F4608A" w:rsidRPr="00F4608A">
        <w:rPr>
          <w:iCs/>
          <w:sz w:val="20"/>
          <w:szCs w:val="20"/>
        </w:rPr>
        <w:t xml:space="preserve">The result from the study lends support to the hypothesis. </w:t>
      </w:r>
      <w:r w:rsidR="00F4608A">
        <w:rPr>
          <w:iCs/>
          <w:sz w:val="20"/>
          <w:szCs w:val="20"/>
        </w:rPr>
        <w:t>T</w:t>
      </w:r>
      <w:r w:rsidR="00F4608A" w:rsidRPr="00F4608A">
        <w:rPr>
          <w:iCs/>
          <w:sz w:val="20"/>
          <w:szCs w:val="20"/>
        </w:rPr>
        <w:t>he result indicates that toxic leadership significantly influences employee motivation since the p-value is .008, which is lower than the significance level set to 0.05. In fact, despite the R-square measure of only .057 indicating the extent to which the result explains the variation in the variable employee motivation, since it only indicates just 5.7%, the result is still significant. This indicates that toxic leadership somehow affects changes in employee motivation since the changes might be affected by other factors. These results are in line with a study carried out by Semedo, Salvador, and Dos Santos (2022) that showed that toxic leadership is a strong demotivator as it replaces leadership behavior that empowers with behavior that manipulates, threatens, and controls. Another study carried out by the same researchers, published in 2024, confirmed that employees subjected to toxic leadership observed a strong degradation of their motivation through disregard and a lack of respect. The study conducted by Ronen and Donia in 2020 confirmed that abusive supervision kills the process of motivation by denying employees psychological empowerment.</w:t>
      </w:r>
    </w:p>
    <w:p w14:paraId="794F0DAB" w14:textId="1F45A685" w:rsidR="00F4608A" w:rsidRDefault="00F4608A" w:rsidP="00F4608A">
      <w:pPr>
        <w:tabs>
          <w:tab w:val="left" w:pos="338"/>
        </w:tabs>
        <w:spacing w:before="149"/>
        <w:jc w:val="both"/>
        <w:rPr>
          <w:iCs/>
          <w:sz w:val="20"/>
          <w:szCs w:val="20"/>
        </w:rPr>
      </w:pPr>
      <w:r>
        <w:rPr>
          <w:iCs/>
          <w:sz w:val="20"/>
          <w:szCs w:val="20"/>
        </w:rPr>
        <w:tab/>
      </w:r>
      <w:r w:rsidRPr="00F4608A">
        <w:rPr>
          <w:iCs/>
          <w:sz w:val="20"/>
          <w:szCs w:val="20"/>
        </w:rPr>
        <w:t>In conclusion, the findings confirm that toxic leadership significantly reduces employee motivation. The direct negative relationship between toxic leadership and employee motivation emphasizes the importance of effective leadership in sustaining workforce morale and productivity. Therefore, Hypothesis 1 (H1) is accepted.</w:t>
      </w:r>
    </w:p>
    <w:p w14:paraId="3F64FB24" w14:textId="0DCB973A" w:rsidR="00D703C6" w:rsidRPr="00D703C6" w:rsidRDefault="00D703C6" w:rsidP="00D703C6">
      <w:pPr>
        <w:tabs>
          <w:tab w:val="left" w:pos="338"/>
        </w:tabs>
        <w:spacing w:before="149"/>
        <w:jc w:val="both"/>
        <w:rPr>
          <w:i/>
          <w:sz w:val="20"/>
        </w:rPr>
      </w:pPr>
      <w:r>
        <w:rPr>
          <w:i/>
          <w:sz w:val="20"/>
          <w:szCs w:val="20"/>
        </w:rPr>
        <w:t xml:space="preserve">Hypothesis 1: </w:t>
      </w:r>
      <w:r w:rsidR="00F4608A">
        <w:rPr>
          <w:i/>
          <w:sz w:val="20"/>
          <w:szCs w:val="20"/>
        </w:rPr>
        <w:t>There is a significant direct effect of toxic leadership on employee motivation.</w:t>
      </w:r>
    </w:p>
    <w:p w14:paraId="171F3136" w14:textId="150DD20A" w:rsidR="00D703C6" w:rsidRPr="00D703C6" w:rsidRDefault="00D703C6" w:rsidP="00D703C6">
      <w:pPr>
        <w:tabs>
          <w:tab w:val="left" w:pos="338"/>
        </w:tabs>
        <w:spacing w:before="149"/>
        <w:jc w:val="both"/>
        <w:rPr>
          <w:b/>
          <w:bCs/>
          <w:iCs/>
          <w:sz w:val="20"/>
        </w:rPr>
      </w:pPr>
      <w:r w:rsidRPr="00D703C6">
        <w:rPr>
          <w:b/>
          <w:bCs/>
          <w:iCs/>
          <w:sz w:val="20"/>
        </w:rPr>
        <w:t xml:space="preserve">Objective </w:t>
      </w:r>
      <w:r>
        <w:rPr>
          <w:b/>
          <w:bCs/>
          <w:iCs/>
          <w:sz w:val="20"/>
        </w:rPr>
        <w:t>2</w:t>
      </w:r>
      <w:r w:rsidRPr="00D703C6">
        <w:rPr>
          <w:b/>
          <w:bCs/>
          <w:iCs/>
          <w:sz w:val="20"/>
        </w:rPr>
        <w:t xml:space="preserve">: To study the </w:t>
      </w:r>
      <w:r w:rsidR="00F4608A">
        <w:rPr>
          <w:b/>
          <w:bCs/>
          <w:iCs/>
          <w:sz w:val="20"/>
        </w:rPr>
        <w:t>direct effect of toxic leadership and burnout syndrome</w:t>
      </w:r>
    </w:p>
    <w:p w14:paraId="0D053DD2" w14:textId="66AB7E3B" w:rsidR="00AB11D5" w:rsidRDefault="00D703C6" w:rsidP="00F4608A">
      <w:pPr>
        <w:tabs>
          <w:tab w:val="left" w:pos="338"/>
        </w:tabs>
        <w:spacing w:before="149"/>
        <w:jc w:val="both"/>
        <w:rPr>
          <w:iCs/>
          <w:sz w:val="20"/>
        </w:rPr>
      </w:pPr>
      <w:r>
        <w:rPr>
          <w:iCs/>
          <w:sz w:val="20"/>
        </w:rPr>
        <w:tab/>
      </w:r>
      <w:r w:rsidR="00F4608A" w:rsidRPr="00F4608A">
        <w:rPr>
          <w:iCs/>
          <w:sz w:val="20"/>
        </w:rPr>
        <w:t xml:space="preserve">The results of this research strongly support this association. As shown in Tables 4.10 and 4.11, toxic leadership was revealed to have a positive and significant association with burnout syndrome, with R² = .250, and significance of .001. This means that toxic leadership relates to 25% of the </w:t>
      </w:r>
      <w:proofErr w:type="gramStart"/>
      <w:r w:rsidR="00F4608A" w:rsidRPr="00F4608A">
        <w:rPr>
          <w:iCs/>
          <w:sz w:val="20"/>
        </w:rPr>
        <w:t>variance of burnout</w:t>
      </w:r>
      <w:proofErr w:type="gramEnd"/>
      <w:r w:rsidR="00F4608A" w:rsidRPr="00F4608A">
        <w:rPr>
          <w:iCs/>
          <w:sz w:val="20"/>
        </w:rPr>
        <w:t xml:space="preserve"> syndrome with a moderate effect size. The high F value confirms that this model has statistical significance and did not happen by chance. These observations are in line with the findings of a study by Koç et al. (2022), who identified that although intrinsically motivated employees can resist the effects of toxic leaders at the </w:t>
      </w:r>
      <w:r w:rsidR="00F4608A" w:rsidRPr="00F4608A">
        <w:rPr>
          <w:iCs/>
          <w:sz w:val="20"/>
        </w:rPr>
        <w:lastRenderedPageBreak/>
        <w:t>beginning, they ultimately experience emotional exhaustion and burnout. Along similar lines, authors Ferraro et al. (2018) identified that poor management practices affect one’s psychological capital and result in burnout. This further supports the role of burnout development as stated by authors Ronen and Donia (2020) when they consider that toxic leadership affects one’s psychological empowerment. In conclusion, the study confirms a significant positive relationship between toxic leadership and burnout syndrome. This finding underscores the critical role of leadership in maintaining employees’ psychological health and highlights the need for organizations to address toxic behaviors in the workplace proactively.</w:t>
      </w:r>
    </w:p>
    <w:p w14:paraId="2CC960BB" w14:textId="5B958E4C" w:rsidR="0033601A" w:rsidRDefault="00656A55" w:rsidP="00D703C6">
      <w:pPr>
        <w:tabs>
          <w:tab w:val="left" w:pos="338"/>
        </w:tabs>
        <w:spacing w:before="149"/>
        <w:jc w:val="both"/>
        <w:rPr>
          <w:i/>
          <w:sz w:val="20"/>
          <w:szCs w:val="20"/>
        </w:rPr>
      </w:pPr>
      <w:r>
        <w:rPr>
          <w:i/>
          <w:sz w:val="20"/>
          <w:szCs w:val="20"/>
        </w:rPr>
        <w:t xml:space="preserve">Hypothesis 2: </w:t>
      </w:r>
      <w:r w:rsidR="00F4608A">
        <w:rPr>
          <w:i/>
          <w:sz w:val="20"/>
          <w:szCs w:val="20"/>
        </w:rPr>
        <w:t>There is a significant direct effect of toxic leadership on burnout syndrome.</w:t>
      </w:r>
    </w:p>
    <w:p w14:paraId="278952BC" w14:textId="77777777" w:rsidR="00656A55" w:rsidRDefault="00656A55" w:rsidP="00D703C6">
      <w:pPr>
        <w:tabs>
          <w:tab w:val="left" w:pos="338"/>
        </w:tabs>
        <w:spacing w:before="149"/>
        <w:jc w:val="both"/>
        <w:rPr>
          <w:iCs/>
          <w:sz w:val="20"/>
        </w:rPr>
      </w:pPr>
    </w:p>
    <w:p w14:paraId="3AF5F869" w14:textId="45A69A73" w:rsidR="0033601A" w:rsidRPr="00D703C6" w:rsidRDefault="0033601A" w:rsidP="0033601A">
      <w:pPr>
        <w:tabs>
          <w:tab w:val="left" w:pos="338"/>
        </w:tabs>
        <w:spacing w:before="149"/>
        <w:jc w:val="both"/>
        <w:rPr>
          <w:b/>
          <w:bCs/>
          <w:iCs/>
          <w:sz w:val="20"/>
        </w:rPr>
      </w:pPr>
      <w:r w:rsidRPr="00D703C6">
        <w:rPr>
          <w:b/>
          <w:bCs/>
          <w:iCs/>
          <w:sz w:val="20"/>
        </w:rPr>
        <w:t xml:space="preserve">Objective </w:t>
      </w:r>
      <w:r>
        <w:rPr>
          <w:b/>
          <w:bCs/>
          <w:iCs/>
          <w:sz w:val="20"/>
        </w:rPr>
        <w:t>3</w:t>
      </w:r>
      <w:r w:rsidRPr="00D703C6">
        <w:rPr>
          <w:b/>
          <w:bCs/>
          <w:iCs/>
          <w:sz w:val="20"/>
        </w:rPr>
        <w:t xml:space="preserve">: To study the </w:t>
      </w:r>
      <w:r w:rsidR="00F4608A">
        <w:rPr>
          <w:b/>
          <w:bCs/>
          <w:iCs/>
          <w:sz w:val="20"/>
        </w:rPr>
        <w:t>direct effect of burnout syndrome and employee motivation.</w:t>
      </w:r>
    </w:p>
    <w:p w14:paraId="1B15036B" w14:textId="384BD73A" w:rsidR="00656A55" w:rsidRDefault="00656A55" w:rsidP="00F4608A">
      <w:pPr>
        <w:tabs>
          <w:tab w:val="left" w:pos="338"/>
        </w:tabs>
        <w:spacing w:before="149"/>
        <w:jc w:val="both"/>
        <w:rPr>
          <w:iCs/>
          <w:sz w:val="20"/>
        </w:rPr>
      </w:pPr>
      <w:r>
        <w:rPr>
          <w:iCs/>
          <w:sz w:val="20"/>
        </w:rPr>
        <w:tab/>
      </w:r>
      <w:r w:rsidR="00F4608A" w:rsidRPr="00F4608A">
        <w:rPr>
          <w:iCs/>
          <w:sz w:val="20"/>
        </w:rPr>
        <w:t xml:space="preserve">Results from the regression analysis, as presented in Table 4.12 and Table 4.13, show that burnout syndrome is a significant predictor of employee motivation, with a p-value of .021. However, the R² of .043 indicates that burnout syndrome only explained 4.3% of the total variation in employee motivation. Although this is a small percentage, the </w:t>
      </w:r>
      <w:proofErr w:type="gramStart"/>
      <w:r w:rsidR="00F4608A" w:rsidRPr="00F4608A">
        <w:rPr>
          <w:iCs/>
          <w:sz w:val="20"/>
        </w:rPr>
        <w:t>finding is</w:t>
      </w:r>
      <w:proofErr w:type="gramEnd"/>
      <w:r w:rsidR="00F4608A" w:rsidRPr="00F4608A">
        <w:rPr>
          <w:iCs/>
          <w:sz w:val="20"/>
        </w:rPr>
        <w:t xml:space="preserve"> statistically significant, thereby confirming the importance of burnout syndrome in determining levels of motivation. These results are </w:t>
      </w:r>
      <w:proofErr w:type="gramStart"/>
      <w:r w:rsidR="00F4608A" w:rsidRPr="00F4608A">
        <w:rPr>
          <w:iCs/>
          <w:sz w:val="20"/>
        </w:rPr>
        <w:t>similar to</w:t>
      </w:r>
      <w:proofErr w:type="gramEnd"/>
      <w:r w:rsidR="00F4608A" w:rsidRPr="00F4608A">
        <w:rPr>
          <w:iCs/>
          <w:sz w:val="20"/>
        </w:rPr>
        <w:t xml:space="preserve"> those of the Wolor et al. (2022) paper, who stated that a hostile emotional environment affects employee initiative and motivation by hindering their emotional development and communication. Additionally, the importance of employee emotional disconnection </w:t>
      </w:r>
      <w:proofErr w:type="gramStart"/>
      <w:r w:rsidR="00F4608A" w:rsidRPr="00F4608A">
        <w:rPr>
          <w:iCs/>
          <w:sz w:val="20"/>
        </w:rPr>
        <w:t>as a result of</w:t>
      </w:r>
      <w:proofErr w:type="gramEnd"/>
      <w:r w:rsidR="00F4608A" w:rsidRPr="00F4608A">
        <w:rPr>
          <w:iCs/>
          <w:sz w:val="20"/>
        </w:rPr>
        <w:t xml:space="preserve"> burnout in contributing to reduced motivation and commitment was stated by Ana Maria Rocha et al. (2023) In conclusion, the study confirms that burnout syndrome has a significant negative effect on employee motivation. These findings underscore the importance of addressing burnout proactively to maintain high levels of engagement, productivity, and overall organizational performance.</w:t>
      </w:r>
      <w:r w:rsidRPr="00656A55">
        <w:rPr>
          <w:iCs/>
          <w:sz w:val="20"/>
        </w:rPr>
        <w:t xml:space="preserve"> </w:t>
      </w:r>
    </w:p>
    <w:p w14:paraId="79E1AFA3" w14:textId="28BB4CD9" w:rsidR="0033601A" w:rsidRDefault="00656A55" w:rsidP="00656A55">
      <w:pPr>
        <w:tabs>
          <w:tab w:val="left" w:pos="338"/>
        </w:tabs>
        <w:spacing w:before="149"/>
        <w:jc w:val="both"/>
        <w:rPr>
          <w:i/>
          <w:sz w:val="20"/>
        </w:rPr>
      </w:pPr>
      <w:r>
        <w:rPr>
          <w:iCs/>
          <w:sz w:val="20"/>
        </w:rPr>
        <w:tab/>
      </w:r>
      <w:r w:rsidRPr="00656A55">
        <w:rPr>
          <w:i/>
          <w:sz w:val="20"/>
        </w:rPr>
        <w:t xml:space="preserve">Hypothesis 3: </w:t>
      </w:r>
      <w:r w:rsidR="00F4608A">
        <w:rPr>
          <w:i/>
          <w:sz w:val="20"/>
        </w:rPr>
        <w:t>There is a significant direct effect of burnout syndrome on employee motivation.</w:t>
      </w:r>
    </w:p>
    <w:p w14:paraId="28DDD6E8" w14:textId="77777777" w:rsidR="00F4608A" w:rsidRDefault="00F4608A" w:rsidP="00656A55">
      <w:pPr>
        <w:tabs>
          <w:tab w:val="left" w:pos="338"/>
        </w:tabs>
        <w:spacing w:before="149"/>
        <w:jc w:val="both"/>
        <w:rPr>
          <w:iCs/>
          <w:sz w:val="20"/>
        </w:rPr>
      </w:pPr>
    </w:p>
    <w:p w14:paraId="389A3E4D" w14:textId="1C4BD85F" w:rsidR="00656A55" w:rsidRDefault="00656A55" w:rsidP="00656A55">
      <w:pPr>
        <w:tabs>
          <w:tab w:val="left" w:pos="338"/>
        </w:tabs>
        <w:spacing w:before="149"/>
        <w:jc w:val="both"/>
        <w:rPr>
          <w:b/>
          <w:bCs/>
        </w:rPr>
      </w:pPr>
      <w:r w:rsidRPr="00656A55">
        <w:rPr>
          <w:b/>
          <w:bCs/>
        </w:rPr>
        <w:t xml:space="preserve">Objective 4: To </w:t>
      </w:r>
      <w:r w:rsidR="00F4608A">
        <w:rPr>
          <w:b/>
          <w:bCs/>
        </w:rPr>
        <w:t>study burnout syndrome on the effect of the relationship between toxic leadership and employee motivation</w:t>
      </w:r>
    </w:p>
    <w:p w14:paraId="40737053" w14:textId="19F27377" w:rsidR="00656A55" w:rsidRDefault="00F4608A" w:rsidP="00656A55">
      <w:pPr>
        <w:tabs>
          <w:tab w:val="left" w:pos="338"/>
        </w:tabs>
        <w:spacing w:before="149"/>
        <w:jc w:val="both"/>
        <w:rPr>
          <w:iCs/>
          <w:sz w:val="20"/>
        </w:rPr>
      </w:pPr>
      <w:r>
        <w:rPr>
          <w:iCs/>
          <w:sz w:val="20"/>
        </w:rPr>
        <w:tab/>
      </w:r>
      <w:r w:rsidRPr="00F4608A">
        <w:rPr>
          <w:iCs/>
          <w:sz w:val="20"/>
        </w:rPr>
        <w:t xml:space="preserve">The results of the Sobel test supported that the burnout syndrome has a significant mediation role in the toxic leadership-employee motivation relationship. Referring to the graphic representation in Figure 4.12, with a p-value of 0.029, which is smaller than 0.05, it can be represented that the indirectly significant role of toxic leadership in employee motivation through burnout syndrome is statistically significant. The test statistic value was 2.171. This result is in line with the work of Koç et al. (2022), who have shown that emotional exhaustion is an essential mediator in the model from toxic leadership to demotivation. In addition, Khan et al. (2021) have shown that toxic leadership leads to decreased emotional attachment and trust from the employee toward the leader and the organization, causing a reduction in employee motivation through the mechanism of psychological strain. </w:t>
      </w:r>
      <w:r w:rsidRPr="00F4608A">
        <w:rPr>
          <w:iCs/>
          <w:sz w:val="20"/>
        </w:rPr>
        <w:t>The mediation result further supports the concept that burnout syndrome is a crucial mechanism explaining how toxic leadership impairs employee motivation. In conclusion, the study confirms a significant indirect effect of toxic leadership on employee motivation via burnout syndrome. This finding highlights the importance of addressing burnout as a mediating mechanism. It also emphasizes the need for proactive organizational interventions to maintain workforce motivation and performance.</w:t>
      </w:r>
    </w:p>
    <w:p w14:paraId="2CE893EE" w14:textId="045B7EC4" w:rsidR="00F4608A" w:rsidRDefault="00F4608A" w:rsidP="00656A55">
      <w:pPr>
        <w:tabs>
          <w:tab w:val="left" w:pos="338"/>
        </w:tabs>
        <w:spacing w:before="149"/>
        <w:jc w:val="both"/>
        <w:rPr>
          <w:i/>
          <w:sz w:val="20"/>
        </w:rPr>
      </w:pPr>
      <w:r w:rsidRPr="00656A55">
        <w:rPr>
          <w:i/>
          <w:sz w:val="20"/>
        </w:rPr>
        <w:t xml:space="preserve">Hypothesis </w:t>
      </w:r>
      <w:r>
        <w:rPr>
          <w:i/>
          <w:sz w:val="20"/>
        </w:rPr>
        <w:t>4</w:t>
      </w:r>
      <w:r w:rsidRPr="00656A55">
        <w:rPr>
          <w:i/>
          <w:sz w:val="20"/>
        </w:rPr>
        <w:t xml:space="preserve">: </w:t>
      </w:r>
      <w:r>
        <w:rPr>
          <w:i/>
          <w:sz w:val="20"/>
        </w:rPr>
        <w:t xml:space="preserve">There is a significant </w:t>
      </w:r>
      <w:r>
        <w:rPr>
          <w:i/>
          <w:sz w:val="20"/>
        </w:rPr>
        <w:t>indirect effect of toxic leadership on employee motivation mediated by burnout syndrome.</w:t>
      </w:r>
    </w:p>
    <w:p w14:paraId="2F84B914" w14:textId="77777777" w:rsidR="00F4608A" w:rsidRPr="00656A55" w:rsidRDefault="00F4608A" w:rsidP="00656A55">
      <w:pPr>
        <w:tabs>
          <w:tab w:val="left" w:pos="338"/>
        </w:tabs>
        <w:spacing w:before="149"/>
        <w:jc w:val="both"/>
        <w:rPr>
          <w:iCs/>
          <w:sz w:val="20"/>
        </w:rPr>
      </w:pPr>
    </w:p>
    <w:p w14:paraId="0265E6B7" w14:textId="77777777" w:rsidR="004C78BD" w:rsidRPr="00F53AA8" w:rsidRDefault="004901F8" w:rsidP="004901F8">
      <w:pPr>
        <w:pStyle w:val="ListParagraph"/>
        <w:numPr>
          <w:ilvl w:val="0"/>
          <w:numId w:val="6"/>
        </w:numPr>
        <w:tabs>
          <w:tab w:val="left" w:pos="338"/>
        </w:tabs>
        <w:spacing w:before="149"/>
        <w:ind w:left="1170" w:hanging="360"/>
        <w:rPr>
          <w:i/>
          <w:sz w:val="20"/>
        </w:rPr>
      </w:pPr>
      <w:r>
        <w:rPr>
          <w:i/>
          <w:sz w:val="20"/>
        </w:rPr>
        <w:t>CONTRIBUTIONS OF THE STUDY</w:t>
      </w:r>
    </w:p>
    <w:p w14:paraId="50CA4A99" w14:textId="77777777" w:rsidR="000742A6" w:rsidRDefault="000742A6" w:rsidP="004C78BD">
      <w:pPr>
        <w:spacing w:before="94"/>
        <w:ind w:left="5" w:right="142"/>
        <w:jc w:val="both"/>
        <w:rPr>
          <w:i/>
          <w:sz w:val="20"/>
          <w:szCs w:val="20"/>
        </w:rPr>
      </w:pPr>
    </w:p>
    <w:p w14:paraId="23B886FC" w14:textId="17E1E992" w:rsidR="004C78BD" w:rsidRPr="0076644A" w:rsidRDefault="004C78BD" w:rsidP="004C78BD">
      <w:pPr>
        <w:spacing w:before="94"/>
        <w:ind w:left="5" w:right="142"/>
        <w:jc w:val="both"/>
        <w:rPr>
          <w:i/>
          <w:sz w:val="20"/>
          <w:szCs w:val="20"/>
        </w:rPr>
      </w:pPr>
      <w:r w:rsidRPr="0076644A">
        <w:rPr>
          <w:i/>
          <w:sz w:val="20"/>
          <w:szCs w:val="20"/>
        </w:rPr>
        <w:t xml:space="preserve">5.1 </w:t>
      </w:r>
      <w:r w:rsidR="000742A6">
        <w:rPr>
          <w:i/>
          <w:sz w:val="20"/>
          <w:szCs w:val="20"/>
        </w:rPr>
        <w:t>Theoretical Implications</w:t>
      </w:r>
    </w:p>
    <w:p w14:paraId="2C7BE080" w14:textId="77777777" w:rsidR="00F4608A" w:rsidRDefault="00F4608A" w:rsidP="00F4608A">
      <w:pPr>
        <w:spacing w:before="94"/>
        <w:ind w:left="5" w:right="142" w:firstLine="715"/>
        <w:jc w:val="both"/>
        <w:rPr>
          <w:sz w:val="20"/>
          <w:szCs w:val="20"/>
        </w:rPr>
      </w:pPr>
      <w:r w:rsidRPr="00F4608A">
        <w:rPr>
          <w:sz w:val="20"/>
          <w:szCs w:val="20"/>
        </w:rPr>
        <w:t xml:space="preserve">The current study fills several gaps identified in the thesis introduction, particularly concerning the relationship between toxic leadership, burnout syndrome, and employee motivation. First and foremost, this research can contribute to the conceptual knowledge regarding leadership styles and their influence on employee motivation. In the past, most empirical research has been conducted on positive leadership styles like transformational and ethical leadership. The impact of toxic leadership as an impetus in minimizing employee motivation has been less discussed in existing </w:t>
      </w:r>
      <w:r w:rsidRPr="00F4608A">
        <w:rPr>
          <w:sz w:val="20"/>
          <w:szCs w:val="20"/>
        </w:rPr>
        <w:t>research</w:t>
      </w:r>
      <w:r w:rsidRPr="00F4608A">
        <w:rPr>
          <w:sz w:val="20"/>
          <w:szCs w:val="20"/>
        </w:rPr>
        <w:t xml:space="preserve"> (Schmidt, 2008; Tepper, 2000). The current research has been able to contribute by providing empirical support regarding the influence of toxic leadership on minimizing employee motivation in an indirect manner through burnout. </w:t>
      </w:r>
    </w:p>
    <w:p w14:paraId="27EF76EE" w14:textId="5E38783B" w:rsidR="00F4608A" w:rsidRDefault="00F4608A" w:rsidP="00F4608A">
      <w:pPr>
        <w:spacing w:before="94"/>
        <w:ind w:left="5" w:right="142" w:firstLine="715"/>
        <w:jc w:val="both"/>
        <w:rPr>
          <w:sz w:val="20"/>
          <w:szCs w:val="20"/>
        </w:rPr>
      </w:pPr>
      <w:r w:rsidRPr="00F4608A">
        <w:rPr>
          <w:sz w:val="20"/>
          <w:szCs w:val="20"/>
        </w:rPr>
        <w:t xml:space="preserve">Finally, the results add to the body of literature </w:t>
      </w:r>
      <w:proofErr w:type="gramStart"/>
      <w:r w:rsidRPr="00F4608A">
        <w:rPr>
          <w:sz w:val="20"/>
          <w:szCs w:val="20"/>
        </w:rPr>
        <w:t>on the subject of burnout</w:t>
      </w:r>
      <w:proofErr w:type="gramEnd"/>
      <w:r w:rsidRPr="00F4608A">
        <w:rPr>
          <w:sz w:val="20"/>
          <w:szCs w:val="20"/>
        </w:rPr>
        <w:t xml:space="preserve"> in the context of the work environment. This study has important implications in that it confirms the role of burnout in the process of toxic leadership and the related motivations of workers in organizations (Maslach et al.,2001; Leiter &amp; Maslach,2009). It has been proved that workers who </w:t>
      </w:r>
      <w:proofErr w:type="gramStart"/>
      <w:r w:rsidRPr="00F4608A">
        <w:rPr>
          <w:sz w:val="20"/>
          <w:szCs w:val="20"/>
        </w:rPr>
        <w:t>come in contact with</w:t>
      </w:r>
      <w:proofErr w:type="gramEnd"/>
      <w:r w:rsidRPr="00F4608A">
        <w:rPr>
          <w:sz w:val="20"/>
          <w:szCs w:val="20"/>
        </w:rPr>
        <w:t xml:space="preserve"> higher doses of toxic leaders are affected in terms of emotional exhaustion, depersonalization, and decreased personal accomplishment, and thus the workers become less motivated and less committed to the organization. Moreover, the study finds its relevance in supporting the theory of employee motivation. This is because the study reveals the effects of leadership practices on the</w:t>
      </w:r>
      <w:r>
        <w:rPr>
          <w:sz w:val="20"/>
          <w:szCs w:val="20"/>
        </w:rPr>
        <w:t xml:space="preserve"> </w:t>
      </w:r>
      <w:r w:rsidRPr="00F4608A">
        <w:rPr>
          <w:sz w:val="20"/>
          <w:szCs w:val="20"/>
        </w:rPr>
        <w:t xml:space="preserve">psychological state of employees. Indeed, it has been </w:t>
      </w:r>
      <w:r w:rsidRPr="00F4608A">
        <w:rPr>
          <w:sz w:val="20"/>
          <w:szCs w:val="20"/>
        </w:rPr>
        <w:t>perceived</w:t>
      </w:r>
      <w:r w:rsidRPr="00F4608A">
        <w:rPr>
          <w:sz w:val="20"/>
          <w:szCs w:val="20"/>
        </w:rPr>
        <w:t xml:space="preserve"> that motivation of employees may at times be affected both internally and externally (Ryan &amp; Deci, 2000). </w:t>
      </w:r>
    </w:p>
    <w:p w14:paraId="71FE652B" w14:textId="3648F518" w:rsidR="004C78BD" w:rsidRDefault="00F4608A" w:rsidP="00F4608A">
      <w:pPr>
        <w:spacing w:before="94"/>
        <w:ind w:left="5" w:right="142" w:firstLine="715"/>
        <w:jc w:val="both"/>
        <w:rPr>
          <w:sz w:val="20"/>
          <w:szCs w:val="20"/>
        </w:rPr>
      </w:pPr>
      <w:r w:rsidRPr="00F4608A">
        <w:rPr>
          <w:sz w:val="20"/>
          <w:szCs w:val="20"/>
        </w:rPr>
        <w:t xml:space="preserve">Therefore, it can vigorously be supported that poor practices of management negatively influence these two aspects of employees' motivation by raising the levels of burnout. Apart from this, some contributions of this research to theory are brought to light. Since this research proves that burnout acts as a mediator between toxic leadership and motivation, it becomes clear that organizations having skills and experienced workers </w:t>
      </w:r>
      <w:proofErr w:type="gramStart"/>
      <w:r w:rsidRPr="00F4608A">
        <w:rPr>
          <w:sz w:val="20"/>
          <w:szCs w:val="20"/>
        </w:rPr>
        <w:t>are not able to</w:t>
      </w:r>
      <w:proofErr w:type="gramEnd"/>
      <w:r w:rsidRPr="00F4608A">
        <w:rPr>
          <w:sz w:val="20"/>
          <w:szCs w:val="20"/>
        </w:rPr>
        <w:t xml:space="preserve"> retain them unless they work on leadership styles and work environments. This work attests to the role of leadership, well-being, and retention theory integrated together, stating that retention of employees is not dependent alone on rewards or incentive schemes but on work environments as well (Aryee et al., 2007; Harms et al., 2017).</w:t>
      </w:r>
    </w:p>
    <w:p w14:paraId="400A4829" w14:textId="77777777" w:rsidR="00F4608A" w:rsidRDefault="00F4608A" w:rsidP="00F4608A">
      <w:pPr>
        <w:spacing w:before="94"/>
        <w:ind w:left="5" w:right="142" w:firstLine="715"/>
        <w:jc w:val="both"/>
        <w:rPr>
          <w:sz w:val="20"/>
          <w:szCs w:val="20"/>
        </w:rPr>
      </w:pPr>
    </w:p>
    <w:p w14:paraId="5DF60B0C" w14:textId="77777777" w:rsidR="00F4608A" w:rsidRPr="0076644A" w:rsidRDefault="00F4608A" w:rsidP="00F4608A">
      <w:pPr>
        <w:spacing w:before="94"/>
        <w:ind w:left="5" w:right="142" w:firstLine="715"/>
        <w:jc w:val="both"/>
        <w:rPr>
          <w:sz w:val="20"/>
          <w:szCs w:val="20"/>
        </w:rPr>
      </w:pPr>
    </w:p>
    <w:p w14:paraId="477C23A6" w14:textId="77777777" w:rsidR="004C78BD" w:rsidRPr="0076644A" w:rsidRDefault="004C78BD" w:rsidP="004C78BD">
      <w:pPr>
        <w:spacing w:before="94"/>
        <w:ind w:left="5" w:right="142"/>
        <w:jc w:val="both"/>
        <w:rPr>
          <w:i/>
          <w:sz w:val="20"/>
          <w:szCs w:val="20"/>
        </w:rPr>
      </w:pPr>
      <w:r w:rsidRPr="0076644A">
        <w:rPr>
          <w:i/>
          <w:sz w:val="20"/>
          <w:szCs w:val="20"/>
        </w:rPr>
        <w:lastRenderedPageBreak/>
        <w:t>5.1.2 Practitioner</w:t>
      </w:r>
      <w:r>
        <w:rPr>
          <w:i/>
          <w:sz w:val="20"/>
          <w:szCs w:val="20"/>
        </w:rPr>
        <w:t>s</w:t>
      </w:r>
    </w:p>
    <w:p w14:paraId="63B30E12" w14:textId="77777777" w:rsidR="00F4608A" w:rsidRDefault="00F4608A" w:rsidP="00E11168">
      <w:pPr>
        <w:pStyle w:val="BodyText"/>
        <w:spacing w:before="180"/>
        <w:ind w:right="139" w:firstLine="128"/>
        <w:jc w:val="both"/>
      </w:pPr>
      <w:r w:rsidRPr="00F4608A">
        <w:t>Firstly, this research reveals the extent to which toxic leaders and burnout syndrome affect employee motivation in the workplace. In this regard, it is</w:t>
      </w:r>
      <w:r>
        <w:t xml:space="preserve"> </w:t>
      </w:r>
      <w:r w:rsidRPr="00F4608A">
        <w:t xml:space="preserve">recommended that both leaders and personnel in the human resource departments of companies take a keen interest in observing leaders in their workplaces </w:t>
      </w:r>
      <w:proofErr w:type="gramStart"/>
      <w:r w:rsidRPr="00F4608A">
        <w:t>in order to</w:t>
      </w:r>
      <w:proofErr w:type="gramEnd"/>
      <w:r w:rsidRPr="00F4608A">
        <w:t xml:space="preserve"> ensure a motivating environment is created in the workplace. Secondly, the findings emphasize the need to develop strategies to mitigate burnout. Organizations should implement strategies that involve stress management programs, wellness activities and accessible counseling services to maintain employees’ psychological well-being. In fact, by actively working to combat burnout, firms can maintain a high degree of worker motivation and engagement. </w:t>
      </w:r>
    </w:p>
    <w:p w14:paraId="6FE05E75" w14:textId="77777777" w:rsidR="006B3676" w:rsidRDefault="00F4608A" w:rsidP="00E11168">
      <w:pPr>
        <w:pStyle w:val="BodyText"/>
        <w:spacing w:before="180"/>
        <w:ind w:right="139" w:firstLine="128"/>
        <w:jc w:val="both"/>
      </w:pPr>
      <w:r w:rsidRPr="00F4608A">
        <w:t xml:space="preserve">Thirdly, leadership is also crucial in influencing the levels and forces of employee motivation and retention. This is supported by the findings from the study, which show how transformational and ethical leadership behaviors can play an essential role in combating the adverse impact of toxic leadership. This is also supported as leadership should focus on motivating the </w:t>
      </w:r>
      <w:r w:rsidRPr="00F4608A">
        <w:t>employees</w:t>
      </w:r>
      <w:r w:rsidRPr="00F4608A">
        <w:t xml:space="preserve">, supporting them, and applauding their performance since it can help act as a burnout and motivator. Additionally, leadership skills should be incorporated </w:t>
      </w:r>
      <w:r w:rsidRPr="00F4608A">
        <w:t>into practice</w:t>
      </w:r>
      <w:r w:rsidRPr="00F4608A">
        <w:t xml:space="preserve"> since </w:t>
      </w:r>
      <w:proofErr w:type="gramStart"/>
      <w:r w:rsidRPr="00F4608A">
        <w:t>it</w:t>
      </w:r>
      <w:proofErr w:type="gramEnd"/>
      <w:r w:rsidRPr="00F4608A">
        <w:t xml:space="preserve"> will help develop leaders who can influence positive work environments. In addition, it is highlighted in the study that employee retention </w:t>
      </w:r>
      <w:r w:rsidR="006B3676" w:rsidRPr="00F4608A">
        <w:t>relates to</w:t>
      </w:r>
      <w:r w:rsidRPr="00F4608A">
        <w:t xml:space="preserve"> motivation, as well as employee welfare or wellness. Indeed, it has been found that organizations need to develop an employee retention plan that focuses not only on individual or personality factors but also on work or professional needs. Keeping happy and motivated employees not only results in improved performance, but it also makes the organization an attractive prospect for employees. </w:t>
      </w:r>
    </w:p>
    <w:p w14:paraId="3174BEC1" w14:textId="63992C40" w:rsidR="004C78BD" w:rsidRDefault="00F4608A" w:rsidP="006B3676">
      <w:pPr>
        <w:pStyle w:val="BodyText"/>
        <w:spacing w:before="180"/>
        <w:ind w:right="139" w:firstLine="128"/>
        <w:jc w:val="both"/>
      </w:pPr>
      <w:r w:rsidRPr="00F4608A">
        <w:t>Finally, the findings point out how organizational policies and culture need to match the needs of the employees. Employer branding could play an important role in signaling an organization's commitment to a positive work environment, showing that it values the well</w:t>
      </w:r>
      <w:r w:rsidR="006B3676">
        <w:t>-</w:t>
      </w:r>
      <w:r w:rsidR="006B3676" w:rsidRPr="006B3676">
        <w:rPr>
          <w:sz w:val="22"/>
          <w:szCs w:val="22"/>
        </w:rPr>
        <w:t>being</w:t>
      </w:r>
      <w:r w:rsidR="006B3676" w:rsidRPr="006B3676">
        <w:t xml:space="preserve"> of employees, and helps create an image of a workplace that is supportive and motivating. The integration of leadership development, burnout mitigation, and employee centered practices into organizational strategies may enable manufacturing firms to achieve a motivated, productive, and loyal workforce.</w:t>
      </w:r>
    </w:p>
    <w:p w14:paraId="66C6C641" w14:textId="77777777" w:rsidR="004C78BD" w:rsidRDefault="004C78BD" w:rsidP="004C78BD">
      <w:pPr>
        <w:pStyle w:val="BodyText"/>
        <w:spacing w:before="180"/>
        <w:ind w:left="0" w:right="139"/>
        <w:jc w:val="center"/>
      </w:pPr>
      <w:r>
        <w:rPr>
          <w:smallCaps/>
          <w:spacing w:val="-2"/>
        </w:rPr>
        <w:t>Acknowledgment</w:t>
      </w:r>
    </w:p>
    <w:p w14:paraId="72B0AB23" w14:textId="77777777" w:rsidR="004C78BD" w:rsidRDefault="004C78BD" w:rsidP="004C78BD">
      <w:pPr>
        <w:pStyle w:val="BodyText"/>
        <w:spacing w:before="61"/>
        <w:ind w:right="193" w:firstLine="216"/>
        <w:jc w:val="both"/>
      </w:pPr>
      <w:r>
        <w:t xml:space="preserve">The authors would like to acknowledge and extend special gratitude to the </w:t>
      </w:r>
      <w:proofErr w:type="spellStart"/>
      <w:r w:rsidR="00060684">
        <w:t>Fakulti</w:t>
      </w:r>
      <w:proofErr w:type="spellEnd"/>
      <w:r w:rsidR="00060684">
        <w:t xml:space="preserve"> </w:t>
      </w:r>
      <w:proofErr w:type="spellStart"/>
      <w:r w:rsidR="00060684">
        <w:t>Pengurusan</w:t>
      </w:r>
      <w:proofErr w:type="spellEnd"/>
      <w:r w:rsidR="00060684">
        <w:t xml:space="preserve"> </w:t>
      </w:r>
      <w:proofErr w:type="spellStart"/>
      <w:r w:rsidR="00060684">
        <w:t>Teknologi</w:t>
      </w:r>
      <w:proofErr w:type="spellEnd"/>
      <w:r w:rsidR="00060684">
        <w:t xml:space="preserve"> dan </w:t>
      </w:r>
      <w:proofErr w:type="spellStart"/>
      <w:r w:rsidR="00060684">
        <w:t>Teknousahawanan</w:t>
      </w:r>
      <w:proofErr w:type="spellEnd"/>
      <w:r w:rsidR="00060684">
        <w:t xml:space="preserve">, </w:t>
      </w:r>
      <w:r>
        <w:t xml:space="preserve">Universiti </w:t>
      </w:r>
      <w:proofErr w:type="spellStart"/>
      <w:r>
        <w:t>Teknikal</w:t>
      </w:r>
      <w:proofErr w:type="spellEnd"/>
      <w:r>
        <w:t xml:space="preserve"> Malaysia Melaka for the support.</w:t>
      </w:r>
    </w:p>
    <w:p w14:paraId="7EA263C2" w14:textId="77777777" w:rsidR="004C78BD" w:rsidRDefault="004C78BD" w:rsidP="004C78BD">
      <w:pPr>
        <w:pStyle w:val="BodyText"/>
        <w:spacing w:before="179"/>
        <w:ind w:left="2" w:right="142"/>
        <w:jc w:val="center"/>
      </w:pPr>
      <w:r>
        <w:rPr>
          <w:smallCaps/>
          <w:spacing w:val="-2"/>
        </w:rPr>
        <w:t>References</w:t>
      </w:r>
    </w:p>
    <w:p w14:paraId="05A11796" w14:textId="11918A07" w:rsidR="006B3676" w:rsidRPr="006B3676" w:rsidRDefault="006B3676" w:rsidP="006B3676">
      <w:pPr>
        <w:tabs>
          <w:tab w:val="left" w:pos="484"/>
        </w:tabs>
        <w:spacing w:before="61"/>
        <w:ind w:left="484" w:right="194" w:hanging="433"/>
        <w:jc w:val="both"/>
        <w:rPr>
          <w:spacing w:val="-4"/>
          <w:sz w:val="16"/>
        </w:rPr>
      </w:pPr>
      <w:r>
        <w:rPr>
          <w:spacing w:val="-4"/>
          <w:sz w:val="16"/>
        </w:rPr>
        <w:t>[1]</w:t>
      </w:r>
      <w:r>
        <w:rPr>
          <w:spacing w:val="-4"/>
          <w:sz w:val="16"/>
        </w:rPr>
        <w:tab/>
      </w:r>
      <w:r w:rsidRPr="006B3676">
        <w:rPr>
          <w:spacing w:val="-4"/>
          <w:sz w:val="16"/>
        </w:rPr>
        <w:t xml:space="preserve">Al-Hassani, K. (2025). The effect of toxic leadership on job stress and organizational commitment: The moderating role of coworker support. Indiana Journal of Economics and Business Management, 6(2), 215–234. https://www.researchgate.net/publication/392493857 </w:t>
      </w:r>
    </w:p>
    <w:p w14:paraId="5C9BF851" w14:textId="3B7DC167" w:rsidR="006B3676" w:rsidRPr="006B3676" w:rsidRDefault="006B3676" w:rsidP="006B3676">
      <w:pPr>
        <w:tabs>
          <w:tab w:val="left" w:pos="484"/>
        </w:tabs>
        <w:spacing w:before="61"/>
        <w:ind w:left="484" w:right="194" w:hanging="433"/>
        <w:jc w:val="both"/>
        <w:rPr>
          <w:spacing w:val="-4"/>
          <w:sz w:val="16"/>
        </w:rPr>
      </w:pPr>
      <w:r>
        <w:rPr>
          <w:spacing w:val="-4"/>
          <w:sz w:val="16"/>
        </w:rPr>
        <w:t>[2]</w:t>
      </w:r>
      <w:r>
        <w:rPr>
          <w:spacing w:val="-4"/>
          <w:sz w:val="16"/>
        </w:rPr>
        <w:tab/>
      </w:r>
      <w:r w:rsidRPr="006B3676">
        <w:rPr>
          <w:spacing w:val="-4"/>
          <w:sz w:val="16"/>
        </w:rPr>
        <w:t xml:space="preserve">Allen, D. G., &amp; </w:t>
      </w:r>
      <w:proofErr w:type="spellStart"/>
      <w:r w:rsidRPr="006B3676">
        <w:rPr>
          <w:spacing w:val="-4"/>
          <w:sz w:val="16"/>
        </w:rPr>
        <w:t>Shanock</w:t>
      </w:r>
      <w:proofErr w:type="spellEnd"/>
      <w:r w:rsidRPr="006B3676">
        <w:rPr>
          <w:spacing w:val="-4"/>
          <w:sz w:val="16"/>
        </w:rPr>
        <w:t>, L. R. (2013). Perceived organizational support and embeddedness as key mechanisms connecting socialization tactics to commitment and turnover among new employees. Journal of https://doi.org/10.1002/job.1805 Organizational Behavior, 34(3),</w:t>
      </w:r>
      <w:r>
        <w:rPr>
          <w:spacing w:val="-4"/>
          <w:sz w:val="16"/>
        </w:rPr>
        <w:t xml:space="preserve"> </w:t>
      </w:r>
      <w:r w:rsidRPr="006B3676">
        <w:rPr>
          <w:spacing w:val="-4"/>
          <w:sz w:val="16"/>
        </w:rPr>
        <w:t xml:space="preserve">350–369. </w:t>
      </w:r>
    </w:p>
    <w:p w14:paraId="1051A055" w14:textId="23187045" w:rsidR="006B3676" w:rsidRPr="006B3676" w:rsidRDefault="006B3676" w:rsidP="006B3676">
      <w:pPr>
        <w:tabs>
          <w:tab w:val="left" w:pos="484"/>
        </w:tabs>
        <w:spacing w:before="61"/>
        <w:ind w:left="484" w:right="194" w:hanging="433"/>
        <w:jc w:val="both"/>
        <w:rPr>
          <w:spacing w:val="-4"/>
          <w:sz w:val="16"/>
        </w:rPr>
      </w:pPr>
      <w:r>
        <w:rPr>
          <w:spacing w:val="-4"/>
          <w:sz w:val="16"/>
        </w:rPr>
        <w:t>[3]</w:t>
      </w:r>
      <w:r>
        <w:rPr>
          <w:spacing w:val="-4"/>
          <w:sz w:val="16"/>
        </w:rPr>
        <w:tab/>
      </w:r>
      <w:r w:rsidRPr="006B3676">
        <w:rPr>
          <w:spacing w:val="-4"/>
          <w:sz w:val="16"/>
        </w:rPr>
        <w:t xml:space="preserve">Amabile, T. M. (2001). Beyond talent: Creativity in context. American </w:t>
      </w:r>
      <w:r w:rsidRPr="006B3676">
        <w:rPr>
          <w:spacing w:val="-4"/>
          <w:sz w:val="16"/>
        </w:rPr>
        <w:t xml:space="preserve">Psychologist, 56(4), 333–346. https://doi.org/10.1037/0003-066X.56.4.333 </w:t>
      </w:r>
    </w:p>
    <w:p w14:paraId="52EA0436" w14:textId="434B7E0A" w:rsidR="006B3676" w:rsidRPr="006B3676" w:rsidRDefault="006B3676" w:rsidP="006B3676">
      <w:pPr>
        <w:tabs>
          <w:tab w:val="left" w:pos="484"/>
        </w:tabs>
        <w:spacing w:before="61"/>
        <w:ind w:left="484" w:right="194" w:hanging="433"/>
        <w:jc w:val="both"/>
        <w:rPr>
          <w:spacing w:val="-4"/>
          <w:sz w:val="16"/>
        </w:rPr>
      </w:pPr>
      <w:r>
        <w:rPr>
          <w:spacing w:val="-4"/>
          <w:sz w:val="16"/>
        </w:rPr>
        <w:t>[4]</w:t>
      </w:r>
      <w:r>
        <w:rPr>
          <w:spacing w:val="-4"/>
          <w:sz w:val="16"/>
        </w:rPr>
        <w:tab/>
      </w:r>
      <w:r w:rsidRPr="006B3676">
        <w:rPr>
          <w:spacing w:val="-4"/>
          <w:sz w:val="16"/>
        </w:rPr>
        <w:t xml:space="preserve">Anjum, A., Ming, X., Siddiqi, A. F., &amp; Rasool, S. F. (2018). An empirical study analyzing job productivity in toxic workplace environments. International Journal of Environmental Research and Public Health, 15(5), 1035. https://doi.org/10.3390/ijerph15051035 </w:t>
      </w:r>
    </w:p>
    <w:p w14:paraId="5413F625" w14:textId="0D00A2E1" w:rsidR="006B3676" w:rsidRPr="006B3676" w:rsidRDefault="006B3676" w:rsidP="006B3676">
      <w:pPr>
        <w:tabs>
          <w:tab w:val="left" w:pos="484"/>
        </w:tabs>
        <w:spacing w:before="61"/>
        <w:ind w:left="484" w:right="194" w:hanging="433"/>
        <w:jc w:val="both"/>
        <w:rPr>
          <w:spacing w:val="-4"/>
          <w:sz w:val="16"/>
        </w:rPr>
      </w:pPr>
      <w:r>
        <w:rPr>
          <w:spacing w:val="-4"/>
          <w:sz w:val="16"/>
        </w:rPr>
        <w:t>[5]</w:t>
      </w:r>
      <w:r>
        <w:rPr>
          <w:spacing w:val="-4"/>
          <w:sz w:val="16"/>
        </w:rPr>
        <w:tab/>
      </w:r>
      <w:r w:rsidRPr="006B3676">
        <w:rPr>
          <w:spacing w:val="-4"/>
          <w:sz w:val="16"/>
        </w:rPr>
        <w:t xml:space="preserve">Aryee, S., </w:t>
      </w:r>
      <w:proofErr w:type="spellStart"/>
      <w:r w:rsidRPr="006B3676">
        <w:rPr>
          <w:spacing w:val="-4"/>
          <w:sz w:val="16"/>
        </w:rPr>
        <w:t>Budhwar</w:t>
      </w:r>
      <w:proofErr w:type="spellEnd"/>
      <w:r w:rsidRPr="006B3676">
        <w:rPr>
          <w:spacing w:val="-4"/>
          <w:sz w:val="16"/>
        </w:rPr>
        <w:t xml:space="preserve">, P. S., &amp; Chen, Z. X. (2007). Trust as a mediator of the relationship between organizational justice and work outcomes: Test of a social exchange model. Journal of Organizational Behavior, 28(3), 289–310. https://doi.org/10.1002/job.138 </w:t>
      </w:r>
    </w:p>
    <w:p w14:paraId="76AC8BB6" w14:textId="286D99A0" w:rsidR="006B3676" w:rsidRPr="006B3676" w:rsidRDefault="006B3676" w:rsidP="006B3676">
      <w:pPr>
        <w:tabs>
          <w:tab w:val="left" w:pos="484"/>
        </w:tabs>
        <w:spacing w:before="61"/>
        <w:ind w:left="484" w:right="194" w:hanging="433"/>
        <w:jc w:val="both"/>
        <w:rPr>
          <w:spacing w:val="-4"/>
          <w:sz w:val="16"/>
        </w:rPr>
      </w:pPr>
      <w:r>
        <w:rPr>
          <w:spacing w:val="-4"/>
          <w:sz w:val="16"/>
        </w:rPr>
        <w:t>[6]</w:t>
      </w:r>
      <w:r>
        <w:rPr>
          <w:spacing w:val="-4"/>
          <w:sz w:val="16"/>
        </w:rPr>
        <w:tab/>
      </w:r>
      <w:r w:rsidRPr="006B3676">
        <w:rPr>
          <w:spacing w:val="-4"/>
          <w:sz w:val="16"/>
        </w:rPr>
        <w:t xml:space="preserve">Babbie, E. (2020). The practice of social research (15th ed.). Cengage Learning. https://www.cengage.com/c/the-practice-of-social-research-15e-babbie/9780357360767/ </w:t>
      </w:r>
    </w:p>
    <w:p w14:paraId="5D3F5CFA" w14:textId="3D554E14" w:rsidR="006B3676" w:rsidRPr="006B3676" w:rsidRDefault="006B3676" w:rsidP="006B3676">
      <w:pPr>
        <w:tabs>
          <w:tab w:val="left" w:pos="484"/>
        </w:tabs>
        <w:spacing w:before="61"/>
        <w:ind w:left="484" w:right="194" w:hanging="433"/>
        <w:jc w:val="both"/>
        <w:rPr>
          <w:spacing w:val="-4"/>
          <w:sz w:val="16"/>
        </w:rPr>
      </w:pPr>
      <w:r>
        <w:rPr>
          <w:spacing w:val="-4"/>
          <w:sz w:val="16"/>
        </w:rPr>
        <w:t>[7]</w:t>
      </w:r>
      <w:r>
        <w:rPr>
          <w:spacing w:val="-4"/>
          <w:sz w:val="16"/>
        </w:rPr>
        <w:tab/>
      </w:r>
      <w:r w:rsidRPr="006B3676">
        <w:rPr>
          <w:spacing w:val="-4"/>
          <w:sz w:val="16"/>
        </w:rPr>
        <w:t xml:space="preserve">Bakker, A. B., &amp; Demerouti, E. (2007). The job demands-resources model: State of the art. Journal of Managerial https://doi.org/10.1108/02683940710733115 Psychology, 22(3), 309–328. </w:t>
      </w:r>
    </w:p>
    <w:p w14:paraId="5DBF9435" w14:textId="28BEE1AD" w:rsidR="006B3676" w:rsidRPr="006B3676" w:rsidRDefault="006B3676" w:rsidP="006B3676">
      <w:pPr>
        <w:tabs>
          <w:tab w:val="left" w:pos="484"/>
        </w:tabs>
        <w:spacing w:before="61"/>
        <w:ind w:left="484" w:right="194" w:hanging="433"/>
        <w:jc w:val="both"/>
        <w:rPr>
          <w:spacing w:val="-4"/>
          <w:sz w:val="16"/>
        </w:rPr>
      </w:pPr>
      <w:r>
        <w:rPr>
          <w:spacing w:val="-4"/>
          <w:sz w:val="16"/>
        </w:rPr>
        <w:t>[8]</w:t>
      </w:r>
      <w:r>
        <w:rPr>
          <w:spacing w:val="-4"/>
          <w:sz w:val="16"/>
        </w:rPr>
        <w:tab/>
      </w:r>
      <w:r w:rsidRPr="006B3676">
        <w:rPr>
          <w:spacing w:val="-4"/>
          <w:sz w:val="16"/>
        </w:rPr>
        <w:t xml:space="preserve">Bakker, A. B., &amp; Demerouti, E. (2017). Job demands–resources theory: Taking stock and looking forward. Journal of Occupational Health Psychology, 22(3), 273–285. https://doi.org/10.1037/ocp0000056 </w:t>
      </w:r>
    </w:p>
    <w:p w14:paraId="482AC2B0" w14:textId="505FBE6E" w:rsidR="006B3676" w:rsidRPr="006B3676" w:rsidRDefault="006B3676" w:rsidP="006B3676">
      <w:pPr>
        <w:tabs>
          <w:tab w:val="left" w:pos="484"/>
        </w:tabs>
        <w:spacing w:before="61"/>
        <w:ind w:left="484" w:right="194" w:hanging="433"/>
        <w:jc w:val="both"/>
        <w:rPr>
          <w:spacing w:val="-4"/>
          <w:sz w:val="16"/>
        </w:rPr>
      </w:pPr>
      <w:r>
        <w:rPr>
          <w:spacing w:val="-4"/>
          <w:sz w:val="16"/>
        </w:rPr>
        <w:t>[9]</w:t>
      </w:r>
      <w:r>
        <w:rPr>
          <w:spacing w:val="-4"/>
          <w:sz w:val="16"/>
        </w:rPr>
        <w:tab/>
      </w:r>
      <w:r w:rsidRPr="006B3676">
        <w:rPr>
          <w:spacing w:val="-4"/>
          <w:sz w:val="16"/>
        </w:rPr>
        <w:t xml:space="preserve">Bakker, A. B., Demerouti, E., &amp; Schaufeli, W. B. (2002). Validation of the Maslach Burnout Inventory - General Survey: An internet study. Anxiety, Stress &amp; Coping, 15(3), 245–260. https://doi.org/10.1080/1061580021000020716 </w:t>
      </w:r>
    </w:p>
    <w:p w14:paraId="1B3315D6" w14:textId="67A17204" w:rsidR="006B3676" w:rsidRPr="006B3676" w:rsidRDefault="006B3676" w:rsidP="006B3676">
      <w:pPr>
        <w:tabs>
          <w:tab w:val="left" w:pos="484"/>
        </w:tabs>
        <w:spacing w:before="61"/>
        <w:ind w:left="484" w:right="194" w:hanging="433"/>
        <w:jc w:val="both"/>
        <w:rPr>
          <w:spacing w:val="-4"/>
          <w:sz w:val="16"/>
        </w:rPr>
      </w:pPr>
      <w:r>
        <w:rPr>
          <w:spacing w:val="-4"/>
          <w:sz w:val="16"/>
        </w:rPr>
        <w:t>[10]</w:t>
      </w:r>
      <w:r>
        <w:rPr>
          <w:spacing w:val="-4"/>
          <w:sz w:val="16"/>
        </w:rPr>
        <w:tab/>
      </w:r>
      <w:r w:rsidRPr="006B3676">
        <w:rPr>
          <w:spacing w:val="-4"/>
          <w:sz w:val="16"/>
        </w:rPr>
        <w:t xml:space="preserve">Budak, O., &amp; Erdal, N. (2022). The mediating role of burnout syndrome in toxic leadership and job satisfaction in organizations. Journal of Economics and Business, 5(1), 1–10. https://doi.org/10.2478/jeb-2022-0011 </w:t>
      </w:r>
    </w:p>
    <w:p w14:paraId="7803EB67" w14:textId="74557855" w:rsidR="006B3676" w:rsidRPr="006B3676" w:rsidRDefault="006B3676" w:rsidP="006B3676">
      <w:pPr>
        <w:tabs>
          <w:tab w:val="left" w:pos="484"/>
        </w:tabs>
        <w:spacing w:before="61"/>
        <w:ind w:left="484" w:right="194" w:hanging="433"/>
        <w:jc w:val="both"/>
        <w:rPr>
          <w:spacing w:val="-4"/>
          <w:sz w:val="16"/>
        </w:rPr>
      </w:pPr>
      <w:r>
        <w:rPr>
          <w:spacing w:val="-4"/>
          <w:sz w:val="16"/>
        </w:rPr>
        <w:t>[11]</w:t>
      </w:r>
      <w:r>
        <w:rPr>
          <w:spacing w:val="-4"/>
          <w:sz w:val="16"/>
        </w:rPr>
        <w:tab/>
      </w:r>
      <w:r w:rsidRPr="006B3676">
        <w:rPr>
          <w:spacing w:val="-4"/>
          <w:sz w:val="16"/>
        </w:rPr>
        <w:t xml:space="preserve">Çelebi, N., Güner, E., &amp; Köse, D. (2015). The impact of toxic leadership behaviors of managers on job satisfaction of employees. International Journal of Business and </w:t>
      </w:r>
      <w:proofErr w:type="spellStart"/>
      <w:r w:rsidRPr="006B3676">
        <w:rPr>
          <w:spacing w:val="-4"/>
          <w:sz w:val="16"/>
        </w:rPr>
        <w:t>anagement</w:t>
      </w:r>
      <w:proofErr w:type="spellEnd"/>
      <w:r w:rsidRPr="006B3676">
        <w:rPr>
          <w:spacing w:val="-4"/>
          <w:sz w:val="16"/>
        </w:rPr>
        <w:t xml:space="preserve">, 10(2), 1–10. https://doi.org/10.5539/ijbm.v10n2p1 </w:t>
      </w:r>
    </w:p>
    <w:p w14:paraId="1E102358" w14:textId="04082B8E" w:rsidR="006B3676" w:rsidRPr="006B3676" w:rsidRDefault="006B3676" w:rsidP="006B3676">
      <w:pPr>
        <w:tabs>
          <w:tab w:val="left" w:pos="484"/>
        </w:tabs>
        <w:spacing w:before="61"/>
        <w:ind w:left="484" w:right="194" w:hanging="433"/>
        <w:jc w:val="both"/>
        <w:rPr>
          <w:spacing w:val="-4"/>
          <w:sz w:val="16"/>
        </w:rPr>
      </w:pPr>
      <w:r>
        <w:rPr>
          <w:spacing w:val="-4"/>
          <w:sz w:val="16"/>
        </w:rPr>
        <w:t>[12]</w:t>
      </w:r>
      <w:r>
        <w:rPr>
          <w:spacing w:val="-4"/>
          <w:sz w:val="16"/>
        </w:rPr>
        <w:tab/>
      </w:r>
      <w:r w:rsidRPr="006B3676">
        <w:rPr>
          <w:spacing w:val="-4"/>
          <w:sz w:val="16"/>
        </w:rPr>
        <w:t xml:space="preserve">Churchill, G. A., &amp; Iacobucci, D. (2018). Marketing research: Methodological foundations (12th ed.). Cengage Learning. </w:t>
      </w:r>
    </w:p>
    <w:p w14:paraId="1ED22A23" w14:textId="28E7FE2F" w:rsidR="006B3676" w:rsidRPr="006B3676" w:rsidRDefault="006B3676" w:rsidP="006B3676">
      <w:pPr>
        <w:tabs>
          <w:tab w:val="left" w:pos="484"/>
        </w:tabs>
        <w:spacing w:before="61"/>
        <w:ind w:left="484" w:right="194" w:hanging="433"/>
        <w:jc w:val="both"/>
        <w:rPr>
          <w:spacing w:val="-4"/>
          <w:sz w:val="16"/>
        </w:rPr>
      </w:pPr>
      <w:r>
        <w:rPr>
          <w:spacing w:val="-4"/>
          <w:sz w:val="16"/>
        </w:rPr>
        <w:t>[13]</w:t>
      </w:r>
      <w:r>
        <w:rPr>
          <w:spacing w:val="-4"/>
          <w:sz w:val="16"/>
        </w:rPr>
        <w:tab/>
      </w:r>
      <w:r w:rsidRPr="006B3676">
        <w:rPr>
          <w:spacing w:val="-4"/>
          <w:sz w:val="16"/>
        </w:rPr>
        <w:t xml:space="preserve">Christian, M. S., Garza, A. S., &amp; Slaughter, J. E. (2011). Work engagement: A quantitative review and test of its relations with task performance and citizenship behavior. Personnel Psychology, 64(1), 89–136. https://doi.org/10.1111/j.1744-6570.2010.01203.x </w:t>
      </w:r>
    </w:p>
    <w:p w14:paraId="4D75C2DE" w14:textId="51C6B4F4" w:rsidR="006B3676" w:rsidRPr="006B3676" w:rsidRDefault="006B3676" w:rsidP="006B3676">
      <w:pPr>
        <w:tabs>
          <w:tab w:val="left" w:pos="484"/>
        </w:tabs>
        <w:spacing w:before="61"/>
        <w:ind w:left="484" w:right="194" w:hanging="433"/>
        <w:jc w:val="both"/>
        <w:rPr>
          <w:spacing w:val="-4"/>
          <w:sz w:val="16"/>
        </w:rPr>
      </w:pPr>
      <w:r>
        <w:rPr>
          <w:spacing w:val="-4"/>
          <w:sz w:val="16"/>
        </w:rPr>
        <w:t>[</w:t>
      </w:r>
      <w:proofErr w:type="gramStart"/>
      <w:r>
        <w:rPr>
          <w:spacing w:val="-4"/>
          <w:sz w:val="16"/>
        </w:rPr>
        <w:t>14]`</w:t>
      </w:r>
      <w:proofErr w:type="gramEnd"/>
      <w:r>
        <w:rPr>
          <w:spacing w:val="-4"/>
          <w:sz w:val="16"/>
        </w:rPr>
        <w:tab/>
      </w:r>
      <w:r w:rsidRPr="006B3676">
        <w:rPr>
          <w:spacing w:val="-4"/>
          <w:sz w:val="16"/>
        </w:rPr>
        <w:t xml:space="preserve">Cohen, L., Manion, L., &amp; Morrison, K. (2002). Research methods in education (5th ed.). Routledge. https://doi.org/10.4324/9780203224342 </w:t>
      </w:r>
    </w:p>
    <w:p w14:paraId="73FA9DF5" w14:textId="283536E5" w:rsidR="006B3676" w:rsidRPr="006B3676" w:rsidRDefault="006B3676" w:rsidP="006B3676">
      <w:pPr>
        <w:tabs>
          <w:tab w:val="left" w:pos="484"/>
        </w:tabs>
        <w:spacing w:before="61"/>
        <w:ind w:left="484" w:right="194" w:hanging="433"/>
        <w:jc w:val="both"/>
        <w:rPr>
          <w:spacing w:val="-4"/>
          <w:sz w:val="16"/>
        </w:rPr>
      </w:pPr>
      <w:r>
        <w:rPr>
          <w:spacing w:val="-4"/>
          <w:sz w:val="16"/>
        </w:rPr>
        <w:t>[15]</w:t>
      </w:r>
      <w:r>
        <w:rPr>
          <w:spacing w:val="-4"/>
          <w:sz w:val="16"/>
        </w:rPr>
        <w:tab/>
      </w:r>
      <w:r w:rsidRPr="006B3676">
        <w:rPr>
          <w:spacing w:val="-4"/>
          <w:sz w:val="16"/>
        </w:rPr>
        <w:t>Deci, E. L., &amp; Ryan, R. M. (2000). The “what” and “why” of goal pursuits: Human needs</w:t>
      </w:r>
      <w:r>
        <w:rPr>
          <w:spacing w:val="-4"/>
          <w:sz w:val="16"/>
        </w:rPr>
        <w:t xml:space="preserve"> </w:t>
      </w:r>
      <w:r w:rsidRPr="006B3676">
        <w:rPr>
          <w:spacing w:val="-4"/>
          <w:sz w:val="16"/>
        </w:rPr>
        <w:t xml:space="preserve">and the self-determination of behavior. Psychological Inquiry, 11(4), 227–268. https://doi.org/10.1207/s15327965pli1104_01 </w:t>
      </w:r>
    </w:p>
    <w:p w14:paraId="01716D37" w14:textId="253FFB50" w:rsidR="006B3676" w:rsidRPr="006B3676" w:rsidRDefault="006B3676" w:rsidP="006B3676">
      <w:pPr>
        <w:tabs>
          <w:tab w:val="left" w:pos="484"/>
        </w:tabs>
        <w:spacing w:before="61"/>
        <w:ind w:left="484" w:right="194" w:hanging="433"/>
        <w:jc w:val="both"/>
        <w:rPr>
          <w:spacing w:val="-4"/>
          <w:sz w:val="16"/>
        </w:rPr>
      </w:pPr>
      <w:r>
        <w:rPr>
          <w:spacing w:val="-4"/>
          <w:sz w:val="16"/>
        </w:rPr>
        <w:t>[16]</w:t>
      </w:r>
      <w:r>
        <w:rPr>
          <w:spacing w:val="-4"/>
          <w:sz w:val="16"/>
        </w:rPr>
        <w:tab/>
      </w:r>
      <w:r w:rsidRPr="006B3676">
        <w:rPr>
          <w:spacing w:val="-4"/>
          <w:sz w:val="16"/>
        </w:rPr>
        <w:t xml:space="preserve">Deci, E. L., &amp; Ryan, R. M. (2008). Facilitating optimal motivation and psychological </w:t>
      </w:r>
      <w:r w:rsidRPr="006B3676">
        <w:rPr>
          <w:spacing w:val="-4"/>
          <w:sz w:val="16"/>
        </w:rPr>
        <w:t>well</w:t>
      </w:r>
      <w:r>
        <w:rPr>
          <w:spacing w:val="-4"/>
          <w:sz w:val="16"/>
        </w:rPr>
        <w:t>-being</w:t>
      </w:r>
      <w:r w:rsidRPr="006B3676">
        <w:rPr>
          <w:spacing w:val="-4"/>
          <w:sz w:val="16"/>
        </w:rPr>
        <w:t xml:space="preserve"> across life’s domains. https://doi.org/10.1037/0708-5591.49.1.14 Canadian Psychology, 49(1), 14–23. </w:t>
      </w:r>
    </w:p>
    <w:p w14:paraId="41FE858C" w14:textId="7F9B1106" w:rsidR="006B3676" w:rsidRPr="006B3676" w:rsidRDefault="006B3676" w:rsidP="006B3676">
      <w:pPr>
        <w:tabs>
          <w:tab w:val="left" w:pos="484"/>
        </w:tabs>
        <w:spacing w:before="61"/>
        <w:ind w:left="484" w:right="194" w:hanging="433"/>
        <w:jc w:val="both"/>
        <w:rPr>
          <w:spacing w:val="-4"/>
          <w:sz w:val="16"/>
        </w:rPr>
      </w:pPr>
      <w:r>
        <w:rPr>
          <w:spacing w:val="-4"/>
          <w:sz w:val="16"/>
        </w:rPr>
        <w:t>[17]</w:t>
      </w:r>
      <w:r>
        <w:rPr>
          <w:spacing w:val="-4"/>
          <w:sz w:val="16"/>
        </w:rPr>
        <w:tab/>
      </w:r>
      <w:r w:rsidRPr="006B3676">
        <w:rPr>
          <w:spacing w:val="-4"/>
          <w:sz w:val="16"/>
        </w:rPr>
        <w:t xml:space="preserve">De </w:t>
      </w:r>
      <w:proofErr w:type="spellStart"/>
      <w:r w:rsidRPr="006B3676">
        <w:rPr>
          <w:spacing w:val="-4"/>
          <w:sz w:val="16"/>
        </w:rPr>
        <w:t>Veaux</w:t>
      </w:r>
      <w:proofErr w:type="spellEnd"/>
      <w:r w:rsidRPr="006B3676">
        <w:rPr>
          <w:spacing w:val="-4"/>
          <w:sz w:val="16"/>
        </w:rPr>
        <w:t xml:space="preserve">, R. D., Velleman, P. F., &amp; Bock, D. E. (2005). Intro Stats (2nd ed.). Pearson Education. </w:t>
      </w:r>
    </w:p>
    <w:p w14:paraId="0F56C1D9" w14:textId="5B170AD0" w:rsidR="006B3676" w:rsidRPr="006B3676" w:rsidRDefault="006B3676" w:rsidP="006B3676">
      <w:pPr>
        <w:tabs>
          <w:tab w:val="left" w:pos="484"/>
        </w:tabs>
        <w:spacing w:before="61"/>
        <w:ind w:left="484" w:right="194" w:hanging="433"/>
        <w:jc w:val="both"/>
        <w:rPr>
          <w:spacing w:val="-4"/>
          <w:sz w:val="16"/>
        </w:rPr>
      </w:pPr>
      <w:r>
        <w:rPr>
          <w:spacing w:val="-4"/>
          <w:sz w:val="16"/>
        </w:rPr>
        <w:t>[18]</w:t>
      </w:r>
      <w:r>
        <w:rPr>
          <w:spacing w:val="-4"/>
          <w:sz w:val="16"/>
        </w:rPr>
        <w:tab/>
      </w:r>
      <w:r w:rsidRPr="006B3676">
        <w:rPr>
          <w:spacing w:val="-4"/>
          <w:sz w:val="16"/>
        </w:rPr>
        <w:t>Demerouti, E., Bakker, A. B., Nachreiner, F., &amp; Schaufeli, W. B. (2003). The job demands</w:t>
      </w:r>
      <w:r>
        <w:rPr>
          <w:spacing w:val="-4"/>
          <w:sz w:val="16"/>
        </w:rPr>
        <w:t xml:space="preserve"> </w:t>
      </w:r>
      <w:r w:rsidRPr="006B3676">
        <w:rPr>
          <w:spacing w:val="-4"/>
          <w:sz w:val="16"/>
        </w:rPr>
        <w:t xml:space="preserve">resources model of burnout. Journal of Applied Psychology, 86(3), 499–512. https://doi.org/10.1037/0021-9010.86.3.499 </w:t>
      </w:r>
    </w:p>
    <w:p w14:paraId="485C3EC4" w14:textId="5A949AB2" w:rsidR="006B3676" w:rsidRPr="006B3676" w:rsidRDefault="006B3676" w:rsidP="006B3676">
      <w:pPr>
        <w:tabs>
          <w:tab w:val="left" w:pos="484"/>
        </w:tabs>
        <w:spacing w:before="61"/>
        <w:ind w:left="484" w:right="194" w:hanging="433"/>
        <w:jc w:val="both"/>
        <w:rPr>
          <w:spacing w:val="-4"/>
          <w:sz w:val="16"/>
        </w:rPr>
      </w:pPr>
      <w:r>
        <w:rPr>
          <w:spacing w:val="-4"/>
          <w:sz w:val="16"/>
        </w:rPr>
        <w:t>[19]</w:t>
      </w:r>
      <w:r>
        <w:rPr>
          <w:spacing w:val="-4"/>
          <w:sz w:val="16"/>
        </w:rPr>
        <w:tab/>
      </w:r>
      <w:r w:rsidRPr="006B3676">
        <w:rPr>
          <w:spacing w:val="-4"/>
          <w:sz w:val="16"/>
        </w:rPr>
        <w:t xml:space="preserve">Easterby-Smith, M., </w:t>
      </w:r>
      <w:proofErr w:type="spellStart"/>
      <w:r w:rsidRPr="006B3676">
        <w:rPr>
          <w:spacing w:val="-4"/>
          <w:sz w:val="16"/>
        </w:rPr>
        <w:t>Valizade</w:t>
      </w:r>
      <w:proofErr w:type="spellEnd"/>
      <w:r w:rsidRPr="006B3676">
        <w:rPr>
          <w:spacing w:val="-4"/>
          <w:sz w:val="16"/>
        </w:rPr>
        <w:t xml:space="preserve">, D., Thorpe, R., &amp; Jaspersen, L. J. (2021). Management and business research (6th ed.). SAGE Publications. </w:t>
      </w:r>
    </w:p>
    <w:p w14:paraId="51D8B973" w14:textId="7905820A" w:rsidR="006B3676" w:rsidRPr="006B3676" w:rsidRDefault="006B3676" w:rsidP="006B3676">
      <w:pPr>
        <w:tabs>
          <w:tab w:val="left" w:pos="484"/>
        </w:tabs>
        <w:spacing w:before="61"/>
        <w:ind w:left="484" w:right="194" w:hanging="433"/>
        <w:jc w:val="both"/>
        <w:rPr>
          <w:spacing w:val="-4"/>
          <w:sz w:val="16"/>
        </w:rPr>
      </w:pPr>
      <w:r>
        <w:rPr>
          <w:spacing w:val="-4"/>
          <w:sz w:val="16"/>
        </w:rPr>
        <w:t>[20]</w:t>
      </w:r>
      <w:r>
        <w:rPr>
          <w:spacing w:val="-4"/>
          <w:sz w:val="16"/>
        </w:rPr>
        <w:tab/>
      </w:r>
      <w:r w:rsidRPr="006B3676">
        <w:rPr>
          <w:spacing w:val="-4"/>
          <w:sz w:val="16"/>
        </w:rPr>
        <w:t xml:space="preserve">Einarsen, S., Hoel, H., Zapf, D., &amp; Cooper, C. L. (2014). Bullying and harassment in the workplace: Developments in theory, research, and practice (2nd ed.). CRC Press. talent </w:t>
      </w:r>
    </w:p>
    <w:p w14:paraId="2D7715BD" w14:textId="16707330" w:rsidR="006B3676" w:rsidRPr="006B3676" w:rsidRDefault="006B3676" w:rsidP="006B3676">
      <w:pPr>
        <w:tabs>
          <w:tab w:val="left" w:pos="484"/>
        </w:tabs>
        <w:spacing w:before="61"/>
        <w:ind w:left="484" w:right="194" w:hanging="433"/>
        <w:jc w:val="both"/>
        <w:rPr>
          <w:spacing w:val="-4"/>
          <w:sz w:val="16"/>
        </w:rPr>
      </w:pPr>
      <w:r>
        <w:rPr>
          <w:spacing w:val="-4"/>
          <w:sz w:val="16"/>
        </w:rPr>
        <w:t>[21]</w:t>
      </w:r>
      <w:r>
        <w:rPr>
          <w:spacing w:val="-4"/>
          <w:sz w:val="16"/>
        </w:rPr>
        <w:tab/>
      </w:r>
      <w:r w:rsidRPr="006B3676">
        <w:rPr>
          <w:spacing w:val="-4"/>
          <w:sz w:val="16"/>
        </w:rPr>
        <w:t xml:space="preserve">Farndale, E., Scullion, H., &amp; Sparrow, P. (2010). The role of the corporate HR function in global management. Journal of World Business, 45(2), 161–168. https://doi.org/10.1016/j.jwb.2009.09.012 </w:t>
      </w:r>
    </w:p>
    <w:p w14:paraId="11998F31" w14:textId="7757A56B" w:rsidR="006B3676" w:rsidRPr="006B3676" w:rsidRDefault="006B3676" w:rsidP="006B3676">
      <w:pPr>
        <w:tabs>
          <w:tab w:val="left" w:pos="484"/>
        </w:tabs>
        <w:spacing w:before="61"/>
        <w:ind w:left="484" w:right="194" w:hanging="433"/>
        <w:jc w:val="both"/>
        <w:rPr>
          <w:spacing w:val="-4"/>
          <w:sz w:val="16"/>
        </w:rPr>
      </w:pPr>
      <w:r>
        <w:rPr>
          <w:spacing w:val="-4"/>
          <w:sz w:val="16"/>
        </w:rPr>
        <w:t>[21]</w:t>
      </w:r>
      <w:r>
        <w:rPr>
          <w:spacing w:val="-4"/>
          <w:sz w:val="16"/>
        </w:rPr>
        <w:tab/>
      </w:r>
      <w:r w:rsidRPr="006B3676">
        <w:rPr>
          <w:spacing w:val="-4"/>
          <w:sz w:val="16"/>
        </w:rPr>
        <w:t xml:space="preserve">Faul, F., Erdfelder, E., Lang, A., &amp; Buchner, A. (2007). G*Power 3: A flexible statistical power analysis program for the social, behavioral, and biomedical sciences. Behavior Research Methods, 39(2), 175–191. https://doi.org/10.3758/bf03193146 </w:t>
      </w:r>
    </w:p>
    <w:p w14:paraId="330A6CB8" w14:textId="40BB94E6" w:rsidR="006B3676" w:rsidRPr="006B3676" w:rsidRDefault="006B3676" w:rsidP="006B3676">
      <w:pPr>
        <w:tabs>
          <w:tab w:val="left" w:pos="484"/>
        </w:tabs>
        <w:spacing w:before="61"/>
        <w:ind w:left="484" w:right="194" w:hanging="433"/>
        <w:jc w:val="both"/>
        <w:rPr>
          <w:spacing w:val="-4"/>
          <w:sz w:val="16"/>
        </w:rPr>
      </w:pPr>
      <w:r>
        <w:rPr>
          <w:spacing w:val="-4"/>
          <w:sz w:val="16"/>
        </w:rPr>
        <w:t>[22]</w:t>
      </w:r>
      <w:r>
        <w:rPr>
          <w:spacing w:val="-4"/>
          <w:sz w:val="16"/>
        </w:rPr>
        <w:tab/>
      </w:r>
      <w:r w:rsidRPr="006B3676">
        <w:rPr>
          <w:spacing w:val="-4"/>
          <w:sz w:val="16"/>
        </w:rPr>
        <w:t xml:space="preserve">Ferraro, T., Pais, L., &amp; dos Santos, N. R. (2018). Decent work, work motivation and psychological capital: </w:t>
      </w:r>
      <w:proofErr w:type="gramStart"/>
      <w:r w:rsidRPr="006B3676">
        <w:rPr>
          <w:spacing w:val="-4"/>
          <w:sz w:val="16"/>
        </w:rPr>
        <w:t>An empirical research</w:t>
      </w:r>
      <w:proofErr w:type="gramEnd"/>
      <w:r w:rsidRPr="006B3676">
        <w:rPr>
          <w:spacing w:val="-4"/>
          <w:sz w:val="16"/>
        </w:rPr>
        <w:t xml:space="preserve">. Journal of Work and Organizational Psychology, 34(1), 39–45. https://doi.org/10.5093/jwop2018a5 </w:t>
      </w:r>
    </w:p>
    <w:p w14:paraId="50EBBD34" w14:textId="44EF0158" w:rsidR="006B3676" w:rsidRPr="006B3676" w:rsidRDefault="006B3676" w:rsidP="006B3676">
      <w:pPr>
        <w:tabs>
          <w:tab w:val="left" w:pos="484"/>
        </w:tabs>
        <w:spacing w:before="61"/>
        <w:ind w:left="484" w:right="194" w:hanging="433"/>
        <w:jc w:val="both"/>
        <w:rPr>
          <w:spacing w:val="-4"/>
          <w:sz w:val="16"/>
        </w:rPr>
      </w:pPr>
      <w:r>
        <w:rPr>
          <w:spacing w:val="-4"/>
          <w:sz w:val="16"/>
        </w:rPr>
        <w:t>[23]</w:t>
      </w:r>
      <w:r>
        <w:rPr>
          <w:spacing w:val="-4"/>
          <w:sz w:val="16"/>
        </w:rPr>
        <w:tab/>
        <w:t>F</w:t>
      </w:r>
      <w:r w:rsidRPr="006B3676">
        <w:rPr>
          <w:spacing w:val="-4"/>
          <w:sz w:val="16"/>
        </w:rPr>
        <w:t xml:space="preserve">ield, A. (2009). Discovering statistics using SPSS (3rd ed.). SAGE Publications. </w:t>
      </w:r>
    </w:p>
    <w:p w14:paraId="1A1F1F68" w14:textId="511F2600" w:rsidR="006B3676" w:rsidRPr="006B3676" w:rsidRDefault="006B3676" w:rsidP="006B3676">
      <w:pPr>
        <w:tabs>
          <w:tab w:val="left" w:pos="484"/>
        </w:tabs>
        <w:spacing w:before="61"/>
        <w:ind w:left="484" w:right="194" w:hanging="433"/>
        <w:jc w:val="both"/>
        <w:rPr>
          <w:spacing w:val="-4"/>
          <w:sz w:val="16"/>
        </w:rPr>
      </w:pPr>
      <w:r>
        <w:rPr>
          <w:spacing w:val="-4"/>
          <w:sz w:val="16"/>
        </w:rPr>
        <w:t>[24]</w:t>
      </w:r>
      <w:r>
        <w:rPr>
          <w:spacing w:val="-4"/>
          <w:sz w:val="16"/>
        </w:rPr>
        <w:tab/>
      </w:r>
      <w:r w:rsidRPr="006B3676">
        <w:rPr>
          <w:spacing w:val="-4"/>
          <w:sz w:val="16"/>
        </w:rPr>
        <w:t>Field, A. (2013). Discovering statistics using IBM SPSS statistics (4th ed.). SAGE</w:t>
      </w:r>
      <w:r>
        <w:rPr>
          <w:spacing w:val="-4"/>
          <w:sz w:val="16"/>
        </w:rPr>
        <w:t xml:space="preserve"> </w:t>
      </w:r>
      <w:r w:rsidRPr="006B3676">
        <w:rPr>
          <w:spacing w:val="-4"/>
          <w:sz w:val="16"/>
        </w:rPr>
        <w:t xml:space="preserve">Publications. </w:t>
      </w:r>
    </w:p>
    <w:p w14:paraId="48906317" w14:textId="792C4798" w:rsidR="006B3676" w:rsidRPr="006B3676" w:rsidRDefault="006B3676" w:rsidP="006B3676">
      <w:pPr>
        <w:tabs>
          <w:tab w:val="left" w:pos="484"/>
        </w:tabs>
        <w:spacing w:before="61"/>
        <w:ind w:left="484" w:right="194" w:hanging="433"/>
        <w:jc w:val="both"/>
        <w:rPr>
          <w:spacing w:val="-4"/>
          <w:sz w:val="16"/>
        </w:rPr>
      </w:pPr>
      <w:r>
        <w:rPr>
          <w:spacing w:val="-4"/>
          <w:sz w:val="16"/>
        </w:rPr>
        <w:t>[25]</w:t>
      </w:r>
      <w:r>
        <w:rPr>
          <w:spacing w:val="-4"/>
          <w:sz w:val="16"/>
        </w:rPr>
        <w:tab/>
      </w:r>
      <w:proofErr w:type="spellStart"/>
      <w:r w:rsidRPr="006B3676">
        <w:rPr>
          <w:spacing w:val="-4"/>
          <w:sz w:val="16"/>
        </w:rPr>
        <w:t>Gagné</w:t>
      </w:r>
      <w:proofErr w:type="spellEnd"/>
      <w:r w:rsidRPr="006B3676">
        <w:rPr>
          <w:spacing w:val="-4"/>
          <w:sz w:val="16"/>
        </w:rPr>
        <w:t xml:space="preserve">, M., &amp; Deci, E. L. (2005). Self‐determination theory and work motivation. Journal of Organizational Behavior, 26(4), 331–362. https://doi.org/10.1002/job.322  </w:t>
      </w:r>
    </w:p>
    <w:p w14:paraId="4C8E51E2" w14:textId="08F7B6EC" w:rsidR="006B3676" w:rsidRPr="006B3676" w:rsidRDefault="008E78D9" w:rsidP="006B3676">
      <w:pPr>
        <w:tabs>
          <w:tab w:val="left" w:pos="484"/>
        </w:tabs>
        <w:spacing w:before="61"/>
        <w:ind w:left="484" w:right="194" w:hanging="433"/>
        <w:jc w:val="both"/>
        <w:rPr>
          <w:spacing w:val="-4"/>
          <w:sz w:val="16"/>
        </w:rPr>
      </w:pPr>
      <w:r>
        <w:rPr>
          <w:spacing w:val="-4"/>
          <w:sz w:val="16"/>
        </w:rPr>
        <w:t>[26]</w:t>
      </w:r>
      <w:r>
        <w:rPr>
          <w:spacing w:val="-4"/>
          <w:sz w:val="16"/>
        </w:rPr>
        <w:tab/>
      </w:r>
      <w:r w:rsidR="006B3676" w:rsidRPr="006B3676">
        <w:rPr>
          <w:spacing w:val="-4"/>
          <w:sz w:val="16"/>
        </w:rPr>
        <w:t xml:space="preserve">George, D., &amp; Mallery, P. (2003). SPSS for Windows step by step: A simple </w:t>
      </w:r>
      <w:r w:rsidR="006B3676" w:rsidRPr="006B3676">
        <w:rPr>
          <w:spacing w:val="-4"/>
          <w:sz w:val="16"/>
        </w:rPr>
        <w:lastRenderedPageBreak/>
        <w:t xml:space="preserve">guide and reference (4th ed.). Allyn &amp; Bacon.  </w:t>
      </w:r>
    </w:p>
    <w:p w14:paraId="0AE83B6C" w14:textId="6EB1A92D" w:rsidR="006B3676" w:rsidRPr="006B3676" w:rsidRDefault="008E78D9" w:rsidP="006B3676">
      <w:pPr>
        <w:tabs>
          <w:tab w:val="left" w:pos="484"/>
        </w:tabs>
        <w:spacing w:before="61"/>
        <w:ind w:left="484" w:right="194" w:hanging="433"/>
        <w:jc w:val="both"/>
        <w:rPr>
          <w:spacing w:val="-4"/>
          <w:sz w:val="16"/>
        </w:rPr>
      </w:pPr>
      <w:r>
        <w:rPr>
          <w:spacing w:val="-4"/>
          <w:sz w:val="16"/>
        </w:rPr>
        <w:t>[27]</w:t>
      </w:r>
      <w:r>
        <w:rPr>
          <w:spacing w:val="-4"/>
          <w:sz w:val="16"/>
        </w:rPr>
        <w:tab/>
      </w:r>
      <w:r w:rsidR="006B3676" w:rsidRPr="006B3676">
        <w:rPr>
          <w:spacing w:val="-4"/>
          <w:sz w:val="16"/>
        </w:rPr>
        <w:t xml:space="preserve">Gallup. (2022). State of the global workplace: 2022 report. </w:t>
      </w:r>
    </w:p>
    <w:p w14:paraId="3CDBA357" w14:textId="1D6F29F9" w:rsidR="006B3676" w:rsidRPr="006B3676" w:rsidRDefault="008E78D9" w:rsidP="006B3676">
      <w:pPr>
        <w:tabs>
          <w:tab w:val="left" w:pos="484"/>
        </w:tabs>
        <w:spacing w:before="61"/>
        <w:ind w:left="484" w:right="194" w:hanging="433"/>
        <w:jc w:val="both"/>
        <w:rPr>
          <w:spacing w:val="-4"/>
          <w:sz w:val="16"/>
        </w:rPr>
      </w:pPr>
      <w:r>
        <w:rPr>
          <w:spacing w:val="-4"/>
          <w:sz w:val="16"/>
        </w:rPr>
        <w:t>[28]</w:t>
      </w:r>
      <w:r>
        <w:rPr>
          <w:spacing w:val="-4"/>
          <w:sz w:val="16"/>
        </w:rPr>
        <w:tab/>
      </w:r>
      <w:r w:rsidR="006B3676" w:rsidRPr="006B3676">
        <w:rPr>
          <w:spacing w:val="-4"/>
          <w:sz w:val="16"/>
        </w:rPr>
        <w:t xml:space="preserve">Gelfand, M. J., Erez, M., &amp; Aycan, Z. (2007). Cross-cultural organizational behavior. Annual Review of Psychology, https://doi.org/10.1146/annurev.psych.58.110405.085559 58(1), 479–514. </w:t>
      </w:r>
    </w:p>
    <w:p w14:paraId="511614F9" w14:textId="7BC5D924" w:rsidR="006B3676" w:rsidRPr="006B3676" w:rsidRDefault="008E78D9" w:rsidP="006B3676">
      <w:pPr>
        <w:tabs>
          <w:tab w:val="left" w:pos="484"/>
        </w:tabs>
        <w:spacing w:before="61"/>
        <w:ind w:left="484" w:right="194" w:hanging="433"/>
        <w:jc w:val="both"/>
        <w:rPr>
          <w:spacing w:val="-4"/>
          <w:sz w:val="16"/>
        </w:rPr>
      </w:pPr>
      <w:r>
        <w:rPr>
          <w:spacing w:val="-4"/>
          <w:sz w:val="16"/>
        </w:rPr>
        <w:t>[29]</w:t>
      </w:r>
      <w:r>
        <w:rPr>
          <w:spacing w:val="-4"/>
          <w:sz w:val="16"/>
        </w:rPr>
        <w:tab/>
      </w:r>
      <w:r w:rsidR="006B3676" w:rsidRPr="006B3676">
        <w:rPr>
          <w:spacing w:val="-4"/>
          <w:sz w:val="16"/>
        </w:rPr>
        <w:t xml:space="preserve">Ghazali, A. (2020). </w:t>
      </w:r>
      <w:proofErr w:type="spellStart"/>
      <w:r w:rsidR="006B3676" w:rsidRPr="006B3676">
        <w:rPr>
          <w:spacing w:val="-4"/>
          <w:sz w:val="16"/>
        </w:rPr>
        <w:t>Pengenalan</w:t>
      </w:r>
      <w:proofErr w:type="spellEnd"/>
      <w:r w:rsidR="006B3676" w:rsidRPr="006B3676">
        <w:rPr>
          <w:spacing w:val="-4"/>
          <w:sz w:val="16"/>
        </w:rPr>
        <w:t xml:space="preserve"> </w:t>
      </w:r>
      <w:proofErr w:type="spellStart"/>
      <w:r w:rsidR="006B3676" w:rsidRPr="006B3676">
        <w:rPr>
          <w:spacing w:val="-4"/>
          <w:sz w:val="16"/>
        </w:rPr>
        <w:t>kepada</w:t>
      </w:r>
      <w:proofErr w:type="spellEnd"/>
      <w:r w:rsidR="006B3676" w:rsidRPr="006B3676">
        <w:rPr>
          <w:spacing w:val="-4"/>
          <w:sz w:val="16"/>
        </w:rPr>
        <w:t xml:space="preserve"> </w:t>
      </w:r>
      <w:proofErr w:type="spellStart"/>
      <w:r w:rsidR="006B3676" w:rsidRPr="006B3676">
        <w:rPr>
          <w:spacing w:val="-4"/>
          <w:sz w:val="16"/>
        </w:rPr>
        <w:t>penyelidikan</w:t>
      </w:r>
      <w:proofErr w:type="spellEnd"/>
      <w:r w:rsidR="006B3676" w:rsidRPr="006B3676">
        <w:rPr>
          <w:spacing w:val="-4"/>
          <w:sz w:val="16"/>
        </w:rPr>
        <w:t xml:space="preserve">. Universiti Utara Malaysia Press. </w:t>
      </w:r>
    </w:p>
    <w:p w14:paraId="54AF485D" w14:textId="42609C4C" w:rsidR="006B3676" w:rsidRPr="006B3676" w:rsidRDefault="008E78D9" w:rsidP="006B3676">
      <w:pPr>
        <w:tabs>
          <w:tab w:val="left" w:pos="484"/>
        </w:tabs>
        <w:spacing w:before="61"/>
        <w:ind w:left="484" w:right="194" w:hanging="433"/>
        <w:jc w:val="both"/>
        <w:rPr>
          <w:spacing w:val="-4"/>
          <w:sz w:val="16"/>
        </w:rPr>
      </w:pPr>
      <w:r>
        <w:rPr>
          <w:spacing w:val="-4"/>
          <w:sz w:val="16"/>
        </w:rPr>
        <w:t>[30]</w:t>
      </w:r>
      <w:r>
        <w:rPr>
          <w:spacing w:val="-4"/>
          <w:sz w:val="16"/>
        </w:rPr>
        <w:tab/>
      </w:r>
      <w:r w:rsidR="006B3676" w:rsidRPr="006B3676">
        <w:rPr>
          <w:spacing w:val="-4"/>
          <w:sz w:val="16"/>
        </w:rPr>
        <w:t xml:space="preserve">Hair, J. F., Page, M., &amp; </w:t>
      </w:r>
      <w:proofErr w:type="spellStart"/>
      <w:r w:rsidR="006B3676" w:rsidRPr="006B3676">
        <w:rPr>
          <w:spacing w:val="-4"/>
          <w:sz w:val="16"/>
        </w:rPr>
        <w:t>Brunsveld</w:t>
      </w:r>
      <w:proofErr w:type="spellEnd"/>
      <w:r w:rsidR="006B3676" w:rsidRPr="006B3676">
        <w:rPr>
          <w:spacing w:val="-4"/>
          <w:sz w:val="16"/>
        </w:rPr>
        <w:t>, N. (2019). Essentials of business research methods (4</w:t>
      </w:r>
      <w:r w:rsidR="006B3676" w:rsidRPr="008E78D9">
        <w:rPr>
          <w:spacing w:val="-4"/>
          <w:sz w:val="16"/>
          <w:vertAlign w:val="superscript"/>
        </w:rPr>
        <w:t>th</w:t>
      </w:r>
      <w:r>
        <w:rPr>
          <w:spacing w:val="-4"/>
          <w:sz w:val="16"/>
        </w:rPr>
        <w:t xml:space="preserve"> </w:t>
      </w:r>
      <w:r w:rsidR="006B3676" w:rsidRPr="006B3676">
        <w:rPr>
          <w:spacing w:val="-4"/>
          <w:sz w:val="16"/>
        </w:rPr>
        <w:t xml:space="preserve">ed.). Routledge. https://doi.org/10.4324/9780429203374 </w:t>
      </w:r>
    </w:p>
    <w:p w14:paraId="7091145F" w14:textId="3654C0F3" w:rsidR="006B3676" w:rsidRPr="006B3676" w:rsidRDefault="008E78D9" w:rsidP="006B3676">
      <w:pPr>
        <w:tabs>
          <w:tab w:val="left" w:pos="484"/>
        </w:tabs>
        <w:spacing w:before="61"/>
        <w:ind w:left="484" w:right="194" w:hanging="433"/>
        <w:jc w:val="both"/>
        <w:rPr>
          <w:spacing w:val="-4"/>
          <w:sz w:val="16"/>
        </w:rPr>
      </w:pPr>
      <w:r>
        <w:rPr>
          <w:spacing w:val="-4"/>
          <w:sz w:val="16"/>
        </w:rPr>
        <w:t>[31]</w:t>
      </w:r>
      <w:r>
        <w:rPr>
          <w:spacing w:val="-4"/>
          <w:sz w:val="16"/>
        </w:rPr>
        <w:tab/>
      </w:r>
      <w:r w:rsidR="006B3676" w:rsidRPr="006B3676">
        <w:rPr>
          <w:spacing w:val="-4"/>
          <w:sz w:val="16"/>
        </w:rPr>
        <w:t xml:space="preserve">Hair, J. F., Black, W. C., Babin, B. J., &amp; Anderson, R. E. (2019). Multivariate data analysis (8th ed.). Cengage Learning. https://digitalcommons.kennesaw.edu/facpubs/2925/ teachers. </w:t>
      </w:r>
    </w:p>
    <w:p w14:paraId="1DD9F826" w14:textId="75E030B3" w:rsidR="006B3676" w:rsidRPr="006B3676" w:rsidRDefault="008E78D9" w:rsidP="006B3676">
      <w:pPr>
        <w:tabs>
          <w:tab w:val="left" w:pos="484"/>
        </w:tabs>
        <w:spacing w:before="61"/>
        <w:ind w:left="484" w:right="194" w:hanging="433"/>
        <w:jc w:val="both"/>
        <w:rPr>
          <w:spacing w:val="-4"/>
          <w:sz w:val="16"/>
        </w:rPr>
      </w:pPr>
      <w:r>
        <w:rPr>
          <w:spacing w:val="-4"/>
          <w:sz w:val="16"/>
        </w:rPr>
        <w:t>[32]</w:t>
      </w:r>
      <w:r>
        <w:rPr>
          <w:spacing w:val="-4"/>
          <w:sz w:val="16"/>
        </w:rPr>
        <w:tab/>
      </w:r>
      <w:r w:rsidR="006B3676" w:rsidRPr="006B3676">
        <w:rPr>
          <w:spacing w:val="-4"/>
          <w:sz w:val="16"/>
        </w:rPr>
        <w:t xml:space="preserve">Hakanen, J. J., Bakker, A. B., &amp; Schaufeli, W. B. (2008). Burnout and work engagement among Journal of </w:t>
      </w:r>
      <w:r w:rsidRPr="008E78D9">
        <w:rPr>
          <w:spacing w:val="-4"/>
          <w:sz w:val="16"/>
        </w:rPr>
        <w:t xml:space="preserve">School Psychology, 43(6), 495–513. </w:t>
      </w:r>
      <w:r w:rsidR="006B3676" w:rsidRPr="006B3676">
        <w:rPr>
          <w:spacing w:val="-4"/>
          <w:sz w:val="16"/>
        </w:rPr>
        <w:t xml:space="preserve">https://doi.org/10.1016/j.jsp.2005.11.001 </w:t>
      </w:r>
    </w:p>
    <w:p w14:paraId="31007BAC" w14:textId="5C477B5F" w:rsidR="006B3676" w:rsidRPr="006B3676" w:rsidRDefault="008E78D9" w:rsidP="006B3676">
      <w:pPr>
        <w:tabs>
          <w:tab w:val="left" w:pos="484"/>
        </w:tabs>
        <w:spacing w:before="61"/>
        <w:ind w:left="484" w:right="194" w:hanging="433"/>
        <w:jc w:val="both"/>
        <w:rPr>
          <w:spacing w:val="-4"/>
          <w:sz w:val="16"/>
        </w:rPr>
      </w:pPr>
      <w:r>
        <w:rPr>
          <w:spacing w:val="-4"/>
          <w:sz w:val="16"/>
        </w:rPr>
        <w:t>[33]</w:t>
      </w:r>
      <w:r>
        <w:rPr>
          <w:spacing w:val="-4"/>
          <w:sz w:val="16"/>
        </w:rPr>
        <w:tab/>
      </w:r>
      <w:r w:rsidR="006B3676" w:rsidRPr="006B3676">
        <w:rPr>
          <w:spacing w:val="-4"/>
          <w:sz w:val="16"/>
        </w:rPr>
        <w:t xml:space="preserve">Harms, P. D., </w:t>
      </w:r>
      <w:proofErr w:type="spellStart"/>
      <w:r w:rsidR="006B3676" w:rsidRPr="006B3676">
        <w:rPr>
          <w:spacing w:val="-4"/>
          <w:sz w:val="16"/>
        </w:rPr>
        <w:t>Credé</w:t>
      </w:r>
      <w:proofErr w:type="spellEnd"/>
      <w:r w:rsidR="006B3676" w:rsidRPr="006B3676">
        <w:rPr>
          <w:spacing w:val="-4"/>
          <w:sz w:val="16"/>
        </w:rPr>
        <w:t xml:space="preserve">, M., Tynan, M., Leon, M., &amp; Jeung, W. (2017). Leadership and employee retention: A meta-analytic review. Journal of Leadership &amp; Organizational Studies, 24(1), 1–17. https://affinityhealthhub.co.uk/d/attachments/2-harms-et-al-20171554904644.pdf </w:t>
      </w:r>
    </w:p>
    <w:p w14:paraId="7F83498F" w14:textId="3C2BEED4" w:rsidR="006B3676" w:rsidRPr="006B3676" w:rsidRDefault="008E78D9" w:rsidP="006B3676">
      <w:pPr>
        <w:tabs>
          <w:tab w:val="left" w:pos="484"/>
        </w:tabs>
        <w:spacing w:before="61"/>
        <w:ind w:left="484" w:right="194" w:hanging="433"/>
        <w:jc w:val="both"/>
        <w:rPr>
          <w:spacing w:val="-4"/>
          <w:sz w:val="16"/>
        </w:rPr>
      </w:pPr>
      <w:r>
        <w:rPr>
          <w:spacing w:val="-4"/>
          <w:sz w:val="16"/>
        </w:rPr>
        <w:t>[34]</w:t>
      </w:r>
      <w:r>
        <w:rPr>
          <w:spacing w:val="-4"/>
          <w:sz w:val="16"/>
        </w:rPr>
        <w:tab/>
      </w:r>
      <w:r w:rsidR="006B3676" w:rsidRPr="006B3676">
        <w:rPr>
          <w:spacing w:val="-4"/>
          <w:sz w:val="16"/>
        </w:rPr>
        <w:t xml:space="preserve">Harris, K. J., Kacmar, K. M., &amp; </w:t>
      </w:r>
      <w:proofErr w:type="spellStart"/>
      <w:r w:rsidR="006B3676" w:rsidRPr="006B3676">
        <w:rPr>
          <w:spacing w:val="-4"/>
          <w:sz w:val="16"/>
        </w:rPr>
        <w:t>Zivnuska</w:t>
      </w:r>
      <w:proofErr w:type="spellEnd"/>
      <w:r w:rsidR="006B3676" w:rsidRPr="006B3676">
        <w:rPr>
          <w:spacing w:val="-4"/>
          <w:sz w:val="16"/>
        </w:rPr>
        <w:t xml:space="preserve">, S. (2007). An investigation of abusive supervision as a predictor of performance and the meaning of work as a moderator of the relationship. The Leadership Quarterly, 18(3), 252–263. https://doi.org/10.1016/j.leaqua.2007.03.007 </w:t>
      </w:r>
    </w:p>
    <w:p w14:paraId="1197B6E3" w14:textId="50708388" w:rsidR="006B3676" w:rsidRPr="006B3676" w:rsidRDefault="008E78D9" w:rsidP="006B3676">
      <w:pPr>
        <w:tabs>
          <w:tab w:val="left" w:pos="484"/>
        </w:tabs>
        <w:spacing w:before="61"/>
        <w:ind w:left="484" w:right="194" w:hanging="433"/>
        <w:jc w:val="both"/>
        <w:rPr>
          <w:spacing w:val="-4"/>
          <w:sz w:val="16"/>
        </w:rPr>
      </w:pPr>
      <w:r>
        <w:rPr>
          <w:spacing w:val="-4"/>
          <w:sz w:val="16"/>
        </w:rPr>
        <w:t>[35]</w:t>
      </w:r>
      <w:r>
        <w:rPr>
          <w:spacing w:val="-4"/>
          <w:sz w:val="16"/>
        </w:rPr>
        <w:tab/>
      </w:r>
      <w:r w:rsidR="006B3676" w:rsidRPr="006B3676">
        <w:rPr>
          <w:spacing w:val="-4"/>
          <w:sz w:val="16"/>
        </w:rPr>
        <w:t>Heale, R., &amp; Twycross, A. (2015). Validity and reliability in quantitative studies. Evidence</w:t>
      </w:r>
      <w:r>
        <w:rPr>
          <w:spacing w:val="-4"/>
          <w:sz w:val="16"/>
        </w:rPr>
        <w:t xml:space="preserve"> </w:t>
      </w:r>
      <w:r w:rsidR="006B3676" w:rsidRPr="006B3676">
        <w:rPr>
          <w:spacing w:val="-4"/>
          <w:sz w:val="16"/>
        </w:rPr>
        <w:t xml:space="preserve">Based Nursing, 18(3), 66–67. https://ebn.bmj.com/content/18/3/66.short </w:t>
      </w:r>
    </w:p>
    <w:p w14:paraId="044FCF47" w14:textId="589E4D61" w:rsidR="006B3676" w:rsidRPr="006B3676" w:rsidRDefault="008E78D9" w:rsidP="006B3676">
      <w:pPr>
        <w:tabs>
          <w:tab w:val="left" w:pos="484"/>
        </w:tabs>
        <w:spacing w:before="61"/>
        <w:ind w:left="484" w:right="194" w:hanging="433"/>
        <w:jc w:val="both"/>
        <w:rPr>
          <w:spacing w:val="-4"/>
          <w:sz w:val="16"/>
        </w:rPr>
      </w:pPr>
      <w:r>
        <w:rPr>
          <w:spacing w:val="-4"/>
          <w:sz w:val="16"/>
        </w:rPr>
        <w:t>[34]</w:t>
      </w:r>
      <w:r>
        <w:rPr>
          <w:spacing w:val="-4"/>
          <w:sz w:val="16"/>
        </w:rPr>
        <w:tab/>
      </w:r>
      <w:r w:rsidR="006B3676" w:rsidRPr="006B3676">
        <w:rPr>
          <w:spacing w:val="-4"/>
          <w:sz w:val="16"/>
        </w:rPr>
        <w:t xml:space="preserve">Honda Malaysia. (2021). Corporate philosophy: The three joys. </w:t>
      </w:r>
    </w:p>
    <w:p w14:paraId="04CF7BBD" w14:textId="1010B764" w:rsidR="006B3676" w:rsidRPr="006B3676" w:rsidRDefault="008E78D9" w:rsidP="006B3676">
      <w:pPr>
        <w:tabs>
          <w:tab w:val="left" w:pos="484"/>
        </w:tabs>
        <w:spacing w:before="61"/>
        <w:ind w:left="484" w:right="194" w:hanging="433"/>
        <w:jc w:val="both"/>
        <w:rPr>
          <w:spacing w:val="-4"/>
          <w:sz w:val="16"/>
        </w:rPr>
      </w:pPr>
      <w:r>
        <w:rPr>
          <w:spacing w:val="-4"/>
          <w:sz w:val="16"/>
        </w:rPr>
        <w:t>[35]</w:t>
      </w:r>
      <w:r>
        <w:rPr>
          <w:spacing w:val="-4"/>
          <w:sz w:val="16"/>
        </w:rPr>
        <w:tab/>
      </w:r>
      <w:proofErr w:type="spellStart"/>
      <w:r w:rsidR="006B3676" w:rsidRPr="006B3676">
        <w:rPr>
          <w:spacing w:val="-4"/>
          <w:sz w:val="16"/>
        </w:rPr>
        <w:t>JobStreet</w:t>
      </w:r>
      <w:proofErr w:type="spellEnd"/>
      <w:r w:rsidR="006B3676" w:rsidRPr="006B3676">
        <w:rPr>
          <w:spacing w:val="-4"/>
          <w:sz w:val="16"/>
        </w:rPr>
        <w:t xml:space="preserve"> Malaysia. (2021). Employee sentiment &amp; retention trends in Malaysia. </w:t>
      </w:r>
    </w:p>
    <w:p w14:paraId="454B0F9C" w14:textId="7F1C1F05" w:rsidR="006B3676" w:rsidRPr="006B3676" w:rsidRDefault="008E78D9" w:rsidP="006B3676">
      <w:pPr>
        <w:tabs>
          <w:tab w:val="left" w:pos="484"/>
        </w:tabs>
        <w:spacing w:before="61"/>
        <w:ind w:left="484" w:right="194" w:hanging="433"/>
        <w:jc w:val="both"/>
        <w:rPr>
          <w:spacing w:val="-4"/>
          <w:sz w:val="16"/>
        </w:rPr>
      </w:pPr>
      <w:r>
        <w:rPr>
          <w:spacing w:val="-4"/>
          <w:sz w:val="16"/>
        </w:rPr>
        <w:t>[36]</w:t>
      </w:r>
      <w:r>
        <w:rPr>
          <w:spacing w:val="-4"/>
          <w:sz w:val="16"/>
        </w:rPr>
        <w:tab/>
      </w:r>
      <w:r w:rsidR="006B3676" w:rsidRPr="006B3676">
        <w:rPr>
          <w:spacing w:val="-4"/>
          <w:sz w:val="16"/>
        </w:rPr>
        <w:t xml:space="preserve">Khan, M. A., Aslam, H. D., &amp; Riaz, M. (2021). Mediating effects of employee commitment in the relationship between toxic leadership and employees' performance. Humanities &amp; </w:t>
      </w:r>
      <w:proofErr w:type="spellStart"/>
      <w:r w:rsidR="006B3676" w:rsidRPr="006B3676">
        <w:rPr>
          <w:spacing w:val="-4"/>
          <w:sz w:val="16"/>
        </w:rPr>
        <w:t>ocial</w:t>
      </w:r>
      <w:proofErr w:type="spellEnd"/>
      <w:r w:rsidR="006B3676" w:rsidRPr="006B3676">
        <w:rPr>
          <w:spacing w:val="-4"/>
          <w:sz w:val="16"/>
        </w:rPr>
        <w:t xml:space="preserve"> Sciences Reviews, 9(4), 949–957. https://doi.org/10.18510/hssr.2021.949 </w:t>
      </w:r>
    </w:p>
    <w:p w14:paraId="5D70EF08" w14:textId="69A77FDC" w:rsidR="006B3676" w:rsidRPr="006B3676" w:rsidRDefault="008E78D9" w:rsidP="006B3676">
      <w:pPr>
        <w:tabs>
          <w:tab w:val="left" w:pos="484"/>
        </w:tabs>
        <w:spacing w:before="61"/>
        <w:ind w:left="484" w:right="194" w:hanging="433"/>
        <w:jc w:val="both"/>
        <w:rPr>
          <w:spacing w:val="-4"/>
          <w:sz w:val="16"/>
        </w:rPr>
      </w:pPr>
      <w:r>
        <w:rPr>
          <w:spacing w:val="-4"/>
          <w:sz w:val="16"/>
        </w:rPr>
        <w:t>[37</w:t>
      </w:r>
      <w:proofErr w:type="gramStart"/>
      <w:r>
        <w:rPr>
          <w:spacing w:val="-4"/>
          <w:sz w:val="16"/>
        </w:rPr>
        <w:t xml:space="preserve">] </w:t>
      </w:r>
      <w:r>
        <w:rPr>
          <w:spacing w:val="-4"/>
          <w:sz w:val="16"/>
        </w:rPr>
        <w:tab/>
      </w:r>
      <w:r w:rsidR="006B3676" w:rsidRPr="006B3676">
        <w:rPr>
          <w:spacing w:val="-4"/>
          <w:sz w:val="16"/>
        </w:rPr>
        <w:t>Kinley</w:t>
      </w:r>
      <w:proofErr w:type="gramEnd"/>
      <w:r w:rsidR="006B3676" w:rsidRPr="006B3676">
        <w:rPr>
          <w:spacing w:val="-4"/>
          <w:sz w:val="16"/>
        </w:rPr>
        <w:t xml:space="preserve">, N., &amp; Ben-Hur, S. (2019). How leadership works. In Springer eBooks (pp. 1–18). https://doi.org/10.1007/978-3-030-27293-7_1 </w:t>
      </w:r>
    </w:p>
    <w:p w14:paraId="07D1CD0B" w14:textId="43E6A374" w:rsidR="006B3676" w:rsidRPr="006B3676" w:rsidRDefault="008E78D9" w:rsidP="006B3676">
      <w:pPr>
        <w:tabs>
          <w:tab w:val="left" w:pos="484"/>
        </w:tabs>
        <w:spacing w:before="61"/>
        <w:ind w:left="484" w:right="194" w:hanging="433"/>
        <w:jc w:val="both"/>
        <w:rPr>
          <w:spacing w:val="-4"/>
          <w:sz w:val="16"/>
        </w:rPr>
      </w:pPr>
      <w:r>
        <w:rPr>
          <w:spacing w:val="-4"/>
          <w:sz w:val="16"/>
        </w:rPr>
        <w:t>[38]</w:t>
      </w:r>
      <w:r>
        <w:rPr>
          <w:spacing w:val="-4"/>
          <w:sz w:val="16"/>
        </w:rPr>
        <w:tab/>
      </w:r>
      <w:r w:rsidR="006B3676" w:rsidRPr="006B3676">
        <w:rPr>
          <w:spacing w:val="-4"/>
          <w:sz w:val="16"/>
        </w:rPr>
        <w:t xml:space="preserve">Koç, H., Yildirim, M., &amp; Aksoy, M. (2022). The moderating role of intrinsic motivation on the relationship between toxic leadership and emotional exhaustion. Frontiers in Psychology, 13, Article 1047834. https://doi.org/10.3389/fpsyg.2022.1047834 </w:t>
      </w:r>
    </w:p>
    <w:p w14:paraId="3D7E5915" w14:textId="05785AE8" w:rsidR="006B3676" w:rsidRPr="006B3676" w:rsidRDefault="008E78D9" w:rsidP="006B3676">
      <w:pPr>
        <w:tabs>
          <w:tab w:val="left" w:pos="484"/>
        </w:tabs>
        <w:spacing w:before="61"/>
        <w:ind w:left="484" w:right="194" w:hanging="433"/>
        <w:jc w:val="both"/>
        <w:rPr>
          <w:spacing w:val="-4"/>
          <w:sz w:val="16"/>
        </w:rPr>
      </w:pPr>
      <w:r>
        <w:rPr>
          <w:spacing w:val="-4"/>
          <w:sz w:val="16"/>
        </w:rPr>
        <w:t>[39]</w:t>
      </w:r>
      <w:r>
        <w:rPr>
          <w:spacing w:val="-4"/>
          <w:sz w:val="16"/>
        </w:rPr>
        <w:tab/>
      </w:r>
      <w:r w:rsidR="006B3676" w:rsidRPr="006B3676">
        <w:rPr>
          <w:spacing w:val="-4"/>
          <w:sz w:val="16"/>
        </w:rPr>
        <w:t xml:space="preserve">Kovach, K. A. (1995). Employee motivation: Addressing a crucial factor in your organization’s performance. Employment Relations Today, 22(2), 93–107. https://doi.org/10.1002/ert.3910220209 </w:t>
      </w:r>
    </w:p>
    <w:p w14:paraId="2509EB6A" w14:textId="52738D18" w:rsidR="006B3676" w:rsidRPr="006B3676" w:rsidRDefault="008E78D9" w:rsidP="006B3676">
      <w:pPr>
        <w:tabs>
          <w:tab w:val="left" w:pos="484"/>
        </w:tabs>
        <w:spacing w:before="61"/>
        <w:ind w:left="484" w:right="194" w:hanging="433"/>
        <w:jc w:val="both"/>
        <w:rPr>
          <w:spacing w:val="-4"/>
          <w:sz w:val="16"/>
        </w:rPr>
      </w:pPr>
      <w:r>
        <w:rPr>
          <w:spacing w:val="-4"/>
          <w:sz w:val="16"/>
        </w:rPr>
        <w:t>[40]</w:t>
      </w:r>
      <w:r>
        <w:rPr>
          <w:spacing w:val="-4"/>
          <w:sz w:val="16"/>
        </w:rPr>
        <w:tab/>
      </w:r>
      <w:r w:rsidR="006B3676" w:rsidRPr="006B3676">
        <w:rPr>
          <w:spacing w:val="-4"/>
          <w:sz w:val="16"/>
        </w:rPr>
        <w:t xml:space="preserve">Kumar, R. (2018). Research methodology: A step-by-step guide for beginners (5th ed.). SAGE Publications. </w:t>
      </w:r>
    </w:p>
    <w:p w14:paraId="7198FB15" w14:textId="55794C37" w:rsidR="006B3676" w:rsidRPr="006B3676" w:rsidRDefault="008E78D9" w:rsidP="006B3676">
      <w:pPr>
        <w:tabs>
          <w:tab w:val="left" w:pos="484"/>
        </w:tabs>
        <w:spacing w:before="61"/>
        <w:ind w:left="484" w:right="194" w:hanging="433"/>
        <w:jc w:val="both"/>
        <w:rPr>
          <w:spacing w:val="-4"/>
          <w:sz w:val="16"/>
        </w:rPr>
      </w:pPr>
      <w:r>
        <w:rPr>
          <w:spacing w:val="-4"/>
          <w:sz w:val="16"/>
        </w:rPr>
        <w:t>[41]</w:t>
      </w:r>
      <w:r>
        <w:rPr>
          <w:spacing w:val="-4"/>
          <w:sz w:val="16"/>
        </w:rPr>
        <w:tab/>
      </w:r>
      <w:r w:rsidR="006B3676" w:rsidRPr="006B3676">
        <w:rPr>
          <w:spacing w:val="-4"/>
          <w:sz w:val="16"/>
        </w:rPr>
        <w:t xml:space="preserve">Lipman-Blumen, J. (2005). The allure of toxic leaders: Why </w:t>
      </w:r>
      <w:proofErr w:type="gramStart"/>
      <w:r w:rsidR="006B3676" w:rsidRPr="006B3676">
        <w:rPr>
          <w:spacing w:val="-4"/>
          <w:sz w:val="16"/>
        </w:rPr>
        <w:t>we</w:t>
      </w:r>
      <w:proofErr w:type="gramEnd"/>
      <w:r w:rsidR="006B3676" w:rsidRPr="006B3676">
        <w:rPr>
          <w:spacing w:val="-4"/>
          <w:sz w:val="16"/>
        </w:rPr>
        <w:t xml:space="preserve"> follow destructive bosses and corrupt politicians</w:t>
      </w:r>
      <w:r>
        <w:rPr>
          <w:spacing w:val="-4"/>
          <w:sz w:val="16"/>
        </w:rPr>
        <w:t xml:space="preserve"> </w:t>
      </w:r>
      <w:r w:rsidR="006B3676" w:rsidRPr="006B3676">
        <w:rPr>
          <w:spacing w:val="-4"/>
          <w:sz w:val="16"/>
        </w:rPr>
        <w:t xml:space="preserve">and how we can survive them. Oxford University Press.  </w:t>
      </w:r>
    </w:p>
    <w:p w14:paraId="3CB7E3EB" w14:textId="67B0AEAD" w:rsidR="006B3676" w:rsidRPr="006B3676" w:rsidRDefault="008E78D9" w:rsidP="006B3676">
      <w:pPr>
        <w:tabs>
          <w:tab w:val="left" w:pos="484"/>
        </w:tabs>
        <w:spacing w:before="61"/>
        <w:ind w:left="484" w:right="194" w:hanging="433"/>
        <w:jc w:val="both"/>
        <w:rPr>
          <w:spacing w:val="-4"/>
          <w:sz w:val="16"/>
        </w:rPr>
      </w:pPr>
      <w:r>
        <w:rPr>
          <w:spacing w:val="-4"/>
          <w:sz w:val="16"/>
        </w:rPr>
        <w:t>[42]</w:t>
      </w:r>
      <w:r>
        <w:rPr>
          <w:spacing w:val="-4"/>
          <w:sz w:val="16"/>
        </w:rPr>
        <w:tab/>
      </w:r>
      <w:r w:rsidR="006B3676" w:rsidRPr="006B3676">
        <w:rPr>
          <w:spacing w:val="-4"/>
          <w:sz w:val="16"/>
        </w:rPr>
        <w:t>Lipman-Blumen, J. (2005). Toxic leaders: When organizations go bad. Leader to Leader,</w:t>
      </w:r>
      <w:r>
        <w:rPr>
          <w:spacing w:val="-4"/>
          <w:sz w:val="16"/>
        </w:rPr>
        <w:t xml:space="preserve"> </w:t>
      </w:r>
      <w:r w:rsidR="006B3676" w:rsidRPr="006B3676">
        <w:rPr>
          <w:spacing w:val="-4"/>
          <w:sz w:val="16"/>
        </w:rPr>
        <w:t xml:space="preserve">2005(36), 29–34. https://doi.org/10.1002/ltl.142 </w:t>
      </w:r>
    </w:p>
    <w:p w14:paraId="67C78B48" w14:textId="582A3A41" w:rsidR="006B3676" w:rsidRPr="006B3676" w:rsidRDefault="008E78D9" w:rsidP="006B3676">
      <w:pPr>
        <w:tabs>
          <w:tab w:val="left" w:pos="484"/>
        </w:tabs>
        <w:spacing w:before="61"/>
        <w:ind w:left="484" w:right="194" w:hanging="433"/>
        <w:jc w:val="both"/>
        <w:rPr>
          <w:spacing w:val="-4"/>
          <w:sz w:val="16"/>
        </w:rPr>
      </w:pPr>
      <w:r>
        <w:rPr>
          <w:spacing w:val="-4"/>
          <w:sz w:val="16"/>
        </w:rPr>
        <w:t>[43]</w:t>
      </w:r>
      <w:r>
        <w:rPr>
          <w:spacing w:val="-4"/>
          <w:sz w:val="16"/>
        </w:rPr>
        <w:tab/>
      </w:r>
      <w:r w:rsidR="006B3676" w:rsidRPr="006B3676">
        <w:rPr>
          <w:spacing w:val="-4"/>
          <w:sz w:val="16"/>
        </w:rPr>
        <w:t xml:space="preserve">MacKinnon, D. P., Fairchild, A. J., &amp; Fritz, M. S. (2007). Mediation analysis. Annual Review of Psychology, 58, 593–614. https://doi.org/10.1146/annurev.psych.58.110405.085542 </w:t>
      </w:r>
    </w:p>
    <w:p w14:paraId="34BCEB17" w14:textId="6A39C964" w:rsidR="006B3676" w:rsidRPr="006B3676" w:rsidRDefault="008E78D9" w:rsidP="008E78D9">
      <w:pPr>
        <w:tabs>
          <w:tab w:val="left" w:pos="484"/>
        </w:tabs>
        <w:spacing w:before="61"/>
        <w:ind w:left="484" w:right="194" w:hanging="433"/>
        <w:jc w:val="both"/>
        <w:rPr>
          <w:spacing w:val="-4"/>
          <w:sz w:val="16"/>
        </w:rPr>
      </w:pPr>
      <w:r>
        <w:rPr>
          <w:spacing w:val="-4"/>
          <w:sz w:val="16"/>
        </w:rPr>
        <w:t>[44]</w:t>
      </w:r>
      <w:r>
        <w:rPr>
          <w:spacing w:val="-4"/>
          <w:sz w:val="16"/>
        </w:rPr>
        <w:tab/>
      </w:r>
      <w:r w:rsidR="006B3676" w:rsidRPr="006B3676">
        <w:rPr>
          <w:spacing w:val="-4"/>
          <w:sz w:val="16"/>
        </w:rPr>
        <w:t xml:space="preserve">MacKinnon, D. P., Warsi, G., &amp; Dwyer, J. H. (1995). A simulation study of mediated effect measures. Multivariate Behavioral </w:t>
      </w:r>
      <w:r w:rsidRPr="006B3676">
        <w:rPr>
          <w:spacing w:val="-4"/>
          <w:sz w:val="16"/>
        </w:rPr>
        <w:t xml:space="preserve">Research, </w:t>
      </w:r>
      <w:r w:rsidRPr="008E78D9">
        <w:rPr>
          <w:spacing w:val="-4"/>
          <w:sz w:val="16"/>
        </w:rPr>
        <w:t>30(1),</w:t>
      </w:r>
      <w:r>
        <w:rPr>
          <w:spacing w:val="-4"/>
          <w:sz w:val="16"/>
        </w:rPr>
        <w:t xml:space="preserve"> </w:t>
      </w:r>
      <w:r w:rsidRPr="008E78D9">
        <w:rPr>
          <w:spacing w:val="-4"/>
          <w:sz w:val="16"/>
        </w:rPr>
        <w:t xml:space="preserve">41–62. </w:t>
      </w:r>
      <w:r w:rsidR="006B3676" w:rsidRPr="006B3676">
        <w:rPr>
          <w:spacing w:val="-4"/>
          <w:sz w:val="16"/>
        </w:rPr>
        <w:t xml:space="preserve">https://doi.org/10.1207/s15327906mbr3001_3 </w:t>
      </w:r>
    </w:p>
    <w:p w14:paraId="0243E939" w14:textId="72F165DE" w:rsidR="006B3676" w:rsidRPr="006B3676" w:rsidRDefault="008E78D9" w:rsidP="006B3676">
      <w:pPr>
        <w:tabs>
          <w:tab w:val="left" w:pos="484"/>
        </w:tabs>
        <w:spacing w:before="61"/>
        <w:ind w:left="484" w:right="194" w:hanging="433"/>
        <w:jc w:val="both"/>
        <w:rPr>
          <w:spacing w:val="-4"/>
          <w:sz w:val="16"/>
        </w:rPr>
      </w:pPr>
      <w:r>
        <w:rPr>
          <w:spacing w:val="-4"/>
          <w:sz w:val="16"/>
        </w:rPr>
        <w:t>[45]</w:t>
      </w:r>
      <w:r>
        <w:rPr>
          <w:spacing w:val="-4"/>
          <w:sz w:val="16"/>
        </w:rPr>
        <w:tab/>
      </w:r>
      <w:r w:rsidR="006B3676" w:rsidRPr="006B3676">
        <w:rPr>
          <w:spacing w:val="-4"/>
          <w:sz w:val="16"/>
        </w:rPr>
        <w:t xml:space="preserve">MacKinnon, D. P., &amp; Dwyer, J. H. (1993). Estimating mediated effects in prevention studies. Evaluation Review, 17(2), 144–158. https://doi.org/10.1177/0193841X9301700202 </w:t>
      </w:r>
    </w:p>
    <w:p w14:paraId="57D83075" w14:textId="71E08E30" w:rsidR="006B3676" w:rsidRPr="006B3676" w:rsidRDefault="008E78D9" w:rsidP="006B3676">
      <w:pPr>
        <w:tabs>
          <w:tab w:val="left" w:pos="484"/>
        </w:tabs>
        <w:spacing w:before="61"/>
        <w:ind w:left="484" w:right="194" w:hanging="433"/>
        <w:jc w:val="both"/>
        <w:rPr>
          <w:spacing w:val="-4"/>
          <w:sz w:val="16"/>
        </w:rPr>
      </w:pPr>
      <w:r>
        <w:rPr>
          <w:spacing w:val="-4"/>
          <w:sz w:val="16"/>
        </w:rPr>
        <w:t>[46]</w:t>
      </w:r>
      <w:r>
        <w:rPr>
          <w:spacing w:val="-4"/>
          <w:sz w:val="16"/>
        </w:rPr>
        <w:tab/>
      </w:r>
      <w:r w:rsidR="006B3676" w:rsidRPr="006B3676">
        <w:rPr>
          <w:spacing w:val="-4"/>
          <w:sz w:val="16"/>
        </w:rPr>
        <w:t xml:space="preserve">Maslach, C., Jackson, S. E., &amp; Leiter, M. P. (2001). Maslach burnout inventory manual (3rd ed.). Consulting Psychologists Press.  </w:t>
      </w:r>
    </w:p>
    <w:p w14:paraId="5C1CF8FD" w14:textId="3D80022B" w:rsidR="006B3676" w:rsidRPr="006B3676" w:rsidRDefault="008E78D9" w:rsidP="006B3676">
      <w:pPr>
        <w:tabs>
          <w:tab w:val="left" w:pos="484"/>
        </w:tabs>
        <w:spacing w:before="61"/>
        <w:ind w:left="484" w:right="194" w:hanging="433"/>
        <w:jc w:val="both"/>
        <w:rPr>
          <w:spacing w:val="-4"/>
          <w:sz w:val="16"/>
        </w:rPr>
      </w:pPr>
      <w:r>
        <w:rPr>
          <w:spacing w:val="-4"/>
          <w:sz w:val="16"/>
        </w:rPr>
        <w:t>[47]</w:t>
      </w:r>
      <w:r>
        <w:rPr>
          <w:spacing w:val="-4"/>
          <w:sz w:val="16"/>
        </w:rPr>
        <w:tab/>
      </w:r>
      <w:r w:rsidR="006B3676" w:rsidRPr="006B3676">
        <w:rPr>
          <w:spacing w:val="-4"/>
          <w:sz w:val="16"/>
        </w:rPr>
        <w:t>Maslach, C., &amp; Leiter, M. P. (2008). Early predictors of job burnout and engagement. Journal of Applied Psychology, 93(3), 498–512. https://doi.org/10.1037/0021</w:t>
      </w:r>
      <w:r>
        <w:rPr>
          <w:spacing w:val="-4"/>
          <w:sz w:val="16"/>
        </w:rPr>
        <w:t xml:space="preserve"> </w:t>
      </w:r>
      <w:r w:rsidR="006B3676" w:rsidRPr="006B3676">
        <w:rPr>
          <w:spacing w:val="-4"/>
          <w:sz w:val="16"/>
        </w:rPr>
        <w:t xml:space="preserve">9010.93.3.498 </w:t>
      </w:r>
    </w:p>
    <w:p w14:paraId="5E88FBAB" w14:textId="1AE5E006" w:rsidR="006B3676" w:rsidRPr="006B3676" w:rsidRDefault="008E78D9" w:rsidP="006B3676">
      <w:pPr>
        <w:tabs>
          <w:tab w:val="left" w:pos="484"/>
        </w:tabs>
        <w:spacing w:before="61"/>
        <w:ind w:left="484" w:right="194" w:hanging="433"/>
        <w:jc w:val="both"/>
        <w:rPr>
          <w:spacing w:val="-4"/>
          <w:sz w:val="16"/>
        </w:rPr>
      </w:pPr>
      <w:r>
        <w:rPr>
          <w:spacing w:val="-4"/>
          <w:sz w:val="16"/>
        </w:rPr>
        <w:t>[48]</w:t>
      </w:r>
      <w:r>
        <w:rPr>
          <w:spacing w:val="-4"/>
          <w:sz w:val="16"/>
        </w:rPr>
        <w:tab/>
      </w:r>
      <w:r w:rsidR="006B3676" w:rsidRPr="006B3676">
        <w:rPr>
          <w:spacing w:val="-4"/>
          <w:sz w:val="16"/>
        </w:rPr>
        <w:t xml:space="preserve">Maslach, C., &amp; Leiter, M. P. (2016). Burnout: A multidimensional perspective. In W. B. </w:t>
      </w:r>
    </w:p>
    <w:p w14:paraId="1EAA7EA1" w14:textId="1D7287CB" w:rsidR="006B3676" w:rsidRPr="006B3676" w:rsidRDefault="008E78D9" w:rsidP="00CA573D">
      <w:pPr>
        <w:tabs>
          <w:tab w:val="left" w:pos="484"/>
        </w:tabs>
        <w:spacing w:before="61"/>
        <w:ind w:left="484" w:right="194" w:hanging="433"/>
        <w:jc w:val="both"/>
        <w:rPr>
          <w:spacing w:val="-4"/>
          <w:sz w:val="16"/>
        </w:rPr>
      </w:pPr>
      <w:r>
        <w:rPr>
          <w:spacing w:val="-4"/>
          <w:sz w:val="16"/>
        </w:rPr>
        <w:t>[49]</w:t>
      </w:r>
      <w:r>
        <w:rPr>
          <w:spacing w:val="-4"/>
          <w:sz w:val="16"/>
        </w:rPr>
        <w:tab/>
      </w:r>
      <w:r w:rsidR="006B3676" w:rsidRPr="006B3676">
        <w:rPr>
          <w:spacing w:val="-4"/>
          <w:sz w:val="16"/>
        </w:rPr>
        <w:t>Schaufeli, C. Maslach, &amp; T. Marek (Eds.), Professional burnout: Recent developments in theory and research (</w:t>
      </w:r>
      <w:proofErr w:type="spellStart"/>
      <w:proofErr w:type="gramStart"/>
      <w:r w:rsidR="006B3676" w:rsidRPr="006B3676">
        <w:rPr>
          <w:spacing w:val="-4"/>
          <w:sz w:val="16"/>
        </w:rPr>
        <w:t>pp.https</w:t>
      </w:r>
      <w:proofErr w:type="spellEnd"/>
      <w:r w:rsidR="006B3676" w:rsidRPr="006B3676">
        <w:rPr>
          <w:spacing w:val="-4"/>
          <w:sz w:val="16"/>
        </w:rPr>
        <w:t>://doi.org/10.1201/9780203741825-3</w:t>
      </w:r>
      <w:proofErr w:type="gramEnd"/>
      <w:r w:rsidR="006B3676" w:rsidRPr="006B3676">
        <w:rPr>
          <w:spacing w:val="-4"/>
          <w:sz w:val="16"/>
        </w:rPr>
        <w:t xml:space="preserve"> 19–32)</w:t>
      </w:r>
      <w:r w:rsidR="00CA573D">
        <w:rPr>
          <w:spacing w:val="-4"/>
          <w:sz w:val="16"/>
        </w:rPr>
        <w:t xml:space="preserve">. </w:t>
      </w:r>
      <w:r w:rsidR="006B3676" w:rsidRPr="006B3676">
        <w:rPr>
          <w:spacing w:val="-4"/>
          <w:sz w:val="16"/>
        </w:rPr>
        <w:t>Taylor &amp;</w:t>
      </w:r>
      <w:r>
        <w:rPr>
          <w:spacing w:val="-4"/>
          <w:sz w:val="16"/>
        </w:rPr>
        <w:t xml:space="preserve"> </w:t>
      </w:r>
      <w:r w:rsidR="006B3676" w:rsidRPr="006B3676">
        <w:rPr>
          <w:spacing w:val="-4"/>
          <w:sz w:val="16"/>
        </w:rPr>
        <w:t xml:space="preserve">Francis. </w:t>
      </w:r>
    </w:p>
    <w:p w14:paraId="653FF975" w14:textId="779B6921" w:rsidR="006B3676" w:rsidRPr="006B3676" w:rsidRDefault="00CA573D" w:rsidP="006B3676">
      <w:pPr>
        <w:tabs>
          <w:tab w:val="left" w:pos="484"/>
        </w:tabs>
        <w:spacing w:before="61"/>
        <w:ind w:left="484" w:right="194" w:hanging="433"/>
        <w:jc w:val="both"/>
        <w:rPr>
          <w:spacing w:val="-4"/>
          <w:sz w:val="16"/>
        </w:rPr>
      </w:pPr>
      <w:r>
        <w:rPr>
          <w:spacing w:val="-4"/>
          <w:sz w:val="16"/>
        </w:rPr>
        <w:t>[50]</w:t>
      </w:r>
      <w:r>
        <w:rPr>
          <w:spacing w:val="-4"/>
          <w:sz w:val="16"/>
        </w:rPr>
        <w:tab/>
      </w:r>
      <w:r w:rsidR="006B3676" w:rsidRPr="006B3676">
        <w:rPr>
          <w:spacing w:val="-4"/>
          <w:sz w:val="16"/>
        </w:rPr>
        <w:t>Maslach, C., Schaufeli, W. B., &amp; Leiter, M. P. (2012). Job burnout.</w:t>
      </w:r>
      <w:r>
        <w:rPr>
          <w:spacing w:val="-4"/>
          <w:sz w:val="16"/>
        </w:rPr>
        <w:t xml:space="preserve"> </w:t>
      </w:r>
      <w:r w:rsidR="006B3676" w:rsidRPr="006B3676">
        <w:rPr>
          <w:spacing w:val="-4"/>
          <w:sz w:val="16"/>
        </w:rPr>
        <w:t>Annual Review of</w:t>
      </w:r>
      <w:r>
        <w:rPr>
          <w:spacing w:val="-4"/>
          <w:sz w:val="16"/>
        </w:rPr>
        <w:t xml:space="preserve"> </w:t>
      </w:r>
      <w:r w:rsidR="006B3676" w:rsidRPr="006B3676">
        <w:rPr>
          <w:spacing w:val="-4"/>
          <w:sz w:val="16"/>
        </w:rPr>
        <w:t xml:space="preserve">Psychology, 52(1), 397–422. https://doi.org/10.1146/annurev.psych.52.1.397 </w:t>
      </w:r>
    </w:p>
    <w:p w14:paraId="01147B4D" w14:textId="0DB1DA7E" w:rsidR="006B3676" w:rsidRPr="006B3676" w:rsidRDefault="00CA573D" w:rsidP="006B3676">
      <w:pPr>
        <w:tabs>
          <w:tab w:val="left" w:pos="484"/>
        </w:tabs>
        <w:spacing w:before="61"/>
        <w:ind w:left="484" w:right="194" w:hanging="433"/>
        <w:jc w:val="both"/>
        <w:rPr>
          <w:spacing w:val="-4"/>
          <w:sz w:val="16"/>
        </w:rPr>
      </w:pPr>
      <w:r>
        <w:rPr>
          <w:spacing w:val="-4"/>
          <w:sz w:val="16"/>
        </w:rPr>
        <w:t>[51]</w:t>
      </w:r>
      <w:r>
        <w:rPr>
          <w:spacing w:val="-4"/>
          <w:sz w:val="16"/>
        </w:rPr>
        <w:tab/>
      </w:r>
      <w:r w:rsidR="006B3676" w:rsidRPr="006B3676">
        <w:rPr>
          <w:spacing w:val="-4"/>
          <w:sz w:val="16"/>
        </w:rPr>
        <w:t xml:space="preserve">Maslach, C., &amp; Leiter, M. P. (2016). Understanding the burnout experience: Recent research and implications for psychiatry. </w:t>
      </w:r>
      <w:r w:rsidRPr="006B3676">
        <w:rPr>
          <w:spacing w:val="-4"/>
          <w:sz w:val="16"/>
        </w:rPr>
        <w:t>World Psychiatry, 15(2),</w:t>
      </w:r>
      <w:r>
        <w:rPr>
          <w:spacing w:val="-4"/>
          <w:sz w:val="16"/>
        </w:rPr>
        <w:t xml:space="preserve"> </w:t>
      </w:r>
      <w:r w:rsidRPr="006B3676">
        <w:rPr>
          <w:spacing w:val="-4"/>
          <w:sz w:val="16"/>
        </w:rPr>
        <w:t xml:space="preserve">103–111. </w:t>
      </w:r>
      <w:r w:rsidR="006B3676" w:rsidRPr="006B3676">
        <w:rPr>
          <w:spacing w:val="-4"/>
          <w:sz w:val="16"/>
        </w:rPr>
        <w:t xml:space="preserve">https://doi.org/10.1002/wps.20311 </w:t>
      </w:r>
    </w:p>
    <w:p w14:paraId="1477A886" w14:textId="07CE6181" w:rsidR="006B3676" w:rsidRPr="006B3676" w:rsidRDefault="00CA573D" w:rsidP="006B3676">
      <w:pPr>
        <w:tabs>
          <w:tab w:val="left" w:pos="484"/>
        </w:tabs>
        <w:spacing w:before="61"/>
        <w:ind w:left="484" w:right="194" w:hanging="433"/>
        <w:jc w:val="both"/>
        <w:rPr>
          <w:spacing w:val="-4"/>
          <w:sz w:val="16"/>
        </w:rPr>
      </w:pPr>
      <w:r>
        <w:rPr>
          <w:spacing w:val="-4"/>
          <w:sz w:val="16"/>
        </w:rPr>
        <w:t>[52]</w:t>
      </w:r>
      <w:r>
        <w:rPr>
          <w:spacing w:val="-4"/>
          <w:sz w:val="16"/>
        </w:rPr>
        <w:tab/>
      </w:r>
      <w:r w:rsidR="006B3676" w:rsidRPr="006B3676">
        <w:rPr>
          <w:spacing w:val="-4"/>
          <w:sz w:val="16"/>
        </w:rPr>
        <w:t>Maslach, C., &amp; Leiter, M. P. (2017). New insights into burnout and health care: Strategies</w:t>
      </w:r>
      <w:r>
        <w:rPr>
          <w:spacing w:val="-4"/>
          <w:sz w:val="16"/>
        </w:rPr>
        <w:t xml:space="preserve"> </w:t>
      </w:r>
      <w:r w:rsidR="006B3676" w:rsidRPr="006B3676">
        <w:rPr>
          <w:spacing w:val="-4"/>
          <w:sz w:val="16"/>
        </w:rPr>
        <w:t>for improving civility and alleviating burnout. Medical Teacher, 39(2), 160–163.</w:t>
      </w:r>
      <w:r>
        <w:rPr>
          <w:spacing w:val="-4"/>
          <w:sz w:val="16"/>
        </w:rPr>
        <w:t xml:space="preserve"> </w:t>
      </w:r>
      <w:r w:rsidR="006B3676" w:rsidRPr="006B3676">
        <w:rPr>
          <w:spacing w:val="-4"/>
          <w:sz w:val="16"/>
        </w:rPr>
        <w:t xml:space="preserve">https://doi.org/10.1080/0142159X.2016.1248918 </w:t>
      </w:r>
    </w:p>
    <w:p w14:paraId="37CA7C3C" w14:textId="495B3B16" w:rsidR="006B3676" w:rsidRPr="006B3676" w:rsidRDefault="00CA573D" w:rsidP="006B3676">
      <w:pPr>
        <w:tabs>
          <w:tab w:val="left" w:pos="484"/>
        </w:tabs>
        <w:spacing w:before="61"/>
        <w:ind w:left="484" w:right="194" w:hanging="433"/>
        <w:jc w:val="both"/>
        <w:rPr>
          <w:spacing w:val="-4"/>
          <w:sz w:val="16"/>
        </w:rPr>
      </w:pPr>
      <w:r>
        <w:rPr>
          <w:spacing w:val="-4"/>
          <w:sz w:val="16"/>
        </w:rPr>
        <w:t>[53]</w:t>
      </w:r>
      <w:r>
        <w:rPr>
          <w:spacing w:val="-4"/>
          <w:sz w:val="16"/>
        </w:rPr>
        <w:tab/>
      </w:r>
      <w:r w:rsidR="006B3676" w:rsidRPr="006B3676">
        <w:rPr>
          <w:spacing w:val="-4"/>
          <w:sz w:val="16"/>
        </w:rPr>
        <w:t xml:space="preserve">Maslach, C., Schaufeli, W. B., &amp; Leiter, M. P. (2019). Measuring burnout. In C. L. Cooper &amp; J. Campbell Quick (Eds.), The handbook of stress and health: A guide to research and practice (pp. 86–108). Wiley Blackwell. https://doi.org/10.1002/9781118993811.ch5 trail. </w:t>
      </w:r>
    </w:p>
    <w:p w14:paraId="324D7588" w14:textId="739D695B" w:rsidR="006B3676" w:rsidRPr="006B3676" w:rsidRDefault="00CA573D" w:rsidP="006B3676">
      <w:pPr>
        <w:tabs>
          <w:tab w:val="left" w:pos="484"/>
        </w:tabs>
        <w:spacing w:before="61"/>
        <w:ind w:left="484" w:right="194" w:hanging="433"/>
        <w:jc w:val="both"/>
        <w:rPr>
          <w:spacing w:val="-4"/>
          <w:sz w:val="16"/>
        </w:rPr>
      </w:pPr>
      <w:r>
        <w:rPr>
          <w:spacing w:val="-4"/>
          <w:sz w:val="16"/>
        </w:rPr>
        <w:t>[54]</w:t>
      </w:r>
      <w:r>
        <w:rPr>
          <w:spacing w:val="-4"/>
          <w:sz w:val="16"/>
        </w:rPr>
        <w:tab/>
      </w:r>
      <w:r w:rsidR="006B3676" w:rsidRPr="006B3676">
        <w:rPr>
          <w:spacing w:val="-4"/>
          <w:sz w:val="16"/>
        </w:rPr>
        <w:t>Mehta, S., &amp; Maheshwari, G. C. (2014, October 18). Toxic leadership: Tracing the</w:t>
      </w:r>
      <w:r>
        <w:rPr>
          <w:spacing w:val="-4"/>
          <w:sz w:val="16"/>
        </w:rPr>
        <w:t xml:space="preserve"> </w:t>
      </w:r>
      <w:r w:rsidR="006B3676" w:rsidRPr="006B3676">
        <w:rPr>
          <w:spacing w:val="-4"/>
          <w:sz w:val="16"/>
        </w:rPr>
        <w:t xml:space="preserve">destructive International Journal of Management, MIDA. (2021). Malaysia’s automotive industry overview. 5(10), 18–24. </w:t>
      </w:r>
      <w:r w:rsidRPr="006B3676">
        <w:rPr>
          <w:spacing w:val="-4"/>
          <w:sz w:val="16"/>
        </w:rPr>
        <w:t>https://iaeme.com/Home/article_id/10120140510003</w:t>
      </w:r>
    </w:p>
    <w:p w14:paraId="0D8EAA88" w14:textId="79C13CE3" w:rsidR="006B3676" w:rsidRPr="006B3676" w:rsidRDefault="00CA573D" w:rsidP="00CA573D">
      <w:pPr>
        <w:tabs>
          <w:tab w:val="left" w:pos="484"/>
        </w:tabs>
        <w:spacing w:before="61"/>
        <w:ind w:left="484" w:right="194" w:hanging="433"/>
        <w:jc w:val="both"/>
        <w:rPr>
          <w:spacing w:val="-4"/>
          <w:sz w:val="16"/>
        </w:rPr>
      </w:pPr>
      <w:r>
        <w:rPr>
          <w:spacing w:val="-4"/>
          <w:sz w:val="16"/>
        </w:rPr>
        <w:t>[55]</w:t>
      </w:r>
      <w:r>
        <w:rPr>
          <w:spacing w:val="-4"/>
          <w:sz w:val="16"/>
        </w:rPr>
        <w:tab/>
      </w:r>
      <w:r w:rsidR="006B3676" w:rsidRPr="006B3676">
        <w:rPr>
          <w:spacing w:val="-4"/>
          <w:sz w:val="16"/>
        </w:rPr>
        <w:t xml:space="preserve">Morris, R. (2019). Understanding coping strategies and behaviors of employees affected by toxic leadership (Doctoral dissertation, Walden University). Walden Dissertations and Doctoral Studies. </w:t>
      </w:r>
    </w:p>
    <w:p w14:paraId="1E349270" w14:textId="6F19FC86" w:rsidR="006B3676" w:rsidRPr="006B3676" w:rsidRDefault="00CA573D" w:rsidP="006B3676">
      <w:pPr>
        <w:tabs>
          <w:tab w:val="left" w:pos="484"/>
        </w:tabs>
        <w:spacing w:before="61"/>
        <w:ind w:left="484" w:right="194" w:hanging="433"/>
        <w:jc w:val="both"/>
        <w:rPr>
          <w:spacing w:val="-4"/>
          <w:sz w:val="16"/>
        </w:rPr>
      </w:pPr>
      <w:r>
        <w:rPr>
          <w:spacing w:val="-4"/>
          <w:sz w:val="16"/>
        </w:rPr>
        <w:t>[56]</w:t>
      </w:r>
      <w:r>
        <w:rPr>
          <w:spacing w:val="-4"/>
          <w:sz w:val="16"/>
        </w:rPr>
        <w:tab/>
      </w:r>
      <w:r w:rsidR="006B3676" w:rsidRPr="006B3676">
        <w:rPr>
          <w:spacing w:val="-4"/>
          <w:sz w:val="16"/>
        </w:rPr>
        <w:t xml:space="preserve">Namie, G. (2014). Workplace bullying, employee performance and behaviors: The mediating role psychological well-being. </w:t>
      </w:r>
      <w:r w:rsidRPr="006B3676">
        <w:rPr>
          <w:spacing w:val="-4"/>
          <w:sz w:val="16"/>
        </w:rPr>
        <w:t xml:space="preserve">Employee Relations, 36(3), 360–383. 131 </w:t>
      </w:r>
      <w:r w:rsidRPr="006B3676">
        <w:rPr>
          <w:spacing w:val="-4"/>
          <w:sz w:val="16"/>
        </w:rPr>
        <w:t>outlooks</w:t>
      </w:r>
      <w:r w:rsidRPr="006B3676">
        <w:rPr>
          <w:spacing w:val="-4"/>
          <w:sz w:val="16"/>
        </w:rPr>
        <w:t xml:space="preserve">. </w:t>
      </w:r>
      <w:r w:rsidR="006B3676" w:rsidRPr="006B3676">
        <w:rPr>
          <w:spacing w:val="-4"/>
          <w:sz w:val="16"/>
        </w:rPr>
        <w:t xml:space="preserve">https://doi.org/10.1108/ER-01-2013-0004 </w:t>
      </w:r>
    </w:p>
    <w:p w14:paraId="03AC709C" w14:textId="72CB50D1" w:rsidR="006B3676" w:rsidRPr="006B3676" w:rsidRDefault="00CA573D" w:rsidP="006B3676">
      <w:pPr>
        <w:tabs>
          <w:tab w:val="left" w:pos="484"/>
        </w:tabs>
        <w:spacing w:before="61"/>
        <w:ind w:left="484" w:right="194" w:hanging="433"/>
        <w:jc w:val="both"/>
        <w:rPr>
          <w:spacing w:val="-4"/>
          <w:sz w:val="16"/>
        </w:rPr>
      </w:pPr>
      <w:r>
        <w:rPr>
          <w:spacing w:val="-4"/>
          <w:sz w:val="16"/>
        </w:rPr>
        <w:t>[57]</w:t>
      </w:r>
      <w:r>
        <w:rPr>
          <w:spacing w:val="-4"/>
          <w:sz w:val="16"/>
        </w:rPr>
        <w:tab/>
      </w:r>
      <w:r w:rsidR="006B3676" w:rsidRPr="006B3676">
        <w:rPr>
          <w:spacing w:val="-4"/>
          <w:sz w:val="16"/>
        </w:rPr>
        <w:t xml:space="preserve">Ng, T. W., Lee, A., &amp; Tan, K. H. (2019). The war for talent in Malaysia: Current practices </w:t>
      </w:r>
      <w:proofErr w:type="gramStart"/>
      <w:r w:rsidR="006B3676" w:rsidRPr="006B3676">
        <w:rPr>
          <w:spacing w:val="-4"/>
          <w:sz w:val="16"/>
        </w:rPr>
        <w:t>and</w:t>
      </w:r>
      <w:r>
        <w:rPr>
          <w:spacing w:val="-4"/>
          <w:sz w:val="16"/>
        </w:rPr>
        <w:t xml:space="preserve"> </w:t>
      </w:r>
      <w:r w:rsidR="006B3676" w:rsidRPr="006B3676">
        <w:rPr>
          <w:spacing w:val="-4"/>
          <w:sz w:val="16"/>
        </w:rPr>
        <w:t xml:space="preserve"> future</w:t>
      </w:r>
      <w:proofErr w:type="gramEnd"/>
      <w:r w:rsidR="006B3676" w:rsidRPr="006B3676">
        <w:rPr>
          <w:spacing w:val="-4"/>
          <w:sz w:val="16"/>
        </w:rPr>
        <w:t xml:space="preserve"> Asian Journal </w:t>
      </w:r>
      <w:r w:rsidRPr="006B3676">
        <w:rPr>
          <w:spacing w:val="-4"/>
          <w:sz w:val="16"/>
        </w:rPr>
        <w:t xml:space="preserve">of Business Research, 9(2), 13–25. </w:t>
      </w:r>
      <w:r w:rsidR="006B3676" w:rsidRPr="006B3676">
        <w:rPr>
          <w:spacing w:val="-4"/>
          <w:sz w:val="16"/>
        </w:rPr>
        <w:t xml:space="preserve">https://doi.org/10.14707/ajbr.190062 </w:t>
      </w:r>
    </w:p>
    <w:p w14:paraId="08EC5B00" w14:textId="226ABB0B" w:rsidR="006B3676" w:rsidRPr="006B3676" w:rsidRDefault="00CA573D" w:rsidP="006B3676">
      <w:pPr>
        <w:tabs>
          <w:tab w:val="left" w:pos="484"/>
        </w:tabs>
        <w:spacing w:before="61"/>
        <w:ind w:left="484" w:right="194" w:hanging="433"/>
        <w:jc w:val="both"/>
        <w:rPr>
          <w:spacing w:val="-4"/>
          <w:sz w:val="16"/>
        </w:rPr>
      </w:pPr>
      <w:r>
        <w:rPr>
          <w:spacing w:val="-4"/>
          <w:sz w:val="16"/>
        </w:rPr>
        <w:t>[58]</w:t>
      </w:r>
      <w:r>
        <w:rPr>
          <w:spacing w:val="-4"/>
          <w:sz w:val="16"/>
        </w:rPr>
        <w:tab/>
      </w:r>
      <w:r w:rsidR="006B3676" w:rsidRPr="006B3676">
        <w:rPr>
          <w:spacing w:val="-4"/>
          <w:sz w:val="16"/>
        </w:rPr>
        <w:t xml:space="preserve">Ngo, T. T. (2021). Burnout and motivation in remote work during COVID-19 pandemic </w:t>
      </w:r>
      <w:r>
        <w:rPr>
          <w:spacing w:val="-4"/>
          <w:sz w:val="16"/>
        </w:rPr>
        <w:t xml:space="preserve">syndrome </w:t>
      </w:r>
      <w:r w:rsidR="006B3676" w:rsidRPr="006B3676">
        <w:rPr>
          <w:spacing w:val="-4"/>
          <w:sz w:val="16"/>
        </w:rPr>
        <w:t>(</w:t>
      </w:r>
      <w:proofErr w:type="gramStart"/>
      <w:r w:rsidR="006B3676" w:rsidRPr="006B3676">
        <w:rPr>
          <w:spacing w:val="-4"/>
          <w:sz w:val="16"/>
        </w:rPr>
        <w:t>Bachelor’s</w:t>
      </w:r>
      <w:proofErr w:type="gramEnd"/>
      <w:r w:rsidR="006B3676" w:rsidRPr="006B3676">
        <w:rPr>
          <w:spacing w:val="-4"/>
          <w:sz w:val="16"/>
        </w:rPr>
        <w:t xml:space="preserve"> thesis, Laurea University of Applied Sciences). Theseus. </w:t>
      </w:r>
    </w:p>
    <w:p w14:paraId="14779952" w14:textId="00AF2F5F" w:rsidR="006B3676" w:rsidRPr="006B3676" w:rsidRDefault="00CA573D" w:rsidP="006B3676">
      <w:pPr>
        <w:tabs>
          <w:tab w:val="left" w:pos="484"/>
        </w:tabs>
        <w:spacing w:before="61"/>
        <w:ind w:left="484" w:right="194" w:hanging="433"/>
        <w:jc w:val="both"/>
        <w:rPr>
          <w:spacing w:val="-4"/>
          <w:sz w:val="16"/>
        </w:rPr>
      </w:pPr>
      <w:r>
        <w:rPr>
          <w:spacing w:val="-4"/>
          <w:sz w:val="16"/>
        </w:rPr>
        <w:t>[59]</w:t>
      </w:r>
      <w:r>
        <w:rPr>
          <w:spacing w:val="-4"/>
          <w:sz w:val="16"/>
        </w:rPr>
        <w:tab/>
      </w:r>
      <w:r w:rsidR="006B3676" w:rsidRPr="006B3676">
        <w:rPr>
          <w:spacing w:val="-4"/>
          <w:sz w:val="16"/>
        </w:rPr>
        <w:t xml:space="preserve">Nunes, J., &amp; Palma-Moreira, J. (2024). Toxic leadership and turnover intentions: The role of burnout Administrative </w:t>
      </w:r>
      <w:r w:rsidRPr="006B3676">
        <w:rPr>
          <w:spacing w:val="-4"/>
          <w:sz w:val="16"/>
        </w:rPr>
        <w:t xml:space="preserve">Sciences, 14(12), Article 340. </w:t>
      </w:r>
      <w:r w:rsidR="006B3676" w:rsidRPr="006B3676">
        <w:rPr>
          <w:spacing w:val="-4"/>
          <w:sz w:val="16"/>
        </w:rPr>
        <w:t xml:space="preserve">https://doi.org/10.3390/admsci14120340 </w:t>
      </w:r>
    </w:p>
    <w:p w14:paraId="5B224569" w14:textId="60990E08" w:rsidR="006B3676" w:rsidRPr="006B3676" w:rsidRDefault="00CA573D" w:rsidP="006B3676">
      <w:pPr>
        <w:tabs>
          <w:tab w:val="left" w:pos="484"/>
        </w:tabs>
        <w:spacing w:before="61"/>
        <w:ind w:left="484" w:right="194" w:hanging="433"/>
        <w:jc w:val="both"/>
        <w:rPr>
          <w:spacing w:val="-4"/>
          <w:sz w:val="16"/>
        </w:rPr>
      </w:pPr>
      <w:r>
        <w:rPr>
          <w:spacing w:val="-4"/>
          <w:sz w:val="16"/>
        </w:rPr>
        <w:t xml:space="preserve">[60] </w:t>
      </w:r>
      <w:r w:rsidR="006B3676" w:rsidRPr="006B3676">
        <w:rPr>
          <w:spacing w:val="-4"/>
          <w:sz w:val="16"/>
        </w:rPr>
        <w:t xml:space="preserve">Nunnally, J. C., &amp; Bernstein, I. H. (1994). Psychometric theory (3rd ed.). McGraw-Hill. https://doi.org/10.1177/073428299901700307 </w:t>
      </w:r>
    </w:p>
    <w:p w14:paraId="30A1DB32" w14:textId="2100180F" w:rsidR="006B3676" w:rsidRPr="006B3676" w:rsidRDefault="00CA573D" w:rsidP="006B3676">
      <w:pPr>
        <w:tabs>
          <w:tab w:val="left" w:pos="484"/>
        </w:tabs>
        <w:spacing w:before="61"/>
        <w:ind w:left="484" w:right="194" w:hanging="433"/>
        <w:jc w:val="both"/>
        <w:rPr>
          <w:spacing w:val="-4"/>
          <w:sz w:val="16"/>
        </w:rPr>
      </w:pPr>
      <w:r>
        <w:rPr>
          <w:spacing w:val="-4"/>
          <w:sz w:val="16"/>
        </w:rPr>
        <w:t>[61]</w:t>
      </w:r>
      <w:r>
        <w:rPr>
          <w:spacing w:val="-4"/>
          <w:sz w:val="16"/>
        </w:rPr>
        <w:tab/>
      </w:r>
      <w:r w:rsidR="006B3676" w:rsidRPr="006B3676">
        <w:rPr>
          <w:spacing w:val="-4"/>
          <w:sz w:val="16"/>
        </w:rPr>
        <w:t>Olgin, G., &amp; Garrett, L. (2023). Investigating the causes, consequences, and solutions to toxic leadership in public organizations from an employee context (</w:t>
      </w:r>
      <w:proofErr w:type="gramStart"/>
      <w:r w:rsidR="006B3676" w:rsidRPr="006B3676">
        <w:rPr>
          <w:spacing w:val="-4"/>
          <w:sz w:val="16"/>
        </w:rPr>
        <w:t>Master’s</w:t>
      </w:r>
      <w:proofErr w:type="gramEnd"/>
      <w:r w:rsidR="006B3676" w:rsidRPr="006B3676">
        <w:rPr>
          <w:spacing w:val="-4"/>
          <w:sz w:val="16"/>
        </w:rPr>
        <w:t xml:space="preserve"> thesis, California State University, Fullerton). CSU </w:t>
      </w:r>
      <w:r w:rsidRPr="006B3676">
        <w:rPr>
          <w:spacing w:val="-4"/>
          <w:sz w:val="16"/>
        </w:rPr>
        <w:t xml:space="preserve">Fullerton </w:t>
      </w:r>
      <w:proofErr w:type="spellStart"/>
      <w:r w:rsidRPr="006B3676">
        <w:rPr>
          <w:spacing w:val="-4"/>
          <w:sz w:val="16"/>
        </w:rPr>
        <w:t>ScholarWorks</w:t>
      </w:r>
      <w:proofErr w:type="spellEnd"/>
      <w:r w:rsidRPr="006B3676">
        <w:rPr>
          <w:spacing w:val="-4"/>
          <w:sz w:val="16"/>
        </w:rPr>
        <w:t xml:space="preserve">. </w:t>
      </w:r>
      <w:r w:rsidR="006B3676" w:rsidRPr="006B3676">
        <w:rPr>
          <w:spacing w:val="-4"/>
          <w:sz w:val="16"/>
        </w:rPr>
        <w:t xml:space="preserve">https://scholarworks.calstate.edu/downloads/vq27zv773 </w:t>
      </w:r>
    </w:p>
    <w:p w14:paraId="5DF550C3" w14:textId="4C6E4195" w:rsidR="006B3676" w:rsidRPr="006B3676" w:rsidRDefault="00CA573D" w:rsidP="006B3676">
      <w:pPr>
        <w:tabs>
          <w:tab w:val="left" w:pos="484"/>
        </w:tabs>
        <w:spacing w:before="61"/>
        <w:ind w:left="484" w:right="194" w:hanging="433"/>
        <w:jc w:val="both"/>
        <w:rPr>
          <w:spacing w:val="-4"/>
          <w:sz w:val="16"/>
        </w:rPr>
      </w:pPr>
      <w:r>
        <w:rPr>
          <w:spacing w:val="-4"/>
          <w:sz w:val="16"/>
        </w:rPr>
        <w:t>[62]</w:t>
      </w:r>
      <w:r>
        <w:rPr>
          <w:spacing w:val="-4"/>
          <w:sz w:val="16"/>
        </w:rPr>
        <w:tab/>
      </w:r>
      <w:r w:rsidR="006B3676" w:rsidRPr="006B3676">
        <w:rPr>
          <w:spacing w:val="-4"/>
          <w:sz w:val="16"/>
        </w:rPr>
        <w:t>Padilla, A., Hogan, R., &amp; Kaiser, R. B. (2007). The toxic triangle: Destructive leaders, susceptible followers, and conducive environments. The Leadership Quarterly, 18(3), 176</w:t>
      </w:r>
      <w:r>
        <w:rPr>
          <w:spacing w:val="-4"/>
          <w:sz w:val="16"/>
        </w:rPr>
        <w:t xml:space="preserve"> </w:t>
      </w:r>
      <w:r w:rsidR="006B3676" w:rsidRPr="006B3676">
        <w:rPr>
          <w:spacing w:val="-4"/>
          <w:sz w:val="16"/>
        </w:rPr>
        <w:t xml:space="preserve">194. https://doi.org/10.1016/j.leaqua.2007.03.001 </w:t>
      </w:r>
    </w:p>
    <w:p w14:paraId="1859ABF9" w14:textId="78B6A756" w:rsidR="006B3676" w:rsidRPr="006B3676" w:rsidRDefault="00CA573D" w:rsidP="00CA573D">
      <w:pPr>
        <w:tabs>
          <w:tab w:val="left" w:pos="484"/>
        </w:tabs>
        <w:spacing w:before="61"/>
        <w:ind w:left="484" w:right="194" w:hanging="433"/>
        <w:jc w:val="both"/>
        <w:rPr>
          <w:spacing w:val="-4"/>
          <w:sz w:val="16"/>
        </w:rPr>
      </w:pPr>
      <w:r>
        <w:rPr>
          <w:spacing w:val="-4"/>
          <w:sz w:val="16"/>
        </w:rPr>
        <w:t>[63]</w:t>
      </w:r>
      <w:r>
        <w:rPr>
          <w:spacing w:val="-4"/>
          <w:sz w:val="16"/>
        </w:rPr>
        <w:tab/>
      </w:r>
      <w:r w:rsidR="006B3676" w:rsidRPr="006B3676">
        <w:rPr>
          <w:spacing w:val="-4"/>
          <w:sz w:val="16"/>
        </w:rPr>
        <w:t xml:space="preserve">Parker, S. K., Bindl, U. K., &amp; Strauss, K. (2010). Making things happen: A model of proactive motivation. Journal </w:t>
      </w:r>
      <w:r w:rsidRPr="006B3676">
        <w:rPr>
          <w:spacing w:val="-4"/>
          <w:sz w:val="16"/>
        </w:rPr>
        <w:t xml:space="preserve">Management, 36(4), 827–856. </w:t>
      </w:r>
      <w:r w:rsidR="006B3676" w:rsidRPr="006B3676">
        <w:rPr>
          <w:spacing w:val="-4"/>
          <w:sz w:val="16"/>
        </w:rPr>
        <w:t xml:space="preserve">https://doi.org/10.1177/0149206310363732 </w:t>
      </w:r>
    </w:p>
    <w:p w14:paraId="3C750477" w14:textId="2899F2BC" w:rsidR="006B3676" w:rsidRPr="006B3676" w:rsidRDefault="00CA573D" w:rsidP="00CA573D">
      <w:pPr>
        <w:tabs>
          <w:tab w:val="left" w:pos="484"/>
        </w:tabs>
        <w:spacing w:before="61"/>
        <w:ind w:left="484" w:right="194" w:hanging="433"/>
        <w:jc w:val="both"/>
        <w:rPr>
          <w:spacing w:val="-4"/>
          <w:sz w:val="16"/>
        </w:rPr>
      </w:pPr>
      <w:r>
        <w:rPr>
          <w:spacing w:val="-4"/>
          <w:sz w:val="16"/>
        </w:rPr>
        <w:t>[64]</w:t>
      </w:r>
      <w:r>
        <w:rPr>
          <w:spacing w:val="-4"/>
          <w:sz w:val="16"/>
        </w:rPr>
        <w:tab/>
      </w:r>
      <w:r w:rsidR="006B3676" w:rsidRPr="006B3676">
        <w:rPr>
          <w:spacing w:val="-4"/>
          <w:sz w:val="16"/>
        </w:rPr>
        <w:t xml:space="preserve">Pelletier, K. L. (2010). Leader toxicity: An empirical investigation of toxic behavior and rhetoric. Leadership, 6(4), 373–389. https://doi.org/10.1177/1742715010379308 </w:t>
      </w:r>
    </w:p>
    <w:p w14:paraId="70392B29" w14:textId="28FAD1BD" w:rsidR="006B3676" w:rsidRPr="006B3676" w:rsidRDefault="00CA573D" w:rsidP="006B3676">
      <w:pPr>
        <w:tabs>
          <w:tab w:val="left" w:pos="484"/>
        </w:tabs>
        <w:spacing w:before="61"/>
        <w:ind w:left="484" w:right="194" w:hanging="433"/>
        <w:jc w:val="both"/>
        <w:rPr>
          <w:spacing w:val="-4"/>
          <w:sz w:val="16"/>
        </w:rPr>
      </w:pPr>
      <w:r>
        <w:rPr>
          <w:spacing w:val="-4"/>
          <w:sz w:val="16"/>
        </w:rPr>
        <w:t>[65]</w:t>
      </w:r>
      <w:r>
        <w:rPr>
          <w:spacing w:val="-4"/>
          <w:sz w:val="16"/>
        </w:rPr>
        <w:tab/>
      </w:r>
      <w:r w:rsidR="006B3676" w:rsidRPr="006B3676">
        <w:rPr>
          <w:spacing w:val="-4"/>
          <w:sz w:val="16"/>
        </w:rPr>
        <w:t xml:space="preserve">Randstad Malaysia. (2022). Workplace trends report 2022. </w:t>
      </w:r>
    </w:p>
    <w:p w14:paraId="4EBE9097" w14:textId="27ED6DA7" w:rsidR="006B3676" w:rsidRPr="006B3676" w:rsidRDefault="00CA573D" w:rsidP="006B3676">
      <w:pPr>
        <w:tabs>
          <w:tab w:val="left" w:pos="484"/>
        </w:tabs>
        <w:spacing w:before="61"/>
        <w:ind w:left="484" w:right="194" w:hanging="433"/>
        <w:jc w:val="both"/>
        <w:rPr>
          <w:spacing w:val="-4"/>
          <w:sz w:val="16"/>
        </w:rPr>
      </w:pPr>
      <w:r>
        <w:rPr>
          <w:spacing w:val="-4"/>
          <w:sz w:val="16"/>
        </w:rPr>
        <w:t>[66]</w:t>
      </w:r>
      <w:r>
        <w:rPr>
          <w:spacing w:val="-4"/>
          <w:sz w:val="16"/>
        </w:rPr>
        <w:tab/>
      </w:r>
      <w:r w:rsidR="006B3676" w:rsidRPr="006B3676">
        <w:rPr>
          <w:spacing w:val="-4"/>
          <w:sz w:val="16"/>
        </w:rPr>
        <w:t xml:space="preserve">Rich, B. L., Lepine, J. A., &amp; Crawford, E. R. (2010). Job engagement: Antecedents and effects on job performance. Academy of Management Journal, 53(3), 617–635. https://doi.org/10.5465/amj.2010.51468988 </w:t>
      </w:r>
    </w:p>
    <w:p w14:paraId="1842D46D" w14:textId="7DE1A1D1" w:rsidR="006B3676" w:rsidRPr="006B3676" w:rsidRDefault="00CA573D" w:rsidP="006B3676">
      <w:pPr>
        <w:tabs>
          <w:tab w:val="left" w:pos="484"/>
        </w:tabs>
        <w:spacing w:before="61"/>
        <w:ind w:left="484" w:right="194" w:hanging="433"/>
        <w:jc w:val="both"/>
        <w:rPr>
          <w:spacing w:val="-4"/>
          <w:sz w:val="16"/>
        </w:rPr>
      </w:pPr>
      <w:r>
        <w:rPr>
          <w:spacing w:val="-4"/>
          <w:sz w:val="16"/>
        </w:rPr>
        <w:t>[67]</w:t>
      </w:r>
      <w:r>
        <w:rPr>
          <w:spacing w:val="-4"/>
          <w:sz w:val="16"/>
        </w:rPr>
        <w:tab/>
      </w:r>
      <w:r w:rsidR="006B3676" w:rsidRPr="006B3676">
        <w:rPr>
          <w:spacing w:val="-4"/>
          <w:sz w:val="16"/>
        </w:rPr>
        <w:t xml:space="preserve">Rocha, A. M., Salvador, A., &amp; Dos Santos, N. R. (2023). Toxic leadership and followers' work motivation: An Angolan study. Universitas </w:t>
      </w:r>
      <w:proofErr w:type="spellStart"/>
      <w:r w:rsidR="006B3676" w:rsidRPr="006B3676">
        <w:rPr>
          <w:spacing w:val="-4"/>
          <w:sz w:val="16"/>
        </w:rPr>
        <w:t>Psychologica</w:t>
      </w:r>
      <w:proofErr w:type="spellEnd"/>
      <w:r w:rsidR="006B3676" w:rsidRPr="006B3676">
        <w:rPr>
          <w:spacing w:val="-4"/>
          <w:sz w:val="16"/>
        </w:rPr>
        <w:t xml:space="preserve">, 22, Article e6972640003. https://revistas.javeriana.edu.co/filesarticulos/UPSY/22(2023)/6972640003/index.html </w:t>
      </w:r>
    </w:p>
    <w:p w14:paraId="6EF6C1A7" w14:textId="4F1DB1E1" w:rsidR="006B3676" w:rsidRPr="006B3676" w:rsidRDefault="00C742BB" w:rsidP="006B3676">
      <w:pPr>
        <w:tabs>
          <w:tab w:val="left" w:pos="484"/>
        </w:tabs>
        <w:spacing w:before="61"/>
        <w:ind w:left="484" w:right="194" w:hanging="433"/>
        <w:jc w:val="both"/>
        <w:rPr>
          <w:spacing w:val="-4"/>
          <w:sz w:val="16"/>
        </w:rPr>
      </w:pPr>
      <w:r>
        <w:rPr>
          <w:spacing w:val="-4"/>
          <w:sz w:val="16"/>
        </w:rPr>
        <w:t>[68]</w:t>
      </w:r>
      <w:r>
        <w:rPr>
          <w:spacing w:val="-4"/>
          <w:sz w:val="16"/>
        </w:rPr>
        <w:tab/>
      </w:r>
      <w:r w:rsidR="006B3676" w:rsidRPr="006B3676">
        <w:rPr>
          <w:spacing w:val="-4"/>
          <w:sz w:val="16"/>
        </w:rPr>
        <w:t xml:space="preserve">Ronen, S., &amp; Donia, M. B. L. (2020). The impact of abusive supervision on employees’ motivation and ensuing outcomes at work. Journal of Organizational Behavior, 41(7), 647661. https://doi.org/10.5093/jwop2020a20.  </w:t>
      </w:r>
    </w:p>
    <w:p w14:paraId="2D147A23" w14:textId="3122D3C9" w:rsidR="006B3676" w:rsidRPr="006B3676" w:rsidRDefault="00C742BB" w:rsidP="006B3676">
      <w:pPr>
        <w:tabs>
          <w:tab w:val="left" w:pos="484"/>
        </w:tabs>
        <w:spacing w:before="61"/>
        <w:ind w:left="484" w:right="194" w:hanging="433"/>
        <w:jc w:val="both"/>
        <w:rPr>
          <w:spacing w:val="-4"/>
          <w:sz w:val="16"/>
        </w:rPr>
      </w:pPr>
      <w:r>
        <w:rPr>
          <w:spacing w:val="-4"/>
          <w:sz w:val="16"/>
        </w:rPr>
        <w:t>[69]</w:t>
      </w:r>
      <w:r>
        <w:rPr>
          <w:spacing w:val="-4"/>
          <w:sz w:val="16"/>
        </w:rPr>
        <w:tab/>
      </w:r>
      <w:r w:rsidR="006B3676" w:rsidRPr="006B3676">
        <w:rPr>
          <w:spacing w:val="-4"/>
          <w:sz w:val="16"/>
        </w:rPr>
        <w:t xml:space="preserve">Ryan, R. M., &amp; Deci, E. L. (2000). Intrinsic and extrinsic motivations: Classic definitions and new directions. Contemporary Educational Psychology, 25(1), 54–67. https://doi.org/10.1006/ceps.1999.1020 </w:t>
      </w:r>
    </w:p>
    <w:p w14:paraId="1B5F5486" w14:textId="3B94B39C" w:rsidR="006B3676" w:rsidRPr="006B3676" w:rsidRDefault="00C742BB" w:rsidP="006B3676">
      <w:pPr>
        <w:tabs>
          <w:tab w:val="left" w:pos="484"/>
        </w:tabs>
        <w:spacing w:before="61"/>
        <w:ind w:left="484" w:right="194" w:hanging="433"/>
        <w:jc w:val="both"/>
        <w:rPr>
          <w:spacing w:val="-4"/>
          <w:sz w:val="16"/>
        </w:rPr>
      </w:pPr>
      <w:r>
        <w:rPr>
          <w:spacing w:val="-4"/>
          <w:sz w:val="16"/>
        </w:rPr>
        <w:t>[70]</w:t>
      </w:r>
      <w:r>
        <w:rPr>
          <w:spacing w:val="-4"/>
          <w:sz w:val="16"/>
        </w:rPr>
        <w:tab/>
      </w:r>
      <w:r w:rsidR="006B3676" w:rsidRPr="006B3676">
        <w:rPr>
          <w:spacing w:val="-4"/>
          <w:sz w:val="16"/>
        </w:rPr>
        <w:t xml:space="preserve">Ryan, R. M., &amp; Deci, E. L. (2000). Self-determination theory and the facilitation of intrinsic motivation, social development, and well-being. American Psychologist, 55(1), 68–78. https://doi.org/10.1037/0003-066x.55.1.68 </w:t>
      </w:r>
    </w:p>
    <w:p w14:paraId="229AF406" w14:textId="73BF4177" w:rsidR="006B3676" w:rsidRPr="006B3676" w:rsidRDefault="00C742BB" w:rsidP="006B3676">
      <w:pPr>
        <w:tabs>
          <w:tab w:val="left" w:pos="484"/>
        </w:tabs>
        <w:spacing w:before="61"/>
        <w:ind w:left="484" w:right="194" w:hanging="433"/>
        <w:jc w:val="both"/>
        <w:rPr>
          <w:spacing w:val="-4"/>
          <w:sz w:val="16"/>
        </w:rPr>
      </w:pPr>
      <w:r>
        <w:rPr>
          <w:spacing w:val="-4"/>
          <w:sz w:val="16"/>
        </w:rPr>
        <w:t>[71]</w:t>
      </w:r>
      <w:r>
        <w:rPr>
          <w:spacing w:val="-4"/>
          <w:sz w:val="16"/>
        </w:rPr>
        <w:tab/>
      </w:r>
      <w:r w:rsidR="006B3676" w:rsidRPr="006B3676">
        <w:rPr>
          <w:spacing w:val="-4"/>
          <w:sz w:val="16"/>
        </w:rPr>
        <w:t xml:space="preserve">Ryan, R. M., Huta, V., &amp; Deci, E. L. (2008). Living well: A self-determination theory perspective on eudaimonia. Journal of Happiness Studies, 9(1), 139–170. https://doi.org/10.1007/s10902-006-9023-4 </w:t>
      </w:r>
    </w:p>
    <w:p w14:paraId="137D11FB" w14:textId="6148275C" w:rsidR="006B3676" w:rsidRPr="006B3676" w:rsidRDefault="00C742BB" w:rsidP="006B3676">
      <w:pPr>
        <w:tabs>
          <w:tab w:val="left" w:pos="484"/>
        </w:tabs>
        <w:spacing w:before="61"/>
        <w:ind w:left="484" w:right="194" w:hanging="433"/>
        <w:jc w:val="both"/>
        <w:rPr>
          <w:spacing w:val="-4"/>
          <w:sz w:val="16"/>
        </w:rPr>
      </w:pPr>
      <w:r>
        <w:rPr>
          <w:spacing w:val="-4"/>
          <w:sz w:val="16"/>
        </w:rPr>
        <w:t>[72]</w:t>
      </w:r>
      <w:r>
        <w:rPr>
          <w:spacing w:val="-4"/>
          <w:sz w:val="16"/>
        </w:rPr>
        <w:tab/>
      </w:r>
      <w:r w:rsidR="006B3676" w:rsidRPr="006B3676">
        <w:rPr>
          <w:spacing w:val="-4"/>
          <w:sz w:val="16"/>
        </w:rPr>
        <w:t xml:space="preserve">Saunders, M., Lewis, P., &amp; Thornhill, A. (2019). Research methods for business students (8th ed.). Pearson Education. </w:t>
      </w:r>
    </w:p>
    <w:p w14:paraId="6D3CBFB8" w14:textId="21CE2AA1" w:rsidR="006B3676" w:rsidRPr="006B3676" w:rsidRDefault="00C742BB" w:rsidP="006B3676">
      <w:pPr>
        <w:tabs>
          <w:tab w:val="left" w:pos="484"/>
        </w:tabs>
        <w:spacing w:before="61"/>
        <w:ind w:left="484" w:right="194" w:hanging="433"/>
        <w:jc w:val="both"/>
        <w:rPr>
          <w:spacing w:val="-4"/>
          <w:sz w:val="16"/>
        </w:rPr>
      </w:pPr>
      <w:r>
        <w:rPr>
          <w:spacing w:val="-4"/>
          <w:sz w:val="16"/>
        </w:rPr>
        <w:lastRenderedPageBreak/>
        <w:t>[73]</w:t>
      </w:r>
      <w:r>
        <w:rPr>
          <w:spacing w:val="-4"/>
          <w:sz w:val="16"/>
        </w:rPr>
        <w:tab/>
      </w:r>
      <w:proofErr w:type="spellStart"/>
      <w:r w:rsidR="006B3676" w:rsidRPr="006B3676">
        <w:rPr>
          <w:spacing w:val="-4"/>
          <w:sz w:val="16"/>
        </w:rPr>
        <w:t>Salanova</w:t>
      </w:r>
      <w:proofErr w:type="spellEnd"/>
      <w:r w:rsidR="006B3676" w:rsidRPr="006B3676">
        <w:rPr>
          <w:spacing w:val="-4"/>
          <w:sz w:val="16"/>
        </w:rPr>
        <w:t xml:space="preserve">, M., Lorente, L., &amp; Schaufeli, W. B. (2011). Yes, I can, I feel good, and I just do it! On gain cycles and spirals of efficacy beliefs, affect, and engagement. European Journal of and Organizational </w:t>
      </w:r>
      <w:r w:rsidRPr="006B3676">
        <w:rPr>
          <w:spacing w:val="-4"/>
          <w:sz w:val="16"/>
        </w:rPr>
        <w:t xml:space="preserve">University Psychology, 20(1), 67–96. </w:t>
      </w:r>
      <w:r w:rsidR="006B3676" w:rsidRPr="006B3676">
        <w:rPr>
          <w:spacing w:val="-4"/>
          <w:sz w:val="16"/>
        </w:rPr>
        <w:t xml:space="preserve">https://doi.org/10.1080/13594320903512953 </w:t>
      </w:r>
    </w:p>
    <w:p w14:paraId="7D13CC9A" w14:textId="32DE5960" w:rsidR="006B3676" w:rsidRPr="006B3676" w:rsidRDefault="00C742BB" w:rsidP="006B3676">
      <w:pPr>
        <w:tabs>
          <w:tab w:val="left" w:pos="484"/>
        </w:tabs>
        <w:spacing w:before="61"/>
        <w:ind w:left="484" w:right="194" w:hanging="433"/>
        <w:jc w:val="both"/>
        <w:rPr>
          <w:spacing w:val="-4"/>
          <w:sz w:val="16"/>
        </w:rPr>
      </w:pPr>
      <w:r>
        <w:rPr>
          <w:spacing w:val="-4"/>
          <w:sz w:val="16"/>
        </w:rPr>
        <w:t>[74</w:t>
      </w:r>
      <w:proofErr w:type="gramStart"/>
      <w:r>
        <w:rPr>
          <w:spacing w:val="-4"/>
          <w:sz w:val="16"/>
        </w:rPr>
        <w:t xml:space="preserve">] </w:t>
      </w:r>
      <w:r>
        <w:rPr>
          <w:spacing w:val="-4"/>
          <w:sz w:val="16"/>
        </w:rPr>
        <w:tab/>
      </w:r>
      <w:r w:rsidR="006B3676" w:rsidRPr="006B3676">
        <w:rPr>
          <w:spacing w:val="-4"/>
          <w:sz w:val="16"/>
        </w:rPr>
        <w:t>Schaubroeck</w:t>
      </w:r>
      <w:proofErr w:type="gramEnd"/>
      <w:r w:rsidR="006B3676" w:rsidRPr="006B3676">
        <w:rPr>
          <w:spacing w:val="-4"/>
          <w:sz w:val="16"/>
        </w:rPr>
        <w:t xml:space="preserve">, J., Lam, S. S. K., &amp; Xie, J. L. (2000). Collective efficacy versus self-efficacy in </w:t>
      </w:r>
      <w:proofErr w:type="gramStart"/>
      <w:r w:rsidR="006B3676" w:rsidRPr="006B3676">
        <w:rPr>
          <w:spacing w:val="-4"/>
          <w:sz w:val="16"/>
        </w:rPr>
        <w:t>coping</w:t>
      </w:r>
      <w:proofErr w:type="gramEnd"/>
      <w:r w:rsidR="006B3676" w:rsidRPr="006B3676">
        <w:rPr>
          <w:spacing w:val="-4"/>
          <w:sz w:val="16"/>
        </w:rPr>
        <w:t xml:space="preserve"> responses to stressors and control: A cross-cultural study. Journal of Applied Psychology, 85(4), 512–525. https://doi.org/10.1037/0021-9010.85.4.512 </w:t>
      </w:r>
    </w:p>
    <w:p w14:paraId="1EF610C9" w14:textId="6E60D01A" w:rsidR="006B3676" w:rsidRPr="006B3676" w:rsidRDefault="00C742BB" w:rsidP="006B3676">
      <w:pPr>
        <w:tabs>
          <w:tab w:val="left" w:pos="484"/>
        </w:tabs>
        <w:spacing w:before="61"/>
        <w:ind w:left="484" w:right="194" w:hanging="433"/>
        <w:jc w:val="both"/>
        <w:rPr>
          <w:spacing w:val="-4"/>
          <w:sz w:val="16"/>
        </w:rPr>
      </w:pPr>
      <w:r>
        <w:rPr>
          <w:spacing w:val="-4"/>
          <w:sz w:val="16"/>
        </w:rPr>
        <w:t>[75]</w:t>
      </w:r>
      <w:r>
        <w:rPr>
          <w:spacing w:val="-4"/>
          <w:sz w:val="16"/>
        </w:rPr>
        <w:tab/>
      </w:r>
      <w:r w:rsidR="006B3676" w:rsidRPr="006B3676">
        <w:rPr>
          <w:spacing w:val="-4"/>
          <w:sz w:val="16"/>
        </w:rPr>
        <w:t xml:space="preserve">Schaufeli, W. B., &amp; Bakker, A. B. (2004). Job demands, job resources, and their relationship with burnout and engagement: A multi‐sample study. Journal of Organizational Behavior, 25(3), 293–315. https://doi.org/10.1002/job.248 </w:t>
      </w:r>
    </w:p>
    <w:p w14:paraId="2DE6C15B" w14:textId="5D35C940" w:rsidR="006B3676" w:rsidRPr="006B3676" w:rsidRDefault="00C742BB" w:rsidP="006B3676">
      <w:pPr>
        <w:tabs>
          <w:tab w:val="left" w:pos="484"/>
        </w:tabs>
        <w:spacing w:before="61"/>
        <w:ind w:left="484" w:right="194" w:hanging="433"/>
        <w:jc w:val="both"/>
        <w:rPr>
          <w:spacing w:val="-4"/>
          <w:sz w:val="16"/>
        </w:rPr>
      </w:pPr>
      <w:r>
        <w:rPr>
          <w:spacing w:val="-4"/>
          <w:sz w:val="16"/>
        </w:rPr>
        <w:t>[76]</w:t>
      </w:r>
      <w:r>
        <w:rPr>
          <w:spacing w:val="-4"/>
          <w:sz w:val="16"/>
        </w:rPr>
        <w:tab/>
      </w:r>
      <w:r w:rsidR="006B3676" w:rsidRPr="006B3676">
        <w:rPr>
          <w:spacing w:val="-4"/>
          <w:sz w:val="16"/>
        </w:rPr>
        <w:t xml:space="preserve">Schaufeli, W. B., &amp; Taris, T. W. (2014). A critical review of the Job Demands-Resources Model: Implications for improving work and health. In G. F. Bauer &amp; O. </w:t>
      </w:r>
      <w:proofErr w:type="spellStart"/>
      <w:r w:rsidR="006B3676" w:rsidRPr="006B3676">
        <w:rPr>
          <w:spacing w:val="-4"/>
          <w:sz w:val="16"/>
        </w:rPr>
        <w:t>Hämmig</w:t>
      </w:r>
      <w:proofErr w:type="spellEnd"/>
      <w:r w:rsidR="006B3676" w:rsidRPr="006B3676">
        <w:rPr>
          <w:spacing w:val="-4"/>
          <w:sz w:val="16"/>
        </w:rPr>
        <w:t xml:space="preserve"> (Eds.), Bridging occupational, organizational and public health (pp. 43–68). Springer. https://doi.org/10.1007/978-94-007-5640-3_4 </w:t>
      </w:r>
    </w:p>
    <w:p w14:paraId="4809D723" w14:textId="05C168AD" w:rsidR="006B3676" w:rsidRPr="006B3676" w:rsidRDefault="00C742BB" w:rsidP="006B3676">
      <w:pPr>
        <w:tabs>
          <w:tab w:val="left" w:pos="484"/>
        </w:tabs>
        <w:spacing w:before="61"/>
        <w:ind w:left="484" w:right="194" w:hanging="433"/>
        <w:jc w:val="both"/>
        <w:rPr>
          <w:spacing w:val="-4"/>
          <w:sz w:val="16"/>
        </w:rPr>
      </w:pPr>
      <w:r>
        <w:rPr>
          <w:spacing w:val="-4"/>
          <w:sz w:val="16"/>
        </w:rPr>
        <w:t>[77]</w:t>
      </w:r>
      <w:r>
        <w:rPr>
          <w:spacing w:val="-4"/>
          <w:sz w:val="16"/>
        </w:rPr>
        <w:tab/>
      </w:r>
      <w:r w:rsidR="006B3676" w:rsidRPr="006B3676">
        <w:rPr>
          <w:spacing w:val="-4"/>
          <w:sz w:val="16"/>
        </w:rPr>
        <w:t xml:space="preserve">Schmidt, A. A. (2008). Development and validation of the toxic leadership scale (Doctoral dissertation, University of Maryland). ProQuest Dissertations and Theses Global. https://www.proquest.com/openview/2d4bf487b9961c7a5eedb5af1aefe456/1?pqorigsite=gscholar&amp;cbl=18750 </w:t>
      </w:r>
    </w:p>
    <w:p w14:paraId="0B2E6450" w14:textId="5B3FA898" w:rsidR="006B3676" w:rsidRPr="006B3676" w:rsidRDefault="00C742BB" w:rsidP="00C742BB">
      <w:pPr>
        <w:tabs>
          <w:tab w:val="left" w:pos="484"/>
        </w:tabs>
        <w:spacing w:before="61"/>
        <w:ind w:left="484" w:right="194" w:hanging="433"/>
        <w:jc w:val="both"/>
        <w:rPr>
          <w:spacing w:val="-4"/>
          <w:sz w:val="16"/>
        </w:rPr>
      </w:pPr>
      <w:r>
        <w:rPr>
          <w:spacing w:val="-4"/>
          <w:sz w:val="16"/>
        </w:rPr>
        <w:t>[78]</w:t>
      </w:r>
      <w:r>
        <w:rPr>
          <w:spacing w:val="-4"/>
          <w:sz w:val="16"/>
        </w:rPr>
        <w:tab/>
      </w:r>
      <w:r w:rsidR="006B3676" w:rsidRPr="006B3676">
        <w:rPr>
          <w:spacing w:val="-4"/>
          <w:sz w:val="16"/>
        </w:rPr>
        <w:t xml:space="preserve">Sekaran, U., &amp; Bougie, R. (2019). Research methods for business: A skill-building approach (8th ed.). Wiley. </w:t>
      </w:r>
    </w:p>
    <w:p w14:paraId="41BEC531" w14:textId="6F450FF1" w:rsidR="006B3676" w:rsidRPr="006B3676" w:rsidRDefault="00C742BB" w:rsidP="006B3676">
      <w:pPr>
        <w:tabs>
          <w:tab w:val="left" w:pos="484"/>
        </w:tabs>
        <w:spacing w:before="61"/>
        <w:ind w:left="484" w:right="194" w:hanging="433"/>
        <w:jc w:val="both"/>
        <w:rPr>
          <w:spacing w:val="-4"/>
          <w:sz w:val="16"/>
        </w:rPr>
      </w:pPr>
      <w:r>
        <w:rPr>
          <w:spacing w:val="-4"/>
          <w:sz w:val="16"/>
        </w:rPr>
        <w:t>[79]</w:t>
      </w:r>
      <w:r>
        <w:rPr>
          <w:spacing w:val="-4"/>
          <w:sz w:val="16"/>
        </w:rPr>
        <w:tab/>
      </w:r>
      <w:r w:rsidR="006B3676" w:rsidRPr="006B3676">
        <w:rPr>
          <w:spacing w:val="-4"/>
          <w:sz w:val="16"/>
        </w:rPr>
        <w:t xml:space="preserve">Semedo, A. S., Salvador, A., &amp; Dos Santos, N. R. (2022). Toxic leadership and empowering leadership: Relations with work motivation. European Management Review. </w:t>
      </w:r>
    </w:p>
    <w:p w14:paraId="45259A0F" w14:textId="02DCB8B9" w:rsidR="006B3676" w:rsidRPr="006B3676" w:rsidRDefault="00C742BB" w:rsidP="006B3676">
      <w:pPr>
        <w:tabs>
          <w:tab w:val="left" w:pos="484"/>
        </w:tabs>
        <w:spacing w:before="61"/>
        <w:ind w:left="484" w:right="194" w:hanging="433"/>
        <w:jc w:val="both"/>
        <w:rPr>
          <w:spacing w:val="-4"/>
          <w:sz w:val="16"/>
        </w:rPr>
      </w:pPr>
      <w:r>
        <w:rPr>
          <w:spacing w:val="-4"/>
          <w:sz w:val="16"/>
        </w:rPr>
        <w:t>[80]</w:t>
      </w:r>
      <w:r>
        <w:rPr>
          <w:spacing w:val="-4"/>
          <w:sz w:val="16"/>
        </w:rPr>
        <w:tab/>
      </w:r>
      <w:r w:rsidR="006B3676" w:rsidRPr="006B3676">
        <w:rPr>
          <w:spacing w:val="-4"/>
          <w:sz w:val="16"/>
        </w:rPr>
        <w:t xml:space="preserve">Taber, K. S. (2017). The use of Cronbach’s alpha when developing and reporting research instruments in science education. Research in Science Education, 48(6), 1273–1296. https://doi.org/10.1007/s11165-016-9602-2 </w:t>
      </w:r>
    </w:p>
    <w:p w14:paraId="71887E5E" w14:textId="505E6E27" w:rsidR="006B3676" w:rsidRPr="006B3676" w:rsidRDefault="00C742BB" w:rsidP="00C742BB">
      <w:pPr>
        <w:tabs>
          <w:tab w:val="left" w:pos="484"/>
        </w:tabs>
        <w:spacing w:before="61"/>
        <w:ind w:left="484" w:right="194" w:hanging="433"/>
        <w:jc w:val="both"/>
        <w:rPr>
          <w:spacing w:val="-4"/>
          <w:sz w:val="16"/>
        </w:rPr>
      </w:pPr>
      <w:r>
        <w:rPr>
          <w:spacing w:val="-4"/>
          <w:sz w:val="16"/>
        </w:rPr>
        <w:t>[81]</w:t>
      </w:r>
      <w:r>
        <w:rPr>
          <w:spacing w:val="-4"/>
          <w:sz w:val="16"/>
        </w:rPr>
        <w:tab/>
      </w:r>
      <w:r w:rsidR="006B3676" w:rsidRPr="006B3676">
        <w:rPr>
          <w:spacing w:val="-4"/>
          <w:sz w:val="16"/>
        </w:rPr>
        <w:t xml:space="preserve">Tarique, I., &amp; Schuler, R. S. (2010). Global talent management: Literature review, integrative framework, and suggestions for further research. Journal of World Business, 45(2), 122–133. https://doi.org/10.1016/j.jwb.2009.09.019 </w:t>
      </w:r>
    </w:p>
    <w:p w14:paraId="7B604D5D" w14:textId="2178B8AB" w:rsidR="006B3676" w:rsidRPr="006B3676" w:rsidRDefault="00C742BB" w:rsidP="006B3676">
      <w:pPr>
        <w:tabs>
          <w:tab w:val="left" w:pos="484"/>
        </w:tabs>
        <w:spacing w:before="61"/>
        <w:ind w:left="484" w:right="194" w:hanging="433"/>
        <w:jc w:val="both"/>
        <w:rPr>
          <w:spacing w:val="-4"/>
          <w:sz w:val="16"/>
        </w:rPr>
      </w:pPr>
      <w:r>
        <w:rPr>
          <w:spacing w:val="-4"/>
          <w:sz w:val="16"/>
        </w:rPr>
        <w:t>[82]</w:t>
      </w:r>
      <w:r>
        <w:rPr>
          <w:spacing w:val="-4"/>
          <w:sz w:val="16"/>
        </w:rPr>
        <w:tab/>
      </w:r>
      <w:r w:rsidR="006B3676" w:rsidRPr="006B3676">
        <w:rPr>
          <w:spacing w:val="-4"/>
          <w:sz w:val="16"/>
        </w:rPr>
        <w:t xml:space="preserve">Taris, T. W. (2006). Is there a relationship between burnout and objective performance? A </w:t>
      </w:r>
      <w:proofErr w:type="gramStart"/>
      <w:r w:rsidR="006B3676" w:rsidRPr="006B3676">
        <w:rPr>
          <w:spacing w:val="-4"/>
          <w:sz w:val="16"/>
        </w:rPr>
        <w:t xml:space="preserve">critical </w:t>
      </w:r>
      <w:r>
        <w:rPr>
          <w:spacing w:val="-4"/>
          <w:sz w:val="16"/>
        </w:rPr>
        <w:t>of</w:t>
      </w:r>
      <w:proofErr w:type="gramEnd"/>
      <w:r>
        <w:rPr>
          <w:spacing w:val="-4"/>
          <w:sz w:val="16"/>
        </w:rPr>
        <w:t xml:space="preserve"> review </w:t>
      </w:r>
      <w:r w:rsidR="006B3676" w:rsidRPr="006B3676">
        <w:rPr>
          <w:spacing w:val="-4"/>
          <w:sz w:val="16"/>
        </w:rPr>
        <w:t xml:space="preserve">of studies. </w:t>
      </w:r>
      <w:r w:rsidRPr="00C742BB">
        <w:rPr>
          <w:spacing w:val="-4"/>
          <w:sz w:val="16"/>
        </w:rPr>
        <w:t>Work &amp; Stress, 20(4), 316–334.</w:t>
      </w:r>
      <w:r>
        <w:rPr>
          <w:spacing w:val="-4"/>
          <w:sz w:val="16"/>
        </w:rPr>
        <w:t xml:space="preserve"> </w:t>
      </w:r>
      <w:r w:rsidR="006B3676" w:rsidRPr="006B3676">
        <w:rPr>
          <w:spacing w:val="-4"/>
          <w:sz w:val="16"/>
        </w:rPr>
        <w:t xml:space="preserve">https://doi.org/10.1080/02678370601065893 </w:t>
      </w:r>
    </w:p>
    <w:p w14:paraId="3B5F4E44" w14:textId="7DF8157B" w:rsidR="006B3676" w:rsidRPr="006B3676" w:rsidRDefault="00C742BB" w:rsidP="006B3676">
      <w:pPr>
        <w:tabs>
          <w:tab w:val="left" w:pos="484"/>
        </w:tabs>
        <w:spacing w:before="61"/>
        <w:ind w:left="484" w:right="194" w:hanging="433"/>
        <w:jc w:val="both"/>
        <w:rPr>
          <w:spacing w:val="-4"/>
          <w:sz w:val="16"/>
        </w:rPr>
      </w:pPr>
      <w:r>
        <w:rPr>
          <w:spacing w:val="-4"/>
          <w:sz w:val="16"/>
        </w:rPr>
        <w:t>[83]</w:t>
      </w:r>
      <w:r>
        <w:rPr>
          <w:spacing w:val="-4"/>
          <w:sz w:val="16"/>
        </w:rPr>
        <w:tab/>
      </w:r>
      <w:r w:rsidR="006B3676" w:rsidRPr="006B3676">
        <w:rPr>
          <w:spacing w:val="-4"/>
          <w:sz w:val="16"/>
        </w:rPr>
        <w:t xml:space="preserve">Tepper, B. J. (2000). Consequences of abusive supervision. Academy of Management Journal, 43(2), 178–190. https://doi.org/10.5465/1556375 </w:t>
      </w:r>
    </w:p>
    <w:p w14:paraId="4176ED5B" w14:textId="10EA9FDB" w:rsidR="006B3676" w:rsidRPr="006B3676" w:rsidRDefault="00C742BB" w:rsidP="006B3676">
      <w:pPr>
        <w:tabs>
          <w:tab w:val="left" w:pos="484"/>
        </w:tabs>
        <w:spacing w:before="61"/>
        <w:ind w:left="484" w:right="194" w:hanging="433"/>
        <w:jc w:val="both"/>
        <w:rPr>
          <w:spacing w:val="-4"/>
          <w:sz w:val="16"/>
        </w:rPr>
      </w:pPr>
      <w:r>
        <w:rPr>
          <w:spacing w:val="-4"/>
          <w:sz w:val="16"/>
        </w:rPr>
        <w:t>[84]</w:t>
      </w:r>
      <w:r>
        <w:rPr>
          <w:spacing w:val="-4"/>
          <w:sz w:val="16"/>
        </w:rPr>
        <w:tab/>
      </w:r>
      <w:proofErr w:type="spellStart"/>
      <w:r w:rsidR="006B3676" w:rsidRPr="006B3676">
        <w:rPr>
          <w:spacing w:val="-4"/>
          <w:sz w:val="16"/>
        </w:rPr>
        <w:t>Waldiya</w:t>
      </w:r>
      <w:proofErr w:type="spellEnd"/>
      <w:r w:rsidR="006B3676" w:rsidRPr="006B3676">
        <w:rPr>
          <w:spacing w:val="-4"/>
          <w:sz w:val="16"/>
        </w:rPr>
        <w:t>, R. (2023). Toxic leadership and its impact on subjective well-being in high-stress workplaces (</w:t>
      </w:r>
      <w:proofErr w:type="gramStart"/>
      <w:r w:rsidR="006B3676" w:rsidRPr="006B3676">
        <w:rPr>
          <w:spacing w:val="-4"/>
          <w:sz w:val="16"/>
        </w:rPr>
        <w:t>Master’s</w:t>
      </w:r>
      <w:proofErr w:type="gramEnd"/>
      <w:r w:rsidR="006B3676" w:rsidRPr="006B3676">
        <w:rPr>
          <w:spacing w:val="-4"/>
          <w:sz w:val="16"/>
        </w:rPr>
        <w:t xml:space="preserve"> thesis, California State University, San Bernardino). CSUSB </w:t>
      </w:r>
      <w:proofErr w:type="spellStart"/>
      <w:r w:rsidR="006B3676" w:rsidRPr="006B3676">
        <w:rPr>
          <w:spacing w:val="-4"/>
          <w:sz w:val="16"/>
        </w:rPr>
        <w:t>ScholarWorks</w:t>
      </w:r>
      <w:proofErr w:type="spellEnd"/>
      <w:r w:rsidR="006B3676" w:rsidRPr="006B3676">
        <w:rPr>
          <w:spacing w:val="-4"/>
          <w:sz w:val="16"/>
        </w:rPr>
        <w:t xml:space="preserve">. </w:t>
      </w:r>
    </w:p>
    <w:p w14:paraId="608DB523" w14:textId="46286E19" w:rsidR="006B3676" w:rsidRPr="006B3676" w:rsidRDefault="00C742BB" w:rsidP="006B3676">
      <w:pPr>
        <w:tabs>
          <w:tab w:val="left" w:pos="484"/>
        </w:tabs>
        <w:spacing w:before="61"/>
        <w:ind w:left="484" w:right="194" w:hanging="433"/>
        <w:jc w:val="both"/>
        <w:rPr>
          <w:spacing w:val="-4"/>
          <w:sz w:val="16"/>
        </w:rPr>
      </w:pPr>
      <w:r>
        <w:rPr>
          <w:spacing w:val="-4"/>
          <w:sz w:val="16"/>
        </w:rPr>
        <w:t>[85]</w:t>
      </w:r>
      <w:r>
        <w:rPr>
          <w:spacing w:val="-4"/>
          <w:sz w:val="16"/>
        </w:rPr>
        <w:tab/>
      </w:r>
      <w:r w:rsidR="006B3676" w:rsidRPr="006B3676">
        <w:rPr>
          <w:spacing w:val="-4"/>
          <w:sz w:val="16"/>
        </w:rPr>
        <w:t xml:space="preserve">Weger, H., Castle, G. R., &amp; Emmett, M. C. (2014). Active listening in peer interviews: The influence of message paraphrasing on perceptions of listening skill. International Journal of Listening, 28(1), 13–31. https://doi.org/10.1080/10904018.2013.813234 </w:t>
      </w:r>
    </w:p>
    <w:p w14:paraId="5514E9D3" w14:textId="7657C7B0" w:rsidR="006B3676" w:rsidRPr="006B3676" w:rsidRDefault="00C742BB" w:rsidP="006B3676">
      <w:pPr>
        <w:tabs>
          <w:tab w:val="left" w:pos="484"/>
        </w:tabs>
        <w:spacing w:before="61"/>
        <w:ind w:left="484" w:right="194" w:hanging="433"/>
        <w:jc w:val="both"/>
        <w:rPr>
          <w:spacing w:val="-4"/>
          <w:sz w:val="16"/>
        </w:rPr>
      </w:pPr>
      <w:r>
        <w:rPr>
          <w:spacing w:val="-4"/>
          <w:sz w:val="16"/>
        </w:rPr>
        <w:t>[86]</w:t>
      </w:r>
      <w:r>
        <w:rPr>
          <w:spacing w:val="-4"/>
          <w:sz w:val="16"/>
        </w:rPr>
        <w:tab/>
      </w:r>
      <w:r w:rsidR="006B3676" w:rsidRPr="006B3676">
        <w:rPr>
          <w:spacing w:val="-4"/>
          <w:sz w:val="16"/>
        </w:rPr>
        <w:t xml:space="preserve">Whitehead, A. L., Julious, S. A., Cooper, C. L., &amp; Campbell, M. J. (2015). Estimating the sample size for a pilot </w:t>
      </w:r>
      <w:proofErr w:type="spellStart"/>
      <w:r w:rsidR="006B3676" w:rsidRPr="006B3676">
        <w:rPr>
          <w:spacing w:val="-4"/>
          <w:sz w:val="16"/>
        </w:rPr>
        <w:t>randomised</w:t>
      </w:r>
      <w:proofErr w:type="spellEnd"/>
      <w:r w:rsidR="006B3676" w:rsidRPr="006B3676">
        <w:rPr>
          <w:spacing w:val="-4"/>
          <w:sz w:val="16"/>
        </w:rPr>
        <w:t xml:space="preserve"> trial to </w:t>
      </w:r>
      <w:proofErr w:type="spellStart"/>
      <w:r w:rsidR="006B3676" w:rsidRPr="006B3676">
        <w:rPr>
          <w:spacing w:val="-4"/>
          <w:sz w:val="16"/>
        </w:rPr>
        <w:t>minimise</w:t>
      </w:r>
      <w:proofErr w:type="spellEnd"/>
      <w:r w:rsidR="006B3676" w:rsidRPr="006B3676">
        <w:rPr>
          <w:spacing w:val="-4"/>
          <w:sz w:val="16"/>
        </w:rPr>
        <w:t xml:space="preserve"> the overall trial sample size for the external pilot and main trial for a continuous outcome variable. Statistical Methods in Medical Research, 25(3), 1057–1073. https://doi.org/10.1177/0962280215588241  </w:t>
      </w:r>
    </w:p>
    <w:p w14:paraId="32B2E45F" w14:textId="0F1DE66C" w:rsidR="006B3676" w:rsidRPr="006B3676" w:rsidRDefault="00C742BB" w:rsidP="006B3676">
      <w:pPr>
        <w:tabs>
          <w:tab w:val="left" w:pos="484"/>
        </w:tabs>
        <w:spacing w:before="61"/>
        <w:ind w:left="484" w:right="194" w:hanging="433"/>
        <w:jc w:val="both"/>
        <w:rPr>
          <w:spacing w:val="-4"/>
          <w:sz w:val="16"/>
        </w:rPr>
      </w:pPr>
      <w:r>
        <w:rPr>
          <w:spacing w:val="-4"/>
          <w:sz w:val="16"/>
        </w:rPr>
        <w:t>[87]</w:t>
      </w:r>
      <w:r>
        <w:rPr>
          <w:spacing w:val="-4"/>
          <w:sz w:val="16"/>
        </w:rPr>
        <w:tab/>
      </w:r>
      <w:r w:rsidR="006B3676" w:rsidRPr="006B3676">
        <w:rPr>
          <w:spacing w:val="-4"/>
          <w:sz w:val="16"/>
        </w:rPr>
        <w:t xml:space="preserve">Wolor, C. W., </w:t>
      </w:r>
      <w:proofErr w:type="spellStart"/>
      <w:r w:rsidR="006B3676" w:rsidRPr="006B3676">
        <w:rPr>
          <w:spacing w:val="-4"/>
          <w:sz w:val="16"/>
        </w:rPr>
        <w:t>Febrilia</w:t>
      </w:r>
      <w:proofErr w:type="spellEnd"/>
      <w:r w:rsidR="006B3676" w:rsidRPr="006B3676">
        <w:rPr>
          <w:spacing w:val="-4"/>
          <w:sz w:val="16"/>
        </w:rPr>
        <w:t xml:space="preserve">, I., Martono, S., &amp; </w:t>
      </w:r>
      <w:proofErr w:type="spellStart"/>
      <w:r w:rsidR="006B3676" w:rsidRPr="006B3676">
        <w:rPr>
          <w:spacing w:val="-4"/>
          <w:sz w:val="16"/>
        </w:rPr>
        <w:t>Syaifuddin</w:t>
      </w:r>
      <w:proofErr w:type="spellEnd"/>
      <w:r w:rsidR="006B3676" w:rsidRPr="006B3676">
        <w:rPr>
          <w:spacing w:val="-4"/>
          <w:sz w:val="16"/>
        </w:rPr>
        <w:t xml:space="preserve">, M. (2022). Impact of toxic leadership on employee performance. Health Psychology Research, 10(1), Article A123. https://doi.org/10.52965/001c.57551  </w:t>
      </w:r>
    </w:p>
    <w:p w14:paraId="7482E16F" w14:textId="239DFAF6" w:rsidR="006B3676" w:rsidRPr="006B3676" w:rsidRDefault="00C742BB" w:rsidP="006B3676">
      <w:pPr>
        <w:tabs>
          <w:tab w:val="left" w:pos="484"/>
        </w:tabs>
        <w:spacing w:before="61"/>
        <w:ind w:left="484" w:right="194" w:hanging="433"/>
        <w:jc w:val="both"/>
        <w:rPr>
          <w:spacing w:val="-4"/>
          <w:sz w:val="16"/>
        </w:rPr>
      </w:pPr>
      <w:r>
        <w:rPr>
          <w:spacing w:val="-4"/>
          <w:sz w:val="16"/>
        </w:rPr>
        <w:t>[88]</w:t>
      </w:r>
      <w:r>
        <w:rPr>
          <w:spacing w:val="-4"/>
          <w:sz w:val="16"/>
        </w:rPr>
        <w:tab/>
      </w:r>
      <w:r w:rsidR="006B3676" w:rsidRPr="006B3676">
        <w:rPr>
          <w:spacing w:val="-4"/>
          <w:sz w:val="16"/>
        </w:rPr>
        <w:t xml:space="preserve">World Health Organization. (2019). Burn-out an “occupational phenomenon”: International classification of diseases.  </w:t>
      </w:r>
    </w:p>
    <w:p w14:paraId="6BD0AB56" w14:textId="7EA8D1C6" w:rsidR="006B3676" w:rsidRPr="006B3676" w:rsidRDefault="00C742BB" w:rsidP="006B3676">
      <w:pPr>
        <w:tabs>
          <w:tab w:val="left" w:pos="484"/>
        </w:tabs>
        <w:spacing w:before="61"/>
        <w:ind w:left="484" w:right="194" w:hanging="433"/>
        <w:jc w:val="both"/>
        <w:rPr>
          <w:spacing w:val="-4"/>
          <w:sz w:val="16"/>
        </w:rPr>
      </w:pPr>
      <w:r>
        <w:rPr>
          <w:spacing w:val="-4"/>
          <w:sz w:val="16"/>
        </w:rPr>
        <w:t>[89]</w:t>
      </w:r>
      <w:r>
        <w:rPr>
          <w:spacing w:val="-4"/>
          <w:sz w:val="16"/>
        </w:rPr>
        <w:tab/>
      </w:r>
      <w:r w:rsidR="006B3676" w:rsidRPr="006B3676">
        <w:rPr>
          <w:spacing w:val="-4"/>
          <w:sz w:val="16"/>
        </w:rPr>
        <w:t xml:space="preserve">Wright, T. A., &amp; Bonett, D. G. (2007). Job satisfaction and psychological well-being as nonadditive predictors of workplace turnover. Journal of Management, 33(2), 141–160. https://doi.org/10.1177/0149206306297582 </w:t>
      </w:r>
    </w:p>
    <w:p w14:paraId="6F7EBA2D" w14:textId="5C317C2C" w:rsidR="006B3676" w:rsidRPr="006B3676" w:rsidRDefault="00C742BB" w:rsidP="00C742BB">
      <w:pPr>
        <w:tabs>
          <w:tab w:val="left" w:pos="484"/>
        </w:tabs>
        <w:spacing w:before="61"/>
        <w:ind w:left="484" w:right="194" w:hanging="433"/>
        <w:jc w:val="both"/>
        <w:rPr>
          <w:spacing w:val="-4"/>
          <w:sz w:val="16"/>
        </w:rPr>
      </w:pPr>
      <w:r>
        <w:rPr>
          <w:spacing w:val="-4"/>
          <w:sz w:val="16"/>
        </w:rPr>
        <w:t>[90]</w:t>
      </w:r>
      <w:r>
        <w:rPr>
          <w:spacing w:val="-4"/>
          <w:sz w:val="16"/>
        </w:rPr>
        <w:tab/>
      </w:r>
      <w:r w:rsidR="006B3676" w:rsidRPr="006B3676">
        <w:rPr>
          <w:spacing w:val="-4"/>
          <w:sz w:val="16"/>
        </w:rPr>
        <w:t xml:space="preserve">Zhang, Y., Lepine, J. A., Buckman, B. R., &amp; Rich, B. L. (2015). It’s not fair… or is it? The role of justice and leadership in explaining work stressor–job performance relationships. Academy of Management Journal, 58(3), 675–697. https://doi.org/10.5465/amj.2011.1110 </w:t>
      </w:r>
    </w:p>
    <w:p w14:paraId="3DD2D44D" w14:textId="40CC1730" w:rsidR="006B3676" w:rsidRPr="006B3676" w:rsidRDefault="00C742BB" w:rsidP="006B3676">
      <w:pPr>
        <w:tabs>
          <w:tab w:val="left" w:pos="484"/>
        </w:tabs>
        <w:spacing w:before="61"/>
        <w:ind w:left="484" w:right="194" w:hanging="433"/>
        <w:jc w:val="both"/>
        <w:rPr>
          <w:spacing w:val="-4"/>
          <w:sz w:val="16"/>
        </w:rPr>
      </w:pPr>
      <w:r>
        <w:rPr>
          <w:spacing w:val="-4"/>
          <w:sz w:val="16"/>
        </w:rPr>
        <w:t>[91]</w:t>
      </w:r>
      <w:r>
        <w:rPr>
          <w:spacing w:val="-4"/>
          <w:sz w:val="16"/>
        </w:rPr>
        <w:tab/>
      </w:r>
      <w:proofErr w:type="spellStart"/>
      <w:r w:rsidR="006B3676" w:rsidRPr="006B3676">
        <w:rPr>
          <w:spacing w:val="-4"/>
          <w:sz w:val="16"/>
        </w:rPr>
        <w:t>Zimianiti</w:t>
      </w:r>
      <w:proofErr w:type="spellEnd"/>
      <w:r w:rsidR="006B3676" w:rsidRPr="006B3676">
        <w:rPr>
          <w:spacing w:val="-4"/>
          <w:sz w:val="16"/>
        </w:rPr>
        <w:t>, F. (2023). Fear of missing out (FOMO) and burnout (</w:t>
      </w:r>
      <w:proofErr w:type="gramStart"/>
      <w:r w:rsidR="006B3676" w:rsidRPr="006B3676">
        <w:rPr>
          <w:spacing w:val="-4"/>
          <w:sz w:val="16"/>
        </w:rPr>
        <w:t>Master’s</w:t>
      </w:r>
      <w:proofErr w:type="gramEnd"/>
      <w:r w:rsidR="006B3676" w:rsidRPr="006B3676">
        <w:rPr>
          <w:spacing w:val="-4"/>
          <w:sz w:val="16"/>
        </w:rPr>
        <w:t xml:space="preserve"> thesis, Utrecht University). Utrecht University Student Theses. </w:t>
      </w:r>
    </w:p>
    <w:p w14:paraId="6ECA5A1A" w14:textId="3A227121" w:rsidR="00BF21C2" w:rsidRPr="00857B77" w:rsidRDefault="00C742BB" w:rsidP="00857B77">
      <w:pPr>
        <w:tabs>
          <w:tab w:val="left" w:pos="484"/>
        </w:tabs>
        <w:spacing w:before="61"/>
        <w:ind w:left="484" w:right="194" w:hanging="433"/>
        <w:jc w:val="both"/>
        <w:rPr>
          <w:spacing w:val="-4"/>
          <w:sz w:val="16"/>
          <w:lang w:val="en-MY"/>
        </w:rPr>
      </w:pPr>
      <w:r>
        <w:rPr>
          <w:spacing w:val="-4"/>
          <w:sz w:val="16"/>
        </w:rPr>
        <w:t>[92]</w:t>
      </w:r>
      <w:r>
        <w:rPr>
          <w:spacing w:val="-4"/>
          <w:sz w:val="16"/>
        </w:rPr>
        <w:tab/>
      </w:r>
      <w:r w:rsidR="006B3676" w:rsidRPr="006B3676">
        <w:rPr>
          <w:spacing w:val="-4"/>
          <w:sz w:val="16"/>
        </w:rPr>
        <w:t>Zinar, S., Ali, A., &amp; Hassan, R. (2020). The impact of toxic leadership on employee performance and turnover intention. Asian Journal of Business Research, 10(2), 44–59. https://doi.org/10.14707/ajbr.200084</w:t>
      </w:r>
      <w:r w:rsidR="00D961F4" w:rsidRPr="00944258">
        <w:rPr>
          <w:spacing w:val="-4"/>
          <w:sz w:val="16"/>
        </w:rPr>
        <w:t>.</w:t>
      </w:r>
    </w:p>
    <w:sectPr w:rsidR="00BF21C2" w:rsidRPr="00857B77" w:rsidSect="004C78BD">
      <w:type w:val="continuous"/>
      <w:pgSz w:w="11910" w:h="16840"/>
      <w:pgMar w:top="1540" w:right="708" w:bottom="280" w:left="850" w:header="720" w:footer="720" w:gutter="0"/>
      <w:cols w:num="2" w:space="720" w:equalWidth="0">
        <w:col w:w="4986" w:space="184"/>
        <w:col w:w="518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DA2365"/>
    <w:multiLevelType w:val="singleLevel"/>
    <w:tmpl w:val="88DA2365"/>
    <w:lvl w:ilvl="0">
      <w:start w:val="1"/>
      <w:numFmt w:val="lowerLetter"/>
      <w:suff w:val="space"/>
      <w:lvlText w:val="%1."/>
      <w:lvlJc w:val="left"/>
      <w:pPr>
        <w:ind w:left="0" w:firstLine="0"/>
      </w:pPr>
    </w:lvl>
  </w:abstractNum>
  <w:abstractNum w:abstractNumId="1" w15:restartNumberingAfterBreak="0">
    <w:nsid w:val="059C6E4C"/>
    <w:multiLevelType w:val="hybridMultilevel"/>
    <w:tmpl w:val="4EEC41DE"/>
    <w:lvl w:ilvl="0" w:tplc="3962DB38">
      <w:numFmt w:val="bullet"/>
      <w:lvlText w:val=""/>
      <w:lvlJc w:val="left"/>
      <w:pPr>
        <w:ind w:left="556" w:hanging="217"/>
      </w:pPr>
      <w:rPr>
        <w:rFonts w:ascii="Symbol" w:eastAsia="Symbol" w:hAnsi="Symbol" w:cs="Symbol" w:hint="default"/>
        <w:b w:val="0"/>
        <w:bCs w:val="0"/>
        <w:i w:val="0"/>
        <w:iCs w:val="0"/>
        <w:spacing w:val="0"/>
        <w:w w:val="100"/>
        <w:sz w:val="16"/>
        <w:szCs w:val="16"/>
        <w:lang w:val="en-US" w:eastAsia="en-US" w:bidi="ar-SA"/>
      </w:rPr>
    </w:lvl>
    <w:lvl w:ilvl="1" w:tplc="6CB271AA">
      <w:numFmt w:val="bullet"/>
      <w:lvlText w:val="•"/>
      <w:lvlJc w:val="left"/>
      <w:pPr>
        <w:ind w:left="1002" w:hanging="217"/>
      </w:pPr>
      <w:rPr>
        <w:rFonts w:hint="default"/>
        <w:lang w:val="en-US" w:eastAsia="en-US" w:bidi="ar-SA"/>
      </w:rPr>
    </w:lvl>
    <w:lvl w:ilvl="2" w:tplc="1D280378">
      <w:numFmt w:val="bullet"/>
      <w:lvlText w:val="•"/>
      <w:lvlJc w:val="left"/>
      <w:pPr>
        <w:ind w:left="1445" w:hanging="217"/>
      </w:pPr>
      <w:rPr>
        <w:rFonts w:hint="default"/>
        <w:lang w:val="en-US" w:eastAsia="en-US" w:bidi="ar-SA"/>
      </w:rPr>
    </w:lvl>
    <w:lvl w:ilvl="3" w:tplc="4C6C2FE4">
      <w:numFmt w:val="bullet"/>
      <w:lvlText w:val="•"/>
      <w:lvlJc w:val="left"/>
      <w:pPr>
        <w:ind w:left="1887" w:hanging="217"/>
      </w:pPr>
      <w:rPr>
        <w:rFonts w:hint="default"/>
        <w:lang w:val="en-US" w:eastAsia="en-US" w:bidi="ar-SA"/>
      </w:rPr>
    </w:lvl>
    <w:lvl w:ilvl="4" w:tplc="A516B76E">
      <w:numFmt w:val="bullet"/>
      <w:lvlText w:val="•"/>
      <w:lvlJc w:val="left"/>
      <w:pPr>
        <w:ind w:left="2330" w:hanging="217"/>
      </w:pPr>
      <w:rPr>
        <w:rFonts w:hint="default"/>
        <w:lang w:val="en-US" w:eastAsia="en-US" w:bidi="ar-SA"/>
      </w:rPr>
    </w:lvl>
    <w:lvl w:ilvl="5" w:tplc="6F441734">
      <w:numFmt w:val="bullet"/>
      <w:lvlText w:val="•"/>
      <w:lvlJc w:val="left"/>
      <w:pPr>
        <w:ind w:left="2772" w:hanging="217"/>
      </w:pPr>
      <w:rPr>
        <w:rFonts w:hint="default"/>
        <w:lang w:val="en-US" w:eastAsia="en-US" w:bidi="ar-SA"/>
      </w:rPr>
    </w:lvl>
    <w:lvl w:ilvl="6" w:tplc="A3241468">
      <w:numFmt w:val="bullet"/>
      <w:lvlText w:val="•"/>
      <w:lvlJc w:val="left"/>
      <w:pPr>
        <w:ind w:left="3215" w:hanging="217"/>
      </w:pPr>
      <w:rPr>
        <w:rFonts w:hint="default"/>
        <w:lang w:val="en-US" w:eastAsia="en-US" w:bidi="ar-SA"/>
      </w:rPr>
    </w:lvl>
    <w:lvl w:ilvl="7" w:tplc="482AF2F4">
      <w:numFmt w:val="bullet"/>
      <w:lvlText w:val="•"/>
      <w:lvlJc w:val="left"/>
      <w:pPr>
        <w:ind w:left="3657" w:hanging="217"/>
      </w:pPr>
      <w:rPr>
        <w:rFonts w:hint="default"/>
        <w:lang w:val="en-US" w:eastAsia="en-US" w:bidi="ar-SA"/>
      </w:rPr>
    </w:lvl>
    <w:lvl w:ilvl="8" w:tplc="4180566A">
      <w:numFmt w:val="bullet"/>
      <w:lvlText w:val="•"/>
      <w:lvlJc w:val="left"/>
      <w:pPr>
        <w:ind w:left="4100" w:hanging="217"/>
      </w:pPr>
      <w:rPr>
        <w:rFonts w:hint="default"/>
        <w:lang w:val="en-US" w:eastAsia="en-US" w:bidi="ar-SA"/>
      </w:rPr>
    </w:lvl>
  </w:abstractNum>
  <w:abstractNum w:abstractNumId="2" w15:restartNumberingAfterBreak="0">
    <w:nsid w:val="0A6E4F7B"/>
    <w:multiLevelType w:val="singleLevel"/>
    <w:tmpl w:val="7E82465E"/>
    <w:lvl w:ilvl="0">
      <w:start w:val="1"/>
      <w:numFmt w:val="lowerLetter"/>
      <w:suff w:val="space"/>
      <w:lvlText w:val="%1."/>
      <w:lvlJc w:val="left"/>
      <w:pPr>
        <w:ind w:left="0" w:firstLine="0"/>
      </w:pPr>
    </w:lvl>
  </w:abstractNum>
  <w:abstractNum w:abstractNumId="3" w15:restartNumberingAfterBreak="0">
    <w:nsid w:val="0AFA3D81"/>
    <w:multiLevelType w:val="hybridMultilevel"/>
    <w:tmpl w:val="C91A6DBE"/>
    <w:lvl w:ilvl="0" w:tplc="0D3CFFDC">
      <w:start w:val="1"/>
      <w:numFmt w:val="upperRoman"/>
      <w:lvlText w:val="%1."/>
      <w:lvlJc w:val="left"/>
      <w:pPr>
        <w:ind w:left="205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tplc="4FA4D4D0">
      <w:numFmt w:val="bullet"/>
      <w:lvlText w:val="•"/>
      <w:lvlJc w:val="left"/>
      <w:pPr>
        <w:ind w:left="2352" w:hanging="288"/>
      </w:pPr>
      <w:rPr>
        <w:rFonts w:hint="default"/>
        <w:lang w:val="en-US" w:eastAsia="en-US" w:bidi="ar-SA"/>
      </w:rPr>
    </w:lvl>
    <w:lvl w:ilvl="2" w:tplc="AC943186">
      <w:numFmt w:val="bullet"/>
      <w:lvlText w:val="•"/>
      <w:lvlJc w:val="left"/>
      <w:pPr>
        <w:ind w:left="2645" w:hanging="288"/>
      </w:pPr>
      <w:rPr>
        <w:rFonts w:hint="default"/>
        <w:lang w:val="en-US" w:eastAsia="en-US" w:bidi="ar-SA"/>
      </w:rPr>
    </w:lvl>
    <w:lvl w:ilvl="3" w:tplc="415235DA">
      <w:numFmt w:val="bullet"/>
      <w:lvlText w:val="•"/>
      <w:lvlJc w:val="left"/>
      <w:pPr>
        <w:ind w:left="2937" w:hanging="288"/>
      </w:pPr>
      <w:rPr>
        <w:rFonts w:hint="default"/>
        <w:lang w:val="en-US" w:eastAsia="en-US" w:bidi="ar-SA"/>
      </w:rPr>
    </w:lvl>
    <w:lvl w:ilvl="4" w:tplc="3A043020">
      <w:numFmt w:val="bullet"/>
      <w:lvlText w:val="•"/>
      <w:lvlJc w:val="left"/>
      <w:pPr>
        <w:ind w:left="3230" w:hanging="288"/>
      </w:pPr>
      <w:rPr>
        <w:rFonts w:hint="default"/>
        <w:lang w:val="en-US" w:eastAsia="en-US" w:bidi="ar-SA"/>
      </w:rPr>
    </w:lvl>
    <w:lvl w:ilvl="5" w:tplc="B2D2A9FA">
      <w:numFmt w:val="bullet"/>
      <w:lvlText w:val="•"/>
      <w:lvlJc w:val="left"/>
      <w:pPr>
        <w:ind w:left="3522" w:hanging="288"/>
      </w:pPr>
      <w:rPr>
        <w:rFonts w:hint="default"/>
        <w:lang w:val="en-US" w:eastAsia="en-US" w:bidi="ar-SA"/>
      </w:rPr>
    </w:lvl>
    <w:lvl w:ilvl="6" w:tplc="913AEEB0">
      <w:numFmt w:val="bullet"/>
      <w:lvlText w:val="•"/>
      <w:lvlJc w:val="left"/>
      <w:pPr>
        <w:ind w:left="3815" w:hanging="288"/>
      </w:pPr>
      <w:rPr>
        <w:rFonts w:hint="default"/>
        <w:lang w:val="en-US" w:eastAsia="en-US" w:bidi="ar-SA"/>
      </w:rPr>
    </w:lvl>
    <w:lvl w:ilvl="7" w:tplc="6108F806">
      <w:numFmt w:val="bullet"/>
      <w:lvlText w:val="•"/>
      <w:lvlJc w:val="left"/>
      <w:pPr>
        <w:ind w:left="4107" w:hanging="288"/>
      </w:pPr>
      <w:rPr>
        <w:rFonts w:hint="default"/>
        <w:lang w:val="en-US" w:eastAsia="en-US" w:bidi="ar-SA"/>
      </w:rPr>
    </w:lvl>
    <w:lvl w:ilvl="8" w:tplc="840C3556">
      <w:numFmt w:val="bullet"/>
      <w:lvlText w:val="•"/>
      <w:lvlJc w:val="left"/>
      <w:pPr>
        <w:ind w:left="4400" w:hanging="288"/>
      </w:pPr>
      <w:rPr>
        <w:rFonts w:hint="default"/>
        <w:lang w:val="en-US" w:eastAsia="en-US" w:bidi="ar-SA"/>
      </w:rPr>
    </w:lvl>
  </w:abstractNum>
  <w:abstractNum w:abstractNumId="4" w15:restartNumberingAfterBreak="0">
    <w:nsid w:val="15FD47FC"/>
    <w:multiLevelType w:val="singleLevel"/>
    <w:tmpl w:val="7E82465E"/>
    <w:lvl w:ilvl="0">
      <w:start w:val="1"/>
      <w:numFmt w:val="lowerLetter"/>
      <w:suff w:val="space"/>
      <w:lvlText w:val="%1."/>
      <w:lvlJc w:val="left"/>
      <w:pPr>
        <w:ind w:left="0" w:firstLine="0"/>
      </w:pPr>
    </w:lvl>
  </w:abstractNum>
  <w:abstractNum w:abstractNumId="5" w15:restartNumberingAfterBreak="0">
    <w:nsid w:val="18692B25"/>
    <w:multiLevelType w:val="hybridMultilevel"/>
    <w:tmpl w:val="B71648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64166"/>
    <w:multiLevelType w:val="hybridMultilevel"/>
    <w:tmpl w:val="520270B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24307FA2"/>
    <w:multiLevelType w:val="multilevel"/>
    <w:tmpl w:val="90FED0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5AB59CD"/>
    <w:multiLevelType w:val="multilevel"/>
    <w:tmpl w:val="A5346E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6967D2A"/>
    <w:multiLevelType w:val="hybridMultilevel"/>
    <w:tmpl w:val="F648A8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7B399E"/>
    <w:multiLevelType w:val="multilevel"/>
    <w:tmpl w:val="61D6D25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6758E0"/>
    <w:multiLevelType w:val="hybridMultilevel"/>
    <w:tmpl w:val="88A45AA8"/>
    <w:lvl w:ilvl="0" w:tplc="36D4F022">
      <w:start w:val="1"/>
      <w:numFmt w:val="upperLetter"/>
      <w:lvlText w:val="%1."/>
      <w:lvlJc w:val="left"/>
      <w:pPr>
        <w:ind w:left="340" w:hanging="288"/>
      </w:pPr>
      <w:rPr>
        <w:rFonts w:ascii="Times New Roman" w:eastAsia="Times New Roman" w:hAnsi="Times New Roman" w:cs="Times New Roman" w:hint="default"/>
        <w:b w:val="0"/>
        <w:bCs w:val="0"/>
        <w:i/>
        <w:iCs/>
        <w:spacing w:val="0"/>
        <w:w w:val="99"/>
        <w:sz w:val="20"/>
        <w:szCs w:val="20"/>
        <w:lang w:val="en-US" w:eastAsia="en-US" w:bidi="ar-SA"/>
      </w:rPr>
    </w:lvl>
    <w:lvl w:ilvl="1" w:tplc="FFE80BD8">
      <w:start w:val="1"/>
      <w:numFmt w:val="decimal"/>
      <w:lvlText w:val="%2)"/>
      <w:lvlJc w:val="left"/>
      <w:pPr>
        <w:ind w:left="52" w:hanging="267"/>
      </w:pPr>
      <w:rPr>
        <w:rFonts w:hint="default"/>
        <w:spacing w:val="0"/>
        <w:w w:val="99"/>
        <w:lang w:val="en-US" w:eastAsia="en-US" w:bidi="ar-SA"/>
      </w:rPr>
    </w:lvl>
    <w:lvl w:ilvl="2" w:tplc="B12A4912">
      <w:numFmt w:val="bullet"/>
      <w:lvlText w:val="•"/>
      <w:lvlJc w:val="left"/>
      <w:pPr>
        <w:ind w:left="281" w:hanging="267"/>
      </w:pPr>
      <w:rPr>
        <w:rFonts w:hint="default"/>
        <w:lang w:val="en-US" w:eastAsia="en-US" w:bidi="ar-SA"/>
      </w:rPr>
    </w:lvl>
    <w:lvl w:ilvl="3" w:tplc="A9A462D2">
      <w:numFmt w:val="bullet"/>
      <w:lvlText w:val="•"/>
      <w:lvlJc w:val="left"/>
      <w:pPr>
        <w:ind w:left="223" w:hanging="267"/>
      </w:pPr>
      <w:rPr>
        <w:rFonts w:hint="default"/>
        <w:lang w:val="en-US" w:eastAsia="en-US" w:bidi="ar-SA"/>
      </w:rPr>
    </w:lvl>
    <w:lvl w:ilvl="4" w:tplc="72440A94">
      <w:numFmt w:val="bullet"/>
      <w:lvlText w:val="•"/>
      <w:lvlJc w:val="left"/>
      <w:pPr>
        <w:ind w:left="165" w:hanging="267"/>
      </w:pPr>
      <w:rPr>
        <w:rFonts w:hint="default"/>
        <w:lang w:val="en-US" w:eastAsia="en-US" w:bidi="ar-SA"/>
      </w:rPr>
    </w:lvl>
    <w:lvl w:ilvl="5" w:tplc="2A9019FE">
      <w:numFmt w:val="bullet"/>
      <w:lvlText w:val="•"/>
      <w:lvlJc w:val="left"/>
      <w:pPr>
        <w:ind w:left="106" w:hanging="267"/>
      </w:pPr>
      <w:rPr>
        <w:rFonts w:hint="default"/>
        <w:lang w:val="en-US" w:eastAsia="en-US" w:bidi="ar-SA"/>
      </w:rPr>
    </w:lvl>
    <w:lvl w:ilvl="6" w:tplc="862235B0">
      <w:numFmt w:val="bullet"/>
      <w:lvlText w:val="•"/>
      <w:lvlJc w:val="left"/>
      <w:pPr>
        <w:ind w:left="48" w:hanging="267"/>
      </w:pPr>
      <w:rPr>
        <w:rFonts w:hint="default"/>
        <w:lang w:val="en-US" w:eastAsia="en-US" w:bidi="ar-SA"/>
      </w:rPr>
    </w:lvl>
    <w:lvl w:ilvl="7" w:tplc="20248430">
      <w:numFmt w:val="bullet"/>
      <w:lvlText w:val="•"/>
      <w:lvlJc w:val="left"/>
      <w:pPr>
        <w:ind w:left="-10" w:hanging="267"/>
      </w:pPr>
      <w:rPr>
        <w:rFonts w:hint="default"/>
        <w:lang w:val="en-US" w:eastAsia="en-US" w:bidi="ar-SA"/>
      </w:rPr>
    </w:lvl>
    <w:lvl w:ilvl="8" w:tplc="8836E06C">
      <w:numFmt w:val="bullet"/>
      <w:lvlText w:val="•"/>
      <w:lvlJc w:val="left"/>
      <w:pPr>
        <w:ind w:left="-69" w:hanging="267"/>
      </w:pPr>
      <w:rPr>
        <w:rFonts w:hint="default"/>
        <w:lang w:val="en-US" w:eastAsia="en-US" w:bidi="ar-SA"/>
      </w:rPr>
    </w:lvl>
  </w:abstractNum>
  <w:abstractNum w:abstractNumId="12" w15:restartNumberingAfterBreak="0">
    <w:nsid w:val="2F3F50F7"/>
    <w:multiLevelType w:val="multilevel"/>
    <w:tmpl w:val="A33808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0AC649E"/>
    <w:multiLevelType w:val="multilevel"/>
    <w:tmpl w:val="78C8052C"/>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71100"/>
    <w:multiLevelType w:val="hybridMultilevel"/>
    <w:tmpl w:val="C9AC8326"/>
    <w:lvl w:ilvl="0" w:tplc="C8D65310">
      <w:numFmt w:val="bullet"/>
      <w:lvlText w:val=""/>
      <w:lvlJc w:val="left"/>
      <w:pPr>
        <w:ind w:left="556" w:hanging="217"/>
      </w:pPr>
      <w:rPr>
        <w:rFonts w:ascii="Symbol" w:eastAsia="Symbol" w:hAnsi="Symbol" w:cs="Symbol" w:hint="default"/>
        <w:b w:val="0"/>
        <w:bCs w:val="0"/>
        <w:i w:val="0"/>
        <w:iCs w:val="0"/>
        <w:spacing w:val="0"/>
        <w:w w:val="100"/>
        <w:sz w:val="16"/>
        <w:szCs w:val="16"/>
        <w:lang w:val="en-US" w:eastAsia="en-US" w:bidi="ar-SA"/>
      </w:rPr>
    </w:lvl>
    <w:lvl w:ilvl="1" w:tplc="1C123872">
      <w:numFmt w:val="bullet"/>
      <w:lvlText w:val="•"/>
      <w:lvlJc w:val="left"/>
      <w:pPr>
        <w:ind w:left="1021" w:hanging="217"/>
      </w:pPr>
      <w:rPr>
        <w:rFonts w:hint="default"/>
        <w:lang w:val="en-US" w:eastAsia="en-US" w:bidi="ar-SA"/>
      </w:rPr>
    </w:lvl>
    <w:lvl w:ilvl="2" w:tplc="C030992C">
      <w:numFmt w:val="bullet"/>
      <w:lvlText w:val="•"/>
      <w:lvlJc w:val="left"/>
      <w:pPr>
        <w:ind w:left="1483" w:hanging="217"/>
      </w:pPr>
      <w:rPr>
        <w:rFonts w:hint="default"/>
        <w:lang w:val="en-US" w:eastAsia="en-US" w:bidi="ar-SA"/>
      </w:rPr>
    </w:lvl>
    <w:lvl w:ilvl="3" w:tplc="B2026542">
      <w:numFmt w:val="bullet"/>
      <w:lvlText w:val="•"/>
      <w:lvlJc w:val="left"/>
      <w:pPr>
        <w:ind w:left="1945" w:hanging="217"/>
      </w:pPr>
      <w:rPr>
        <w:rFonts w:hint="default"/>
        <w:lang w:val="en-US" w:eastAsia="en-US" w:bidi="ar-SA"/>
      </w:rPr>
    </w:lvl>
    <w:lvl w:ilvl="4" w:tplc="EEA6E858">
      <w:numFmt w:val="bullet"/>
      <w:lvlText w:val="•"/>
      <w:lvlJc w:val="left"/>
      <w:pPr>
        <w:ind w:left="2407" w:hanging="217"/>
      </w:pPr>
      <w:rPr>
        <w:rFonts w:hint="default"/>
        <w:lang w:val="en-US" w:eastAsia="en-US" w:bidi="ar-SA"/>
      </w:rPr>
    </w:lvl>
    <w:lvl w:ilvl="5" w:tplc="F7F056A6">
      <w:numFmt w:val="bullet"/>
      <w:lvlText w:val="•"/>
      <w:lvlJc w:val="left"/>
      <w:pPr>
        <w:ind w:left="2868" w:hanging="217"/>
      </w:pPr>
      <w:rPr>
        <w:rFonts w:hint="default"/>
        <w:lang w:val="en-US" w:eastAsia="en-US" w:bidi="ar-SA"/>
      </w:rPr>
    </w:lvl>
    <w:lvl w:ilvl="6" w:tplc="6EDC52AE">
      <w:numFmt w:val="bullet"/>
      <w:lvlText w:val="•"/>
      <w:lvlJc w:val="left"/>
      <w:pPr>
        <w:ind w:left="3330" w:hanging="217"/>
      </w:pPr>
      <w:rPr>
        <w:rFonts w:hint="default"/>
        <w:lang w:val="en-US" w:eastAsia="en-US" w:bidi="ar-SA"/>
      </w:rPr>
    </w:lvl>
    <w:lvl w:ilvl="7" w:tplc="53FE9E60">
      <w:numFmt w:val="bullet"/>
      <w:lvlText w:val="•"/>
      <w:lvlJc w:val="left"/>
      <w:pPr>
        <w:ind w:left="3792" w:hanging="217"/>
      </w:pPr>
      <w:rPr>
        <w:rFonts w:hint="default"/>
        <w:lang w:val="en-US" w:eastAsia="en-US" w:bidi="ar-SA"/>
      </w:rPr>
    </w:lvl>
    <w:lvl w:ilvl="8" w:tplc="5E821C14">
      <w:numFmt w:val="bullet"/>
      <w:lvlText w:val="•"/>
      <w:lvlJc w:val="left"/>
      <w:pPr>
        <w:ind w:left="4254" w:hanging="217"/>
      </w:pPr>
      <w:rPr>
        <w:rFonts w:hint="default"/>
        <w:lang w:val="en-US" w:eastAsia="en-US" w:bidi="ar-SA"/>
      </w:rPr>
    </w:lvl>
  </w:abstractNum>
  <w:abstractNum w:abstractNumId="15" w15:restartNumberingAfterBreak="0">
    <w:nsid w:val="372A07E5"/>
    <w:multiLevelType w:val="hybridMultilevel"/>
    <w:tmpl w:val="7020E6D4"/>
    <w:lvl w:ilvl="0" w:tplc="89ECC0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061ED7"/>
    <w:multiLevelType w:val="hybridMultilevel"/>
    <w:tmpl w:val="954C0088"/>
    <w:lvl w:ilvl="0" w:tplc="CA2696E2">
      <w:start w:val="1"/>
      <w:numFmt w:val="upperRoman"/>
      <w:lvlText w:val="%1."/>
      <w:lvlJc w:val="left"/>
      <w:pPr>
        <w:ind w:left="205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tplc="FA1CB4FE">
      <w:numFmt w:val="bullet"/>
      <w:lvlText w:val="•"/>
      <w:lvlJc w:val="left"/>
      <w:pPr>
        <w:ind w:left="2352" w:hanging="288"/>
      </w:pPr>
      <w:rPr>
        <w:rFonts w:hint="default"/>
        <w:lang w:val="en-US" w:eastAsia="en-US" w:bidi="ar-SA"/>
      </w:rPr>
    </w:lvl>
    <w:lvl w:ilvl="2" w:tplc="0976668C">
      <w:numFmt w:val="bullet"/>
      <w:lvlText w:val="•"/>
      <w:lvlJc w:val="left"/>
      <w:pPr>
        <w:ind w:left="2645" w:hanging="288"/>
      </w:pPr>
      <w:rPr>
        <w:rFonts w:hint="default"/>
        <w:lang w:val="en-US" w:eastAsia="en-US" w:bidi="ar-SA"/>
      </w:rPr>
    </w:lvl>
    <w:lvl w:ilvl="3" w:tplc="84DA25B0">
      <w:numFmt w:val="bullet"/>
      <w:lvlText w:val="•"/>
      <w:lvlJc w:val="left"/>
      <w:pPr>
        <w:ind w:left="2937" w:hanging="288"/>
      </w:pPr>
      <w:rPr>
        <w:rFonts w:hint="default"/>
        <w:lang w:val="en-US" w:eastAsia="en-US" w:bidi="ar-SA"/>
      </w:rPr>
    </w:lvl>
    <w:lvl w:ilvl="4" w:tplc="3142FDCE">
      <w:numFmt w:val="bullet"/>
      <w:lvlText w:val="•"/>
      <w:lvlJc w:val="left"/>
      <w:pPr>
        <w:ind w:left="3230" w:hanging="288"/>
      </w:pPr>
      <w:rPr>
        <w:rFonts w:hint="default"/>
        <w:lang w:val="en-US" w:eastAsia="en-US" w:bidi="ar-SA"/>
      </w:rPr>
    </w:lvl>
    <w:lvl w:ilvl="5" w:tplc="503EC78C">
      <w:numFmt w:val="bullet"/>
      <w:lvlText w:val="•"/>
      <w:lvlJc w:val="left"/>
      <w:pPr>
        <w:ind w:left="3522" w:hanging="288"/>
      </w:pPr>
      <w:rPr>
        <w:rFonts w:hint="default"/>
        <w:lang w:val="en-US" w:eastAsia="en-US" w:bidi="ar-SA"/>
      </w:rPr>
    </w:lvl>
    <w:lvl w:ilvl="6" w:tplc="C9F8E0C6">
      <w:numFmt w:val="bullet"/>
      <w:lvlText w:val="•"/>
      <w:lvlJc w:val="left"/>
      <w:pPr>
        <w:ind w:left="3815" w:hanging="288"/>
      </w:pPr>
      <w:rPr>
        <w:rFonts w:hint="default"/>
        <w:lang w:val="en-US" w:eastAsia="en-US" w:bidi="ar-SA"/>
      </w:rPr>
    </w:lvl>
    <w:lvl w:ilvl="7" w:tplc="86A88622">
      <w:numFmt w:val="bullet"/>
      <w:lvlText w:val="•"/>
      <w:lvlJc w:val="left"/>
      <w:pPr>
        <w:ind w:left="4107" w:hanging="288"/>
      </w:pPr>
      <w:rPr>
        <w:rFonts w:hint="default"/>
        <w:lang w:val="en-US" w:eastAsia="en-US" w:bidi="ar-SA"/>
      </w:rPr>
    </w:lvl>
    <w:lvl w:ilvl="8" w:tplc="3326B226">
      <w:numFmt w:val="bullet"/>
      <w:lvlText w:val="•"/>
      <w:lvlJc w:val="left"/>
      <w:pPr>
        <w:ind w:left="4400" w:hanging="288"/>
      </w:pPr>
      <w:rPr>
        <w:rFonts w:hint="default"/>
        <w:lang w:val="en-US" w:eastAsia="en-US" w:bidi="ar-SA"/>
      </w:rPr>
    </w:lvl>
  </w:abstractNum>
  <w:abstractNum w:abstractNumId="17" w15:restartNumberingAfterBreak="0">
    <w:nsid w:val="417A14CD"/>
    <w:multiLevelType w:val="multilevel"/>
    <w:tmpl w:val="AA086E72"/>
    <w:lvl w:ilvl="0">
      <w:start w:val="1"/>
      <w:numFmt w:val="decimal"/>
      <w:lvlText w:val="%1."/>
      <w:lvlJc w:val="left"/>
      <w:pPr>
        <w:ind w:left="412" w:hanging="360"/>
      </w:pPr>
      <w:rPr>
        <w:rFonts w:ascii="Times New Roman" w:eastAsia="Times New Roman" w:hAnsi="Times New Roman" w:cs="Times New Roman"/>
      </w:rPr>
    </w:lvl>
    <w:lvl w:ilvl="1">
      <w:start w:val="1"/>
      <w:numFmt w:val="decimal"/>
      <w:isLgl/>
      <w:lvlText w:val="%1.%2"/>
      <w:lvlJc w:val="left"/>
      <w:pPr>
        <w:ind w:left="412" w:hanging="360"/>
      </w:pPr>
      <w:rPr>
        <w:rFonts w:hint="default"/>
      </w:rPr>
    </w:lvl>
    <w:lvl w:ilvl="2">
      <w:start w:val="1"/>
      <w:numFmt w:val="decimal"/>
      <w:isLgl/>
      <w:lvlText w:val="%1.%2.%3"/>
      <w:lvlJc w:val="left"/>
      <w:pPr>
        <w:ind w:left="772" w:hanging="720"/>
      </w:pPr>
      <w:rPr>
        <w:rFonts w:hint="default"/>
      </w:rPr>
    </w:lvl>
    <w:lvl w:ilvl="3">
      <w:start w:val="1"/>
      <w:numFmt w:val="decimal"/>
      <w:isLgl/>
      <w:lvlText w:val="%1.%2.%3.%4"/>
      <w:lvlJc w:val="left"/>
      <w:pPr>
        <w:ind w:left="772" w:hanging="720"/>
      </w:pPr>
      <w:rPr>
        <w:rFonts w:hint="default"/>
      </w:rPr>
    </w:lvl>
    <w:lvl w:ilvl="4">
      <w:start w:val="1"/>
      <w:numFmt w:val="decimal"/>
      <w:isLgl/>
      <w:lvlText w:val="%1.%2.%3.%4.%5"/>
      <w:lvlJc w:val="left"/>
      <w:pPr>
        <w:ind w:left="772" w:hanging="720"/>
      </w:pPr>
      <w:rPr>
        <w:rFonts w:hint="default"/>
      </w:rPr>
    </w:lvl>
    <w:lvl w:ilvl="5">
      <w:start w:val="1"/>
      <w:numFmt w:val="decimal"/>
      <w:isLgl/>
      <w:lvlText w:val="%1.%2.%3.%4.%5.%6"/>
      <w:lvlJc w:val="left"/>
      <w:pPr>
        <w:ind w:left="1132" w:hanging="1080"/>
      </w:pPr>
      <w:rPr>
        <w:rFonts w:hint="default"/>
      </w:rPr>
    </w:lvl>
    <w:lvl w:ilvl="6">
      <w:start w:val="1"/>
      <w:numFmt w:val="decimal"/>
      <w:isLgl/>
      <w:lvlText w:val="%1.%2.%3.%4.%5.%6.%7"/>
      <w:lvlJc w:val="left"/>
      <w:pPr>
        <w:ind w:left="1132" w:hanging="1080"/>
      </w:pPr>
      <w:rPr>
        <w:rFonts w:hint="default"/>
      </w:rPr>
    </w:lvl>
    <w:lvl w:ilvl="7">
      <w:start w:val="1"/>
      <w:numFmt w:val="decimal"/>
      <w:isLgl/>
      <w:lvlText w:val="%1.%2.%3.%4.%5.%6.%7.%8"/>
      <w:lvlJc w:val="left"/>
      <w:pPr>
        <w:ind w:left="1492" w:hanging="1440"/>
      </w:pPr>
      <w:rPr>
        <w:rFonts w:hint="default"/>
      </w:rPr>
    </w:lvl>
    <w:lvl w:ilvl="8">
      <w:start w:val="1"/>
      <w:numFmt w:val="decimal"/>
      <w:isLgl/>
      <w:lvlText w:val="%1.%2.%3.%4.%5.%6.%7.%8.%9"/>
      <w:lvlJc w:val="left"/>
      <w:pPr>
        <w:ind w:left="1492" w:hanging="1440"/>
      </w:pPr>
      <w:rPr>
        <w:rFonts w:hint="default"/>
      </w:rPr>
    </w:lvl>
  </w:abstractNum>
  <w:abstractNum w:abstractNumId="18" w15:restartNumberingAfterBreak="0">
    <w:nsid w:val="42697547"/>
    <w:multiLevelType w:val="hybridMultilevel"/>
    <w:tmpl w:val="441E840E"/>
    <w:lvl w:ilvl="0" w:tplc="8B98CA94">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7863267"/>
    <w:multiLevelType w:val="hybridMultilevel"/>
    <w:tmpl w:val="B2D8AD0A"/>
    <w:lvl w:ilvl="0" w:tplc="C55CD844">
      <w:numFmt w:val="bullet"/>
      <w:lvlText w:val=""/>
      <w:lvlJc w:val="left"/>
      <w:pPr>
        <w:ind w:left="556" w:hanging="217"/>
      </w:pPr>
      <w:rPr>
        <w:rFonts w:ascii="Symbol" w:eastAsia="Symbol" w:hAnsi="Symbol" w:cs="Symbol" w:hint="default"/>
        <w:b w:val="0"/>
        <w:bCs w:val="0"/>
        <w:i w:val="0"/>
        <w:iCs w:val="0"/>
        <w:spacing w:val="0"/>
        <w:w w:val="100"/>
        <w:sz w:val="16"/>
        <w:szCs w:val="16"/>
        <w:lang w:val="en-US" w:eastAsia="en-US" w:bidi="ar-SA"/>
      </w:rPr>
    </w:lvl>
    <w:lvl w:ilvl="1" w:tplc="3266E5F0">
      <w:numFmt w:val="bullet"/>
      <w:lvlText w:val="•"/>
      <w:lvlJc w:val="left"/>
      <w:pPr>
        <w:ind w:left="1002" w:hanging="217"/>
      </w:pPr>
      <w:rPr>
        <w:rFonts w:hint="default"/>
        <w:lang w:val="en-US" w:eastAsia="en-US" w:bidi="ar-SA"/>
      </w:rPr>
    </w:lvl>
    <w:lvl w:ilvl="2" w:tplc="B25CF48C">
      <w:numFmt w:val="bullet"/>
      <w:lvlText w:val="•"/>
      <w:lvlJc w:val="left"/>
      <w:pPr>
        <w:ind w:left="1445" w:hanging="217"/>
      </w:pPr>
      <w:rPr>
        <w:rFonts w:hint="default"/>
        <w:lang w:val="en-US" w:eastAsia="en-US" w:bidi="ar-SA"/>
      </w:rPr>
    </w:lvl>
    <w:lvl w:ilvl="3" w:tplc="50DC91D8">
      <w:numFmt w:val="bullet"/>
      <w:lvlText w:val="•"/>
      <w:lvlJc w:val="left"/>
      <w:pPr>
        <w:ind w:left="1887" w:hanging="217"/>
      </w:pPr>
      <w:rPr>
        <w:rFonts w:hint="default"/>
        <w:lang w:val="en-US" w:eastAsia="en-US" w:bidi="ar-SA"/>
      </w:rPr>
    </w:lvl>
    <w:lvl w:ilvl="4" w:tplc="7E6A0810">
      <w:numFmt w:val="bullet"/>
      <w:lvlText w:val="•"/>
      <w:lvlJc w:val="left"/>
      <w:pPr>
        <w:ind w:left="2330" w:hanging="217"/>
      </w:pPr>
      <w:rPr>
        <w:rFonts w:hint="default"/>
        <w:lang w:val="en-US" w:eastAsia="en-US" w:bidi="ar-SA"/>
      </w:rPr>
    </w:lvl>
    <w:lvl w:ilvl="5" w:tplc="BDBC792C">
      <w:numFmt w:val="bullet"/>
      <w:lvlText w:val="•"/>
      <w:lvlJc w:val="left"/>
      <w:pPr>
        <w:ind w:left="2773" w:hanging="217"/>
      </w:pPr>
      <w:rPr>
        <w:rFonts w:hint="default"/>
        <w:lang w:val="en-US" w:eastAsia="en-US" w:bidi="ar-SA"/>
      </w:rPr>
    </w:lvl>
    <w:lvl w:ilvl="6" w:tplc="0A36F3C0">
      <w:numFmt w:val="bullet"/>
      <w:lvlText w:val="•"/>
      <w:lvlJc w:val="left"/>
      <w:pPr>
        <w:ind w:left="3215" w:hanging="217"/>
      </w:pPr>
      <w:rPr>
        <w:rFonts w:hint="default"/>
        <w:lang w:val="en-US" w:eastAsia="en-US" w:bidi="ar-SA"/>
      </w:rPr>
    </w:lvl>
    <w:lvl w:ilvl="7" w:tplc="C42C4288">
      <w:numFmt w:val="bullet"/>
      <w:lvlText w:val="•"/>
      <w:lvlJc w:val="left"/>
      <w:pPr>
        <w:ind w:left="3658" w:hanging="217"/>
      </w:pPr>
      <w:rPr>
        <w:rFonts w:hint="default"/>
        <w:lang w:val="en-US" w:eastAsia="en-US" w:bidi="ar-SA"/>
      </w:rPr>
    </w:lvl>
    <w:lvl w:ilvl="8" w:tplc="E8C69688">
      <w:numFmt w:val="bullet"/>
      <w:lvlText w:val="•"/>
      <w:lvlJc w:val="left"/>
      <w:pPr>
        <w:ind w:left="4100" w:hanging="217"/>
      </w:pPr>
      <w:rPr>
        <w:rFonts w:hint="default"/>
        <w:lang w:val="en-US" w:eastAsia="en-US" w:bidi="ar-SA"/>
      </w:rPr>
    </w:lvl>
  </w:abstractNum>
  <w:abstractNum w:abstractNumId="20" w15:restartNumberingAfterBreak="0">
    <w:nsid w:val="56DE5D3D"/>
    <w:multiLevelType w:val="singleLevel"/>
    <w:tmpl w:val="7E82465E"/>
    <w:lvl w:ilvl="0">
      <w:start w:val="1"/>
      <w:numFmt w:val="lowerLetter"/>
      <w:suff w:val="space"/>
      <w:lvlText w:val="%1."/>
      <w:lvlJc w:val="left"/>
      <w:pPr>
        <w:ind w:left="0" w:firstLine="0"/>
      </w:pPr>
    </w:lvl>
  </w:abstractNum>
  <w:abstractNum w:abstractNumId="21" w15:restartNumberingAfterBreak="0">
    <w:nsid w:val="58784115"/>
    <w:multiLevelType w:val="hybridMultilevel"/>
    <w:tmpl w:val="F6F265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BCA2280"/>
    <w:multiLevelType w:val="hybridMultilevel"/>
    <w:tmpl w:val="F648A81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611F3AC2"/>
    <w:multiLevelType w:val="hybridMultilevel"/>
    <w:tmpl w:val="F93E4FC8"/>
    <w:lvl w:ilvl="0" w:tplc="FD5E85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08177B"/>
    <w:multiLevelType w:val="singleLevel"/>
    <w:tmpl w:val="7E82465E"/>
    <w:lvl w:ilvl="0">
      <w:start w:val="1"/>
      <w:numFmt w:val="lowerLetter"/>
      <w:suff w:val="space"/>
      <w:lvlText w:val="%1."/>
      <w:lvlJc w:val="left"/>
      <w:pPr>
        <w:ind w:left="0" w:firstLine="0"/>
      </w:pPr>
    </w:lvl>
  </w:abstractNum>
  <w:abstractNum w:abstractNumId="25" w15:restartNumberingAfterBreak="0">
    <w:nsid w:val="7C826489"/>
    <w:multiLevelType w:val="hybridMultilevel"/>
    <w:tmpl w:val="A38CB148"/>
    <w:lvl w:ilvl="0" w:tplc="97A8A58C">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82465E"/>
    <w:multiLevelType w:val="singleLevel"/>
    <w:tmpl w:val="7E82465E"/>
    <w:lvl w:ilvl="0">
      <w:start w:val="1"/>
      <w:numFmt w:val="lowerLetter"/>
      <w:suff w:val="space"/>
      <w:lvlText w:val="%1."/>
      <w:lvlJc w:val="left"/>
      <w:pPr>
        <w:ind w:left="0" w:firstLine="0"/>
      </w:pPr>
    </w:lvl>
  </w:abstractNum>
  <w:num w:numId="1" w16cid:durableId="1571844792">
    <w:abstractNumId w:val="14"/>
  </w:num>
  <w:num w:numId="2" w16cid:durableId="481701178">
    <w:abstractNumId w:val="19"/>
  </w:num>
  <w:num w:numId="3" w16cid:durableId="1444569062">
    <w:abstractNumId w:val="11"/>
  </w:num>
  <w:num w:numId="4" w16cid:durableId="1318652494">
    <w:abstractNumId w:val="1"/>
  </w:num>
  <w:num w:numId="5" w16cid:durableId="337319391">
    <w:abstractNumId w:val="16"/>
  </w:num>
  <w:num w:numId="6" w16cid:durableId="1996374501">
    <w:abstractNumId w:val="3"/>
  </w:num>
  <w:num w:numId="7" w16cid:durableId="1132946912">
    <w:abstractNumId w:val="17"/>
  </w:num>
  <w:num w:numId="8" w16cid:durableId="2013755891">
    <w:abstractNumId w:val="25"/>
  </w:num>
  <w:num w:numId="9" w16cid:durableId="713233787">
    <w:abstractNumId w:val="8"/>
  </w:num>
  <w:num w:numId="10" w16cid:durableId="1219126259">
    <w:abstractNumId w:val="13"/>
  </w:num>
  <w:num w:numId="11" w16cid:durableId="2079545976">
    <w:abstractNumId w:val="7"/>
  </w:num>
  <w:num w:numId="12" w16cid:durableId="1870146608">
    <w:abstractNumId w:val="12"/>
  </w:num>
  <w:num w:numId="13" w16cid:durableId="1530606415">
    <w:abstractNumId w:val="5"/>
  </w:num>
  <w:num w:numId="14" w16cid:durableId="541671836">
    <w:abstractNumId w:val="6"/>
  </w:num>
  <w:num w:numId="15" w16cid:durableId="1349477994">
    <w:abstractNumId w:val="0"/>
    <w:lvlOverride w:ilvl="0">
      <w:startOverride w:val="1"/>
    </w:lvlOverride>
  </w:num>
  <w:num w:numId="16" w16cid:durableId="1754476506">
    <w:abstractNumId w:val="26"/>
    <w:lvlOverride w:ilvl="0">
      <w:startOverride w:val="1"/>
    </w:lvlOverride>
  </w:num>
  <w:num w:numId="17" w16cid:durableId="55786444">
    <w:abstractNumId w:val="10"/>
  </w:num>
  <w:num w:numId="18" w16cid:durableId="1343429748">
    <w:abstractNumId w:val="15"/>
  </w:num>
  <w:num w:numId="19" w16cid:durableId="1954900773">
    <w:abstractNumId w:val="23"/>
  </w:num>
  <w:num w:numId="20" w16cid:durableId="258418040">
    <w:abstractNumId w:val="4"/>
  </w:num>
  <w:num w:numId="21" w16cid:durableId="1605304424">
    <w:abstractNumId w:val="9"/>
  </w:num>
  <w:num w:numId="22" w16cid:durableId="1772971187">
    <w:abstractNumId w:val="2"/>
  </w:num>
  <w:num w:numId="23" w16cid:durableId="836459835">
    <w:abstractNumId w:val="21"/>
  </w:num>
  <w:num w:numId="24" w16cid:durableId="235407886">
    <w:abstractNumId w:val="24"/>
  </w:num>
  <w:num w:numId="25" w16cid:durableId="863402635">
    <w:abstractNumId w:val="22"/>
  </w:num>
  <w:num w:numId="26" w16cid:durableId="1133019065">
    <w:abstractNumId w:val="20"/>
  </w:num>
  <w:num w:numId="27" w16cid:durableId="8308693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E2"/>
    <w:rsid w:val="000124CC"/>
    <w:rsid w:val="00012515"/>
    <w:rsid w:val="00040958"/>
    <w:rsid w:val="000413A7"/>
    <w:rsid w:val="00060684"/>
    <w:rsid w:val="0006079A"/>
    <w:rsid w:val="000701A8"/>
    <w:rsid w:val="000707C8"/>
    <w:rsid w:val="000742A6"/>
    <w:rsid w:val="000778D9"/>
    <w:rsid w:val="000B60ED"/>
    <w:rsid w:val="000C7FD4"/>
    <w:rsid w:val="000D6345"/>
    <w:rsid w:val="000F10DC"/>
    <w:rsid w:val="001229DD"/>
    <w:rsid w:val="0013551C"/>
    <w:rsid w:val="001D445E"/>
    <w:rsid w:val="001F1FB0"/>
    <w:rsid w:val="00203DFC"/>
    <w:rsid w:val="00232E31"/>
    <w:rsid w:val="002458E8"/>
    <w:rsid w:val="002840AC"/>
    <w:rsid w:val="002870D9"/>
    <w:rsid w:val="00294148"/>
    <w:rsid w:val="002A2135"/>
    <w:rsid w:val="002A7560"/>
    <w:rsid w:val="002B1362"/>
    <w:rsid w:val="002F72CB"/>
    <w:rsid w:val="00307C26"/>
    <w:rsid w:val="00316683"/>
    <w:rsid w:val="003166E7"/>
    <w:rsid w:val="0031770F"/>
    <w:rsid w:val="003254E5"/>
    <w:rsid w:val="0033601A"/>
    <w:rsid w:val="003541BF"/>
    <w:rsid w:val="00357B10"/>
    <w:rsid w:val="00362C27"/>
    <w:rsid w:val="00375D39"/>
    <w:rsid w:val="003774C0"/>
    <w:rsid w:val="00380BAC"/>
    <w:rsid w:val="003F28E3"/>
    <w:rsid w:val="004036CF"/>
    <w:rsid w:val="00433352"/>
    <w:rsid w:val="004541BE"/>
    <w:rsid w:val="004709D3"/>
    <w:rsid w:val="00480A2F"/>
    <w:rsid w:val="004901F8"/>
    <w:rsid w:val="004B09F9"/>
    <w:rsid w:val="004C608B"/>
    <w:rsid w:val="004C78BD"/>
    <w:rsid w:val="00514884"/>
    <w:rsid w:val="00521FD8"/>
    <w:rsid w:val="00544CF9"/>
    <w:rsid w:val="00560850"/>
    <w:rsid w:val="00562CB1"/>
    <w:rsid w:val="005631AE"/>
    <w:rsid w:val="00584371"/>
    <w:rsid w:val="005B3C99"/>
    <w:rsid w:val="005F639B"/>
    <w:rsid w:val="006160B8"/>
    <w:rsid w:val="00626E96"/>
    <w:rsid w:val="006369F3"/>
    <w:rsid w:val="006543AF"/>
    <w:rsid w:val="00656A55"/>
    <w:rsid w:val="0067375F"/>
    <w:rsid w:val="00681264"/>
    <w:rsid w:val="00694D0F"/>
    <w:rsid w:val="006B3676"/>
    <w:rsid w:val="006C6E74"/>
    <w:rsid w:val="006E099C"/>
    <w:rsid w:val="006E332C"/>
    <w:rsid w:val="006E66F0"/>
    <w:rsid w:val="006E6BE3"/>
    <w:rsid w:val="006E6F7F"/>
    <w:rsid w:val="006F2983"/>
    <w:rsid w:val="00706E4D"/>
    <w:rsid w:val="00721467"/>
    <w:rsid w:val="007215BA"/>
    <w:rsid w:val="007258A0"/>
    <w:rsid w:val="00732E20"/>
    <w:rsid w:val="00750DEF"/>
    <w:rsid w:val="00763F67"/>
    <w:rsid w:val="007C24C3"/>
    <w:rsid w:val="007F21D9"/>
    <w:rsid w:val="00800E85"/>
    <w:rsid w:val="0080366F"/>
    <w:rsid w:val="00823152"/>
    <w:rsid w:val="00833012"/>
    <w:rsid w:val="00836A6A"/>
    <w:rsid w:val="00844EBE"/>
    <w:rsid w:val="00856DAE"/>
    <w:rsid w:val="00857B77"/>
    <w:rsid w:val="00881F1F"/>
    <w:rsid w:val="008976E2"/>
    <w:rsid w:val="008C7538"/>
    <w:rsid w:val="008E401A"/>
    <w:rsid w:val="008E6068"/>
    <w:rsid w:val="008E78D9"/>
    <w:rsid w:val="008F6DEF"/>
    <w:rsid w:val="009045FA"/>
    <w:rsid w:val="00940EE4"/>
    <w:rsid w:val="00944258"/>
    <w:rsid w:val="00952BEA"/>
    <w:rsid w:val="00960FF2"/>
    <w:rsid w:val="009963D5"/>
    <w:rsid w:val="009F59ED"/>
    <w:rsid w:val="00A3194E"/>
    <w:rsid w:val="00A36540"/>
    <w:rsid w:val="00A5294E"/>
    <w:rsid w:val="00A63A16"/>
    <w:rsid w:val="00A82FA7"/>
    <w:rsid w:val="00A85026"/>
    <w:rsid w:val="00A95239"/>
    <w:rsid w:val="00AB11D5"/>
    <w:rsid w:val="00AE3296"/>
    <w:rsid w:val="00AF4900"/>
    <w:rsid w:val="00B147AF"/>
    <w:rsid w:val="00B1587A"/>
    <w:rsid w:val="00B1727E"/>
    <w:rsid w:val="00B229D4"/>
    <w:rsid w:val="00B42D28"/>
    <w:rsid w:val="00B50154"/>
    <w:rsid w:val="00B509FC"/>
    <w:rsid w:val="00B6378D"/>
    <w:rsid w:val="00B6730A"/>
    <w:rsid w:val="00B73CE4"/>
    <w:rsid w:val="00BF21C2"/>
    <w:rsid w:val="00C02CF4"/>
    <w:rsid w:val="00C2631F"/>
    <w:rsid w:val="00C450D4"/>
    <w:rsid w:val="00C50FF0"/>
    <w:rsid w:val="00C742BB"/>
    <w:rsid w:val="00C774DB"/>
    <w:rsid w:val="00C952EC"/>
    <w:rsid w:val="00CA573D"/>
    <w:rsid w:val="00CF6657"/>
    <w:rsid w:val="00D67CA6"/>
    <w:rsid w:val="00D703C6"/>
    <w:rsid w:val="00D7283D"/>
    <w:rsid w:val="00D82BEB"/>
    <w:rsid w:val="00D961F4"/>
    <w:rsid w:val="00DA0925"/>
    <w:rsid w:val="00DB7527"/>
    <w:rsid w:val="00DC685D"/>
    <w:rsid w:val="00DC6D89"/>
    <w:rsid w:val="00DF1796"/>
    <w:rsid w:val="00DF2913"/>
    <w:rsid w:val="00E11168"/>
    <w:rsid w:val="00E4319C"/>
    <w:rsid w:val="00E46B87"/>
    <w:rsid w:val="00E64779"/>
    <w:rsid w:val="00E84DB8"/>
    <w:rsid w:val="00EA0591"/>
    <w:rsid w:val="00EA0F33"/>
    <w:rsid w:val="00EA584C"/>
    <w:rsid w:val="00EC1F5F"/>
    <w:rsid w:val="00EE6608"/>
    <w:rsid w:val="00EF748C"/>
    <w:rsid w:val="00F11A55"/>
    <w:rsid w:val="00F2648E"/>
    <w:rsid w:val="00F27C89"/>
    <w:rsid w:val="00F4608A"/>
    <w:rsid w:val="00F50CC3"/>
    <w:rsid w:val="00F54B0B"/>
    <w:rsid w:val="00FB177B"/>
    <w:rsid w:val="00FB17B4"/>
    <w:rsid w:val="00FC1D6D"/>
    <w:rsid w:val="00FC78E5"/>
    <w:rsid w:val="00FF3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F69E2"/>
  <w15:docId w15:val="{E99EBCD9-27FE-461A-8053-B1991AB0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4C3"/>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2"/>
    </w:pPr>
    <w:rPr>
      <w:sz w:val="20"/>
      <w:szCs w:val="20"/>
    </w:rPr>
  </w:style>
  <w:style w:type="paragraph" w:styleId="Title">
    <w:name w:val="Title"/>
    <w:basedOn w:val="Normal"/>
    <w:uiPriority w:val="10"/>
    <w:qFormat/>
    <w:pPr>
      <w:spacing w:before="66"/>
      <w:ind w:left="786" w:right="928"/>
      <w:jc w:val="center"/>
    </w:pPr>
    <w:rPr>
      <w:sz w:val="44"/>
      <w:szCs w:val="44"/>
    </w:rPr>
  </w:style>
  <w:style w:type="paragraph" w:styleId="ListParagraph">
    <w:name w:val="List Paragraph"/>
    <w:basedOn w:val="Normal"/>
    <w:uiPriority w:val="34"/>
    <w:qFormat/>
    <w:pPr>
      <w:ind w:left="555" w:hanging="215"/>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124CC"/>
    <w:rPr>
      <w:color w:val="0000FF" w:themeColor="hyperlink"/>
      <w:u w:val="single"/>
    </w:rPr>
  </w:style>
  <w:style w:type="character" w:styleId="UnresolvedMention">
    <w:name w:val="Unresolved Mention"/>
    <w:basedOn w:val="DefaultParagraphFont"/>
    <w:uiPriority w:val="99"/>
    <w:semiHidden/>
    <w:unhideWhenUsed/>
    <w:rsid w:val="000124CC"/>
    <w:rPr>
      <w:color w:val="605E5C"/>
      <w:shd w:val="clear" w:color="auto" w:fill="E1DFDD"/>
    </w:rPr>
  </w:style>
  <w:style w:type="table" w:styleId="TableGrid">
    <w:name w:val="Table Grid"/>
    <w:basedOn w:val="TableNormal"/>
    <w:uiPriority w:val="59"/>
    <w:qFormat/>
    <w:rsid w:val="002B1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2A75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rmal1">
    <w:name w:val="Normal 1"/>
    <w:basedOn w:val="Normal"/>
    <w:qFormat/>
    <w:rsid w:val="00EA0F33"/>
    <w:pPr>
      <w:widowControl/>
      <w:autoSpaceDE/>
      <w:autoSpaceDN/>
      <w:spacing w:before="120" w:after="240" w:line="360" w:lineRule="auto"/>
      <w:ind w:firstLine="720"/>
      <w:jc w:val="both"/>
    </w:pPr>
    <w:rPr>
      <w:rFonts w:eastAsia="SimSun"/>
      <w:sz w:val="24"/>
      <w:szCs w:val="24"/>
      <w:lang w:eastAsia="zh-CN"/>
    </w:rPr>
  </w:style>
  <w:style w:type="table" w:customStyle="1" w:styleId="TableGrid1">
    <w:name w:val="Table Grid1"/>
    <w:basedOn w:val="TableNormal"/>
    <w:next w:val="TableGrid"/>
    <w:uiPriority w:val="59"/>
    <w:qFormat/>
    <w:rsid w:val="006E6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96491">
      <w:bodyDiv w:val="1"/>
      <w:marLeft w:val="0"/>
      <w:marRight w:val="0"/>
      <w:marTop w:val="0"/>
      <w:marBottom w:val="0"/>
      <w:divBdr>
        <w:top w:val="none" w:sz="0" w:space="0" w:color="auto"/>
        <w:left w:val="none" w:sz="0" w:space="0" w:color="auto"/>
        <w:bottom w:val="none" w:sz="0" w:space="0" w:color="auto"/>
        <w:right w:val="none" w:sz="0" w:space="0" w:color="auto"/>
      </w:divBdr>
    </w:div>
    <w:div w:id="1379401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1*aini.khalida@utem.edu.m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1324</TotalTime>
  <Pages>14</Pages>
  <Words>11855</Words>
  <Characters>67577</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Preparation of Papers in Two-Column Format For IJRISS</vt:lpstr>
    </vt:vector>
  </TitlesOfParts>
  <Company/>
  <LinksUpToDate>false</LinksUpToDate>
  <CharactersWithSpaces>79274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Two-Column Format For IJRISS</dc:title>
  <dc:creator>RSIS International</dc:creator>
  <cp:lastModifiedBy>AINI KHALIDA MUSLIM</cp:lastModifiedBy>
  <cp:revision>25</cp:revision>
  <dcterms:created xsi:type="dcterms:W3CDTF">2026-01-19T02:27:00Z</dcterms:created>
  <dcterms:modified xsi:type="dcterms:W3CDTF">2026-06-09T17:49:00Z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2018-01-19T00:00:00Z</vt:filetime>
  </property>
  <property fmtid="{D5CDD505-2E9C-101B-9397-08002B2CF9AE}" pid="3" name="Creator">
    <vt:lpwstr>Microsoft® Office Word 2007</vt:lpwstr>
  </property>
  <property fmtid="{D5CDD505-2E9C-101B-9397-08002B2CF9AE}" pid="4" name="LastSaved">
    <vt:filetime>2025-07-18T00:00:00Z</vt:filetime>
  </property>
  <property fmtid="{D5CDD505-2E9C-101B-9397-08002B2CF9AE}" pid="5" name="Producer">
    <vt:lpwstr>Microsoft® Office Word 2007</vt:lpwstr>
  </property>
  <property fmtid="{D5CDD505-2E9C-101B-9397-08002B2CF9AE}" pid="6" name="GrammarlyDocumentId">
    <vt:lpwstr>6249def2-4fd2-4778-9df1-aa1ba6ab4528</vt:lpwstr>
  </property>
</Properties>
</file>