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1E655" w14:textId="77777777" w:rsidR="00216749"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STRATEGIC APPROACH FOR PROFESSIONAL DEVELOPMENT FOR LECTURERS IN HIGHER EDUCATIONAL INSTITUTIONS IN THE GAMBIA</w:t>
      </w:r>
    </w:p>
    <w:p w14:paraId="50BE1608" w14:textId="77777777" w:rsidR="00815886" w:rsidRPr="00B848A9" w:rsidRDefault="0078744D" w:rsidP="008506C1">
      <w:pPr>
        <w:spacing w:line="240" w:lineRule="auto"/>
        <w:jc w:val="both"/>
        <w:rPr>
          <w:rFonts w:ascii="Times New Roman" w:hAnsi="Times New Roman" w:cs="Times New Roman"/>
        </w:rPr>
      </w:pPr>
      <w:r w:rsidRPr="00B848A9">
        <w:rPr>
          <w:rFonts w:ascii="Times New Roman" w:hAnsi="Times New Roman" w:cs="Times New Roman"/>
          <w:b/>
          <w:bCs/>
        </w:rPr>
        <w:t>Abstract</w:t>
      </w:r>
      <w:r w:rsidRPr="00B848A9">
        <w:rPr>
          <w:rFonts w:ascii="Times New Roman" w:hAnsi="Times New Roman" w:cs="Times New Roman"/>
        </w:rPr>
        <w:br/>
      </w:r>
      <w:r w:rsidR="00815886" w:rsidRPr="00B848A9">
        <w:rPr>
          <w:rFonts w:ascii="Times New Roman" w:hAnsi="Times New Roman" w:cs="Times New Roman"/>
        </w:rPr>
        <w:t>Higher education in The Gambia plays a critical role in national development, socio-economic progress, and global competitiveness. However, the professional development (PD) of lecturers in higher education institutions (HEIs) remains fragmented, underfunded, and lacking in strategic direction. This deficiency has adverse implications for teaching quality, research productivity, and student learning outcomes. The purpose of this study is to propose a strategic, sustainable, and contextually relevant PD framework to address these challenges. The framework emphasizes the importance of institutional leadership, coherent policy formulation, and long-term capacity-building initiatives that are tailored to the realities of Gambian HEIs.</w:t>
      </w:r>
      <w:r w:rsidR="00F36742" w:rsidRPr="00B848A9">
        <w:rPr>
          <w:rFonts w:ascii="Times New Roman" w:hAnsi="Times New Roman" w:cs="Times New Roman"/>
        </w:rPr>
        <w:t xml:space="preserve"> </w:t>
      </w:r>
      <w:r w:rsidR="00815886" w:rsidRPr="00B848A9">
        <w:rPr>
          <w:rFonts w:ascii="Times New Roman" w:hAnsi="Times New Roman" w:cs="Times New Roman"/>
        </w:rPr>
        <w:t>The study adopts a qualitative approach, drawing on a review of national education policies, institutional practices, and regional best practices in Sub-Saharan Africa. Through this analysis, the study identifies key strategies to advance PD in The Gambia: the formulation of a national PD policy, establishment of communities of practice, adoption of technology-enabled training platforms (e.g., e-learning, MOOCs, webinars), introduction of performance-based incentives, and fostering of South–South and North–South international partnerships.</w:t>
      </w:r>
      <w:r w:rsidR="000255B7" w:rsidRPr="00B848A9">
        <w:rPr>
          <w:rFonts w:ascii="Times New Roman" w:hAnsi="Times New Roman" w:cs="Times New Roman"/>
        </w:rPr>
        <w:t xml:space="preserve"> </w:t>
      </w:r>
      <w:r w:rsidR="00815886" w:rsidRPr="00B848A9">
        <w:rPr>
          <w:rFonts w:ascii="Times New Roman" w:hAnsi="Times New Roman" w:cs="Times New Roman"/>
        </w:rPr>
        <w:t>Findings reveal that PD initiatives aligned with national policy, supported by institutional commitment, and accessible across the academic workforce can significantly improve lecturers' competence, motivation, and career progression. Moreover, effective monitoring and evaluation mechanisms are essential to track long-term impact and ensure sustainability. The study concludes that a coordinated and inclusive PD strategy not only enhances academic performance and innovation but also contributes to strengthening the higher education sector in The Gambia and supports broader educational reforms across the Sub-Saharan African region.</w:t>
      </w:r>
    </w:p>
    <w:p w14:paraId="276011DE" w14:textId="77777777" w:rsidR="006038BE" w:rsidRPr="00B848A9" w:rsidRDefault="0078744D" w:rsidP="008506C1">
      <w:pPr>
        <w:spacing w:line="240" w:lineRule="auto"/>
        <w:jc w:val="both"/>
        <w:rPr>
          <w:rFonts w:ascii="Times New Roman" w:hAnsi="Times New Roman" w:cs="Times New Roman"/>
        </w:rPr>
      </w:pPr>
      <w:r w:rsidRPr="00B848A9">
        <w:rPr>
          <w:rFonts w:ascii="Times New Roman" w:hAnsi="Times New Roman" w:cs="Times New Roman"/>
          <w:b/>
          <w:bCs/>
        </w:rPr>
        <w:t>Keywords:</w:t>
      </w:r>
      <w:r w:rsidRPr="00B848A9">
        <w:rPr>
          <w:rFonts w:ascii="Times New Roman" w:hAnsi="Times New Roman" w:cs="Times New Roman"/>
        </w:rPr>
        <w:t xml:space="preserve"> Professional Development, Higher Education, The Gambia, Strategic Framework, Lecturer Capacity Building</w:t>
      </w:r>
    </w:p>
    <w:p w14:paraId="2B9A26C6"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b/>
          <w:bCs/>
        </w:rPr>
        <w:t>1.</w:t>
      </w:r>
      <w:r w:rsidR="00873F03" w:rsidRPr="00B848A9">
        <w:rPr>
          <w:rFonts w:ascii="Times New Roman" w:hAnsi="Times New Roman" w:cs="Times New Roman"/>
          <w:b/>
          <w:bCs/>
        </w:rPr>
        <w:t>0</w:t>
      </w:r>
      <w:r w:rsidRPr="00B848A9">
        <w:rPr>
          <w:rFonts w:ascii="Times New Roman" w:hAnsi="Times New Roman" w:cs="Times New Roman"/>
          <w:b/>
          <w:bCs/>
        </w:rPr>
        <w:t xml:space="preserve"> Introduction</w:t>
      </w:r>
    </w:p>
    <w:p w14:paraId="53CE4B73" w14:textId="77777777" w:rsidR="00E4107D" w:rsidRPr="00B848A9" w:rsidRDefault="00E4107D" w:rsidP="00B848A9">
      <w:pPr>
        <w:spacing w:line="360" w:lineRule="auto"/>
        <w:jc w:val="both"/>
        <w:rPr>
          <w:rFonts w:ascii="Times New Roman" w:hAnsi="Times New Roman" w:cs="Times New Roman"/>
        </w:rPr>
      </w:pPr>
      <w:r w:rsidRPr="00B848A9">
        <w:rPr>
          <w:rFonts w:ascii="Times New Roman" w:hAnsi="Times New Roman" w:cs="Times New Roman"/>
        </w:rPr>
        <w:t>Tertiary education in Gambia is the driving force behind the development of the socio-economic issues in the country. It is a field monitored by the Ministry of Higher Education, Research, Science and Technology (</w:t>
      </w:r>
      <w:proofErr w:type="spellStart"/>
      <w:r w:rsidRPr="00B848A9">
        <w:rPr>
          <w:rFonts w:ascii="Times New Roman" w:hAnsi="Times New Roman" w:cs="Times New Roman"/>
        </w:rPr>
        <w:t>MoHERST</w:t>
      </w:r>
      <w:proofErr w:type="spellEnd"/>
      <w:r w:rsidRPr="00B848A9">
        <w:rPr>
          <w:rFonts w:ascii="Times New Roman" w:hAnsi="Times New Roman" w:cs="Times New Roman"/>
        </w:rPr>
        <w:t xml:space="preserve">) and has universities, colleges and technical institutions (Touray and </w:t>
      </w:r>
      <w:proofErr w:type="spellStart"/>
      <w:r w:rsidRPr="00B848A9">
        <w:rPr>
          <w:rFonts w:ascii="Times New Roman" w:hAnsi="Times New Roman" w:cs="Times New Roman"/>
        </w:rPr>
        <w:t>Adesopo</w:t>
      </w:r>
      <w:proofErr w:type="spellEnd"/>
      <w:r w:rsidRPr="00B848A9">
        <w:rPr>
          <w:rFonts w:ascii="Times New Roman" w:hAnsi="Times New Roman" w:cs="Times New Roman"/>
        </w:rPr>
        <w:t>, 2022). University of The Gambia is the main education establishment, which was obtained in 1999, and provides a wide variety of programs in different spheres and fields (Hassan, 2025). Despite the role, the sector is facing challenges associated with resource limitation, relevance of curriculum and the professional development of the academic staff (</w:t>
      </w:r>
      <w:proofErr w:type="spellStart"/>
      <w:r w:rsidRPr="00B848A9">
        <w:rPr>
          <w:rFonts w:ascii="Times New Roman" w:hAnsi="Times New Roman" w:cs="Times New Roman"/>
        </w:rPr>
        <w:t>Shimaneni</w:t>
      </w:r>
      <w:proofErr w:type="spellEnd"/>
      <w:r w:rsidRPr="00B848A9">
        <w:rPr>
          <w:rFonts w:ascii="Times New Roman" w:hAnsi="Times New Roman" w:cs="Times New Roman"/>
        </w:rPr>
        <w:t xml:space="preserve"> and Kiley, 2025).</w:t>
      </w:r>
    </w:p>
    <w:p w14:paraId="2C316C98" w14:textId="77777777" w:rsidR="00E4107D" w:rsidRPr="00B848A9" w:rsidRDefault="00E4107D" w:rsidP="00B848A9">
      <w:pPr>
        <w:spacing w:line="360" w:lineRule="auto"/>
        <w:jc w:val="both"/>
        <w:rPr>
          <w:rFonts w:ascii="Times New Roman" w:hAnsi="Times New Roman" w:cs="Times New Roman"/>
        </w:rPr>
      </w:pPr>
      <w:r w:rsidRPr="00B848A9">
        <w:rPr>
          <w:rFonts w:ascii="Times New Roman" w:hAnsi="Times New Roman" w:cs="Times New Roman"/>
        </w:rPr>
        <w:t xml:space="preserve">There are a number of institutions that constitute the Gambian higher education system, among them being the University of The Gambia, introducing certificate and diploma programs. The flagship policy of the sector is the Education Sector Strategic Plan (20162030) that is providing policy directions to the sector to focus on improving access, quality, and relevance of education </w:t>
      </w:r>
      <w:r w:rsidRPr="00B848A9">
        <w:rPr>
          <w:rFonts w:ascii="Times New Roman" w:hAnsi="Times New Roman" w:cs="Times New Roman"/>
        </w:rPr>
        <w:lastRenderedPageBreak/>
        <w:t>(UNESCO, 2016). Nonetheless, the sector is negatively affected by insufficient infrastructure, poor financing resources, and unavailability of qualified lecturers (</w:t>
      </w:r>
      <w:proofErr w:type="spellStart"/>
      <w:r w:rsidRPr="00B848A9">
        <w:rPr>
          <w:rFonts w:ascii="Times New Roman" w:hAnsi="Times New Roman" w:cs="Times New Roman"/>
        </w:rPr>
        <w:t>Ayoko</w:t>
      </w:r>
      <w:proofErr w:type="spellEnd"/>
      <w:r w:rsidRPr="00B848A9">
        <w:rPr>
          <w:rFonts w:ascii="Times New Roman" w:hAnsi="Times New Roman" w:cs="Times New Roman"/>
        </w:rPr>
        <w:t xml:space="preserve"> et al., 2023).</w:t>
      </w:r>
    </w:p>
    <w:p w14:paraId="7F1FD9AF" w14:textId="77777777" w:rsidR="0078744D" w:rsidRPr="00B848A9" w:rsidRDefault="00E4107D" w:rsidP="00B848A9">
      <w:pPr>
        <w:spacing w:line="360" w:lineRule="auto"/>
        <w:jc w:val="both"/>
        <w:rPr>
          <w:rFonts w:ascii="Times New Roman" w:hAnsi="Times New Roman" w:cs="Times New Roman"/>
          <w:b/>
          <w:bCs/>
        </w:rPr>
      </w:pPr>
      <w:r w:rsidRPr="00B848A9">
        <w:rPr>
          <w:rFonts w:ascii="Times New Roman" w:hAnsi="Times New Roman" w:cs="Times New Roman"/>
        </w:rPr>
        <w:t>The lecturers are today not only supposed to transfer knowledge but also be the facilitators of learning, researchers, and others to develop the community. The roles have been redefined by including the integration of technology, the stress on student-centered learning as well as arising need of continuous professional development. In the Gambia, numerous lecturers struggle to reshape their teaching in accordance to such changing demands because there is a lack of access to training and materials (</w:t>
      </w:r>
      <w:proofErr w:type="spellStart"/>
      <w:r w:rsidRPr="00B848A9">
        <w:rPr>
          <w:rFonts w:ascii="Times New Roman" w:hAnsi="Times New Roman" w:cs="Times New Roman"/>
        </w:rPr>
        <w:t>Yabou</w:t>
      </w:r>
      <w:proofErr w:type="spellEnd"/>
      <w:r w:rsidRPr="00B848A9">
        <w:rPr>
          <w:rFonts w:ascii="Times New Roman" w:hAnsi="Times New Roman" w:cs="Times New Roman"/>
        </w:rPr>
        <w:t xml:space="preserve"> and Nyoni, 2024).</w:t>
      </w:r>
    </w:p>
    <w:p w14:paraId="7B1F0181" w14:textId="7862465F" w:rsidR="00C41010" w:rsidRPr="00B848A9" w:rsidRDefault="00A20471" w:rsidP="00B848A9">
      <w:pPr>
        <w:spacing w:line="360" w:lineRule="auto"/>
        <w:jc w:val="both"/>
        <w:rPr>
          <w:rFonts w:ascii="Times New Roman" w:hAnsi="Times New Roman" w:cs="Times New Roman"/>
        </w:rPr>
      </w:pPr>
      <w:r w:rsidRPr="00B848A9">
        <w:rPr>
          <w:rFonts w:ascii="Times New Roman" w:hAnsi="Times New Roman" w:cs="Times New Roman"/>
          <w:b/>
          <w:bCs/>
        </w:rPr>
        <w:t>1.1 Background</w:t>
      </w:r>
      <w:r w:rsidRPr="00B848A9">
        <w:rPr>
          <w:rFonts w:ascii="Times New Roman" w:hAnsi="Times New Roman" w:cs="Times New Roman"/>
        </w:rPr>
        <w:t xml:space="preserve"> </w:t>
      </w:r>
    </w:p>
    <w:p w14:paraId="55BF1910" w14:textId="77777777" w:rsidR="00477961" w:rsidRPr="00B848A9" w:rsidRDefault="00A20471" w:rsidP="00B848A9">
      <w:pPr>
        <w:spacing w:line="360" w:lineRule="auto"/>
        <w:jc w:val="both"/>
        <w:rPr>
          <w:rFonts w:ascii="Times New Roman" w:hAnsi="Times New Roman" w:cs="Times New Roman"/>
        </w:rPr>
      </w:pPr>
      <w:r w:rsidRPr="00B848A9">
        <w:rPr>
          <w:rFonts w:ascii="Times New Roman" w:hAnsi="Times New Roman" w:cs="Times New Roman"/>
        </w:rPr>
        <w:t>Higher education is universally acknowledged as a critical driver of human capital development, socio-economic transformation, and national competitiveness in an increasingly knowledge-driven global economy. Universities and other tertiary institutions play a dual role as centers of knowledge production and dissemination, as well as engines of innovation and social mobility. Central to the effectiveness of these institutions are their academic staff</w:t>
      </w:r>
      <w:r w:rsidR="009F767C" w:rsidRPr="00B848A9">
        <w:rPr>
          <w:rFonts w:ascii="Times New Roman" w:hAnsi="Times New Roman" w:cs="Times New Roman"/>
        </w:rPr>
        <w:t xml:space="preserve"> </w:t>
      </w:r>
      <w:r w:rsidRPr="00B848A9">
        <w:rPr>
          <w:rFonts w:ascii="Times New Roman" w:hAnsi="Times New Roman" w:cs="Times New Roman"/>
        </w:rPr>
        <w:t>the lecturers who serve as the linchpin of teaching, research, and community service. Consequently, the professional development (PD) of lecturers has emerged as a strategic priority across the world, given its direct implications for teaching quality, student learning outcomes, institutional performance, and broader societal development. Against this backdrop, the Gambian higher education system</w:t>
      </w:r>
      <w:r w:rsidR="009F767C" w:rsidRPr="00B848A9">
        <w:rPr>
          <w:rFonts w:ascii="Times New Roman" w:hAnsi="Times New Roman" w:cs="Times New Roman"/>
        </w:rPr>
        <w:t xml:space="preserve"> </w:t>
      </w:r>
      <w:r w:rsidRPr="00B848A9">
        <w:rPr>
          <w:rFonts w:ascii="Times New Roman" w:hAnsi="Times New Roman" w:cs="Times New Roman"/>
        </w:rPr>
        <w:t>although relatively young and resource-constrained</w:t>
      </w:r>
      <w:r w:rsidR="009F767C" w:rsidRPr="00B848A9">
        <w:rPr>
          <w:rFonts w:ascii="Times New Roman" w:hAnsi="Times New Roman" w:cs="Times New Roman"/>
        </w:rPr>
        <w:t xml:space="preserve"> </w:t>
      </w:r>
      <w:r w:rsidRPr="00B848A9">
        <w:rPr>
          <w:rFonts w:ascii="Times New Roman" w:hAnsi="Times New Roman" w:cs="Times New Roman"/>
        </w:rPr>
        <w:t>faces pressing challenges in establishing coherent and sustainable strategies for lecturer professional development. This study therefore seeks to propose a strategic, context-specific framework for</w:t>
      </w:r>
      <w:r w:rsidR="009F767C" w:rsidRPr="00B848A9">
        <w:rPr>
          <w:rFonts w:ascii="Times New Roman" w:hAnsi="Times New Roman" w:cs="Times New Roman"/>
        </w:rPr>
        <w:t xml:space="preserve"> professional development in (</w:t>
      </w:r>
      <w:r w:rsidRPr="00B848A9">
        <w:rPr>
          <w:rFonts w:ascii="Times New Roman" w:hAnsi="Times New Roman" w:cs="Times New Roman"/>
        </w:rPr>
        <w:t>PD</w:t>
      </w:r>
      <w:r w:rsidR="009F767C" w:rsidRPr="00B848A9">
        <w:rPr>
          <w:rFonts w:ascii="Times New Roman" w:hAnsi="Times New Roman" w:cs="Times New Roman"/>
        </w:rPr>
        <w:t>)</w:t>
      </w:r>
      <w:r w:rsidRPr="00B848A9">
        <w:rPr>
          <w:rFonts w:ascii="Times New Roman" w:hAnsi="Times New Roman" w:cs="Times New Roman"/>
        </w:rPr>
        <w:t xml:space="preserve"> in The Gambia’s higher education institutions (HEIs).</w:t>
      </w:r>
      <w:r w:rsidR="009F767C" w:rsidRPr="00B848A9">
        <w:rPr>
          <w:rFonts w:ascii="Times New Roman" w:hAnsi="Times New Roman" w:cs="Times New Roman"/>
        </w:rPr>
        <w:t xml:space="preserve"> </w:t>
      </w:r>
      <w:r w:rsidRPr="00B848A9">
        <w:rPr>
          <w:rFonts w:ascii="Times New Roman" w:hAnsi="Times New Roman" w:cs="Times New Roman"/>
        </w:rPr>
        <w:br/>
      </w:r>
      <w:r w:rsidRPr="00B848A9">
        <w:rPr>
          <w:rFonts w:ascii="Times New Roman" w:hAnsi="Times New Roman" w:cs="Times New Roman"/>
        </w:rPr>
        <w:br/>
      </w:r>
      <w:r w:rsidRPr="00B848A9">
        <w:rPr>
          <w:rFonts w:ascii="Times New Roman" w:hAnsi="Times New Roman" w:cs="Times New Roman"/>
        </w:rPr>
        <w:br/>
        <w:t xml:space="preserve">Globally, the 21st century has witnessed a dramatic shift in higher education, characterized by massification of enrolments, digital transformation, internationalization, and increasing demands for accountability in teaching and research. Academic staff are expected not only to be subject matter experts but also to master modern pedagogical skills, integrate technology into instruction, conduct impactful research, and engage with industry and community stakeholders. This multidimensional role has accentuated the need for structured and continuous professional development. </w:t>
      </w:r>
    </w:p>
    <w:p w14:paraId="0C8B4B07" w14:textId="0DB0E147" w:rsidR="00C41010" w:rsidRPr="00B848A9" w:rsidRDefault="00A20471" w:rsidP="00B848A9">
      <w:pPr>
        <w:spacing w:line="360" w:lineRule="auto"/>
        <w:jc w:val="both"/>
        <w:rPr>
          <w:rFonts w:ascii="Times New Roman" w:hAnsi="Times New Roman" w:cs="Times New Roman"/>
        </w:rPr>
      </w:pPr>
      <w:r w:rsidRPr="00B848A9">
        <w:rPr>
          <w:rFonts w:ascii="Times New Roman" w:hAnsi="Times New Roman" w:cs="Times New Roman"/>
        </w:rPr>
        <w:lastRenderedPageBreak/>
        <w:br/>
        <w:t>International frameworks such as UNESCO’s Education 2030 Agenda and the African Union’s Continental Education Strategy for Africa (CESA 16–25) emphasize the centrality of lecturer capacity building in achieving equitable and quality education. Across advanced economies, professional development has become institutionalized through centers for teaching and learning, mandatory continuous professional education credits, and performance-based career progression systems. For example, in South Africa and Rwanda, the integration of PD into promotion criteria has ensured sustained participation, while in Europe and North America, the use of MOOCs, webinars, and blended learning platforms has expanded access to PD across disciplines and geographical locations. These global trends highlight the importance of strategic approaches that are not only innovative but also sustainable and adaptable to local contexts.</w:t>
      </w:r>
    </w:p>
    <w:p w14:paraId="3428470F" w14:textId="09B755A0" w:rsidR="00734B04" w:rsidRPr="00B848A9" w:rsidRDefault="00C41010" w:rsidP="00B848A9">
      <w:pPr>
        <w:spacing w:line="360" w:lineRule="auto"/>
        <w:jc w:val="both"/>
        <w:rPr>
          <w:rFonts w:ascii="Times New Roman" w:hAnsi="Times New Roman" w:cs="Times New Roman"/>
        </w:rPr>
      </w:pPr>
      <w:r w:rsidRPr="00B848A9">
        <w:rPr>
          <w:rFonts w:ascii="Times New Roman" w:hAnsi="Times New Roman" w:cs="Times New Roman"/>
        </w:rPr>
        <w:t xml:space="preserve"> </w:t>
      </w:r>
      <w:r w:rsidRPr="00B848A9">
        <w:rPr>
          <w:rFonts w:ascii="Times New Roman" w:hAnsi="Times New Roman" w:cs="Times New Roman"/>
        </w:rPr>
        <w:br/>
        <w:t xml:space="preserve">Sub-Saharan Africa presents a complex picture. On the one hand, higher education systems in the region have expanded rapidly over the past two decades in response to growing demand for skilled labor, democratization of access, and the knowledge economy. On the other hand, the region faces systemic challenges including underfunding, brain drain, inadequate infrastructure, and limited research output. Within this environment, professional development of lecturers has often been fragmented, donor-driven, and unevenly distributed. </w:t>
      </w:r>
    </w:p>
    <w:p w14:paraId="4D411322" w14:textId="595CA35B" w:rsidR="009F767C" w:rsidRPr="00B848A9" w:rsidRDefault="00C41010" w:rsidP="00B848A9">
      <w:pPr>
        <w:spacing w:line="360" w:lineRule="auto"/>
        <w:jc w:val="both"/>
        <w:rPr>
          <w:rFonts w:ascii="Times New Roman" w:hAnsi="Times New Roman" w:cs="Times New Roman"/>
        </w:rPr>
      </w:pPr>
      <w:r w:rsidRPr="00B848A9">
        <w:rPr>
          <w:rFonts w:ascii="Times New Roman" w:hAnsi="Times New Roman" w:cs="Times New Roman"/>
        </w:rPr>
        <w:br/>
        <w:t>Nevertheless, several African countries have pioneered innovative models of PD that provide valuable lessons for The Gambia. Rwanda, for instance, has implemented mandatory continuous professional development credits for academic staff, directly linked to promotion eligibility. Ghana has mainstreamed blended learning approaches in PD, thereby addressing geographic inequities in access to training. Kenya, through the Commission for University Education, enforces pedagogical training and mentorship as part of quality assurance and accreditation frameworks. These examples demonstrate that despite resource constraints, structured and policy-anchored PD initiatives are feasible in low-income contexts, provided there is strong political will, institutional commitment, and alignment with national development agendas.</w:t>
      </w:r>
    </w:p>
    <w:p w14:paraId="53DC44F9" w14:textId="100BD53C" w:rsidR="009F767C" w:rsidRPr="00B848A9" w:rsidRDefault="00A20471" w:rsidP="00B848A9">
      <w:pPr>
        <w:spacing w:line="360" w:lineRule="auto"/>
        <w:jc w:val="both"/>
        <w:rPr>
          <w:rFonts w:ascii="Times New Roman" w:hAnsi="Times New Roman" w:cs="Times New Roman"/>
        </w:rPr>
      </w:pPr>
      <w:r w:rsidRPr="00B848A9">
        <w:rPr>
          <w:rFonts w:ascii="Times New Roman" w:hAnsi="Times New Roman" w:cs="Times New Roman"/>
        </w:rPr>
        <w:br/>
      </w:r>
      <w:r w:rsidR="009F767C" w:rsidRPr="00B848A9">
        <w:rPr>
          <w:rFonts w:ascii="Times New Roman" w:hAnsi="Times New Roman" w:cs="Times New Roman"/>
        </w:rPr>
        <w:t>Historical Evolution of Higher Education in The Gambia</w:t>
      </w:r>
      <w:r w:rsidR="00477961" w:rsidRPr="00B848A9">
        <w:rPr>
          <w:rFonts w:ascii="Times New Roman" w:hAnsi="Times New Roman" w:cs="Times New Roman"/>
        </w:rPr>
        <w:t>,</w:t>
      </w:r>
      <w:r w:rsidR="009F767C" w:rsidRPr="00B848A9">
        <w:rPr>
          <w:rFonts w:ascii="Times New Roman" w:hAnsi="Times New Roman" w:cs="Times New Roman"/>
        </w:rPr>
        <w:t xml:space="preserve"> </w:t>
      </w:r>
      <w:r w:rsidR="00734B04" w:rsidRPr="00B848A9">
        <w:rPr>
          <w:rFonts w:ascii="Times New Roman" w:hAnsi="Times New Roman" w:cs="Times New Roman"/>
        </w:rPr>
        <w:t>t</w:t>
      </w:r>
      <w:r w:rsidRPr="00B848A9">
        <w:rPr>
          <w:rFonts w:ascii="Times New Roman" w:hAnsi="Times New Roman" w:cs="Times New Roman"/>
        </w:rPr>
        <w:t xml:space="preserve">he higher education sector in The </w:t>
      </w:r>
      <w:r w:rsidRPr="00B848A9">
        <w:rPr>
          <w:rFonts w:ascii="Times New Roman" w:hAnsi="Times New Roman" w:cs="Times New Roman"/>
        </w:rPr>
        <w:lastRenderedPageBreak/>
        <w:t>Gambia is relatively nascent. The University of The Gambia (UTG), established in 1999, remains the flagship institution, complemented by specialized colleges such as The Gambia College, the Gambia Technical Training Institute (GTTI), and several private institutions. The Ministry of Higher Education, Research, Science and Technology (</w:t>
      </w:r>
      <w:proofErr w:type="spellStart"/>
      <w:r w:rsidRPr="00B848A9">
        <w:rPr>
          <w:rFonts w:ascii="Times New Roman" w:hAnsi="Times New Roman" w:cs="Times New Roman"/>
        </w:rPr>
        <w:t>MoHERST</w:t>
      </w:r>
      <w:proofErr w:type="spellEnd"/>
      <w:r w:rsidRPr="00B848A9">
        <w:rPr>
          <w:rFonts w:ascii="Times New Roman" w:hAnsi="Times New Roman" w:cs="Times New Roman"/>
        </w:rPr>
        <w:t>) oversees the sector, guided by key policy documents including the Education Sector Strategic Plan (2016–2030) and the National Tertiary and Higher Education Policy (2014–2023). These frameworks highlight the role of higher education in driving the country’s Vision 2050 and the National Development Plan (2018–2021).</w:t>
      </w:r>
    </w:p>
    <w:p w14:paraId="15951E4B" w14:textId="49441732" w:rsidR="002E6918" w:rsidRPr="00B848A9" w:rsidRDefault="00A20471" w:rsidP="00B848A9">
      <w:pPr>
        <w:spacing w:line="360" w:lineRule="auto"/>
        <w:jc w:val="both"/>
        <w:rPr>
          <w:rFonts w:ascii="Times New Roman" w:hAnsi="Times New Roman" w:cs="Times New Roman"/>
        </w:rPr>
      </w:pPr>
      <w:r w:rsidRPr="00B848A9">
        <w:rPr>
          <w:rFonts w:ascii="Times New Roman" w:hAnsi="Times New Roman" w:cs="Times New Roman"/>
        </w:rPr>
        <w:br/>
        <w:t>Despite these policy ambitions, Gambian HEIs face multiple structural and operational challenges: inadequate infrastructure, shortage of qualified faculty, limited research output, and overdependence on donor funding. The professional development of lecturers has been particularly neglected, with PD initiatives remaining sporadic, externally funded, and poorly institutionalized. Lecturers often lack opportunities for sustained training in pedagogy, curriculum design, assessment strategies, and digital learning. This has led to a situation where many lecturers continue to rely on traditional teaching methods, with limited adaptation to modern, student-centered pedagogies. Addressing this gap is crucial for aligning Gambian higher education with both regional standards and global best practices.</w:t>
      </w:r>
      <w:r w:rsidRPr="00B848A9">
        <w:rPr>
          <w:rFonts w:ascii="Times New Roman" w:hAnsi="Times New Roman" w:cs="Times New Roman"/>
        </w:rPr>
        <w:br/>
      </w:r>
      <w:r w:rsidRPr="00B848A9">
        <w:rPr>
          <w:rFonts w:ascii="Times New Roman" w:hAnsi="Times New Roman" w:cs="Times New Roman"/>
        </w:rPr>
        <w:br/>
      </w:r>
      <w:r w:rsidRPr="00B848A9">
        <w:rPr>
          <w:rFonts w:ascii="Times New Roman" w:hAnsi="Times New Roman" w:cs="Times New Roman"/>
        </w:rPr>
        <w:br/>
      </w:r>
      <w:r w:rsidR="008A59C3" w:rsidRPr="00B848A9">
        <w:rPr>
          <w:rFonts w:ascii="Times New Roman" w:hAnsi="Times New Roman" w:cs="Times New Roman"/>
        </w:rPr>
        <w:t xml:space="preserve">Conceptual and Theoretical Foundations of </w:t>
      </w:r>
      <w:r w:rsidRPr="00B848A9">
        <w:rPr>
          <w:rFonts w:ascii="Times New Roman" w:hAnsi="Times New Roman" w:cs="Times New Roman"/>
        </w:rPr>
        <w:t>Professional development refers to structured, continuous, and intentional activities aimed at enhancing the knowledge, skills, and professional identity of educators. In the context of higher education, it encompasses a broad spectrum of interventions: pedagogical training, research capacity-building, mentorship, sabbaticals, digital literacy, and engagement with industry. Theoretically, PD is grounded in adult learning theory (Knowles, 1980), which emphasizes self-directed, experiential, and contextually relevant learning. Social learning theories, such as Wenger’s concept of Communities of Practice, highlight the role of collaborative learning environments in sustaining professional growth. Moreover, motivation theories (Deci &amp; Ryan, 2000) underscore the need for both intrinsic and extrinsic incentives to foster sustained engagement in PD activities.</w:t>
      </w:r>
    </w:p>
    <w:p w14:paraId="4E1127AF" w14:textId="6B90302D" w:rsidR="008A59C3" w:rsidRPr="00B848A9" w:rsidRDefault="00A20471" w:rsidP="00B848A9">
      <w:pPr>
        <w:spacing w:line="360" w:lineRule="auto"/>
        <w:jc w:val="both"/>
        <w:rPr>
          <w:rFonts w:ascii="Times New Roman" w:hAnsi="Times New Roman" w:cs="Times New Roman"/>
        </w:rPr>
      </w:pPr>
      <w:r w:rsidRPr="00B848A9">
        <w:rPr>
          <w:rFonts w:ascii="Times New Roman" w:hAnsi="Times New Roman" w:cs="Times New Roman"/>
        </w:rPr>
        <w:t xml:space="preserve">These theoretical perspectives suggest that effective PD frameworks should be continuous rather than episodic, collaborative rather than individualistic, and aligned with both </w:t>
      </w:r>
      <w:r w:rsidRPr="00B848A9">
        <w:rPr>
          <w:rFonts w:ascii="Times New Roman" w:hAnsi="Times New Roman" w:cs="Times New Roman"/>
        </w:rPr>
        <w:lastRenderedPageBreak/>
        <w:t>institutional goals and personal career aspirations. In practice, this means embedding PD within institutional policies, linking it to career progression, ensuring equity of access, and providing adequate resourcing.</w:t>
      </w:r>
    </w:p>
    <w:p w14:paraId="6B07D7DE" w14:textId="77777777" w:rsidR="00AD44ED" w:rsidRDefault="00A20471" w:rsidP="00B848A9">
      <w:pPr>
        <w:spacing w:line="360" w:lineRule="auto"/>
        <w:jc w:val="both"/>
        <w:rPr>
          <w:rFonts w:ascii="Times New Roman" w:hAnsi="Times New Roman" w:cs="Times New Roman"/>
        </w:rPr>
      </w:pPr>
      <w:r w:rsidRPr="00B848A9">
        <w:rPr>
          <w:rFonts w:ascii="Times New Roman" w:hAnsi="Times New Roman" w:cs="Times New Roman"/>
        </w:rPr>
        <w:br/>
      </w:r>
      <w:r w:rsidR="008A59C3" w:rsidRPr="00B848A9">
        <w:rPr>
          <w:rFonts w:ascii="Times New Roman" w:hAnsi="Times New Roman" w:cs="Times New Roman"/>
        </w:rPr>
        <w:t xml:space="preserve">Challenges of Professional Development in The Gambia </w:t>
      </w:r>
      <w:r w:rsidRPr="00B848A9">
        <w:rPr>
          <w:rFonts w:ascii="Times New Roman" w:hAnsi="Times New Roman" w:cs="Times New Roman"/>
        </w:rPr>
        <w:t>Several interrelated challenges constrain the effective implementation of professional development in Gambian HEIs:</w:t>
      </w:r>
    </w:p>
    <w:p w14:paraId="6D8E3F2C" w14:textId="77777777" w:rsidR="00AD44ED" w:rsidRDefault="00A20471" w:rsidP="00B848A9">
      <w:pPr>
        <w:spacing w:line="360" w:lineRule="auto"/>
        <w:jc w:val="both"/>
        <w:rPr>
          <w:rFonts w:ascii="Times New Roman" w:hAnsi="Times New Roman" w:cs="Times New Roman"/>
        </w:rPr>
      </w:pPr>
      <w:r w:rsidRPr="00B848A9">
        <w:rPr>
          <w:rFonts w:ascii="Times New Roman" w:hAnsi="Times New Roman" w:cs="Times New Roman"/>
        </w:rPr>
        <w:br/>
      </w:r>
      <w:r w:rsidRPr="00B848A9">
        <w:rPr>
          <w:rFonts w:ascii="Times New Roman" w:hAnsi="Times New Roman" w:cs="Times New Roman"/>
          <w:b/>
          <w:bCs/>
        </w:rPr>
        <w:t>1. Funding Constraints</w:t>
      </w:r>
      <w:r w:rsidRPr="00B848A9">
        <w:rPr>
          <w:rFonts w:ascii="Times New Roman" w:hAnsi="Times New Roman" w:cs="Times New Roman"/>
        </w:rPr>
        <w:t xml:space="preserve"> – Institutional budgets are limited, and PD activities often receive low priority compared to operational costs. Donor-driven initiatives tend to be short-term and unsustainable. </w:t>
      </w:r>
      <w:r w:rsidRPr="00B848A9">
        <w:rPr>
          <w:rFonts w:ascii="Times New Roman" w:hAnsi="Times New Roman" w:cs="Times New Roman"/>
        </w:rPr>
        <w:br/>
      </w:r>
      <w:r w:rsidRPr="00B848A9">
        <w:rPr>
          <w:rFonts w:ascii="Times New Roman" w:hAnsi="Times New Roman" w:cs="Times New Roman"/>
          <w:b/>
          <w:bCs/>
        </w:rPr>
        <w:t>2. Policy Gaps –</w:t>
      </w:r>
      <w:r w:rsidRPr="00B848A9">
        <w:rPr>
          <w:rFonts w:ascii="Times New Roman" w:hAnsi="Times New Roman" w:cs="Times New Roman"/>
        </w:rPr>
        <w:t xml:space="preserve"> There is no comprehensive, binding national PD policy for higher education lecturers. Existing efforts remain fragmented across institutions.</w:t>
      </w:r>
    </w:p>
    <w:p w14:paraId="55EA057B" w14:textId="6E70843E" w:rsidR="00466FE6" w:rsidRPr="00B848A9" w:rsidRDefault="00A20471" w:rsidP="00B848A9">
      <w:pPr>
        <w:spacing w:line="360" w:lineRule="auto"/>
        <w:jc w:val="both"/>
        <w:rPr>
          <w:rFonts w:ascii="Times New Roman" w:hAnsi="Times New Roman" w:cs="Times New Roman"/>
        </w:rPr>
      </w:pPr>
      <w:r w:rsidRPr="00B848A9">
        <w:rPr>
          <w:rFonts w:ascii="Times New Roman" w:hAnsi="Times New Roman" w:cs="Times New Roman"/>
        </w:rPr>
        <w:br/>
      </w:r>
      <w:r w:rsidRPr="00B848A9">
        <w:rPr>
          <w:rFonts w:ascii="Times New Roman" w:hAnsi="Times New Roman" w:cs="Times New Roman"/>
          <w:b/>
          <w:bCs/>
        </w:rPr>
        <w:t>3. Limited Infrastructure –</w:t>
      </w:r>
      <w:r w:rsidRPr="00B848A9">
        <w:rPr>
          <w:rFonts w:ascii="Times New Roman" w:hAnsi="Times New Roman" w:cs="Times New Roman"/>
        </w:rPr>
        <w:t xml:space="preserve"> Poor internet connectivity, especially in rural campuses, undermines technology-enabled PD. Training facilities and resource centers are scarce.</w:t>
      </w:r>
    </w:p>
    <w:p w14:paraId="112C8961" w14:textId="77777777" w:rsidR="00466FE6" w:rsidRPr="00B848A9" w:rsidRDefault="00A20471" w:rsidP="00B848A9">
      <w:pPr>
        <w:spacing w:line="360" w:lineRule="auto"/>
        <w:jc w:val="both"/>
        <w:rPr>
          <w:rFonts w:ascii="Times New Roman" w:hAnsi="Times New Roman" w:cs="Times New Roman"/>
        </w:rPr>
      </w:pPr>
      <w:r w:rsidRPr="00B848A9">
        <w:rPr>
          <w:rFonts w:ascii="Times New Roman" w:hAnsi="Times New Roman" w:cs="Times New Roman"/>
        </w:rPr>
        <w:t xml:space="preserve">  </w:t>
      </w:r>
      <w:r w:rsidRPr="00B848A9">
        <w:rPr>
          <w:rFonts w:ascii="Times New Roman" w:hAnsi="Times New Roman" w:cs="Times New Roman"/>
        </w:rPr>
        <w:br/>
      </w:r>
      <w:r w:rsidRPr="00B848A9">
        <w:rPr>
          <w:rFonts w:ascii="Times New Roman" w:hAnsi="Times New Roman" w:cs="Times New Roman"/>
          <w:b/>
          <w:bCs/>
        </w:rPr>
        <w:t>4. Low Motivation –</w:t>
      </w:r>
      <w:r w:rsidRPr="00B848A9">
        <w:rPr>
          <w:rFonts w:ascii="Times New Roman" w:hAnsi="Times New Roman" w:cs="Times New Roman"/>
        </w:rPr>
        <w:t xml:space="preserve"> Heavy teaching loads, lack of incentives, and weak recognition mechanisms discourage lecturers from engaging in PD.</w:t>
      </w:r>
    </w:p>
    <w:p w14:paraId="1364F768" w14:textId="77777777" w:rsidR="00466FE6" w:rsidRPr="00B848A9" w:rsidRDefault="00A20471" w:rsidP="00B848A9">
      <w:pPr>
        <w:spacing w:line="360" w:lineRule="auto"/>
        <w:jc w:val="both"/>
        <w:rPr>
          <w:rFonts w:ascii="Times New Roman" w:hAnsi="Times New Roman" w:cs="Times New Roman"/>
        </w:rPr>
      </w:pPr>
      <w:r w:rsidRPr="00B848A9">
        <w:rPr>
          <w:rFonts w:ascii="Times New Roman" w:hAnsi="Times New Roman" w:cs="Times New Roman"/>
        </w:rPr>
        <w:t xml:space="preserve">  </w:t>
      </w:r>
      <w:r w:rsidRPr="00B848A9">
        <w:rPr>
          <w:rFonts w:ascii="Times New Roman" w:hAnsi="Times New Roman" w:cs="Times New Roman"/>
        </w:rPr>
        <w:br/>
      </w:r>
      <w:r w:rsidRPr="00B848A9">
        <w:rPr>
          <w:rFonts w:ascii="Times New Roman" w:hAnsi="Times New Roman" w:cs="Times New Roman"/>
          <w:b/>
          <w:bCs/>
        </w:rPr>
        <w:t>5. Inequitable Access –</w:t>
      </w:r>
      <w:r w:rsidRPr="00B848A9">
        <w:rPr>
          <w:rFonts w:ascii="Times New Roman" w:hAnsi="Times New Roman" w:cs="Times New Roman"/>
        </w:rPr>
        <w:t xml:space="preserve"> Urban-based lecturers benefit more from PD opportunities compared to their rural counterparts, exacerbating disparities in teaching quality. </w:t>
      </w:r>
    </w:p>
    <w:p w14:paraId="5E84CEA2" w14:textId="749F03E2" w:rsidR="008A59C3" w:rsidRPr="00B848A9" w:rsidRDefault="00A20471" w:rsidP="00B848A9">
      <w:pPr>
        <w:spacing w:line="360" w:lineRule="auto"/>
        <w:jc w:val="both"/>
        <w:rPr>
          <w:rFonts w:ascii="Times New Roman" w:hAnsi="Times New Roman" w:cs="Times New Roman"/>
        </w:rPr>
      </w:pPr>
      <w:r w:rsidRPr="00B848A9">
        <w:rPr>
          <w:rFonts w:ascii="Times New Roman" w:hAnsi="Times New Roman" w:cs="Times New Roman"/>
        </w:rPr>
        <w:t xml:space="preserve"> </w:t>
      </w:r>
      <w:r w:rsidRPr="00B848A9">
        <w:rPr>
          <w:rFonts w:ascii="Times New Roman" w:hAnsi="Times New Roman" w:cs="Times New Roman"/>
        </w:rPr>
        <w:br/>
      </w:r>
      <w:r w:rsidRPr="00B848A9">
        <w:rPr>
          <w:rFonts w:ascii="Times New Roman" w:hAnsi="Times New Roman" w:cs="Times New Roman"/>
          <w:b/>
          <w:bCs/>
        </w:rPr>
        <w:t>6. Brain Drain</w:t>
      </w:r>
      <w:r w:rsidRPr="00B848A9">
        <w:rPr>
          <w:rFonts w:ascii="Times New Roman" w:hAnsi="Times New Roman" w:cs="Times New Roman"/>
        </w:rPr>
        <w:t xml:space="preserve"> – Lecturers who benefit from international scholarships often fail to reintegrate their skills into local institutions, either due to migration or lack of reintegration strategies.  </w:t>
      </w:r>
      <w:r w:rsidRPr="00B848A9">
        <w:rPr>
          <w:rFonts w:ascii="Times New Roman" w:hAnsi="Times New Roman" w:cs="Times New Roman"/>
        </w:rPr>
        <w:br/>
      </w:r>
      <w:r w:rsidRPr="00B848A9">
        <w:rPr>
          <w:rFonts w:ascii="Times New Roman" w:hAnsi="Times New Roman" w:cs="Times New Roman"/>
        </w:rPr>
        <w:br/>
        <w:t>These challenges underscore the need for a coherent and strategic approach that institutionalizes PD within Gambian higher education, aligns it with national priorities, and ensures sustainability.</w:t>
      </w:r>
    </w:p>
    <w:p w14:paraId="6001B0EC" w14:textId="341C31ED" w:rsidR="008A59C3" w:rsidRPr="00B848A9" w:rsidRDefault="00A20471" w:rsidP="00B848A9">
      <w:pPr>
        <w:spacing w:line="360" w:lineRule="auto"/>
        <w:jc w:val="both"/>
        <w:rPr>
          <w:rFonts w:ascii="Times New Roman" w:hAnsi="Times New Roman" w:cs="Times New Roman"/>
        </w:rPr>
      </w:pPr>
      <w:r w:rsidRPr="00B848A9">
        <w:rPr>
          <w:rFonts w:ascii="Times New Roman" w:hAnsi="Times New Roman" w:cs="Times New Roman"/>
        </w:rPr>
        <w:br/>
      </w:r>
      <w:r w:rsidR="008A59C3" w:rsidRPr="00B848A9">
        <w:rPr>
          <w:rFonts w:ascii="Times New Roman" w:hAnsi="Times New Roman" w:cs="Times New Roman"/>
        </w:rPr>
        <w:t xml:space="preserve">Policy and Institutional Responses, </w:t>
      </w:r>
      <w:r w:rsidRPr="00B848A9">
        <w:rPr>
          <w:rFonts w:ascii="Times New Roman" w:hAnsi="Times New Roman" w:cs="Times New Roman"/>
        </w:rPr>
        <w:t xml:space="preserve">The Gambian government has made some strides in addressing lecturer development. The Education Sector Strategic Plan (2016–2030) identifies </w:t>
      </w:r>
      <w:r w:rsidRPr="00B848A9">
        <w:rPr>
          <w:rFonts w:ascii="Times New Roman" w:hAnsi="Times New Roman" w:cs="Times New Roman"/>
        </w:rPr>
        <w:lastRenderedPageBreak/>
        <w:t xml:space="preserve">continuous professional development as a key strategy for improving teaching quality. The National Accreditation and Quality Assurance Authority (NAQAA) </w:t>
      </w:r>
      <w:r w:rsidR="00466FE6" w:rsidRPr="00B848A9">
        <w:rPr>
          <w:rFonts w:ascii="Times New Roman" w:hAnsi="Times New Roman" w:cs="Times New Roman"/>
        </w:rPr>
        <w:t>oversee</w:t>
      </w:r>
      <w:r w:rsidRPr="00B848A9">
        <w:rPr>
          <w:rFonts w:ascii="Times New Roman" w:hAnsi="Times New Roman" w:cs="Times New Roman"/>
        </w:rPr>
        <w:t xml:space="preserve"> quality assurance mechanisms that indirectly support lecturer training. International partners such as UNESCO and the Commonwealth of Learning have piloted training programs, particularly in technology-enabled learning. However, these initiatives remain fragmented, lack coordination, and are not fully embedded into institutional structures.</w:t>
      </w:r>
    </w:p>
    <w:p w14:paraId="3548D974" w14:textId="6D328FBD" w:rsidR="008A59C3" w:rsidRPr="00B848A9" w:rsidRDefault="00A20471" w:rsidP="00B848A9">
      <w:pPr>
        <w:spacing w:line="360" w:lineRule="auto"/>
        <w:jc w:val="both"/>
        <w:rPr>
          <w:rFonts w:ascii="Times New Roman" w:hAnsi="Times New Roman" w:cs="Times New Roman"/>
        </w:rPr>
      </w:pPr>
      <w:r w:rsidRPr="00B848A9">
        <w:rPr>
          <w:rFonts w:ascii="Times New Roman" w:hAnsi="Times New Roman" w:cs="Times New Roman"/>
        </w:rPr>
        <w:br/>
        <w:t>At the institutional level, UTG and The Gambia College have introduced curriculum reforms and sporadic training workshops. Yet, there are no dedicated Centers for Teaching and Learning (CTLs), nor are PD outcomes systematically integrated into performance appraisals or promotion criteria. The absence of institutionalized structures for PD has limited both participation and impact.</w:t>
      </w:r>
    </w:p>
    <w:p w14:paraId="0864EFEA" w14:textId="33DBE7CC" w:rsidR="008A59C3" w:rsidRPr="00B848A9" w:rsidRDefault="00A20471" w:rsidP="00B848A9">
      <w:pPr>
        <w:spacing w:line="360" w:lineRule="auto"/>
        <w:jc w:val="both"/>
        <w:rPr>
          <w:rFonts w:ascii="Times New Roman" w:hAnsi="Times New Roman" w:cs="Times New Roman"/>
        </w:rPr>
      </w:pPr>
      <w:r w:rsidRPr="00B848A9">
        <w:rPr>
          <w:rFonts w:ascii="Times New Roman" w:hAnsi="Times New Roman" w:cs="Times New Roman"/>
        </w:rPr>
        <w:br/>
        <w:t>Need for a Strategic Framework</w:t>
      </w:r>
      <w:r w:rsidR="00466FE6" w:rsidRPr="00B848A9">
        <w:rPr>
          <w:rFonts w:ascii="Times New Roman" w:hAnsi="Times New Roman" w:cs="Times New Roman"/>
        </w:rPr>
        <w:t>, the</w:t>
      </w:r>
      <w:r w:rsidRPr="00B848A9">
        <w:rPr>
          <w:rFonts w:ascii="Times New Roman" w:hAnsi="Times New Roman" w:cs="Times New Roman"/>
        </w:rPr>
        <w:t xml:space="preserve"> foregoing analysis highlights a clear gap: while the importance of PD is widely acknowledged, its implementation in The Gambia remains ad hoc, underfunded, and unsystematic. A strategic framework is therefore needed to:  </w:t>
      </w:r>
    </w:p>
    <w:p w14:paraId="27F30244" w14:textId="096EDC99" w:rsidR="008A59C3" w:rsidRPr="00B848A9" w:rsidRDefault="00A20471" w:rsidP="00371A79">
      <w:pPr>
        <w:spacing w:line="360" w:lineRule="auto"/>
        <w:rPr>
          <w:rFonts w:ascii="Times New Roman" w:hAnsi="Times New Roman" w:cs="Times New Roman"/>
        </w:rPr>
      </w:pPr>
      <w:r w:rsidRPr="00B848A9">
        <w:rPr>
          <w:rFonts w:ascii="Times New Roman" w:hAnsi="Times New Roman" w:cs="Times New Roman"/>
        </w:rPr>
        <w:br/>
        <w:t xml:space="preserve">- Align PD with national education and development policies.  </w:t>
      </w:r>
      <w:r w:rsidRPr="00B848A9">
        <w:rPr>
          <w:rFonts w:ascii="Times New Roman" w:hAnsi="Times New Roman" w:cs="Times New Roman"/>
        </w:rPr>
        <w:br/>
        <w:t xml:space="preserve">- Establish institutional structures (e.g., CTLs) to coordinate PD activities.  </w:t>
      </w:r>
      <w:r w:rsidRPr="00B848A9">
        <w:rPr>
          <w:rFonts w:ascii="Times New Roman" w:hAnsi="Times New Roman" w:cs="Times New Roman"/>
        </w:rPr>
        <w:br/>
        <w:t xml:space="preserve">- Ensure sustainable financing mechanisms.  </w:t>
      </w:r>
      <w:r w:rsidRPr="00B848A9">
        <w:rPr>
          <w:rFonts w:ascii="Times New Roman" w:hAnsi="Times New Roman" w:cs="Times New Roman"/>
        </w:rPr>
        <w:br/>
        <w:t xml:space="preserve">- Embed PD into promotion and career progression systems.  </w:t>
      </w:r>
      <w:r w:rsidRPr="00B848A9">
        <w:rPr>
          <w:rFonts w:ascii="Times New Roman" w:hAnsi="Times New Roman" w:cs="Times New Roman"/>
        </w:rPr>
        <w:br/>
        <w:t xml:space="preserve">- Promote equity through low-bandwidth, blended learning solutions.  </w:t>
      </w:r>
      <w:r w:rsidRPr="00B848A9">
        <w:rPr>
          <w:rFonts w:ascii="Times New Roman" w:hAnsi="Times New Roman" w:cs="Times New Roman"/>
        </w:rPr>
        <w:br/>
        <w:t xml:space="preserve">- Leverage partnerships with regional and international institutions.  </w:t>
      </w:r>
    </w:p>
    <w:p w14:paraId="4A2B2A8B" w14:textId="23252C5B" w:rsidR="008A59C3" w:rsidRPr="00B848A9" w:rsidRDefault="00A20471" w:rsidP="00371A79">
      <w:pPr>
        <w:spacing w:line="360" w:lineRule="auto"/>
        <w:rPr>
          <w:rFonts w:ascii="Times New Roman" w:hAnsi="Times New Roman" w:cs="Times New Roman"/>
        </w:rPr>
      </w:pPr>
      <w:r w:rsidRPr="00B848A9">
        <w:rPr>
          <w:rFonts w:ascii="Times New Roman" w:hAnsi="Times New Roman" w:cs="Times New Roman"/>
        </w:rPr>
        <w:br/>
        <w:t>Such a framework would not only enhance lecturer competence but also strengthen institutional capacity, improve student learning outcomes, and contribute to national development.</w:t>
      </w:r>
      <w:r w:rsidR="002E6918" w:rsidRPr="00B848A9">
        <w:rPr>
          <w:rFonts w:ascii="Times New Roman" w:hAnsi="Times New Roman" w:cs="Times New Roman"/>
        </w:rPr>
        <w:t xml:space="preserve"> </w:t>
      </w:r>
      <w:r w:rsidR="008A59C3" w:rsidRPr="00B848A9">
        <w:rPr>
          <w:rFonts w:ascii="Times New Roman" w:hAnsi="Times New Roman" w:cs="Times New Roman"/>
        </w:rPr>
        <w:t xml:space="preserve">Comparative Lessons for The Gambia, </w:t>
      </w:r>
      <w:r w:rsidRPr="00B848A9">
        <w:rPr>
          <w:rFonts w:ascii="Times New Roman" w:hAnsi="Times New Roman" w:cs="Times New Roman"/>
        </w:rPr>
        <w:t xml:space="preserve">Comparative experiences from similar developing countries provide concrete strategies that The Gambia can adapt: </w:t>
      </w:r>
    </w:p>
    <w:p w14:paraId="3ADAD4DB" w14:textId="083AEC4F" w:rsidR="00477961" w:rsidRPr="00B848A9" w:rsidRDefault="00A20471" w:rsidP="006D1F78">
      <w:pPr>
        <w:spacing w:line="360" w:lineRule="auto"/>
        <w:rPr>
          <w:rFonts w:ascii="Times New Roman" w:hAnsi="Times New Roman" w:cs="Times New Roman"/>
        </w:rPr>
      </w:pPr>
      <w:r w:rsidRPr="00B848A9">
        <w:rPr>
          <w:rFonts w:ascii="Times New Roman" w:hAnsi="Times New Roman" w:cs="Times New Roman"/>
        </w:rPr>
        <w:br/>
        <w:t xml:space="preserve">- Rwanda – Mandatory PD credits tied to promotions.  </w:t>
      </w:r>
      <w:r w:rsidRPr="00B848A9">
        <w:rPr>
          <w:rFonts w:ascii="Times New Roman" w:hAnsi="Times New Roman" w:cs="Times New Roman"/>
        </w:rPr>
        <w:br/>
        <w:t xml:space="preserve">- Ghana – Blended learning PD models to overcome geographic inequities.  </w:t>
      </w:r>
      <w:r w:rsidRPr="00B848A9">
        <w:rPr>
          <w:rFonts w:ascii="Times New Roman" w:hAnsi="Times New Roman" w:cs="Times New Roman"/>
        </w:rPr>
        <w:br/>
        <w:t xml:space="preserve">- Kenya – Integration of PD into quality assurance and accreditation.  </w:t>
      </w:r>
      <w:r w:rsidRPr="00B848A9">
        <w:rPr>
          <w:rFonts w:ascii="Times New Roman" w:hAnsi="Times New Roman" w:cs="Times New Roman"/>
        </w:rPr>
        <w:br/>
      </w:r>
      <w:r w:rsidRPr="00B848A9">
        <w:rPr>
          <w:rFonts w:ascii="Times New Roman" w:hAnsi="Times New Roman" w:cs="Times New Roman"/>
        </w:rPr>
        <w:lastRenderedPageBreak/>
        <w:t xml:space="preserve">- South Africa – Centers for Teaching and Learning institutionalizing PD.  </w:t>
      </w:r>
      <w:r w:rsidRPr="00B848A9">
        <w:rPr>
          <w:rFonts w:ascii="Times New Roman" w:hAnsi="Times New Roman" w:cs="Times New Roman"/>
        </w:rPr>
        <w:br/>
      </w:r>
      <w:r w:rsidRPr="00B848A9">
        <w:rPr>
          <w:rFonts w:ascii="Times New Roman" w:hAnsi="Times New Roman" w:cs="Times New Roman"/>
        </w:rPr>
        <w:br/>
        <w:t>By drawing on these examples while tailoring strategies to its own resource realities, The Gambia can craft a sustainable PD framework that addresses both immediate capacity gaps and long-term institutional resilience.</w:t>
      </w:r>
    </w:p>
    <w:p w14:paraId="3142D015" w14:textId="7F66706E" w:rsidR="00477961" w:rsidRPr="00B848A9" w:rsidRDefault="00A20471" w:rsidP="00B848A9">
      <w:pPr>
        <w:spacing w:line="360" w:lineRule="auto"/>
        <w:jc w:val="both"/>
        <w:rPr>
          <w:rFonts w:ascii="Times New Roman" w:hAnsi="Times New Roman" w:cs="Times New Roman"/>
        </w:rPr>
      </w:pPr>
      <w:r w:rsidRPr="00B848A9">
        <w:rPr>
          <w:rFonts w:ascii="Times New Roman" w:hAnsi="Times New Roman" w:cs="Times New Roman"/>
        </w:rPr>
        <w:br/>
        <w:t>In summary, the professional development of lecturers is central to the quality, relevance, and competitiveness of higher education institutions. Globally, structured PD frameworks have become integral to educational quality assurance, while regionally, African countries are increasingly adopting innovative approaches despite resource constraints. In The Gambia, however, PD remains fragmented, underfunded, and inadequately institutionalized. Given the country’s aspirations for socio-economic transformation and alignment with international education standards, there is an urgent need for a strategic, context-specific approach to lecturer professional development. This study therefore emerges as a timely intervention, seeking to design a framework that is sustainable, inclusive, and tailored to the unique realities of Gambian higher education. By doing so, it aims to contribute not only to academic staff development but also to the broader goals of national development, regional competitiveness, and global knowledge economy integration.</w:t>
      </w:r>
    </w:p>
    <w:p w14:paraId="02DD93A6" w14:textId="7ED74EF4" w:rsidR="00D65C2B" w:rsidRPr="00B848A9" w:rsidRDefault="00D65C2B" w:rsidP="00B848A9">
      <w:pPr>
        <w:spacing w:line="360" w:lineRule="auto"/>
        <w:jc w:val="both"/>
        <w:rPr>
          <w:rFonts w:ascii="Times New Roman" w:hAnsi="Times New Roman" w:cs="Times New Roman"/>
        </w:rPr>
      </w:pPr>
    </w:p>
    <w:p w14:paraId="09760BA5" w14:textId="77777777"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1.2 Problem Statement</w:t>
      </w:r>
    </w:p>
    <w:p w14:paraId="10A95F3C" w14:textId="77777777" w:rsidR="00E4107D" w:rsidRPr="00B848A9" w:rsidRDefault="00E4107D" w:rsidP="00B848A9">
      <w:pPr>
        <w:spacing w:line="360" w:lineRule="auto"/>
        <w:jc w:val="both"/>
        <w:rPr>
          <w:rFonts w:ascii="Times New Roman" w:hAnsi="Times New Roman" w:cs="Times New Roman"/>
        </w:rPr>
      </w:pPr>
      <w:r w:rsidRPr="00B848A9">
        <w:rPr>
          <w:rFonts w:ascii="Times New Roman" w:hAnsi="Times New Roman" w:cs="Times New Roman"/>
        </w:rPr>
        <w:t>PD among lecturers in the higher education sector of The Gambia is at its inception stage and decentralized. Although there is appreciation of the significance of PD, there has been unequal implementation of PD. According to Education Sector Strategic Plan (2016 2030), the need to realize continuous professional development to enhance educational quality is recognized but issues like the shortage of funds and resources to facilitate the programs are noted.</w:t>
      </w:r>
    </w:p>
    <w:p w14:paraId="4CB7444C" w14:textId="77777777" w:rsidR="00E4107D" w:rsidRPr="00B848A9" w:rsidRDefault="00E4107D" w:rsidP="00B848A9">
      <w:pPr>
        <w:spacing w:line="360" w:lineRule="auto"/>
        <w:jc w:val="both"/>
        <w:rPr>
          <w:rFonts w:ascii="Times New Roman" w:hAnsi="Times New Roman" w:cs="Times New Roman"/>
        </w:rPr>
      </w:pPr>
      <w:r w:rsidRPr="00B848A9">
        <w:rPr>
          <w:rFonts w:ascii="Times New Roman" w:hAnsi="Times New Roman" w:cs="Times New Roman"/>
        </w:rPr>
        <w:t>The lecturers do not have access to systematic PD systems in most cases, and they remain incapable of adhering to modern teaching practices</w:t>
      </w:r>
      <w:r w:rsidR="002C52B6" w:rsidRPr="00B848A9">
        <w:rPr>
          <w:rFonts w:ascii="Times New Roman" w:hAnsi="Times New Roman" w:cs="Times New Roman"/>
        </w:rPr>
        <w:t xml:space="preserve"> and techniques </w:t>
      </w:r>
      <w:r w:rsidRPr="00B848A9">
        <w:rPr>
          <w:rFonts w:ascii="Times New Roman" w:hAnsi="Times New Roman" w:cs="Times New Roman"/>
        </w:rPr>
        <w:t>and focusing on new technology. This PD knowledge-practice gap leads to problems related to the change towards the new educational requirements and high levels of teaching studies.</w:t>
      </w:r>
    </w:p>
    <w:p w14:paraId="2DC3FB74" w14:textId="77777777" w:rsidR="00E4107D" w:rsidRPr="00B848A9" w:rsidRDefault="00E4107D" w:rsidP="00B848A9">
      <w:pPr>
        <w:spacing w:line="360" w:lineRule="auto"/>
        <w:jc w:val="both"/>
        <w:rPr>
          <w:rFonts w:ascii="Times New Roman" w:hAnsi="Times New Roman" w:cs="Times New Roman"/>
        </w:rPr>
      </w:pPr>
      <w:r w:rsidRPr="00B848A9">
        <w:rPr>
          <w:rFonts w:ascii="Times New Roman" w:hAnsi="Times New Roman" w:cs="Times New Roman"/>
        </w:rPr>
        <w:t>There exist some major gaps within the current PD systems in The Gambia:</w:t>
      </w:r>
    </w:p>
    <w:p w14:paraId="52925939" w14:textId="77777777" w:rsidR="00E4107D" w:rsidRPr="00B848A9" w:rsidRDefault="00E4107D" w:rsidP="00B848A9">
      <w:pPr>
        <w:spacing w:line="360" w:lineRule="auto"/>
        <w:jc w:val="both"/>
        <w:rPr>
          <w:rFonts w:ascii="Times New Roman" w:hAnsi="Times New Roman" w:cs="Times New Roman"/>
        </w:rPr>
      </w:pPr>
      <w:r w:rsidRPr="00B848A9">
        <w:rPr>
          <w:rFonts w:ascii="Times New Roman" w:hAnsi="Times New Roman" w:cs="Times New Roman"/>
          <w:b/>
          <w:bCs/>
        </w:rPr>
        <w:lastRenderedPageBreak/>
        <w:t>Lack of Additional Proper Training Facility:</w:t>
      </w:r>
      <w:r w:rsidRPr="00B848A9">
        <w:rPr>
          <w:rFonts w:ascii="Times New Roman" w:hAnsi="Times New Roman" w:cs="Times New Roman"/>
        </w:rPr>
        <w:t xml:space="preserve"> The PD programs are not accessible and frequent to the lecturers especially in the rural regions. This constraint poses challenge to the lecturers in improving their skills and becoming flexible to new approach of teaching.</w:t>
      </w:r>
    </w:p>
    <w:p w14:paraId="5375AF81" w14:textId="77777777" w:rsidR="00E4107D" w:rsidRPr="00B848A9" w:rsidRDefault="00E4107D" w:rsidP="00B848A9">
      <w:pPr>
        <w:spacing w:line="360" w:lineRule="auto"/>
        <w:jc w:val="both"/>
        <w:rPr>
          <w:rFonts w:ascii="Times New Roman" w:hAnsi="Times New Roman" w:cs="Times New Roman"/>
        </w:rPr>
      </w:pPr>
      <w:r w:rsidRPr="00B848A9">
        <w:rPr>
          <w:rFonts w:ascii="Times New Roman" w:hAnsi="Times New Roman" w:cs="Times New Roman"/>
          <w:b/>
          <w:bCs/>
        </w:rPr>
        <w:t>Poor Placement in Educational Reforms:</w:t>
      </w:r>
      <w:r w:rsidRPr="00B848A9">
        <w:rPr>
          <w:rFonts w:ascii="Times New Roman" w:hAnsi="Times New Roman" w:cs="Times New Roman"/>
        </w:rPr>
        <w:t xml:space="preserve"> PD programs are usually not placed in context of higher educational reforms or institutional requirements. Such a mismatch leads to PD programs that cannot be immediately implemented in the situations of a lecturer in their teaching setting.</w:t>
      </w:r>
    </w:p>
    <w:p w14:paraId="64DAD2DC" w14:textId="77777777" w:rsidR="00E4107D" w:rsidRPr="00B848A9" w:rsidRDefault="00E4107D" w:rsidP="00B848A9">
      <w:pPr>
        <w:spacing w:line="360" w:lineRule="auto"/>
        <w:jc w:val="both"/>
        <w:rPr>
          <w:rFonts w:ascii="Times New Roman" w:hAnsi="Times New Roman" w:cs="Times New Roman"/>
        </w:rPr>
      </w:pPr>
      <w:r w:rsidRPr="00B848A9">
        <w:rPr>
          <w:rFonts w:ascii="Times New Roman" w:hAnsi="Times New Roman" w:cs="Times New Roman"/>
          <w:b/>
          <w:bCs/>
        </w:rPr>
        <w:t>Poverty of Institutional Support and Incentives:</w:t>
      </w:r>
      <w:r w:rsidRPr="00B848A9">
        <w:rPr>
          <w:rFonts w:ascii="Times New Roman" w:hAnsi="Times New Roman" w:cs="Times New Roman"/>
        </w:rPr>
        <w:t xml:space="preserve"> There has been a lack of an institutional support of PD, and no policies to stimulate participation itself. Unless incentives are clear to lecturers, they might not focus on PD activities, and the levels of engagement might remain low.</w:t>
      </w:r>
    </w:p>
    <w:p w14:paraId="39D82A73" w14:textId="77777777" w:rsidR="00E4107D" w:rsidRPr="00B848A9" w:rsidRDefault="00E4107D" w:rsidP="00B848A9">
      <w:pPr>
        <w:spacing w:line="360" w:lineRule="auto"/>
        <w:jc w:val="both"/>
        <w:rPr>
          <w:rFonts w:ascii="Times New Roman" w:hAnsi="Times New Roman" w:cs="Times New Roman"/>
        </w:rPr>
      </w:pPr>
      <w:r w:rsidRPr="00B848A9">
        <w:rPr>
          <w:rFonts w:ascii="Times New Roman" w:hAnsi="Times New Roman" w:cs="Times New Roman"/>
          <w:b/>
          <w:bCs/>
        </w:rPr>
        <w:t>Resource Constraints:</w:t>
      </w:r>
      <w:r w:rsidRPr="00B848A9">
        <w:rPr>
          <w:rFonts w:ascii="Times New Roman" w:hAnsi="Times New Roman" w:cs="Times New Roman"/>
        </w:rPr>
        <w:t xml:space="preserve"> Financial and infrastructural resources availability is limited to facilitate the development and implementation of effective PD programs. The limitation has an impact on the quality and intensities of PD initiatives.</w:t>
      </w:r>
    </w:p>
    <w:p w14:paraId="34E1402A" w14:textId="77777777" w:rsidR="00E4107D" w:rsidRPr="00B848A9" w:rsidRDefault="00E4107D" w:rsidP="00B848A9">
      <w:pPr>
        <w:spacing w:line="360" w:lineRule="auto"/>
        <w:jc w:val="both"/>
        <w:rPr>
          <w:rFonts w:ascii="Times New Roman" w:hAnsi="Times New Roman" w:cs="Times New Roman"/>
        </w:rPr>
      </w:pPr>
      <w:r w:rsidRPr="00B848A9">
        <w:rPr>
          <w:rFonts w:ascii="Times New Roman" w:hAnsi="Times New Roman" w:cs="Times New Roman"/>
        </w:rPr>
        <w:t>Those gaps are essential to be addressed to ensure a better quality of higher education in The Gambia. An effective strategic planning of PD has the potential of enabling the lecturers to achieve the changing needs of the education sector and help in attainment of the national development agendas.</w:t>
      </w:r>
    </w:p>
    <w:p w14:paraId="4067628D" w14:textId="32F43234"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b/>
          <w:bCs/>
        </w:rPr>
        <w:t>1.</w:t>
      </w:r>
      <w:r w:rsidR="002E6918" w:rsidRPr="00B848A9">
        <w:rPr>
          <w:rFonts w:ascii="Times New Roman" w:hAnsi="Times New Roman" w:cs="Times New Roman"/>
          <w:b/>
          <w:bCs/>
        </w:rPr>
        <w:t>3</w:t>
      </w:r>
      <w:r w:rsidRPr="00B848A9">
        <w:rPr>
          <w:rFonts w:ascii="Times New Roman" w:hAnsi="Times New Roman" w:cs="Times New Roman"/>
          <w:b/>
          <w:bCs/>
        </w:rPr>
        <w:t>. Significance of the Study</w:t>
      </w:r>
    </w:p>
    <w:p w14:paraId="593C8626" w14:textId="77777777" w:rsidR="00E4107D" w:rsidRPr="00B848A9" w:rsidRDefault="00E4107D" w:rsidP="00B848A9">
      <w:pPr>
        <w:spacing w:line="360" w:lineRule="auto"/>
        <w:jc w:val="both"/>
        <w:rPr>
          <w:rFonts w:ascii="Times New Roman" w:hAnsi="Times New Roman" w:cs="Times New Roman"/>
        </w:rPr>
      </w:pPr>
      <w:r w:rsidRPr="00B848A9">
        <w:rPr>
          <w:rFonts w:ascii="Times New Roman" w:hAnsi="Times New Roman" w:cs="Times New Roman"/>
        </w:rPr>
        <w:t>Strategic professional development (</w:t>
      </w:r>
      <w:r w:rsidR="002C52B6" w:rsidRPr="00B848A9">
        <w:rPr>
          <w:rFonts w:ascii="Times New Roman" w:hAnsi="Times New Roman" w:cs="Times New Roman"/>
        </w:rPr>
        <w:t>S</w:t>
      </w:r>
      <w:r w:rsidRPr="00B848A9">
        <w:rPr>
          <w:rFonts w:ascii="Times New Roman" w:hAnsi="Times New Roman" w:cs="Times New Roman"/>
        </w:rPr>
        <w:t>PD) of lecturers is one of the pillars for ensuring the quality, relevance, and competitiveness of higher education institutions. Lecturers, as the primary agents of knowledge dissemination and innovation, mean that their continuous development directly affects the quality of teaching, curriculum implementation, and research production (Yan, 2024). In The Gambia, where tertiary institutions are striving for international standards, strategic PD can address existing competency gaps, introduce modern pedagogical approaches, and facilitate the uptake of technology-enabled learning (Allen and West, 2020).</w:t>
      </w:r>
    </w:p>
    <w:p w14:paraId="01F35239" w14:textId="77777777" w:rsidR="00E4107D" w:rsidRPr="00B848A9" w:rsidRDefault="00E4107D" w:rsidP="00B848A9">
      <w:pPr>
        <w:spacing w:line="360" w:lineRule="auto"/>
        <w:jc w:val="both"/>
        <w:rPr>
          <w:rFonts w:ascii="Times New Roman" w:hAnsi="Times New Roman" w:cs="Times New Roman"/>
        </w:rPr>
      </w:pPr>
      <w:r w:rsidRPr="00B848A9">
        <w:rPr>
          <w:rFonts w:ascii="Times New Roman" w:hAnsi="Times New Roman" w:cs="Times New Roman"/>
        </w:rPr>
        <w:t>Also, strategic PD begets institutional innovation among academic staff by building a culture of reflective practice, research collaboration, and knowledge sharing. Organizations that invest in well-designed PD programs are likely to have improved student outcomes, such as enhanced engagement, critical thinking, and employability skills (</w:t>
      </w:r>
      <w:proofErr w:type="spellStart"/>
      <w:r w:rsidRPr="00B848A9">
        <w:rPr>
          <w:rFonts w:ascii="Times New Roman" w:hAnsi="Times New Roman" w:cs="Times New Roman"/>
        </w:rPr>
        <w:t>Cojorn</w:t>
      </w:r>
      <w:proofErr w:type="spellEnd"/>
      <w:r w:rsidRPr="00B848A9">
        <w:rPr>
          <w:rFonts w:ascii="Times New Roman" w:hAnsi="Times New Roman" w:cs="Times New Roman"/>
        </w:rPr>
        <w:t xml:space="preserve"> and </w:t>
      </w:r>
      <w:proofErr w:type="spellStart"/>
      <w:r w:rsidRPr="00B848A9">
        <w:rPr>
          <w:rFonts w:ascii="Times New Roman" w:hAnsi="Times New Roman" w:cs="Times New Roman"/>
        </w:rPr>
        <w:t>Sonsupap</w:t>
      </w:r>
      <w:proofErr w:type="spellEnd"/>
      <w:r w:rsidRPr="00B848A9">
        <w:rPr>
          <w:rFonts w:ascii="Times New Roman" w:hAnsi="Times New Roman" w:cs="Times New Roman"/>
        </w:rPr>
        <w:t xml:space="preserve">, 2024). In </w:t>
      </w:r>
      <w:r w:rsidRPr="00B848A9">
        <w:rPr>
          <w:rFonts w:ascii="Times New Roman" w:hAnsi="Times New Roman" w:cs="Times New Roman"/>
        </w:rPr>
        <w:lastRenderedPageBreak/>
        <w:t>essence, PD is not an individual benefit for lecturers but a strategic investment that improves overall institutional performance and national educational development goals.</w:t>
      </w:r>
    </w:p>
    <w:p w14:paraId="6EA61631" w14:textId="182A6A30"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b/>
          <w:bCs/>
        </w:rPr>
        <w:t>1.</w:t>
      </w:r>
      <w:r w:rsidR="002E6918" w:rsidRPr="00B848A9">
        <w:rPr>
          <w:rFonts w:ascii="Times New Roman" w:hAnsi="Times New Roman" w:cs="Times New Roman"/>
          <w:b/>
          <w:bCs/>
        </w:rPr>
        <w:t>4</w:t>
      </w:r>
      <w:r w:rsidRPr="00B848A9">
        <w:rPr>
          <w:rFonts w:ascii="Times New Roman" w:hAnsi="Times New Roman" w:cs="Times New Roman"/>
          <w:b/>
          <w:bCs/>
        </w:rPr>
        <w:t xml:space="preserve"> Purpose and Scope of the Study</w:t>
      </w:r>
    </w:p>
    <w:p w14:paraId="74AE4C90" w14:textId="77777777" w:rsidR="008175E0" w:rsidRPr="00B848A9" w:rsidRDefault="008175E0" w:rsidP="00B848A9">
      <w:pPr>
        <w:spacing w:line="360" w:lineRule="auto"/>
        <w:jc w:val="both"/>
        <w:rPr>
          <w:rFonts w:ascii="Times New Roman" w:hAnsi="Times New Roman" w:cs="Times New Roman"/>
        </w:rPr>
      </w:pPr>
      <w:r w:rsidRPr="00B848A9">
        <w:rPr>
          <w:rFonts w:ascii="Times New Roman" w:hAnsi="Times New Roman" w:cs="Times New Roman"/>
        </w:rPr>
        <w:t>The general objective of this research is to explore, examine, and suggest a strategic model for sustainable professional development of lecturers in higher institutions in The Gambia. Specifically, the research will:</w:t>
      </w:r>
    </w:p>
    <w:p w14:paraId="5DBC1D55" w14:textId="77777777" w:rsidR="008175E0" w:rsidRPr="00B848A9" w:rsidRDefault="008175E0" w:rsidP="00B848A9">
      <w:pPr>
        <w:pStyle w:val="ListParagraph"/>
        <w:numPr>
          <w:ilvl w:val="0"/>
          <w:numId w:val="13"/>
        </w:numPr>
        <w:spacing w:line="360" w:lineRule="auto"/>
        <w:jc w:val="both"/>
        <w:rPr>
          <w:rFonts w:ascii="Times New Roman" w:hAnsi="Times New Roman" w:cs="Times New Roman"/>
        </w:rPr>
      </w:pPr>
      <w:r w:rsidRPr="00B848A9">
        <w:rPr>
          <w:rFonts w:ascii="Times New Roman" w:hAnsi="Times New Roman" w:cs="Times New Roman"/>
        </w:rPr>
        <w:t xml:space="preserve">Examine the current state of </w:t>
      </w:r>
      <w:r w:rsidR="00ED38E6" w:rsidRPr="00B848A9">
        <w:rPr>
          <w:rFonts w:ascii="Times New Roman" w:hAnsi="Times New Roman" w:cs="Times New Roman"/>
        </w:rPr>
        <w:t>professional development (</w:t>
      </w:r>
      <w:r w:rsidRPr="00B848A9">
        <w:rPr>
          <w:rFonts w:ascii="Times New Roman" w:hAnsi="Times New Roman" w:cs="Times New Roman"/>
        </w:rPr>
        <w:t>PD</w:t>
      </w:r>
      <w:r w:rsidR="00ED38E6" w:rsidRPr="00B848A9">
        <w:rPr>
          <w:rFonts w:ascii="Times New Roman" w:hAnsi="Times New Roman" w:cs="Times New Roman"/>
        </w:rPr>
        <w:t>)</w:t>
      </w:r>
      <w:r w:rsidRPr="00B848A9">
        <w:rPr>
          <w:rFonts w:ascii="Times New Roman" w:hAnsi="Times New Roman" w:cs="Times New Roman"/>
        </w:rPr>
        <w:t xml:space="preserve"> programs for Gambian higher education institution lecturers.</w:t>
      </w:r>
    </w:p>
    <w:p w14:paraId="14BE2ACF" w14:textId="77777777" w:rsidR="008175E0" w:rsidRPr="00B848A9" w:rsidRDefault="008175E0" w:rsidP="00B848A9">
      <w:pPr>
        <w:pStyle w:val="ListParagraph"/>
        <w:numPr>
          <w:ilvl w:val="0"/>
          <w:numId w:val="13"/>
        </w:numPr>
        <w:spacing w:line="360" w:lineRule="auto"/>
        <w:jc w:val="both"/>
        <w:rPr>
          <w:rFonts w:ascii="Times New Roman" w:hAnsi="Times New Roman" w:cs="Times New Roman"/>
        </w:rPr>
      </w:pPr>
      <w:r w:rsidRPr="00B848A9">
        <w:rPr>
          <w:rFonts w:ascii="Times New Roman" w:hAnsi="Times New Roman" w:cs="Times New Roman"/>
        </w:rPr>
        <w:t xml:space="preserve">Identify loopholes and challenges in the existing </w:t>
      </w:r>
      <w:r w:rsidR="00ED38E6" w:rsidRPr="00B848A9">
        <w:rPr>
          <w:rFonts w:ascii="Times New Roman" w:hAnsi="Times New Roman" w:cs="Times New Roman"/>
        </w:rPr>
        <w:t>professional development (</w:t>
      </w:r>
      <w:r w:rsidRPr="00B848A9">
        <w:rPr>
          <w:rFonts w:ascii="Times New Roman" w:hAnsi="Times New Roman" w:cs="Times New Roman"/>
        </w:rPr>
        <w:t>PD</w:t>
      </w:r>
      <w:r w:rsidR="00ED38E6" w:rsidRPr="00B848A9">
        <w:rPr>
          <w:rFonts w:ascii="Times New Roman" w:hAnsi="Times New Roman" w:cs="Times New Roman"/>
        </w:rPr>
        <w:t>)</w:t>
      </w:r>
      <w:r w:rsidRPr="00B848A9">
        <w:rPr>
          <w:rFonts w:ascii="Times New Roman" w:hAnsi="Times New Roman" w:cs="Times New Roman"/>
        </w:rPr>
        <w:t xml:space="preserve"> systems.</w:t>
      </w:r>
    </w:p>
    <w:p w14:paraId="5E7D1460" w14:textId="77777777" w:rsidR="008175E0" w:rsidRPr="00B848A9" w:rsidRDefault="008175E0" w:rsidP="00B848A9">
      <w:pPr>
        <w:pStyle w:val="ListParagraph"/>
        <w:numPr>
          <w:ilvl w:val="0"/>
          <w:numId w:val="13"/>
        </w:numPr>
        <w:spacing w:line="360" w:lineRule="auto"/>
        <w:jc w:val="both"/>
        <w:rPr>
          <w:rFonts w:ascii="Times New Roman" w:hAnsi="Times New Roman" w:cs="Times New Roman"/>
        </w:rPr>
      </w:pPr>
      <w:r w:rsidRPr="00B848A9">
        <w:rPr>
          <w:rFonts w:ascii="Times New Roman" w:hAnsi="Times New Roman" w:cs="Times New Roman"/>
        </w:rPr>
        <w:t>Engage with best practice and strategic approaches to professional development from comparable educational contexts.</w:t>
      </w:r>
    </w:p>
    <w:p w14:paraId="7F838428" w14:textId="77777777" w:rsidR="008175E0" w:rsidRPr="00B848A9" w:rsidRDefault="008175E0" w:rsidP="00B848A9">
      <w:pPr>
        <w:pStyle w:val="ListParagraph"/>
        <w:numPr>
          <w:ilvl w:val="0"/>
          <w:numId w:val="13"/>
        </w:numPr>
        <w:spacing w:line="360" w:lineRule="auto"/>
        <w:jc w:val="both"/>
        <w:rPr>
          <w:rFonts w:ascii="Times New Roman" w:hAnsi="Times New Roman" w:cs="Times New Roman"/>
        </w:rPr>
      </w:pPr>
      <w:r w:rsidRPr="00B848A9">
        <w:rPr>
          <w:rFonts w:ascii="Times New Roman" w:hAnsi="Times New Roman" w:cs="Times New Roman"/>
        </w:rPr>
        <w:t xml:space="preserve">Propose an effective model of </w:t>
      </w:r>
      <w:r w:rsidR="00ED38E6" w:rsidRPr="00B848A9">
        <w:rPr>
          <w:rFonts w:ascii="Times New Roman" w:hAnsi="Times New Roman" w:cs="Times New Roman"/>
        </w:rPr>
        <w:t>professional development (</w:t>
      </w:r>
      <w:r w:rsidRPr="00B848A9">
        <w:rPr>
          <w:rFonts w:ascii="Times New Roman" w:hAnsi="Times New Roman" w:cs="Times New Roman"/>
        </w:rPr>
        <w:t>PD</w:t>
      </w:r>
      <w:r w:rsidR="00ED38E6" w:rsidRPr="00B848A9">
        <w:rPr>
          <w:rFonts w:ascii="Times New Roman" w:hAnsi="Times New Roman" w:cs="Times New Roman"/>
        </w:rPr>
        <w:t>)</w:t>
      </w:r>
      <w:r w:rsidRPr="00B848A9">
        <w:rPr>
          <w:rFonts w:ascii="Times New Roman" w:hAnsi="Times New Roman" w:cs="Times New Roman"/>
        </w:rPr>
        <w:t xml:space="preserve"> that is fit for institutional needs, enhances lecturer capability, and increases students' learning outcomes.</w:t>
      </w:r>
    </w:p>
    <w:p w14:paraId="7371F833" w14:textId="77777777" w:rsidR="008175E0" w:rsidRPr="00B848A9" w:rsidRDefault="008175E0" w:rsidP="00B848A9">
      <w:pPr>
        <w:spacing w:line="360" w:lineRule="auto"/>
        <w:jc w:val="both"/>
        <w:rPr>
          <w:rFonts w:ascii="Times New Roman" w:hAnsi="Times New Roman" w:cs="Times New Roman"/>
        </w:rPr>
      </w:pPr>
      <w:r w:rsidRPr="00B848A9">
        <w:rPr>
          <w:rFonts w:ascii="Times New Roman" w:hAnsi="Times New Roman" w:cs="Times New Roman"/>
        </w:rPr>
        <w:t xml:space="preserve">The sample in this study only includes academic staff who are employed in The Gambia's higher education industry, e.g., universities and colleges of tertiary level. The research focuses on lecturers' </w:t>
      </w:r>
      <w:r w:rsidR="00ED38E6" w:rsidRPr="00B848A9">
        <w:rPr>
          <w:rFonts w:ascii="Times New Roman" w:hAnsi="Times New Roman" w:cs="Times New Roman"/>
        </w:rPr>
        <w:t>professional development (</w:t>
      </w:r>
      <w:r w:rsidRPr="00B848A9">
        <w:rPr>
          <w:rFonts w:ascii="Times New Roman" w:hAnsi="Times New Roman" w:cs="Times New Roman"/>
        </w:rPr>
        <w:t>PD</w:t>
      </w:r>
      <w:r w:rsidR="00ED38E6" w:rsidRPr="00B848A9">
        <w:rPr>
          <w:rFonts w:ascii="Times New Roman" w:hAnsi="Times New Roman" w:cs="Times New Roman"/>
        </w:rPr>
        <w:t>)</w:t>
      </w:r>
      <w:r w:rsidRPr="00B848A9">
        <w:rPr>
          <w:rFonts w:ascii="Times New Roman" w:hAnsi="Times New Roman" w:cs="Times New Roman"/>
        </w:rPr>
        <w:t xml:space="preserve"> while also considering policy, resources, and system factors at institutions that impact planning and the achievement of effective </w:t>
      </w:r>
      <w:r w:rsidR="00ED38E6" w:rsidRPr="00B848A9">
        <w:rPr>
          <w:rFonts w:ascii="Times New Roman" w:hAnsi="Times New Roman" w:cs="Times New Roman"/>
        </w:rPr>
        <w:t>professional development (</w:t>
      </w:r>
      <w:r w:rsidRPr="00B848A9">
        <w:rPr>
          <w:rFonts w:ascii="Times New Roman" w:hAnsi="Times New Roman" w:cs="Times New Roman"/>
        </w:rPr>
        <w:t>PD</w:t>
      </w:r>
      <w:r w:rsidR="00ED38E6" w:rsidRPr="00B848A9">
        <w:rPr>
          <w:rFonts w:ascii="Times New Roman" w:hAnsi="Times New Roman" w:cs="Times New Roman"/>
        </w:rPr>
        <w:t>)</w:t>
      </w:r>
      <w:r w:rsidRPr="00B848A9">
        <w:rPr>
          <w:rFonts w:ascii="Times New Roman" w:hAnsi="Times New Roman" w:cs="Times New Roman"/>
        </w:rPr>
        <w:t xml:space="preserve"> </w:t>
      </w:r>
      <w:proofErr w:type="spellStart"/>
      <w:r w:rsidRPr="00B848A9">
        <w:rPr>
          <w:rFonts w:ascii="Times New Roman" w:hAnsi="Times New Roman" w:cs="Times New Roman"/>
        </w:rPr>
        <w:t>program</w:t>
      </w:r>
      <w:r w:rsidR="002C52B6" w:rsidRPr="00B848A9">
        <w:rPr>
          <w:rFonts w:ascii="Times New Roman" w:hAnsi="Times New Roman" w:cs="Times New Roman"/>
        </w:rPr>
        <w:t>me</w:t>
      </w:r>
      <w:r w:rsidRPr="00B848A9">
        <w:rPr>
          <w:rFonts w:ascii="Times New Roman" w:hAnsi="Times New Roman" w:cs="Times New Roman"/>
        </w:rPr>
        <w:t>s</w:t>
      </w:r>
      <w:proofErr w:type="spellEnd"/>
      <w:r w:rsidRPr="00B848A9">
        <w:rPr>
          <w:rFonts w:ascii="Times New Roman" w:hAnsi="Times New Roman" w:cs="Times New Roman"/>
        </w:rPr>
        <w:t>.</w:t>
      </w:r>
    </w:p>
    <w:p w14:paraId="764BBE86" w14:textId="49012071"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b/>
          <w:bCs/>
        </w:rPr>
        <w:t>1.</w:t>
      </w:r>
      <w:r w:rsidR="002E6918" w:rsidRPr="00B848A9">
        <w:rPr>
          <w:rFonts w:ascii="Times New Roman" w:hAnsi="Times New Roman" w:cs="Times New Roman"/>
          <w:b/>
          <w:bCs/>
        </w:rPr>
        <w:t>5</w:t>
      </w:r>
      <w:r w:rsidRPr="00B848A9">
        <w:rPr>
          <w:rFonts w:ascii="Times New Roman" w:hAnsi="Times New Roman" w:cs="Times New Roman"/>
          <w:b/>
          <w:bCs/>
        </w:rPr>
        <w:t xml:space="preserve"> Research Questions</w:t>
      </w:r>
    </w:p>
    <w:p w14:paraId="52D92093"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This study seeks to address the following key research questions:</w:t>
      </w:r>
    </w:p>
    <w:p w14:paraId="6EC39804" w14:textId="77777777" w:rsidR="0078744D" w:rsidRPr="00B848A9" w:rsidRDefault="0078744D" w:rsidP="00B848A9">
      <w:pPr>
        <w:numPr>
          <w:ilvl w:val="0"/>
          <w:numId w:val="3"/>
        </w:numPr>
        <w:spacing w:line="360" w:lineRule="auto"/>
        <w:jc w:val="both"/>
        <w:rPr>
          <w:rFonts w:ascii="Times New Roman" w:hAnsi="Times New Roman" w:cs="Times New Roman"/>
        </w:rPr>
      </w:pPr>
      <w:r w:rsidRPr="00B848A9">
        <w:rPr>
          <w:rFonts w:ascii="Times New Roman" w:hAnsi="Times New Roman" w:cs="Times New Roman"/>
        </w:rPr>
        <w:t>What is the current state of professional development (PD) for lecturers in higher education institutions in The Gambia?</w:t>
      </w:r>
    </w:p>
    <w:p w14:paraId="60ABD1E1" w14:textId="77777777" w:rsidR="0078744D" w:rsidRPr="00B848A9" w:rsidRDefault="0078744D" w:rsidP="00B848A9">
      <w:pPr>
        <w:numPr>
          <w:ilvl w:val="0"/>
          <w:numId w:val="3"/>
        </w:numPr>
        <w:spacing w:line="360" w:lineRule="auto"/>
        <w:jc w:val="both"/>
        <w:rPr>
          <w:rFonts w:ascii="Times New Roman" w:hAnsi="Times New Roman" w:cs="Times New Roman"/>
        </w:rPr>
      </w:pPr>
      <w:r w:rsidRPr="00B848A9">
        <w:rPr>
          <w:rFonts w:ascii="Times New Roman" w:hAnsi="Times New Roman" w:cs="Times New Roman"/>
        </w:rPr>
        <w:t xml:space="preserve">What gaps and challenges exist in the design, implementation, and sustainability of current </w:t>
      </w:r>
      <w:r w:rsidR="00D62977" w:rsidRPr="00B848A9">
        <w:rPr>
          <w:rFonts w:ascii="Times New Roman" w:hAnsi="Times New Roman" w:cs="Times New Roman"/>
        </w:rPr>
        <w:t>professional development (</w:t>
      </w:r>
      <w:r w:rsidRPr="00B848A9">
        <w:rPr>
          <w:rFonts w:ascii="Times New Roman" w:hAnsi="Times New Roman" w:cs="Times New Roman"/>
        </w:rPr>
        <w:t>PD</w:t>
      </w:r>
      <w:r w:rsidR="00D62977" w:rsidRPr="00B848A9">
        <w:rPr>
          <w:rFonts w:ascii="Times New Roman" w:hAnsi="Times New Roman" w:cs="Times New Roman"/>
        </w:rPr>
        <w:t>)</w:t>
      </w:r>
      <w:r w:rsidRPr="00B848A9">
        <w:rPr>
          <w:rFonts w:ascii="Times New Roman" w:hAnsi="Times New Roman" w:cs="Times New Roman"/>
        </w:rPr>
        <w:t xml:space="preserve"> systems?</w:t>
      </w:r>
    </w:p>
    <w:p w14:paraId="3A9F8B77" w14:textId="77777777" w:rsidR="0078744D" w:rsidRPr="00B848A9" w:rsidRDefault="0078744D" w:rsidP="00B848A9">
      <w:pPr>
        <w:numPr>
          <w:ilvl w:val="0"/>
          <w:numId w:val="3"/>
        </w:numPr>
        <w:spacing w:line="360" w:lineRule="auto"/>
        <w:jc w:val="both"/>
        <w:rPr>
          <w:rFonts w:ascii="Times New Roman" w:hAnsi="Times New Roman" w:cs="Times New Roman"/>
        </w:rPr>
      </w:pPr>
      <w:r w:rsidRPr="00B848A9">
        <w:rPr>
          <w:rFonts w:ascii="Times New Roman" w:hAnsi="Times New Roman" w:cs="Times New Roman"/>
        </w:rPr>
        <w:t>How do lecturers and institutional leaders perceive the relevance, accessibility, and impact of existing</w:t>
      </w:r>
      <w:r w:rsidR="00D62977" w:rsidRPr="00B848A9">
        <w:rPr>
          <w:rFonts w:ascii="Times New Roman" w:hAnsi="Times New Roman" w:cs="Times New Roman"/>
        </w:rPr>
        <w:t xml:space="preserve"> professional development</w:t>
      </w:r>
      <w:r w:rsidRPr="00B848A9">
        <w:rPr>
          <w:rFonts w:ascii="Times New Roman" w:hAnsi="Times New Roman" w:cs="Times New Roman"/>
        </w:rPr>
        <w:t xml:space="preserve"> </w:t>
      </w:r>
      <w:r w:rsidR="00D62977" w:rsidRPr="00B848A9">
        <w:rPr>
          <w:rFonts w:ascii="Times New Roman" w:hAnsi="Times New Roman" w:cs="Times New Roman"/>
        </w:rPr>
        <w:t>(</w:t>
      </w:r>
      <w:r w:rsidRPr="00B848A9">
        <w:rPr>
          <w:rFonts w:ascii="Times New Roman" w:hAnsi="Times New Roman" w:cs="Times New Roman"/>
        </w:rPr>
        <w:t>PD</w:t>
      </w:r>
      <w:r w:rsidR="00D62977" w:rsidRPr="00B848A9">
        <w:rPr>
          <w:rFonts w:ascii="Times New Roman" w:hAnsi="Times New Roman" w:cs="Times New Roman"/>
        </w:rPr>
        <w:t>)</w:t>
      </w:r>
      <w:r w:rsidRPr="00B848A9">
        <w:rPr>
          <w:rFonts w:ascii="Times New Roman" w:hAnsi="Times New Roman" w:cs="Times New Roman"/>
        </w:rPr>
        <w:t xml:space="preserve"> initiatives?</w:t>
      </w:r>
    </w:p>
    <w:p w14:paraId="15B62F32" w14:textId="77777777" w:rsidR="0078744D" w:rsidRPr="00B848A9" w:rsidRDefault="0078744D" w:rsidP="00B848A9">
      <w:pPr>
        <w:numPr>
          <w:ilvl w:val="0"/>
          <w:numId w:val="3"/>
        </w:numPr>
        <w:spacing w:line="360" w:lineRule="auto"/>
        <w:jc w:val="both"/>
        <w:rPr>
          <w:rFonts w:ascii="Times New Roman" w:hAnsi="Times New Roman" w:cs="Times New Roman"/>
        </w:rPr>
      </w:pPr>
      <w:r w:rsidRPr="00B848A9">
        <w:rPr>
          <w:rFonts w:ascii="Times New Roman" w:hAnsi="Times New Roman" w:cs="Times New Roman"/>
        </w:rPr>
        <w:t xml:space="preserve">What strategic approaches and best practices from comparable contexts can inform the development of sustainable </w:t>
      </w:r>
      <w:r w:rsidR="00D62977" w:rsidRPr="00B848A9">
        <w:rPr>
          <w:rFonts w:ascii="Times New Roman" w:hAnsi="Times New Roman" w:cs="Times New Roman"/>
        </w:rPr>
        <w:t>professional development (</w:t>
      </w:r>
      <w:r w:rsidRPr="00B848A9">
        <w:rPr>
          <w:rFonts w:ascii="Times New Roman" w:hAnsi="Times New Roman" w:cs="Times New Roman"/>
        </w:rPr>
        <w:t>PD</w:t>
      </w:r>
      <w:r w:rsidR="00D62977" w:rsidRPr="00B848A9">
        <w:rPr>
          <w:rFonts w:ascii="Times New Roman" w:hAnsi="Times New Roman" w:cs="Times New Roman"/>
        </w:rPr>
        <w:t>)</w:t>
      </w:r>
      <w:r w:rsidRPr="00B848A9">
        <w:rPr>
          <w:rFonts w:ascii="Times New Roman" w:hAnsi="Times New Roman" w:cs="Times New Roman"/>
        </w:rPr>
        <w:t xml:space="preserve"> frameworks in The Gambia?</w:t>
      </w:r>
    </w:p>
    <w:p w14:paraId="093D5846" w14:textId="77777777" w:rsidR="0078744D" w:rsidRPr="00B848A9" w:rsidRDefault="0078744D" w:rsidP="00B848A9">
      <w:pPr>
        <w:numPr>
          <w:ilvl w:val="0"/>
          <w:numId w:val="3"/>
        </w:numPr>
        <w:spacing w:line="360" w:lineRule="auto"/>
        <w:jc w:val="both"/>
        <w:rPr>
          <w:rFonts w:ascii="Times New Roman" w:hAnsi="Times New Roman" w:cs="Times New Roman"/>
        </w:rPr>
      </w:pPr>
      <w:r w:rsidRPr="00B848A9">
        <w:rPr>
          <w:rFonts w:ascii="Times New Roman" w:hAnsi="Times New Roman" w:cs="Times New Roman"/>
        </w:rPr>
        <w:lastRenderedPageBreak/>
        <w:t>What elements should be included in a strategic framework to ensure effective, inclusive, and continuous professional development for lecturers in The Gambia’s higher education sector?</w:t>
      </w:r>
    </w:p>
    <w:p w14:paraId="1170375F"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These research questions are designed to guide a systematic investigation into both the present realities and future possibilities of lecturer professional development in The Gambia, ensuring that the study yields actionable and evidence-based recommendations.</w:t>
      </w:r>
      <w:r w:rsidR="006038BE" w:rsidRPr="00B848A9">
        <w:rPr>
          <w:rFonts w:ascii="Times New Roman" w:hAnsi="Times New Roman" w:cs="Times New Roman"/>
        </w:rPr>
        <w:t xml:space="preserve"> </w:t>
      </w:r>
    </w:p>
    <w:p w14:paraId="5479FD5C" w14:textId="77777777" w:rsidR="004528CA" w:rsidRPr="00B848A9" w:rsidRDefault="00A20471" w:rsidP="00B848A9">
      <w:pPr>
        <w:spacing w:line="360" w:lineRule="auto"/>
        <w:jc w:val="both"/>
        <w:rPr>
          <w:rFonts w:ascii="Times New Roman" w:hAnsi="Times New Roman" w:cs="Times New Roman"/>
          <w:b/>
          <w:bCs/>
        </w:rPr>
      </w:pPr>
      <w:r w:rsidRPr="00B848A9">
        <w:rPr>
          <w:rFonts w:ascii="Times New Roman" w:hAnsi="Times New Roman" w:cs="Times New Roman"/>
          <w:b/>
          <w:bCs/>
        </w:rPr>
        <w:t>1.6 Limitations</w:t>
      </w:r>
    </w:p>
    <w:p w14:paraId="1B0D4227" w14:textId="66F99FAA" w:rsidR="008326B2" w:rsidRPr="00B848A9" w:rsidRDefault="008326B2" w:rsidP="00B848A9">
      <w:pPr>
        <w:spacing w:line="360" w:lineRule="auto"/>
        <w:jc w:val="both"/>
        <w:rPr>
          <w:rFonts w:ascii="Times New Roman" w:hAnsi="Times New Roman" w:cs="Times New Roman"/>
          <w:b/>
          <w:bCs/>
        </w:rPr>
      </w:pPr>
      <w:r w:rsidRPr="00B848A9">
        <w:rPr>
          <w:rFonts w:ascii="Times New Roman" w:hAnsi="Times New Roman" w:cs="Times New Roman"/>
        </w:rPr>
        <w:t>This study is limited by its reliance on a qualitative design based solely on document analysis. While this approach provides in-depth insights into existing policies, institutional practices, and theoretical perspectives, it does not capture the lived experiences, perceptions, and practices of lecturers within higher education institutions. The absence of empirical field data, such as interviews, surveys, classroom observations, or pilot interventions, constrains the study’s ability to generalize findings or validate the proposed professional development framework in practice.</w:t>
      </w:r>
    </w:p>
    <w:p w14:paraId="7D3C1C37" w14:textId="34DD1BAB" w:rsidR="002E6918" w:rsidRPr="00B848A9" w:rsidRDefault="008326B2" w:rsidP="00B848A9">
      <w:pPr>
        <w:spacing w:line="360" w:lineRule="auto"/>
        <w:jc w:val="both"/>
        <w:rPr>
          <w:rFonts w:ascii="Times New Roman" w:hAnsi="Times New Roman" w:cs="Times New Roman"/>
        </w:rPr>
      </w:pPr>
      <w:r w:rsidRPr="00B848A9">
        <w:rPr>
          <w:rFonts w:ascii="Times New Roman" w:hAnsi="Times New Roman" w:cs="Times New Roman"/>
        </w:rPr>
        <w:t>To address this limitation, future research should incorporate mixed-methods approaches that combine document analysis with empirical investigations. Potential strategies include conducting lecturer and administrator surveys, organizing focus group discussions, and implementing pilot professional development (PD) initiatives within selected institutions. Such empirical validation would not only strengthen the robustness of the framework but also provide context-specific evidence to guide policymakers, institutional leaders, and development partners in effectively supporting lecturer professional development in The Gambia.</w:t>
      </w:r>
    </w:p>
    <w:p w14:paraId="0545C7EF" w14:textId="66BCE9CD" w:rsidR="00192716" w:rsidRPr="00B848A9" w:rsidRDefault="00120513" w:rsidP="00B848A9">
      <w:pPr>
        <w:spacing w:line="360" w:lineRule="auto"/>
        <w:jc w:val="both"/>
        <w:rPr>
          <w:rFonts w:ascii="Times New Roman" w:hAnsi="Times New Roman" w:cs="Times New Roman"/>
          <w:b/>
          <w:bCs/>
        </w:rPr>
      </w:pPr>
      <w:r w:rsidRPr="00B848A9">
        <w:rPr>
          <w:rFonts w:ascii="Times New Roman" w:hAnsi="Times New Roman" w:cs="Times New Roman"/>
          <w:b/>
          <w:bCs/>
        </w:rPr>
        <w:t>1.</w:t>
      </w:r>
      <w:r w:rsidR="002E6918" w:rsidRPr="00B848A9">
        <w:rPr>
          <w:rFonts w:ascii="Times New Roman" w:hAnsi="Times New Roman" w:cs="Times New Roman"/>
          <w:b/>
          <w:bCs/>
        </w:rPr>
        <w:t>7</w:t>
      </w:r>
      <w:r w:rsidRPr="00B848A9">
        <w:rPr>
          <w:rFonts w:ascii="Times New Roman" w:hAnsi="Times New Roman" w:cs="Times New Roman"/>
          <w:b/>
          <w:bCs/>
        </w:rPr>
        <w:t xml:space="preserve"> Research Methodology </w:t>
      </w:r>
    </w:p>
    <w:p w14:paraId="6113BF43" w14:textId="77777777" w:rsidR="0078744D" w:rsidRPr="00B848A9" w:rsidRDefault="006038BE" w:rsidP="00B848A9">
      <w:pPr>
        <w:spacing w:line="360" w:lineRule="auto"/>
        <w:jc w:val="both"/>
        <w:rPr>
          <w:rFonts w:ascii="Times New Roman" w:hAnsi="Times New Roman" w:cs="Times New Roman"/>
          <w:b/>
          <w:bCs/>
        </w:rPr>
      </w:pPr>
      <w:r w:rsidRPr="00B848A9">
        <w:rPr>
          <w:rFonts w:ascii="Times New Roman" w:hAnsi="Times New Roman" w:cs="Times New Roman"/>
        </w:rPr>
        <w:t xml:space="preserve">This study employed a qualitative research design to explore the strategic approaches for professional development (PD) of lecturers in higher education institutions in The Gambia. The qualitative approach was chosen to gain an in-depth understanding of existing challenges, institutional practices, and policy frameworks influencing lecturer development. Data was collected through content analysis of key national policy documents, institutional strategic plans, professional development guidelines, and relevant government reports on higher education. In addition, purposive sampling was used to select documents that directly addressed academic staff development, capacity-building, and quality assurance in higher </w:t>
      </w:r>
      <w:r w:rsidRPr="00B848A9">
        <w:rPr>
          <w:rFonts w:ascii="Times New Roman" w:hAnsi="Times New Roman" w:cs="Times New Roman"/>
        </w:rPr>
        <w:lastRenderedPageBreak/>
        <w:t>education.</w:t>
      </w:r>
      <w:r w:rsidR="00120513" w:rsidRPr="00B848A9">
        <w:rPr>
          <w:rFonts w:ascii="Times New Roman" w:hAnsi="Times New Roman" w:cs="Times New Roman"/>
        </w:rPr>
        <w:t xml:space="preserve"> </w:t>
      </w:r>
      <w:r w:rsidRPr="00B848A9">
        <w:rPr>
          <w:rFonts w:ascii="Times New Roman" w:hAnsi="Times New Roman" w:cs="Times New Roman"/>
        </w:rPr>
        <w:t>Thematic content analysis was used to identify recurring patterns, themes, and gaps within these texts. Analytical categories included policy coherence, institutional leadership, funding mechanisms, training access, and sustainability measures. The data was coded manually and analyzed to uncover the underlying assumptions, strategies, and structural limitations shaping professional development in the sector. This methodology allowed for a contextualized understanding of the policy environment and institutional dynamics unique to The Gambia. The findings informed the development of a strategic, multi-stakeholder PD framework aligned with both national priorities and global best practices. Triangulation with regional literature ensured credibility and relevance within the broader Sub-Saharan African higher education landscape.</w:t>
      </w:r>
    </w:p>
    <w:p w14:paraId="4D9D6A52" w14:textId="77777777"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2.0. Current Landscape of Professional Development in The Gambia</w:t>
      </w:r>
    </w:p>
    <w:p w14:paraId="2B04A4BB" w14:textId="77777777"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2.1 Overview of Existing Professional Development Initiatives</w:t>
      </w:r>
    </w:p>
    <w:p w14:paraId="6C3064B6"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While systematic professional development (PD) for higher education lecturers in The Gambia remains limited, several policy frameworks and pilot initiatives have been introduced in recent years.</w:t>
      </w:r>
    </w:p>
    <w:p w14:paraId="17947E99"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One notable example is the Leadership in Teacher Professional Development workshop conducted in January 2019 by the Commonwealth of Learning (COL) in collaboration with the Ministry of Basic and Secondary Education (MoBSE), the Ministry of Higher Education, Research, Science and Technology (</w:t>
      </w:r>
      <w:proofErr w:type="spellStart"/>
      <w:r w:rsidRPr="00B848A9">
        <w:rPr>
          <w:rFonts w:ascii="Times New Roman" w:hAnsi="Times New Roman" w:cs="Times New Roman"/>
        </w:rPr>
        <w:t>MoHERST</w:t>
      </w:r>
      <w:proofErr w:type="spellEnd"/>
      <w:r w:rsidRPr="00B848A9">
        <w:rPr>
          <w:rFonts w:ascii="Times New Roman" w:hAnsi="Times New Roman" w:cs="Times New Roman"/>
        </w:rPr>
        <w:t>), and The Gambia College. The program aimed to introduce school-based, technology-enabled PD for education leaders, primarily targeting secondary schools but offering a potential model for higher education (Commonwealth of Learning, 20</w:t>
      </w:r>
      <w:r w:rsidR="00C83534" w:rsidRPr="00B848A9">
        <w:rPr>
          <w:rFonts w:ascii="Times New Roman" w:hAnsi="Times New Roman" w:cs="Times New Roman"/>
        </w:rPr>
        <w:t>23</w:t>
      </w:r>
      <w:r w:rsidRPr="00B848A9">
        <w:rPr>
          <w:rFonts w:ascii="Times New Roman" w:hAnsi="Times New Roman" w:cs="Times New Roman"/>
        </w:rPr>
        <w:t>).</w:t>
      </w:r>
    </w:p>
    <w:p w14:paraId="36C97D63"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The National Tertiary and Higher Education Policy (2014–2023) also emphasizes enhancing academic staff capacity through structured PD, staff appraisal systems, and ICT-supported teaching (</w:t>
      </w:r>
      <w:r w:rsidR="00C83534" w:rsidRPr="00B848A9">
        <w:rPr>
          <w:rFonts w:ascii="Times New Roman" w:hAnsi="Times New Roman" w:cs="Times New Roman"/>
        </w:rPr>
        <w:t>Pham, 2021</w:t>
      </w:r>
      <w:r w:rsidRPr="00B848A9">
        <w:rPr>
          <w:rFonts w:ascii="Times New Roman" w:hAnsi="Times New Roman" w:cs="Times New Roman"/>
        </w:rPr>
        <w:t xml:space="preserve">). Additionally, the National Accreditation and Quality Assurance Authority (NAQAA), in partnership with </w:t>
      </w:r>
      <w:proofErr w:type="spellStart"/>
      <w:r w:rsidRPr="00B848A9">
        <w:rPr>
          <w:rFonts w:ascii="Times New Roman" w:hAnsi="Times New Roman" w:cs="Times New Roman"/>
        </w:rPr>
        <w:t>MoHERST</w:t>
      </w:r>
      <w:proofErr w:type="spellEnd"/>
      <w:r w:rsidRPr="00B848A9">
        <w:rPr>
          <w:rFonts w:ascii="Times New Roman" w:hAnsi="Times New Roman" w:cs="Times New Roman"/>
        </w:rPr>
        <w:t>, oversees the development of the Gambia National Qualifications Framework (GNQF) and institutional quality assurance mechanisms, which indirectly support lecturer development (</w:t>
      </w:r>
      <w:r w:rsidR="00C83534" w:rsidRPr="00B848A9">
        <w:rPr>
          <w:rFonts w:ascii="Times New Roman" w:hAnsi="Times New Roman" w:cs="Times New Roman"/>
        </w:rPr>
        <w:t>NAQAA</w:t>
      </w:r>
      <w:r w:rsidRPr="00B848A9">
        <w:rPr>
          <w:rFonts w:ascii="Times New Roman" w:hAnsi="Times New Roman" w:cs="Times New Roman"/>
        </w:rPr>
        <w:t>, 20</w:t>
      </w:r>
      <w:r w:rsidR="00C83534" w:rsidRPr="00B848A9">
        <w:rPr>
          <w:rFonts w:ascii="Times New Roman" w:hAnsi="Times New Roman" w:cs="Times New Roman"/>
        </w:rPr>
        <w:t>17</w:t>
      </w:r>
      <w:r w:rsidRPr="00B848A9">
        <w:rPr>
          <w:rFonts w:ascii="Times New Roman" w:hAnsi="Times New Roman" w:cs="Times New Roman"/>
        </w:rPr>
        <w:t>).</w:t>
      </w:r>
    </w:p>
    <w:p w14:paraId="6ADC1594"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 xml:space="preserve">Since 2021, </w:t>
      </w:r>
      <w:proofErr w:type="spellStart"/>
      <w:r w:rsidRPr="00B848A9">
        <w:rPr>
          <w:rFonts w:ascii="Times New Roman" w:hAnsi="Times New Roman" w:cs="Times New Roman"/>
        </w:rPr>
        <w:t>MoHERST</w:t>
      </w:r>
      <w:proofErr w:type="spellEnd"/>
      <w:r w:rsidRPr="00B848A9">
        <w:rPr>
          <w:rFonts w:ascii="Times New Roman" w:hAnsi="Times New Roman" w:cs="Times New Roman"/>
        </w:rPr>
        <w:t xml:space="preserve"> has embedded innovation and entrepreneurship education across tertiary education programs, linking universities, industry regulators, and innovation hubs. This </w:t>
      </w:r>
      <w:r w:rsidRPr="00B848A9">
        <w:rPr>
          <w:rFonts w:ascii="Times New Roman" w:hAnsi="Times New Roman" w:cs="Times New Roman"/>
        </w:rPr>
        <w:lastRenderedPageBreak/>
        <w:t>reform fosters curriculum modernization and skill-based learning, though it does not specifically address lecturer pedagogical training (</w:t>
      </w:r>
      <w:r w:rsidR="00C83534" w:rsidRPr="00B848A9">
        <w:rPr>
          <w:rFonts w:ascii="Times New Roman" w:hAnsi="Times New Roman" w:cs="Times New Roman"/>
        </w:rPr>
        <w:t xml:space="preserve">Diaz </w:t>
      </w:r>
      <w:r w:rsidR="00BE7587" w:rsidRPr="00B848A9">
        <w:rPr>
          <w:rFonts w:ascii="Times New Roman" w:hAnsi="Times New Roman" w:cs="Times New Roman"/>
          <w:i/>
          <w:iCs/>
        </w:rPr>
        <w:t>et al</w:t>
      </w:r>
      <w:r w:rsidR="00C83534" w:rsidRPr="00B848A9">
        <w:rPr>
          <w:rFonts w:ascii="Times New Roman" w:hAnsi="Times New Roman" w:cs="Times New Roman"/>
        </w:rPr>
        <w:t xml:space="preserve">., </w:t>
      </w:r>
      <w:r w:rsidRPr="00B848A9">
        <w:rPr>
          <w:rFonts w:ascii="Times New Roman" w:hAnsi="Times New Roman" w:cs="Times New Roman"/>
        </w:rPr>
        <w:t>202</w:t>
      </w:r>
      <w:r w:rsidR="00C83534" w:rsidRPr="00B848A9">
        <w:rPr>
          <w:rFonts w:ascii="Times New Roman" w:hAnsi="Times New Roman" w:cs="Times New Roman"/>
        </w:rPr>
        <w:t>2</w:t>
      </w:r>
      <w:r w:rsidRPr="00B848A9">
        <w:rPr>
          <w:rFonts w:ascii="Times New Roman" w:hAnsi="Times New Roman" w:cs="Times New Roman"/>
        </w:rPr>
        <w:t>).</w:t>
      </w:r>
    </w:p>
    <w:p w14:paraId="768DBF2D" w14:textId="36EC19C2" w:rsidR="002E6918"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Despite these efforts, most initiatives are policy-driven and sector-wide rather than targeted, recurring PD programs designed exclusively for higher education lecturers.</w:t>
      </w:r>
    </w:p>
    <w:p w14:paraId="3CD25365" w14:textId="77777777"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 xml:space="preserve">2.2 Institutional Training </w:t>
      </w:r>
      <w:proofErr w:type="spellStart"/>
      <w:r w:rsidRPr="00B848A9">
        <w:rPr>
          <w:rFonts w:ascii="Times New Roman" w:hAnsi="Times New Roman" w:cs="Times New Roman"/>
          <w:b/>
          <w:bCs/>
        </w:rPr>
        <w:t>Program</w:t>
      </w:r>
      <w:r w:rsidR="002C52B6" w:rsidRPr="00B848A9">
        <w:rPr>
          <w:rFonts w:ascii="Times New Roman" w:hAnsi="Times New Roman" w:cs="Times New Roman"/>
          <w:b/>
          <w:bCs/>
        </w:rPr>
        <w:t>mes</w:t>
      </w:r>
      <w:proofErr w:type="spellEnd"/>
    </w:p>
    <w:p w14:paraId="6BD60EC6"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At the institutional level, the University of The Gambia (UTG) has implemented curriculum innovation projects, such as entrepreneurship modules and quality enhancement frameworks. However, explicit and recurring PD programs focusing on pedagogy, research supervision, or digital learning remain underdeveloped (</w:t>
      </w:r>
      <w:proofErr w:type="spellStart"/>
      <w:r w:rsidR="00C83534" w:rsidRPr="00B848A9">
        <w:rPr>
          <w:rFonts w:ascii="Times New Roman" w:hAnsi="Times New Roman" w:cs="Times New Roman"/>
        </w:rPr>
        <w:t>Mojtahedi</w:t>
      </w:r>
      <w:proofErr w:type="spellEnd"/>
      <w:r w:rsidR="00C83534" w:rsidRPr="00B848A9">
        <w:rPr>
          <w:rFonts w:ascii="Times New Roman" w:hAnsi="Times New Roman" w:cs="Times New Roman"/>
        </w:rPr>
        <w:t>, 2021</w:t>
      </w:r>
      <w:r w:rsidRPr="00B848A9">
        <w:rPr>
          <w:rFonts w:ascii="Times New Roman" w:hAnsi="Times New Roman" w:cs="Times New Roman"/>
        </w:rPr>
        <w:t>).</w:t>
      </w:r>
    </w:p>
    <w:p w14:paraId="0E01ADE8"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Earlier ICT-based PD efforts, such as the World Links for Development (</w:t>
      </w:r>
      <w:proofErr w:type="spellStart"/>
      <w:r w:rsidRPr="00B848A9">
        <w:rPr>
          <w:rFonts w:ascii="Times New Roman" w:hAnsi="Times New Roman" w:cs="Times New Roman"/>
        </w:rPr>
        <w:t>WorLD</w:t>
      </w:r>
      <w:proofErr w:type="spellEnd"/>
      <w:r w:rsidRPr="00B848A9">
        <w:rPr>
          <w:rFonts w:ascii="Times New Roman" w:hAnsi="Times New Roman" w:cs="Times New Roman"/>
        </w:rPr>
        <w:t>) pilot project (1997–2001), aimed to enhance teacher capacity via technology integration. While the initiative improved initial ICT skills, the lack of sustainable infrastructure and ongoing support limited long-term benefits for educators (</w:t>
      </w:r>
      <w:r w:rsidR="00C83534" w:rsidRPr="00B848A9">
        <w:rPr>
          <w:rFonts w:ascii="Times New Roman" w:hAnsi="Times New Roman" w:cs="Times New Roman"/>
        </w:rPr>
        <w:t xml:space="preserve">Hennessy </w:t>
      </w:r>
      <w:r w:rsidR="00BE7587" w:rsidRPr="00B848A9">
        <w:rPr>
          <w:rFonts w:ascii="Times New Roman" w:hAnsi="Times New Roman" w:cs="Times New Roman"/>
          <w:i/>
          <w:iCs/>
        </w:rPr>
        <w:t>et al</w:t>
      </w:r>
      <w:r w:rsidR="00C83534" w:rsidRPr="00B848A9">
        <w:rPr>
          <w:rFonts w:ascii="Times New Roman" w:hAnsi="Times New Roman" w:cs="Times New Roman"/>
        </w:rPr>
        <w:t>., 2010</w:t>
      </w:r>
      <w:r w:rsidRPr="00B848A9">
        <w:rPr>
          <w:rFonts w:ascii="Times New Roman" w:hAnsi="Times New Roman" w:cs="Times New Roman"/>
        </w:rPr>
        <w:t>).</w:t>
      </w:r>
    </w:p>
    <w:p w14:paraId="71794703"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In the Technical and Vocational Education and Training (TVET) subsector, The Gambia, in partnership with UNESCO and the Korea International Cooperation Agency (KOICA), has introduced short-term capacity-building initiatives for youth and trainers in areas like digital skills and auto mechanics. Furthermore, The Gambia is recognized as the first African nation to launch the Pan-African Initiative for Digital Transformation of TVET, which emphasizes technology-enabled learning for both instructors and learners (</w:t>
      </w:r>
      <w:r w:rsidR="00C83534" w:rsidRPr="00B848A9">
        <w:rPr>
          <w:rFonts w:ascii="Times New Roman" w:hAnsi="Times New Roman" w:cs="Times New Roman"/>
        </w:rPr>
        <w:t>UNESCO</w:t>
      </w:r>
      <w:r w:rsidRPr="00B848A9">
        <w:rPr>
          <w:rFonts w:ascii="Times New Roman" w:hAnsi="Times New Roman" w:cs="Times New Roman"/>
        </w:rPr>
        <w:t>, 2023).</w:t>
      </w:r>
    </w:p>
    <w:p w14:paraId="54A644F6"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Distance learning providers, including the International Open University (IOU) and Euclid University, contribute to tertiary education delivery; however, their lecturer development activities focus primarily on subject-matter expertise rather than holistic pedagogical skills (</w:t>
      </w:r>
      <w:proofErr w:type="spellStart"/>
      <w:r w:rsidR="001A1FD2" w:rsidRPr="00B848A9">
        <w:rPr>
          <w:rFonts w:ascii="Times New Roman" w:hAnsi="Times New Roman" w:cs="Times New Roman"/>
        </w:rPr>
        <w:t>Arinto</w:t>
      </w:r>
      <w:proofErr w:type="spellEnd"/>
      <w:r w:rsidR="001A1FD2" w:rsidRPr="00B848A9">
        <w:rPr>
          <w:rFonts w:ascii="Times New Roman" w:hAnsi="Times New Roman" w:cs="Times New Roman"/>
        </w:rPr>
        <w:t>, 2013</w:t>
      </w:r>
      <w:r w:rsidRPr="00B848A9">
        <w:rPr>
          <w:rFonts w:ascii="Times New Roman" w:hAnsi="Times New Roman" w:cs="Times New Roman"/>
        </w:rPr>
        <w:t>).</w:t>
      </w:r>
    </w:p>
    <w:p w14:paraId="09B06969" w14:textId="77777777"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2.3 Government and NGO Support for Professional Development</w:t>
      </w:r>
    </w:p>
    <w:p w14:paraId="4FC8A507"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 xml:space="preserve">The Government of The Gambia has recognized the importance of professional development (PD) for enhancing the quality of higher education and has incorporated PD priorities into national education strategies. The National Development Plan (2018–2021) emphasized human capital development, including targeted training and upskilling for educators in higher education </w:t>
      </w:r>
      <w:r w:rsidR="001A1FD2" w:rsidRPr="00B848A9">
        <w:rPr>
          <w:rFonts w:ascii="Times New Roman" w:hAnsi="Times New Roman" w:cs="Times New Roman"/>
        </w:rPr>
        <w:t xml:space="preserve">(Touray </w:t>
      </w:r>
      <w:r w:rsidR="00BE7587" w:rsidRPr="00B848A9">
        <w:rPr>
          <w:rFonts w:ascii="Times New Roman" w:hAnsi="Times New Roman" w:cs="Times New Roman"/>
        </w:rPr>
        <w:t>and</w:t>
      </w:r>
      <w:r w:rsidR="001A1FD2" w:rsidRPr="00B848A9">
        <w:rPr>
          <w:rFonts w:ascii="Times New Roman" w:hAnsi="Times New Roman" w:cs="Times New Roman"/>
        </w:rPr>
        <w:t xml:space="preserve"> </w:t>
      </w:r>
      <w:proofErr w:type="spellStart"/>
      <w:r w:rsidR="001A1FD2" w:rsidRPr="00B848A9">
        <w:rPr>
          <w:rFonts w:ascii="Times New Roman" w:hAnsi="Times New Roman" w:cs="Times New Roman"/>
        </w:rPr>
        <w:t>Adesopo</w:t>
      </w:r>
      <w:proofErr w:type="spellEnd"/>
      <w:r w:rsidR="001A1FD2" w:rsidRPr="00B848A9">
        <w:rPr>
          <w:rFonts w:ascii="Times New Roman" w:hAnsi="Times New Roman" w:cs="Times New Roman"/>
        </w:rPr>
        <w:t>, 2022)</w:t>
      </w:r>
      <w:r w:rsidRPr="00B848A9">
        <w:rPr>
          <w:rFonts w:ascii="Times New Roman" w:hAnsi="Times New Roman" w:cs="Times New Roman"/>
        </w:rPr>
        <w:t xml:space="preserve">. Furthermore, the Education Sector Strategic Plan </w:t>
      </w:r>
      <w:r w:rsidRPr="00B848A9">
        <w:rPr>
          <w:rFonts w:ascii="Times New Roman" w:hAnsi="Times New Roman" w:cs="Times New Roman"/>
        </w:rPr>
        <w:lastRenderedPageBreak/>
        <w:t>(2016–2030) identifies continuous professional development (CPD) as a critical strategy for improving teaching quality and institutional performance (</w:t>
      </w:r>
      <w:r w:rsidR="001A1FD2" w:rsidRPr="00B848A9">
        <w:rPr>
          <w:rFonts w:ascii="Times New Roman" w:hAnsi="Times New Roman" w:cs="Times New Roman"/>
        </w:rPr>
        <w:t xml:space="preserve">Mwila </w:t>
      </w:r>
      <w:r w:rsidR="00BE7587" w:rsidRPr="00B848A9">
        <w:rPr>
          <w:rFonts w:ascii="Times New Roman" w:hAnsi="Times New Roman" w:cs="Times New Roman"/>
          <w:i/>
          <w:iCs/>
        </w:rPr>
        <w:t>et al</w:t>
      </w:r>
      <w:r w:rsidR="001A1FD2" w:rsidRPr="00B848A9">
        <w:rPr>
          <w:rFonts w:ascii="Times New Roman" w:hAnsi="Times New Roman" w:cs="Times New Roman"/>
        </w:rPr>
        <w:t>., 2022).</w:t>
      </w:r>
    </w:p>
    <w:p w14:paraId="5F6FED1C"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Through the Ministry of Higher Education, Research, Science and Technology (</w:t>
      </w:r>
      <w:proofErr w:type="spellStart"/>
      <w:r w:rsidRPr="00B848A9">
        <w:rPr>
          <w:rFonts w:ascii="Times New Roman" w:hAnsi="Times New Roman" w:cs="Times New Roman"/>
        </w:rPr>
        <w:t>MoHERST</w:t>
      </w:r>
      <w:proofErr w:type="spellEnd"/>
      <w:r w:rsidRPr="00B848A9">
        <w:rPr>
          <w:rFonts w:ascii="Times New Roman" w:hAnsi="Times New Roman" w:cs="Times New Roman"/>
        </w:rPr>
        <w:t>), the government has implemented initiatives such as the development of the Gambia National Qualifications Framework (GNQF) and the enhancement of quality assurance systems, which indirectly support lecturer PD (</w:t>
      </w:r>
      <w:r w:rsidR="001A1FD2" w:rsidRPr="00B848A9">
        <w:rPr>
          <w:rFonts w:ascii="Times New Roman" w:hAnsi="Times New Roman" w:cs="Times New Roman"/>
        </w:rPr>
        <w:t>NAQAA, 2016</w:t>
      </w:r>
      <w:r w:rsidRPr="00B848A9">
        <w:rPr>
          <w:rFonts w:ascii="Times New Roman" w:hAnsi="Times New Roman" w:cs="Times New Roman"/>
        </w:rPr>
        <w:t>).</w:t>
      </w:r>
    </w:p>
    <w:p w14:paraId="63E836C4"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NGOs and international partners also play a crucial role. The Commonwealth of Learning (COL) has supported capacity building through leadership training workshops aimed at integrating technology-enabled learning into PD programs (Commonwealth of Learning, 20</w:t>
      </w:r>
      <w:r w:rsidR="001A1FD2" w:rsidRPr="00B848A9">
        <w:rPr>
          <w:rFonts w:ascii="Times New Roman" w:hAnsi="Times New Roman" w:cs="Times New Roman"/>
        </w:rPr>
        <w:t>23</w:t>
      </w:r>
      <w:r w:rsidRPr="00B848A9">
        <w:rPr>
          <w:rFonts w:ascii="Times New Roman" w:hAnsi="Times New Roman" w:cs="Times New Roman"/>
        </w:rPr>
        <w:t>). Additionally, UNESCO has collaborated with The Gambia on projects within the Technical and Vocational Education and Training (TVET) sector, some of which include training components for instructors (UNESCO, 2022).</w:t>
      </w:r>
    </w:p>
    <w:p w14:paraId="5E89F71C" w14:textId="77777777"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2.4 External Scholarships and Workshops</w:t>
      </w:r>
    </w:p>
    <w:p w14:paraId="6DD9DB50"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External scholarship schemes and workshops represent a key avenue for Gambian lecturers to engage in advanced PD. Through bilateral agreements, Gambian academics have accessed postgraduate and specialized training programs abroad, notably under the Commonwealth Scholarship and Fellowship Plan, Chevening Scholarships, and Erasmus+ mobility programs (European Commission, 2023). These programs enable lecturers to pursue advanced degrees, short-term research fellowships, and pedagogical training in foreign institutions.</w:t>
      </w:r>
    </w:p>
    <w:p w14:paraId="59BF8CB7"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In addition, targeted regional workshops organized by bodies such as the Association of African Universities (AAU) and the African Network for Internationalization of Education (ANIE) provide Gambian lecturers with exposure to innovative teaching strategies, quality assurance mechanisms, and curriculum development approaches (AAU, 20</w:t>
      </w:r>
      <w:r w:rsidR="001A1FD2" w:rsidRPr="00B848A9">
        <w:rPr>
          <w:rFonts w:ascii="Times New Roman" w:hAnsi="Times New Roman" w:cs="Times New Roman"/>
        </w:rPr>
        <w:t>19</w:t>
      </w:r>
      <w:r w:rsidRPr="00B848A9">
        <w:rPr>
          <w:rFonts w:ascii="Times New Roman" w:hAnsi="Times New Roman" w:cs="Times New Roman"/>
        </w:rPr>
        <w:t>).</w:t>
      </w:r>
    </w:p>
    <w:p w14:paraId="24861DAD"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However, while these opportunities are valuable, their reach remains limited due to funding constraints, eligibility criteria, and a lack of structured reintegration mechanisms to ensure that returning scholars effectively transfer acquired skills to their home institutions (</w:t>
      </w:r>
      <w:r w:rsidR="001A1FD2" w:rsidRPr="00B848A9">
        <w:rPr>
          <w:rFonts w:ascii="Times New Roman" w:hAnsi="Times New Roman" w:cs="Times New Roman"/>
        </w:rPr>
        <w:t>NAQAA, 2016)</w:t>
      </w:r>
    </w:p>
    <w:p w14:paraId="482D3D7B" w14:textId="77777777"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2.5 Challenges and Limitations of Professional Development in The Gambia</w:t>
      </w:r>
    </w:p>
    <w:p w14:paraId="0A9C640A" w14:textId="77777777"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2.5.1 Funding and Resource Constraints</w:t>
      </w:r>
    </w:p>
    <w:p w14:paraId="2CB68AA2"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lastRenderedPageBreak/>
        <w:t>One of the most persistent barriers to effective professional development (PD) for lecturers in The Gambia is inadequate funding. Higher education institutions often operate with limited budgets, and priority is typically given to core operational expenses rather than capacity-building programs (</w:t>
      </w:r>
      <w:r w:rsidR="001A1FD2" w:rsidRPr="00B848A9">
        <w:rPr>
          <w:rFonts w:ascii="Times New Roman" w:hAnsi="Times New Roman" w:cs="Times New Roman"/>
        </w:rPr>
        <w:t>NAQAA, 2016</w:t>
      </w:r>
      <w:r w:rsidRPr="00B848A9">
        <w:rPr>
          <w:rFonts w:ascii="Times New Roman" w:hAnsi="Times New Roman" w:cs="Times New Roman"/>
        </w:rPr>
        <w:t>). As a result, opportunities for lecturers to participate in workshops, conferences, or advanced training</w:t>
      </w:r>
      <w:r w:rsidR="001A1FD2" w:rsidRPr="00B848A9">
        <w:rPr>
          <w:rFonts w:ascii="Times New Roman" w:hAnsi="Times New Roman" w:cs="Times New Roman"/>
        </w:rPr>
        <w:t xml:space="preserve"> </w:t>
      </w:r>
      <w:r w:rsidRPr="00B848A9">
        <w:rPr>
          <w:rFonts w:ascii="Times New Roman" w:hAnsi="Times New Roman" w:cs="Times New Roman"/>
        </w:rPr>
        <w:t>locally or internationally</w:t>
      </w:r>
      <w:r w:rsidR="001A1FD2" w:rsidRPr="00B848A9">
        <w:rPr>
          <w:rFonts w:ascii="Times New Roman" w:hAnsi="Times New Roman" w:cs="Times New Roman"/>
        </w:rPr>
        <w:t xml:space="preserve"> </w:t>
      </w:r>
      <w:r w:rsidRPr="00B848A9">
        <w:rPr>
          <w:rFonts w:ascii="Times New Roman" w:hAnsi="Times New Roman" w:cs="Times New Roman"/>
        </w:rPr>
        <w:t>are restricted (</w:t>
      </w:r>
      <w:r w:rsidR="001A1FD2" w:rsidRPr="00B848A9">
        <w:rPr>
          <w:rFonts w:ascii="Times New Roman" w:hAnsi="Times New Roman" w:cs="Times New Roman"/>
        </w:rPr>
        <w:t xml:space="preserve">Tran </w:t>
      </w:r>
      <w:r w:rsidR="00BE7587" w:rsidRPr="00B848A9">
        <w:rPr>
          <w:rFonts w:ascii="Times New Roman" w:hAnsi="Times New Roman" w:cs="Times New Roman"/>
          <w:i/>
          <w:iCs/>
        </w:rPr>
        <w:t>et al</w:t>
      </w:r>
      <w:r w:rsidR="001A1FD2" w:rsidRPr="00B848A9">
        <w:rPr>
          <w:rFonts w:ascii="Times New Roman" w:hAnsi="Times New Roman" w:cs="Times New Roman"/>
        </w:rPr>
        <w:t>., 2020</w:t>
      </w:r>
      <w:r w:rsidRPr="00B848A9">
        <w:rPr>
          <w:rFonts w:ascii="Times New Roman" w:hAnsi="Times New Roman" w:cs="Times New Roman"/>
        </w:rPr>
        <w:t>).</w:t>
      </w:r>
    </w:p>
    <w:p w14:paraId="71F128C3"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The lack of sustainable funding also affects the quality and continuity of PD initiatives. Many programs introduced through donor or NGO support</w:t>
      </w:r>
      <w:r w:rsidR="001A1FD2" w:rsidRPr="00B848A9">
        <w:rPr>
          <w:rFonts w:ascii="Times New Roman" w:hAnsi="Times New Roman" w:cs="Times New Roman"/>
        </w:rPr>
        <w:t xml:space="preserve"> </w:t>
      </w:r>
      <w:r w:rsidRPr="00B848A9">
        <w:rPr>
          <w:rFonts w:ascii="Times New Roman" w:hAnsi="Times New Roman" w:cs="Times New Roman"/>
        </w:rPr>
        <w:t>such as ICT integration projects</w:t>
      </w:r>
      <w:r w:rsidR="001A1FD2" w:rsidRPr="00B848A9">
        <w:rPr>
          <w:rFonts w:ascii="Times New Roman" w:hAnsi="Times New Roman" w:cs="Times New Roman"/>
        </w:rPr>
        <w:t xml:space="preserve"> </w:t>
      </w:r>
      <w:r w:rsidRPr="00B848A9">
        <w:rPr>
          <w:rFonts w:ascii="Times New Roman" w:hAnsi="Times New Roman" w:cs="Times New Roman"/>
        </w:rPr>
        <w:t>have failed to continue once external funding ended, highlighting the absence of long-term institutional financing mechanisms (</w:t>
      </w:r>
      <w:r w:rsidR="001A1FD2" w:rsidRPr="00B848A9">
        <w:rPr>
          <w:rFonts w:ascii="Times New Roman" w:hAnsi="Times New Roman" w:cs="Times New Roman"/>
        </w:rPr>
        <w:t xml:space="preserve">Huffstetler </w:t>
      </w:r>
      <w:r w:rsidR="00BE7587" w:rsidRPr="00B848A9">
        <w:rPr>
          <w:rFonts w:ascii="Times New Roman" w:hAnsi="Times New Roman" w:cs="Times New Roman"/>
          <w:i/>
          <w:iCs/>
        </w:rPr>
        <w:t>et al</w:t>
      </w:r>
      <w:r w:rsidR="001A1FD2" w:rsidRPr="00B848A9">
        <w:rPr>
          <w:rFonts w:ascii="Times New Roman" w:hAnsi="Times New Roman" w:cs="Times New Roman"/>
        </w:rPr>
        <w:t>.</w:t>
      </w:r>
      <w:r w:rsidRPr="00B848A9">
        <w:rPr>
          <w:rFonts w:ascii="Times New Roman" w:hAnsi="Times New Roman" w:cs="Times New Roman"/>
        </w:rPr>
        <w:t>, 202</w:t>
      </w:r>
      <w:r w:rsidR="001A1FD2" w:rsidRPr="00B848A9">
        <w:rPr>
          <w:rFonts w:ascii="Times New Roman" w:hAnsi="Times New Roman" w:cs="Times New Roman"/>
        </w:rPr>
        <w:t>2</w:t>
      </w:r>
      <w:r w:rsidRPr="00B848A9">
        <w:rPr>
          <w:rFonts w:ascii="Times New Roman" w:hAnsi="Times New Roman" w:cs="Times New Roman"/>
        </w:rPr>
        <w:t>). This dependency on external donors creates vulnerability, as PD activities often align with donor priorities rather than local institutional needs (UNESCO, 202</w:t>
      </w:r>
      <w:r w:rsidR="001A1FD2" w:rsidRPr="00B848A9">
        <w:rPr>
          <w:rFonts w:ascii="Times New Roman" w:hAnsi="Times New Roman" w:cs="Times New Roman"/>
        </w:rPr>
        <w:t>3</w:t>
      </w:r>
      <w:r w:rsidRPr="00B848A9">
        <w:rPr>
          <w:rFonts w:ascii="Times New Roman" w:hAnsi="Times New Roman" w:cs="Times New Roman"/>
        </w:rPr>
        <w:t>).</w:t>
      </w:r>
    </w:p>
    <w:p w14:paraId="4BB5BEB8"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Additionally, infrastructure deficits</w:t>
      </w:r>
      <w:r w:rsidR="001A1FD2" w:rsidRPr="00B848A9">
        <w:rPr>
          <w:rFonts w:ascii="Times New Roman" w:hAnsi="Times New Roman" w:cs="Times New Roman"/>
        </w:rPr>
        <w:t xml:space="preserve"> </w:t>
      </w:r>
      <w:r w:rsidRPr="00B848A9">
        <w:rPr>
          <w:rFonts w:ascii="Times New Roman" w:hAnsi="Times New Roman" w:cs="Times New Roman"/>
        </w:rPr>
        <w:t>including limited access to ICT equipment, insufficient teaching and learning facilities, and poor internet connectivity</w:t>
      </w:r>
      <w:r w:rsidR="001A1FD2" w:rsidRPr="00B848A9">
        <w:rPr>
          <w:rFonts w:ascii="Times New Roman" w:hAnsi="Times New Roman" w:cs="Times New Roman"/>
        </w:rPr>
        <w:t xml:space="preserve"> </w:t>
      </w:r>
      <w:r w:rsidRPr="00B848A9">
        <w:rPr>
          <w:rFonts w:ascii="Times New Roman" w:hAnsi="Times New Roman" w:cs="Times New Roman"/>
        </w:rPr>
        <w:t>further hinder the implementation of modern, technology-enabled PD programs (Commonwealth of Learning, 20</w:t>
      </w:r>
      <w:r w:rsidR="001A1FD2" w:rsidRPr="00B848A9">
        <w:rPr>
          <w:rFonts w:ascii="Times New Roman" w:hAnsi="Times New Roman" w:cs="Times New Roman"/>
        </w:rPr>
        <w:t>23</w:t>
      </w:r>
      <w:r w:rsidRPr="00B848A9">
        <w:rPr>
          <w:rFonts w:ascii="Times New Roman" w:hAnsi="Times New Roman" w:cs="Times New Roman"/>
        </w:rPr>
        <w:t>). These constraints are more pronounced in rural campuses, where lecturers often have fewer opportunities to engage in continuous training (</w:t>
      </w:r>
      <w:r w:rsidR="001A1FD2" w:rsidRPr="00B848A9">
        <w:rPr>
          <w:rFonts w:ascii="Times New Roman" w:hAnsi="Times New Roman" w:cs="Times New Roman"/>
        </w:rPr>
        <w:t xml:space="preserve">Zhang </w:t>
      </w:r>
      <w:r w:rsidR="00BE7587" w:rsidRPr="00B848A9">
        <w:rPr>
          <w:rFonts w:ascii="Times New Roman" w:hAnsi="Times New Roman" w:cs="Times New Roman"/>
          <w:i/>
          <w:iCs/>
        </w:rPr>
        <w:t>et al</w:t>
      </w:r>
      <w:r w:rsidR="001A1FD2" w:rsidRPr="00B848A9">
        <w:rPr>
          <w:rFonts w:ascii="Times New Roman" w:hAnsi="Times New Roman" w:cs="Times New Roman"/>
        </w:rPr>
        <w:t>., 2024</w:t>
      </w:r>
      <w:r w:rsidRPr="00B848A9">
        <w:rPr>
          <w:rFonts w:ascii="Times New Roman" w:hAnsi="Times New Roman" w:cs="Times New Roman"/>
        </w:rPr>
        <w:t>).</w:t>
      </w:r>
    </w:p>
    <w:p w14:paraId="166278AE"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Without addressing these funding and infrastructure challenges, the goal of establishing a sustainable, strategic PD framework will remain difficult to achieve, as lecturers cannot consistently upgrade their skills to meet evolving educational demands (</w:t>
      </w:r>
      <w:r w:rsidR="001A1FD2" w:rsidRPr="00B848A9">
        <w:rPr>
          <w:rFonts w:ascii="Times New Roman" w:hAnsi="Times New Roman" w:cs="Times New Roman"/>
        </w:rPr>
        <w:t>Abo-Khalil, 2024</w:t>
      </w:r>
      <w:r w:rsidRPr="00B848A9">
        <w:rPr>
          <w:rFonts w:ascii="Times New Roman" w:hAnsi="Times New Roman" w:cs="Times New Roman"/>
        </w:rPr>
        <w:t>).</w:t>
      </w:r>
    </w:p>
    <w:p w14:paraId="5ABC6AE6" w14:textId="77777777"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2.5.2 Lack of Clear Policy Frameworks</w:t>
      </w:r>
    </w:p>
    <w:p w14:paraId="095DE288"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One of the significant challenges in advancing professional development (PD) for lecturers in The Gambia is the absence of comprehensive and clearly articulated national or institutional PD policies. While certain universities and colleges have internal guidelines, these are often fragmented, inconsistent, or lack enforceable mechanisms for implementation (</w:t>
      </w:r>
      <w:r w:rsidR="00B8075D" w:rsidRPr="00B848A9">
        <w:rPr>
          <w:rFonts w:ascii="Times New Roman" w:hAnsi="Times New Roman" w:cs="Times New Roman"/>
        </w:rPr>
        <w:t>African Union, 2023</w:t>
      </w:r>
      <w:r w:rsidRPr="00B848A9">
        <w:rPr>
          <w:rFonts w:ascii="Times New Roman" w:hAnsi="Times New Roman" w:cs="Times New Roman"/>
        </w:rPr>
        <w:t>). The absence of a unified framework results in ad hoc training initiatives, limited continuity, and minimal alignment between PD activities and institutional strategic goals (</w:t>
      </w:r>
      <w:r w:rsidR="00B8075D" w:rsidRPr="00B848A9">
        <w:rPr>
          <w:rFonts w:ascii="Times New Roman" w:hAnsi="Times New Roman" w:cs="Times New Roman"/>
        </w:rPr>
        <w:t xml:space="preserve">Manata </w:t>
      </w:r>
      <w:r w:rsidR="00BE7587" w:rsidRPr="00B848A9">
        <w:rPr>
          <w:rFonts w:ascii="Times New Roman" w:hAnsi="Times New Roman" w:cs="Times New Roman"/>
          <w:i/>
          <w:iCs/>
        </w:rPr>
        <w:t>et al</w:t>
      </w:r>
      <w:r w:rsidR="00B8075D" w:rsidRPr="00B848A9">
        <w:rPr>
          <w:rFonts w:ascii="Times New Roman" w:hAnsi="Times New Roman" w:cs="Times New Roman"/>
        </w:rPr>
        <w:t>., 2020</w:t>
      </w:r>
      <w:r w:rsidRPr="00B848A9">
        <w:rPr>
          <w:rFonts w:ascii="Times New Roman" w:hAnsi="Times New Roman" w:cs="Times New Roman"/>
        </w:rPr>
        <w:t>). Moreover, without a clearly defined policy, monitoring, evaluation, and accountability mechanisms remain weak, thereby diminishing the long-term impact of PD programs (</w:t>
      </w:r>
      <w:r w:rsidR="00B8075D" w:rsidRPr="00B848A9">
        <w:rPr>
          <w:rFonts w:ascii="Times New Roman" w:hAnsi="Times New Roman" w:cs="Times New Roman"/>
        </w:rPr>
        <w:t>Desimone, 2009</w:t>
      </w:r>
      <w:r w:rsidRPr="00B848A9">
        <w:rPr>
          <w:rFonts w:ascii="Times New Roman" w:hAnsi="Times New Roman" w:cs="Times New Roman"/>
        </w:rPr>
        <w:t>).</w:t>
      </w:r>
    </w:p>
    <w:p w14:paraId="71C8413D" w14:textId="77777777"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2.5.3 Low Motivation or Engagement Among Lecturers</w:t>
      </w:r>
    </w:p>
    <w:p w14:paraId="2A7BA617"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lastRenderedPageBreak/>
        <w:t>Low motivation among lecturers to participate in PD activities is another critical barrier. This disengagement is often linked to several factors, including heavy teaching loads, inadequate incentives, lack of recognition for PD achievements, and a perception that training does not translate into tangible career advancement (</w:t>
      </w:r>
      <w:r w:rsidR="00B8075D" w:rsidRPr="00B848A9">
        <w:rPr>
          <w:rFonts w:ascii="Times New Roman" w:hAnsi="Times New Roman" w:cs="Times New Roman"/>
        </w:rPr>
        <w:t>Moon, 2012</w:t>
      </w:r>
      <w:r w:rsidRPr="00B848A9">
        <w:rPr>
          <w:rFonts w:ascii="Times New Roman" w:hAnsi="Times New Roman" w:cs="Times New Roman"/>
        </w:rPr>
        <w:t>). In some cases, lecturers view PD initiatives as peripheral to their primary teaching duties, especially when training opportunities are not directly relevant to their subject expertise or research interests (UNESCO, 202</w:t>
      </w:r>
      <w:r w:rsidR="00B8075D" w:rsidRPr="00B848A9">
        <w:rPr>
          <w:rFonts w:ascii="Times New Roman" w:hAnsi="Times New Roman" w:cs="Times New Roman"/>
        </w:rPr>
        <w:t>3</w:t>
      </w:r>
      <w:r w:rsidRPr="00B848A9">
        <w:rPr>
          <w:rFonts w:ascii="Times New Roman" w:hAnsi="Times New Roman" w:cs="Times New Roman"/>
        </w:rPr>
        <w:t>). The absence of structured reward systems, such as promotions or salary increments tied to PD completion, further discourages sustained engagement (</w:t>
      </w:r>
      <w:r w:rsidR="00B8075D" w:rsidRPr="00B848A9">
        <w:rPr>
          <w:rFonts w:ascii="Times New Roman" w:hAnsi="Times New Roman" w:cs="Times New Roman"/>
        </w:rPr>
        <w:t>Moon, 2012</w:t>
      </w:r>
      <w:r w:rsidRPr="00B848A9">
        <w:rPr>
          <w:rFonts w:ascii="Times New Roman" w:hAnsi="Times New Roman" w:cs="Times New Roman"/>
        </w:rPr>
        <w:t>).</w:t>
      </w:r>
    </w:p>
    <w:p w14:paraId="469AD8D3" w14:textId="4B55C7C1" w:rsidR="002E6918"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These challenges underscore the need for a strategic, policy-driven approach to professional development that not only provides relevant and continuous training but also integrates motivational mechanisms and institutional support systems to encourage active participation.</w:t>
      </w:r>
    </w:p>
    <w:p w14:paraId="58085790" w14:textId="77777777"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2.5.4 Inequity in Access to PD Opportunities</w:t>
      </w:r>
    </w:p>
    <w:p w14:paraId="53140A80"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Access to professional development (PD) opportunities among lecturers in The Gambia is often uneven, with disparities linked to institutional affiliation, geographical location, academic rank, and networking capacity (</w:t>
      </w:r>
      <w:r w:rsidR="00B8075D" w:rsidRPr="00B848A9">
        <w:rPr>
          <w:rFonts w:ascii="Times New Roman" w:hAnsi="Times New Roman" w:cs="Times New Roman"/>
        </w:rPr>
        <w:t>Burns, 2020</w:t>
      </w:r>
      <w:r w:rsidRPr="00B848A9">
        <w:rPr>
          <w:rFonts w:ascii="Times New Roman" w:hAnsi="Times New Roman" w:cs="Times New Roman"/>
        </w:rPr>
        <w:t>). Lecturers at urban-based institutions, particularly those in the capital region, are more likely to benefit from PD initiatives due to proximity to government ministries, donor agencies, and international partners</w:t>
      </w:r>
      <w:r w:rsidR="00B8075D" w:rsidRPr="00B848A9">
        <w:rPr>
          <w:rFonts w:ascii="Times New Roman" w:hAnsi="Times New Roman" w:cs="Times New Roman"/>
        </w:rPr>
        <w:t xml:space="preserve"> (Olugbenga </w:t>
      </w:r>
      <w:r w:rsidR="00BE7587" w:rsidRPr="00B848A9">
        <w:rPr>
          <w:rFonts w:ascii="Times New Roman" w:hAnsi="Times New Roman" w:cs="Times New Roman"/>
        </w:rPr>
        <w:t>and</w:t>
      </w:r>
      <w:r w:rsidR="00B8075D" w:rsidRPr="00B848A9">
        <w:rPr>
          <w:rFonts w:ascii="Times New Roman" w:hAnsi="Times New Roman" w:cs="Times New Roman"/>
        </w:rPr>
        <w:t xml:space="preserve"> Olaniyan, 2022).</w:t>
      </w:r>
      <w:r w:rsidRPr="00B848A9">
        <w:rPr>
          <w:rFonts w:ascii="Times New Roman" w:hAnsi="Times New Roman" w:cs="Times New Roman"/>
        </w:rPr>
        <w:t xml:space="preserve"> In contrast, faculty in rural or peripheral institutions often face logistical barriers such as travel costs, limited internet connectivity, and fewer scheduled workshops </w:t>
      </w:r>
      <w:r w:rsidR="00B8075D" w:rsidRPr="00B848A9">
        <w:rPr>
          <w:rFonts w:ascii="Times New Roman" w:hAnsi="Times New Roman" w:cs="Times New Roman"/>
        </w:rPr>
        <w:t xml:space="preserve">(Kormos </w:t>
      </w:r>
      <w:r w:rsidR="00BE7587" w:rsidRPr="00B848A9">
        <w:rPr>
          <w:rFonts w:ascii="Times New Roman" w:hAnsi="Times New Roman" w:cs="Times New Roman"/>
        </w:rPr>
        <w:t>and</w:t>
      </w:r>
      <w:r w:rsidR="00B8075D" w:rsidRPr="00B848A9">
        <w:rPr>
          <w:rFonts w:ascii="Times New Roman" w:hAnsi="Times New Roman" w:cs="Times New Roman"/>
        </w:rPr>
        <w:t xml:space="preserve"> Wisdom, 2021).</w:t>
      </w:r>
    </w:p>
    <w:p w14:paraId="42E3AC83" w14:textId="77777777" w:rsidR="00B8075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Moreover, inequity is reinforced by selective nomination processes for scholarships, conferences, and exchange programs, which tend to favor senior staff or individuals with established connections to institutional leadership (</w:t>
      </w:r>
      <w:r w:rsidR="00B8075D" w:rsidRPr="00B848A9">
        <w:rPr>
          <w:rFonts w:ascii="Times New Roman" w:hAnsi="Times New Roman" w:cs="Times New Roman"/>
        </w:rPr>
        <w:t>UNESCO, 2016</w:t>
      </w:r>
      <w:r w:rsidRPr="00B848A9">
        <w:rPr>
          <w:rFonts w:ascii="Times New Roman" w:hAnsi="Times New Roman" w:cs="Times New Roman"/>
        </w:rPr>
        <w:t>). This creates a cycle of advantage where those who already have PD experience are more likely to receive further opportunities, while early-career lecturers struggle to break into such networks (UNESCO, 20</w:t>
      </w:r>
      <w:r w:rsidR="00B8075D" w:rsidRPr="00B848A9">
        <w:rPr>
          <w:rFonts w:ascii="Times New Roman" w:hAnsi="Times New Roman" w:cs="Times New Roman"/>
        </w:rPr>
        <w:t>16</w:t>
      </w:r>
      <w:r w:rsidRPr="00B848A9">
        <w:rPr>
          <w:rFonts w:ascii="Times New Roman" w:hAnsi="Times New Roman" w:cs="Times New Roman"/>
        </w:rPr>
        <w:t xml:space="preserve">). Gender disparities have also been documented, with female lecturers often underrepresented in international training programs due to family obligations, cultural expectations, and insufficient institutional support for work-life balance </w:t>
      </w:r>
      <w:r w:rsidR="00B8075D" w:rsidRPr="00B848A9">
        <w:rPr>
          <w:rFonts w:ascii="Times New Roman" w:hAnsi="Times New Roman" w:cs="Times New Roman"/>
        </w:rPr>
        <w:t xml:space="preserve">(Chanda </w:t>
      </w:r>
      <w:r w:rsidR="00BE7587" w:rsidRPr="00B848A9">
        <w:rPr>
          <w:rFonts w:ascii="Times New Roman" w:hAnsi="Times New Roman" w:cs="Times New Roman"/>
        </w:rPr>
        <w:t>and</w:t>
      </w:r>
      <w:r w:rsidR="00B8075D" w:rsidRPr="00B848A9">
        <w:rPr>
          <w:rFonts w:ascii="Times New Roman" w:hAnsi="Times New Roman" w:cs="Times New Roman"/>
        </w:rPr>
        <w:t xml:space="preserve"> Ngulube, 2024). </w:t>
      </w:r>
      <w:r w:rsidRPr="00B848A9">
        <w:rPr>
          <w:rFonts w:ascii="Times New Roman" w:hAnsi="Times New Roman" w:cs="Times New Roman"/>
        </w:rPr>
        <w:t>Addressing this inequity requires deliberate policy interventions that ensure transparent selection processes, targeted outreach to underrepresented groups, and equitable allocation of PD resources across institutions and regions.</w:t>
      </w:r>
    </w:p>
    <w:p w14:paraId="335DF987" w14:textId="77777777" w:rsidR="00C4264B"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2.6 Comparative Perspectives: Best Practices from Similar Developing</w:t>
      </w:r>
      <w:r w:rsidR="00615488" w:rsidRPr="00B848A9">
        <w:rPr>
          <w:rFonts w:ascii="Times New Roman" w:hAnsi="Times New Roman" w:cs="Times New Roman"/>
          <w:b/>
          <w:bCs/>
        </w:rPr>
        <w:t xml:space="preserve"> </w:t>
      </w:r>
      <w:r w:rsidR="00C4264B" w:rsidRPr="00B848A9">
        <w:rPr>
          <w:rFonts w:ascii="Times New Roman" w:hAnsi="Times New Roman" w:cs="Times New Roman"/>
          <w:b/>
          <w:bCs/>
        </w:rPr>
        <w:t>C</w:t>
      </w:r>
      <w:r w:rsidR="00615488" w:rsidRPr="00B848A9">
        <w:rPr>
          <w:rFonts w:ascii="Times New Roman" w:hAnsi="Times New Roman" w:cs="Times New Roman"/>
          <w:b/>
          <w:bCs/>
        </w:rPr>
        <w:t>ountries</w:t>
      </w:r>
    </w:p>
    <w:p w14:paraId="373A8503"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lastRenderedPageBreak/>
        <w:t>Several developing countries have implemented innovative strategies to strengthen professional development (PD) for lecturers, offering valuable lessons for The Gambia. In Rwanda, the Higher Education Council has institutionalized continuous professional development through mandatory training credits for academic staff, linking PD completion to promotion eligibility (</w:t>
      </w:r>
      <w:r w:rsidR="00B8075D" w:rsidRPr="00B848A9">
        <w:rPr>
          <w:rFonts w:ascii="Times New Roman" w:hAnsi="Times New Roman" w:cs="Times New Roman"/>
        </w:rPr>
        <w:t>National Academic Press</w:t>
      </w:r>
      <w:r w:rsidRPr="00B848A9">
        <w:rPr>
          <w:rFonts w:ascii="Times New Roman" w:hAnsi="Times New Roman" w:cs="Times New Roman"/>
        </w:rPr>
        <w:t>, 2020). This approach ensures consistent skill upgrading while embedding PD into career advancement frameworks.</w:t>
      </w:r>
    </w:p>
    <w:p w14:paraId="5B0D9D2E"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In Ghana, the National Council for Tertiary Education collaborates with universities and external partners to deliver blended learning PD programs, allowing lecturers to participate without leaving their teaching posts for extended periods (</w:t>
      </w:r>
      <w:proofErr w:type="spellStart"/>
      <w:r w:rsidR="0081795C" w:rsidRPr="00B848A9">
        <w:rPr>
          <w:rFonts w:ascii="Times New Roman" w:hAnsi="Times New Roman" w:cs="Times New Roman"/>
        </w:rPr>
        <w:t>Manyukwe</w:t>
      </w:r>
      <w:proofErr w:type="spellEnd"/>
      <w:r w:rsidR="0081795C" w:rsidRPr="00B848A9">
        <w:rPr>
          <w:rFonts w:ascii="Times New Roman" w:hAnsi="Times New Roman" w:cs="Times New Roman"/>
        </w:rPr>
        <w:t>, 2024</w:t>
      </w:r>
      <w:r w:rsidRPr="00B848A9">
        <w:rPr>
          <w:rFonts w:ascii="Times New Roman" w:hAnsi="Times New Roman" w:cs="Times New Roman"/>
        </w:rPr>
        <w:t>). The use of online learning platforms has also expanded access to rural and resource-limited areas, helping bridge the equity gap in PD participation.</w:t>
      </w:r>
    </w:p>
    <w:p w14:paraId="3453C66D"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Kenya presents another notable example, where the Commission for University Education (CUE) enforces a quality assurance framework that includes regular pedagogical training, mentorship schemes, and research capacity-building as prerequisites for accreditation (</w:t>
      </w:r>
      <w:r w:rsidR="006333ED" w:rsidRPr="00B848A9">
        <w:rPr>
          <w:rFonts w:ascii="Times New Roman" w:hAnsi="Times New Roman" w:cs="Times New Roman"/>
        </w:rPr>
        <w:t>Nason, 2023</w:t>
      </w:r>
      <w:r w:rsidRPr="00B848A9">
        <w:rPr>
          <w:rFonts w:ascii="Times New Roman" w:hAnsi="Times New Roman" w:cs="Times New Roman"/>
        </w:rPr>
        <w:t>). Such structured PD systems encourage both institutional accountability and individual lecturer growth.</w:t>
      </w:r>
    </w:p>
    <w:p w14:paraId="0CF01FD6" w14:textId="77777777" w:rsidR="006333E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Drawing from these experiences, The Gambia can adopt a hybrid model that combines policy-driven mandatory PD, flexible delivery methods (including online modalities), and strategic partnerships with donor agencies and NGOs to improve access, quality, and sustainability of PD initiatives.</w:t>
      </w:r>
    </w:p>
    <w:p w14:paraId="765E11EE" w14:textId="7BF7552D" w:rsidR="002E6918"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3.0 Strategic Approaches to Enhancing Professional Development</w:t>
      </w:r>
    </w:p>
    <w:p w14:paraId="33749650" w14:textId="568639A3"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3.1 Policy and Institutional Frameworks</w:t>
      </w:r>
    </w:p>
    <w:p w14:paraId="1AB7555B"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 xml:space="preserve">A strategic approach to professional development (PD) for lecturers in The Gambia requires a robust policy and institutional framework that is both comprehensive and context-specific. Effective PD is not merely a series of ad hoc training sessions, but rather a continuous, structured, and well-supported process embedded in the national higher education strategy and the internal policies of individual institutions (Darling-Hammond </w:t>
      </w:r>
      <w:r w:rsidR="00BE7587" w:rsidRPr="00B848A9">
        <w:rPr>
          <w:rFonts w:ascii="Times New Roman" w:hAnsi="Times New Roman" w:cs="Times New Roman"/>
          <w:i/>
          <w:iCs/>
        </w:rPr>
        <w:t>et al</w:t>
      </w:r>
      <w:r w:rsidRPr="00B848A9">
        <w:rPr>
          <w:rFonts w:ascii="Times New Roman" w:hAnsi="Times New Roman" w:cs="Times New Roman"/>
        </w:rPr>
        <w:t>., 2017; Villegas-Reimers, 2020).</w:t>
      </w:r>
    </w:p>
    <w:p w14:paraId="065232D1" w14:textId="77777777"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National Policy Integration:</w:t>
      </w:r>
    </w:p>
    <w:p w14:paraId="1A743C97" w14:textId="25EAC40B"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lastRenderedPageBreak/>
        <w:t>At the macro level, the Ministry of Higher Education, Research, Science and Technology (</w:t>
      </w:r>
      <w:proofErr w:type="spellStart"/>
      <w:r w:rsidRPr="00B848A9">
        <w:rPr>
          <w:rFonts w:ascii="Times New Roman" w:hAnsi="Times New Roman" w:cs="Times New Roman"/>
        </w:rPr>
        <w:t>MoHERST</w:t>
      </w:r>
      <w:proofErr w:type="spellEnd"/>
      <w:r w:rsidRPr="00B848A9">
        <w:rPr>
          <w:rFonts w:ascii="Times New Roman" w:hAnsi="Times New Roman" w:cs="Times New Roman"/>
        </w:rPr>
        <w:t xml:space="preserve">) must integrate PD into national higher education policies, aligning it with the country’s broader socio-economic development goals. In The Gambia, while national education sector policies have acknowledged the importance of capacity building, there is no comprehensive, binding PD policy specifically for higher education lecturers (Gambia </w:t>
      </w:r>
      <w:proofErr w:type="spellStart"/>
      <w:r w:rsidRPr="00B848A9">
        <w:rPr>
          <w:rFonts w:ascii="Times New Roman" w:hAnsi="Times New Roman" w:cs="Times New Roman"/>
        </w:rPr>
        <w:t>MoHERST</w:t>
      </w:r>
      <w:proofErr w:type="spellEnd"/>
      <w:r w:rsidRPr="00B848A9">
        <w:rPr>
          <w:rFonts w:ascii="Times New Roman" w:hAnsi="Times New Roman" w:cs="Times New Roman"/>
        </w:rPr>
        <w:t>, 2021). Countries such as Rwanda have demonstrated that national PD policies</w:t>
      </w:r>
      <w:r w:rsidR="00734B04" w:rsidRPr="00B848A9">
        <w:rPr>
          <w:rFonts w:ascii="Times New Roman" w:hAnsi="Times New Roman" w:cs="Times New Roman"/>
        </w:rPr>
        <w:t xml:space="preserve"> </w:t>
      </w:r>
      <w:r w:rsidRPr="00B848A9">
        <w:rPr>
          <w:rFonts w:ascii="Times New Roman" w:hAnsi="Times New Roman" w:cs="Times New Roman"/>
        </w:rPr>
        <w:t>supported by dedicated funding and aligned with national education reforms</w:t>
      </w:r>
      <w:r w:rsidR="00734B04" w:rsidRPr="00B848A9">
        <w:rPr>
          <w:rFonts w:ascii="Times New Roman" w:hAnsi="Times New Roman" w:cs="Times New Roman"/>
        </w:rPr>
        <w:t xml:space="preserve"> </w:t>
      </w:r>
      <w:r w:rsidRPr="00B848A9">
        <w:rPr>
          <w:rFonts w:ascii="Times New Roman" w:hAnsi="Times New Roman" w:cs="Times New Roman"/>
        </w:rPr>
        <w:t xml:space="preserve">can significantly improve lecturer competence and instructional quality (Nguyen </w:t>
      </w:r>
      <w:r w:rsidR="00BE7587" w:rsidRPr="00B848A9">
        <w:rPr>
          <w:rFonts w:ascii="Times New Roman" w:hAnsi="Times New Roman" w:cs="Times New Roman"/>
          <w:i/>
          <w:iCs/>
        </w:rPr>
        <w:t>et al</w:t>
      </w:r>
      <w:r w:rsidRPr="00B848A9">
        <w:rPr>
          <w:rFonts w:ascii="Times New Roman" w:hAnsi="Times New Roman" w:cs="Times New Roman"/>
        </w:rPr>
        <w:t>., 2022).</w:t>
      </w:r>
    </w:p>
    <w:p w14:paraId="78453D53" w14:textId="77777777"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Institutional-Level Policies:</w:t>
      </w:r>
    </w:p>
    <w:p w14:paraId="134E9C81"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Within universities and colleges, internal PD policies should clearly outline:</w:t>
      </w:r>
    </w:p>
    <w:p w14:paraId="49D6C460" w14:textId="77777777" w:rsidR="0078744D" w:rsidRPr="00B848A9" w:rsidRDefault="0078744D" w:rsidP="00B848A9">
      <w:pPr>
        <w:numPr>
          <w:ilvl w:val="0"/>
          <w:numId w:val="4"/>
        </w:numPr>
        <w:spacing w:line="360" w:lineRule="auto"/>
        <w:jc w:val="both"/>
        <w:rPr>
          <w:rFonts w:ascii="Times New Roman" w:hAnsi="Times New Roman" w:cs="Times New Roman"/>
        </w:rPr>
      </w:pPr>
      <w:r w:rsidRPr="00B848A9">
        <w:rPr>
          <w:rFonts w:ascii="Times New Roman" w:hAnsi="Times New Roman" w:cs="Times New Roman"/>
        </w:rPr>
        <w:t>Eligibility criteria for participation in PD programs</w:t>
      </w:r>
    </w:p>
    <w:p w14:paraId="4F38639A" w14:textId="77777777" w:rsidR="0078744D" w:rsidRPr="00B848A9" w:rsidRDefault="0078744D" w:rsidP="00B848A9">
      <w:pPr>
        <w:numPr>
          <w:ilvl w:val="0"/>
          <w:numId w:val="4"/>
        </w:numPr>
        <w:spacing w:line="360" w:lineRule="auto"/>
        <w:jc w:val="both"/>
        <w:rPr>
          <w:rFonts w:ascii="Times New Roman" w:hAnsi="Times New Roman" w:cs="Times New Roman"/>
        </w:rPr>
      </w:pPr>
      <w:r w:rsidRPr="00B848A9">
        <w:rPr>
          <w:rFonts w:ascii="Times New Roman" w:hAnsi="Times New Roman" w:cs="Times New Roman"/>
        </w:rPr>
        <w:t>Allocation of workload time for professional development activities</w:t>
      </w:r>
    </w:p>
    <w:p w14:paraId="4151E4C9" w14:textId="77777777" w:rsidR="0078744D" w:rsidRPr="00B848A9" w:rsidRDefault="0078744D" w:rsidP="00B848A9">
      <w:pPr>
        <w:numPr>
          <w:ilvl w:val="0"/>
          <w:numId w:val="4"/>
        </w:numPr>
        <w:spacing w:line="360" w:lineRule="auto"/>
        <w:jc w:val="both"/>
        <w:rPr>
          <w:rFonts w:ascii="Times New Roman" w:hAnsi="Times New Roman" w:cs="Times New Roman"/>
        </w:rPr>
      </w:pPr>
      <w:r w:rsidRPr="00B848A9">
        <w:rPr>
          <w:rFonts w:ascii="Times New Roman" w:hAnsi="Times New Roman" w:cs="Times New Roman"/>
        </w:rPr>
        <w:t>Integration of PD outcomes into performance appraisals and promotion criteria</w:t>
      </w:r>
    </w:p>
    <w:p w14:paraId="7DC2C4B0" w14:textId="77777777" w:rsidR="0078744D" w:rsidRPr="00B848A9" w:rsidRDefault="0078744D" w:rsidP="00B848A9">
      <w:pPr>
        <w:numPr>
          <w:ilvl w:val="0"/>
          <w:numId w:val="4"/>
        </w:numPr>
        <w:spacing w:line="360" w:lineRule="auto"/>
        <w:jc w:val="both"/>
        <w:rPr>
          <w:rFonts w:ascii="Times New Roman" w:hAnsi="Times New Roman" w:cs="Times New Roman"/>
        </w:rPr>
      </w:pPr>
      <w:r w:rsidRPr="00B848A9">
        <w:rPr>
          <w:rFonts w:ascii="Times New Roman" w:hAnsi="Times New Roman" w:cs="Times New Roman"/>
        </w:rPr>
        <w:t>Recognition and incentives for sustained engagement in PD</w:t>
      </w:r>
    </w:p>
    <w:p w14:paraId="340093B1"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 xml:space="preserve">Evidence from South Africa and Ghana suggests that institutions with well-articulated PD policies experience higher staff participation rates and more measurable improvements in teaching and research quality (Ameyaw </w:t>
      </w:r>
      <w:r w:rsidR="00BE7587" w:rsidRPr="00B848A9">
        <w:rPr>
          <w:rFonts w:ascii="Times New Roman" w:hAnsi="Times New Roman" w:cs="Times New Roman"/>
          <w:i/>
          <w:iCs/>
        </w:rPr>
        <w:t>et al</w:t>
      </w:r>
      <w:r w:rsidRPr="00B848A9">
        <w:rPr>
          <w:rFonts w:ascii="Times New Roman" w:hAnsi="Times New Roman" w:cs="Times New Roman"/>
        </w:rPr>
        <w:t xml:space="preserve">., 2019; Badat, 2020). In The Gambia, where PD opportunities are often informal and sporadic, </w:t>
      </w:r>
      <w:r w:rsidR="00E65B81" w:rsidRPr="00B848A9">
        <w:rPr>
          <w:rFonts w:ascii="Times New Roman" w:hAnsi="Times New Roman" w:cs="Times New Roman"/>
        </w:rPr>
        <w:t>formalizing</w:t>
      </w:r>
      <w:r w:rsidRPr="00B848A9">
        <w:rPr>
          <w:rFonts w:ascii="Times New Roman" w:hAnsi="Times New Roman" w:cs="Times New Roman"/>
        </w:rPr>
        <w:t xml:space="preserve"> such policies could help to </w:t>
      </w:r>
      <w:r w:rsidR="00E65B81" w:rsidRPr="00B848A9">
        <w:rPr>
          <w:rFonts w:ascii="Times New Roman" w:hAnsi="Times New Roman" w:cs="Times New Roman"/>
        </w:rPr>
        <w:t>institutionalize</w:t>
      </w:r>
      <w:r w:rsidRPr="00B848A9">
        <w:rPr>
          <w:rFonts w:ascii="Times New Roman" w:hAnsi="Times New Roman" w:cs="Times New Roman"/>
        </w:rPr>
        <w:t xml:space="preserve"> PD culture and ensure equitable access (Gaye </w:t>
      </w:r>
      <w:r w:rsidR="00BE7587" w:rsidRPr="00B848A9">
        <w:rPr>
          <w:rFonts w:ascii="Times New Roman" w:hAnsi="Times New Roman" w:cs="Times New Roman"/>
        </w:rPr>
        <w:t>and</w:t>
      </w:r>
      <w:r w:rsidRPr="00B848A9">
        <w:rPr>
          <w:rFonts w:ascii="Times New Roman" w:hAnsi="Times New Roman" w:cs="Times New Roman"/>
        </w:rPr>
        <w:t xml:space="preserve"> Jallow, 2021).</w:t>
      </w:r>
    </w:p>
    <w:p w14:paraId="152EBB9B" w14:textId="77777777"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Strategic Leadership and Governance:</w:t>
      </w:r>
    </w:p>
    <w:p w14:paraId="3CDFD5AB"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 xml:space="preserve">Effective PD also depends on strategic leadership structures. Appointing PD coordinators or establishing </w:t>
      </w:r>
      <w:proofErr w:type="spellStart"/>
      <w:r w:rsidRPr="00B848A9">
        <w:rPr>
          <w:rFonts w:ascii="Times New Roman" w:hAnsi="Times New Roman" w:cs="Times New Roman"/>
        </w:rPr>
        <w:t>centres</w:t>
      </w:r>
      <w:proofErr w:type="spellEnd"/>
      <w:r w:rsidRPr="00B848A9">
        <w:rPr>
          <w:rFonts w:ascii="Times New Roman" w:hAnsi="Times New Roman" w:cs="Times New Roman"/>
        </w:rPr>
        <w:t xml:space="preserve"> for teaching and learning (CTLs) can help </w:t>
      </w:r>
      <w:proofErr w:type="spellStart"/>
      <w:r w:rsidRPr="00B848A9">
        <w:rPr>
          <w:rFonts w:ascii="Times New Roman" w:hAnsi="Times New Roman" w:cs="Times New Roman"/>
        </w:rPr>
        <w:t>centralise</w:t>
      </w:r>
      <w:proofErr w:type="spellEnd"/>
      <w:r w:rsidRPr="00B848A9">
        <w:rPr>
          <w:rFonts w:ascii="Times New Roman" w:hAnsi="Times New Roman" w:cs="Times New Roman"/>
        </w:rPr>
        <w:t xml:space="preserve"> planning, resource allocation, and monitoring. The University of Cape Town’s CTL model, for instance, has been cited as a best practice in Sub-Saharan Africa, enhancing both teaching innovation and staff engagement (Boughey </w:t>
      </w:r>
      <w:r w:rsidR="00BE7587" w:rsidRPr="00B848A9">
        <w:rPr>
          <w:rFonts w:ascii="Times New Roman" w:hAnsi="Times New Roman" w:cs="Times New Roman"/>
        </w:rPr>
        <w:t>and</w:t>
      </w:r>
      <w:r w:rsidRPr="00B848A9">
        <w:rPr>
          <w:rFonts w:ascii="Times New Roman" w:hAnsi="Times New Roman" w:cs="Times New Roman"/>
        </w:rPr>
        <w:t xml:space="preserve"> McKenna, 2021).</w:t>
      </w:r>
    </w:p>
    <w:p w14:paraId="7214C8F9"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In sum, a coherent policy and institutional framework should operate at two levels:</w:t>
      </w:r>
    </w:p>
    <w:p w14:paraId="226F0014" w14:textId="77777777" w:rsidR="0078744D" w:rsidRPr="00B848A9" w:rsidRDefault="0078744D" w:rsidP="00B848A9">
      <w:pPr>
        <w:numPr>
          <w:ilvl w:val="0"/>
          <w:numId w:val="5"/>
        </w:numPr>
        <w:spacing w:line="360" w:lineRule="auto"/>
        <w:jc w:val="both"/>
        <w:rPr>
          <w:rFonts w:ascii="Times New Roman" w:hAnsi="Times New Roman" w:cs="Times New Roman"/>
        </w:rPr>
      </w:pPr>
      <w:r w:rsidRPr="00B848A9">
        <w:rPr>
          <w:rFonts w:ascii="Times New Roman" w:hAnsi="Times New Roman" w:cs="Times New Roman"/>
        </w:rPr>
        <w:t xml:space="preserve">National-level direction and resource </w:t>
      </w:r>
      <w:r w:rsidR="00E65B81" w:rsidRPr="00B848A9">
        <w:rPr>
          <w:rFonts w:ascii="Times New Roman" w:hAnsi="Times New Roman" w:cs="Times New Roman"/>
        </w:rPr>
        <w:t>mobilization</w:t>
      </w:r>
      <w:r w:rsidRPr="00B848A9">
        <w:rPr>
          <w:rFonts w:ascii="Times New Roman" w:hAnsi="Times New Roman" w:cs="Times New Roman"/>
        </w:rPr>
        <w:t>.</w:t>
      </w:r>
    </w:p>
    <w:p w14:paraId="1762D06A" w14:textId="77777777" w:rsidR="0078744D" w:rsidRPr="00B848A9" w:rsidRDefault="0078744D" w:rsidP="00B848A9">
      <w:pPr>
        <w:numPr>
          <w:ilvl w:val="0"/>
          <w:numId w:val="5"/>
        </w:numPr>
        <w:spacing w:line="360" w:lineRule="auto"/>
        <w:jc w:val="both"/>
        <w:rPr>
          <w:rFonts w:ascii="Times New Roman" w:hAnsi="Times New Roman" w:cs="Times New Roman"/>
        </w:rPr>
      </w:pPr>
      <w:r w:rsidRPr="00B848A9">
        <w:rPr>
          <w:rFonts w:ascii="Times New Roman" w:hAnsi="Times New Roman" w:cs="Times New Roman"/>
        </w:rPr>
        <w:t xml:space="preserve">Institutional-level </w:t>
      </w:r>
      <w:r w:rsidR="00E65B81" w:rsidRPr="00B848A9">
        <w:rPr>
          <w:rFonts w:ascii="Times New Roman" w:hAnsi="Times New Roman" w:cs="Times New Roman"/>
        </w:rPr>
        <w:t>operationalization</w:t>
      </w:r>
      <w:r w:rsidRPr="00B848A9">
        <w:rPr>
          <w:rFonts w:ascii="Times New Roman" w:hAnsi="Times New Roman" w:cs="Times New Roman"/>
        </w:rPr>
        <w:t>, incentives, and monitoring.</w:t>
      </w:r>
    </w:p>
    <w:p w14:paraId="44E2417B"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lastRenderedPageBreak/>
        <w:t>Such dual-level governance would address current fragmentation and provide a sustainable foundation for lecturer professional development in The Gambia.</w:t>
      </w:r>
    </w:p>
    <w:p w14:paraId="583B33A8" w14:textId="77777777" w:rsidR="002E6918" w:rsidRPr="00B848A9" w:rsidRDefault="002E6918" w:rsidP="00B848A9">
      <w:pPr>
        <w:spacing w:line="360" w:lineRule="auto"/>
        <w:jc w:val="both"/>
        <w:rPr>
          <w:rFonts w:ascii="Times New Roman" w:hAnsi="Times New Roman" w:cs="Times New Roman"/>
        </w:rPr>
      </w:pPr>
    </w:p>
    <w:p w14:paraId="36F6F6C2" w14:textId="77777777"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3.</w:t>
      </w:r>
      <w:r w:rsidR="00C4264B" w:rsidRPr="00B848A9">
        <w:rPr>
          <w:rFonts w:ascii="Times New Roman" w:hAnsi="Times New Roman" w:cs="Times New Roman"/>
          <w:b/>
          <w:bCs/>
        </w:rPr>
        <w:t>2</w:t>
      </w:r>
      <w:r w:rsidRPr="00B848A9">
        <w:rPr>
          <w:rFonts w:ascii="Times New Roman" w:hAnsi="Times New Roman" w:cs="Times New Roman"/>
          <w:b/>
          <w:bCs/>
        </w:rPr>
        <w:t xml:space="preserve"> Need for a National-Level PD Policy for Higher Education Institutions</w:t>
      </w:r>
    </w:p>
    <w:p w14:paraId="3B65399B"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A coherent national Continuous Professional Development (CPD) policy specific to higher education lecturers is foundational for quality assurance, equity, and sustainability. At present, The Gambia has important system-level instruments</w:t>
      </w:r>
      <w:r w:rsidR="00CF2C73" w:rsidRPr="00B848A9">
        <w:rPr>
          <w:rFonts w:ascii="Times New Roman" w:hAnsi="Times New Roman" w:cs="Times New Roman"/>
        </w:rPr>
        <w:t xml:space="preserve"> </w:t>
      </w:r>
      <w:r w:rsidRPr="00B848A9">
        <w:rPr>
          <w:rFonts w:ascii="Times New Roman" w:hAnsi="Times New Roman" w:cs="Times New Roman"/>
        </w:rPr>
        <w:t>such as the Gambia National Qualifications Framework (GNQF) and a national higher education policy trajectory—but no binding, sector-wide CPD policy tailored to HE lecturers that specifies minimum standards, progression routes, financing, and monitoring (NAQAA, 2021; Government of The Gambia, 2019/2020). In practice, this results in fragmented, donor-dependent, or project-based PD with variable reach and little institutionalization.</w:t>
      </w:r>
    </w:p>
    <w:p w14:paraId="355FD3F0"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International guidance underscores that countries with comprehensive teacher policies—covering CPD standards, incentives, and accountability</w:t>
      </w:r>
      <w:r w:rsidR="00CF2C73" w:rsidRPr="00B848A9">
        <w:rPr>
          <w:rFonts w:ascii="Times New Roman" w:hAnsi="Times New Roman" w:cs="Times New Roman"/>
        </w:rPr>
        <w:t xml:space="preserve"> </w:t>
      </w:r>
      <w:r w:rsidRPr="00B848A9">
        <w:rPr>
          <w:rFonts w:ascii="Times New Roman" w:hAnsi="Times New Roman" w:cs="Times New Roman"/>
        </w:rPr>
        <w:t>achieve better alignment between workforce development and system goals (UNESCO, 2019; UNESCO-TTF, 2023). These guides recommend participatory policy design (steering and technical committees), explicit competency frameworks, resourcing plans, and robust monitoring and evaluation (</w:t>
      </w:r>
      <w:proofErr w:type="spellStart"/>
      <w:r w:rsidRPr="00B848A9">
        <w:rPr>
          <w:rFonts w:ascii="Times New Roman" w:hAnsi="Times New Roman" w:cs="Times New Roman"/>
        </w:rPr>
        <w:t>M</w:t>
      </w:r>
      <w:r w:rsidR="00BE7587" w:rsidRPr="00B848A9">
        <w:rPr>
          <w:rFonts w:ascii="Times New Roman" w:hAnsi="Times New Roman" w:cs="Times New Roman"/>
        </w:rPr>
        <w:t>and</w:t>
      </w:r>
      <w:r w:rsidRPr="00B848A9">
        <w:rPr>
          <w:rFonts w:ascii="Times New Roman" w:hAnsi="Times New Roman" w:cs="Times New Roman"/>
        </w:rPr>
        <w:t>E</w:t>
      </w:r>
      <w:proofErr w:type="spellEnd"/>
      <w:r w:rsidRPr="00B848A9">
        <w:rPr>
          <w:rFonts w:ascii="Times New Roman" w:hAnsi="Times New Roman" w:cs="Times New Roman"/>
        </w:rPr>
        <w:t>). Applying these principles to the Gambian HE sector would:</w:t>
      </w:r>
    </w:p>
    <w:p w14:paraId="385275DB" w14:textId="77777777" w:rsidR="0078744D" w:rsidRPr="00B848A9" w:rsidRDefault="0078744D" w:rsidP="00B848A9">
      <w:pPr>
        <w:numPr>
          <w:ilvl w:val="0"/>
          <w:numId w:val="6"/>
        </w:numPr>
        <w:spacing w:line="360" w:lineRule="auto"/>
        <w:jc w:val="both"/>
        <w:rPr>
          <w:rFonts w:ascii="Times New Roman" w:hAnsi="Times New Roman" w:cs="Times New Roman"/>
        </w:rPr>
      </w:pPr>
      <w:r w:rsidRPr="00B848A9">
        <w:rPr>
          <w:rFonts w:ascii="Times New Roman" w:hAnsi="Times New Roman" w:cs="Times New Roman"/>
        </w:rPr>
        <w:t>Codify minimum CPD expectations (e.g., annual CPD credit targets) linked to promotion and appraisal.</w:t>
      </w:r>
    </w:p>
    <w:p w14:paraId="4E8019F7" w14:textId="77777777" w:rsidR="0078744D" w:rsidRPr="00B848A9" w:rsidRDefault="0078744D" w:rsidP="00B848A9">
      <w:pPr>
        <w:numPr>
          <w:ilvl w:val="0"/>
          <w:numId w:val="6"/>
        </w:numPr>
        <w:spacing w:line="360" w:lineRule="auto"/>
        <w:jc w:val="both"/>
        <w:rPr>
          <w:rFonts w:ascii="Times New Roman" w:hAnsi="Times New Roman" w:cs="Times New Roman"/>
        </w:rPr>
      </w:pPr>
      <w:r w:rsidRPr="00B848A9">
        <w:rPr>
          <w:rFonts w:ascii="Times New Roman" w:hAnsi="Times New Roman" w:cs="Times New Roman"/>
        </w:rPr>
        <w:t>Embed equity provisions (e.g., ring-fenced CPD budgets, online access for regional campuses).</w:t>
      </w:r>
    </w:p>
    <w:p w14:paraId="2370F68B" w14:textId="77777777" w:rsidR="0078744D" w:rsidRPr="00B848A9" w:rsidRDefault="0078744D" w:rsidP="00B848A9">
      <w:pPr>
        <w:numPr>
          <w:ilvl w:val="0"/>
          <w:numId w:val="6"/>
        </w:numPr>
        <w:spacing w:line="360" w:lineRule="auto"/>
        <w:jc w:val="both"/>
        <w:rPr>
          <w:rFonts w:ascii="Times New Roman" w:hAnsi="Times New Roman" w:cs="Times New Roman"/>
        </w:rPr>
      </w:pPr>
      <w:r w:rsidRPr="00B848A9">
        <w:rPr>
          <w:rFonts w:ascii="Times New Roman" w:hAnsi="Times New Roman" w:cs="Times New Roman"/>
        </w:rPr>
        <w:t>Tie CPD to the GNQF (mapping pedagogical, research, supervision, assessment, and digital competencies to levels).</w:t>
      </w:r>
    </w:p>
    <w:p w14:paraId="3FAEF5DB" w14:textId="77777777" w:rsidR="0078744D" w:rsidRPr="00B848A9" w:rsidRDefault="0078744D" w:rsidP="00B848A9">
      <w:pPr>
        <w:numPr>
          <w:ilvl w:val="0"/>
          <w:numId w:val="6"/>
        </w:numPr>
        <w:spacing w:line="360" w:lineRule="auto"/>
        <w:jc w:val="both"/>
        <w:rPr>
          <w:rFonts w:ascii="Times New Roman" w:hAnsi="Times New Roman" w:cs="Times New Roman"/>
        </w:rPr>
      </w:pPr>
      <w:r w:rsidRPr="00B848A9">
        <w:rPr>
          <w:rFonts w:ascii="Times New Roman" w:hAnsi="Times New Roman" w:cs="Times New Roman"/>
        </w:rPr>
        <w:t xml:space="preserve">Secure multi-year financing and accountability through NAQAA and </w:t>
      </w:r>
      <w:proofErr w:type="spellStart"/>
      <w:r w:rsidRPr="00B848A9">
        <w:rPr>
          <w:rFonts w:ascii="Times New Roman" w:hAnsi="Times New Roman" w:cs="Times New Roman"/>
        </w:rPr>
        <w:t>MoHERST</w:t>
      </w:r>
      <w:proofErr w:type="spellEnd"/>
      <w:r w:rsidRPr="00B848A9">
        <w:rPr>
          <w:rFonts w:ascii="Times New Roman" w:hAnsi="Times New Roman" w:cs="Times New Roman"/>
        </w:rPr>
        <w:t>, reducing donor dependency (NAQAA, 2019; NAQAA, 2021; UNESCO, 2019; UNESCO-TTF, 2023).</w:t>
      </w:r>
    </w:p>
    <w:p w14:paraId="361AB7B6" w14:textId="417D570E"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 xml:space="preserve">Comparative experience in Africa shows that policy-anchored </w:t>
      </w:r>
      <w:r w:rsidR="00466FE6" w:rsidRPr="00B848A9">
        <w:rPr>
          <w:rFonts w:ascii="Times New Roman" w:hAnsi="Times New Roman" w:cs="Times New Roman"/>
        </w:rPr>
        <w:t>CPD including</w:t>
      </w:r>
      <w:r w:rsidRPr="00B848A9">
        <w:rPr>
          <w:rFonts w:ascii="Times New Roman" w:hAnsi="Times New Roman" w:cs="Times New Roman"/>
        </w:rPr>
        <w:t xml:space="preserve"> mandatory CPD credits and promotion linkage</w:t>
      </w:r>
      <w:r w:rsidR="00CF2C73" w:rsidRPr="00B848A9">
        <w:rPr>
          <w:rFonts w:ascii="Times New Roman" w:hAnsi="Times New Roman" w:cs="Times New Roman"/>
        </w:rPr>
        <w:t xml:space="preserve"> </w:t>
      </w:r>
      <w:r w:rsidRPr="00B848A9">
        <w:rPr>
          <w:rFonts w:ascii="Times New Roman" w:hAnsi="Times New Roman" w:cs="Times New Roman"/>
        </w:rPr>
        <w:t>improves participation and standardization in HE (illustrated by reforms in Rwanda and other SSA systems) (UNESCO-TTF, 2023).</w:t>
      </w:r>
    </w:p>
    <w:p w14:paraId="3A06A333"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i/>
          <w:iCs/>
        </w:rPr>
        <w:lastRenderedPageBreak/>
        <w:t>Key implication:</w:t>
      </w:r>
      <w:r w:rsidRPr="00B848A9">
        <w:rPr>
          <w:rFonts w:ascii="Times New Roman" w:hAnsi="Times New Roman" w:cs="Times New Roman"/>
        </w:rPr>
        <w:t xml:space="preserve"> The Gambia should promulgate a National CPD Policy for HE Lecturers</w:t>
      </w:r>
      <w:r w:rsidR="00CF2C73" w:rsidRPr="00B848A9">
        <w:rPr>
          <w:rFonts w:ascii="Times New Roman" w:hAnsi="Times New Roman" w:cs="Times New Roman"/>
        </w:rPr>
        <w:t xml:space="preserve"> </w:t>
      </w:r>
      <w:r w:rsidRPr="00B848A9">
        <w:rPr>
          <w:rFonts w:ascii="Times New Roman" w:hAnsi="Times New Roman" w:cs="Times New Roman"/>
        </w:rPr>
        <w:t>aligned to THEP and GNQF</w:t>
      </w:r>
      <w:r w:rsidR="00CF2C73" w:rsidRPr="00B848A9">
        <w:rPr>
          <w:rFonts w:ascii="Times New Roman" w:hAnsi="Times New Roman" w:cs="Times New Roman"/>
        </w:rPr>
        <w:t xml:space="preserve"> </w:t>
      </w:r>
      <w:r w:rsidRPr="00B848A9">
        <w:rPr>
          <w:rFonts w:ascii="Times New Roman" w:hAnsi="Times New Roman" w:cs="Times New Roman"/>
        </w:rPr>
        <w:t xml:space="preserve">specifying domains, hours/credits, funding mechanisms, quality standards, and </w:t>
      </w:r>
      <w:proofErr w:type="spellStart"/>
      <w:r w:rsidRPr="00B848A9">
        <w:rPr>
          <w:rFonts w:ascii="Times New Roman" w:hAnsi="Times New Roman" w:cs="Times New Roman"/>
        </w:rPr>
        <w:t>M</w:t>
      </w:r>
      <w:r w:rsidR="00BE7587" w:rsidRPr="00B848A9">
        <w:rPr>
          <w:rFonts w:ascii="Times New Roman" w:hAnsi="Times New Roman" w:cs="Times New Roman"/>
        </w:rPr>
        <w:t>and</w:t>
      </w:r>
      <w:r w:rsidRPr="00B848A9">
        <w:rPr>
          <w:rFonts w:ascii="Times New Roman" w:hAnsi="Times New Roman" w:cs="Times New Roman"/>
        </w:rPr>
        <w:t>E</w:t>
      </w:r>
      <w:proofErr w:type="spellEnd"/>
      <w:r w:rsidRPr="00B848A9">
        <w:rPr>
          <w:rFonts w:ascii="Times New Roman" w:hAnsi="Times New Roman" w:cs="Times New Roman"/>
        </w:rPr>
        <w:t xml:space="preserve"> protocols, with NAQAA providing external quality assurance and institutional audits (Government of The Gambia, 2019/2020; NAQAA, 2021; UNESCO, 2019).</w:t>
      </w:r>
    </w:p>
    <w:p w14:paraId="360AEBAC" w14:textId="77777777" w:rsidR="004528CA" w:rsidRPr="00B848A9" w:rsidRDefault="004528CA" w:rsidP="00B848A9">
      <w:pPr>
        <w:spacing w:line="360" w:lineRule="auto"/>
        <w:jc w:val="both"/>
        <w:rPr>
          <w:rFonts w:ascii="Times New Roman" w:hAnsi="Times New Roman" w:cs="Times New Roman"/>
        </w:rPr>
      </w:pPr>
    </w:p>
    <w:p w14:paraId="2BAFAC74" w14:textId="77777777"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3.</w:t>
      </w:r>
      <w:r w:rsidR="00C4264B" w:rsidRPr="00B848A9">
        <w:rPr>
          <w:rFonts w:ascii="Times New Roman" w:hAnsi="Times New Roman" w:cs="Times New Roman"/>
          <w:b/>
          <w:bCs/>
        </w:rPr>
        <w:t>3</w:t>
      </w:r>
      <w:r w:rsidRPr="00B848A9">
        <w:rPr>
          <w:rFonts w:ascii="Times New Roman" w:hAnsi="Times New Roman" w:cs="Times New Roman"/>
          <w:b/>
          <w:bCs/>
        </w:rPr>
        <w:t xml:space="preserve"> Role of University Leadership and Management</w:t>
      </w:r>
    </w:p>
    <w:p w14:paraId="0D779837" w14:textId="77777777" w:rsidR="00CF2C73"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Leadership is a powerful lever for instructional improvement: evidence consistently finds that leadership is second only to classroom instruction among school-related factors influencing student learning; by extension, university leadership that prioritizes PD creates the enabling conditions for better teaching, research supervision, and student outcomes (</w:t>
      </w:r>
      <w:proofErr w:type="spellStart"/>
      <w:r w:rsidRPr="00B848A9">
        <w:rPr>
          <w:rFonts w:ascii="Times New Roman" w:hAnsi="Times New Roman" w:cs="Times New Roman"/>
        </w:rPr>
        <w:t>Leithwood</w:t>
      </w:r>
      <w:proofErr w:type="spellEnd"/>
      <w:r w:rsidRPr="00B848A9">
        <w:rPr>
          <w:rFonts w:ascii="Times New Roman" w:hAnsi="Times New Roman" w:cs="Times New Roman"/>
        </w:rPr>
        <w:t xml:space="preserve"> </w:t>
      </w:r>
      <w:r w:rsidR="00BE7587" w:rsidRPr="00B848A9">
        <w:rPr>
          <w:rFonts w:ascii="Times New Roman" w:hAnsi="Times New Roman" w:cs="Times New Roman"/>
          <w:i/>
          <w:iCs/>
        </w:rPr>
        <w:t>et al</w:t>
      </w:r>
      <w:r w:rsidRPr="00B848A9">
        <w:rPr>
          <w:rFonts w:ascii="Times New Roman" w:hAnsi="Times New Roman" w:cs="Times New Roman"/>
        </w:rPr>
        <w:t xml:space="preserve">., 2021). In higher education, this translates into senior leaders and deans who </w:t>
      </w:r>
    </w:p>
    <w:p w14:paraId="401720B1" w14:textId="7E732132" w:rsidR="00CF2C73" w:rsidRPr="00B848A9" w:rsidRDefault="0078744D" w:rsidP="00B848A9">
      <w:pPr>
        <w:pStyle w:val="ListParagraph"/>
        <w:numPr>
          <w:ilvl w:val="0"/>
          <w:numId w:val="12"/>
        </w:numPr>
        <w:spacing w:line="360" w:lineRule="auto"/>
        <w:jc w:val="both"/>
        <w:rPr>
          <w:rFonts w:ascii="Times New Roman" w:hAnsi="Times New Roman" w:cs="Times New Roman"/>
        </w:rPr>
      </w:pPr>
      <w:r w:rsidRPr="00B848A9">
        <w:rPr>
          <w:rFonts w:ascii="Times New Roman" w:hAnsi="Times New Roman" w:cs="Times New Roman"/>
        </w:rPr>
        <w:t xml:space="preserve">set PD strategy, </w:t>
      </w:r>
    </w:p>
    <w:p w14:paraId="524DEE4E" w14:textId="77777777" w:rsidR="00CF2C73" w:rsidRPr="00B848A9" w:rsidRDefault="0078744D" w:rsidP="00B848A9">
      <w:pPr>
        <w:pStyle w:val="ListParagraph"/>
        <w:numPr>
          <w:ilvl w:val="0"/>
          <w:numId w:val="12"/>
        </w:numPr>
        <w:spacing w:line="360" w:lineRule="auto"/>
        <w:jc w:val="both"/>
        <w:rPr>
          <w:rFonts w:ascii="Times New Roman" w:hAnsi="Times New Roman" w:cs="Times New Roman"/>
        </w:rPr>
      </w:pPr>
      <w:r w:rsidRPr="00B848A9">
        <w:rPr>
          <w:rFonts w:ascii="Times New Roman" w:hAnsi="Times New Roman" w:cs="Times New Roman"/>
        </w:rPr>
        <w:t xml:space="preserve">allocate resources and time, </w:t>
      </w:r>
    </w:p>
    <w:p w14:paraId="12BC1588" w14:textId="77777777" w:rsidR="00CF2C73" w:rsidRPr="00B848A9" w:rsidRDefault="0078744D" w:rsidP="00B848A9">
      <w:pPr>
        <w:pStyle w:val="ListParagraph"/>
        <w:numPr>
          <w:ilvl w:val="0"/>
          <w:numId w:val="12"/>
        </w:numPr>
        <w:spacing w:line="360" w:lineRule="auto"/>
        <w:jc w:val="both"/>
        <w:rPr>
          <w:rFonts w:ascii="Times New Roman" w:hAnsi="Times New Roman" w:cs="Times New Roman"/>
        </w:rPr>
      </w:pPr>
      <w:r w:rsidRPr="00B848A9">
        <w:rPr>
          <w:rFonts w:ascii="Times New Roman" w:hAnsi="Times New Roman" w:cs="Times New Roman"/>
        </w:rPr>
        <w:t xml:space="preserve">professionalize PD through Centers for Teaching and Learning (CTLs) or Education Development </w:t>
      </w:r>
      <w:proofErr w:type="spellStart"/>
      <w:r w:rsidRPr="00B848A9">
        <w:rPr>
          <w:rFonts w:ascii="Times New Roman" w:hAnsi="Times New Roman" w:cs="Times New Roman"/>
        </w:rPr>
        <w:t>Centres</w:t>
      </w:r>
      <w:proofErr w:type="spellEnd"/>
      <w:r w:rsidRPr="00B848A9">
        <w:rPr>
          <w:rFonts w:ascii="Times New Roman" w:hAnsi="Times New Roman" w:cs="Times New Roman"/>
        </w:rPr>
        <w:t xml:space="preserve">, and </w:t>
      </w:r>
    </w:p>
    <w:p w14:paraId="5492CB29" w14:textId="77777777" w:rsidR="0078744D" w:rsidRPr="00B848A9" w:rsidRDefault="0078744D" w:rsidP="00B848A9">
      <w:pPr>
        <w:pStyle w:val="ListParagraph"/>
        <w:numPr>
          <w:ilvl w:val="0"/>
          <w:numId w:val="12"/>
        </w:numPr>
        <w:spacing w:line="360" w:lineRule="auto"/>
        <w:jc w:val="both"/>
        <w:rPr>
          <w:rFonts w:ascii="Times New Roman" w:hAnsi="Times New Roman" w:cs="Times New Roman"/>
        </w:rPr>
      </w:pPr>
      <w:r w:rsidRPr="00B848A9">
        <w:rPr>
          <w:rFonts w:ascii="Times New Roman" w:hAnsi="Times New Roman" w:cs="Times New Roman"/>
        </w:rPr>
        <w:t xml:space="preserve">integrate PD outcomes into performance management (Wright, 2024; Vafadar </w:t>
      </w:r>
      <w:r w:rsidR="00BE7587" w:rsidRPr="00B848A9">
        <w:rPr>
          <w:rFonts w:ascii="Times New Roman" w:hAnsi="Times New Roman" w:cs="Times New Roman"/>
          <w:i/>
          <w:iCs/>
        </w:rPr>
        <w:t>et al</w:t>
      </w:r>
      <w:r w:rsidRPr="00B848A9">
        <w:rPr>
          <w:rFonts w:ascii="Times New Roman" w:hAnsi="Times New Roman" w:cs="Times New Roman"/>
        </w:rPr>
        <w:t>., 2021; Faculty Focus, 2009).</w:t>
      </w:r>
    </w:p>
    <w:p w14:paraId="1E88CC0C"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b/>
          <w:bCs/>
        </w:rPr>
        <w:t>Leadership responsibilities for PD in Gambian HEIs should include:</w:t>
      </w:r>
    </w:p>
    <w:p w14:paraId="0108AE46" w14:textId="77777777" w:rsidR="0078744D" w:rsidRPr="00B848A9" w:rsidRDefault="0078744D" w:rsidP="00B848A9">
      <w:pPr>
        <w:numPr>
          <w:ilvl w:val="0"/>
          <w:numId w:val="7"/>
        </w:numPr>
        <w:spacing w:line="360" w:lineRule="auto"/>
        <w:jc w:val="both"/>
        <w:rPr>
          <w:rFonts w:ascii="Times New Roman" w:hAnsi="Times New Roman" w:cs="Times New Roman"/>
        </w:rPr>
      </w:pPr>
      <w:r w:rsidRPr="00B848A9">
        <w:rPr>
          <w:rFonts w:ascii="Times New Roman" w:hAnsi="Times New Roman" w:cs="Times New Roman"/>
          <w:b/>
          <w:bCs/>
        </w:rPr>
        <w:t xml:space="preserve">Strategy </w:t>
      </w:r>
      <w:r w:rsidR="00BE7587" w:rsidRPr="00B848A9">
        <w:rPr>
          <w:rFonts w:ascii="Times New Roman" w:hAnsi="Times New Roman" w:cs="Times New Roman"/>
          <w:b/>
          <w:bCs/>
        </w:rPr>
        <w:t>and</w:t>
      </w:r>
      <w:r w:rsidRPr="00B848A9">
        <w:rPr>
          <w:rFonts w:ascii="Times New Roman" w:hAnsi="Times New Roman" w:cs="Times New Roman"/>
          <w:b/>
          <w:bCs/>
        </w:rPr>
        <w:t xml:space="preserve"> Governance:</w:t>
      </w:r>
      <w:r w:rsidRPr="00B848A9">
        <w:rPr>
          <w:rFonts w:ascii="Times New Roman" w:hAnsi="Times New Roman" w:cs="Times New Roman"/>
        </w:rPr>
        <w:t xml:space="preserve"> Approve a multi-year PD plan, establish a Senate/Academic Board PD subcommittee, and assign an executive PD lead (DVC Academic/Provost) to ensure coherence and accountability (Wright, 2024; </w:t>
      </w:r>
      <w:proofErr w:type="spellStart"/>
      <w:r w:rsidRPr="00B848A9">
        <w:rPr>
          <w:rFonts w:ascii="Times New Roman" w:hAnsi="Times New Roman" w:cs="Times New Roman"/>
        </w:rPr>
        <w:t>Leithwood</w:t>
      </w:r>
      <w:proofErr w:type="spellEnd"/>
      <w:r w:rsidRPr="00B848A9">
        <w:rPr>
          <w:rFonts w:ascii="Times New Roman" w:hAnsi="Times New Roman" w:cs="Times New Roman"/>
        </w:rPr>
        <w:t xml:space="preserve"> </w:t>
      </w:r>
      <w:r w:rsidR="00BE7587" w:rsidRPr="00B848A9">
        <w:rPr>
          <w:rFonts w:ascii="Times New Roman" w:hAnsi="Times New Roman" w:cs="Times New Roman"/>
          <w:i/>
          <w:iCs/>
        </w:rPr>
        <w:t>et al</w:t>
      </w:r>
      <w:r w:rsidRPr="00B848A9">
        <w:rPr>
          <w:rFonts w:ascii="Times New Roman" w:hAnsi="Times New Roman" w:cs="Times New Roman"/>
        </w:rPr>
        <w:t>., 2021).</w:t>
      </w:r>
    </w:p>
    <w:p w14:paraId="4512529A" w14:textId="77777777" w:rsidR="0078744D" w:rsidRPr="00B848A9" w:rsidRDefault="0078744D" w:rsidP="00B848A9">
      <w:pPr>
        <w:numPr>
          <w:ilvl w:val="0"/>
          <w:numId w:val="7"/>
        </w:numPr>
        <w:spacing w:line="360" w:lineRule="auto"/>
        <w:jc w:val="both"/>
        <w:rPr>
          <w:rFonts w:ascii="Times New Roman" w:hAnsi="Times New Roman" w:cs="Times New Roman"/>
        </w:rPr>
      </w:pPr>
      <w:r w:rsidRPr="00B848A9">
        <w:rPr>
          <w:rFonts w:ascii="Times New Roman" w:hAnsi="Times New Roman" w:cs="Times New Roman"/>
          <w:b/>
          <w:bCs/>
        </w:rPr>
        <w:t>Institutional CTLs:</w:t>
      </w:r>
      <w:r w:rsidRPr="00B848A9">
        <w:rPr>
          <w:rFonts w:ascii="Times New Roman" w:hAnsi="Times New Roman" w:cs="Times New Roman"/>
        </w:rPr>
        <w:t xml:space="preserve"> Create/strengthen CTLs to deliver evidence-based pedagogy, curriculum design, assessment literacy, research supervision training, and digital learning support; CTLs should track participation and impact (Vafadar </w:t>
      </w:r>
      <w:r w:rsidR="00BE7587" w:rsidRPr="00B848A9">
        <w:rPr>
          <w:rFonts w:ascii="Times New Roman" w:hAnsi="Times New Roman" w:cs="Times New Roman"/>
          <w:i/>
          <w:iCs/>
        </w:rPr>
        <w:t>et al</w:t>
      </w:r>
      <w:r w:rsidRPr="00B848A9">
        <w:rPr>
          <w:rFonts w:ascii="Times New Roman" w:hAnsi="Times New Roman" w:cs="Times New Roman"/>
        </w:rPr>
        <w:t>., 2021; Wright, 2024).</w:t>
      </w:r>
    </w:p>
    <w:p w14:paraId="6AF7A700" w14:textId="77777777" w:rsidR="0078744D" w:rsidRPr="00B848A9" w:rsidRDefault="0078744D" w:rsidP="00B848A9">
      <w:pPr>
        <w:numPr>
          <w:ilvl w:val="0"/>
          <w:numId w:val="7"/>
        </w:numPr>
        <w:spacing w:line="360" w:lineRule="auto"/>
        <w:jc w:val="both"/>
        <w:rPr>
          <w:rFonts w:ascii="Times New Roman" w:hAnsi="Times New Roman" w:cs="Times New Roman"/>
        </w:rPr>
      </w:pPr>
      <w:r w:rsidRPr="00B848A9">
        <w:rPr>
          <w:rFonts w:ascii="Times New Roman" w:hAnsi="Times New Roman" w:cs="Times New Roman"/>
          <w:b/>
          <w:bCs/>
        </w:rPr>
        <w:t xml:space="preserve">Resourcing </w:t>
      </w:r>
      <w:r w:rsidR="00BE7587" w:rsidRPr="00B848A9">
        <w:rPr>
          <w:rFonts w:ascii="Times New Roman" w:hAnsi="Times New Roman" w:cs="Times New Roman"/>
          <w:b/>
          <w:bCs/>
        </w:rPr>
        <w:t>and</w:t>
      </w:r>
      <w:r w:rsidRPr="00B848A9">
        <w:rPr>
          <w:rFonts w:ascii="Times New Roman" w:hAnsi="Times New Roman" w:cs="Times New Roman"/>
          <w:b/>
          <w:bCs/>
        </w:rPr>
        <w:t xml:space="preserve"> Workload:</w:t>
      </w:r>
      <w:r w:rsidRPr="00B848A9">
        <w:rPr>
          <w:rFonts w:ascii="Times New Roman" w:hAnsi="Times New Roman" w:cs="Times New Roman"/>
        </w:rPr>
        <w:t xml:space="preserve"> Provide workload remission (e.g., CPD hours within teaching loads), micro-grants for teaching innovation, and travel support for scholarly </w:t>
      </w:r>
      <w:r w:rsidRPr="00B848A9">
        <w:rPr>
          <w:rFonts w:ascii="Times New Roman" w:hAnsi="Times New Roman" w:cs="Times New Roman"/>
        </w:rPr>
        <w:lastRenderedPageBreak/>
        <w:t>teaching conferences; protect CTL budgets across budget cycles (Wright, 2024; Faculty Focus, 2009).</w:t>
      </w:r>
    </w:p>
    <w:p w14:paraId="39CE9420" w14:textId="77777777" w:rsidR="0078744D" w:rsidRPr="00B848A9" w:rsidRDefault="0078744D" w:rsidP="00B848A9">
      <w:pPr>
        <w:numPr>
          <w:ilvl w:val="0"/>
          <w:numId w:val="7"/>
        </w:numPr>
        <w:spacing w:line="360" w:lineRule="auto"/>
        <w:jc w:val="both"/>
        <w:rPr>
          <w:rFonts w:ascii="Times New Roman" w:hAnsi="Times New Roman" w:cs="Times New Roman"/>
        </w:rPr>
      </w:pPr>
      <w:r w:rsidRPr="00B848A9">
        <w:rPr>
          <w:rFonts w:ascii="Times New Roman" w:hAnsi="Times New Roman" w:cs="Times New Roman"/>
          <w:b/>
          <w:bCs/>
        </w:rPr>
        <w:t xml:space="preserve">Incentives </w:t>
      </w:r>
      <w:r w:rsidR="00BE7587" w:rsidRPr="00B848A9">
        <w:rPr>
          <w:rFonts w:ascii="Times New Roman" w:hAnsi="Times New Roman" w:cs="Times New Roman"/>
          <w:b/>
          <w:bCs/>
        </w:rPr>
        <w:t>and</w:t>
      </w:r>
      <w:r w:rsidRPr="00B848A9">
        <w:rPr>
          <w:rFonts w:ascii="Times New Roman" w:hAnsi="Times New Roman" w:cs="Times New Roman"/>
          <w:b/>
          <w:bCs/>
        </w:rPr>
        <w:t xml:space="preserve"> Recognition:</w:t>
      </w:r>
      <w:r w:rsidRPr="00B848A9">
        <w:rPr>
          <w:rFonts w:ascii="Times New Roman" w:hAnsi="Times New Roman" w:cs="Times New Roman"/>
        </w:rPr>
        <w:t xml:space="preserve"> Embed CPD credits/teaching excellence into promotion criteria, annual appraisal, and awards; require new faculty induction and periodic refreshers (UNESCO, 2019; </w:t>
      </w:r>
      <w:proofErr w:type="spellStart"/>
      <w:r w:rsidRPr="00B848A9">
        <w:rPr>
          <w:rFonts w:ascii="Times New Roman" w:hAnsi="Times New Roman" w:cs="Times New Roman"/>
        </w:rPr>
        <w:t>Leithwood</w:t>
      </w:r>
      <w:proofErr w:type="spellEnd"/>
      <w:r w:rsidRPr="00B848A9">
        <w:rPr>
          <w:rFonts w:ascii="Times New Roman" w:hAnsi="Times New Roman" w:cs="Times New Roman"/>
        </w:rPr>
        <w:t xml:space="preserve"> </w:t>
      </w:r>
      <w:r w:rsidR="00BE7587" w:rsidRPr="00B848A9">
        <w:rPr>
          <w:rFonts w:ascii="Times New Roman" w:hAnsi="Times New Roman" w:cs="Times New Roman"/>
          <w:i/>
          <w:iCs/>
        </w:rPr>
        <w:t>et al</w:t>
      </w:r>
      <w:r w:rsidRPr="00B848A9">
        <w:rPr>
          <w:rFonts w:ascii="Times New Roman" w:hAnsi="Times New Roman" w:cs="Times New Roman"/>
        </w:rPr>
        <w:t>., 2021).</w:t>
      </w:r>
    </w:p>
    <w:p w14:paraId="45156378" w14:textId="77777777" w:rsidR="0078744D" w:rsidRPr="00B848A9" w:rsidRDefault="0078744D" w:rsidP="00B848A9">
      <w:pPr>
        <w:numPr>
          <w:ilvl w:val="0"/>
          <w:numId w:val="7"/>
        </w:numPr>
        <w:spacing w:line="360" w:lineRule="auto"/>
        <w:jc w:val="both"/>
        <w:rPr>
          <w:rFonts w:ascii="Times New Roman" w:hAnsi="Times New Roman" w:cs="Times New Roman"/>
        </w:rPr>
      </w:pPr>
      <w:r w:rsidRPr="00B848A9">
        <w:rPr>
          <w:rFonts w:ascii="Times New Roman" w:hAnsi="Times New Roman" w:cs="Times New Roman"/>
          <w:b/>
          <w:bCs/>
        </w:rPr>
        <w:t>Quality Assurance:</w:t>
      </w:r>
      <w:r w:rsidRPr="00B848A9">
        <w:rPr>
          <w:rFonts w:ascii="Times New Roman" w:hAnsi="Times New Roman" w:cs="Times New Roman"/>
        </w:rPr>
        <w:t xml:space="preserve"> Link internal PD to NAQAA program reviews and GNQF standards; include PD indicators (participation, completion, impact on student metrics) in institutional quality reports (NAQAA, 2021; Government of The Gambia, 2019/2020).</w:t>
      </w:r>
    </w:p>
    <w:p w14:paraId="6095D63F"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i/>
          <w:iCs/>
        </w:rPr>
        <w:t>Key implication:</w:t>
      </w:r>
      <w:r w:rsidRPr="00B848A9">
        <w:rPr>
          <w:rFonts w:ascii="Times New Roman" w:hAnsi="Times New Roman" w:cs="Times New Roman"/>
        </w:rPr>
        <w:t xml:space="preserve"> Without active executive sponsorship and CTL-driven delivery, policies risk remaining aspirational; leadership must create time, funds, incentives, and accountability for PD (</w:t>
      </w:r>
      <w:proofErr w:type="spellStart"/>
      <w:r w:rsidRPr="00B848A9">
        <w:rPr>
          <w:rFonts w:ascii="Times New Roman" w:hAnsi="Times New Roman" w:cs="Times New Roman"/>
        </w:rPr>
        <w:t>Leithwood</w:t>
      </w:r>
      <w:proofErr w:type="spellEnd"/>
      <w:r w:rsidRPr="00B848A9">
        <w:rPr>
          <w:rFonts w:ascii="Times New Roman" w:hAnsi="Times New Roman" w:cs="Times New Roman"/>
        </w:rPr>
        <w:t xml:space="preserve"> </w:t>
      </w:r>
      <w:r w:rsidR="00BE7587" w:rsidRPr="00B848A9">
        <w:rPr>
          <w:rFonts w:ascii="Times New Roman" w:hAnsi="Times New Roman" w:cs="Times New Roman"/>
          <w:i/>
          <w:iCs/>
        </w:rPr>
        <w:t>et al</w:t>
      </w:r>
      <w:r w:rsidRPr="00B848A9">
        <w:rPr>
          <w:rFonts w:ascii="Times New Roman" w:hAnsi="Times New Roman" w:cs="Times New Roman"/>
        </w:rPr>
        <w:t xml:space="preserve">., 2021; Vafadar </w:t>
      </w:r>
      <w:r w:rsidR="00BE7587" w:rsidRPr="00B848A9">
        <w:rPr>
          <w:rFonts w:ascii="Times New Roman" w:hAnsi="Times New Roman" w:cs="Times New Roman"/>
          <w:i/>
          <w:iCs/>
        </w:rPr>
        <w:t>et al</w:t>
      </w:r>
      <w:r w:rsidRPr="00B848A9">
        <w:rPr>
          <w:rFonts w:ascii="Times New Roman" w:hAnsi="Times New Roman" w:cs="Times New Roman"/>
        </w:rPr>
        <w:t>., 2021).</w:t>
      </w:r>
    </w:p>
    <w:p w14:paraId="6F491F0D" w14:textId="00547392"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3.</w:t>
      </w:r>
      <w:r w:rsidR="00C4264B" w:rsidRPr="00B848A9">
        <w:rPr>
          <w:rFonts w:ascii="Times New Roman" w:hAnsi="Times New Roman" w:cs="Times New Roman"/>
          <w:b/>
          <w:bCs/>
        </w:rPr>
        <w:t>4</w:t>
      </w:r>
      <w:r w:rsidRPr="00B848A9">
        <w:rPr>
          <w:rFonts w:ascii="Times New Roman" w:hAnsi="Times New Roman" w:cs="Times New Roman"/>
          <w:b/>
          <w:bCs/>
        </w:rPr>
        <w:t xml:space="preserve"> </w:t>
      </w:r>
      <w:r w:rsidR="0083394C" w:rsidRPr="00B848A9">
        <w:rPr>
          <w:rFonts w:ascii="Times New Roman" w:hAnsi="Times New Roman" w:cs="Times New Roman"/>
          <w:b/>
          <w:bCs/>
        </w:rPr>
        <w:t>Capacity-Building Strategies for Lecturer Professional Development</w:t>
      </w:r>
    </w:p>
    <w:p w14:paraId="633932B4"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Building on the policy and leadership pillars, the following pragmatic strategies suit The Gambia’s size, resource envelope, and regional networks:</w:t>
      </w:r>
    </w:p>
    <w:p w14:paraId="245AFC55" w14:textId="77777777" w:rsidR="0078744D" w:rsidRPr="00B848A9" w:rsidRDefault="0078744D" w:rsidP="00B848A9">
      <w:pPr>
        <w:numPr>
          <w:ilvl w:val="0"/>
          <w:numId w:val="8"/>
        </w:numPr>
        <w:spacing w:line="360" w:lineRule="auto"/>
        <w:jc w:val="both"/>
        <w:rPr>
          <w:rFonts w:ascii="Times New Roman" w:hAnsi="Times New Roman" w:cs="Times New Roman"/>
        </w:rPr>
      </w:pPr>
      <w:r w:rsidRPr="00B848A9">
        <w:rPr>
          <w:rFonts w:ascii="Times New Roman" w:hAnsi="Times New Roman" w:cs="Times New Roman"/>
          <w:b/>
          <w:bCs/>
        </w:rPr>
        <w:t>National CPD Framework Aligned to GNQF</w:t>
      </w:r>
    </w:p>
    <w:p w14:paraId="518F13A8"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 xml:space="preserve">Define competency domains (pedagogy; curriculum </w:t>
      </w:r>
      <w:r w:rsidR="00BE7587" w:rsidRPr="00B848A9">
        <w:rPr>
          <w:rFonts w:ascii="Times New Roman" w:hAnsi="Times New Roman" w:cs="Times New Roman"/>
        </w:rPr>
        <w:t>and</w:t>
      </w:r>
      <w:r w:rsidRPr="00B848A9">
        <w:rPr>
          <w:rFonts w:ascii="Times New Roman" w:hAnsi="Times New Roman" w:cs="Times New Roman"/>
        </w:rPr>
        <w:t xml:space="preserve"> assessment; research supervision; digital </w:t>
      </w:r>
      <w:r w:rsidR="00BE7587" w:rsidRPr="00B848A9">
        <w:rPr>
          <w:rFonts w:ascii="Times New Roman" w:hAnsi="Times New Roman" w:cs="Times New Roman"/>
        </w:rPr>
        <w:t>and</w:t>
      </w:r>
      <w:r w:rsidRPr="00B848A9">
        <w:rPr>
          <w:rFonts w:ascii="Times New Roman" w:hAnsi="Times New Roman" w:cs="Times New Roman"/>
        </w:rPr>
        <w:t xml:space="preserve"> AI-enabled teaching; inclusive education; industry/community engagement) and levels mapped to GNQF for academic ranks (Assistant</w:t>
      </w:r>
      <w:r w:rsidR="00CF2C73" w:rsidRPr="00B848A9">
        <w:rPr>
          <w:rFonts w:ascii="Times New Roman" w:hAnsi="Times New Roman" w:cs="Times New Roman"/>
        </w:rPr>
        <w:t xml:space="preserve"> </w:t>
      </w:r>
      <w:r w:rsidRPr="00B848A9">
        <w:rPr>
          <w:rFonts w:ascii="Times New Roman" w:hAnsi="Times New Roman" w:cs="Times New Roman"/>
        </w:rPr>
        <w:t>Full Lecturer/Professor).</w:t>
      </w:r>
    </w:p>
    <w:p w14:paraId="78F1F882"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Require annual CPD credits (e.g., 20–30 hours) tied to appraisal/promotion; recognize micro-credentials and open courses (NAQAA, 2021; UNESCO, 2019).</w:t>
      </w:r>
    </w:p>
    <w:p w14:paraId="75D78351" w14:textId="77777777" w:rsidR="0078744D" w:rsidRPr="00B848A9" w:rsidRDefault="0078744D" w:rsidP="00B848A9">
      <w:pPr>
        <w:numPr>
          <w:ilvl w:val="0"/>
          <w:numId w:val="8"/>
        </w:numPr>
        <w:spacing w:line="360" w:lineRule="auto"/>
        <w:jc w:val="both"/>
        <w:rPr>
          <w:rFonts w:ascii="Times New Roman" w:hAnsi="Times New Roman" w:cs="Times New Roman"/>
        </w:rPr>
      </w:pPr>
      <w:r w:rsidRPr="00B848A9">
        <w:rPr>
          <w:rFonts w:ascii="Times New Roman" w:hAnsi="Times New Roman" w:cs="Times New Roman"/>
          <w:b/>
          <w:bCs/>
        </w:rPr>
        <w:t xml:space="preserve">Centers for Teaching </w:t>
      </w:r>
      <w:r w:rsidR="00BE7587" w:rsidRPr="00B848A9">
        <w:rPr>
          <w:rFonts w:ascii="Times New Roman" w:hAnsi="Times New Roman" w:cs="Times New Roman"/>
          <w:b/>
          <w:bCs/>
        </w:rPr>
        <w:t>and</w:t>
      </w:r>
      <w:r w:rsidRPr="00B848A9">
        <w:rPr>
          <w:rFonts w:ascii="Times New Roman" w:hAnsi="Times New Roman" w:cs="Times New Roman"/>
          <w:b/>
          <w:bCs/>
        </w:rPr>
        <w:t xml:space="preserve"> Learning (CTL) Network</w:t>
      </w:r>
    </w:p>
    <w:p w14:paraId="67D5B070"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 xml:space="preserve">Establish/strengthen CTLs at UTG and other HEIs; form a national CTL network to share curricula, trainers, and analytics; adopt common toolkits and peer-observation protocols (Wright, 2024; Vafadar </w:t>
      </w:r>
      <w:r w:rsidR="00BE7587" w:rsidRPr="00B848A9">
        <w:rPr>
          <w:rFonts w:ascii="Times New Roman" w:hAnsi="Times New Roman" w:cs="Times New Roman"/>
          <w:i/>
          <w:iCs/>
        </w:rPr>
        <w:t>et al</w:t>
      </w:r>
      <w:r w:rsidRPr="00B848A9">
        <w:rPr>
          <w:rFonts w:ascii="Times New Roman" w:hAnsi="Times New Roman" w:cs="Times New Roman"/>
        </w:rPr>
        <w:t>., 2021).</w:t>
      </w:r>
    </w:p>
    <w:p w14:paraId="0BDE95D4"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Use OER-based CPD frameworks (e.g., OER Africa) to reduce cost and localize materials (OER Africa/SAIDE, n.d.).</w:t>
      </w:r>
    </w:p>
    <w:p w14:paraId="75269106" w14:textId="77777777" w:rsidR="00D65C2B" w:rsidRPr="00B848A9" w:rsidRDefault="00A20471" w:rsidP="00B848A9">
      <w:pPr>
        <w:spacing w:line="360" w:lineRule="auto"/>
        <w:jc w:val="both"/>
        <w:rPr>
          <w:rFonts w:ascii="Times New Roman" w:hAnsi="Times New Roman" w:cs="Times New Roman"/>
        </w:rPr>
      </w:pPr>
      <w:r w:rsidRPr="00B848A9">
        <w:rPr>
          <w:rFonts w:ascii="Times New Roman" w:hAnsi="Times New Roman" w:cs="Times New Roman"/>
        </w:rPr>
        <w:t xml:space="preserve">Note: In the Gambian rural context, connectivity challenges remain a major barrier. Low-bandwidth professional development platforms (such as WhatsApp groups, SMS-based </w:t>
      </w:r>
      <w:r w:rsidRPr="00B848A9">
        <w:rPr>
          <w:rFonts w:ascii="Times New Roman" w:hAnsi="Times New Roman" w:cs="Times New Roman"/>
        </w:rPr>
        <w:lastRenderedPageBreak/>
        <w:t>updates, and educational radio/TV programs) can complement online approaches. Ghana’s TVET blended learning initiative provides a successful example that can be adapted for rural Gambia.</w:t>
      </w:r>
    </w:p>
    <w:p w14:paraId="6396770F" w14:textId="77777777" w:rsidR="0078744D" w:rsidRPr="00B848A9" w:rsidRDefault="0078744D" w:rsidP="00B848A9">
      <w:pPr>
        <w:numPr>
          <w:ilvl w:val="0"/>
          <w:numId w:val="8"/>
        </w:numPr>
        <w:spacing w:line="360" w:lineRule="auto"/>
        <w:jc w:val="both"/>
        <w:rPr>
          <w:rFonts w:ascii="Times New Roman" w:hAnsi="Times New Roman" w:cs="Times New Roman"/>
        </w:rPr>
      </w:pPr>
      <w:r w:rsidRPr="00B848A9">
        <w:rPr>
          <w:rFonts w:ascii="Times New Roman" w:hAnsi="Times New Roman" w:cs="Times New Roman"/>
          <w:b/>
          <w:bCs/>
        </w:rPr>
        <w:t xml:space="preserve">Blended </w:t>
      </w:r>
      <w:r w:rsidR="00BE7587" w:rsidRPr="00B848A9">
        <w:rPr>
          <w:rFonts w:ascii="Times New Roman" w:hAnsi="Times New Roman" w:cs="Times New Roman"/>
          <w:b/>
          <w:bCs/>
        </w:rPr>
        <w:t>and</w:t>
      </w:r>
      <w:r w:rsidRPr="00B848A9">
        <w:rPr>
          <w:rFonts w:ascii="Times New Roman" w:hAnsi="Times New Roman" w:cs="Times New Roman"/>
          <w:b/>
          <w:bCs/>
        </w:rPr>
        <w:t xml:space="preserve"> Distributed PD Access (Equity Focus)</w:t>
      </w:r>
    </w:p>
    <w:p w14:paraId="1E62593C"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Deliver core PD online-first with low-bandwidth options and regional hubs; rotate face-to-face institutes across provinces to reduce travel inequities (UNESCO-TTF, 2023; TVET Policy, 2021).</w:t>
      </w:r>
    </w:p>
    <w:p w14:paraId="3E062405"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Provide data stipends and campus learning labs to address connectivity constraints (TVET Policy, 2021).</w:t>
      </w:r>
    </w:p>
    <w:p w14:paraId="0CA0A9C3" w14:textId="77777777" w:rsidR="0078744D" w:rsidRPr="00B848A9" w:rsidRDefault="0078744D" w:rsidP="00B848A9">
      <w:pPr>
        <w:numPr>
          <w:ilvl w:val="0"/>
          <w:numId w:val="8"/>
        </w:numPr>
        <w:spacing w:line="360" w:lineRule="auto"/>
        <w:jc w:val="both"/>
        <w:rPr>
          <w:rFonts w:ascii="Times New Roman" w:hAnsi="Times New Roman" w:cs="Times New Roman"/>
        </w:rPr>
      </w:pPr>
      <w:r w:rsidRPr="00B848A9">
        <w:rPr>
          <w:rFonts w:ascii="Times New Roman" w:hAnsi="Times New Roman" w:cs="Times New Roman"/>
          <w:b/>
          <w:bCs/>
        </w:rPr>
        <w:t xml:space="preserve">Leadership </w:t>
      </w:r>
      <w:r w:rsidR="00BE7587" w:rsidRPr="00B848A9">
        <w:rPr>
          <w:rFonts w:ascii="Times New Roman" w:hAnsi="Times New Roman" w:cs="Times New Roman"/>
          <w:b/>
          <w:bCs/>
        </w:rPr>
        <w:t>and</w:t>
      </w:r>
      <w:r w:rsidRPr="00B848A9">
        <w:rPr>
          <w:rFonts w:ascii="Times New Roman" w:hAnsi="Times New Roman" w:cs="Times New Roman"/>
          <w:b/>
          <w:bCs/>
        </w:rPr>
        <w:t xml:space="preserve"> Management Development</w:t>
      </w:r>
    </w:p>
    <w:p w14:paraId="0A9D5E6E"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Run tiered leadership academies (</w:t>
      </w:r>
      <w:proofErr w:type="spellStart"/>
      <w:r w:rsidRPr="00B848A9">
        <w:rPr>
          <w:rFonts w:ascii="Times New Roman" w:hAnsi="Times New Roman" w:cs="Times New Roman"/>
        </w:rPr>
        <w:t>HoDs</w:t>
      </w:r>
      <w:proofErr w:type="spellEnd"/>
      <w:r w:rsidRPr="00B848A9">
        <w:rPr>
          <w:rFonts w:ascii="Times New Roman" w:hAnsi="Times New Roman" w:cs="Times New Roman"/>
        </w:rPr>
        <w:t>, deans, registrars) in partnership with the Association of African Universities (AAU)</w:t>
      </w:r>
      <w:r w:rsidR="00CF2C73" w:rsidRPr="00B848A9">
        <w:rPr>
          <w:rFonts w:ascii="Times New Roman" w:hAnsi="Times New Roman" w:cs="Times New Roman"/>
        </w:rPr>
        <w:t xml:space="preserve"> </w:t>
      </w:r>
      <w:r w:rsidRPr="00B848A9">
        <w:rPr>
          <w:rFonts w:ascii="Times New Roman" w:hAnsi="Times New Roman" w:cs="Times New Roman"/>
        </w:rPr>
        <w:t>covering academic governance, QA, digital transformation, and change leadership (AAU, 2023; AAU blog, 2023).</w:t>
      </w:r>
    </w:p>
    <w:p w14:paraId="523C6B77"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Institutionalize PD for supervisors (ethics, supervision contracts, feedback, progression monitoring).</w:t>
      </w:r>
    </w:p>
    <w:p w14:paraId="72F39556" w14:textId="77777777" w:rsidR="0078744D" w:rsidRPr="00B848A9" w:rsidRDefault="0078744D" w:rsidP="00B848A9">
      <w:pPr>
        <w:numPr>
          <w:ilvl w:val="0"/>
          <w:numId w:val="8"/>
        </w:numPr>
        <w:spacing w:line="360" w:lineRule="auto"/>
        <w:jc w:val="both"/>
        <w:rPr>
          <w:rFonts w:ascii="Times New Roman" w:hAnsi="Times New Roman" w:cs="Times New Roman"/>
        </w:rPr>
      </w:pPr>
      <w:r w:rsidRPr="00B848A9">
        <w:rPr>
          <w:rFonts w:ascii="Times New Roman" w:hAnsi="Times New Roman" w:cs="Times New Roman"/>
          <w:b/>
          <w:bCs/>
        </w:rPr>
        <w:t xml:space="preserve">Partnerships </w:t>
      </w:r>
      <w:r w:rsidR="00BE7587" w:rsidRPr="00B848A9">
        <w:rPr>
          <w:rFonts w:ascii="Times New Roman" w:hAnsi="Times New Roman" w:cs="Times New Roman"/>
          <w:b/>
          <w:bCs/>
        </w:rPr>
        <w:t>and</w:t>
      </w:r>
      <w:r w:rsidRPr="00B848A9">
        <w:rPr>
          <w:rFonts w:ascii="Times New Roman" w:hAnsi="Times New Roman" w:cs="Times New Roman"/>
          <w:b/>
          <w:bCs/>
        </w:rPr>
        <w:t xml:space="preserve"> Talent Infusion</w:t>
      </w:r>
    </w:p>
    <w:p w14:paraId="05B4EDAC"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 xml:space="preserve">Formalize </w:t>
      </w:r>
      <w:proofErr w:type="spellStart"/>
      <w:r w:rsidRPr="00B848A9">
        <w:rPr>
          <w:rFonts w:ascii="Times New Roman" w:hAnsi="Times New Roman" w:cs="Times New Roman"/>
        </w:rPr>
        <w:t>MoUs</w:t>
      </w:r>
      <w:proofErr w:type="spellEnd"/>
      <w:r w:rsidRPr="00B848A9">
        <w:rPr>
          <w:rFonts w:ascii="Times New Roman" w:hAnsi="Times New Roman" w:cs="Times New Roman"/>
        </w:rPr>
        <w:t xml:space="preserve"> with AAU and regional CTLs for trainer exchanges and communities of practice (AAU, 2023; AAU MOU, n.d.).</w:t>
      </w:r>
    </w:p>
    <w:p w14:paraId="090E827B"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 xml:space="preserve">Leverage </w:t>
      </w:r>
      <w:proofErr w:type="spellStart"/>
      <w:r w:rsidRPr="00B848A9">
        <w:rPr>
          <w:rFonts w:ascii="Times New Roman" w:hAnsi="Times New Roman" w:cs="Times New Roman"/>
        </w:rPr>
        <w:t>MoHERST’s</w:t>
      </w:r>
      <w:proofErr w:type="spellEnd"/>
      <w:r w:rsidRPr="00B848A9">
        <w:rPr>
          <w:rFonts w:ascii="Times New Roman" w:hAnsi="Times New Roman" w:cs="Times New Roman"/>
        </w:rPr>
        <w:t xml:space="preserve"> incoming NTACs/professors for national “PD masterclasses” and mentoring cohorts (</w:t>
      </w:r>
      <w:proofErr w:type="spellStart"/>
      <w:r w:rsidRPr="00B848A9">
        <w:rPr>
          <w:rFonts w:ascii="Times New Roman" w:hAnsi="Times New Roman" w:cs="Times New Roman"/>
        </w:rPr>
        <w:t>MoHERST</w:t>
      </w:r>
      <w:proofErr w:type="spellEnd"/>
      <w:r w:rsidRPr="00B848A9">
        <w:rPr>
          <w:rFonts w:ascii="Times New Roman" w:hAnsi="Times New Roman" w:cs="Times New Roman"/>
        </w:rPr>
        <w:t>, 2025).</w:t>
      </w:r>
    </w:p>
    <w:p w14:paraId="0CB0557F" w14:textId="77777777" w:rsidR="0078744D" w:rsidRPr="00B848A9" w:rsidRDefault="0078744D" w:rsidP="00B848A9">
      <w:pPr>
        <w:numPr>
          <w:ilvl w:val="0"/>
          <w:numId w:val="8"/>
        </w:numPr>
        <w:spacing w:line="360" w:lineRule="auto"/>
        <w:jc w:val="both"/>
        <w:rPr>
          <w:rFonts w:ascii="Times New Roman" w:hAnsi="Times New Roman" w:cs="Times New Roman"/>
        </w:rPr>
      </w:pPr>
      <w:r w:rsidRPr="00B848A9">
        <w:rPr>
          <w:rFonts w:ascii="Times New Roman" w:hAnsi="Times New Roman" w:cs="Times New Roman"/>
          <w:b/>
          <w:bCs/>
        </w:rPr>
        <w:t>Scholarships with Reintegration Plans</w:t>
      </w:r>
    </w:p>
    <w:p w14:paraId="63CC8E13"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Attach reintegration requirements to external scholarships (Chevening/Erasmus+): returning fellows must deliver departmental PD series and co-develop curricula; track outputs (</w:t>
      </w:r>
      <w:proofErr w:type="spellStart"/>
      <w:r w:rsidRPr="00B848A9">
        <w:rPr>
          <w:rFonts w:ascii="Times New Roman" w:hAnsi="Times New Roman" w:cs="Times New Roman"/>
        </w:rPr>
        <w:t>MoHERST</w:t>
      </w:r>
      <w:proofErr w:type="spellEnd"/>
      <w:r w:rsidRPr="00B848A9">
        <w:rPr>
          <w:rFonts w:ascii="Times New Roman" w:hAnsi="Times New Roman" w:cs="Times New Roman"/>
        </w:rPr>
        <w:t>, 2025; AAU, 2023).</w:t>
      </w:r>
    </w:p>
    <w:p w14:paraId="39735DCC" w14:textId="77777777" w:rsidR="0078744D" w:rsidRPr="00B848A9" w:rsidRDefault="0078744D" w:rsidP="00B848A9">
      <w:pPr>
        <w:numPr>
          <w:ilvl w:val="0"/>
          <w:numId w:val="8"/>
        </w:numPr>
        <w:spacing w:line="360" w:lineRule="auto"/>
        <w:jc w:val="both"/>
        <w:rPr>
          <w:rFonts w:ascii="Times New Roman" w:hAnsi="Times New Roman" w:cs="Times New Roman"/>
        </w:rPr>
      </w:pPr>
      <w:r w:rsidRPr="00B848A9">
        <w:rPr>
          <w:rFonts w:ascii="Times New Roman" w:hAnsi="Times New Roman" w:cs="Times New Roman"/>
          <w:b/>
          <w:bCs/>
        </w:rPr>
        <w:t xml:space="preserve">Performance </w:t>
      </w:r>
      <w:r w:rsidR="00BE7587" w:rsidRPr="00B848A9">
        <w:rPr>
          <w:rFonts w:ascii="Times New Roman" w:hAnsi="Times New Roman" w:cs="Times New Roman"/>
          <w:b/>
          <w:bCs/>
        </w:rPr>
        <w:t>and</w:t>
      </w:r>
      <w:r w:rsidRPr="00B848A9">
        <w:rPr>
          <w:rFonts w:ascii="Times New Roman" w:hAnsi="Times New Roman" w:cs="Times New Roman"/>
          <w:b/>
          <w:bCs/>
        </w:rPr>
        <w:t xml:space="preserve"> QA Linkages</w:t>
      </w:r>
    </w:p>
    <w:p w14:paraId="19E22E5B"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Include PD participation and impact metrics in NAQAA audits and program accreditation cycles; publish dashboards (NAQAA, 2021).</w:t>
      </w:r>
    </w:p>
    <w:p w14:paraId="15192B55"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lastRenderedPageBreak/>
        <w:t>Pilot performance-based mini-grants for teaching innovation tied to student learning evidence (</w:t>
      </w:r>
      <w:proofErr w:type="spellStart"/>
      <w:r w:rsidRPr="00B848A9">
        <w:rPr>
          <w:rFonts w:ascii="Times New Roman" w:hAnsi="Times New Roman" w:cs="Times New Roman"/>
        </w:rPr>
        <w:t>Leithwood</w:t>
      </w:r>
      <w:proofErr w:type="spellEnd"/>
      <w:r w:rsidRPr="00B848A9">
        <w:rPr>
          <w:rFonts w:ascii="Times New Roman" w:hAnsi="Times New Roman" w:cs="Times New Roman"/>
        </w:rPr>
        <w:t xml:space="preserve"> </w:t>
      </w:r>
      <w:r w:rsidR="00BE7587" w:rsidRPr="00B848A9">
        <w:rPr>
          <w:rFonts w:ascii="Times New Roman" w:hAnsi="Times New Roman" w:cs="Times New Roman"/>
          <w:i/>
          <w:iCs/>
        </w:rPr>
        <w:t>et al</w:t>
      </w:r>
      <w:r w:rsidRPr="00B848A9">
        <w:rPr>
          <w:rFonts w:ascii="Times New Roman" w:hAnsi="Times New Roman" w:cs="Times New Roman"/>
        </w:rPr>
        <w:t>., 2021).</w:t>
      </w:r>
    </w:p>
    <w:p w14:paraId="01A0204B" w14:textId="77777777" w:rsidR="0078744D" w:rsidRPr="00B848A9" w:rsidRDefault="0078744D" w:rsidP="00B848A9">
      <w:pPr>
        <w:numPr>
          <w:ilvl w:val="0"/>
          <w:numId w:val="8"/>
        </w:numPr>
        <w:spacing w:line="360" w:lineRule="auto"/>
        <w:jc w:val="both"/>
        <w:rPr>
          <w:rFonts w:ascii="Times New Roman" w:hAnsi="Times New Roman" w:cs="Times New Roman"/>
        </w:rPr>
      </w:pPr>
      <w:r w:rsidRPr="00B848A9">
        <w:rPr>
          <w:rFonts w:ascii="Times New Roman" w:hAnsi="Times New Roman" w:cs="Times New Roman"/>
          <w:b/>
          <w:bCs/>
        </w:rPr>
        <w:t>Cost-Effectiveness via Open Resources</w:t>
      </w:r>
    </w:p>
    <w:p w14:paraId="77038A80"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 xml:space="preserve">Adopt OER CPD modules (curriculum design, assessment, active learning, </w:t>
      </w:r>
      <w:proofErr w:type="spellStart"/>
      <w:r w:rsidRPr="00B848A9">
        <w:rPr>
          <w:rFonts w:ascii="Times New Roman" w:hAnsi="Times New Roman" w:cs="Times New Roman"/>
        </w:rPr>
        <w:t>SoTL</w:t>
      </w:r>
      <w:proofErr w:type="spellEnd"/>
      <w:r w:rsidRPr="00B848A9">
        <w:rPr>
          <w:rFonts w:ascii="Times New Roman" w:hAnsi="Times New Roman" w:cs="Times New Roman"/>
        </w:rPr>
        <w:t>) to lower recurring costs; localize cases to Gambian (OER Africa/SAIDE, n.d.).</w:t>
      </w:r>
    </w:p>
    <w:p w14:paraId="5DE5459D"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Use AAU convenings for pooled procurement of platforms and shared trainer pools (AAU, 2023).</w:t>
      </w:r>
    </w:p>
    <w:p w14:paraId="3FAC79D1"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i/>
          <w:iCs/>
        </w:rPr>
        <w:t>Why these fit The Gambia:</w:t>
      </w:r>
      <w:r w:rsidRPr="00B848A9">
        <w:rPr>
          <w:rFonts w:ascii="Times New Roman" w:hAnsi="Times New Roman" w:cs="Times New Roman"/>
        </w:rPr>
        <w:t xml:space="preserve"> They leverage existing policy scaffolds (GNQF/THEP), tap regional platforms (AAU), use OER to keep costs low, and address equity via blended delivery and stipends</w:t>
      </w:r>
      <w:r w:rsidR="00CF2C73" w:rsidRPr="00B848A9">
        <w:rPr>
          <w:rFonts w:ascii="Times New Roman" w:hAnsi="Times New Roman" w:cs="Times New Roman"/>
        </w:rPr>
        <w:t xml:space="preserve"> </w:t>
      </w:r>
      <w:r w:rsidRPr="00B848A9">
        <w:rPr>
          <w:rFonts w:ascii="Times New Roman" w:hAnsi="Times New Roman" w:cs="Times New Roman"/>
        </w:rPr>
        <w:t>while anchoring incentives through promotion criteria and QA.</w:t>
      </w:r>
    </w:p>
    <w:p w14:paraId="688793AF"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 xml:space="preserve">Peer mentoring has emerged as an effective approach to professional development (PD) in higher education, particularly in low-resource contexts like The Gambia, as it fosters collaborative learning, mutual support, and the exchange of best practices among lecturers (Crisp </w:t>
      </w:r>
      <w:r w:rsidR="00BE7587" w:rsidRPr="00B848A9">
        <w:rPr>
          <w:rFonts w:ascii="Times New Roman" w:hAnsi="Times New Roman" w:cs="Times New Roman"/>
        </w:rPr>
        <w:t>and</w:t>
      </w:r>
      <w:r w:rsidRPr="00B848A9">
        <w:rPr>
          <w:rFonts w:ascii="Times New Roman" w:hAnsi="Times New Roman" w:cs="Times New Roman"/>
        </w:rPr>
        <w:t xml:space="preserve"> Cruz, 2009). Through structured mentoring relationships, early-career lecturers can benefit from the experience of senior academics, while senior faculty members also gain new perspectives from their mentees.</w:t>
      </w:r>
    </w:p>
    <w:p w14:paraId="34399577"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 xml:space="preserve">Action research, where lecturers systematically investigate their own teaching practices and implement improvements, serves as both a PD tool and a means to advance pedagogical innovation (Kemmis </w:t>
      </w:r>
      <w:r w:rsidR="00BE7587" w:rsidRPr="00B848A9">
        <w:rPr>
          <w:rFonts w:ascii="Times New Roman" w:hAnsi="Times New Roman" w:cs="Times New Roman"/>
          <w:i/>
          <w:iCs/>
        </w:rPr>
        <w:t>et al</w:t>
      </w:r>
      <w:r w:rsidRPr="00B848A9">
        <w:rPr>
          <w:rFonts w:ascii="Times New Roman" w:hAnsi="Times New Roman" w:cs="Times New Roman"/>
        </w:rPr>
        <w:t>., 2014). This method aligns with The Gambia’s need for context-specific solutions that directly address challenges in teaching and learning quality.</w:t>
      </w:r>
    </w:p>
    <w:p w14:paraId="2027B77F"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Communities of Practice (CoPs), whether informal or formally organized, create platforms for ongoing knowledge sharing, reflective practice, and the co-construction of teaching strategies (Wenger, 1998). These can be institution-based or span multiple universities, allowing Gambian lecturers to connect regionally and globally for professional enrichment.</w:t>
      </w:r>
    </w:p>
    <w:p w14:paraId="46EA88DE"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 xml:space="preserve">The integration of technology into PD is critical in expanding access and reducing cost barriers in The Gambia’s higher education sector. E-learning platforms enable lecturers to engage in training without the constraints of physical attendance, while webinars provide opportunities for real-time interaction with experts globally (Garrison </w:t>
      </w:r>
      <w:r w:rsidR="00BE7587" w:rsidRPr="00B848A9">
        <w:rPr>
          <w:rFonts w:ascii="Times New Roman" w:hAnsi="Times New Roman" w:cs="Times New Roman"/>
        </w:rPr>
        <w:t>and</w:t>
      </w:r>
      <w:r w:rsidRPr="00B848A9">
        <w:rPr>
          <w:rFonts w:ascii="Times New Roman" w:hAnsi="Times New Roman" w:cs="Times New Roman"/>
        </w:rPr>
        <w:t xml:space="preserve"> Vaughan, 2011).</w:t>
      </w:r>
    </w:p>
    <w:p w14:paraId="2E919972"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 xml:space="preserve">Massive Open Online Courses (MOOCs) from reputable institutions (e.g., edX, Coursera) offer high-quality PD content that Gambian lecturers can adapt to local contexts. However, for these </w:t>
      </w:r>
      <w:r w:rsidRPr="00B848A9">
        <w:rPr>
          <w:rFonts w:ascii="Times New Roman" w:hAnsi="Times New Roman" w:cs="Times New Roman"/>
        </w:rPr>
        <w:lastRenderedPageBreak/>
        <w:t xml:space="preserve">to be effective, institutions must ensure adequate internet connectivity and digital literacy support (Bozkurt </w:t>
      </w:r>
      <w:r w:rsidR="00BE7587" w:rsidRPr="00B848A9">
        <w:rPr>
          <w:rFonts w:ascii="Times New Roman" w:hAnsi="Times New Roman" w:cs="Times New Roman"/>
          <w:i/>
          <w:iCs/>
        </w:rPr>
        <w:t>et al</w:t>
      </w:r>
      <w:r w:rsidRPr="00B848A9">
        <w:rPr>
          <w:rFonts w:ascii="Times New Roman" w:hAnsi="Times New Roman" w:cs="Times New Roman"/>
        </w:rPr>
        <w:t>., 2015).</w:t>
      </w:r>
    </w:p>
    <w:p w14:paraId="1A3B145C"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 xml:space="preserve">Sabbaticals provide lecturers with dedicated time for research, skills upgrading, or industry collaboration, which in turn enhances teaching quality and academic output (O’Meara </w:t>
      </w:r>
      <w:r w:rsidR="00BE7587" w:rsidRPr="00B848A9">
        <w:rPr>
          <w:rFonts w:ascii="Times New Roman" w:hAnsi="Times New Roman" w:cs="Times New Roman"/>
          <w:i/>
          <w:iCs/>
        </w:rPr>
        <w:t>et al</w:t>
      </w:r>
      <w:r w:rsidRPr="00B848A9">
        <w:rPr>
          <w:rFonts w:ascii="Times New Roman" w:hAnsi="Times New Roman" w:cs="Times New Roman"/>
        </w:rPr>
        <w:t>., 2008). For The Gambia, where research productivity remains limited, sabbaticals could be strategically aligned with national development priorities.</w:t>
      </w:r>
    </w:p>
    <w:p w14:paraId="6788C757"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Exchange programs, both within the West African region and internationally, expose lecturers to diverse teaching methodologies, research cultures, and academic networks. This exposure broadens perspectives and encourages the adoption of innovative practices upon return (</w:t>
      </w:r>
      <w:proofErr w:type="spellStart"/>
      <w:r w:rsidRPr="00B848A9">
        <w:rPr>
          <w:rFonts w:ascii="Times New Roman" w:hAnsi="Times New Roman" w:cs="Times New Roman"/>
        </w:rPr>
        <w:t>Altbach</w:t>
      </w:r>
      <w:proofErr w:type="spellEnd"/>
      <w:r w:rsidRPr="00B848A9">
        <w:rPr>
          <w:rFonts w:ascii="Times New Roman" w:hAnsi="Times New Roman" w:cs="Times New Roman"/>
        </w:rPr>
        <w:t xml:space="preserve"> </w:t>
      </w:r>
      <w:r w:rsidR="00BE7587" w:rsidRPr="00B848A9">
        <w:rPr>
          <w:rFonts w:ascii="Times New Roman" w:hAnsi="Times New Roman" w:cs="Times New Roman"/>
        </w:rPr>
        <w:t>and</w:t>
      </w:r>
      <w:r w:rsidRPr="00B848A9">
        <w:rPr>
          <w:rFonts w:ascii="Times New Roman" w:hAnsi="Times New Roman" w:cs="Times New Roman"/>
        </w:rPr>
        <w:t xml:space="preserve"> Knight, 2007).</w:t>
      </w:r>
    </w:p>
    <w:p w14:paraId="0BDF620F"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Motivating lecturers to participate actively in PD requires a robust incentive structure. Non-monetary recognition</w:t>
      </w:r>
      <w:r w:rsidR="00CF2C73" w:rsidRPr="00B848A9">
        <w:rPr>
          <w:rFonts w:ascii="Times New Roman" w:hAnsi="Times New Roman" w:cs="Times New Roman"/>
        </w:rPr>
        <w:t xml:space="preserve"> </w:t>
      </w:r>
      <w:r w:rsidRPr="00B848A9">
        <w:rPr>
          <w:rFonts w:ascii="Times New Roman" w:hAnsi="Times New Roman" w:cs="Times New Roman"/>
        </w:rPr>
        <w:t>such as teaching awards, public acknowledgment, and promotion opportunities</w:t>
      </w:r>
      <w:r w:rsidR="00CF2C73" w:rsidRPr="00B848A9">
        <w:rPr>
          <w:rFonts w:ascii="Times New Roman" w:hAnsi="Times New Roman" w:cs="Times New Roman"/>
        </w:rPr>
        <w:t xml:space="preserve"> </w:t>
      </w:r>
      <w:r w:rsidRPr="00B848A9">
        <w:rPr>
          <w:rFonts w:ascii="Times New Roman" w:hAnsi="Times New Roman" w:cs="Times New Roman"/>
        </w:rPr>
        <w:t xml:space="preserve">can significantly enhance engagement (Deci </w:t>
      </w:r>
      <w:r w:rsidR="00BE7587" w:rsidRPr="00B848A9">
        <w:rPr>
          <w:rFonts w:ascii="Times New Roman" w:hAnsi="Times New Roman" w:cs="Times New Roman"/>
        </w:rPr>
        <w:t>and</w:t>
      </w:r>
      <w:r w:rsidRPr="00B848A9">
        <w:rPr>
          <w:rFonts w:ascii="Times New Roman" w:hAnsi="Times New Roman" w:cs="Times New Roman"/>
        </w:rPr>
        <w:t xml:space="preserve"> Ryan, 2000). Monetary incentives, including research grants or PD stipends, also play a role in sustaining long-term participation.</w:t>
      </w:r>
    </w:p>
    <w:p w14:paraId="3B6B3E66" w14:textId="4121DE31" w:rsidR="00734B04"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In the Gambian, integrating PD achievements into promotion criteria can institutionalize professional growth as an essential aspect of academic life. Recognizing excellence in both teaching and research ensures that lecturers see tangible benefits from their professional development efforts (Hanover Research, 2014).</w:t>
      </w:r>
    </w:p>
    <w:p w14:paraId="065EAE35" w14:textId="3A4006D2"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3.</w:t>
      </w:r>
      <w:r w:rsidR="007E0DF5" w:rsidRPr="00B848A9">
        <w:rPr>
          <w:rFonts w:ascii="Times New Roman" w:hAnsi="Times New Roman" w:cs="Times New Roman"/>
          <w:b/>
          <w:bCs/>
        </w:rPr>
        <w:t>5</w:t>
      </w:r>
      <w:r w:rsidRPr="00B848A9">
        <w:rPr>
          <w:rFonts w:ascii="Times New Roman" w:hAnsi="Times New Roman" w:cs="Times New Roman"/>
          <w:b/>
          <w:bCs/>
        </w:rPr>
        <w:t xml:space="preserve"> Linking PD to Promotions and Career Progression</w:t>
      </w:r>
    </w:p>
    <w:p w14:paraId="794DEBE3" w14:textId="7765A683"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A well-structured linkage between professional development (PD) and career progression serves as a significant motivator for lecturers in higher education. In The Gambia, academic promotion criteria have historically focused on tenure, research outputs, and teaching experience, with less emphasis on demonstrable engagement in PD activities (Njie, 2020). International best practices demonstrate that integrating PD engagement</w:t>
      </w:r>
      <w:r w:rsidR="00C4264B" w:rsidRPr="00B848A9">
        <w:rPr>
          <w:rFonts w:ascii="Times New Roman" w:hAnsi="Times New Roman" w:cs="Times New Roman"/>
        </w:rPr>
        <w:t xml:space="preserve"> </w:t>
      </w:r>
      <w:r w:rsidRPr="00B848A9">
        <w:rPr>
          <w:rFonts w:ascii="Times New Roman" w:hAnsi="Times New Roman" w:cs="Times New Roman"/>
        </w:rPr>
        <w:t>such as attendance at accredited workshops, pedagogical certifications, and evidence-based teaching innovations</w:t>
      </w:r>
      <w:r w:rsidR="007E0DF5" w:rsidRPr="00B848A9">
        <w:rPr>
          <w:rFonts w:ascii="Times New Roman" w:hAnsi="Times New Roman" w:cs="Times New Roman"/>
        </w:rPr>
        <w:t xml:space="preserve"> </w:t>
      </w:r>
      <w:r w:rsidRPr="00B848A9">
        <w:rPr>
          <w:rFonts w:ascii="Times New Roman" w:hAnsi="Times New Roman" w:cs="Times New Roman"/>
        </w:rPr>
        <w:t xml:space="preserve">into promotion requirements enhances participation rates and long-term skill acquisition (Darling-Hammond </w:t>
      </w:r>
      <w:r w:rsidR="00BE7587" w:rsidRPr="00B848A9">
        <w:rPr>
          <w:rFonts w:ascii="Times New Roman" w:hAnsi="Times New Roman" w:cs="Times New Roman"/>
          <w:i/>
          <w:iCs/>
        </w:rPr>
        <w:t>et al</w:t>
      </w:r>
      <w:r w:rsidRPr="00B848A9">
        <w:rPr>
          <w:rFonts w:ascii="Times New Roman" w:hAnsi="Times New Roman" w:cs="Times New Roman"/>
        </w:rPr>
        <w:t>., 2017).</w:t>
      </w:r>
    </w:p>
    <w:p w14:paraId="3D5F4BFE"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 xml:space="preserve">A strategic national or institutional policy could make PD a mandatory and weighted criterion in promotion and tenure evaluations. For example, in South Africa, universities have adopted a points-based system where participation in continuous professional learning contributes </w:t>
      </w:r>
      <w:r w:rsidRPr="00B848A9">
        <w:rPr>
          <w:rFonts w:ascii="Times New Roman" w:hAnsi="Times New Roman" w:cs="Times New Roman"/>
        </w:rPr>
        <w:lastRenderedPageBreak/>
        <w:t>directly to promotion eligibility, thereby embedding PD into the academic culture (CHE, 2019). This approach could be adapted to the Gambian, fostering a performance-oriented culture while ensuring that lecturers remain pedagogically current.</w:t>
      </w:r>
    </w:p>
    <w:p w14:paraId="0BF311BD" w14:textId="0A5D7467"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3.</w:t>
      </w:r>
      <w:r w:rsidR="007E0DF5" w:rsidRPr="00B848A9">
        <w:rPr>
          <w:rFonts w:ascii="Times New Roman" w:hAnsi="Times New Roman" w:cs="Times New Roman"/>
          <w:b/>
          <w:bCs/>
        </w:rPr>
        <w:t>6</w:t>
      </w:r>
      <w:r w:rsidRPr="00B848A9">
        <w:rPr>
          <w:rFonts w:ascii="Times New Roman" w:hAnsi="Times New Roman" w:cs="Times New Roman"/>
          <w:b/>
          <w:bCs/>
        </w:rPr>
        <w:t xml:space="preserve"> Awards and Performance-Based Incentives</w:t>
      </w:r>
    </w:p>
    <w:p w14:paraId="06FC378F"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 xml:space="preserve">Recognition systems that publicly celebrate excellence in teaching, research, and service provide both intrinsic and extrinsic motivation for lecturers to engage in PD. Awards for innovative teaching methods, curriculum development, or research integration into teaching can create a competitive but collaborative academic environment (Knight, Tait, </w:t>
      </w:r>
      <w:r w:rsidR="00BE7587" w:rsidRPr="00B848A9">
        <w:rPr>
          <w:rFonts w:ascii="Times New Roman" w:hAnsi="Times New Roman" w:cs="Times New Roman"/>
        </w:rPr>
        <w:t>and</w:t>
      </w:r>
      <w:r w:rsidRPr="00B848A9">
        <w:rPr>
          <w:rFonts w:ascii="Times New Roman" w:hAnsi="Times New Roman" w:cs="Times New Roman"/>
        </w:rPr>
        <w:t xml:space="preserve"> Yorke, 2021). Monetary incentives, teaching excellence grants, and professional fellowships can further encourage sustained engagement in skill-building activities (</w:t>
      </w:r>
      <w:proofErr w:type="spellStart"/>
      <w:r w:rsidRPr="00B848A9">
        <w:rPr>
          <w:rFonts w:ascii="Times New Roman" w:hAnsi="Times New Roman" w:cs="Times New Roman"/>
        </w:rPr>
        <w:t>Guskey</w:t>
      </w:r>
      <w:proofErr w:type="spellEnd"/>
      <w:r w:rsidRPr="00B848A9">
        <w:rPr>
          <w:rFonts w:ascii="Times New Roman" w:hAnsi="Times New Roman" w:cs="Times New Roman"/>
        </w:rPr>
        <w:t>, 2020).</w:t>
      </w:r>
    </w:p>
    <w:p w14:paraId="14EC2FC2"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In the Gambian, the introduction of annual "Excellence in Teaching" awards sponsored jointly by the Ministry of Higher Education and university councils could elevate the status of PD. Such incentives would not only recognize individual achievement but also set institutional benchmarks for quality teaching and learning.</w:t>
      </w:r>
    </w:p>
    <w:p w14:paraId="43F0F1E7" w14:textId="51437C2C"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3.</w:t>
      </w:r>
      <w:r w:rsidR="007E0DF5" w:rsidRPr="00B848A9">
        <w:rPr>
          <w:rFonts w:ascii="Times New Roman" w:hAnsi="Times New Roman" w:cs="Times New Roman"/>
          <w:b/>
          <w:bCs/>
        </w:rPr>
        <w:t>7</w:t>
      </w:r>
      <w:r w:rsidRPr="00B848A9">
        <w:rPr>
          <w:rFonts w:ascii="Times New Roman" w:hAnsi="Times New Roman" w:cs="Times New Roman"/>
          <w:b/>
          <w:bCs/>
        </w:rPr>
        <w:t xml:space="preserve"> Partnerships and Collaboration</w:t>
      </w:r>
    </w:p>
    <w:p w14:paraId="0D7D0F40"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Collaborative partnerships</w:t>
      </w:r>
      <w:r w:rsidR="00CF2C73" w:rsidRPr="00B848A9">
        <w:rPr>
          <w:rFonts w:ascii="Times New Roman" w:hAnsi="Times New Roman" w:cs="Times New Roman"/>
        </w:rPr>
        <w:t xml:space="preserve"> </w:t>
      </w:r>
      <w:r w:rsidRPr="00B848A9">
        <w:rPr>
          <w:rFonts w:ascii="Times New Roman" w:hAnsi="Times New Roman" w:cs="Times New Roman"/>
        </w:rPr>
        <w:t>both within the country and internationally</w:t>
      </w:r>
      <w:r w:rsidR="00CF2C73" w:rsidRPr="00B848A9">
        <w:rPr>
          <w:rFonts w:ascii="Times New Roman" w:hAnsi="Times New Roman" w:cs="Times New Roman"/>
        </w:rPr>
        <w:t xml:space="preserve"> </w:t>
      </w:r>
      <w:r w:rsidRPr="00B848A9">
        <w:rPr>
          <w:rFonts w:ascii="Times New Roman" w:hAnsi="Times New Roman" w:cs="Times New Roman"/>
        </w:rPr>
        <w:t>are critical for expanding the range and quality of PD opportunities. Inter-university collaborations within The Gambia can enable resource sharing, such as joint training sessions and pooled funding for expert facilitators (World Bank, 2021). Furthermore, collaboration between universities and non-governmental organizations (NGOs) can attract external funding, expertise, and access to international networks (</w:t>
      </w:r>
      <w:proofErr w:type="spellStart"/>
      <w:r w:rsidRPr="00B848A9">
        <w:rPr>
          <w:rFonts w:ascii="Times New Roman" w:hAnsi="Times New Roman" w:cs="Times New Roman"/>
        </w:rPr>
        <w:t>Altbach</w:t>
      </w:r>
      <w:proofErr w:type="spellEnd"/>
      <w:r w:rsidRPr="00B848A9">
        <w:rPr>
          <w:rFonts w:ascii="Times New Roman" w:hAnsi="Times New Roman" w:cs="Times New Roman"/>
        </w:rPr>
        <w:t xml:space="preserve"> </w:t>
      </w:r>
      <w:r w:rsidR="00BE7587" w:rsidRPr="00B848A9">
        <w:rPr>
          <w:rFonts w:ascii="Times New Roman" w:hAnsi="Times New Roman" w:cs="Times New Roman"/>
        </w:rPr>
        <w:t>and</w:t>
      </w:r>
      <w:r w:rsidRPr="00B848A9">
        <w:rPr>
          <w:rFonts w:ascii="Times New Roman" w:hAnsi="Times New Roman" w:cs="Times New Roman"/>
        </w:rPr>
        <w:t xml:space="preserve"> Salmi, 2011).</w:t>
      </w:r>
    </w:p>
    <w:p w14:paraId="11BEC60C" w14:textId="71F8941C"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3.</w:t>
      </w:r>
      <w:r w:rsidR="007E0DF5" w:rsidRPr="00B848A9">
        <w:rPr>
          <w:rFonts w:ascii="Times New Roman" w:hAnsi="Times New Roman" w:cs="Times New Roman"/>
          <w:b/>
          <w:bCs/>
        </w:rPr>
        <w:t>8</w:t>
      </w:r>
      <w:r w:rsidRPr="00B848A9">
        <w:rPr>
          <w:rFonts w:ascii="Times New Roman" w:hAnsi="Times New Roman" w:cs="Times New Roman"/>
          <w:b/>
          <w:bCs/>
        </w:rPr>
        <w:t xml:space="preserve"> South–South and North–South Academic Partnerships</w:t>
      </w:r>
    </w:p>
    <w:p w14:paraId="5EC06BE3"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Global partnerships can be strategically leveraged to enhance PD programs through exchange visits, joint research projects, and shared online learning resources. South–South partnerships</w:t>
      </w:r>
      <w:r w:rsidR="005046E4" w:rsidRPr="00B848A9">
        <w:rPr>
          <w:rFonts w:ascii="Times New Roman" w:hAnsi="Times New Roman" w:cs="Times New Roman"/>
        </w:rPr>
        <w:t xml:space="preserve"> </w:t>
      </w:r>
      <w:r w:rsidRPr="00B848A9">
        <w:rPr>
          <w:rFonts w:ascii="Times New Roman" w:hAnsi="Times New Roman" w:cs="Times New Roman"/>
        </w:rPr>
        <w:t>between The Gambia and other African nations with similar socio-economic and educational contexts</w:t>
      </w:r>
      <w:r w:rsidR="005046E4" w:rsidRPr="00B848A9">
        <w:rPr>
          <w:rFonts w:ascii="Times New Roman" w:hAnsi="Times New Roman" w:cs="Times New Roman"/>
        </w:rPr>
        <w:t xml:space="preserve"> </w:t>
      </w:r>
      <w:r w:rsidRPr="00B848A9">
        <w:rPr>
          <w:rFonts w:ascii="Times New Roman" w:hAnsi="Times New Roman" w:cs="Times New Roman"/>
        </w:rPr>
        <w:t>offer contextually relevant strategies for curriculum development, pedagogical reform, and administrative capacity building (Teferra, 2019). For instance, collaborations with universities in Ghana or Kenya, which have well-established PD frameworks, could provide mentorship and implementation guidance.</w:t>
      </w:r>
    </w:p>
    <w:p w14:paraId="16F7BFC8"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lastRenderedPageBreak/>
        <w:t>On the other hand, North–South partnerships provide access to cutting-edge research, emerging pedagogical technologies, and funding streams from development agencies or donor governments (</w:t>
      </w:r>
      <w:proofErr w:type="spellStart"/>
      <w:r w:rsidRPr="00B848A9">
        <w:rPr>
          <w:rFonts w:ascii="Times New Roman" w:hAnsi="Times New Roman" w:cs="Times New Roman"/>
        </w:rPr>
        <w:t>Maringe</w:t>
      </w:r>
      <w:proofErr w:type="spellEnd"/>
      <w:r w:rsidRPr="00B848A9">
        <w:rPr>
          <w:rFonts w:ascii="Times New Roman" w:hAnsi="Times New Roman" w:cs="Times New Roman"/>
        </w:rPr>
        <w:t xml:space="preserve"> </w:t>
      </w:r>
      <w:r w:rsidR="00BE7587" w:rsidRPr="00B848A9">
        <w:rPr>
          <w:rFonts w:ascii="Times New Roman" w:hAnsi="Times New Roman" w:cs="Times New Roman"/>
        </w:rPr>
        <w:t>and</w:t>
      </w:r>
      <w:r w:rsidRPr="00B848A9">
        <w:rPr>
          <w:rFonts w:ascii="Times New Roman" w:hAnsi="Times New Roman" w:cs="Times New Roman"/>
        </w:rPr>
        <w:t xml:space="preserve"> Foskett, 2010). Examples include faculty exchange programs with European universities, funded through schemes like Erasmus+, or collaborative online programs with institutions in North America. Embedding these partnerships into institutional strategic plans ensures long-term sustainability and mutual benefit</w:t>
      </w:r>
    </w:p>
    <w:p w14:paraId="398506BE" w14:textId="5AAE420A"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3.</w:t>
      </w:r>
      <w:r w:rsidR="007E0DF5" w:rsidRPr="00B848A9">
        <w:rPr>
          <w:rFonts w:ascii="Times New Roman" w:hAnsi="Times New Roman" w:cs="Times New Roman"/>
          <w:b/>
          <w:bCs/>
        </w:rPr>
        <w:t>9</w:t>
      </w:r>
      <w:r w:rsidRPr="00B848A9">
        <w:rPr>
          <w:rFonts w:ascii="Times New Roman" w:hAnsi="Times New Roman" w:cs="Times New Roman"/>
          <w:b/>
          <w:bCs/>
        </w:rPr>
        <w:t xml:space="preserve"> Engagement with Donor Agencies and Industry</w:t>
      </w:r>
    </w:p>
    <w:p w14:paraId="3F606B82"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Strengthening professional development (PD) in higher education within The Gambia requires strategic engagement with both donor agencies and industry partners. Donor agencies</w:t>
      </w:r>
      <w:r w:rsidR="00CF2C73" w:rsidRPr="00B848A9">
        <w:rPr>
          <w:rFonts w:ascii="Times New Roman" w:hAnsi="Times New Roman" w:cs="Times New Roman"/>
        </w:rPr>
        <w:t xml:space="preserve"> </w:t>
      </w:r>
      <w:r w:rsidRPr="00B848A9">
        <w:rPr>
          <w:rFonts w:ascii="Times New Roman" w:hAnsi="Times New Roman" w:cs="Times New Roman"/>
        </w:rPr>
        <w:t>such as UNESCO, the World Bank, and the African Development Bank</w:t>
      </w:r>
      <w:r w:rsidR="00CF2C73" w:rsidRPr="00B848A9">
        <w:rPr>
          <w:rFonts w:ascii="Times New Roman" w:hAnsi="Times New Roman" w:cs="Times New Roman"/>
        </w:rPr>
        <w:t xml:space="preserve"> </w:t>
      </w:r>
      <w:r w:rsidRPr="00B848A9">
        <w:rPr>
          <w:rFonts w:ascii="Times New Roman" w:hAnsi="Times New Roman" w:cs="Times New Roman"/>
        </w:rPr>
        <w:t>have historically contributed to capacity building in African higher education through funding, policy support, and technical expertise (UNESCO, 2021; World Bank, 2020). In The Gambia, collaboration with such agencies can help bridge the funding gap that often limits the scale and scope of PD initiatives (Njie, 2019). By aligning PD objectives with national development priorities, universities can enhance their eligibility for targeted grants and project-based assistance. Similarly, partnerships with local and international industries can ensure that lecturer training aligns with labor market needs, enhancing the relevance and applicability of academic programs (Knight, 2015). Industry stakeholders can provide guest lectures, internship supervision, and collaborative research funding, all of which enhance lecturers’ professional skills and exposure.</w:t>
      </w:r>
    </w:p>
    <w:p w14:paraId="710934D0" w14:textId="764A8461"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3.</w:t>
      </w:r>
      <w:r w:rsidR="005046E4" w:rsidRPr="00B848A9">
        <w:rPr>
          <w:rFonts w:ascii="Times New Roman" w:hAnsi="Times New Roman" w:cs="Times New Roman"/>
          <w:b/>
          <w:bCs/>
        </w:rPr>
        <w:t>1</w:t>
      </w:r>
      <w:r w:rsidR="009E067D" w:rsidRPr="00B848A9">
        <w:rPr>
          <w:rFonts w:ascii="Times New Roman" w:hAnsi="Times New Roman" w:cs="Times New Roman"/>
          <w:b/>
          <w:bCs/>
        </w:rPr>
        <w:t>0</w:t>
      </w:r>
      <w:r w:rsidRPr="00B848A9">
        <w:rPr>
          <w:rFonts w:ascii="Times New Roman" w:hAnsi="Times New Roman" w:cs="Times New Roman"/>
          <w:b/>
          <w:bCs/>
        </w:rPr>
        <w:t xml:space="preserve"> Monitoring and Evaluation (M</w:t>
      </w:r>
      <w:r w:rsidR="00191310" w:rsidRPr="00B848A9">
        <w:rPr>
          <w:rFonts w:ascii="Times New Roman" w:hAnsi="Times New Roman" w:cs="Times New Roman"/>
          <w:b/>
          <w:bCs/>
        </w:rPr>
        <w:t>&amp;</w:t>
      </w:r>
      <w:r w:rsidRPr="00B848A9">
        <w:rPr>
          <w:rFonts w:ascii="Times New Roman" w:hAnsi="Times New Roman" w:cs="Times New Roman"/>
          <w:b/>
          <w:bCs/>
        </w:rPr>
        <w:t>E) Mechanisms</w:t>
      </w:r>
    </w:p>
    <w:p w14:paraId="093C008F" w14:textId="04CA020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Sustainable PD systems require robust monitoring and evaluation frameworks to assess effectiveness, ensure accountability, and guide continuous improvement (Guskey, 2002). In The Gambia, where higher education resources are often stretched, M</w:t>
      </w:r>
      <w:r w:rsidR="007D014A" w:rsidRPr="00B848A9">
        <w:rPr>
          <w:rFonts w:ascii="Times New Roman" w:hAnsi="Times New Roman" w:cs="Times New Roman"/>
        </w:rPr>
        <w:t>&amp;</w:t>
      </w:r>
      <w:r w:rsidRPr="00B848A9">
        <w:rPr>
          <w:rFonts w:ascii="Times New Roman" w:hAnsi="Times New Roman" w:cs="Times New Roman"/>
        </w:rPr>
        <w:t>E mechanisms must be streamlined yet rigorous. Indicators could include lecturer participation rates, skill acquisition benchmarks, post-training teaching evaluations, and the integration of newly acquired skills into curriculum delivery (Villegas-Reimers, 2003). Importantly, M</w:t>
      </w:r>
      <w:r w:rsidR="007D014A" w:rsidRPr="00B848A9">
        <w:rPr>
          <w:rFonts w:ascii="Times New Roman" w:hAnsi="Times New Roman" w:cs="Times New Roman"/>
        </w:rPr>
        <w:t>&amp;</w:t>
      </w:r>
      <w:r w:rsidRPr="00B848A9">
        <w:rPr>
          <w:rFonts w:ascii="Times New Roman" w:hAnsi="Times New Roman" w:cs="Times New Roman"/>
        </w:rPr>
        <w:t>E processes should not be limited to quantitative measures; qualitative feedback from lecturers, students, and administrators can provide valuable insights into the transformative impact of PD activities (Fullan, 2016). The integration of digital tools for data collection and analysis</w:t>
      </w:r>
      <w:r w:rsidR="007D014A" w:rsidRPr="00B848A9">
        <w:rPr>
          <w:rFonts w:ascii="Times New Roman" w:hAnsi="Times New Roman" w:cs="Times New Roman"/>
        </w:rPr>
        <w:t xml:space="preserve"> </w:t>
      </w:r>
      <w:r w:rsidRPr="00B848A9">
        <w:rPr>
          <w:rFonts w:ascii="Times New Roman" w:hAnsi="Times New Roman" w:cs="Times New Roman"/>
        </w:rPr>
        <w:t>such as Learning Management Systems (LMS) with analytics features</w:t>
      </w:r>
      <w:r w:rsidR="007D014A" w:rsidRPr="00B848A9">
        <w:rPr>
          <w:rFonts w:ascii="Times New Roman" w:hAnsi="Times New Roman" w:cs="Times New Roman"/>
        </w:rPr>
        <w:t xml:space="preserve"> </w:t>
      </w:r>
      <w:r w:rsidRPr="00B848A9">
        <w:rPr>
          <w:rFonts w:ascii="Times New Roman" w:hAnsi="Times New Roman" w:cs="Times New Roman"/>
        </w:rPr>
        <w:t>can further strengthen the M</w:t>
      </w:r>
      <w:r w:rsidR="007D014A" w:rsidRPr="00B848A9">
        <w:rPr>
          <w:rFonts w:ascii="Times New Roman" w:hAnsi="Times New Roman" w:cs="Times New Roman"/>
        </w:rPr>
        <w:t>&amp;</w:t>
      </w:r>
      <w:r w:rsidRPr="00B848A9">
        <w:rPr>
          <w:rFonts w:ascii="Times New Roman" w:hAnsi="Times New Roman" w:cs="Times New Roman"/>
        </w:rPr>
        <w:t>E process by providing real-time evidence for decision-making.</w:t>
      </w:r>
    </w:p>
    <w:p w14:paraId="5DEE1E20" w14:textId="6A338C2D"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3.1</w:t>
      </w:r>
      <w:r w:rsidR="009E067D" w:rsidRPr="00B848A9">
        <w:rPr>
          <w:rFonts w:ascii="Times New Roman" w:hAnsi="Times New Roman" w:cs="Times New Roman"/>
          <w:b/>
          <w:bCs/>
        </w:rPr>
        <w:t>1</w:t>
      </w:r>
      <w:r w:rsidRPr="00B848A9">
        <w:rPr>
          <w:rFonts w:ascii="Times New Roman" w:hAnsi="Times New Roman" w:cs="Times New Roman"/>
          <w:b/>
          <w:bCs/>
        </w:rPr>
        <w:t xml:space="preserve"> Tracking Impact of PD on Teaching and Learning Outcomes</w:t>
      </w:r>
    </w:p>
    <w:p w14:paraId="1306A9F7"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lastRenderedPageBreak/>
        <w:t xml:space="preserve">Linking PD initiatives to tangible improvements in student learning outcomes is crucial for justifying investments and sustaining stakeholder buy-in. Research shows that PD programs that focus on active learning strategies, pedagogical innovation, and subject-specific expertise directly influence student engagement and achievement (Darling-Hammond </w:t>
      </w:r>
      <w:r w:rsidR="00BE7587" w:rsidRPr="00B848A9">
        <w:rPr>
          <w:rFonts w:ascii="Times New Roman" w:hAnsi="Times New Roman" w:cs="Times New Roman"/>
          <w:i/>
          <w:iCs/>
        </w:rPr>
        <w:t>et al</w:t>
      </w:r>
      <w:r w:rsidRPr="00B848A9">
        <w:rPr>
          <w:rFonts w:ascii="Times New Roman" w:hAnsi="Times New Roman" w:cs="Times New Roman"/>
        </w:rPr>
        <w:t>., 2017). In The Gambia, systematic tracking can involve pre- and post-PD classroom observations, student performance data analysis, and tracer studies to follow graduates’ employability patterns (Njie, 2019). This evidence-based approach ensures that PD activities remain relevant, adaptive, and aligned with both institutional goals and national education quality standards. Moreover, demonstrating measurable impacts can help institutions secure recurring funding from both public and private sources, reinforcing the sustainability of PD efforts.</w:t>
      </w:r>
    </w:p>
    <w:p w14:paraId="01B31145" w14:textId="77777777" w:rsidR="0078744D" w:rsidRPr="00B848A9" w:rsidRDefault="0078744D" w:rsidP="00B848A9">
      <w:pPr>
        <w:spacing w:line="360" w:lineRule="auto"/>
        <w:jc w:val="both"/>
        <w:rPr>
          <w:rFonts w:ascii="Times New Roman" w:hAnsi="Times New Roman" w:cs="Times New Roman"/>
          <w:b/>
          <w:bCs/>
        </w:rPr>
      </w:pPr>
    </w:p>
    <w:p w14:paraId="4690678D" w14:textId="10582D57" w:rsidR="0078744D" w:rsidRPr="00B848A9" w:rsidRDefault="00466FE6" w:rsidP="00B848A9">
      <w:pPr>
        <w:spacing w:line="360" w:lineRule="auto"/>
        <w:jc w:val="both"/>
        <w:rPr>
          <w:rFonts w:ascii="Times New Roman" w:hAnsi="Times New Roman" w:cs="Times New Roman"/>
          <w:b/>
          <w:bCs/>
        </w:rPr>
      </w:pPr>
      <w:r w:rsidRPr="00B848A9">
        <w:rPr>
          <w:rFonts w:ascii="Times New Roman" w:hAnsi="Times New Roman" w:cs="Times New Roman"/>
          <w:noProof/>
        </w:rPr>
        <w:drawing>
          <wp:inline distT="0" distB="0" distL="0" distR="0" wp14:anchorId="0CB4EF59" wp14:editId="3947E11B">
            <wp:extent cx="5586589" cy="2438400"/>
            <wp:effectExtent l="0" t="0" r="0" b="0"/>
            <wp:docPr id="1015178930" name="Picture 1015178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_Framework_Diagram.png"/>
                    <pic:cNvPicPr/>
                  </pic:nvPicPr>
                  <pic:blipFill>
                    <a:blip r:embed="rId7"/>
                    <a:stretch>
                      <a:fillRect/>
                    </a:stretch>
                  </pic:blipFill>
                  <pic:spPr>
                    <a:xfrm>
                      <a:off x="0" y="0"/>
                      <a:ext cx="5601655" cy="2444976"/>
                    </a:xfrm>
                    <a:prstGeom prst="rect">
                      <a:avLst/>
                    </a:prstGeom>
                  </pic:spPr>
                </pic:pic>
              </a:graphicData>
            </a:graphic>
          </wp:inline>
        </w:drawing>
      </w:r>
    </w:p>
    <w:p w14:paraId="2CE16491" w14:textId="77777777" w:rsidR="00D65C2B" w:rsidRPr="00B848A9" w:rsidRDefault="00A20471" w:rsidP="00B848A9">
      <w:pPr>
        <w:spacing w:line="360" w:lineRule="auto"/>
        <w:jc w:val="both"/>
        <w:rPr>
          <w:rFonts w:ascii="Times New Roman" w:hAnsi="Times New Roman" w:cs="Times New Roman"/>
        </w:rPr>
      </w:pPr>
      <w:r w:rsidRPr="00B848A9">
        <w:rPr>
          <w:rFonts w:ascii="Times New Roman" w:hAnsi="Times New Roman" w:cs="Times New Roman"/>
        </w:rPr>
        <w:t>Figure: Conceptual Framework for Professional Development in Gambian Higher Education</w:t>
      </w:r>
    </w:p>
    <w:p w14:paraId="5DDBC812" w14:textId="77777777"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4.0 Conclusion</w:t>
      </w:r>
    </w:p>
    <w:p w14:paraId="5397399F" w14:textId="7B23A0CF"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The professional development (PD) of lecturers in The Gambia’s higher educational institutions is a critical determinant of the quality, relevance, and competitiveness of the nation’s tertiary education system. The review of the current landscape reveals that although some PD initiatives exist</w:t>
      </w:r>
      <w:r w:rsidR="00734B04" w:rsidRPr="00B848A9">
        <w:rPr>
          <w:rFonts w:ascii="Times New Roman" w:hAnsi="Times New Roman" w:cs="Times New Roman"/>
        </w:rPr>
        <w:t xml:space="preserve"> </w:t>
      </w:r>
      <w:r w:rsidRPr="00B848A9">
        <w:rPr>
          <w:rFonts w:ascii="Times New Roman" w:hAnsi="Times New Roman" w:cs="Times New Roman"/>
        </w:rPr>
        <w:t>often driven by institutional training programs, government scholarships, and NGO-funded workshops</w:t>
      </w:r>
      <w:r w:rsidR="00CF2C73" w:rsidRPr="00B848A9">
        <w:rPr>
          <w:rFonts w:ascii="Times New Roman" w:hAnsi="Times New Roman" w:cs="Times New Roman"/>
        </w:rPr>
        <w:t xml:space="preserve"> </w:t>
      </w:r>
      <w:r w:rsidRPr="00B848A9">
        <w:rPr>
          <w:rFonts w:ascii="Times New Roman" w:hAnsi="Times New Roman" w:cs="Times New Roman"/>
        </w:rPr>
        <w:t xml:space="preserve">these efforts are fragmented, under-resourced, and lack a coherent national framework (Njie </w:t>
      </w:r>
      <w:r w:rsidR="00BE7587" w:rsidRPr="00B848A9">
        <w:rPr>
          <w:rFonts w:ascii="Times New Roman" w:hAnsi="Times New Roman" w:cs="Times New Roman"/>
        </w:rPr>
        <w:t>and</w:t>
      </w:r>
      <w:r w:rsidRPr="00B848A9">
        <w:rPr>
          <w:rFonts w:ascii="Times New Roman" w:hAnsi="Times New Roman" w:cs="Times New Roman"/>
        </w:rPr>
        <w:t xml:space="preserve"> Ceesay, 2020; UNESCO, 2021). This has resulted in inconsistent access to opportunities, disparities across institutions, and limited impact on teaching quality and student outcomes.</w:t>
      </w:r>
    </w:p>
    <w:p w14:paraId="6B8A75DB"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lastRenderedPageBreak/>
        <w:t>The gaps identified include the absence of a clearly articulated national PD policy, inadequate funding and infrastructure, low lecturer engagement in PD programs, and inequities in access between urban and rural institutions (Baldeh, 2019; World Bank, 2022). Moreover, existing PD opportunities often emphasize short-term workshops rather than continuous, career-long learning, limiting their transformative potential.</w:t>
      </w:r>
    </w:p>
    <w:p w14:paraId="39D83E62"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To address these challenges, this study proposes a strategic, multi-layered approach to PD, encompassing:</w:t>
      </w:r>
    </w:p>
    <w:p w14:paraId="37DDF7C4" w14:textId="77777777" w:rsidR="0078744D" w:rsidRPr="00B848A9" w:rsidRDefault="0078744D" w:rsidP="00B848A9">
      <w:pPr>
        <w:numPr>
          <w:ilvl w:val="0"/>
          <w:numId w:val="9"/>
        </w:numPr>
        <w:spacing w:line="360" w:lineRule="auto"/>
        <w:jc w:val="both"/>
        <w:rPr>
          <w:rFonts w:ascii="Times New Roman" w:hAnsi="Times New Roman" w:cs="Times New Roman"/>
        </w:rPr>
      </w:pPr>
      <w:r w:rsidRPr="00B848A9">
        <w:rPr>
          <w:rFonts w:ascii="Times New Roman" w:hAnsi="Times New Roman" w:cs="Times New Roman"/>
          <w:b/>
          <w:bCs/>
        </w:rPr>
        <w:t>Policy and Institutional Reform</w:t>
      </w:r>
      <w:r w:rsidRPr="00B848A9">
        <w:rPr>
          <w:rFonts w:ascii="Times New Roman" w:hAnsi="Times New Roman" w:cs="Times New Roman"/>
        </w:rPr>
        <w:t xml:space="preserve"> – Development of a national PD framework aligned with higher education quality assurance policies, supported by strong institutional governance (Hattie, 2015).</w:t>
      </w:r>
    </w:p>
    <w:p w14:paraId="5976DC97" w14:textId="77777777" w:rsidR="0078744D" w:rsidRPr="00B848A9" w:rsidRDefault="0078744D" w:rsidP="00B848A9">
      <w:pPr>
        <w:numPr>
          <w:ilvl w:val="0"/>
          <w:numId w:val="9"/>
        </w:numPr>
        <w:spacing w:line="360" w:lineRule="auto"/>
        <w:jc w:val="both"/>
        <w:rPr>
          <w:rFonts w:ascii="Times New Roman" w:hAnsi="Times New Roman" w:cs="Times New Roman"/>
        </w:rPr>
      </w:pPr>
      <w:r w:rsidRPr="00B848A9">
        <w:rPr>
          <w:rFonts w:ascii="Times New Roman" w:hAnsi="Times New Roman" w:cs="Times New Roman"/>
          <w:b/>
          <w:bCs/>
        </w:rPr>
        <w:t>Capacity-Building Strategies</w:t>
      </w:r>
      <w:r w:rsidRPr="00B848A9">
        <w:rPr>
          <w:rFonts w:ascii="Times New Roman" w:hAnsi="Times New Roman" w:cs="Times New Roman"/>
        </w:rPr>
        <w:t xml:space="preserve"> – Emphasis on peer mentoring, action research, communities of practice, and integration of technology-enabled learning such as MOOCs and webinars (Zhao </w:t>
      </w:r>
      <w:r w:rsidR="00BE7587" w:rsidRPr="00B848A9">
        <w:rPr>
          <w:rFonts w:ascii="Times New Roman" w:hAnsi="Times New Roman" w:cs="Times New Roman"/>
        </w:rPr>
        <w:t>and</w:t>
      </w:r>
      <w:r w:rsidRPr="00B848A9">
        <w:rPr>
          <w:rFonts w:ascii="Times New Roman" w:hAnsi="Times New Roman" w:cs="Times New Roman"/>
        </w:rPr>
        <w:t xml:space="preserve"> Huang, 2020).</w:t>
      </w:r>
    </w:p>
    <w:p w14:paraId="3FF96426" w14:textId="77777777" w:rsidR="0078744D" w:rsidRPr="00B848A9" w:rsidRDefault="0078744D" w:rsidP="00B848A9">
      <w:pPr>
        <w:numPr>
          <w:ilvl w:val="0"/>
          <w:numId w:val="9"/>
        </w:numPr>
        <w:spacing w:line="360" w:lineRule="auto"/>
        <w:jc w:val="both"/>
        <w:rPr>
          <w:rFonts w:ascii="Times New Roman" w:hAnsi="Times New Roman" w:cs="Times New Roman"/>
        </w:rPr>
      </w:pPr>
      <w:r w:rsidRPr="00B848A9">
        <w:rPr>
          <w:rFonts w:ascii="Times New Roman" w:hAnsi="Times New Roman" w:cs="Times New Roman"/>
          <w:b/>
          <w:bCs/>
        </w:rPr>
        <w:t>Incentivization Mechanisms</w:t>
      </w:r>
      <w:r w:rsidRPr="00B848A9">
        <w:rPr>
          <w:rFonts w:ascii="Times New Roman" w:hAnsi="Times New Roman" w:cs="Times New Roman"/>
        </w:rPr>
        <w:t xml:space="preserve"> – Linking PD participation to promotions, performance-based rewards, sabbaticals, and recognition awards to motivate engagement (Knight </w:t>
      </w:r>
      <w:r w:rsidR="00BE7587" w:rsidRPr="00B848A9">
        <w:rPr>
          <w:rFonts w:ascii="Times New Roman" w:hAnsi="Times New Roman" w:cs="Times New Roman"/>
          <w:i/>
          <w:iCs/>
        </w:rPr>
        <w:t>et al</w:t>
      </w:r>
      <w:r w:rsidRPr="00B848A9">
        <w:rPr>
          <w:rFonts w:ascii="Times New Roman" w:hAnsi="Times New Roman" w:cs="Times New Roman"/>
        </w:rPr>
        <w:t>., 2016).</w:t>
      </w:r>
    </w:p>
    <w:p w14:paraId="5D83D0BB" w14:textId="77777777" w:rsidR="0078744D" w:rsidRPr="00B848A9" w:rsidRDefault="0078744D" w:rsidP="00B848A9">
      <w:pPr>
        <w:numPr>
          <w:ilvl w:val="0"/>
          <w:numId w:val="9"/>
        </w:numPr>
        <w:spacing w:line="360" w:lineRule="auto"/>
        <w:jc w:val="both"/>
        <w:rPr>
          <w:rFonts w:ascii="Times New Roman" w:hAnsi="Times New Roman" w:cs="Times New Roman"/>
        </w:rPr>
      </w:pPr>
      <w:r w:rsidRPr="00B848A9">
        <w:rPr>
          <w:rFonts w:ascii="Times New Roman" w:hAnsi="Times New Roman" w:cs="Times New Roman"/>
          <w:b/>
          <w:bCs/>
        </w:rPr>
        <w:t>Partnerships and Collaboration</w:t>
      </w:r>
      <w:r w:rsidRPr="00B848A9">
        <w:rPr>
          <w:rFonts w:ascii="Times New Roman" w:hAnsi="Times New Roman" w:cs="Times New Roman"/>
        </w:rPr>
        <w:t xml:space="preserve"> – Leveraging South-South and North-South academic collaborations, donor funding, and industry linkages to broaden PD opportunities (</w:t>
      </w:r>
      <w:proofErr w:type="spellStart"/>
      <w:r w:rsidRPr="00B848A9">
        <w:rPr>
          <w:rFonts w:ascii="Times New Roman" w:hAnsi="Times New Roman" w:cs="Times New Roman"/>
        </w:rPr>
        <w:t>Altbach</w:t>
      </w:r>
      <w:proofErr w:type="spellEnd"/>
      <w:r w:rsidRPr="00B848A9">
        <w:rPr>
          <w:rFonts w:ascii="Times New Roman" w:hAnsi="Times New Roman" w:cs="Times New Roman"/>
        </w:rPr>
        <w:t xml:space="preserve"> </w:t>
      </w:r>
      <w:r w:rsidR="00BE7587" w:rsidRPr="00B848A9">
        <w:rPr>
          <w:rFonts w:ascii="Times New Roman" w:hAnsi="Times New Roman" w:cs="Times New Roman"/>
        </w:rPr>
        <w:t>and</w:t>
      </w:r>
      <w:r w:rsidRPr="00B848A9">
        <w:rPr>
          <w:rFonts w:ascii="Times New Roman" w:hAnsi="Times New Roman" w:cs="Times New Roman"/>
        </w:rPr>
        <w:t xml:space="preserve"> de Wit, 2018).</w:t>
      </w:r>
    </w:p>
    <w:p w14:paraId="24EB885A" w14:textId="30260F4B" w:rsidR="0078744D" w:rsidRPr="00B848A9" w:rsidRDefault="0078744D" w:rsidP="00B848A9">
      <w:pPr>
        <w:numPr>
          <w:ilvl w:val="0"/>
          <w:numId w:val="9"/>
        </w:numPr>
        <w:spacing w:line="360" w:lineRule="auto"/>
        <w:jc w:val="both"/>
        <w:rPr>
          <w:rFonts w:ascii="Times New Roman" w:hAnsi="Times New Roman" w:cs="Times New Roman"/>
        </w:rPr>
      </w:pPr>
      <w:r w:rsidRPr="00B848A9">
        <w:rPr>
          <w:rFonts w:ascii="Times New Roman" w:hAnsi="Times New Roman" w:cs="Times New Roman"/>
          <w:b/>
          <w:bCs/>
        </w:rPr>
        <w:t>Monitoring and Evaluation (M</w:t>
      </w:r>
      <w:r w:rsidR="00734B04" w:rsidRPr="00B848A9">
        <w:rPr>
          <w:rFonts w:ascii="Times New Roman" w:hAnsi="Times New Roman" w:cs="Times New Roman"/>
          <w:b/>
          <w:bCs/>
        </w:rPr>
        <w:t>&amp;</w:t>
      </w:r>
      <w:r w:rsidRPr="00B848A9">
        <w:rPr>
          <w:rFonts w:ascii="Times New Roman" w:hAnsi="Times New Roman" w:cs="Times New Roman"/>
          <w:b/>
          <w:bCs/>
        </w:rPr>
        <w:t>E)</w:t>
      </w:r>
      <w:r w:rsidRPr="00B848A9">
        <w:rPr>
          <w:rFonts w:ascii="Times New Roman" w:hAnsi="Times New Roman" w:cs="Times New Roman"/>
        </w:rPr>
        <w:t xml:space="preserve"> – Establishing robust systems for assessing the long-term impact of PD on teaching quality, student learning outcomes, and institutional performance (OECD, 2019).</w:t>
      </w:r>
    </w:p>
    <w:p w14:paraId="7ADAA62E"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In conclusion, sustainable professional development for lecturers in The Gambia is not merely a capacity-building exercise; it is a strategic imperative for educational quality, innovation, and national development. By adopting a comprehensive and context-specific PD strategy, The Gambia can strengthen its higher education system, enhance its human capital, and position itself more competitively in the global knowledge economy.</w:t>
      </w:r>
    </w:p>
    <w:p w14:paraId="31262979" w14:textId="77777777"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4.2 Policy and Practical Recommendations</w:t>
      </w:r>
    </w:p>
    <w:p w14:paraId="2011DD0D" w14:textId="77777777" w:rsidR="0078744D" w:rsidRPr="00B848A9" w:rsidRDefault="0078744D" w:rsidP="00B848A9">
      <w:pPr>
        <w:numPr>
          <w:ilvl w:val="0"/>
          <w:numId w:val="10"/>
        </w:numPr>
        <w:spacing w:line="360" w:lineRule="auto"/>
        <w:jc w:val="both"/>
        <w:rPr>
          <w:rFonts w:ascii="Times New Roman" w:hAnsi="Times New Roman" w:cs="Times New Roman"/>
        </w:rPr>
      </w:pPr>
      <w:r w:rsidRPr="00B848A9">
        <w:rPr>
          <w:rFonts w:ascii="Times New Roman" w:hAnsi="Times New Roman" w:cs="Times New Roman"/>
          <w:b/>
          <w:bCs/>
        </w:rPr>
        <w:t>Develop a National PD Policy for Higher Education</w:t>
      </w:r>
    </w:p>
    <w:p w14:paraId="21625573" w14:textId="56959BAC" w:rsidR="0078744D" w:rsidRPr="00B848A9" w:rsidRDefault="0078744D" w:rsidP="00B848A9">
      <w:pPr>
        <w:spacing w:line="360" w:lineRule="auto"/>
        <w:ind w:left="720"/>
        <w:jc w:val="both"/>
        <w:rPr>
          <w:rFonts w:ascii="Times New Roman" w:hAnsi="Times New Roman" w:cs="Times New Roman"/>
        </w:rPr>
      </w:pPr>
      <w:r w:rsidRPr="00B848A9">
        <w:rPr>
          <w:rFonts w:ascii="Times New Roman" w:hAnsi="Times New Roman" w:cs="Times New Roman"/>
        </w:rPr>
        <w:lastRenderedPageBreak/>
        <w:t>The Gambian Ministry of Higher Education, Research, Science, and Technology (</w:t>
      </w:r>
      <w:proofErr w:type="spellStart"/>
      <w:r w:rsidRPr="00B848A9">
        <w:rPr>
          <w:rFonts w:ascii="Times New Roman" w:hAnsi="Times New Roman" w:cs="Times New Roman"/>
        </w:rPr>
        <w:t>MoHERST</w:t>
      </w:r>
      <w:proofErr w:type="spellEnd"/>
      <w:r w:rsidRPr="00B848A9">
        <w:rPr>
          <w:rFonts w:ascii="Times New Roman" w:hAnsi="Times New Roman" w:cs="Times New Roman"/>
        </w:rPr>
        <w:t>) should lead the formulation of a national PD framework, outlining clear goals, minimum standards, and performance indicators for all institutions (</w:t>
      </w:r>
      <w:proofErr w:type="spellStart"/>
      <w:r w:rsidRPr="00B848A9">
        <w:rPr>
          <w:rFonts w:ascii="Times New Roman" w:hAnsi="Times New Roman" w:cs="Times New Roman"/>
        </w:rPr>
        <w:t>MoHERST</w:t>
      </w:r>
      <w:proofErr w:type="spellEnd"/>
      <w:r w:rsidRPr="00B848A9">
        <w:rPr>
          <w:rFonts w:ascii="Times New Roman" w:hAnsi="Times New Roman" w:cs="Times New Roman"/>
        </w:rPr>
        <w:t>, 2023). This policy should align with the National Development Plan (2018–2021) and the African Union’s Continental Education Strategy for Africa (CESA 16–25).</w:t>
      </w:r>
    </w:p>
    <w:p w14:paraId="5474D8CB" w14:textId="77777777" w:rsidR="0078744D" w:rsidRPr="00B848A9" w:rsidRDefault="0078744D" w:rsidP="00B848A9">
      <w:pPr>
        <w:numPr>
          <w:ilvl w:val="0"/>
          <w:numId w:val="10"/>
        </w:numPr>
        <w:spacing w:line="360" w:lineRule="auto"/>
        <w:jc w:val="both"/>
        <w:rPr>
          <w:rFonts w:ascii="Times New Roman" w:hAnsi="Times New Roman" w:cs="Times New Roman"/>
        </w:rPr>
      </w:pPr>
      <w:r w:rsidRPr="00B848A9">
        <w:rPr>
          <w:rFonts w:ascii="Times New Roman" w:hAnsi="Times New Roman" w:cs="Times New Roman"/>
          <w:b/>
          <w:bCs/>
        </w:rPr>
        <w:t>Institutionalize PD Frameworks at University Level</w:t>
      </w:r>
    </w:p>
    <w:p w14:paraId="21ADD08B" w14:textId="77777777" w:rsidR="0078744D" w:rsidRPr="00B848A9" w:rsidRDefault="0078744D" w:rsidP="00B848A9">
      <w:pPr>
        <w:spacing w:line="360" w:lineRule="auto"/>
        <w:ind w:left="720"/>
        <w:jc w:val="both"/>
        <w:rPr>
          <w:rFonts w:ascii="Times New Roman" w:hAnsi="Times New Roman" w:cs="Times New Roman"/>
        </w:rPr>
      </w:pPr>
      <w:r w:rsidRPr="00B848A9">
        <w:rPr>
          <w:rFonts w:ascii="Times New Roman" w:hAnsi="Times New Roman" w:cs="Times New Roman"/>
        </w:rPr>
        <w:t>Universities should establish dedicated PD units responsible for planning, implementing, and evaluating continuous training. These units should be integrated into staff appraisal and promotion systems to ensure accountability and motivation (Sanyang, 2020).</w:t>
      </w:r>
    </w:p>
    <w:p w14:paraId="24263472" w14:textId="77777777" w:rsidR="0078744D" w:rsidRPr="00B848A9" w:rsidRDefault="0078744D" w:rsidP="00B848A9">
      <w:pPr>
        <w:numPr>
          <w:ilvl w:val="0"/>
          <w:numId w:val="10"/>
        </w:numPr>
        <w:spacing w:line="360" w:lineRule="auto"/>
        <w:jc w:val="both"/>
        <w:rPr>
          <w:rFonts w:ascii="Times New Roman" w:hAnsi="Times New Roman" w:cs="Times New Roman"/>
        </w:rPr>
      </w:pPr>
      <w:r w:rsidRPr="00B848A9">
        <w:rPr>
          <w:rFonts w:ascii="Times New Roman" w:hAnsi="Times New Roman" w:cs="Times New Roman"/>
          <w:b/>
          <w:bCs/>
        </w:rPr>
        <w:t>Adopt Blended Learning for PD</w:t>
      </w:r>
    </w:p>
    <w:p w14:paraId="68B6CBFC" w14:textId="77777777" w:rsidR="0078744D" w:rsidRPr="00B848A9" w:rsidRDefault="0078744D" w:rsidP="00B848A9">
      <w:pPr>
        <w:spacing w:line="360" w:lineRule="auto"/>
        <w:ind w:left="720"/>
        <w:jc w:val="both"/>
        <w:rPr>
          <w:rFonts w:ascii="Times New Roman" w:hAnsi="Times New Roman" w:cs="Times New Roman"/>
        </w:rPr>
      </w:pPr>
      <w:r w:rsidRPr="00B848A9">
        <w:rPr>
          <w:rFonts w:ascii="Times New Roman" w:hAnsi="Times New Roman" w:cs="Times New Roman"/>
        </w:rPr>
        <w:t>Incorporating e-learning platforms, webinars, and MOOCs can expand access, reduce costs, and allow for self-paced professional growth (</w:t>
      </w:r>
      <w:proofErr w:type="spellStart"/>
      <w:r w:rsidRPr="00B848A9">
        <w:rPr>
          <w:rFonts w:ascii="Times New Roman" w:hAnsi="Times New Roman" w:cs="Times New Roman"/>
        </w:rPr>
        <w:t>Laurillard</w:t>
      </w:r>
      <w:proofErr w:type="spellEnd"/>
      <w:r w:rsidRPr="00B848A9">
        <w:rPr>
          <w:rFonts w:ascii="Times New Roman" w:hAnsi="Times New Roman" w:cs="Times New Roman"/>
        </w:rPr>
        <w:t>, 2012; UNESCO, 2022). Partnerships with global platforms such as Coursera or edX could facilitate access to high-quality PD content.</w:t>
      </w:r>
    </w:p>
    <w:p w14:paraId="47BC62D4" w14:textId="77777777" w:rsidR="0078744D" w:rsidRPr="00B848A9" w:rsidRDefault="0078744D" w:rsidP="00B848A9">
      <w:pPr>
        <w:numPr>
          <w:ilvl w:val="0"/>
          <w:numId w:val="10"/>
        </w:numPr>
        <w:spacing w:line="360" w:lineRule="auto"/>
        <w:jc w:val="both"/>
        <w:rPr>
          <w:rFonts w:ascii="Times New Roman" w:hAnsi="Times New Roman" w:cs="Times New Roman"/>
        </w:rPr>
      </w:pPr>
      <w:r w:rsidRPr="00B848A9">
        <w:rPr>
          <w:rFonts w:ascii="Times New Roman" w:hAnsi="Times New Roman" w:cs="Times New Roman"/>
          <w:b/>
          <w:bCs/>
        </w:rPr>
        <w:t>Strengthen Peer Mentoring and Communities of Practice</w:t>
      </w:r>
    </w:p>
    <w:p w14:paraId="21284884" w14:textId="77777777" w:rsidR="0078744D" w:rsidRPr="00B848A9" w:rsidRDefault="0078744D" w:rsidP="00B848A9">
      <w:pPr>
        <w:spacing w:line="360" w:lineRule="auto"/>
        <w:ind w:left="720"/>
        <w:jc w:val="both"/>
        <w:rPr>
          <w:rFonts w:ascii="Times New Roman" w:hAnsi="Times New Roman" w:cs="Times New Roman"/>
        </w:rPr>
      </w:pPr>
      <w:r w:rsidRPr="00B848A9">
        <w:rPr>
          <w:rFonts w:ascii="Times New Roman" w:hAnsi="Times New Roman" w:cs="Times New Roman"/>
        </w:rPr>
        <w:t>Encourage inter-departmental collaboration and peer coaching to share best practices in teaching, research, and community engagement (Wenger, 1998).</w:t>
      </w:r>
    </w:p>
    <w:p w14:paraId="2172C034" w14:textId="77777777" w:rsidR="0078744D" w:rsidRPr="00B848A9" w:rsidRDefault="0078744D" w:rsidP="00B848A9">
      <w:pPr>
        <w:numPr>
          <w:ilvl w:val="0"/>
          <w:numId w:val="10"/>
        </w:numPr>
        <w:spacing w:line="360" w:lineRule="auto"/>
        <w:jc w:val="both"/>
        <w:rPr>
          <w:rFonts w:ascii="Times New Roman" w:hAnsi="Times New Roman" w:cs="Times New Roman"/>
        </w:rPr>
      </w:pPr>
      <w:r w:rsidRPr="00B848A9">
        <w:rPr>
          <w:rFonts w:ascii="Times New Roman" w:hAnsi="Times New Roman" w:cs="Times New Roman"/>
          <w:b/>
          <w:bCs/>
        </w:rPr>
        <w:t>Enhance Incentives for Participation</w:t>
      </w:r>
    </w:p>
    <w:p w14:paraId="4A4452F9" w14:textId="77777777" w:rsidR="0078744D" w:rsidRPr="00B848A9" w:rsidRDefault="0078744D" w:rsidP="00B848A9">
      <w:pPr>
        <w:spacing w:line="360" w:lineRule="auto"/>
        <w:ind w:left="720"/>
        <w:jc w:val="both"/>
        <w:rPr>
          <w:rFonts w:ascii="Times New Roman" w:hAnsi="Times New Roman" w:cs="Times New Roman"/>
        </w:rPr>
      </w:pPr>
      <w:r w:rsidRPr="00B848A9">
        <w:rPr>
          <w:rFonts w:ascii="Times New Roman" w:hAnsi="Times New Roman" w:cs="Times New Roman"/>
        </w:rPr>
        <w:t xml:space="preserve">Link PD participation to promotions, awards, and performance-based bonuses. Recognizing and rewarding exemplary engagement can improve lecturer motivation (Mwangi </w:t>
      </w:r>
      <w:r w:rsidR="00BE7587" w:rsidRPr="00B848A9">
        <w:rPr>
          <w:rFonts w:ascii="Times New Roman" w:hAnsi="Times New Roman" w:cs="Times New Roman"/>
        </w:rPr>
        <w:t>and</w:t>
      </w:r>
      <w:r w:rsidRPr="00B848A9">
        <w:rPr>
          <w:rFonts w:ascii="Times New Roman" w:hAnsi="Times New Roman" w:cs="Times New Roman"/>
        </w:rPr>
        <w:t xml:space="preserve"> Wanjohi, 2021).</w:t>
      </w:r>
    </w:p>
    <w:p w14:paraId="3A2FEA42" w14:textId="77777777" w:rsidR="0078744D" w:rsidRPr="00B848A9" w:rsidRDefault="0078744D" w:rsidP="00B848A9">
      <w:pPr>
        <w:numPr>
          <w:ilvl w:val="0"/>
          <w:numId w:val="10"/>
        </w:numPr>
        <w:spacing w:line="360" w:lineRule="auto"/>
        <w:jc w:val="both"/>
        <w:rPr>
          <w:rFonts w:ascii="Times New Roman" w:hAnsi="Times New Roman" w:cs="Times New Roman"/>
        </w:rPr>
      </w:pPr>
      <w:r w:rsidRPr="00B848A9">
        <w:rPr>
          <w:rFonts w:ascii="Times New Roman" w:hAnsi="Times New Roman" w:cs="Times New Roman"/>
          <w:b/>
          <w:bCs/>
        </w:rPr>
        <w:t>Foster South–South and North–South Collaborations</w:t>
      </w:r>
    </w:p>
    <w:p w14:paraId="5B3AAA9C" w14:textId="77777777" w:rsidR="0078744D" w:rsidRPr="00B848A9" w:rsidRDefault="0078744D" w:rsidP="00B848A9">
      <w:pPr>
        <w:spacing w:line="360" w:lineRule="auto"/>
        <w:ind w:left="720"/>
        <w:jc w:val="both"/>
        <w:rPr>
          <w:rFonts w:ascii="Times New Roman" w:hAnsi="Times New Roman" w:cs="Times New Roman"/>
        </w:rPr>
      </w:pPr>
      <w:r w:rsidRPr="00B848A9">
        <w:rPr>
          <w:rFonts w:ascii="Times New Roman" w:hAnsi="Times New Roman" w:cs="Times New Roman"/>
        </w:rPr>
        <w:t>Engage in academic partnerships for exchange programs, collaborative research, and co-teaching arrangements with institutions in both developing and developed contexts (</w:t>
      </w:r>
      <w:proofErr w:type="spellStart"/>
      <w:r w:rsidRPr="00B848A9">
        <w:rPr>
          <w:rFonts w:ascii="Times New Roman" w:hAnsi="Times New Roman" w:cs="Times New Roman"/>
        </w:rPr>
        <w:t>Altbach</w:t>
      </w:r>
      <w:proofErr w:type="spellEnd"/>
      <w:r w:rsidRPr="00B848A9">
        <w:rPr>
          <w:rFonts w:ascii="Times New Roman" w:hAnsi="Times New Roman" w:cs="Times New Roman"/>
        </w:rPr>
        <w:t xml:space="preserve"> </w:t>
      </w:r>
      <w:r w:rsidR="00BE7587" w:rsidRPr="00B848A9">
        <w:rPr>
          <w:rFonts w:ascii="Times New Roman" w:hAnsi="Times New Roman" w:cs="Times New Roman"/>
        </w:rPr>
        <w:t>and</w:t>
      </w:r>
      <w:r w:rsidRPr="00B848A9">
        <w:rPr>
          <w:rFonts w:ascii="Times New Roman" w:hAnsi="Times New Roman" w:cs="Times New Roman"/>
        </w:rPr>
        <w:t xml:space="preserve"> Knight, 2007).</w:t>
      </w:r>
    </w:p>
    <w:p w14:paraId="23FEE174" w14:textId="77777777" w:rsidR="002E6918" w:rsidRPr="00B848A9" w:rsidRDefault="002E6918" w:rsidP="00B848A9">
      <w:pPr>
        <w:spacing w:line="360" w:lineRule="auto"/>
        <w:ind w:left="720"/>
        <w:jc w:val="both"/>
        <w:rPr>
          <w:rFonts w:ascii="Times New Roman" w:hAnsi="Times New Roman" w:cs="Times New Roman"/>
        </w:rPr>
      </w:pPr>
    </w:p>
    <w:p w14:paraId="74B00B32" w14:textId="77777777" w:rsidR="0078744D" w:rsidRPr="00B848A9" w:rsidRDefault="0078744D" w:rsidP="00B848A9">
      <w:pPr>
        <w:numPr>
          <w:ilvl w:val="0"/>
          <w:numId w:val="10"/>
        </w:numPr>
        <w:spacing w:line="360" w:lineRule="auto"/>
        <w:jc w:val="both"/>
        <w:rPr>
          <w:rFonts w:ascii="Times New Roman" w:hAnsi="Times New Roman" w:cs="Times New Roman"/>
        </w:rPr>
      </w:pPr>
      <w:r w:rsidRPr="00B848A9">
        <w:rPr>
          <w:rFonts w:ascii="Times New Roman" w:hAnsi="Times New Roman" w:cs="Times New Roman"/>
          <w:b/>
          <w:bCs/>
        </w:rPr>
        <w:t>Engage Donor Agencies and Industry Stakeholders</w:t>
      </w:r>
    </w:p>
    <w:p w14:paraId="20AA65EB" w14:textId="77777777" w:rsidR="0078744D" w:rsidRPr="00B848A9" w:rsidRDefault="0078744D" w:rsidP="00B848A9">
      <w:pPr>
        <w:spacing w:line="360" w:lineRule="auto"/>
        <w:ind w:left="720"/>
        <w:jc w:val="both"/>
        <w:rPr>
          <w:rFonts w:ascii="Times New Roman" w:hAnsi="Times New Roman" w:cs="Times New Roman"/>
        </w:rPr>
      </w:pPr>
      <w:r w:rsidRPr="00B848A9">
        <w:rPr>
          <w:rFonts w:ascii="Times New Roman" w:hAnsi="Times New Roman" w:cs="Times New Roman"/>
        </w:rPr>
        <w:lastRenderedPageBreak/>
        <w:t>Seek funding and expertise from international organizations such as UNESCO, the World Bank, and regional bodies like ECOWAS, while also leveraging local industry partnerships for sector-specific training.</w:t>
      </w:r>
    </w:p>
    <w:p w14:paraId="44149973" w14:textId="6D067073" w:rsidR="0078744D" w:rsidRPr="00B848A9" w:rsidRDefault="0078744D" w:rsidP="00B848A9">
      <w:pPr>
        <w:numPr>
          <w:ilvl w:val="0"/>
          <w:numId w:val="10"/>
        </w:numPr>
        <w:spacing w:line="360" w:lineRule="auto"/>
        <w:jc w:val="both"/>
        <w:rPr>
          <w:rFonts w:ascii="Times New Roman" w:hAnsi="Times New Roman" w:cs="Times New Roman"/>
        </w:rPr>
      </w:pPr>
      <w:r w:rsidRPr="00B848A9">
        <w:rPr>
          <w:rFonts w:ascii="Times New Roman" w:hAnsi="Times New Roman" w:cs="Times New Roman"/>
          <w:b/>
          <w:bCs/>
        </w:rPr>
        <w:t>Implement Monitoring and Evaluation (M</w:t>
      </w:r>
      <w:r w:rsidR="00734B04" w:rsidRPr="00B848A9">
        <w:rPr>
          <w:rFonts w:ascii="Times New Roman" w:hAnsi="Times New Roman" w:cs="Times New Roman"/>
          <w:b/>
          <w:bCs/>
        </w:rPr>
        <w:t>&amp;</w:t>
      </w:r>
      <w:r w:rsidRPr="00B848A9">
        <w:rPr>
          <w:rFonts w:ascii="Times New Roman" w:hAnsi="Times New Roman" w:cs="Times New Roman"/>
          <w:b/>
          <w:bCs/>
        </w:rPr>
        <w:t>E) Systems</w:t>
      </w:r>
    </w:p>
    <w:p w14:paraId="654FA9A4" w14:textId="58F13754" w:rsidR="0078744D" w:rsidRPr="00B848A9" w:rsidRDefault="0078744D" w:rsidP="00B848A9">
      <w:pPr>
        <w:spacing w:line="360" w:lineRule="auto"/>
        <w:ind w:left="720"/>
        <w:jc w:val="both"/>
        <w:rPr>
          <w:rFonts w:ascii="Times New Roman" w:hAnsi="Times New Roman" w:cs="Times New Roman"/>
        </w:rPr>
      </w:pPr>
      <w:r w:rsidRPr="00B848A9">
        <w:rPr>
          <w:rFonts w:ascii="Times New Roman" w:hAnsi="Times New Roman" w:cs="Times New Roman"/>
        </w:rPr>
        <w:t>Develop M</w:t>
      </w:r>
      <w:r w:rsidR="00734B04" w:rsidRPr="00B848A9">
        <w:rPr>
          <w:rFonts w:ascii="Times New Roman" w:hAnsi="Times New Roman" w:cs="Times New Roman"/>
        </w:rPr>
        <w:t>&amp;</w:t>
      </w:r>
      <w:r w:rsidRPr="00B848A9">
        <w:rPr>
          <w:rFonts w:ascii="Times New Roman" w:hAnsi="Times New Roman" w:cs="Times New Roman"/>
        </w:rPr>
        <w:t>E frameworks to track the impact of PD on teaching quality, research output, and student performance. This data-driven approach will help refine strategies and justify resource allocation (OECD, 2019).</w:t>
      </w:r>
    </w:p>
    <w:p w14:paraId="3C2BE2C1" w14:textId="77777777"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4.3 Summary of Key Findings</w:t>
      </w:r>
    </w:p>
    <w:p w14:paraId="7AA6C859" w14:textId="40DCF231"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This study underscores that professional development (PD) is an indispensable driver for enhancing teaching quality, research output, and institutional competitiveness in higher education. In The Gambia, while some PD initiatives exist</w:t>
      </w:r>
      <w:r w:rsidR="00734B04" w:rsidRPr="00B848A9">
        <w:rPr>
          <w:rFonts w:ascii="Times New Roman" w:hAnsi="Times New Roman" w:cs="Times New Roman"/>
        </w:rPr>
        <w:t xml:space="preserve"> </w:t>
      </w:r>
      <w:r w:rsidRPr="00B848A9">
        <w:rPr>
          <w:rFonts w:ascii="Times New Roman" w:hAnsi="Times New Roman" w:cs="Times New Roman"/>
        </w:rPr>
        <w:t>through institutional training programs, government and NGO support, and external scholarships</w:t>
      </w:r>
      <w:r w:rsidR="00734B04" w:rsidRPr="00B848A9">
        <w:rPr>
          <w:rFonts w:ascii="Times New Roman" w:hAnsi="Times New Roman" w:cs="Times New Roman"/>
        </w:rPr>
        <w:t xml:space="preserve"> </w:t>
      </w:r>
      <w:r w:rsidRPr="00B848A9">
        <w:rPr>
          <w:rFonts w:ascii="Times New Roman" w:hAnsi="Times New Roman" w:cs="Times New Roman"/>
        </w:rPr>
        <w:t xml:space="preserve">their scope and sustainability remain limited due to inadequate funding, lack of clear policy frameworks, inequitable access, and low lecturer engagement (Njie, 2021; UNESCO, 2022). The proposed strategic framework emphasizes the integration of national-level PD policies, the strengthening of institutional capacity, the fostering of collaborative learning communities, and the utilization of digital platforms to expand access to PD opportunities (Villegas-Reimers, 2003; Darling-Hammond </w:t>
      </w:r>
      <w:r w:rsidR="00BE7587" w:rsidRPr="00B848A9">
        <w:rPr>
          <w:rFonts w:ascii="Times New Roman" w:hAnsi="Times New Roman" w:cs="Times New Roman"/>
          <w:i/>
          <w:iCs/>
        </w:rPr>
        <w:t>et al</w:t>
      </w:r>
      <w:r w:rsidRPr="00B848A9">
        <w:rPr>
          <w:rFonts w:ascii="Times New Roman" w:hAnsi="Times New Roman" w:cs="Times New Roman"/>
        </w:rPr>
        <w:t>., 2017).</w:t>
      </w:r>
    </w:p>
    <w:p w14:paraId="6B60EE0C" w14:textId="77777777"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4.4 Reiterating Gaps and Proposed Strategic Responses</w:t>
      </w:r>
    </w:p>
    <w:p w14:paraId="00993BF9" w14:textId="096CA532"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The gaps identified</w:t>
      </w:r>
      <w:r w:rsidR="00734B04" w:rsidRPr="00B848A9">
        <w:rPr>
          <w:rFonts w:ascii="Times New Roman" w:hAnsi="Times New Roman" w:cs="Times New Roman"/>
        </w:rPr>
        <w:t xml:space="preserve"> </w:t>
      </w:r>
      <w:r w:rsidRPr="00B848A9">
        <w:rPr>
          <w:rFonts w:ascii="Times New Roman" w:hAnsi="Times New Roman" w:cs="Times New Roman"/>
        </w:rPr>
        <w:t>policy fragmentation, resource constraints, and weak monitoring mechanisms require coordinated interventions. Strategies such as linking PD to promotion pathways, introducing sabbatical and exchange programs, and building North–South and South–South partnerships can ensure PD is embedded into the professional culture of higher education institutions (Knight, 2015; Tambo, 2020). Furthermore, incentivizing PD participation through performance-based recognition and awards can enhance lecturer motivation and retention (</w:t>
      </w:r>
      <w:proofErr w:type="spellStart"/>
      <w:r w:rsidRPr="00B848A9">
        <w:rPr>
          <w:rFonts w:ascii="Times New Roman" w:hAnsi="Times New Roman" w:cs="Times New Roman"/>
        </w:rPr>
        <w:t>Guskey</w:t>
      </w:r>
      <w:proofErr w:type="spellEnd"/>
      <w:r w:rsidRPr="00B848A9">
        <w:rPr>
          <w:rFonts w:ascii="Times New Roman" w:hAnsi="Times New Roman" w:cs="Times New Roman"/>
        </w:rPr>
        <w:t>, 2002).</w:t>
      </w:r>
    </w:p>
    <w:p w14:paraId="119E6B71" w14:textId="77777777"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4.5 Policy and Practical Recommendations</w:t>
      </w:r>
    </w:p>
    <w:p w14:paraId="058C996F" w14:textId="77777777" w:rsidR="0078744D" w:rsidRPr="00B848A9" w:rsidRDefault="0078744D" w:rsidP="00B848A9">
      <w:pPr>
        <w:numPr>
          <w:ilvl w:val="0"/>
          <w:numId w:val="11"/>
        </w:numPr>
        <w:spacing w:line="360" w:lineRule="auto"/>
        <w:jc w:val="both"/>
        <w:rPr>
          <w:rFonts w:ascii="Times New Roman" w:hAnsi="Times New Roman" w:cs="Times New Roman"/>
        </w:rPr>
      </w:pPr>
      <w:r w:rsidRPr="00B848A9">
        <w:rPr>
          <w:rFonts w:ascii="Times New Roman" w:hAnsi="Times New Roman" w:cs="Times New Roman"/>
          <w:b/>
          <w:bCs/>
        </w:rPr>
        <w:t>Multi-Stakeholder Commitment</w:t>
      </w:r>
      <w:r w:rsidRPr="00B848A9">
        <w:rPr>
          <w:rFonts w:ascii="Times New Roman" w:hAnsi="Times New Roman" w:cs="Times New Roman"/>
        </w:rPr>
        <w:t xml:space="preserve"> – Establish a PD steering committee comprising representatives from the Ministry of Higher Education, university leadership, donor agencies, and industry partners to coordinate national PD priorities (World Bank, 2021).</w:t>
      </w:r>
    </w:p>
    <w:p w14:paraId="7DE6EBF5" w14:textId="77777777" w:rsidR="0078744D" w:rsidRPr="00B848A9" w:rsidRDefault="0078744D" w:rsidP="00B848A9">
      <w:pPr>
        <w:numPr>
          <w:ilvl w:val="0"/>
          <w:numId w:val="11"/>
        </w:numPr>
        <w:spacing w:line="360" w:lineRule="auto"/>
        <w:jc w:val="both"/>
        <w:rPr>
          <w:rFonts w:ascii="Times New Roman" w:hAnsi="Times New Roman" w:cs="Times New Roman"/>
        </w:rPr>
      </w:pPr>
      <w:r w:rsidRPr="00B848A9">
        <w:rPr>
          <w:rFonts w:ascii="Times New Roman" w:hAnsi="Times New Roman" w:cs="Times New Roman"/>
          <w:b/>
          <w:bCs/>
        </w:rPr>
        <w:lastRenderedPageBreak/>
        <w:t>Institutionalization of PD Frameworks</w:t>
      </w:r>
      <w:r w:rsidRPr="00B848A9">
        <w:rPr>
          <w:rFonts w:ascii="Times New Roman" w:hAnsi="Times New Roman" w:cs="Times New Roman"/>
        </w:rPr>
        <w:t xml:space="preserve"> – Mandate PD as a requirement for academic promotion, with universities developing annual PD plans aligned with national higher education strategies.</w:t>
      </w:r>
    </w:p>
    <w:p w14:paraId="1EF71A24" w14:textId="77777777" w:rsidR="0078744D" w:rsidRPr="00B848A9" w:rsidRDefault="0078744D" w:rsidP="00B848A9">
      <w:pPr>
        <w:numPr>
          <w:ilvl w:val="0"/>
          <w:numId w:val="11"/>
        </w:numPr>
        <w:spacing w:line="360" w:lineRule="auto"/>
        <w:jc w:val="both"/>
        <w:rPr>
          <w:rFonts w:ascii="Times New Roman" w:hAnsi="Times New Roman" w:cs="Times New Roman"/>
        </w:rPr>
      </w:pPr>
      <w:r w:rsidRPr="00B848A9">
        <w:rPr>
          <w:rFonts w:ascii="Times New Roman" w:hAnsi="Times New Roman" w:cs="Times New Roman"/>
          <w:b/>
          <w:bCs/>
        </w:rPr>
        <w:t>Resource Mobilization</w:t>
      </w:r>
      <w:r w:rsidRPr="00B848A9">
        <w:rPr>
          <w:rFonts w:ascii="Times New Roman" w:hAnsi="Times New Roman" w:cs="Times New Roman"/>
        </w:rPr>
        <w:t xml:space="preserve"> – Engage donor agencies, international organizations, and private sector partners to fund PD initiatives, including technology infrastructure for e-learning and webinar-based training.</w:t>
      </w:r>
    </w:p>
    <w:p w14:paraId="08B2AA2D" w14:textId="77777777" w:rsidR="0078744D" w:rsidRPr="00B848A9" w:rsidRDefault="0078744D" w:rsidP="00B848A9">
      <w:pPr>
        <w:numPr>
          <w:ilvl w:val="0"/>
          <w:numId w:val="11"/>
        </w:numPr>
        <w:spacing w:line="360" w:lineRule="auto"/>
        <w:jc w:val="both"/>
        <w:rPr>
          <w:rFonts w:ascii="Times New Roman" w:hAnsi="Times New Roman" w:cs="Times New Roman"/>
        </w:rPr>
      </w:pPr>
      <w:r w:rsidRPr="00B848A9">
        <w:rPr>
          <w:rFonts w:ascii="Times New Roman" w:hAnsi="Times New Roman" w:cs="Times New Roman"/>
          <w:b/>
          <w:bCs/>
        </w:rPr>
        <w:t>Capacity Building</w:t>
      </w:r>
      <w:r w:rsidRPr="00B848A9">
        <w:rPr>
          <w:rFonts w:ascii="Times New Roman" w:hAnsi="Times New Roman" w:cs="Times New Roman"/>
        </w:rPr>
        <w:t xml:space="preserve"> – Develop in-country training programs led by experienced faculty, supported by mentoring and action research groups to enhance peer learning and knowledge sharing.</w:t>
      </w:r>
    </w:p>
    <w:p w14:paraId="37282DF8" w14:textId="56C81645" w:rsidR="00734B04" w:rsidRPr="00B848A9" w:rsidRDefault="0078744D" w:rsidP="00B848A9">
      <w:pPr>
        <w:numPr>
          <w:ilvl w:val="0"/>
          <w:numId w:val="11"/>
        </w:numPr>
        <w:spacing w:line="360" w:lineRule="auto"/>
        <w:jc w:val="both"/>
        <w:rPr>
          <w:rFonts w:ascii="Times New Roman" w:hAnsi="Times New Roman" w:cs="Times New Roman"/>
        </w:rPr>
      </w:pPr>
      <w:r w:rsidRPr="00B848A9">
        <w:rPr>
          <w:rFonts w:ascii="Times New Roman" w:hAnsi="Times New Roman" w:cs="Times New Roman"/>
          <w:b/>
          <w:bCs/>
        </w:rPr>
        <w:t>Monitoring and Evaluation</w:t>
      </w:r>
      <w:r w:rsidRPr="00B848A9">
        <w:rPr>
          <w:rFonts w:ascii="Times New Roman" w:hAnsi="Times New Roman" w:cs="Times New Roman"/>
        </w:rPr>
        <w:t xml:space="preserve"> – Implement a standardized PD impact assessment tool to track improvements in teaching quality, research productivity, and student learning outcomes over time (OECD, 2019).</w:t>
      </w:r>
    </w:p>
    <w:p w14:paraId="6852BA39" w14:textId="1C45A719"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4.6 Future Research Directions</w:t>
      </w:r>
    </w:p>
    <w:p w14:paraId="48BF15F1"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Future studies should focus on empirical evaluations of specific PD models in the Gambian higher education context, such as the comparative impact of technology-enhanced PD versus traditional workshop-based training. Longitudinal studies could examine how sustained PD engagement influences academic staff retention, curriculum innovation, and graduate employability. Research should also explore how cross-border academic collaborations shape pedagogical practices and institutional performance in The Gambia.</w:t>
      </w:r>
    </w:p>
    <w:p w14:paraId="65B99457" w14:textId="77777777"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4.7 Final Thoughts</w:t>
      </w:r>
    </w:p>
    <w:p w14:paraId="1B7CCCFC" w14:textId="5ACFCB8A"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 xml:space="preserve">Professional </w:t>
      </w:r>
      <w:r w:rsidR="009A1ED6" w:rsidRPr="00B848A9">
        <w:rPr>
          <w:rFonts w:ascii="Times New Roman" w:hAnsi="Times New Roman" w:cs="Times New Roman"/>
        </w:rPr>
        <w:t>D</w:t>
      </w:r>
      <w:r w:rsidRPr="00B848A9">
        <w:rPr>
          <w:rFonts w:ascii="Times New Roman" w:hAnsi="Times New Roman" w:cs="Times New Roman"/>
        </w:rPr>
        <w:t>evelopment is not a peripheral activity but a strategic imperative for higher education transformation in The Gambia. Embedding PD within the policy and operational fabric of institutions</w:t>
      </w:r>
      <w:r w:rsidR="00466FE6" w:rsidRPr="00B848A9">
        <w:rPr>
          <w:rFonts w:ascii="Times New Roman" w:hAnsi="Times New Roman" w:cs="Times New Roman"/>
        </w:rPr>
        <w:t xml:space="preserve"> </w:t>
      </w:r>
      <w:r w:rsidRPr="00B848A9">
        <w:rPr>
          <w:rFonts w:ascii="Times New Roman" w:hAnsi="Times New Roman" w:cs="Times New Roman"/>
        </w:rPr>
        <w:t>while fostering collaborative, technology-driven, and well-funded initiatives</w:t>
      </w:r>
      <w:r w:rsidR="00466FE6" w:rsidRPr="00B848A9">
        <w:rPr>
          <w:rFonts w:ascii="Times New Roman" w:hAnsi="Times New Roman" w:cs="Times New Roman"/>
        </w:rPr>
        <w:t xml:space="preserve"> </w:t>
      </w:r>
      <w:r w:rsidRPr="00B848A9">
        <w:rPr>
          <w:rFonts w:ascii="Times New Roman" w:hAnsi="Times New Roman" w:cs="Times New Roman"/>
        </w:rPr>
        <w:t>will not only elevate teaching standards but also ensure that Gambian universities remain competitive in the global knowledge economy (Knight, 2015; UNESCO, 2022).</w:t>
      </w:r>
    </w:p>
    <w:p w14:paraId="1DD0B14C" w14:textId="77777777" w:rsidR="00893EDD" w:rsidRPr="00B848A9" w:rsidRDefault="00893EDD" w:rsidP="00B848A9">
      <w:pPr>
        <w:spacing w:line="360" w:lineRule="auto"/>
        <w:jc w:val="both"/>
        <w:rPr>
          <w:rFonts w:ascii="Times New Roman" w:hAnsi="Times New Roman" w:cs="Times New Roman"/>
        </w:rPr>
      </w:pPr>
    </w:p>
    <w:p w14:paraId="1BDD7C02" w14:textId="77777777" w:rsidR="00684395" w:rsidRPr="00B848A9" w:rsidRDefault="00684395" w:rsidP="00B848A9">
      <w:pPr>
        <w:spacing w:line="360" w:lineRule="auto"/>
        <w:jc w:val="both"/>
        <w:rPr>
          <w:rFonts w:ascii="Times New Roman" w:hAnsi="Times New Roman" w:cs="Times New Roman"/>
          <w:b/>
          <w:bCs/>
        </w:rPr>
      </w:pPr>
      <w:r w:rsidRPr="00B848A9">
        <w:rPr>
          <w:rFonts w:ascii="Times New Roman" w:hAnsi="Times New Roman" w:cs="Times New Roman"/>
          <w:b/>
          <w:bCs/>
        </w:rPr>
        <w:t xml:space="preserve">References </w:t>
      </w:r>
    </w:p>
    <w:p w14:paraId="1AEB2A67"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African Union. (2023). </w:t>
      </w:r>
      <w:r w:rsidRPr="00B848A9">
        <w:rPr>
          <w:rFonts w:ascii="Times New Roman" w:hAnsi="Times New Roman" w:cs="Times New Roman"/>
          <w:i/>
          <w:iCs/>
        </w:rPr>
        <w:t>Continental Education Strategy for Africa (CESA 16–25): Implementation report</w:t>
      </w:r>
      <w:r w:rsidRPr="00B848A9">
        <w:rPr>
          <w:rFonts w:ascii="Times New Roman" w:hAnsi="Times New Roman" w:cs="Times New Roman"/>
        </w:rPr>
        <w:t>. Addis Ababa: African Union Commission.</w:t>
      </w:r>
    </w:p>
    <w:p w14:paraId="4AC66472" w14:textId="77777777" w:rsidR="00684395" w:rsidRPr="00B848A9" w:rsidRDefault="00684395" w:rsidP="00B848A9">
      <w:pPr>
        <w:spacing w:line="360" w:lineRule="auto"/>
        <w:jc w:val="both"/>
        <w:rPr>
          <w:rFonts w:ascii="Times New Roman" w:hAnsi="Times New Roman" w:cs="Times New Roman"/>
        </w:rPr>
      </w:pPr>
      <w:proofErr w:type="spellStart"/>
      <w:r w:rsidRPr="00B848A9">
        <w:rPr>
          <w:rFonts w:ascii="Times New Roman" w:hAnsi="Times New Roman" w:cs="Times New Roman"/>
        </w:rPr>
        <w:lastRenderedPageBreak/>
        <w:t>Altbach</w:t>
      </w:r>
      <w:proofErr w:type="spellEnd"/>
      <w:r w:rsidRPr="00B848A9">
        <w:rPr>
          <w:rFonts w:ascii="Times New Roman" w:hAnsi="Times New Roman" w:cs="Times New Roman"/>
        </w:rPr>
        <w:t xml:space="preserve">, P. G., &amp; de Wit, H. (2018). </w:t>
      </w:r>
      <w:r w:rsidRPr="00B848A9">
        <w:rPr>
          <w:rFonts w:ascii="Times New Roman" w:hAnsi="Times New Roman" w:cs="Times New Roman"/>
          <w:i/>
          <w:iCs/>
        </w:rPr>
        <w:t>The global rise of private higher education</w:t>
      </w:r>
      <w:r w:rsidRPr="00B848A9">
        <w:rPr>
          <w:rFonts w:ascii="Times New Roman" w:hAnsi="Times New Roman" w:cs="Times New Roman"/>
        </w:rPr>
        <w:t xml:space="preserve">. International Higher Education, 93, 2–3. </w:t>
      </w:r>
      <w:hyperlink r:id="rId8" w:history="1">
        <w:r w:rsidRPr="00B848A9">
          <w:rPr>
            <w:rStyle w:val="Hyperlink"/>
            <w:rFonts w:ascii="Times New Roman" w:hAnsi="Times New Roman" w:cs="Times New Roman"/>
          </w:rPr>
          <w:t>https://doi.org/10.6017/ihe.2018.93.10459</w:t>
        </w:r>
      </w:hyperlink>
    </w:p>
    <w:p w14:paraId="380837A4" w14:textId="77777777" w:rsidR="00684395" w:rsidRPr="00B848A9" w:rsidRDefault="00684395" w:rsidP="00B848A9">
      <w:pPr>
        <w:spacing w:line="360" w:lineRule="auto"/>
        <w:jc w:val="both"/>
        <w:rPr>
          <w:rFonts w:ascii="Times New Roman" w:hAnsi="Times New Roman" w:cs="Times New Roman"/>
        </w:rPr>
      </w:pPr>
      <w:proofErr w:type="spellStart"/>
      <w:r w:rsidRPr="00B848A9">
        <w:rPr>
          <w:rFonts w:ascii="Times New Roman" w:hAnsi="Times New Roman" w:cs="Times New Roman"/>
        </w:rPr>
        <w:t>Altbach</w:t>
      </w:r>
      <w:proofErr w:type="spellEnd"/>
      <w:r w:rsidRPr="00B848A9">
        <w:rPr>
          <w:rFonts w:ascii="Times New Roman" w:hAnsi="Times New Roman" w:cs="Times New Roman"/>
        </w:rPr>
        <w:t xml:space="preserve">, P. G., &amp; Knight, J. (2007). The internationalization of higher education: Motivations and realities. </w:t>
      </w:r>
      <w:r w:rsidRPr="00B848A9">
        <w:rPr>
          <w:rFonts w:ascii="Times New Roman" w:hAnsi="Times New Roman" w:cs="Times New Roman"/>
          <w:i/>
          <w:iCs/>
        </w:rPr>
        <w:t>Journal of Studies in International Education, 11</w:t>
      </w:r>
      <w:r w:rsidRPr="00B848A9">
        <w:rPr>
          <w:rFonts w:ascii="Times New Roman" w:hAnsi="Times New Roman" w:cs="Times New Roman"/>
        </w:rPr>
        <w:t xml:space="preserve">(3–4), 290–305. </w:t>
      </w:r>
      <w:hyperlink r:id="rId9" w:history="1">
        <w:r w:rsidRPr="00B848A9">
          <w:rPr>
            <w:rStyle w:val="Hyperlink"/>
            <w:rFonts w:ascii="Times New Roman" w:hAnsi="Times New Roman" w:cs="Times New Roman"/>
          </w:rPr>
          <w:t>https://doi.org/10.1177/1028315307303542</w:t>
        </w:r>
      </w:hyperlink>
    </w:p>
    <w:p w14:paraId="2E4B5A55" w14:textId="77777777" w:rsidR="00684395" w:rsidRPr="00B848A9" w:rsidRDefault="00684395" w:rsidP="00B848A9">
      <w:pPr>
        <w:spacing w:line="360" w:lineRule="auto"/>
        <w:jc w:val="both"/>
        <w:rPr>
          <w:rFonts w:ascii="Times New Roman" w:hAnsi="Times New Roman" w:cs="Times New Roman"/>
        </w:rPr>
      </w:pPr>
      <w:proofErr w:type="spellStart"/>
      <w:r w:rsidRPr="00B848A9">
        <w:rPr>
          <w:rFonts w:ascii="Times New Roman" w:hAnsi="Times New Roman" w:cs="Times New Roman"/>
        </w:rPr>
        <w:t>Altbach</w:t>
      </w:r>
      <w:proofErr w:type="spellEnd"/>
      <w:r w:rsidRPr="00B848A9">
        <w:rPr>
          <w:rFonts w:ascii="Times New Roman" w:hAnsi="Times New Roman" w:cs="Times New Roman"/>
        </w:rPr>
        <w:t xml:space="preserve">, P. G., &amp; Salmi, J. (2011). </w:t>
      </w:r>
      <w:r w:rsidRPr="00B848A9">
        <w:rPr>
          <w:rFonts w:ascii="Times New Roman" w:hAnsi="Times New Roman" w:cs="Times New Roman"/>
          <w:i/>
          <w:iCs/>
        </w:rPr>
        <w:t>The road to academic excellence: The making of world-class research universities</w:t>
      </w:r>
      <w:r w:rsidRPr="00B848A9">
        <w:rPr>
          <w:rFonts w:ascii="Times New Roman" w:hAnsi="Times New Roman" w:cs="Times New Roman"/>
        </w:rPr>
        <w:t>. World Bank.</w:t>
      </w:r>
    </w:p>
    <w:p w14:paraId="1BD53ADC"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Ameyaw, S., Oppong, C., &amp; Mensah, K. (2019). Professional development in Ghanaian universities: Policy and practice. </w:t>
      </w:r>
      <w:r w:rsidRPr="00B848A9">
        <w:rPr>
          <w:rFonts w:ascii="Times New Roman" w:hAnsi="Times New Roman" w:cs="Times New Roman"/>
          <w:i/>
          <w:iCs/>
        </w:rPr>
        <w:t>Journal of Education and Practice, 10</w:t>
      </w:r>
      <w:r w:rsidRPr="00B848A9">
        <w:rPr>
          <w:rFonts w:ascii="Times New Roman" w:hAnsi="Times New Roman" w:cs="Times New Roman"/>
        </w:rPr>
        <w:t>(24), 45–54.</w:t>
      </w:r>
    </w:p>
    <w:p w14:paraId="5E3FC470"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Abo-Khalil, A. (2024). Overcoming barriers to professional development in higher education. </w:t>
      </w:r>
      <w:r w:rsidRPr="00B848A9">
        <w:rPr>
          <w:rFonts w:ascii="Times New Roman" w:hAnsi="Times New Roman" w:cs="Times New Roman"/>
          <w:i/>
          <w:iCs/>
        </w:rPr>
        <w:t>International Journal of Educational Research, 118</w:t>
      </w:r>
      <w:r w:rsidRPr="00B848A9">
        <w:rPr>
          <w:rFonts w:ascii="Times New Roman" w:hAnsi="Times New Roman" w:cs="Times New Roman"/>
        </w:rPr>
        <w:t xml:space="preserve">, 102210. </w:t>
      </w:r>
      <w:hyperlink r:id="rId10" w:history="1">
        <w:r w:rsidRPr="00B848A9">
          <w:rPr>
            <w:rStyle w:val="Hyperlink"/>
            <w:rFonts w:ascii="Times New Roman" w:hAnsi="Times New Roman" w:cs="Times New Roman"/>
          </w:rPr>
          <w:t>https://doi.org/10.1016/j.ijer.2024.102210</w:t>
        </w:r>
      </w:hyperlink>
    </w:p>
    <w:p w14:paraId="4F5FF792" w14:textId="77777777" w:rsidR="00684395" w:rsidRPr="00B848A9" w:rsidRDefault="00684395" w:rsidP="00B848A9">
      <w:pPr>
        <w:spacing w:line="360" w:lineRule="auto"/>
        <w:jc w:val="both"/>
        <w:rPr>
          <w:rFonts w:ascii="Times New Roman" w:hAnsi="Times New Roman" w:cs="Times New Roman"/>
        </w:rPr>
      </w:pPr>
      <w:proofErr w:type="spellStart"/>
      <w:r w:rsidRPr="00B848A9">
        <w:rPr>
          <w:rFonts w:ascii="Times New Roman" w:hAnsi="Times New Roman" w:cs="Times New Roman"/>
        </w:rPr>
        <w:t>Arinto</w:t>
      </w:r>
      <w:proofErr w:type="spellEnd"/>
      <w:r w:rsidRPr="00B848A9">
        <w:rPr>
          <w:rFonts w:ascii="Times New Roman" w:hAnsi="Times New Roman" w:cs="Times New Roman"/>
        </w:rPr>
        <w:t xml:space="preserve">, P. B. (2013). A framework for developing competencies in open and distance learning. </w:t>
      </w:r>
      <w:r w:rsidRPr="00B848A9">
        <w:rPr>
          <w:rFonts w:ascii="Times New Roman" w:hAnsi="Times New Roman" w:cs="Times New Roman"/>
          <w:i/>
          <w:iCs/>
        </w:rPr>
        <w:t>International Review of Research in Open and Distributed Learning, 14</w:t>
      </w:r>
      <w:r w:rsidRPr="00B848A9">
        <w:rPr>
          <w:rFonts w:ascii="Times New Roman" w:hAnsi="Times New Roman" w:cs="Times New Roman"/>
        </w:rPr>
        <w:t>(1), 167–185.</w:t>
      </w:r>
    </w:p>
    <w:p w14:paraId="2FA971AF"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Association of African Universities (AAU). (2019). </w:t>
      </w:r>
      <w:r w:rsidRPr="00B848A9">
        <w:rPr>
          <w:rFonts w:ascii="Times New Roman" w:hAnsi="Times New Roman" w:cs="Times New Roman"/>
          <w:i/>
          <w:iCs/>
        </w:rPr>
        <w:t>Capacity development workshops for African universities</w:t>
      </w:r>
      <w:r w:rsidRPr="00B848A9">
        <w:rPr>
          <w:rFonts w:ascii="Times New Roman" w:hAnsi="Times New Roman" w:cs="Times New Roman"/>
        </w:rPr>
        <w:t>. Accra: AAU.</w:t>
      </w:r>
    </w:p>
    <w:p w14:paraId="127B11A8"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Baldeh, M. (2019). Challenges of higher education in The Gambia. </w:t>
      </w:r>
      <w:r w:rsidRPr="00B848A9">
        <w:rPr>
          <w:rFonts w:ascii="Times New Roman" w:hAnsi="Times New Roman" w:cs="Times New Roman"/>
          <w:i/>
          <w:iCs/>
        </w:rPr>
        <w:t>African Education Review, 16</w:t>
      </w:r>
      <w:r w:rsidRPr="00B848A9">
        <w:rPr>
          <w:rFonts w:ascii="Times New Roman" w:hAnsi="Times New Roman" w:cs="Times New Roman"/>
        </w:rPr>
        <w:t>(2), 67–83.</w:t>
      </w:r>
    </w:p>
    <w:p w14:paraId="16610DA9"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Badat, S. (2020). </w:t>
      </w:r>
      <w:r w:rsidRPr="00B848A9">
        <w:rPr>
          <w:rFonts w:ascii="Times New Roman" w:hAnsi="Times New Roman" w:cs="Times New Roman"/>
          <w:i/>
          <w:iCs/>
        </w:rPr>
        <w:t>Reflections on South African higher education: Policy, practice, and prospects</w:t>
      </w:r>
      <w:r w:rsidRPr="00B848A9">
        <w:rPr>
          <w:rFonts w:ascii="Times New Roman" w:hAnsi="Times New Roman" w:cs="Times New Roman"/>
        </w:rPr>
        <w:t>. HSRC Press.</w:t>
      </w:r>
    </w:p>
    <w:p w14:paraId="2455C5A4"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Bozkurt, A., Akgun-Özbek, E., &amp; Zawacki-Richter, O. (2015). Trends in distance education research. </w:t>
      </w:r>
      <w:r w:rsidRPr="00B848A9">
        <w:rPr>
          <w:rFonts w:ascii="Times New Roman" w:hAnsi="Times New Roman" w:cs="Times New Roman"/>
          <w:i/>
          <w:iCs/>
        </w:rPr>
        <w:t>International Review of Research in Open and Distributed Learning, 16</w:t>
      </w:r>
      <w:r w:rsidRPr="00B848A9">
        <w:rPr>
          <w:rFonts w:ascii="Times New Roman" w:hAnsi="Times New Roman" w:cs="Times New Roman"/>
        </w:rPr>
        <w:t>(1), 330–363.</w:t>
      </w:r>
    </w:p>
    <w:p w14:paraId="098BF5BB"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Boughey, C., &amp; McKenna, S. (2021). Understanding higher education: Alternative perspectives. </w:t>
      </w:r>
      <w:r w:rsidRPr="00B848A9">
        <w:rPr>
          <w:rFonts w:ascii="Times New Roman" w:hAnsi="Times New Roman" w:cs="Times New Roman"/>
          <w:i/>
          <w:iCs/>
        </w:rPr>
        <w:t>African Journal of Higher Education Studies, 39</w:t>
      </w:r>
      <w:r w:rsidRPr="00B848A9">
        <w:rPr>
          <w:rFonts w:ascii="Times New Roman" w:hAnsi="Times New Roman" w:cs="Times New Roman"/>
        </w:rPr>
        <w:t>(1), 11–28.</w:t>
      </w:r>
    </w:p>
    <w:p w14:paraId="595EAF8B"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Burns, M. (2020). Distance learning inequities in Sub-Saharan Africa. </w:t>
      </w:r>
      <w:r w:rsidRPr="00B848A9">
        <w:rPr>
          <w:rFonts w:ascii="Times New Roman" w:hAnsi="Times New Roman" w:cs="Times New Roman"/>
          <w:i/>
          <w:iCs/>
        </w:rPr>
        <w:t>Educational Technology Research and Development, 68</w:t>
      </w:r>
      <w:r w:rsidRPr="00B848A9">
        <w:rPr>
          <w:rFonts w:ascii="Times New Roman" w:hAnsi="Times New Roman" w:cs="Times New Roman"/>
        </w:rPr>
        <w:t>, 1123–1137.</w:t>
      </w:r>
    </w:p>
    <w:p w14:paraId="20815292"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Chanda, C., &amp; Ngulube, P. (2024). Women in African academia: Professional development and equity. </w:t>
      </w:r>
      <w:r w:rsidRPr="00B848A9">
        <w:rPr>
          <w:rFonts w:ascii="Times New Roman" w:hAnsi="Times New Roman" w:cs="Times New Roman"/>
          <w:i/>
          <w:iCs/>
        </w:rPr>
        <w:t>Journal of Gender and Education, 36</w:t>
      </w:r>
      <w:r w:rsidRPr="00B848A9">
        <w:rPr>
          <w:rFonts w:ascii="Times New Roman" w:hAnsi="Times New Roman" w:cs="Times New Roman"/>
        </w:rPr>
        <w:t>(2), 145–162.</w:t>
      </w:r>
    </w:p>
    <w:p w14:paraId="1C49742C" w14:textId="77777777" w:rsidR="00684395" w:rsidRPr="00B848A9" w:rsidRDefault="00684395" w:rsidP="00B848A9">
      <w:pPr>
        <w:spacing w:line="360" w:lineRule="auto"/>
        <w:jc w:val="both"/>
        <w:rPr>
          <w:rFonts w:ascii="Times New Roman" w:hAnsi="Times New Roman" w:cs="Times New Roman"/>
          <w:lang w:val="pt-BR"/>
        </w:rPr>
      </w:pPr>
      <w:r w:rsidRPr="00B848A9">
        <w:rPr>
          <w:rFonts w:ascii="Times New Roman" w:hAnsi="Times New Roman" w:cs="Times New Roman"/>
        </w:rPr>
        <w:t xml:space="preserve">CHE. (2019). </w:t>
      </w:r>
      <w:r w:rsidRPr="00B848A9">
        <w:rPr>
          <w:rFonts w:ascii="Times New Roman" w:hAnsi="Times New Roman" w:cs="Times New Roman"/>
          <w:i/>
          <w:iCs/>
        </w:rPr>
        <w:t>Council on Higher Education annual report 2019</w:t>
      </w:r>
      <w:r w:rsidRPr="00B848A9">
        <w:rPr>
          <w:rFonts w:ascii="Times New Roman" w:hAnsi="Times New Roman" w:cs="Times New Roman"/>
        </w:rPr>
        <w:t xml:space="preserve">. </w:t>
      </w:r>
      <w:r w:rsidRPr="00B848A9">
        <w:rPr>
          <w:rFonts w:ascii="Times New Roman" w:hAnsi="Times New Roman" w:cs="Times New Roman"/>
          <w:lang w:val="pt-BR"/>
        </w:rPr>
        <w:t>Pretoria: CHE.</w:t>
      </w:r>
    </w:p>
    <w:p w14:paraId="48FA7A40"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lang w:val="pt-BR"/>
        </w:rPr>
        <w:lastRenderedPageBreak/>
        <w:t xml:space="preserve">Cojorn, C., &amp; Sonsupap, S. (2024). </w:t>
      </w:r>
      <w:r w:rsidRPr="00B848A9">
        <w:rPr>
          <w:rFonts w:ascii="Times New Roman" w:hAnsi="Times New Roman" w:cs="Times New Roman"/>
        </w:rPr>
        <w:t xml:space="preserve">Strategic professional development for academic innovation. </w:t>
      </w:r>
      <w:r w:rsidRPr="00B848A9">
        <w:rPr>
          <w:rFonts w:ascii="Times New Roman" w:hAnsi="Times New Roman" w:cs="Times New Roman"/>
          <w:i/>
          <w:iCs/>
        </w:rPr>
        <w:t>Journal of Higher Education Management, 12</w:t>
      </w:r>
      <w:r w:rsidRPr="00B848A9">
        <w:rPr>
          <w:rFonts w:ascii="Times New Roman" w:hAnsi="Times New Roman" w:cs="Times New Roman"/>
        </w:rPr>
        <w:t>(3), 55–72.</w:t>
      </w:r>
    </w:p>
    <w:p w14:paraId="4C30C0EA"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Commonwealth of Learning. (2023). </w:t>
      </w:r>
      <w:r w:rsidRPr="00B848A9">
        <w:rPr>
          <w:rFonts w:ascii="Times New Roman" w:hAnsi="Times New Roman" w:cs="Times New Roman"/>
          <w:i/>
          <w:iCs/>
        </w:rPr>
        <w:t>Leadership in teacher professional development workshop report</w:t>
      </w:r>
      <w:r w:rsidRPr="00B848A9">
        <w:rPr>
          <w:rFonts w:ascii="Times New Roman" w:hAnsi="Times New Roman" w:cs="Times New Roman"/>
        </w:rPr>
        <w:t>. Vancouver: COL.</w:t>
      </w:r>
    </w:p>
    <w:p w14:paraId="0565BEC8"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Crisp, G., &amp; Cruz, I. (2009). Mentoring college students: A critical review of the literature between 1990 and 2007. </w:t>
      </w:r>
      <w:r w:rsidRPr="00B848A9">
        <w:rPr>
          <w:rFonts w:ascii="Times New Roman" w:hAnsi="Times New Roman" w:cs="Times New Roman"/>
          <w:i/>
          <w:iCs/>
        </w:rPr>
        <w:t>Research in Higher Education, 50</w:t>
      </w:r>
      <w:r w:rsidRPr="00B848A9">
        <w:rPr>
          <w:rFonts w:ascii="Times New Roman" w:hAnsi="Times New Roman" w:cs="Times New Roman"/>
        </w:rPr>
        <w:t>(6), 525–545.</w:t>
      </w:r>
    </w:p>
    <w:p w14:paraId="2B54B61B"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Darling-Hammond, L., Hyler, M. E., &amp; Gardner, M. (2017). </w:t>
      </w:r>
      <w:r w:rsidRPr="00B848A9">
        <w:rPr>
          <w:rFonts w:ascii="Times New Roman" w:hAnsi="Times New Roman" w:cs="Times New Roman"/>
          <w:i/>
          <w:iCs/>
        </w:rPr>
        <w:t>Effective teacher professional development</w:t>
      </w:r>
      <w:r w:rsidRPr="00B848A9">
        <w:rPr>
          <w:rFonts w:ascii="Times New Roman" w:hAnsi="Times New Roman" w:cs="Times New Roman"/>
        </w:rPr>
        <w:t>. Palo Alto, CA: Learning Policy Institute.</w:t>
      </w:r>
    </w:p>
    <w:p w14:paraId="6BDAED2B"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Deci, E. L., &amp; Ryan, R. M. (2000). The "what" and "why" of goal pursuits: Human needs and self-determination of behavior. </w:t>
      </w:r>
      <w:r w:rsidRPr="00B848A9">
        <w:rPr>
          <w:rFonts w:ascii="Times New Roman" w:hAnsi="Times New Roman" w:cs="Times New Roman"/>
          <w:i/>
          <w:iCs/>
        </w:rPr>
        <w:t>Psychological Inquiry, 11</w:t>
      </w:r>
      <w:r w:rsidRPr="00B848A9">
        <w:rPr>
          <w:rFonts w:ascii="Times New Roman" w:hAnsi="Times New Roman" w:cs="Times New Roman"/>
        </w:rPr>
        <w:t xml:space="preserve">(4), 227–268. </w:t>
      </w:r>
      <w:hyperlink r:id="rId11" w:history="1">
        <w:r w:rsidRPr="00B848A9">
          <w:rPr>
            <w:rStyle w:val="Hyperlink"/>
            <w:rFonts w:ascii="Times New Roman" w:hAnsi="Times New Roman" w:cs="Times New Roman"/>
          </w:rPr>
          <w:t>https://doi.org/10.1207/S15327965PLI1104_01</w:t>
        </w:r>
      </w:hyperlink>
    </w:p>
    <w:p w14:paraId="48C96FC6"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Desimone, L. M. (2009). Improving impact studies of teachers’ professional development: Toward better conceptualizations and measures. </w:t>
      </w:r>
      <w:r w:rsidRPr="00B848A9">
        <w:rPr>
          <w:rFonts w:ascii="Times New Roman" w:hAnsi="Times New Roman" w:cs="Times New Roman"/>
          <w:i/>
          <w:iCs/>
        </w:rPr>
        <w:t>Educational Researcher, 38</w:t>
      </w:r>
      <w:r w:rsidRPr="00B848A9">
        <w:rPr>
          <w:rFonts w:ascii="Times New Roman" w:hAnsi="Times New Roman" w:cs="Times New Roman"/>
        </w:rPr>
        <w:t>(3), 181–199.</w:t>
      </w:r>
    </w:p>
    <w:p w14:paraId="72D1E128"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Diaz, M., Touray, B., &amp; Jallow, L. (2022). Embedding innovation in Gambian higher education. </w:t>
      </w:r>
      <w:r w:rsidRPr="00B848A9">
        <w:rPr>
          <w:rFonts w:ascii="Times New Roman" w:hAnsi="Times New Roman" w:cs="Times New Roman"/>
          <w:i/>
          <w:iCs/>
        </w:rPr>
        <w:t>West African Journal of Education Policy, 19</w:t>
      </w:r>
      <w:r w:rsidRPr="00B848A9">
        <w:rPr>
          <w:rFonts w:ascii="Times New Roman" w:hAnsi="Times New Roman" w:cs="Times New Roman"/>
        </w:rPr>
        <w:t>(2), 99–116.</w:t>
      </w:r>
    </w:p>
    <w:p w14:paraId="78B7C0C0"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European Commission. (2023). </w:t>
      </w:r>
      <w:r w:rsidRPr="00B848A9">
        <w:rPr>
          <w:rFonts w:ascii="Times New Roman" w:hAnsi="Times New Roman" w:cs="Times New Roman"/>
          <w:i/>
          <w:iCs/>
        </w:rPr>
        <w:t>Erasmus+ annual report</w:t>
      </w:r>
      <w:r w:rsidRPr="00B848A9">
        <w:rPr>
          <w:rFonts w:ascii="Times New Roman" w:hAnsi="Times New Roman" w:cs="Times New Roman"/>
        </w:rPr>
        <w:t>. Brussels: European Union.</w:t>
      </w:r>
    </w:p>
    <w:p w14:paraId="3C6A8474"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Faculty Focus. (2009). </w:t>
      </w:r>
      <w:r w:rsidRPr="00B848A9">
        <w:rPr>
          <w:rFonts w:ascii="Times New Roman" w:hAnsi="Times New Roman" w:cs="Times New Roman"/>
          <w:i/>
          <w:iCs/>
        </w:rPr>
        <w:t>The role of leadership in faculty development</w:t>
      </w:r>
      <w:r w:rsidRPr="00B848A9">
        <w:rPr>
          <w:rFonts w:ascii="Times New Roman" w:hAnsi="Times New Roman" w:cs="Times New Roman"/>
        </w:rPr>
        <w:t>. Faculty Focus.</w:t>
      </w:r>
    </w:p>
    <w:p w14:paraId="5D6835F9"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Fullan, M. (2016). </w:t>
      </w:r>
      <w:r w:rsidRPr="00B848A9">
        <w:rPr>
          <w:rFonts w:ascii="Times New Roman" w:hAnsi="Times New Roman" w:cs="Times New Roman"/>
          <w:i/>
          <w:iCs/>
        </w:rPr>
        <w:t>The new meaning of educational change</w:t>
      </w:r>
      <w:r w:rsidRPr="00B848A9">
        <w:rPr>
          <w:rFonts w:ascii="Times New Roman" w:hAnsi="Times New Roman" w:cs="Times New Roman"/>
        </w:rPr>
        <w:t xml:space="preserve"> (5th ed.). New York: Teachers College Press.</w:t>
      </w:r>
    </w:p>
    <w:p w14:paraId="01EB7783"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Garrison, D. R., &amp; Vaughan, N. D. (2011). </w:t>
      </w:r>
      <w:r w:rsidRPr="00B848A9">
        <w:rPr>
          <w:rFonts w:ascii="Times New Roman" w:hAnsi="Times New Roman" w:cs="Times New Roman"/>
          <w:i/>
          <w:iCs/>
        </w:rPr>
        <w:t>Blended learning in higher education: Framework, principles, and guidelines</w:t>
      </w:r>
      <w:r w:rsidRPr="00B848A9">
        <w:rPr>
          <w:rFonts w:ascii="Times New Roman" w:hAnsi="Times New Roman" w:cs="Times New Roman"/>
        </w:rPr>
        <w:t>. San Francisco: Jossey-Bass.</w:t>
      </w:r>
    </w:p>
    <w:p w14:paraId="41549F34"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Gaye, A., &amp; Jallow, H. (2021). Institutional barriers to PD in The Gambia. </w:t>
      </w:r>
      <w:r w:rsidRPr="00B848A9">
        <w:rPr>
          <w:rFonts w:ascii="Times New Roman" w:hAnsi="Times New Roman" w:cs="Times New Roman"/>
          <w:i/>
          <w:iCs/>
        </w:rPr>
        <w:t>Journal of African Education Research, 12</w:t>
      </w:r>
      <w:r w:rsidRPr="00B848A9">
        <w:rPr>
          <w:rFonts w:ascii="Times New Roman" w:hAnsi="Times New Roman" w:cs="Times New Roman"/>
        </w:rPr>
        <w:t>(4), 33–48.</w:t>
      </w:r>
    </w:p>
    <w:p w14:paraId="666C53B9"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Government of The Gambia. (2019/2020). </w:t>
      </w:r>
      <w:r w:rsidRPr="00B848A9">
        <w:rPr>
          <w:rFonts w:ascii="Times New Roman" w:hAnsi="Times New Roman" w:cs="Times New Roman"/>
          <w:i/>
          <w:iCs/>
        </w:rPr>
        <w:t>National Tertiary and Higher Education Policy</w:t>
      </w:r>
      <w:r w:rsidRPr="00B848A9">
        <w:rPr>
          <w:rFonts w:ascii="Times New Roman" w:hAnsi="Times New Roman" w:cs="Times New Roman"/>
        </w:rPr>
        <w:t xml:space="preserve">. Banjul: </w:t>
      </w:r>
      <w:proofErr w:type="spellStart"/>
      <w:r w:rsidRPr="00B848A9">
        <w:rPr>
          <w:rFonts w:ascii="Times New Roman" w:hAnsi="Times New Roman" w:cs="Times New Roman"/>
        </w:rPr>
        <w:t>MoHERST</w:t>
      </w:r>
      <w:proofErr w:type="spellEnd"/>
      <w:r w:rsidRPr="00B848A9">
        <w:rPr>
          <w:rFonts w:ascii="Times New Roman" w:hAnsi="Times New Roman" w:cs="Times New Roman"/>
        </w:rPr>
        <w:t>.</w:t>
      </w:r>
    </w:p>
    <w:p w14:paraId="64D4DC23"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Guskey, T. R. (2002). Professional development and teacher change. </w:t>
      </w:r>
      <w:r w:rsidRPr="00B848A9">
        <w:rPr>
          <w:rFonts w:ascii="Times New Roman" w:hAnsi="Times New Roman" w:cs="Times New Roman"/>
          <w:i/>
          <w:iCs/>
        </w:rPr>
        <w:t>Teachers and Teaching, 8</w:t>
      </w:r>
      <w:r w:rsidRPr="00B848A9">
        <w:rPr>
          <w:rFonts w:ascii="Times New Roman" w:hAnsi="Times New Roman" w:cs="Times New Roman"/>
        </w:rPr>
        <w:t>(3), 381–391.</w:t>
      </w:r>
    </w:p>
    <w:p w14:paraId="550E1530"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lastRenderedPageBreak/>
        <w:t xml:space="preserve">Guskey, T. R. (2020). </w:t>
      </w:r>
      <w:r w:rsidRPr="00B848A9">
        <w:rPr>
          <w:rFonts w:ascii="Times New Roman" w:hAnsi="Times New Roman" w:cs="Times New Roman"/>
          <w:i/>
          <w:iCs/>
        </w:rPr>
        <w:t>Evaluating professional development</w:t>
      </w:r>
      <w:r w:rsidRPr="00B848A9">
        <w:rPr>
          <w:rFonts w:ascii="Times New Roman" w:hAnsi="Times New Roman" w:cs="Times New Roman"/>
        </w:rPr>
        <w:t>. Thousand Oaks, CA: Corwin Press.</w:t>
      </w:r>
    </w:p>
    <w:p w14:paraId="184FB08D"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Hanover Research. (2014). </w:t>
      </w:r>
      <w:r w:rsidRPr="00B848A9">
        <w:rPr>
          <w:rFonts w:ascii="Times New Roman" w:hAnsi="Times New Roman" w:cs="Times New Roman"/>
          <w:i/>
          <w:iCs/>
        </w:rPr>
        <w:t>Best practices in faculty development</w:t>
      </w:r>
      <w:r w:rsidRPr="00B848A9">
        <w:rPr>
          <w:rFonts w:ascii="Times New Roman" w:hAnsi="Times New Roman" w:cs="Times New Roman"/>
        </w:rPr>
        <w:t>. Washington, DC: Hanover Research.</w:t>
      </w:r>
    </w:p>
    <w:p w14:paraId="4434CA18"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Hassan, M. (2025). Higher education reform in The Gambia: Opportunities and challenges. </w:t>
      </w:r>
      <w:r w:rsidRPr="00B848A9">
        <w:rPr>
          <w:rFonts w:ascii="Times New Roman" w:hAnsi="Times New Roman" w:cs="Times New Roman"/>
          <w:i/>
          <w:iCs/>
        </w:rPr>
        <w:t>Journal of Gambian Education Studies, 5</w:t>
      </w:r>
      <w:r w:rsidRPr="00B848A9">
        <w:rPr>
          <w:rFonts w:ascii="Times New Roman" w:hAnsi="Times New Roman" w:cs="Times New Roman"/>
        </w:rPr>
        <w:t>(1), 77–95.</w:t>
      </w:r>
    </w:p>
    <w:p w14:paraId="3839CF63"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Hattie, J. (2015). </w:t>
      </w:r>
      <w:r w:rsidRPr="00B848A9">
        <w:rPr>
          <w:rFonts w:ascii="Times New Roman" w:hAnsi="Times New Roman" w:cs="Times New Roman"/>
          <w:i/>
          <w:iCs/>
        </w:rPr>
        <w:t>Visible learning: A synthesis of over 800 meta-analyses relating to achievement</w:t>
      </w:r>
      <w:r w:rsidRPr="00B848A9">
        <w:rPr>
          <w:rFonts w:ascii="Times New Roman" w:hAnsi="Times New Roman" w:cs="Times New Roman"/>
        </w:rPr>
        <w:t>. New York: Routledge.</w:t>
      </w:r>
    </w:p>
    <w:p w14:paraId="1CD5EC8C"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Hennessy, S., </w:t>
      </w:r>
      <w:proofErr w:type="spellStart"/>
      <w:r w:rsidRPr="00B848A9">
        <w:rPr>
          <w:rFonts w:ascii="Times New Roman" w:hAnsi="Times New Roman" w:cs="Times New Roman"/>
        </w:rPr>
        <w:t>Onguko</w:t>
      </w:r>
      <w:proofErr w:type="spellEnd"/>
      <w:r w:rsidRPr="00B848A9">
        <w:rPr>
          <w:rFonts w:ascii="Times New Roman" w:hAnsi="Times New Roman" w:cs="Times New Roman"/>
        </w:rPr>
        <w:t xml:space="preserve">, B., Harrison, D., </w:t>
      </w:r>
      <w:proofErr w:type="spellStart"/>
      <w:r w:rsidRPr="00B848A9">
        <w:rPr>
          <w:rFonts w:ascii="Times New Roman" w:hAnsi="Times New Roman" w:cs="Times New Roman"/>
        </w:rPr>
        <w:t>Ang’ondi</w:t>
      </w:r>
      <w:proofErr w:type="spellEnd"/>
      <w:r w:rsidRPr="00B848A9">
        <w:rPr>
          <w:rFonts w:ascii="Times New Roman" w:hAnsi="Times New Roman" w:cs="Times New Roman"/>
        </w:rPr>
        <w:t xml:space="preserve">, E., </w:t>
      </w:r>
      <w:proofErr w:type="spellStart"/>
      <w:r w:rsidRPr="00B848A9">
        <w:rPr>
          <w:rFonts w:ascii="Times New Roman" w:hAnsi="Times New Roman" w:cs="Times New Roman"/>
        </w:rPr>
        <w:t>Namalefe</w:t>
      </w:r>
      <w:proofErr w:type="spellEnd"/>
      <w:r w:rsidRPr="00B848A9">
        <w:rPr>
          <w:rFonts w:ascii="Times New Roman" w:hAnsi="Times New Roman" w:cs="Times New Roman"/>
        </w:rPr>
        <w:t xml:space="preserve">, S., Naseem, A., &amp; </w:t>
      </w:r>
      <w:proofErr w:type="spellStart"/>
      <w:r w:rsidRPr="00B848A9">
        <w:rPr>
          <w:rFonts w:ascii="Times New Roman" w:hAnsi="Times New Roman" w:cs="Times New Roman"/>
        </w:rPr>
        <w:t>Wamakote</w:t>
      </w:r>
      <w:proofErr w:type="spellEnd"/>
      <w:r w:rsidRPr="00B848A9">
        <w:rPr>
          <w:rFonts w:ascii="Times New Roman" w:hAnsi="Times New Roman" w:cs="Times New Roman"/>
        </w:rPr>
        <w:t xml:space="preserve">, L. (2010). Developing the use of ICT to enhance teaching and learning in East African schools. </w:t>
      </w:r>
      <w:r w:rsidRPr="00B848A9">
        <w:rPr>
          <w:rFonts w:ascii="Times New Roman" w:hAnsi="Times New Roman" w:cs="Times New Roman"/>
          <w:i/>
          <w:iCs/>
        </w:rPr>
        <w:t>Education and Information Technologies, 15</w:t>
      </w:r>
      <w:r w:rsidRPr="00B848A9">
        <w:rPr>
          <w:rFonts w:ascii="Times New Roman" w:hAnsi="Times New Roman" w:cs="Times New Roman"/>
        </w:rPr>
        <w:t>(1), 39–52.</w:t>
      </w:r>
    </w:p>
    <w:p w14:paraId="55E079B2"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Huffstetler, A., Ceesay, L., &amp; Johnson, R. (2022). Donor dependency in West African higher education. </w:t>
      </w:r>
      <w:r w:rsidRPr="00B848A9">
        <w:rPr>
          <w:rFonts w:ascii="Times New Roman" w:hAnsi="Times New Roman" w:cs="Times New Roman"/>
          <w:i/>
          <w:iCs/>
        </w:rPr>
        <w:t>African Development Review, 34</w:t>
      </w:r>
      <w:r w:rsidRPr="00B848A9">
        <w:rPr>
          <w:rFonts w:ascii="Times New Roman" w:hAnsi="Times New Roman" w:cs="Times New Roman"/>
        </w:rPr>
        <w:t>(2), 119–134.</w:t>
      </w:r>
    </w:p>
    <w:p w14:paraId="1FA97C68"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Knowles, M. (1980). </w:t>
      </w:r>
      <w:r w:rsidRPr="00B848A9">
        <w:rPr>
          <w:rFonts w:ascii="Times New Roman" w:hAnsi="Times New Roman" w:cs="Times New Roman"/>
          <w:i/>
          <w:iCs/>
        </w:rPr>
        <w:t>The modern practice of adult education: From pedagogy to andragogy</w:t>
      </w:r>
      <w:r w:rsidRPr="00B848A9">
        <w:rPr>
          <w:rFonts w:ascii="Times New Roman" w:hAnsi="Times New Roman" w:cs="Times New Roman"/>
        </w:rPr>
        <w:t>. Englewood Cliffs, NJ: Prentice Hall.</w:t>
      </w:r>
    </w:p>
    <w:p w14:paraId="441653FC"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Knight, P. (2015). Professional learning and development in higher education. </w:t>
      </w:r>
      <w:r w:rsidRPr="00B848A9">
        <w:rPr>
          <w:rFonts w:ascii="Times New Roman" w:hAnsi="Times New Roman" w:cs="Times New Roman"/>
          <w:i/>
          <w:iCs/>
        </w:rPr>
        <w:t>Teaching in Higher Education, 20</w:t>
      </w:r>
      <w:r w:rsidRPr="00B848A9">
        <w:rPr>
          <w:rFonts w:ascii="Times New Roman" w:hAnsi="Times New Roman" w:cs="Times New Roman"/>
        </w:rPr>
        <w:t>(3), 378–391.</w:t>
      </w:r>
    </w:p>
    <w:p w14:paraId="27A0B8D9"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Knight, P., Tait, J., &amp; Yorke, M. (2021). Professional development frameworks for academics. </w:t>
      </w:r>
      <w:r w:rsidRPr="00B848A9">
        <w:rPr>
          <w:rFonts w:ascii="Times New Roman" w:hAnsi="Times New Roman" w:cs="Times New Roman"/>
          <w:i/>
          <w:iCs/>
        </w:rPr>
        <w:t>Higher Education, 82</w:t>
      </w:r>
      <w:r w:rsidRPr="00B848A9">
        <w:rPr>
          <w:rFonts w:ascii="Times New Roman" w:hAnsi="Times New Roman" w:cs="Times New Roman"/>
        </w:rPr>
        <w:t>(6), 1125–1143.</w:t>
      </w:r>
    </w:p>
    <w:p w14:paraId="5BE02F8D" w14:textId="77777777" w:rsidR="00684395" w:rsidRPr="00B848A9" w:rsidRDefault="00684395" w:rsidP="00B848A9">
      <w:pPr>
        <w:spacing w:line="360" w:lineRule="auto"/>
        <w:jc w:val="both"/>
        <w:rPr>
          <w:rFonts w:ascii="Times New Roman" w:hAnsi="Times New Roman" w:cs="Times New Roman"/>
        </w:rPr>
      </w:pPr>
      <w:proofErr w:type="spellStart"/>
      <w:r w:rsidRPr="00B848A9">
        <w:rPr>
          <w:rFonts w:ascii="Times New Roman" w:hAnsi="Times New Roman" w:cs="Times New Roman"/>
        </w:rPr>
        <w:t>Laurillard</w:t>
      </w:r>
      <w:proofErr w:type="spellEnd"/>
      <w:r w:rsidRPr="00B848A9">
        <w:rPr>
          <w:rFonts w:ascii="Times New Roman" w:hAnsi="Times New Roman" w:cs="Times New Roman"/>
        </w:rPr>
        <w:t xml:space="preserve">, D. (2012). </w:t>
      </w:r>
      <w:r w:rsidRPr="00B848A9">
        <w:rPr>
          <w:rFonts w:ascii="Times New Roman" w:hAnsi="Times New Roman" w:cs="Times New Roman"/>
          <w:i/>
          <w:iCs/>
        </w:rPr>
        <w:t>Teaching as a design science: Building pedagogical patterns for learning and technology</w:t>
      </w:r>
      <w:r w:rsidRPr="00B848A9">
        <w:rPr>
          <w:rFonts w:ascii="Times New Roman" w:hAnsi="Times New Roman" w:cs="Times New Roman"/>
        </w:rPr>
        <w:t>. New York: Routledge.</w:t>
      </w:r>
    </w:p>
    <w:p w14:paraId="428D2271" w14:textId="77777777" w:rsidR="00684395" w:rsidRPr="00B848A9" w:rsidRDefault="00684395" w:rsidP="00B848A9">
      <w:pPr>
        <w:spacing w:line="360" w:lineRule="auto"/>
        <w:jc w:val="both"/>
        <w:rPr>
          <w:rFonts w:ascii="Times New Roman" w:hAnsi="Times New Roman" w:cs="Times New Roman"/>
        </w:rPr>
      </w:pPr>
      <w:proofErr w:type="spellStart"/>
      <w:r w:rsidRPr="00B848A9">
        <w:rPr>
          <w:rFonts w:ascii="Times New Roman" w:hAnsi="Times New Roman" w:cs="Times New Roman"/>
        </w:rPr>
        <w:t>Leithwood</w:t>
      </w:r>
      <w:proofErr w:type="spellEnd"/>
      <w:r w:rsidRPr="00B848A9">
        <w:rPr>
          <w:rFonts w:ascii="Times New Roman" w:hAnsi="Times New Roman" w:cs="Times New Roman"/>
        </w:rPr>
        <w:t xml:space="preserve">, K., Harris, A., &amp; Hopkins, D. (2021). Seven strong claims about successful school leadership revisited. </w:t>
      </w:r>
      <w:r w:rsidRPr="00B848A9">
        <w:rPr>
          <w:rFonts w:ascii="Times New Roman" w:hAnsi="Times New Roman" w:cs="Times New Roman"/>
          <w:i/>
          <w:iCs/>
        </w:rPr>
        <w:t>School Leadership &amp; Management, 41</w:t>
      </w:r>
      <w:r w:rsidRPr="00B848A9">
        <w:rPr>
          <w:rFonts w:ascii="Times New Roman" w:hAnsi="Times New Roman" w:cs="Times New Roman"/>
        </w:rPr>
        <w:t>(1–2), 5–22.</w:t>
      </w:r>
    </w:p>
    <w:p w14:paraId="3B6F2A4F" w14:textId="77777777" w:rsidR="00684395" w:rsidRPr="00B848A9" w:rsidRDefault="00684395" w:rsidP="00B848A9">
      <w:pPr>
        <w:spacing w:line="360" w:lineRule="auto"/>
        <w:jc w:val="both"/>
        <w:rPr>
          <w:rFonts w:ascii="Times New Roman" w:hAnsi="Times New Roman" w:cs="Times New Roman"/>
        </w:rPr>
      </w:pPr>
      <w:proofErr w:type="spellStart"/>
      <w:r w:rsidRPr="00B848A9">
        <w:rPr>
          <w:rFonts w:ascii="Times New Roman" w:hAnsi="Times New Roman" w:cs="Times New Roman"/>
        </w:rPr>
        <w:t>Manyukwe</w:t>
      </w:r>
      <w:proofErr w:type="spellEnd"/>
      <w:r w:rsidRPr="00B848A9">
        <w:rPr>
          <w:rFonts w:ascii="Times New Roman" w:hAnsi="Times New Roman" w:cs="Times New Roman"/>
        </w:rPr>
        <w:t xml:space="preserve">, C. (2024). Professional development in Ghana’s universities: Lessons for West Africa. </w:t>
      </w:r>
      <w:r w:rsidRPr="00B848A9">
        <w:rPr>
          <w:rFonts w:ascii="Times New Roman" w:hAnsi="Times New Roman" w:cs="Times New Roman"/>
          <w:i/>
          <w:iCs/>
        </w:rPr>
        <w:t>African Journal of Education Policy, 14</w:t>
      </w:r>
      <w:r w:rsidRPr="00B848A9">
        <w:rPr>
          <w:rFonts w:ascii="Times New Roman" w:hAnsi="Times New Roman" w:cs="Times New Roman"/>
        </w:rPr>
        <w:t>(2), 78–92.</w:t>
      </w:r>
    </w:p>
    <w:p w14:paraId="32B6E9B3"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Manata, R., Ceesay, B., &amp; Touray, J. (2020). Policy frameworks and PD gaps in Gambian higher education. </w:t>
      </w:r>
      <w:r w:rsidRPr="00B848A9">
        <w:rPr>
          <w:rFonts w:ascii="Times New Roman" w:hAnsi="Times New Roman" w:cs="Times New Roman"/>
          <w:i/>
          <w:iCs/>
        </w:rPr>
        <w:t>International Journal of Comparative Education, 13</w:t>
      </w:r>
      <w:r w:rsidRPr="00B848A9">
        <w:rPr>
          <w:rFonts w:ascii="Times New Roman" w:hAnsi="Times New Roman" w:cs="Times New Roman"/>
        </w:rPr>
        <w:t>(2), 133–150.</w:t>
      </w:r>
    </w:p>
    <w:p w14:paraId="2E303911" w14:textId="77777777" w:rsidR="00684395" w:rsidRPr="00B848A9" w:rsidRDefault="00684395" w:rsidP="00B848A9">
      <w:pPr>
        <w:spacing w:line="360" w:lineRule="auto"/>
        <w:jc w:val="both"/>
        <w:rPr>
          <w:rFonts w:ascii="Times New Roman" w:hAnsi="Times New Roman" w:cs="Times New Roman"/>
        </w:rPr>
      </w:pPr>
      <w:proofErr w:type="spellStart"/>
      <w:r w:rsidRPr="00B848A9">
        <w:rPr>
          <w:rFonts w:ascii="Times New Roman" w:hAnsi="Times New Roman" w:cs="Times New Roman"/>
        </w:rPr>
        <w:t>Maringe</w:t>
      </w:r>
      <w:proofErr w:type="spellEnd"/>
      <w:r w:rsidRPr="00B848A9">
        <w:rPr>
          <w:rFonts w:ascii="Times New Roman" w:hAnsi="Times New Roman" w:cs="Times New Roman"/>
        </w:rPr>
        <w:t xml:space="preserve">, F., &amp; Foskett, N. (2010). </w:t>
      </w:r>
      <w:r w:rsidRPr="00B848A9">
        <w:rPr>
          <w:rFonts w:ascii="Times New Roman" w:hAnsi="Times New Roman" w:cs="Times New Roman"/>
          <w:i/>
          <w:iCs/>
        </w:rPr>
        <w:t>Globalization and internationalization in higher education: Theoretical, strategic and management perspectives</w:t>
      </w:r>
      <w:r w:rsidRPr="00B848A9">
        <w:rPr>
          <w:rFonts w:ascii="Times New Roman" w:hAnsi="Times New Roman" w:cs="Times New Roman"/>
        </w:rPr>
        <w:t>. London: Continuum.</w:t>
      </w:r>
    </w:p>
    <w:p w14:paraId="0B0A0E21" w14:textId="77777777" w:rsidR="00684395" w:rsidRPr="00B848A9" w:rsidRDefault="00684395" w:rsidP="00B848A9">
      <w:pPr>
        <w:spacing w:line="360" w:lineRule="auto"/>
        <w:jc w:val="both"/>
        <w:rPr>
          <w:rFonts w:ascii="Times New Roman" w:hAnsi="Times New Roman" w:cs="Times New Roman"/>
        </w:rPr>
      </w:pPr>
      <w:proofErr w:type="spellStart"/>
      <w:r w:rsidRPr="00B848A9">
        <w:rPr>
          <w:rFonts w:ascii="Times New Roman" w:hAnsi="Times New Roman" w:cs="Times New Roman"/>
        </w:rPr>
        <w:lastRenderedPageBreak/>
        <w:t>Mojtahedi</w:t>
      </w:r>
      <w:proofErr w:type="spellEnd"/>
      <w:r w:rsidRPr="00B848A9">
        <w:rPr>
          <w:rFonts w:ascii="Times New Roman" w:hAnsi="Times New Roman" w:cs="Times New Roman"/>
        </w:rPr>
        <w:t xml:space="preserve">, H. (2021). Curriculum reforms and PD in The Gambia: Emerging issues. </w:t>
      </w:r>
      <w:r w:rsidRPr="00B848A9">
        <w:rPr>
          <w:rFonts w:ascii="Times New Roman" w:hAnsi="Times New Roman" w:cs="Times New Roman"/>
          <w:i/>
          <w:iCs/>
        </w:rPr>
        <w:t>Journal of Curriculum Studies in Africa, 9</w:t>
      </w:r>
      <w:r w:rsidRPr="00B848A9">
        <w:rPr>
          <w:rFonts w:ascii="Times New Roman" w:hAnsi="Times New Roman" w:cs="Times New Roman"/>
        </w:rPr>
        <w:t>(1), 55–72.</w:t>
      </w:r>
    </w:p>
    <w:p w14:paraId="1BCCD05F"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Moon, B. (2012). </w:t>
      </w:r>
      <w:r w:rsidRPr="00B848A9">
        <w:rPr>
          <w:rFonts w:ascii="Times New Roman" w:hAnsi="Times New Roman" w:cs="Times New Roman"/>
          <w:i/>
          <w:iCs/>
        </w:rPr>
        <w:t>Teacher education and the challenge of development: A global analysis</w:t>
      </w:r>
      <w:r w:rsidRPr="00B848A9">
        <w:rPr>
          <w:rFonts w:ascii="Times New Roman" w:hAnsi="Times New Roman" w:cs="Times New Roman"/>
        </w:rPr>
        <w:t>. London: Routledge.</w:t>
      </w:r>
    </w:p>
    <w:p w14:paraId="1B6291D3"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Mwangi, J., &amp; Wanjohi, P. (2021). Incentives and barriers to lecturer PD. </w:t>
      </w:r>
      <w:r w:rsidRPr="00B848A9">
        <w:rPr>
          <w:rFonts w:ascii="Times New Roman" w:hAnsi="Times New Roman" w:cs="Times New Roman"/>
          <w:i/>
          <w:iCs/>
        </w:rPr>
        <w:t>International Review of Education, 67</w:t>
      </w:r>
      <w:r w:rsidRPr="00B848A9">
        <w:rPr>
          <w:rFonts w:ascii="Times New Roman" w:hAnsi="Times New Roman" w:cs="Times New Roman"/>
        </w:rPr>
        <w:t>(5), 679–698.</w:t>
      </w:r>
    </w:p>
    <w:p w14:paraId="2F80FFCE"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Mwila, L., Sanyang, M., &amp; Faye, A. (2022). Education sector reforms in The Gambia: Progress and prospects. </w:t>
      </w:r>
      <w:r w:rsidRPr="00B848A9">
        <w:rPr>
          <w:rFonts w:ascii="Times New Roman" w:hAnsi="Times New Roman" w:cs="Times New Roman"/>
          <w:i/>
          <w:iCs/>
        </w:rPr>
        <w:t>African Education Review, 19</w:t>
      </w:r>
      <w:r w:rsidRPr="00B848A9">
        <w:rPr>
          <w:rFonts w:ascii="Times New Roman" w:hAnsi="Times New Roman" w:cs="Times New Roman"/>
        </w:rPr>
        <w:t>(3), 211–228.</w:t>
      </w:r>
    </w:p>
    <w:p w14:paraId="02E24580"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NAQAA. (2016). </w:t>
      </w:r>
      <w:r w:rsidRPr="00B848A9">
        <w:rPr>
          <w:rFonts w:ascii="Times New Roman" w:hAnsi="Times New Roman" w:cs="Times New Roman"/>
          <w:i/>
          <w:iCs/>
        </w:rPr>
        <w:t>Annual report</w:t>
      </w:r>
      <w:r w:rsidRPr="00B848A9">
        <w:rPr>
          <w:rFonts w:ascii="Times New Roman" w:hAnsi="Times New Roman" w:cs="Times New Roman"/>
        </w:rPr>
        <w:t>. Banjul: National Accreditation and Quality Assurance Authority.</w:t>
      </w:r>
    </w:p>
    <w:p w14:paraId="3D90F3CD"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NAQAA. (2017). </w:t>
      </w:r>
      <w:r w:rsidRPr="00B848A9">
        <w:rPr>
          <w:rFonts w:ascii="Times New Roman" w:hAnsi="Times New Roman" w:cs="Times New Roman"/>
          <w:i/>
          <w:iCs/>
        </w:rPr>
        <w:t>Gambia National Qualifications Framework</w:t>
      </w:r>
      <w:r w:rsidRPr="00B848A9">
        <w:rPr>
          <w:rFonts w:ascii="Times New Roman" w:hAnsi="Times New Roman" w:cs="Times New Roman"/>
        </w:rPr>
        <w:t>. Banjul: NAQAA.</w:t>
      </w:r>
    </w:p>
    <w:p w14:paraId="7CE5D112"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NAQAA. (2019). </w:t>
      </w:r>
      <w:r w:rsidRPr="00B848A9">
        <w:rPr>
          <w:rFonts w:ascii="Times New Roman" w:hAnsi="Times New Roman" w:cs="Times New Roman"/>
          <w:i/>
          <w:iCs/>
        </w:rPr>
        <w:t>Higher education quality audit report</w:t>
      </w:r>
      <w:r w:rsidRPr="00B848A9">
        <w:rPr>
          <w:rFonts w:ascii="Times New Roman" w:hAnsi="Times New Roman" w:cs="Times New Roman"/>
        </w:rPr>
        <w:t>. Banjul: NAQAA.</w:t>
      </w:r>
    </w:p>
    <w:p w14:paraId="179288F7"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NAQAA. (2021). </w:t>
      </w:r>
      <w:r w:rsidRPr="00B848A9">
        <w:rPr>
          <w:rFonts w:ascii="Times New Roman" w:hAnsi="Times New Roman" w:cs="Times New Roman"/>
          <w:i/>
          <w:iCs/>
        </w:rPr>
        <w:t>Quality assurance guidelines for higher education institutions</w:t>
      </w:r>
      <w:r w:rsidRPr="00B848A9">
        <w:rPr>
          <w:rFonts w:ascii="Times New Roman" w:hAnsi="Times New Roman" w:cs="Times New Roman"/>
        </w:rPr>
        <w:t>. Banjul: NAQAA.</w:t>
      </w:r>
    </w:p>
    <w:p w14:paraId="6B9D3515"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Nguyen, T., Mensah, J., &amp; Conteh, A. (2022). Higher education quality reforms in Africa. </w:t>
      </w:r>
      <w:r w:rsidRPr="00B848A9">
        <w:rPr>
          <w:rFonts w:ascii="Times New Roman" w:hAnsi="Times New Roman" w:cs="Times New Roman"/>
          <w:i/>
          <w:iCs/>
        </w:rPr>
        <w:t>African Journal of Educational Development, 11</w:t>
      </w:r>
      <w:r w:rsidRPr="00B848A9">
        <w:rPr>
          <w:rFonts w:ascii="Times New Roman" w:hAnsi="Times New Roman" w:cs="Times New Roman"/>
        </w:rPr>
        <w:t>(4), 55–72.</w:t>
      </w:r>
    </w:p>
    <w:p w14:paraId="090A602B"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Njie, M. (2019). Resource constraints in Gambian universities. </w:t>
      </w:r>
      <w:r w:rsidRPr="00B848A9">
        <w:rPr>
          <w:rFonts w:ascii="Times New Roman" w:hAnsi="Times New Roman" w:cs="Times New Roman"/>
          <w:i/>
          <w:iCs/>
        </w:rPr>
        <w:t>Journal of African Higher Education, 7</w:t>
      </w:r>
      <w:r w:rsidRPr="00B848A9">
        <w:rPr>
          <w:rFonts w:ascii="Times New Roman" w:hAnsi="Times New Roman" w:cs="Times New Roman"/>
        </w:rPr>
        <w:t>(2), 34–49.</w:t>
      </w:r>
    </w:p>
    <w:p w14:paraId="6E17F6B5"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Njie, M. (2020). Linking PD to promotions in Gambian higher education. </w:t>
      </w:r>
      <w:r w:rsidRPr="00B848A9">
        <w:rPr>
          <w:rFonts w:ascii="Times New Roman" w:hAnsi="Times New Roman" w:cs="Times New Roman"/>
          <w:i/>
          <w:iCs/>
        </w:rPr>
        <w:t>Journal of West African Higher Education, 8</w:t>
      </w:r>
      <w:r w:rsidRPr="00B848A9">
        <w:rPr>
          <w:rFonts w:ascii="Times New Roman" w:hAnsi="Times New Roman" w:cs="Times New Roman"/>
        </w:rPr>
        <w:t>(1), 88–103.</w:t>
      </w:r>
    </w:p>
    <w:p w14:paraId="28607A96"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Njie, M. (2021). Higher education challenges in The Gambia. </w:t>
      </w:r>
      <w:r w:rsidRPr="00B848A9">
        <w:rPr>
          <w:rFonts w:ascii="Times New Roman" w:hAnsi="Times New Roman" w:cs="Times New Roman"/>
          <w:i/>
          <w:iCs/>
        </w:rPr>
        <w:t>Journal of African Studies in Education, 10</w:t>
      </w:r>
      <w:r w:rsidRPr="00B848A9">
        <w:rPr>
          <w:rFonts w:ascii="Times New Roman" w:hAnsi="Times New Roman" w:cs="Times New Roman"/>
        </w:rPr>
        <w:t>(1), 44–63.</w:t>
      </w:r>
    </w:p>
    <w:p w14:paraId="184B97A6"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Njie, M., &amp; Ceesay, A. (2020). Fragmentation of PD in The Gambia. </w:t>
      </w:r>
      <w:r w:rsidRPr="00B848A9">
        <w:rPr>
          <w:rFonts w:ascii="Times New Roman" w:hAnsi="Times New Roman" w:cs="Times New Roman"/>
          <w:i/>
          <w:iCs/>
        </w:rPr>
        <w:t>Journal of Higher Education in Africa, 18</w:t>
      </w:r>
      <w:r w:rsidRPr="00B848A9">
        <w:rPr>
          <w:rFonts w:ascii="Times New Roman" w:hAnsi="Times New Roman" w:cs="Times New Roman"/>
        </w:rPr>
        <w:t>(4), 119–134.</w:t>
      </w:r>
    </w:p>
    <w:p w14:paraId="270575E7"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O’Meara, K., Terosky, A., &amp; Neumann, A. (2008). </w:t>
      </w:r>
      <w:r w:rsidRPr="00B848A9">
        <w:rPr>
          <w:rFonts w:ascii="Times New Roman" w:hAnsi="Times New Roman" w:cs="Times New Roman"/>
          <w:i/>
          <w:iCs/>
        </w:rPr>
        <w:t>Faculty careers and work lives: A professional growth perspective</w:t>
      </w:r>
      <w:r w:rsidRPr="00B848A9">
        <w:rPr>
          <w:rFonts w:ascii="Times New Roman" w:hAnsi="Times New Roman" w:cs="Times New Roman"/>
        </w:rPr>
        <w:t>. ASHE Higher Education Report, 34(3), 1–221.</w:t>
      </w:r>
    </w:p>
    <w:p w14:paraId="1788D40C"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OECD. (2019). </w:t>
      </w:r>
      <w:r w:rsidRPr="00B848A9">
        <w:rPr>
          <w:rFonts w:ascii="Times New Roman" w:hAnsi="Times New Roman" w:cs="Times New Roman"/>
          <w:i/>
          <w:iCs/>
        </w:rPr>
        <w:t>Education at a glance 2019: OECD indicators</w:t>
      </w:r>
      <w:r w:rsidRPr="00B848A9">
        <w:rPr>
          <w:rFonts w:ascii="Times New Roman" w:hAnsi="Times New Roman" w:cs="Times New Roman"/>
        </w:rPr>
        <w:t>. OECD Publishing.</w:t>
      </w:r>
    </w:p>
    <w:p w14:paraId="773B7B84"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lastRenderedPageBreak/>
        <w:t xml:space="preserve">Olugbenga, A., &amp; Olaniyan, T. (2022). Urban-rural disparities in access to PD in Africa. </w:t>
      </w:r>
      <w:r w:rsidRPr="00B848A9">
        <w:rPr>
          <w:rFonts w:ascii="Times New Roman" w:hAnsi="Times New Roman" w:cs="Times New Roman"/>
          <w:i/>
          <w:iCs/>
        </w:rPr>
        <w:t>African Journal of Educational Research, 15</w:t>
      </w:r>
      <w:r w:rsidRPr="00B848A9">
        <w:rPr>
          <w:rFonts w:ascii="Times New Roman" w:hAnsi="Times New Roman" w:cs="Times New Roman"/>
        </w:rPr>
        <w:t>(3), 144–159.</w:t>
      </w:r>
    </w:p>
    <w:p w14:paraId="3FFE68C5"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OER Africa/SAIDE. (n.d.). </w:t>
      </w:r>
      <w:r w:rsidRPr="00B848A9">
        <w:rPr>
          <w:rFonts w:ascii="Times New Roman" w:hAnsi="Times New Roman" w:cs="Times New Roman"/>
          <w:i/>
          <w:iCs/>
        </w:rPr>
        <w:t>Open educational resources for professional development</w:t>
      </w:r>
      <w:r w:rsidRPr="00B848A9">
        <w:rPr>
          <w:rFonts w:ascii="Times New Roman" w:hAnsi="Times New Roman" w:cs="Times New Roman"/>
        </w:rPr>
        <w:t>. Johannesburg: SAIDE.</w:t>
      </w:r>
    </w:p>
    <w:p w14:paraId="1E06241C"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Pham, H. (2021). National tertiary policies and PD. </w:t>
      </w:r>
      <w:r w:rsidRPr="00B848A9">
        <w:rPr>
          <w:rFonts w:ascii="Times New Roman" w:hAnsi="Times New Roman" w:cs="Times New Roman"/>
          <w:i/>
          <w:iCs/>
        </w:rPr>
        <w:t>Comparative Education Review, 65</w:t>
      </w:r>
      <w:r w:rsidRPr="00B848A9">
        <w:rPr>
          <w:rFonts w:ascii="Times New Roman" w:hAnsi="Times New Roman" w:cs="Times New Roman"/>
        </w:rPr>
        <w:t>(2), 245–267.</w:t>
      </w:r>
    </w:p>
    <w:p w14:paraId="6CA41824"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Sanyang, A. (2020). Institutionalizing PD in Gambian universities. </w:t>
      </w:r>
      <w:r w:rsidRPr="00B848A9">
        <w:rPr>
          <w:rFonts w:ascii="Times New Roman" w:hAnsi="Times New Roman" w:cs="Times New Roman"/>
          <w:i/>
          <w:iCs/>
        </w:rPr>
        <w:t>Gambia Education Journal, 4</w:t>
      </w:r>
      <w:r w:rsidRPr="00B848A9">
        <w:rPr>
          <w:rFonts w:ascii="Times New Roman" w:hAnsi="Times New Roman" w:cs="Times New Roman"/>
        </w:rPr>
        <w:t>(2), 21–38.</w:t>
      </w:r>
    </w:p>
    <w:p w14:paraId="6E3F1257" w14:textId="77777777" w:rsidR="00684395" w:rsidRPr="00B848A9" w:rsidRDefault="00684395" w:rsidP="00B848A9">
      <w:pPr>
        <w:spacing w:line="360" w:lineRule="auto"/>
        <w:jc w:val="both"/>
        <w:rPr>
          <w:rFonts w:ascii="Times New Roman" w:hAnsi="Times New Roman" w:cs="Times New Roman"/>
        </w:rPr>
      </w:pPr>
      <w:proofErr w:type="spellStart"/>
      <w:r w:rsidRPr="00B848A9">
        <w:rPr>
          <w:rFonts w:ascii="Times New Roman" w:hAnsi="Times New Roman" w:cs="Times New Roman"/>
        </w:rPr>
        <w:t>Shimaneni</w:t>
      </w:r>
      <w:proofErr w:type="spellEnd"/>
      <w:r w:rsidRPr="00B848A9">
        <w:rPr>
          <w:rFonts w:ascii="Times New Roman" w:hAnsi="Times New Roman" w:cs="Times New Roman"/>
        </w:rPr>
        <w:t xml:space="preserve">, T., &amp; Kiley, P. (2025). Professional development and higher education reform in Africa. </w:t>
      </w:r>
      <w:r w:rsidRPr="00B848A9">
        <w:rPr>
          <w:rFonts w:ascii="Times New Roman" w:hAnsi="Times New Roman" w:cs="Times New Roman"/>
          <w:i/>
          <w:iCs/>
        </w:rPr>
        <w:t>African Journal of Higher Education Policy, 15</w:t>
      </w:r>
      <w:r w:rsidRPr="00B848A9">
        <w:rPr>
          <w:rFonts w:ascii="Times New Roman" w:hAnsi="Times New Roman" w:cs="Times New Roman"/>
        </w:rPr>
        <w:t>(1), 101–120.</w:t>
      </w:r>
    </w:p>
    <w:p w14:paraId="04AF77CA"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Tambo, L. (2020). Incentivizing PD participation in African higher education. </w:t>
      </w:r>
      <w:r w:rsidRPr="00B848A9">
        <w:rPr>
          <w:rFonts w:ascii="Times New Roman" w:hAnsi="Times New Roman" w:cs="Times New Roman"/>
          <w:i/>
          <w:iCs/>
        </w:rPr>
        <w:t>Journal of Educational Leadership in Africa, 5</w:t>
      </w:r>
      <w:r w:rsidRPr="00B848A9">
        <w:rPr>
          <w:rFonts w:ascii="Times New Roman" w:hAnsi="Times New Roman" w:cs="Times New Roman"/>
        </w:rPr>
        <w:t>(2), 65–77.</w:t>
      </w:r>
    </w:p>
    <w:p w14:paraId="5A932E50"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Teferra, D. (2019). South–South partnerships in African higher education. </w:t>
      </w:r>
      <w:r w:rsidRPr="00B848A9">
        <w:rPr>
          <w:rFonts w:ascii="Times New Roman" w:hAnsi="Times New Roman" w:cs="Times New Roman"/>
          <w:i/>
          <w:iCs/>
        </w:rPr>
        <w:t>International Journal of African Higher Education, 6</w:t>
      </w:r>
      <w:r w:rsidRPr="00B848A9">
        <w:rPr>
          <w:rFonts w:ascii="Times New Roman" w:hAnsi="Times New Roman" w:cs="Times New Roman"/>
        </w:rPr>
        <w:t>(1), 7–21.</w:t>
      </w:r>
    </w:p>
    <w:p w14:paraId="5B649A2A"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Touray, I., &amp; </w:t>
      </w:r>
      <w:proofErr w:type="spellStart"/>
      <w:r w:rsidRPr="00B848A9">
        <w:rPr>
          <w:rFonts w:ascii="Times New Roman" w:hAnsi="Times New Roman" w:cs="Times New Roman"/>
        </w:rPr>
        <w:t>Adesopo</w:t>
      </w:r>
      <w:proofErr w:type="spellEnd"/>
      <w:r w:rsidRPr="00B848A9">
        <w:rPr>
          <w:rFonts w:ascii="Times New Roman" w:hAnsi="Times New Roman" w:cs="Times New Roman"/>
        </w:rPr>
        <w:t xml:space="preserve">, A. (2022). Higher education policy in The Gambia. </w:t>
      </w:r>
      <w:r w:rsidRPr="00B848A9">
        <w:rPr>
          <w:rFonts w:ascii="Times New Roman" w:hAnsi="Times New Roman" w:cs="Times New Roman"/>
          <w:i/>
          <w:iCs/>
        </w:rPr>
        <w:t>West African Journal of Higher Education, 12</w:t>
      </w:r>
      <w:r w:rsidRPr="00B848A9">
        <w:rPr>
          <w:rFonts w:ascii="Times New Roman" w:hAnsi="Times New Roman" w:cs="Times New Roman"/>
        </w:rPr>
        <w:t>(1), 55–70.</w:t>
      </w:r>
    </w:p>
    <w:p w14:paraId="3D7B14B3"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Tran, T., Faal, A., &amp; Jallow, S. (2020). Financing higher education in low-income countries: The case of The Gambia. </w:t>
      </w:r>
      <w:r w:rsidRPr="00B848A9">
        <w:rPr>
          <w:rFonts w:ascii="Times New Roman" w:hAnsi="Times New Roman" w:cs="Times New Roman"/>
          <w:i/>
          <w:iCs/>
        </w:rPr>
        <w:t>African Journal of Finance and Education, 6</w:t>
      </w:r>
      <w:r w:rsidRPr="00B848A9">
        <w:rPr>
          <w:rFonts w:ascii="Times New Roman" w:hAnsi="Times New Roman" w:cs="Times New Roman"/>
        </w:rPr>
        <w:t>(3), 123–139.</w:t>
      </w:r>
    </w:p>
    <w:p w14:paraId="35D5EFE5"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UNESCO. (2016). </w:t>
      </w:r>
      <w:r w:rsidRPr="00B848A9">
        <w:rPr>
          <w:rFonts w:ascii="Times New Roman" w:hAnsi="Times New Roman" w:cs="Times New Roman"/>
          <w:i/>
          <w:iCs/>
        </w:rPr>
        <w:t>Education Sector Strategic Plan 2016–2030</w:t>
      </w:r>
      <w:r w:rsidRPr="00B848A9">
        <w:rPr>
          <w:rFonts w:ascii="Times New Roman" w:hAnsi="Times New Roman" w:cs="Times New Roman"/>
        </w:rPr>
        <w:t>. Paris: UNESCO.</w:t>
      </w:r>
    </w:p>
    <w:p w14:paraId="6B60E800"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UNESCO. (2019). </w:t>
      </w:r>
      <w:r w:rsidRPr="00B848A9">
        <w:rPr>
          <w:rFonts w:ascii="Times New Roman" w:hAnsi="Times New Roman" w:cs="Times New Roman"/>
          <w:i/>
          <w:iCs/>
        </w:rPr>
        <w:t>Global education monitoring report 2019</w:t>
      </w:r>
      <w:r w:rsidRPr="00B848A9">
        <w:rPr>
          <w:rFonts w:ascii="Times New Roman" w:hAnsi="Times New Roman" w:cs="Times New Roman"/>
        </w:rPr>
        <w:t>. Paris: UNESCO.</w:t>
      </w:r>
    </w:p>
    <w:p w14:paraId="7FB13099"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UNESCO. (2021). </w:t>
      </w:r>
      <w:r w:rsidRPr="00B848A9">
        <w:rPr>
          <w:rFonts w:ascii="Times New Roman" w:hAnsi="Times New Roman" w:cs="Times New Roman"/>
          <w:i/>
          <w:iCs/>
        </w:rPr>
        <w:t>Teacher policy development guide</w:t>
      </w:r>
      <w:r w:rsidRPr="00B848A9">
        <w:rPr>
          <w:rFonts w:ascii="Times New Roman" w:hAnsi="Times New Roman" w:cs="Times New Roman"/>
        </w:rPr>
        <w:t>. Paris: UNESCO.</w:t>
      </w:r>
    </w:p>
    <w:p w14:paraId="4BA24D4D"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UNESCO. (2022). </w:t>
      </w:r>
      <w:r w:rsidRPr="00B848A9">
        <w:rPr>
          <w:rFonts w:ascii="Times New Roman" w:hAnsi="Times New Roman" w:cs="Times New Roman"/>
          <w:i/>
          <w:iCs/>
        </w:rPr>
        <w:t>Transforming higher education for sustainable futures</w:t>
      </w:r>
      <w:r w:rsidRPr="00B848A9">
        <w:rPr>
          <w:rFonts w:ascii="Times New Roman" w:hAnsi="Times New Roman" w:cs="Times New Roman"/>
        </w:rPr>
        <w:t>. Paris: UNESCO.</w:t>
      </w:r>
    </w:p>
    <w:p w14:paraId="2C7C5638"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UNESCO. (2023). </w:t>
      </w:r>
      <w:r w:rsidRPr="00B848A9">
        <w:rPr>
          <w:rFonts w:ascii="Times New Roman" w:hAnsi="Times New Roman" w:cs="Times New Roman"/>
          <w:i/>
          <w:iCs/>
        </w:rPr>
        <w:t>Digital transformation of TVET in Africa</w:t>
      </w:r>
      <w:r w:rsidRPr="00B848A9">
        <w:rPr>
          <w:rFonts w:ascii="Times New Roman" w:hAnsi="Times New Roman" w:cs="Times New Roman"/>
        </w:rPr>
        <w:t>. Paris: UNESCO.</w:t>
      </w:r>
    </w:p>
    <w:p w14:paraId="3904749E" w14:textId="77777777" w:rsidR="00684395" w:rsidRPr="00B848A9" w:rsidRDefault="00684395" w:rsidP="00B848A9">
      <w:pPr>
        <w:spacing w:line="360" w:lineRule="auto"/>
        <w:jc w:val="both"/>
        <w:rPr>
          <w:rFonts w:ascii="Times New Roman" w:hAnsi="Times New Roman" w:cs="Times New Roman"/>
          <w:lang w:val="pt-BR"/>
        </w:rPr>
      </w:pPr>
      <w:r w:rsidRPr="00B848A9">
        <w:rPr>
          <w:rFonts w:ascii="Times New Roman" w:hAnsi="Times New Roman" w:cs="Times New Roman"/>
        </w:rPr>
        <w:t xml:space="preserve">UNESCO–TTF. (2023). </w:t>
      </w:r>
      <w:r w:rsidRPr="00B848A9">
        <w:rPr>
          <w:rFonts w:ascii="Times New Roman" w:hAnsi="Times New Roman" w:cs="Times New Roman"/>
          <w:i/>
          <w:iCs/>
        </w:rPr>
        <w:t>Teacher Task Force annual report 2023</w:t>
      </w:r>
      <w:r w:rsidRPr="00B848A9">
        <w:rPr>
          <w:rFonts w:ascii="Times New Roman" w:hAnsi="Times New Roman" w:cs="Times New Roman"/>
        </w:rPr>
        <w:t xml:space="preserve">. </w:t>
      </w:r>
      <w:r w:rsidRPr="00B848A9">
        <w:rPr>
          <w:rFonts w:ascii="Times New Roman" w:hAnsi="Times New Roman" w:cs="Times New Roman"/>
          <w:lang w:val="pt-BR"/>
        </w:rPr>
        <w:t>Paris: UNESCO.</w:t>
      </w:r>
    </w:p>
    <w:p w14:paraId="7AFA95CE"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lang w:val="pt-BR"/>
        </w:rPr>
        <w:t xml:space="preserve">Vafadar, M., Vanaki, Z., &amp; Ebadi, A. (2021). </w:t>
      </w:r>
      <w:r w:rsidRPr="00B848A9">
        <w:rPr>
          <w:rFonts w:ascii="Times New Roman" w:hAnsi="Times New Roman" w:cs="Times New Roman"/>
        </w:rPr>
        <w:t xml:space="preserve">Faculty development in higher education: A systematic review. </w:t>
      </w:r>
      <w:r w:rsidRPr="00B848A9">
        <w:rPr>
          <w:rFonts w:ascii="Times New Roman" w:hAnsi="Times New Roman" w:cs="Times New Roman"/>
          <w:i/>
          <w:iCs/>
        </w:rPr>
        <w:t>Journal of Advances in Medical Education &amp; Professionalism, 9</w:t>
      </w:r>
      <w:r w:rsidRPr="00B848A9">
        <w:rPr>
          <w:rFonts w:ascii="Times New Roman" w:hAnsi="Times New Roman" w:cs="Times New Roman"/>
        </w:rPr>
        <w:t>(2), 51–60.</w:t>
      </w:r>
    </w:p>
    <w:p w14:paraId="7A51F9D1"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lastRenderedPageBreak/>
        <w:t xml:space="preserve">Villegas-Reimers, E. (2003). </w:t>
      </w:r>
      <w:r w:rsidRPr="00B848A9">
        <w:rPr>
          <w:rFonts w:ascii="Times New Roman" w:hAnsi="Times New Roman" w:cs="Times New Roman"/>
          <w:i/>
          <w:iCs/>
        </w:rPr>
        <w:t>Teacher professional development: An international review of the literature</w:t>
      </w:r>
      <w:r w:rsidRPr="00B848A9">
        <w:rPr>
          <w:rFonts w:ascii="Times New Roman" w:hAnsi="Times New Roman" w:cs="Times New Roman"/>
        </w:rPr>
        <w:t>. Paris: UNESCO–IIEP.</w:t>
      </w:r>
    </w:p>
    <w:p w14:paraId="35E9BC0A"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Villegas-Reimers, E. (2020). Professional development frameworks in global education. </w:t>
      </w:r>
      <w:r w:rsidRPr="00B848A9">
        <w:rPr>
          <w:rFonts w:ascii="Times New Roman" w:hAnsi="Times New Roman" w:cs="Times New Roman"/>
          <w:i/>
          <w:iCs/>
        </w:rPr>
        <w:t>Comparative Education, 56</w:t>
      </w:r>
      <w:r w:rsidRPr="00B848A9">
        <w:rPr>
          <w:rFonts w:ascii="Times New Roman" w:hAnsi="Times New Roman" w:cs="Times New Roman"/>
        </w:rPr>
        <w:t>(4), 427–445.</w:t>
      </w:r>
    </w:p>
    <w:p w14:paraId="62DFA1E0"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Wenger, E. (1998). </w:t>
      </w:r>
      <w:r w:rsidRPr="00B848A9">
        <w:rPr>
          <w:rFonts w:ascii="Times New Roman" w:hAnsi="Times New Roman" w:cs="Times New Roman"/>
          <w:i/>
          <w:iCs/>
        </w:rPr>
        <w:t>Communities of practice: Learning, meaning, and identity</w:t>
      </w:r>
      <w:r w:rsidRPr="00B848A9">
        <w:rPr>
          <w:rFonts w:ascii="Times New Roman" w:hAnsi="Times New Roman" w:cs="Times New Roman"/>
        </w:rPr>
        <w:t>. Cambridge: Cambridge University Press.</w:t>
      </w:r>
    </w:p>
    <w:p w14:paraId="3851EAD6"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World Bank. (2020). </w:t>
      </w:r>
      <w:r w:rsidRPr="00B848A9">
        <w:rPr>
          <w:rFonts w:ascii="Times New Roman" w:hAnsi="Times New Roman" w:cs="Times New Roman"/>
          <w:i/>
          <w:iCs/>
        </w:rPr>
        <w:t>World development report 2020: Trading for development in the age of global value chains</w:t>
      </w:r>
      <w:r w:rsidRPr="00B848A9">
        <w:rPr>
          <w:rFonts w:ascii="Times New Roman" w:hAnsi="Times New Roman" w:cs="Times New Roman"/>
        </w:rPr>
        <w:t>. Washington, DC: World Bank.</w:t>
      </w:r>
    </w:p>
    <w:p w14:paraId="39AAF320"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World Bank. (2021). </w:t>
      </w:r>
      <w:r w:rsidRPr="00B848A9">
        <w:rPr>
          <w:rFonts w:ascii="Times New Roman" w:hAnsi="Times New Roman" w:cs="Times New Roman"/>
          <w:i/>
          <w:iCs/>
        </w:rPr>
        <w:t>Supporting higher education in Africa</w:t>
      </w:r>
      <w:r w:rsidRPr="00B848A9">
        <w:rPr>
          <w:rFonts w:ascii="Times New Roman" w:hAnsi="Times New Roman" w:cs="Times New Roman"/>
        </w:rPr>
        <w:t>. Washington, DC: World Bank.</w:t>
      </w:r>
    </w:p>
    <w:p w14:paraId="6E3DF53A"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World Bank. (2022). </w:t>
      </w:r>
      <w:r w:rsidRPr="00B848A9">
        <w:rPr>
          <w:rFonts w:ascii="Times New Roman" w:hAnsi="Times New Roman" w:cs="Times New Roman"/>
          <w:i/>
          <w:iCs/>
        </w:rPr>
        <w:t>The state of tertiary education in Sub-Saharan Africa</w:t>
      </w:r>
      <w:r w:rsidRPr="00B848A9">
        <w:rPr>
          <w:rFonts w:ascii="Times New Roman" w:hAnsi="Times New Roman" w:cs="Times New Roman"/>
        </w:rPr>
        <w:t>. Washington, DC: World Bank.</w:t>
      </w:r>
    </w:p>
    <w:p w14:paraId="59F5B3C5"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Wright, M. (2024). Leading faculty development: Lessons from Sub-Saharan Africa. </w:t>
      </w:r>
      <w:r w:rsidRPr="00B848A9">
        <w:rPr>
          <w:rFonts w:ascii="Times New Roman" w:hAnsi="Times New Roman" w:cs="Times New Roman"/>
          <w:i/>
          <w:iCs/>
        </w:rPr>
        <w:t>Journal of Educational Leadership, 18</w:t>
      </w:r>
      <w:r w:rsidRPr="00B848A9">
        <w:rPr>
          <w:rFonts w:ascii="Times New Roman" w:hAnsi="Times New Roman" w:cs="Times New Roman"/>
        </w:rPr>
        <w:t>(2), 177–193.</w:t>
      </w:r>
    </w:p>
    <w:p w14:paraId="41FE7697" w14:textId="77777777" w:rsidR="00684395" w:rsidRPr="00B848A9" w:rsidRDefault="00684395" w:rsidP="00B848A9">
      <w:pPr>
        <w:spacing w:line="360" w:lineRule="auto"/>
        <w:jc w:val="both"/>
        <w:rPr>
          <w:rFonts w:ascii="Times New Roman" w:hAnsi="Times New Roman" w:cs="Times New Roman"/>
        </w:rPr>
      </w:pPr>
      <w:proofErr w:type="spellStart"/>
      <w:r w:rsidRPr="00B848A9">
        <w:rPr>
          <w:rFonts w:ascii="Times New Roman" w:hAnsi="Times New Roman" w:cs="Times New Roman"/>
        </w:rPr>
        <w:t>Yabou</w:t>
      </w:r>
      <w:proofErr w:type="spellEnd"/>
      <w:r w:rsidRPr="00B848A9">
        <w:rPr>
          <w:rFonts w:ascii="Times New Roman" w:hAnsi="Times New Roman" w:cs="Times New Roman"/>
        </w:rPr>
        <w:t xml:space="preserve">, M., &amp; Nyoni, J. (2024). Challenges of lecturer PD in Gambian universities. </w:t>
      </w:r>
      <w:r w:rsidRPr="00B848A9">
        <w:rPr>
          <w:rFonts w:ascii="Times New Roman" w:hAnsi="Times New Roman" w:cs="Times New Roman"/>
          <w:i/>
          <w:iCs/>
        </w:rPr>
        <w:t>International Journal of Teacher Development, 14</w:t>
      </w:r>
      <w:r w:rsidRPr="00B848A9">
        <w:rPr>
          <w:rFonts w:ascii="Times New Roman" w:hAnsi="Times New Roman" w:cs="Times New Roman"/>
        </w:rPr>
        <w:t>(1), 25–40.</w:t>
      </w:r>
    </w:p>
    <w:p w14:paraId="5A185984"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Yan, Y. (2024). Professional development and higher education quality. </w:t>
      </w:r>
      <w:r w:rsidRPr="00B848A9">
        <w:rPr>
          <w:rFonts w:ascii="Times New Roman" w:hAnsi="Times New Roman" w:cs="Times New Roman"/>
          <w:i/>
          <w:iCs/>
        </w:rPr>
        <w:t>Higher Education Research Journal, 19</w:t>
      </w:r>
      <w:r w:rsidRPr="00B848A9">
        <w:rPr>
          <w:rFonts w:ascii="Times New Roman" w:hAnsi="Times New Roman" w:cs="Times New Roman"/>
        </w:rPr>
        <w:t>(3), 201–219.</w:t>
      </w:r>
    </w:p>
    <w:p w14:paraId="732F14E9"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Zhang, Y., Bah, L., &amp; Conteh, S. (2024). Barriers to technology-enabled PD in rural Gambia. </w:t>
      </w:r>
      <w:r w:rsidRPr="00B848A9">
        <w:rPr>
          <w:rFonts w:ascii="Times New Roman" w:hAnsi="Times New Roman" w:cs="Times New Roman"/>
          <w:i/>
          <w:iCs/>
        </w:rPr>
        <w:t>African Journal of Educational Technology, 15</w:t>
      </w:r>
      <w:r w:rsidRPr="00B848A9">
        <w:rPr>
          <w:rFonts w:ascii="Times New Roman" w:hAnsi="Times New Roman" w:cs="Times New Roman"/>
        </w:rPr>
        <w:t>(2), 87–102.</w:t>
      </w:r>
    </w:p>
    <w:p w14:paraId="7042276D"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Zhao, Y., &amp; Huang, T. (2020). Online learning and PD in higher education. </w:t>
      </w:r>
      <w:r w:rsidRPr="00B848A9">
        <w:rPr>
          <w:rFonts w:ascii="Times New Roman" w:hAnsi="Times New Roman" w:cs="Times New Roman"/>
          <w:i/>
          <w:iCs/>
        </w:rPr>
        <w:t>Educational Technology &amp; Society, 23</w:t>
      </w:r>
      <w:r w:rsidRPr="00B848A9">
        <w:rPr>
          <w:rFonts w:ascii="Times New Roman" w:hAnsi="Times New Roman" w:cs="Times New Roman"/>
        </w:rPr>
        <w:t>(2), 1–12.</w:t>
      </w:r>
    </w:p>
    <w:p w14:paraId="34EF794F" w14:textId="77777777" w:rsidR="00684395" w:rsidRPr="00B848A9" w:rsidRDefault="00684395" w:rsidP="00B848A9">
      <w:pPr>
        <w:spacing w:line="360" w:lineRule="auto"/>
        <w:jc w:val="both"/>
        <w:rPr>
          <w:rFonts w:ascii="Times New Roman" w:hAnsi="Times New Roman" w:cs="Times New Roman"/>
        </w:rPr>
      </w:pPr>
    </w:p>
    <w:p w14:paraId="620D9726" w14:textId="77777777" w:rsidR="00684395" w:rsidRPr="00B848A9" w:rsidRDefault="00684395" w:rsidP="00B848A9">
      <w:pPr>
        <w:spacing w:line="360" w:lineRule="auto"/>
        <w:jc w:val="both"/>
        <w:rPr>
          <w:rFonts w:ascii="Times New Roman" w:hAnsi="Times New Roman" w:cs="Times New Roman"/>
        </w:rPr>
      </w:pPr>
    </w:p>
    <w:p w14:paraId="6A2E6A9A" w14:textId="77777777" w:rsidR="00683945" w:rsidRPr="00B848A9" w:rsidRDefault="00683945" w:rsidP="00B848A9">
      <w:pPr>
        <w:spacing w:line="360" w:lineRule="auto"/>
        <w:jc w:val="both"/>
        <w:rPr>
          <w:rFonts w:ascii="Times New Roman" w:hAnsi="Times New Roman" w:cs="Times New Roman"/>
        </w:rPr>
      </w:pPr>
    </w:p>
    <w:p w14:paraId="11BC866A" w14:textId="77777777" w:rsidR="00683945" w:rsidRPr="00B848A9" w:rsidRDefault="00683945" w:rsidP="00B848A9">
      <w:pPr>
        <w:spacing w:line="360" w:lineRule="auto"/>
        <w:jc w:val="both"/>
        <w:rPr>
          <w:rFonts w:ascii="Times New Roman" w:hAnsi="Times New Roman" w:cs="Times New Roman"/>
        </w:rPr>
      </w:pPr>
    </w:p>
    <w:p w14:paraId="087D5CA4" w14:textId="77777777" w:rsidR="00683945" w:rsidRPr="00B848A9" w:rsidRDefault="00683945" w:rsidP="00B848A9">
      <w:pPr>
        <w:spacing w:line="360" w:lineRule="auto"/>
        <w:jc w:val="both"/>
        <w:rPr>
          <w:rFonts w:ascii="Times New Roman" w:hAnsi="Times New Roman" w:cs="Times New Roman"/>
        </w:rPr>
      </w:pPr>
    </w:p>
    <w:p w14:paraId="4C57A1AC" w14:textId="77777777" w:rsidR="00683945" w:rsidRPr="00B848A9" w:rsidRDefault="00683945" w:rsidP="00B848A9">
      <w:pPr>
        <w:spacing w:line="360" w:lineRule="auto"/>
        <w:jc w:val="both"/>
        <w:rPr>
          <w:rFonts w:ascii="Times New Roman" w:hAnsi="Times New Roman" w:cs="Times New Roman"/>
        </w:rPr>
      </w:pPr>
    </w:p>
    <w:p w14:paraId="58E20FC3" w14:textId="77777777" w:rsidR="00683945" w:rsidRPr="00B848A9" w:rsidRDefault="00683945" w:rsidP="00B848A9">
      <w:pPr>
        <w:spacing w:line="360" w:lineRule="auto"/>
        <w:jc w:val="both"/>
        <w:rPr>
          <w:rFonts w:ascii="Times New Roman" w:hAnsi="Times New Roman" w:cs="Times New Roman"/>
        </w:rPr>
      </w:pPr>
    </w:p>
    <w:p w14:paraId="7383823B" w14:textId="77777777" w:rsidR="00683945" w:rsidRPr="00B848A9" w:rsidRDefault="00683945" w:rsidP="00B848A9">
      <w:pPr>
        <w:spacing w:line="360" w:lineRule="auto"/>
        <w:jc w:val="both"/>
        <w:rPr>
          <w:rFonts w:ascii="Times New Roman" w:hAnsi="Times New Roman" w:cs="Times New Roman"/>
        </w:rPr>
      </w:pPr>
    </w:p>
    <w:p w14:paraId="1727FBD6" w14:textId="77777777" w:rsidR="00683945" w:rsidRPr="00B848A9" w:rsidRDefault="00683945" w:rsidP="00B848A9">
      <w:pPr>
        <w:spacing w:line="360" w:lineRule="auto"/>
        <w:jc w:val="both"/>
        <w:rPr>
          <w:rFonts w:ascii="Times New Roman" w:hAnsi="Times New Roman" w:cs="Times New Roman"/>
        </w:rPr>
      </w:pPr>
    </w:p>
    <w:p w14:paraId="73F4F185" w14:textId="77777777" w:rsidR="00683945" w:rsidRPr="00B848A9" w:rsidRDefault="00683945" w:rsidP="00B848A9">
      <w:pPr>
        <w:spacing w:line="360" w:lineRule="auto"/>
        <w:jc w:val="both"/>
        <w:rPr>
          <w:rFonts w:ascii="Times New Roman" w:hAnsi="Times New Roman" w:cs="Times New Roman"/>
        </w:rPr>
      </w:pPr>
    </w:p>
    <w:p w14:paraId="16E25EAD" w14:textId="77777777" w:rsidR="00683945" w:rsidRPr="00B848A9" w:rsidRDefault="00683945" w:rsidP="00B848A9">
      <w:pPr>
        <w:spacing w:line="360" w:lineRule="auto"/>
        <w:jc w:val="both"/>
        <w:rPr>
          <w:rFonts w:ascii="Times New Roman" w:hAnsi="Times New Roman" w:cs="Times New Roman"/>
        </w:rPr>
      </w:pPr>
    </w:p>
    <w:p w14:paraId="0556C0EF" w14:textId="77777777" w:rsidR="00683945" w:rsidRPr="00B848A9" w:rsidRDefault="00683945" w:rsidP="00B848A9">
      <w:pPr>
        <w:spacing w:line="360" w:lineRule="auto"/>
        <w:jc w:val="both"/>
        <w:rPr>
          <w:rFonts w:ascii="Times New Roman" w:hAnsi="Times New Roman" w:cs="Times New Roman"/>
        </w:rPr>
      </w:pPr>
    </w:p>
    <w:p w14:paraId="6C343922" w14:textId="77777777" w:rsidR="00683945" w:rsidRPr="00B848A9" w:rsidRDefault="00683945" w:rsidP="00B848A9">
      <w:pPr>
        <w:spacing w:line="360" w:lineRule="auto"/>
        <w:jc w:val="both"/>
        <w:rPr>
          <w:rFonts w:ascii="Times New Roman" w:hAnsi="Times New Roman" w:cs="Times New Roman"/>
        </w:rPr>
      </w:pPr>
    </w:p>
    <w:p w14:paraId="0A95C8A0" w14:textId="07688170" w:rsidR="00D65C2B" w:rsidRPr="00B848A9" w:rsidRDefault="00D65C2B" w:rsidP="00B848A9">
      <w:pPr>
        <w:spacing w:line="360" w:lineRule="auto"/>
        <w:jc w:val="both"/>
        <w:rPr>
          <w:rFonts w:ascii="Times New Roman" w:hAnsi="Times New Roman" w:cs="Times New Roman"/>
        </w:rPr>
      </w:pPr>
    </w:p>
    <w:sectPr w:rsidR="00D65C2B" w:rsidRPr="00B848A9" w:rsidSect="0078744D">
      <w:footerReference w:type="default" r:id="rId1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C4382" w14:textId="77777777" w:rsidR="00B83DC9" w:rsidRDefault="00B83DC9" w:rsidP="00BE7587">
      <w:pPr>
        <w:spacing w:after="0" w:line="240" w:lineRule="auto"/>
      </w:pPr>
      <w:r>
        <w:separator/>
      </w:r>
    </w:p>
  </w:endnote>
  <w:endnote w:type="continuationSeparator" w:id="0">
    <w:p w14:paraId="69FC32FE" w14:textId="77777777" w:rsidR="00B83DC9" w:rsidRDefault="00B83DC9" w:rsidP="00BE7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038932"/>
      <w:docPartObj>
        <w:docPartGallery w:val="Page Numbers (Bottom of Page)"/>
        <w:docPartUnique/>
      </w:docPartObj>
    </w:sdtPr>
    <w:sdtEndPr>
      <w:rPr>
        <w:noProof/>
      </w:rPr>
    </w:sdtEndPr>
    <w:sdtContent>
      <w:p w14:paraId="5BBBE6F2" w14:textId="77777777" w:rsidR="00BE7587" w:rsidRDefault="00BE75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97C50A" w14:textId="77777777" w:rsidR="00BE7587" w:rsidRDefault="00BE7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0E55D" w14:textId="77777777" w:rsidR="00B83DC9" w:rsidRDefault="00B83DC9" w:rsidP="00BE7587">
      <w:pPr>
        <w:spacing w:after="0" w:line="240" w:lineRule="auto"/>
      </w:pPr>
      <w:r>
        <w:separator/>
      </w:r>
    </w:p>
  </w:footnote>
  <w:footnote w:type="continuationSeparator" w:id="0">
    <w:p w14:paraId="18E99AA4" w14:textId="77777777" w:rsidR="00B83DC9" w:rsidRDefault="00B83DC9" w:rsidP="00BE75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228B9"/>
    <w:multiLevelType w:val="multilevel"/>
    <w:tmpl w:val="FF4E1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3B202A"/>
    <w:multiLevelType w:val="multilevel"/>
    <w:tmpl w:val="5D969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B91C4C"/>
    <w:multiLevelType w:val="hybridMultilevel"/>
    <w:tmpl w:val="55CCD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16282A"/>
    <w:multiLevelType w:val="multilevel"/>
    <w:tmpl w:val="F954B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AA1DA1"/>
    <w:multiLevelType w:val="multilevel"/>
    <w:tmpl w:val="D0EEE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8E04F9"/>
    <w:multiLevelType w:val="multilevel"/>
    <w:tmpl w:val="D9B8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9A7144"/>
    <w:multiLevelType w:val="multilevel"/>
    <w:tmpl w:val="218C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7B2649"/>
    <w:multiLevelType w:val="multilevel"/>
    <w:tmpl w:val="05387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6971D5"/>
    <w:multiLevelType w:val="multilevel"/>
    <w:tmpl w:val="84DA3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395E06"/>
    <w:multiLevelType w:val="multilevel"/>
    <w:tmpl w:val="891695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6A698F"/>
    <w:multiLevelType w:val="multilevel"/>
    <w:tmpl w:val="BCBCF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7C066B"/>
    <w:multiLevelType w:val="multilevel"/>
    <w:tmpl w:val="D102F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092273"/>
    <w:multiLevelType w:val="hybridMultilevel"/>
    <w:tmpl w:val="0A2C8AE8"/>
    <w:lvl w:ilvl="0" w:tplc="4C5CDA2A">
      <w:start w:val="1"/>
      <w:numFmt w:val="lowerRoman"/>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0844993">
    <w:abstractNumId w:val="5"/>
  </w:num>
  <w:num w:numId="2" w16cid:durableId="1352074191">
    <w:abstractNumId w:val="4"/>
  </w:num>
  <w:num w:numId="3" w16cid:durableId="1070733850">
    <w:abstractNumId w:val="3"/>
  </w:num>
  <w:num w:numId="4" w16cid:durableId="602610950">
    <w:abstractNumId w:val="6"/>
  </w:num>
  <w:num w:numId="5" w16cid:durableId="628240173">
    <w:abstractNumId w:val="1"/>
  </w:num>
  <w:num w:numId="6" w16cid:durableId="857353435">
    <w:abstractNumId w:val="11"/>
  </w:num>
  <w:num w:numId="7" w16cid:durableId="648175621">
    <w:abstractNumId w:val="10"/>
  </w:num>
  <w:num w:numId="8" w16cid:durableId="1061715054">
    <w:abstractNumId w:val="9"/>
  </w:num>
  <w:num w:numId="9" w16cid:durableId="1004627932">
    <w:abstractNumId w:val="7"/>
  </w:num>
  <w:num w:numId="10" w16cid:durableId="1129395764">
    <w:abstractNumId w:val="8"/>
  </w:num>
  <w:num w:numId="11" w16cid:durableId="1938560435">
    <w:abstractNumId w:val="0"/>
  </w:num>
  <w:num w:numId="12" w16cid:durableId="396444236">
    <w:abstractNumId w:val="12"/>
  </w:num>
  <w:num w:numId="13" w16cid:durableId="39135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749"/>
    <w:rsid w:val="000255B7"/>
    <w:rsid w:val="00052323"/>
    <w:rsid w:val="00073C70"/>
    <w:rsid w:val="00097E04"/>
    <w:rsid w:val="000B2DD9"/>
    <w:rsid w:val="000C01A3"/>
    <w:rsid w:val="000C1253"/>
    <w:rsid w:val="00120513"/>
    <w:rsid w:val="001337FD"/>
    <w:rsid w:val="001679C2"/>
    <w:rsid w:val="00191310"/>
    <w:rsid w:val="00192716"/>
    <w:rsid w:val="001A1FD2"/>
    <w:rsid w:val="002021F9"/>
    <w:rsid w:val="00216749"/>
    <w:rsid w:val="00232BE9"/>
    <w:rsid w:val="00253267"/>
    <w:rsid w:val="00281647"/>
    <w:rsid w:val="002C52B6"/>
    <w:rsid w:val="002C678C"/>
    <w:rsid w:val="002E6918"/>
    <w:rsid w:val="00362910"/>
    <w:rsid w:val="00371A79"/>
    <w:rsid w:val="0042208A"/>
    <w:rsid w:val="004528CA"/>
    <w:rsid w:val="00466FE6"/>
    <w:rsid w:val="00477961"/>
    <w:rsid w:val="004A3EE1"/>
    <w:rsid w:val="004E7371"/>
    <w:rsid w:val="005046E4"/>
    <w:rsid w:val="005C0267"/>
    <w:rsid w:val="0060264C"/>
    <w:rsid w:val="006038BE"/>
    <w:rsid w:val="00615488"/>
    <w:rsid w:val="006333ED"/>
    <w:rsid w:val="00683945"/>
    <w:rsid w:val="00684395"/>
    <w:rsid w:val="0069711B"/>
    <w:rsid w:val="006D1F78"/>
    <w:rsid w:val="006F0186"/>
    <w:rsid w:val="00734B04"/>
    <w:rsid w:val="00743B9C"/>
    <w:rsid w:val="00777C77"/>
    <w:rsid w:val="00784DCD"/>
    <w:rsid w:val="0078744D"/>
    <w:rsid w:val="007D014A"/>
    <w:rsid w:val="007D5648"/>
    <w:rsid w:val="007E0DF5"/>
    <w:rsid w:val="00815886"/>
    <w:rsid w:val="008175E0"/>
    <w:rsid w:val="0081795C"/>
    <w:rsid w:val="008326B2"/>
    <w:rsid w:val="0083394C"/>
    <w:rsid w:val="008506C1"/>
    <w:rsid w:val="00864A31"/>
    <w:rsid w:val="00865A00"/>
    <w:rsid w:val="00873F03"/>
    <w:rsid w:val="00893608"/>
    <w:rsid w:val="00893EDD"/>
    <w:rsid w:val="008972A8"/>
    <w:rsid w:val="008A4593"/>
    <w:rsid w:val="008A59C3"/>
    <w:rsid w:val="008A7C3B"/>
    <w:rsid w:val="009A1ED6"/>
    <w:rsid w:val="009E067D"/>
    <w:rsid w:val="009F767C"/>
    <w:rsid w:val="00A20471"/>
    <w:rsid w:val="00A6328C"/>
    <w:rsid w:val="00AD44ED"/>
    <w:rsid w:val="00B73460"/>
    <w:rsid w:val="00B73678"/>
    <w:rsid w:val="00B8075D"/>
    <w:rsid w:val="00B83DC9"/>
    <w:rsid w:val="00B848A9"/>
    <w:rsid w:val="00BC1076"/>
    <w:rsid w:val="00BE7587"/>
    <w:rsid w:val="00BF060E"/>
    <w:rsid w:val="00C41010"/>
    <w:rsid w:val="00C4264B"/>
    <w:rsid w:val="00C83534"/>
    <w:rsid w:val="00CC5E34"/>
    <w:rsid w:val="00CF2C73"/>
    <w:rsid w:val="00D62977"/>
    <w:rsid w:val="00D65C2B"/>
    <w:rsid w:val="00D87B4E"/>
    <w:rsid w:val="00DB136B"/>
    <w:rsid w:val="00E076C6"/>
    <w:rsid w:val="00E4107D"/>
    <w:rsid w:val="00E65B81"/>
    <w:rsid w:val="00E927CD"/>
    <w:rsid w:val="00EA30BE"/>
    <w:rsid w:val="00ED38E6"/>
    <w:rsid w:val="00F23B5D"/>
    <w:rsid w:val="00F36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4568"/>
  <w15:chartTrackingRefBased/>
  <w15:docId w15:val="{AA9FA4FD-DF31-4C33-9E61-3895E1110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674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1674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1674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1674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1674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167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67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67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67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74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1674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1674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1674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1674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167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67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67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6749"/>
    <w:rPr>
      <w:rFonts w:eastAsiaTheme="majorEastAsia" w:cstheme="majorBidi"/>
      <w:color w:val="272727" w:themeColor="text1" w:themeTint="D8"/>
    </w:rPr>
  </w:style>
  <w:style w:type="paragraph" w:styleId="Title">
    <w:name w:val="Title"/>
    <w:basedOn w:val="Normal"/>
    <w:next w:val="Normal"/>
    <w:link w:val="TitleChar"/>
    <w:uiPriority w:val="10"/>
    <w:qFormat/>
    <w:rsid w:val="002167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67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67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67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6749"/>
    <w:pPr>
      <w:spacing w:before="160"/>
      <w:jc w:val="center"/>
    </w:pPr>
    <w:rPr>
      <w:i/>
      <w:iCs/>
      <w:color w:val="404040" w:themeColor="text1" w:themeTint="BF"/>
    </w:rPr>
  </w:style>
  <w:style w:type="character" w:customStyle="1" w:styleId="QuoteChar">
    <w:name w:val="Quote Char"/>
    <w:basedOn w:val="DefaultParagraphFont"/>
    <w:link w:val="Quote"/>
    <w:uiPriority w:val="29"/>
    <w:rsid w:val="00216749"/>
    <w:rPr>
      <w:i/>
      <w:iCs/>
      <w:color w:val="404040" w:themeColor="text1" w:themeTint="BF"/>
    </w:rPr>
  </w:style>
  <w:style w:type="paragraph" w:styleId="ListParagraph">
    <w:name w:val="List Paragraph"/>
    <w:basedOn w:val="Normal"/>
    <w:uiPriority w:val="34"/>
    <w:qFormat/>
    <w:rsid w:val="00216749"/>
    <w:pPr>
      <w:ind w:left="720"/>
      <w:contextualSpacing/>
    </w:pPr>
  </w:style>
  <w:style w:type="character" w:styleId="IntenseEmphasis">
    <w:name w:val="Intense Emphasis"/>
    <w:basedOn w:val="DefaultParagraphFont"/>
    <w:uiPriority w:val="21"/>
    <w:qFormat/>
    <w:rsid w:val="00216749"/>
    <w:rPr>
      <w:i/>
      <w:iCs/>
      <w:color w:val="2E74B5" w:themeColor="accent1" w:themeShade="BF"/>
    </w:rPr>
  </w:style>
  <w:style w:type="paragraph" w:styleId="IntenseQuote">
    <w:name w:val="Intense Quote"/>
    <w:basedOn w:val="Normal"/>
    <w:next w:val="Normal"/>
    <w:link w:val="IntenseQuoteChar"/>
    <w:uiPriority w:val="30"/>
    <w:qFormat/>
    <w:rsid w:val="0021674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16749"/>
    <w:rPr>
      <w:i/>
      <w:iCs/>
      <w:color w:val="2E74B5" w:themeColor="accent1" w:themeShade="BF"/>
    </w:rPr>
  </w:style>
  <w:style w:type="character" w:styleId="IntenseReference">
    <w:name w:val="Intense Reference"/>
    <w:basedOn w:val="DefaultParagraphFont"/>
    <w:uiPriority w:val="32"/>
    <w:qFormat/>
    <w:rsid w:val="00216749"/>
    <w:rPr>
      <w:b/>
      <w:bCs/>
      <w:smallCaps/>
      <w:color w:val="2E74B5" w:themeColor="accent1" w:themeShade="BF"/>
      <w:spacing w:val="5"/>
    </w:rPr>
  </w:style>
  <w:style w:type="paragraph" w:styleId="NormalWeb">
    <w:name w:val="Normal (Web)"/>
    <w:basedOn w:val="Normal"/>
    <w:uiPriority w:val="99"/>
    <w:unhideWhenUsed/>
    <w:rsid w:val="0068394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683945"/>
    <w:rPr>
      <w:i/>
      <w:iCs/>
    </w:rPr>
  </w:style>
  <w:style w:type="paragraph" w:styleId="Header">
    <w:name w:val="header"/>
    <w:basedOn w:val="Normal"/>
    <w:link w:val="HeaderChar"/>
    <w:uiPriority w:val="99"/>
    <w:unhideWhenUsed/>
    <w:rsid w:val="00BE7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587"/>
  </w:style>
  <w:style w:type="paragraph" w:styleId="Footer">
    <w:name w:val="footer"/>
    <w:basedOn w:val="Normal"/>
    <w:link w:val="FooterChar"/>
    <w:uiPriority w:val="99"/>
    <w:unhideWhenUsed/>
    <w:rsid w:val="00BE7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587"/>
  </w:style>
  <w:style w:type="character" w:styleId="Hyperlink">
    <w:name w:val="Hyperlink"/>
    <w:basedOn w:val="DefaultParagraphFont"/>
    <w:uiPriority w:val="99"/>
    <w:unhideWhenUsed/>
    <w:rsid w:val="006843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017/ihe.2018.93.1045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207/S15327965PLI1104_01" TargetMode="External"/><Relationship Id="rId5" Type="http://schemas.openxmlformats.org/officeDocument/2006/relationships/footnotes" Target="footnotes.xml"/><Relationship Id="rId10" Type="http://schemas.openxmlformats.org/officeDocument/2006/relationships/hyperlink" Target="https://doi.org/10.1016/j.ijer.2024.102210" TargetMode="External"/><Relationship Id="rId4" Type="http://schemas.openxmlformats.org/officeDocument/2006/relationships/webSettings" Target="webSettings.xml"/><Relationship Id="rId9" Type="http://schemas.openxmlformats.org/officeDocument/2006/relationships/hyperlink" Target="https://doi.org/10.1177/102831530730354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989</TotalTime>
  <Pages>37</Pages>
  <Words>11681</Words>
  <Characters>66588</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Bonney</dc:creator>
  <cp:keywords/>
  <dc:description/>
  <cp:lastModifiedBy>fatou k fatty</cp:lastModifiedBy>
  <cp:revision>32</cp:revision>
  <dcterms:created xsi:type="dcterms:W3CDTF">2025-08-15T16:29:00Z</dcterms:created>
  <dcterms:modified xsi:type="dcterms:W3CDTF">2026-04-27T11:50:00Z</dcterms:modified>
</cp:coreProperties>
</file>