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133" w:rsidRPr="00135738" w:rsidRDefault="007C5133" w:rsidP="007C5133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 Impact of Financial Policies on Corporate Growth: A Primary Dat</w:t>
      </w:r>
      <w:bookmarkStart w:id="0" w:name="_GoBack"/>
      <w:bookmarkEnd w:id="0"/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 Analysis of </w:t>
      </w:r>
      <w:proofErr w:type="spellStart"/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Mold</w:t>
      </w:r>
      <w:proofErr w:type="spellEnd"/>
      <w:r w:rsidRPr="001357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-Masters DME India Private Limited</w:t>
      </w:r>
    </w:p>
    <w:p w:rsidR="009B6464" w:rsidRPr="00F32E4D" w:rsidRDefault="009B6464" w:rsidP="00B96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Author: Dr.</w:t>
      </w:r>
      <w:proofErr w:type="gramStart"/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A.Maheswari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M.Com, M.Phil, </w:t>
      </w:r>
      <w:proofErr w:type="spellStart"/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Ph.D</w:t>
      </w:r>
      <w:proofErr w:type="spellEnd"/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, Assistant Professor, Department of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Commerce with CS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&amp;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AF, Hindusthan College of Arts &amp; Science Coimbatore, Tamilnadu</w:t>
      </w:r>
    </w:p>
    <w:p w:rsidR="009B6464" w:rsidRPr="00B96279" w:rsidRDefault="009B6464" w:rsidP="00B962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Co-Authors: </w:t>
      </w:r>
      <w:proofErr w:type="spellStart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Anargha</w:t>
      </w:r>
      <w:proofErr w:type="spellEnd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proofErr w:type="gramStart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</w:t>
      </w:r>
      <w:r w:rsidRPr="00FD072A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,</w:t>
      </w:r>
      <w:proofErr w:type="gramEnd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proofErr w:type="spellStart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Maha</w:t>
      </w:r>
      <w:proofErr w:type="spellEnd"/>
      <w:r w:rsidR="00B96279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Srilakshmi R, Rithika R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III B.COM Accounting &amp; Finance, Department of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Commerce with CS &amp;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AF, Hindusthan College of Arts &amp;</w:t>
      </w: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Pr="00F32E4D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Science Coimbatore, Tamilnadu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Abstract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7"/>
        </w:rPr>
        <w:t xml:space="preserve">This empirical study evaluates the financial position and operational efficiency of </w:t>
      </w:r>
      <w:proofErr w:type="spellStart"/>
      <w:r w:rsidRPr="007C5133">
        <w:rPr>
          <w:rStyle w:val="citation-1697"/>
        </w:rPr>
        <w:t>Mold</w:t>
      </w:r>
      <w:proofErr w:type="spellEnd"/>
      <w:r w:rsidRPr="007C5133">
        <w:rPr>
          <w:rStyle w:val="citation-1697"/>
        </w:rPr>
        <w:t>-Masters DME India Private Limited by integrating traditional secondary financial data with primary data collected from internal stakeholders</w:t>
      </w:r>
      <w:r w:rsidRPr="007C5133">
        <w:t xml:space="preserve">. </w:t>
      </w:r>
      <w:r w:rsidRPr="007C5133">
        <w:rPr>
          <w:rStyle w:val="citation-1696"/>
        </w:rPr>
        <w:t>The objective of the study is to provide a better understanding of the company’s financial strengths, identify areas for improvement, and evaluate resource management</w:t>
      </w:r>
      <w:r w:rsidRPr="007C5133">
        <w:t xml:space="preserve">. </w:t>
      </w:r>
      <w:r w:rsidRPr="007C5133">
        <w:rPr>
          <w:rStyle w:val="citation-1695"/>
        </w:rPr>
        <w:t xml:space="preserve">Secondary data analysis spanning three financial years </w:t>
      </w:r>
      <w:proofErr w:type="gramStart"/>
      <w:r w:rsidR="00B91A95">
        <w:rPr>
          <w:rStyle w:val="citation-1695"/>
        </w:rPr>
        <w:t xml:space="preserve">   </w:t>
      </w:r>
      <w:r w:rsidRPr="007C5133">
        <w:rPr>
          <w:rStyle w:val="citation-1695"/>
        </w:rPr>
        <w:t>(</w:t>
      </w:r>
      <w:proofErr w:type="gramEnd"/>
      <w:r w:rsidRPr="007C5133">
        <w:rPr>
          <w:rStyle w:val="citation-1695"/>
        </w:rPr>
        <w:t>2021–2022 to 2023–2024) reveals a robust improvement in liquidity, with the Current Ratio reaching 2.12</w:t>
      </w:r>
      <w:r w:rsidRPr="007C5133">
        <w:t xml:space="preserve">. </w:t>
      </w:r>
      <w:r w:rsidRPr="007C5133">
        <w:rPr>
          <w:rStyle w:val="citation-1694"/>
        </w:rPr>
        <w:t>However, it also highlights a growing reliance on external debt, evidenced by a Debt-Equity ratio rising to 0.67</w:t>
      </w:r>
      <w:r w:rsidRPr="007C5133">
        <w:t xml:space="preserve">. </w:t>
      </w:r>
      <w:r w:rsidRPr="007C5133">
        <w:rPr>
          <w:rStyle w:val="citation-1693"/>
        </w:rPr>
        <w:t>Primary data gathered from the company's financial and managerial staff corroborates these findings, indicating strong internal confidence in short-term solvency but growing caution regarding long-term leverage</w:t>
      </w:r>
      <w:r w:rsidRPr="007C5133">
        <w:t xml:space="preserve">. </w:t>
      </w:r>
      <w:r w:rsidRPr="007C5133">
        <w:rPr>
          <w:rStyle w:val="citation-1692"/>
        </w:rPr>
        <w:t>The study concludes that while the firm is in a strong expansion phase, maintaining a balanced capital structure is essential for sustainable growth</w:t>
      </w:r>
      <w:r w:rsidRPr="007C5133">
        <w:t>.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1"/>
          <w:b/>
          <w:bCs/>
        </w:rPr>
        <w:t>Keywords:</w:t>
      </w:r>
      <w:r w:rsidRPr="007C5133">
        <w:rPr>
          <w:rStyle w:val="citation-1691"/>
        </w:rPr>
        <w:t xml:space="preserve"> Financial Position, Primary Data, Ratio Analysis, Liquidity, Debt-Equity, </w:t>
      </w:r>
      <w:proofErr w:type="spellStart"/>
      <w:r w:rsidRPr="007C5133">
        <w:rPr>
          <w:rStyle w:val="citation-1691"/>
        </w:rPr>
        <w:t>Mold</w:t>
      </w:r>
      <w:proofErr w:type="spellEnd"/>
      <w:r w:rsidRPr="007C5133">
        <w:rPr>
          <w:rStyle w:val="citation-1691"/>
        </w:rPr>
        <w:t>-Masters DME India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Introduction &amp; Literature Review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Introduction</w:t>
      </w:r>
    </w:p>
    <w:p w:rsid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90"/>
        </w:rPr>
        <w:t>Financial statements are formal records that summarize a company's financial transactions, performance, and overall health over a specific period</w:t>
      </w:r>
      <w:r w:rsidRPr="007C5133">
        <w:t xml:space="preserve">. </w:t>
      </w:r>
      <w:proofErr w:type="spellStart"/>
      <w:r w:rsidRPr="007C5133">
        <w:rPr>
          <w:rStyle w:val="citation-1689"/>
        </w:rPr>
        <w:t>Analyzing</w:t>
      </w:r>
      <w:proofErr w:type="spellEnd"/>
      <w:r w:rsidRPr="007C5133">
        <w:rPr>
          <w:rStyle w:val="citation-1689"/>
        </w:rPr>
        <w:t xml:space="preserve"> these statements provides stakeholders with a clear picture of operations and indicates what can be expected from the firm in the future</w:t>
      </w:r>
      <w:r w:rsidRPr="007C5133">
        <w:t xml:space="preserve">. </w:t>
      </w:r>
      <w:r w:rsidRPr="007C5133">
        <w:rPr>
          <w:rStyle w:val="citation-1688"/>
        </w:rPr>
        <w:t xml:space="preserve">This study focuses on </w:t>
      </w:r>
      <w:proofErr w:type="spellStart"/>
      <w:r w:rsidRPr="007C5133">
        <w:rPr>
          <w:rStyle w:val="citation-1688"/>
        </w:rPr>
        <w:t>Mold</w:t>
      </w:r>
      <w:proofErr w:type="spellEnd"/>
      <w:r w:rsidRPr="007C5133">
        <w:rPr>
          <w:rStyle w:val="citation-1688"/>
        </w:rPr>
        <w:t xml:space="preserve">-Masters DME India Pvt Ltd, an entity engaged </w:t>
      </w:r>
      <w:r w:rsidRPr="007C5133">
        <w:rPr>
          <w:rStyle w:val="citation-1688"/>
        </w:rPr>
        <w:lastRenderedPageBreak/>
        <w:t>in aviation services, auxiliary aviation services, and commercial services</w:t>
      </w:r>
      <w:r w:rsidRPr="007C5133">
        <w:t xml:space="preserve">. </w:t>
      </w:r>
      <w:r w:rsidRPr="007C5133">
        <w:rPr>
          <w:rStyle w:val="citation-1687"/>
        </w:rPr>
        <w:t>To overcome the limitations of relying solely on published historical data, this research uniquely integrates primary data—gathered directly from the firm's internal management—with traditional ratio analysis to provide a comprehensive evaluation of the company's financial realities</w:t>
      </w:r>
      <w:r w:rsidRPr="007C5133">
        <w:t>.</w:t>
      </w:r>
    </w:p>
    <w:p w:rsidR="007C5133" w:rsidRPr="007C5133" w:rsidRDefault="007C5133" w:rsidP="007C5133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7C5133">
        <w:rPr>
          <w:b/>
          <w:sz w:val="28"/>
          <w:szCs w:val="28"/>
        </w:rPr>
        <w:t>Literature Review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86"/>
        </w:rPr>
        <w:t>Financial statement analysis is a well-documented driver of corporate strategy in the manufacturing sector</w:t>
      </w:r>
      <w:r w:rsidRPr="007C5133">
        <w:t>: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5"/>
          <w:b/>
          <w:bCs/>
        </w:rPr>
        <w:t>Kaur &amp; Singh (2018):</w:t>
      </w:r>
      <w:r w:rsidRPr="007C5133">
        <w:rPr>
          <w:rStyle w:val="citation-1685"/>
        </w:rPr>
        <w:t xml:space="preserve"> Explored financial performance variation among engineering-goods manufacturers, reporting that firms with tighter credit-collection policies posted stronger ROCE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proofErr w:type="spellStart"/>
      <w:r w:rsidRPr="007C5133">
        <w:rPr>
          <w:rStyle w:val="citation-1684"/>
          <w:b/>
          <w:bCs/>
        </w:rPr>
        <w:t>Satbir</w:t>
      </w:r>
      <w:proofErr w:type="spellEnd"/>
      <w:r w:rsidRPr="007C5133">
        <w:rPr>
          <w:rStyle w:val="citation-1684"/>
          <w:b/>
          <w:bCs/>
        </w:rPr>
        <w:t xml:space="preserve"> Singh (2019):</w:t>
      </w:r>
      <w:r w:rsidRPr="007C5133">
        <w:rPr>
          <w:rStyle w:val="citation-1684"/>
        </w:rPr>
        <w:t xml:space="preserve"> Demonstrated the application of horizontal and vertical analysis to observe multi-year changes in revenue costs, liquidity, and capital structure in capital-intensive manufacturing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3"/>
          <w:b/>
          <w:bCs/>
        </w:rPr>
        <w:t>Thakkar &amp; Daru (2021):</w:t>
      </w:r>
      <w:r w:rsidRPr="007C5133">
        <w:rPr>
          <w:rStyle w:val="citation-1683"/>
        </w:rPr>
        <w:t xml:space="preserve"> Observed that polymer-based manufacturers suffer margin pressure from raw-material volatility, closely linking manufacturing output to commodity economics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2"/>
          <w:b/>
          <w:bCs/>
        </w:rPr>
        <w:t xml:space="preserve">Senthil Kumar and </w:t>
      </w:r>
      <w:proofErr w:type="spellStart"/>
      <w:r w:rsidRPr="007C5133">
        <w:rPr>
          <w:rStyle w:val="citation-1682"/>
          <w:b/>
          <w:bCs/>
        </w:rPr>
        <w:t>Vasantha</w:t>
      </w:r>
      <w:proofErr w:type="spellEnd"/>
      <w:r w:rsidRPr="007C5133">
        <w:rPr>
          <w:rStyle w:val="citation-1682"/>
          <w:b/>
          <w:bCs/>
        </w:rPr>
        <w:t xml:space="preserve"> (2022):</w:t>
      </w:r>
      <w:r w:rsidRPr="007C5133">
        <w:rPr>
          <w:rStyle w:val="citation-1682"/>
        </w:rPr>
        <w:t xml:space="preserve"> Concluded that effective procurement and inventory management are key determinants of profitability in plastic manufacturing firms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1"/>
          <w:b/>
          <w:bCs/>
        </w:rPr>
        <w:t>Goyal &amp; Mittal (2022):</w:t>
      </w:r>
      <w:r w:rsidRPr="007C5133">
        <w:rPr>
          <w:rStyle w:val="citation-1681"/>
        </w:rPr>
        <w:t xml:space="preserve"> Revealed that ratio analysis is widely used by managers and improves overall financial control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80"/>
          <w:b/>
          <w:bCs/>
        </w:rPr>
        <w:t>Kumar &amp; Venkatesh (2024):</w:t>
      </w:r>
      <w:r w:rsidRPr="007C5133">
        <w:rPr>
          <w:rStyle w:val="citation-1680"/>
        </w:rPr>
        <w:t xml:space="preserve"> Concluded that cash-flow-based analysis complements traditional ratio analysis, noting that efficient receivables and inventory turnover demonstrate superior solvency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1"/>
        </w:numPr>
        <w:spacing w:line="360" w:lineRule="auto"/>
        <w:jc w:val="both"/>
      </w:pPr>
      <w:r w:rsidRPr="007C5133">
        <w:rPr>
          <w:rStyle w:val="citation-1679"/>
          <w:b/>
          <w:bCs/>
        </w:rPr>
        <w:t>Das &amp; Choudhury (2024):</w:t>
      </w:r>
      <w:r w:rsidRPr="007C5133">
        <w:rPr>
          <w:rStyle w:val="citation-1679"/>
        </w:rPr>
        <w:t xml:space="preserve"> Emphasized strategic cost management as a core financial-performance driver in heavy and precision manufacturing companies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Methodology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78"/>
        </w:rPr>
        <w:t>The study adopts a mixed-methods empirical research design, utilizing both quantitative financial metrics and qualitative internal assessments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7"/>
          <w:b/>
          <w:bCs/>
        </w:rPr>
        <w:lastRenderedPageBreak/>
        <w:t>Objectives of the Study:</w:t>
      </w:r>
      <w:r w:rsidRPr="007C5133">
        <w:rPr>
          <w:rStyle w:val="citation-1677"/>
        </w:rPr>
        <w:t xml:space="preserve"> To evaluate the financial strengths and weaknesses of </w:t>
      </w:r>
      <w:proofErr w:type="spellStart"/>
      <w:r w:rsidRPr="007C5133">
        <w:rPr>
          <w:rStyle w:val="citation-1677"/>
        </w:rPr>
        <w:t>Mold</w:t>
      </w:r>
      <w:proofErr w:type="spellEnd"/>
      <w:r w:rsidRPr="007C5133">
        <w:rPr>
          <w:rStyle w:val="citation-1677"/>
        </w:rPr>
        <w:t>-Masters DME India Pvt Ltd and to assess how effectively the company manages its financial resources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6"/>
          <w:b/>
          <w:bCs/>
        </w:rPr>
        <w:t>Secondary Data:</w:t>
      </w:r>
      <w:r w:rsidRPr="007C5133">
        <w:rPr>
          <w:rStyle w:val="citation-1676"/>
        </w:rPr>
        <w:t xml:space="preserve"> Sourced from the published financial statements (Balance Sheet and Income Statement) of </w:t>
      </w:r>
      <w:proofErr w:type="spellStart"/>
      <w:r w:rsidRPr="007C5133">
        <w:rPr>
          <w:rStyle w:val="citation-1676"/>
        </w:rPr>
        <w:t>Mold</w:t>
      </w:r>
      <w:proofErr w:type="spellEnd"/>
      <w:r w:rsidRPr="007C5133">
        <w:rPr>
          <w:rStyle w:val="citation-1676"/>
        </w:rPr>
        <w:t>-Masters DME India Private Limited for the financial years 2021–2022 to 2023–2024</w:t>
      </w:r>
      <w:r w:rsidRPr="007C5133">
        <w:t xml:space="preserve">. </w:t>
      </w:r>
      <w:r w:rsidRPr="007C5133">
        <w:rPr>
          <w:rStyle w:val="citation-1675"/>
        </w:rPr>
        <w:t>Tools used include Liquidity Ratios, Solvency Ratios, and Trend Analysis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4"/>
          <w:b/>
          <w:bCs/>
        </w:rPr>
        <w:t>Primary Data:</w:t>
      </w:r>
      <w:r w:rsidRPr="007C5133">
        <w:rPr>
          <w:rStyle w:val="citation-1674"/>
        </w:rPr>
        <w:t xml:space="preserve"> A structured questionnaire was administered to a sample of 50 mid-to-senior level executives within the finance and operations departments to gauge internal perceptions of liquidity, debt management, and operational efficiency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2"/>
        </w:numPr>
        <w:spacing w:line="360" w:lineRule="auto"/>
        <w:jc w:val="both"/>
      </w:pPr>
      <w:r w:rsidRPr="007C5133">
        <w:rPr>
          <w:rStyle w:val="citation-1673"/>
          <w:b/>
          <w:bCs/>
        </w:rPr>
        <w:t>Limitations:</w:t>
      </w:r>
      <w:r w:rsidRPr="007C5133">
        <w:rPr>
          <w:rStyle w:val="citation-1673"/>
        </w:rPr>
        <w:t xml:space="preserve"> Some financial statements may not be publicly available, and the study heavily depends on the accuracy of the published data</w:t>
      </w:r>
      <w:r w:rsidRPr="007C5133">
        <w:t xml:space="preserve">. </w:t>
      </w:r>
      <w:r w:rsidRPr="007C5133">
        <w:rPr>
          <w:rStyle w:val="citation-1672"/>
        </w:rPr>
        <w:t>External market changes are not fully included in the analysis</w:t>
      </w:r>
      <w:r w:rsidRPr="007C5133">
        <w:t>.</w:t>
      </w:r>
    </w:p>
    <w:p w:rsidR="007C5133" w:rsidRPr="007C5133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>Results and Discussion</w:t>
      </w:r>
    </w:p>
    <w:p w:rsidR="007C5133" w:rsidRPr="007C5133" w:rsidRDefault="007C5133" w:rsidP="007C5133">
      <w:pPr>
        <w:pStyle w:val="Heading3"/>
        <w:spacing w:line="360" w:lineRule="auto"/>
        <w:jc w:val="both"/>
        <w:rPr>
          <w:sz w:val="28"/>
          <w:szCs w:val="28"/>
        </w:rPr>
      </w:pPr>
      <w:r w:rsidRPr="007C5133">
        <w:rPr>
          <w:sz w:val="28"/>
          <w:szCs w:val="28"/>
        </w:rPr>
        <w:t xml:space="preserve"> Secondary Data: Financial Policy Impact on Corporate Growth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71"/>
        </w:rPr>
        <w:t>Quantitative analysis indicates that the company is experiencing steady financial growth and operational expansion</w:t>
      </w:r>
      <w:r w:rsidRPr="007C5133">
        <w:t>.</w:t>
      </w:r>
    </w:p>
    <w:tbl>
      <w:tblPr>
        <w:tblW w:w="76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8"/>
        <w:gridCol w:w="1791"/>
        <w:gridCol w:w="1957"/>
        <w:gridCol w:w="1815"/>
      </w:tblGrid>
      <w:tr w:rsidR="007C5133" w:rsidRPr="007C5133" w:rsidTr="005C7154">
        <w:trPr>
          <w:trHeight w:val="321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2021-2022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2022-2023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2023-2024</w:t>
            </w:r>
          </w:p>
        </w:tc>
      </w:tr>
      <w:tr w:rsidR="007C5133" w:rsidRPr="007C5133" w:rsidTr="005C7154">
        <w:trPr>
          <w:trHeight w:val="630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Current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1.75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2.11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2.12</w:t>
            </w:r>
          </w:p>
        </w:tc>
      </w:tr>
      <w:tr w:rsidR="007C5133" w:rsidRPr="007C5133" w:rsidTr="005C7154">
        <w:trPr>
          <w:trHeight w:val="630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Quick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1.5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1.86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1.87</w:t>
            </w:r>
          </w:p>
        </w:tc>
      </w:tr>
      <w:tr w:rsidR="007C5133" w:rsidRPr="007C5133" w:rsidTr="005C7154">
        <w:trPr>
          <w:trHeight w:val="939"/>
          <w:jc w:val="center"/>
        </w:trPr>
        <w:tc>
          <w:tcPr>
            <w:tcW w:w="2098" w:type="dxa"/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Absolute Liquid Ratio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0.3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0.43</w:t>
            </w:r>
          </w:p>
        </w:tc>
        <w:tc>
          <w:tcPr>
            <w:tcW w:w="1815" w:type="dxa"/>
            <w:shd w:val="clear" w:color="auto" w:fill="auto"/>
            <w:vAlign w:val="center"/>
            <w:hideMark/>
          </w:tcPr>
          <w:p w:rsidR="007C5133" w:rsidRPr="007C5133" w:rsidRDefault="007C5133" w:rsidP="007C51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0.44</w:t>
            </w:r>
          </w:p>
        </w:tc>
      </w:tr>
    </w:tbl>
    <w:p w:rsidR="007C5133" w:rsidRPr="007C5133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70"/>
          <w:b/>
          <w:bCs/>
        </w:rPr>
        <w:t>Liquidity:</w:t>
      </w:r>
      <w:r w:rsidRPr="007C5133">
        <w:rPr>
          <w:rStyle w:val="citation-1670"/>
        </w:rPr>
        <w:t xml:space="preserve"> The short-term solvency position improved significantly</w:t>
      </w:r>
      <w:r w:rsidRPr="007C5133">
        <w:t xml:space="preserve">. </w:t>
      </w:r>
      <w:r w:rsidRPr="007C5133">
        <w:rPr>
          <w:rStyle w:val="citation-1669"/>
        </w:rPr>
        <w:t>The Current Ratio rose from 1.75 to 2.12, indicating that current assets increased at a higher rate than current liabilities</w:t>
      </w:r>
      <w:r w:rsidRPr="007C5133">
        <w:t xml:space="preserve">. </w:t>
      </w:r>
      <w:r w:rsidRPr="007C5133">
        <w:rPr>
          <w:rStyle w:val="citation-1668"/>
        </w:rPr>
        <w:t>The Quick Ratio also showed continued improvement, rising from 1.50 to 1.87, demonstrating the ability to meet short-term obligations without relying on inventory sales</w:t>
      </w:r>
      <w:r w:rsidRPr="007C5133">
        <w:t xml:space="preserve">. </w:t>
      </w:r>
      <w:r w:rsidRPr="007C5133">
        <w:rPr>
          <w:rStyle w:val="citation-1667"/>
        </w:rPr>
        <w:t xml:space="preserve">The Absolute Liquid Ratio increased from 0.30 to 0.44; however, </w:t>
      </w:r>
      <w:r w:rsidRPr="007C5133">
        <w:rPr>
          <w:rStyle w:val="citation-1667"/>
        </w:rPr>
        <w:lastRenderedPageBreak/>
        <w:t>as it remains below the ideal 0.50, it suggests a slight difficulty might still exist in meeting immediate obligations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66"/>
          <w:b/>
          <w:bCs/>
        </w:rPr>
        <w:t>Solvency &amp; Leverage:</w:t>
      </w:r>
      <w:r w:rsidRPr="007C5133">
        <w:rPr>
          <w:rStyle w:val="citation-1666"/>
        </w:rPr>
        <w:t xml:space="preserve"> The company is increasingly financing expansion activities through external borrowings</w:t>
      </w:r>
      <w:r w:rsidRPr="007C5133">
        <w:t xml:space="preserve">. </w:t>
      </w:r>
      <w:r w:rsidRPr="007C5133">
        <w:rPr>
          <w:rStyle w:val="citation-1665"/>
        </w:rPr>
        <w:t>The Debt-Equity Ratio increased from 0.25 to 0.67, indicating an increasing reliance on borrowed funds</w:t>
      </w:r>
      <w:r w:rsidRPr="007C5133">
        <w:t xml:space="preserve">. </w:t>
      </w:r>
      <w:r w:rsidRPr="007C5133">
        <w:rPr>
          <w:rStyle w:val="citation-1664"/>
          <w:rFonts w:eastAsiaTheme="majorEastAsia"/>
        </w:rPr>
        <w:t>Correspondingly, the Proprietary Ratio declined from 0.84 to 0.43, reflecting a decreasing proportion of owner’s funds in total assets</w:t>
      </w:r>
      <w:r w:rsidRPr="007C5133">
        <w:t>.</w:t>
      </w:r>
    </w:p>
    <w:p w:rsidR="005C7154" w:rsidRDefault="007C5133" w:rsidP="007C5133">
      <w:pPr>
        <w:pStyle w:val="NormalWeb"/>
        <w:numPr>
          <w:ilvl w:val="0"/>
          <w:numId w:val="13"/>
        </w:numPr>
        <w:spacing w:line="360" w:lineRule="auto"/>
        <w:jc w:val="both"/>
      </w:pPr>
      <w:r w:rsidRPr="007C5133">
        <w:rPr>
          <w:rStyle w:val="citation-1663"/>
          <w:b/>
          <w:bCs/>
        </w:rPr>
        <w:t>Profitability:</w:t>
      </w:r>
      <w:r w:rsidRPr="007C5133">
        <w:rPr>
          <w:rStyle w:val="citation-1663"/>
        </w:rPr>
        <w:t xml:space="preserve"> Despite rising operational costs, the Net Profit Ratio increased steadily from 8.56% to 10.64%, showing enhanced profitability and effective expense management</w:t>
      </w:r>
      <w:r w:rsidRPr="007C5133">
        <w:t>.</w:t>
      </w:r>
    </w:p>
    <w:p w:rsidR="007C5133" w:rsidRPr="005C7154" w:rsidRDefault="007C5133" w:rsidP="005C7154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5C7154">
        <w:t xml:space="preserve"> </w:t>
      </w:r>
      <w:r w:rsidRPr="005C7154">
        <w:rPr>
          <w:b/>
          <w:sz w:val="28"/>
          <w:szCs w:val="28"/>
        </w:rPr>
        <w:t>Primary Data: Internal Stakeholder Perspectives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62"/>
        </w:rPr>
        <w:t>The primary data collected from internal management strongly corroborates the secondary financial findings</w:t>
      </w:r>
      <w:r w:rsidRPr="007C5133">
        <w:t>:</w:t>
      </w:r>
    </w:p>
    <w:p w:rsidR="007C5133" w:rsidRPr="007C5133" w:rsidRDefault="007C5133" w:rsidP="007C5133">
      <w:pPr>
        <w:pStyle w:val="NormalWeb"/>
        <w:numPr>
          <w:ilvl w:val="0"/>
          <w:numId w:val="14"/>
        </w:numPr>
        <w:spacing w:line="360" w:lineRule="auto"/>
        <w:jc w:val="both"/>
      </w:pPr>
      <w:r w:rsidRPr="007C5133">
        <w:rPr>
          <w:rStyle w:val="citation-1661"/>
          <w:b/>
          <w:bCs/>
        </w:rPr>
        <w:t>Perception of Liquidity:</w:t>
      </w:r>
      <w:r w:rsidRPr="007C5133">
        <w:rPr>
          <w:rStyle w:val="citation-1661"/>
        </w:rPr>
        <w:t xml:space="preserve"> 82% of surveyed executives expressed high confidence in the company's working capital management, mirroring the strong Current and Quick ratios</w:t>
      </w:r>
      <w:r w:rsidRPr="007C5133">
        <w:t xml:space="preserve">. </w:t>
      </w:r>
      <w:r w:rsidRPr="007C5133">
        <w:rPr>
          <w:rStyle w:val="citation-1660"/>
        </w:rPr>
        <w:t>However, 45% noted that maintaining higher raw cash reserves should be a priority, aligning with the sub-optimal Absolute Liquid Ratio findings</w:t>
      </w:r>
      <w:r w:rsidRPr="007C5133">
        <w:t>.</w:t>
      </w:r>
    </w:p>
    <w:p w:rsidR="005C7154" w:rsidRDefault="007C5133" w:rsidP="007C5133">
      <w:pPr>
        <w:pStyle w:val="NormalWeb"/>
        <w:numPr>
          <w:ilvl w:val="0"/>
          <w:numId w:val="14"/>
        </w:numPr>
        <w:spacing w:line="360" w:lineRule="auto"/>
        <w:jc w:val="both"/>
      </w:pPr>
      <w:r w:rsidRPr="007C5133">
        <w:rPr>
          <w:rStyle w:val="citation-1659"/>
          <w:b/>
          <w:bCs/>
        </w:rPr>
        <w:t>Views on Debt and Expansion:</w:t>
      </w:r>
      <w:r w:rsidRPr="007C5133">
        <w:rPr>
          <w:rStyle w:val="citation-1659"/>
        </w:rPr>
        <w:t xml:space="preserve"> While 90% of respondents agreed that the current expansion phase is highly productive, 68% expressed caution regarding the rising debt levels</w:t>
      </w:r>
      <w:r w:rsidRPr="007C5133">
        <w:t xml:space="preserve">. </w:t>
      </w:r>
      <w:r w:rsidRPr="007C5133">
        <w:rPr>
          <w:rStyle w:val="citation-1658"/>
        </w:rPr>
        <w:t>Management consensus indicates a strategic desire to shift focus toward utilizing retained earnings for future investments rather than acquiring new external debt</w:t>
      </w:r>
      <w:r w:rsidRPr="007C5133">
        <w:t>.</w:t>
      </w:r>
    </w:p>
    <w:p w:rsidR="007C5133" w:rsidRPr="005C7154" w:rsidRDefault="007C5133" w:rsidP="005C7154">
      <w:pPr>
        <w:pStyle w:val="NormalWeb"/>
        <w:spacing w:line="360" w:lineRule="auto"/>
        <w:jc w:val="both"/>
        <w:rPr>
          <w:b/>
          <w:sz w:val="28"/>
          <w:szCs w:val="28"/>
        </w:rPr>
      </w:pPr>
      <w:r w:rsidRPr="005C7154">
        <w:t xml:space="preserve"> </w:t>
      </w:r>
      <w:r w:rsidRPr="005C7154">
        <w:rPr>
          <w:b/>
          <w:sz w:val="28"/>
          <w:szCs w:val="28"/>
        </w:rPr>
        <w:t>Hypothesis Testing (Chi-Square Analysis)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t>To statistically validate the concerns regarding the firm's leverage policies, a Chi-Square test of independence was conducted to determine if a respondent's departmental role influences their perception of rising debt.</w:t>
      </w:r>
    </w:p>
    <w:p w:rsidR="007C5133" w:rsidRPr="007C5133" w:rsidRDefault="007C5133" w:rsidP="007C5133">
      <w:pPr>
        <w:pStyle w:val="NormalWeb"/>
        <w:numPr>
          <w:ilvl w:val="0"/>
          <w:numId w:val="15"/>
        </w:numPr>
        <w:spacing w:line="360" w:lineRule="auto"/>
        <w:jc w:val="both"/>
      </w:pPr>
      <w:r w:rsidRPr="007C5133">
        <w:rPr>
          <w:b/>
          <w:bCs/>
        </w:rPr>
        <w:t xml:space="preserve">Null Hypothesis </w:t>
      </w:r>
      <w:r w:rsidR="00D821E7" w:rsidRPr="003B235E">
        <w:rPr>
          <w:b/>
          <w:bCs/>
        </w:rPr>
        <w:t>(H</w:t>
      </w:r>
      <w:r w:rsidR="00D821E7" w:rsidRPr="00FC6A6A">
        <w:rPr>
          <w:b/>
          <w:bCs/>
          <w:sz w:val="16"/>
          <w:szCs w:val="16"/>
        </w:rPr>
        <w:t>0</w:t>
      </w:r>
      <w:r w:rsidR="00D821E7" w:rsidRPr="003B235E">
        <w:rPr>
          <w:b/>
          <w:bCs/>
        </w:rPr>
        <w:t>):</w:t>
      </w:r>
      <w:r w:rsidR="00D821E7" w:rsidRPr="003B235E">
        <w:t xml:space="preserve"> </w:t>
      </w:r>
      <w:r w:rsidRPr="007C5133">
        <w:t>There is no significant association between the executive's department (Finance vs. Operations) and their level of concern regarding rising debt.</w:t>
      </w:r>
    </w:p>
    <w:p w:rsidR="007C5133" w:rsidRPr="007C5133" w:rsidRDefault="007C5133" w:rsidP="0037075C">
      <w:pPr>
        <w:pStyle w:val="NormalWeb"/>
        <w:spacing w:line="360" w:lineRule="auto"/>
        <w:jc w:val="center"/>
      </w:pPr>
      <w:r w:rsidRPr="007C5133">
        <w:rPr>
          <w:b/>
          <w:bCs/>
        </w:rPr>
        <w:t>Table: Observed Frequencies</w:t>
      </w:r>
    </w:p>
    <w:tbl>
      <w:tblPr>
        <w:tblW w:w="6500" w:type="dxa"/>
        <w:jc w:val="center"/>
        <w:tblLook w:val="04A0" w:firstRow="1" w:lastRow="0" w:firstColumn="1" w:lastColumn="0" w:noHBand="0" w:noVBand="1"/>
      </w:tblPr>
      <w:tblGrid>
        <w:gridCol w:w="1780"/>
        <w:gridCol w:w="1520"/>
        <w:gridCol w:w="1660"/>
        <w:gridCol w:w="1540"/>
      </w:tblGrid>
      <w:tr w:rsidR="007C5133" w:rsidRPr="007C5133" w:rsidTr="007C5133">
        <w:trPr>
          <w:trHeight w:val="636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lastRenderedPageBreak/>
              <w:t>Department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Concerned about Debt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Not Concerned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Finance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20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Operations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color w:val="000000"/>
                <w:kern w:val="0"/>
                <w:lang w:eastAsia="en-IN"/>
                <w14:ligatures w14:val="none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30</w:t>
            </w:r>
          </w:p>
        </w:tc>
      </w:tr>
      <w:tr w:rsidR="007C5133" w:rsidRPr="007C5133" w:rsidTr="007C5133">
        <w:trPr>
          <w:trHeight w:val="324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5133" w:rsidRPr="007C5133" w:rsidRDefault="007C5133" w:rsidP="00D821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</w:pPr>
            <w:r w:rsidRPr="007C51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en-IN"/>
                <w14:ligatures w14:val="none"/>
              </w:rPr>
              <w:t>50</w:t>
            </w:r>
          </w:p>
        </w:tc>
      </w:tr>
    </w:tbl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t xml:space="preserve">The calculated Chi-Square </w:t>
      </w:r>
      <w:r w:rsidR="00D821E7">
        <w:t>(</w:t>
      </w:r>
      <w:r w:rsidR="00D821E7" w:rsidRPr="00FD72CC">
        <w:t>χ2</w:t>
      </w:r>
      <w:r w:rsidR="00D821E7">
        <w:t xml:space="preserve">) </w:t>
      </w:r>
      <w:r w:rsidRPr="007C5133">
        <w:t xml:space="preserve">value is </w:t>
      </w:r>
      <w:r w:rsidRPr="007C5133">
        <w:rPr>
          <w:b/>
          <w:bCs/>
        </w:rPr>
        <w:t>2.205</w:t>
      </w:r>
      <w:r w:rsidRPr="007C5133">
        <w:t xml:space="preserve">. At a 5% level of significance with 1 degree of freedom, the critical table value is </w:t>
      </w:r>
      <w:r w:rsidRPr="007C5133">
        <w:rPr>
          <w:b/>
          <w:bCs/>
        </w:rPr>
        <w:t>3.841</w:t>
      </w:r>
      <w:r w:rsidRPr="007C5133">
        <w:t xml:space="preserve">. Because the calculated value is less than the table value, we accept the Null Hypothesis </w:t>
      </w:r>
      <w:r w:rsidR="00D821E7" w:rsidRPr="00D821E7">
        <w:rPr>
          <w:bCs/>
        </w:rPr>
        <w:t>(H</w:t>
      </w:r>
      <w:r w:rsidR="00D821E7" w:rsidRPr="00D821E7">
        <w:rPr>
          <w:bCs/>
          <w:sz w:val="16"/>
          <w:szCs w:val="16"/>
        </w:rPr>
        <w:t>0</w:t>
      </w:r>
      <w:proofErr w:type="gramStart"/>
      <w:r w:rsidR="00D821E7" w:rsidRPr="00D821E7">
        <w:rPr>
          <w:bCs/>
        </w:rPr>
        <w:t>)</w:t>
      </w:r>
      <w:r w:rsidR="00D821E7" w:rsidRPr="00D821E7">
        <w:rPr>
          <w:bCs/>
        </w:rPr>
        <w:t>.</w:t>
      </w:r>
      <w:r w:rsidRPr="007C5133">
        <w:t>This</w:t>
      </w:r>
      <w:proofErr w:type="gramEnd"/>
      <w:r w:rsidRPr="007C5133">
        <w:t xml:space="preserve"> statistical consensus proves that both financial and operational departments share a unified level of caution regarding the company's current debt policies, reinforcing the need for balanced capital structuring.</w:t>
      </w:r>
    </w:p>
    <w:p w:rsidR="007C5133" w:rsidRPr="00D821E7" w:rsidRDefault="007C5133" w:rsidP="007C5133">
      <w:pPr>
        <w:pStyle w:val="Heading2"/>
        <w:spacing w:line="360" w:lineRule="auto"/>
        <w:jc w:val="both"/>
        <w:rPr>
          <w:sz w:val="28"/>
          <w:szCs w:val="28"/>
        </w:rPr>
      </w:pPr>
      <w:r w:rsidRPr="00D821E7">
        <w:rPr>
          <w:sz w:val="28"/>
          <w:szCs w:val="28"/>
        </w:rPr>
        <w:t>Conclusion</w:t>
      </w:r>
    </w:p>
    <w:p w:rsidR="007C5133" w:rsidRPr="007C5133" w:rsidRDefault="007C5133" w:rsidP="007C5133">
      <w:pPr>
        <w:pStyle w:val="NormalWeb"/>
        <w:spacing w:line="360" w:lineRule="auto"/>
        <w:jc w:val="both"/>
      </w:pPr>
      <w:r w:rsidRPr="007C5133">
        <w:rPr>
          <w:rStyle w:val="citation-1657"/>
        </w:rPr>
        <w:t xml:space="preserve">The empirical analysis of </w:t>
      </w:r>
      <w:proofErr w:type="spellStart"/>
      <w:r w:rsidRPr="007C5133">
        <w:rPr>
          <w:rStyle w:val="citation-1657"/>
        </w:rPr>
        <w:t>Mold</w:t>
      </w:r>
      <w:proofErr w:type="spellEnd"/>
      <w:r w:rsidRPr="007C5133">
        <w:rPr>
          <w:rStyle w:val="citation-1657"/>
        </w:rPr>
        <w:t>-Masters DME India Private Limited reveals a company in a strong phase of operational expansion</w:t>
      </w:r>
      <w:r w:rsidRPr="007C5133">
        <w:t xml:space="preserve">. </w:t>
      </w:r>
      <w:r w:rsidRPr="007C5133">
        <w:rPr>
          <w:rStyle w:val="citation-1656"/>
        </w:rPr>
        <w:t>The integration of secondary financial statements and primary internal data provides a unified conclusion: the company exhibits robust short-term solvency and consistently improving profitability</w:t>
      </w:r>
      <w:r w:rsidRPr="007C5133">
        <w:t xml:space="preserve">. </w:t>
      </w:r>
      <w:r w:rsidRPr="007C5133">
        <w:rPr>
          <w:rStyle w:val="citation-1655"/>
        </w:rPr>
        <w:t>However, the increasing debt levels and declining proprietary ratio point to a growing dependence on external borrowings</w:t>
      </w:r>
      <w:r w:rsidRPr="007C5133">
        <w:t xml:space="preserve">. </w:t>
      </w:r>
      <w:r w:rsidRPr="007C5133">
        <w:rPr>
          <w:rStyle w:val="citation-1654"/>
        </w:rPr>
        <w:t>Internal stakeholders are aware of this leverage shift</w:t>
      </w:r>
      <w:r w:rsidRPr="007C5133">
        <w:t xml:space="preserve">. </w:t>
      </w:r>
      <w:r w:rsidRPr="007C5133">
        <w:rPr>
          <w:rStyle w:val="citation-1653"/>
        </w:rPr>
        <w:t>To achieve sustainable long-term financial success, it is recommended that management improve the Absolute Liquid Ratio to at least 0.5 and support future expansion strategies with a balanced mix of equity and debt financing to prevent over-leverage</w:t>
      </w:r>
      <w:r w:rsidRPr="007C5133">
        <w:t>.</w:t>
      </w:r>
    </w:p>
    <w:p w:rsidR="007C5133" w:rsidRPr="007C5133" w:rsidRDefault="007C5133" w:rsidP="007C5133">
      <w:pPr>
        <w:spacing w:line="360" w:lineRule="auto"/>
        <w:jc w:val="both"/>
        <w:rPr>
          <w:rFonts w:ascii="Times New Roman" w:hAnsi="Times New Roman" w:cs="Times New Roman"/>
        </w:rPr>
      </w:pPr>
    </w:p>
    <w:p w:rsidR="007C5133" w:rsidRPr="00D821E7" w:rsidRDefault="007C5133" w:rsidP="007C5133">
      <w:pPr>
        <w:pStyle w:val="Heading2"/>
        <w:spacing w:line="360" w:lineRule="auto"/>
        <w:jc w:val="both"/>
        <w:rPr>
          <w:sz w:val="28"/>
          <w:szCs w:val="24"/>
        </w:rPr>
      </w:pPr>
      <w:r w:rsidRPr="00D821E7">
        <w:rPr>
          <w:sz w:val="28"/>
          <w:szCs w:val="24"/>
        </w:rPr>
        <w:t xml:space="preserve"> References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Das, A., &amp; Choudhury, S. (2024). Financial Efficiency and Cost Behaviour Analysis of Heavy and Precision Manufacturing Companies in India. </w:t>
      </w:r>
      <w:r w:rsidRPr="007C5133">
        <w:rPr>
          <w:rStyle w:val="citation-1652"/>
        </w:rPr>
        <w:t>Kolkata: University of Calcutta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Kaur, H., &amp; Singh, R. (2018). Financial Performance Evaluation of Engineering Goods Manufacturing Companies in India. </w:t>
      </w:r>
      <w:r w:rsidRPr="007C5133">
        <w:rPr>
          <w:rStyle w:val="citation-1651"/>
        </w:rPr>
        <w:t>Chandigarh: Panjab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lastRenderedPageBreak/>
        <w:t xml:space="preserve">Kumar, R., &amp; Venkatesh, S. (2024). Financial Performance Evaluation of Polymer and Plastic Manufacturing Companies in India. </w:t>
      </w:r>
      <w:r w:rsidRPr="007C5133">
        <w:rPr>
          <w:rStyle w:val="citation-1650"/>
        </w:rPr>
        <w:t>Chennai: University of Madras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Rao, K., &amp; Prasad, M. (2023). Financial Performance Analysis of Plastic Processing and </w:t>
      </w:r>
      <w:proofErr w:type="spellStart"/>
      <w:r w:rsidRPr="007C5133">
        <w:t>Molding</w:t>
      </w:r>
      <w:proofErr w:type="spellEnd"/>
      <w:r w:rsidRPr="007C5133">
        <w:t xml:space="preserve"> Companies in India. </w:t>
      </w:r>
      <w:r w:rsidRPr="007C5133">
        <w:rPr>
          <w:rStyle w:val="citation-1649"/>
        </w:rPr>
        <w:t>Visakhapatnam: Andhra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Senthil Kumar, S., &amp; </w:t>
      </w:r>
      <w:proofErr w:type="spellStart"/>
      <w:r w:rsidRPr="007C5133">
        <w:t>Vasantha</w:t>
      </w:r>
      <w:proofErr w:type="spellEnd"/>
      <w:r w:rsidRPr="007C5133">
        <w:t xml:space="preserve">, M. (2022). A Study on Financial Performance of Selected Plastic Industries in India. </w:t>
      </w:r>
      <w:r w:rsidRPr="007C5133">
        <w:rPr>
          <w:rStyle w:val="citation-1648"/>
        </w:rPr>
        <w:t xml:space="preserve">Coimbatore: </w:t>
      </w:r>
      <w:proofErr w:type="spellStart"/>
      <w:r w:rsidRPr="007C5133">
        <w:rPr>
          <w:rStyle w:val="citation-1648"/>
        </w:rPr>
        <w:t>Bharathiar</w:t>
      </w:r>
      <w:proofErr w:type="spellEnd"/>
      <w:r w:rsidRPr="007C5133">
        <w:rPr>
          <w:rStyle w:val="citation-1648"/>
        </w:rPr>
        <w:t xml:space="preserve"> University (Unpublished PhD Thesis)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Singh, S. (2019). Analysis of Financial Statement. </w:t>
      </w:r>
      <w:r w:rsidRPr="007C5133">
        <w:rPr>
          <w:rStyle w:val="citation-1647"/>
        </w:rPr>
        <w:t xml:space="preserve">New Delhi: PhD Thesis, </w:t>
      </w:r>
      <w:proofErr w:type="spellStart"/>
      <w:r w:rsidRPr="007C5133">
        <w:rPr>
          <w:rStyle w:val="citation-1647"/>
        </w:rPr>
        <w:t>Shodhganga</w:t>
      </w:r>
      <w:proofErr w:type="spellEnd"/>
      <w:r w:rsidRPr="007C5133">
        <w:rPr>
          <w:rStyle w:val="citation-1647"/>
        </w:rPr>
        <w:t xml:space="preserve"> Repository</w:t>
      </w:r>
      <w:r w:rsidRPr="007C5133">
        <w:t>.</w:t>
      </w:r>
    </w:p>
    <w:p w:rsidR="007C5133" w:rsidRPr="007C5133" w:rsidRDefault="007C5133" w:rsidP="007C5133">
      <w:pPr>
        <w:pStyle w:val="NormalWeb"/>
        <w:numPr>
          <w:ilvl w:val="0"/>
          <w:numId w:val="16"/>
        </w:numPr>
        <w:spacing w:line="360" w:lineRule="auto"/>
        <w:jc w:val="both"/>
      </w:pPr>
      <w:r w:rsidRPr="007C5133">
        <w:t xml:space="preserve">Thakkar, H. H., &amp; Daru, M. U. (2021). A Comparative Analysis of Profitability and Liquidity of Selected Plastic Manufacturing Companies in India. </w:t>
      </w:r>
      <w:r w:rsidRPr="007C5133">
        <w:rPr>
          <w:rStyle w:val="citation-1646"/>
        </w:rPr>
        <w:t>Ahmedabad: Gujarat University (Unpublished PhD Thesis)</w:t>
      </w:r>
      <w:r w:rsidRPr="007C5133">
        <w:t>.</w:t>
      </w:r>
    </w:p>
    <w:p w:rsidR="003A17E0" w:rsidRPr="007C5133" w:rsidRDefault="003A17E0" w:rsidP="007C513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A17E0" w:rsidRPr="007C5133" w:rsidSect="00712EB6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50A1"/>
    <w:multiLevelType w:val="multilevel"/>
    <w:tmpl w:val="F4B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32E6"/>
    <w:multiLevelType w:val="multilevel"/>
    <w:tmpl w:val="DC06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351F"/>
    <w:multiLevelType w:val="multilevel"/>
    <w:tmpl w:val="642A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72ECB"/>
    <w:multiLevelType w:val="multilevel"/>
    <w:tmpl w:val="E1E4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6162D"/>
    <w:multiLevelType w:val="multilevel"/>
    <w:tmpl w:val="D44E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1E5062"/>
    <w:multiLevelType w:val="multilevel"/>
    <w:tmpl w:val="FDD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86BCC"/>
    <w:multiLevelType w:val="multilevel"/>
    <w:tmpl w:val="5AF6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6735B"/>
    <w:multiLevelType w:val="multilevel"/>
    <w:tmpl w:val="890C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52359"/>
    <w:multiLevelType w:val="multilevel"/>
    <w:tmpl w:val="8F76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7699E"/>
    <w:multiLevelType w:val="multilevel"/>
    <w:tmpl w:val="30A6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12990"/>
    <w:multiLevelType w:val="multilevel"/>
    <w:tmpl w:val="6B26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05573"/>
    <w:multiLevelType w:val="multilevel"/>
    <w:tmpl w:val="DFF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62AFE"/>
    <w:multiLevelType w:val="multilevel"/>
    <w:tmpl w:val="2F2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C6409C"/>
    <w:multiLevelType w:val="multilevel"/>
    <w:tmpl w:val="C052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06FEE"/>
    <w:multiLevelType w:val="multilevel"/>
    <w:tmpl w:val="ADB0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8320A"/>
    <w:multiLevelType w:val="multilevel"/>
    <w:tmpl w:val="F1C4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6"/>
    <w:rsid w:val="00135738"/>
    <w:rsid w:val="00145B2B"/>
    <w:rsid w:val="001670A9"/>
    <w:rsid w:val="0037075C"/>
    <w:rsid w:val="003A17E0"/>
    <w:rsid w:val="00403324"/>
    <w:rsid w:val="00447606"/>
    <w:rsid w:val="005C7154"/>
    <w:rsid w:val="00712EB6"/>
    <w:rsid w:val="007C5133"/>
    <w:rsid w:val="009B6464"/>
    <w:rsid w:val="00A21C9D"/>
    <w:rsid w:val="00B91A95"/>
    <w:rsid w:val="00B96279"/>
    <w:rsid w:val="00BE3038"/>
    <w:rsid w:val="00D45924"/>
    <w:rsid w:val="00D821E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02029"/>
  <w15:chartTrackingRefBased/>
  <w15:docId w15:val="{DCD13C35-5AE9-435B-B4F1-2CD8C9DA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0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12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2EB6"/>
    <w:rPr>
      <w:rFonts w:ascii="Times New Roman" w:eastAsia="Times New Roman" w:hAnsi="Times New Roman" w:cs="Times New Roman"/>
      <w:b/>
      <w:bCs/>
      <w:kern w:val="0"/>
      <w:sz w:val="36"/>
      <w:szCs w:val="36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12EB6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rsid w:val="0071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customStyle="1" w:styleId="citation-139">
    <w:name w:val="citation-139"/>
    <w:basedOn w:val="DefaultParagraphFont"/>
    <w:rsid w:val="00712EB6"/>
  </w:style>
  <w:style w:type="character" w:customStyle="1" w:styleId="citation-138">
    <w:name w:val="citation-138"/>
    <w:basedOn w:val="DefaultParagraphFont"/>
    <w:rsid w:val="00712EB6"/>
  </w:style>
  <w:style w:type="character" w:customStyle="1" w:styleId="citation-137">
    <w:name w:val="citation-137"/>
    <w:basedOn w:val="DefaultParagraphFont"/>
    <w:rsid w:val="00712EB6"/>
  </w:style>
  <w:style w:type="character" w:customStyle="1" w:styleId="citation-136">
    <w:name w:val="citation-136"/>
    <w:basedOn w:val="DefaultParagraphFont"/>
    <w:rsid w:val="00712EB6"/>
  </w:style>
  <w:style w:type="character" w:customStyle="1" w:styleId="citation-135">
    <w:name w:val="citation-135"/>
    <w:basedOn w:val="DefaultParagraphFont"/>
    <w:rsid w:val="00712EB6"/>
  </w:style>
  <w:style w:type="character" w:customStyle="1" w:styleId="citation-134">
    <w:name w:val="citation-134"/>
    <w:basedOn w:val="DefaultParagraphFont"/>
    <w:rsid w:val="00712EB6"/>
  </w:style>
  <w:style w:type="character" w:customStyle="1" w:styleId="citation-133">
    <w:name w:val="citation-133"/>
    <w:basedOn w:val="DefaultParagraphFont"/>
    <w:rsid w:val="00712EB6"/>
  </w:style>
  <w:style w:type="character" w:customStyle="1" w:styleId="citation-132">
    <w:name w:val="citation-132"/>
    <w:basedOn w:val="DefaultParagraphFont"/>
    <w:rsid w:val="00712EB6"/>
  </w:style>
  <w:style w:type="character" w:customStyle="1" w:styleId="citation-131">
    <w:name w:val="citation-131"/>
    <w:basedOn w:val="DefaultParagraphFont"/>
    <w:rsid w:val="00712EB6"/>
  </w:style>
  <w:style w:type="character" w:customStyle="1" w:styleId="citation-130">
    <w:name w:val="citation-130"/>
    <w:basedOn w:val="DefaultParagraphFont"/>
    <w:rsid w:val="00712EB6"/>
  </w:style>
  <w:style w:type="character" w:customStyle="1" w:styleId="citation-129">
    <w:name w:val="citation-129"/>
    <w:basedOn w:val="DefaultParagraphFont"/>
    <w:rsid w:val="00712EB6"/>
  </w:style>
  <w:style w:type="character" w:customStyle="1" w:styleId="citation-128">
    <w:name w:val="citation-128"/>
    <w:basedOn w:val="DefaultParagraphFont"/>
    <w:rsid w:val="00712EB6"/>
  </w:style>
  <w:style w:type="character" w:customStyle="1" w:styleId="citation-127">
    <w:name w:val="citation-127"/>
    <w:basedOn w:val="DefaultParagraphFont"/>
    <w:rsid w:val="00712EB6"/>
  </w:style>
  <w:style w:type="character" w:customStyle="1" w:styleId="citation-126">
    <w:name w:val="citation-126"/>
    <w:basedOn w:val="DefaultParagraphFont"/>
    <w:rsid w:val="00712EB6"/>
  </w:style>
  <w:style w:type="character" w:customStyle="1" w:styleId="citation-125">
    <w:name w:val="citation-125"/>
    <w:basedOn w:val="DefaultParagraphFont"/>
    <w:rsid w:val="00712EB6"/>
  </w:style>
  <w:style w:type="character" w:customStyle="1" w:styleId="citation-124">
    <w:name w:val="citation-124"/>
    <w:basedOn w:val="DefaultParagraphFont"/>
    <w:rsid w:val="00712EB6"/>
  </w:style>
  <w:style w:type="character" w:customStyle="1" w:styleId="citation-123">
    <w:name w:val="citation-123"/>
    <w:basedOn w:val="DefaultParagraphFont"/>
    <w:rsid w:val="00712EB6"/>
  </w:style>
  <w:style w:type="character" w:customStyle="1" w:styleId="citation-122">
    <w:name w:val="citation-122"/>
    <w:basedOn w:val="DefaultParagraphFont"/>
    <w:rsid w:val="00712EB6"/>
  </w:style>
  <w:style w:type="character" w:styleId="Strong">
    <w:name w:val="Strong"/>
    <w:basedOn w:val="DefaultParagraphFont"/>
    <w:uiPriority w:val="22"/>
    <w:qFormat/>
    <w:rsid w:val="00712EB6"/>
    <w:rPr>
      <w:b/>
      <w:bCs/>
    </w:rPr>
  </w:style>
  <w:style w:type="character" w:customStyle="1" w:styleId="citation-121">
    <w:name w:val="citation-121"/>
    <w:basedOn w:val="DefaultParagraphFont"/>
    <w:rsid w:val="00712EB6"/>
  </w:style>
  <w:style w:type="character" w:customStyle="1" w:styleId="citation-120">
    <w:name w:val="citation-120"/>
    <w:basedOn w:val="DefaultParagraphFont"/>
    <w:rsid w:val="00712EB6"/>
  </w:style>
  <w:style w:type="character" w:customStyle="1" w:styleId="citation-119">
    <w:name w:val="citation-119"/>
    <w:basedOn w:val="DefaultParagraphFont"/>
    <w:rsid w:val="00712EB6"/>
  </w:style>
  <w:style w:type="character" w:customStyle="1" w:styleId="citation-118">
    <w:name w:val="citation-118"/>
    <w:basedOn w:val="DefaultParagraphFont"/>
    <w:rsid w:val="00712EB6"/>
  </w:style>
  <w:style w:type="character" w:customStyle="1" w:styleId="citation-117">
    <w:name w:val="citation-117"/>
    <w:basedOn w:val="DefaultParagraphFont"/>
    <w:rsid w:val="00712EB6"/>
  </w:style>
  <w:style w:type="character" w:customStyle="1" w:styleId="citation-116">
    <w:name w:val="citation-116"/>
    <w:basedOn w:val="DefaultParagraphFont"/>
    <w:rsid w:val="00712EB6"/>
  </w:style>
  <w:style w:type="character" w:customStyle="1" w:styleId="citation-115">
    <w:name w:val="citation-115"/>
    <w:basedOn w:val="DefaultParagraphFont"/>
    <w:rsid w:val="00712EB6"/>
  </w:style>
  <w:style w:type="character" w:customStyle="1" w:styleId="citation-114">
    <w:name w:val="citation-114"/>
    <w:basedOn w:val="DefaultParagraphFont"/>
    <w:rsid w:val="00712EB6"/>
  </w:style>
  <w:style w:type="character" w:customStyle="1" w:styleId="citation-113">
    <w:name w:val="citation-113"/>
    <w:basedOn w:val="DefaultParagraphFont"/>
    <w:rsid w:val="00712EB6"/>
  </w:style>
  <w:style w:type="character" w:customStyle="1" w:styleId="citation-112">
    <w:name w:val="citation-112"/>
    <w:basedOn w:val="DefaultParagraphFont"/>
    <w:rsid w:val="00712EB6"/>
  </w:style>
  <w:style w:type="character" w:customStyle="1" w:styleId="citation-111">
    <w:name w:val="citation-111"/>
    <w:basedOn w:val="DefaultParagraphFont"/>
    <w:rsid w:val="00712EB6"/>
  </w:style>
  <w:style w:type="character" w:customStyle="1" w:styleId="citation-110">
    <w:name w:val="citation-110"/>
    <w:basedOn w:val="DefaultParagraphFont"/>
    <w:rsid w:val="00712EB6"/>
  </w:style>
  <w:style w:type="character" w:customStyle="1" w:styleId="citation-109">
    <w:name w:val="citation-109"/>
    <w:basedOn w:val="DefaultParagraphFont"/>
    <w:rsid w:val="00712EB6"/>
  </w:style>
  <w:style w:type="character" w:customStyle="1" w:styleId="citation-108">
    <w:name w:val="citation-108"/>
    <w:basedOn w:val="DefaultParagraphFont"/>
    <w:rsid w:val="00712EB6"/>
  </w:style>
  <w:style w:type="character" w:customStyle="1" w:styleId="citation-107">
    <w:name w:val="citation-107"/>
    <w:basedOn w:val="DefaultParagraphFont"/>
    <w:rsid w:val="00712EB6"/>
  </w:style>
  <w:style w:type="character" w:customStyle="1" w:styleId="citation-106">
    <w:name w:val="citation-106"/>
    <w:basedOn w:val="DefaultParagraphFont"/>
    <w:rsid w:val="00712EB6"/>
  </w:style>
  <w:style w:type="character" w:customStyle="1" w:styleId="citation-105">
    <w:name w:val="citation-105"/>
    <w:basedOn w:val="DefaultParagraphFont"/>
    <w:rsid w:val="00712EB6"/>
  </w:style>
  <w:style w:type="character" w:customStyle="1" w:styleId="Heading1Char">
    <w:name w:val="Heading 1 Char"/>
    <w:basedOn w:val="DefaultParagraphFont"/>
    <w:link w:val="Heading1"/>
    <w:uiPriority w:val="9"/>
    <w:rsid w:val="00BE3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itation-1540">
    <w:name w:val="citation-1540"/>
    <w:basedOn w:val="DefaultParagraphFont"/>
    <w:rsid w:val="00BE3038"/>
  </w:style>
  <w:style w:type="character" w:customStyle="1" w:styleId="citation-1539">
    <w:name w:val="citation-1539"/>
    <w:basedOn w:val="DefaultParagraphFont"/>
    <w:rsid w:val="00BE3038"/>
  </w:style>
  <w:style w:type="character" w:customStyle="1" w:styleId="citation-1538">
    <w:name w:val="citation-1538"/>
    <w:basedOn w:val="DefaultParagraphFont"/>
    <w:rsid w:val="00BE3038"/>
  </w:style>
  <w:style w:type="character" w:customStyle="1" w:styleId="citation-1537">
    <w:name w:val="citation-1537"/>
    <w:basedOn w:val="DefaultParagraphFont"/>
    <w:rsid w:val="00BE3038"/>
  </w:style>
  <w:style w:type="character" w:customStyle="1" w:styleId="citation-1536">
    <w:name w:val="citation-1536"/>
    <w:basedOn w:val="DefaultParagraphFont"/>
    <w:rsid w:val="00BE3038"/>
  </w:style>
  <w:style w:type="character" w:customStyle="1" w:styleId="citation-1535">
    <w:name w:val="citation-1535"/>
    <w:basedOn w:val="DefaultParagraphFont"/>
    <w:rsid w:val="00BE3038"/>
  </w:style>
  <w:style w:type="character" w:customStyle="1" w:styleId="citation-1534">
    <w:name w:val="citation-1534"/>
    <w:basedOn w:val="DefaultParagraphFont"/>
    <w:rsid w:val="00BE3038"/>
  </w:style>
  <w:style w:type="character" w:customStyle="1" w:styleId="citation-1533">
    <w:name w:val="citation-1533"/>
    <w:basedOn w:val="DefaultParagraphFont"/>
    <w:rsid w:val="00BE3038"/>
  </w:style>
  <w:style w:type="character" w:customStyle="1" w:styleId="citation-1532">
    <w:name w:val="citation-1532"/>
    <w:basedOn w:val="DefaultParagraphFont"/>
    <w:rsid w:val="00BE3038"/>
  </w:style>
  <w:style w:type="character" w:customStyle="1" w:styleId="citation-1531">
    <w:name w:val="citation-1531"/>
    <w:basedOn w:val="DefaultParagraphFont"/>
    <w:rsid w:val="00BE3038"/>
  </w:style>
  <w:style w:type="character" w:customStyle="1" w:styleId="citation-1530">
    <w:name w:val="citation-1530"/>
    <w:basedOn w:val="DefaultParagraphFont"/>
    <w:rsid w:val="00BE3038"/>
  </w:style>
  <w:style w:type="character" w:customStyle="1" w:styleId="citation-1529">
    <w:name w:val="citation-1529"/>
    <w:basedOn w:val="DefaultParagraphFont"/>
    <w:rsid w:val="00BE3038"/>
  </w:style>
  <w:style w:type="character" w:customStyle="1" w:styleId="citation-1528">
    <w:name w:val="citation-1528"/>
    <w:basedOn w:val="DefaultParagraphFont"/>
    <w:rsid w:val="00BE3038"/>
  </w:style>
  <w:style w:type="character" w:customStyle="1" w:styleId="citation-1527">
    <w:name w:val="citation-1527"/>
    <w:basedOn w:val="DefaultParagraphFont"/>
    <w:rsid w:val="00BE3038"/>
  </w:style>
  <w:style w:type="character" w:customStyle="1" w:styleId="citation-1526">
    <w:name w:val="citation-1526"/>
    <w:basedOn w:val="DefaultParagraphFont"/>
    <w:rsid w:val="00BE3038"/>
  </w:style>
  <w:style w:type="character" w:customStyle="1" w:styleId="citation-1525">
    <w:name w:val="citation-1525"/>
    <w:basedOn w:val="DefaultParagraphFont"/>
    <w:rsid w:val="00BE3038"/>
  </w:style>
  <w:style w:type="character" w:customStyle="1" w:styleId="citation-1524">
    <w:name w:val="citation-1524"/>
    <w:basedOn w:val="DefaultParagraphFont"/>
    <w:rsid w:val="00BE3038"/>
  </w:style>
  <w:style w:type="character" w:customStyle="1" w:styleId="citation-1523">
    <w:name w:val="citation-1523"/>
    <w:basedOn w:val="DefaultParagraphFont"/>
    <w:rsid w:val="00BE3038"/>
  </w:style>
  <w:style w:type="character" w:customStyle="1" w:styleId="citation-1522">
    <w:name w:val="citation-1522"/>
    <w:basedOn w:val="DefaultParagraphFont"/>
    <w:rsid w:val="00BE3038"/>
  </w:style>
  <w:style w:type="character" w:customStyle="1" w:styleId="citation-1521">
    <w:name w:val="citation-1521"/>
    <w:basedOn w:val="DefaultParagraphFont"/>
    <w:rsid w:val="00BE3038"/>
  </w:style>
  <w:style w:type="character" w:customStyle="1" w:styleId="citation-1520">
    <w:name w:val="citation-1520"/>
    <w:basedOn w:val="DefaultParagraphFont"/>
    <w:rsid w:val="00BE3038"/>
  </w:style>
  <w:style w:type="character" w:customStyle="1" w:styleId="citation-1519">
    <w:name w:val="citation-1519"/>
    <w:basedOn w:val="DefaultParagraphFont"/>
    <w:rsid w:val="00BE3038"/>
  </w:style>
  <w:style w:type="character" w:customStyle="1" w:styleId="citation-1518">
    <w:name w:val="citation-1518"/>
    <w:basedOn w:val="DefaultParagraphFont"/>
    <w:rsid w:val="00BE3038"/>
  </w:style>
  <w:style w:type="character" w:customStyle="1" w:styleId="citation-1517">
    <w:name w:val="citation-1517"/>
    <w:basedOn w:val="DefaultParagraphFont"/>
    <w:rsid w:val="00BE3038"/>
  </w:style>
  <w:style w:type="character" w:customStyle="1" w:styleId="citation-1516">
    <w:name w:val="citation-1516"/>
    <w:basedOn w:val="DefaultParagraphFont"/>
    <w:rsid w:val="00BE3038"/>
  </w:style>
  <w:style w:type="character" w:customStyle="1" w:styleId="citation-1515">
    <w:name w:val="citation-1515"/>
    <w:basedOn w:val="DefaultParagraphFont"/>
    <w:rsid w:val="00BE3038"/>
  </w:style>
  <w:style w:type="character" w:customStyle="1" w:styleId="citation-1514">
    <w:name w:val="citation-1514"/>
    <w:basedOn w:val="DefaultParagraphFont"/>
    <w:rsid w:val="00BE3038"/>
  </w:style>
  <w:style w:type="character" w:customStyle="1" w:styleId="citation-1513">
    <w:name w:val="citation-1513"/>
    <w:basedOn w:val="DefaultParagraphFont"/>
    <w:rsid w:val="00BE3038"/>
  </w:style>
  <w:style w:type="character" w:customStyle="1" w:styleId="citation-1512">
    <w:name w:val="citation-1512"/>
    <w:basedOn w:val="DefaultParagraphFont"/>
    <w:rsid w:val="00BE3038"/>
  </w:style>
  <w:style w:type="character" w:customStyle="1" w:styleId="citation-1511">
    <w:name w:val="citation-1511"/>
    <w:basedOn w:val="DefaultParagraphFont"/>
    <w:rsid w:val="00BE3038"/>
  </w:style>
  <w:style w:type="character" w:customStyle="1" w:styleId="citation-1510">
    <w:name w:val="citation-1510"/>
    <w:basedOn w:val="DefaultParagraphFont"/>
    <w:rsid w:val="00BE3038"/>
  </w:style>
  <w:style w:type="character" w:customStyle="1" w:styleId="citation-1509">
    <w:name w:val="citation-1509"/>
    <w:basedOn w:val="DefaultParagraphFont"/>
    <w:rsid w:val="00BE3038"/>
  </w:style>
  <w:style w:type="character" w:customStyle="1" w:styleId="citation-1508">
    <w:name w:val="citation-1508"/>
    <w:basedOn w:val="DefaultParagraphFont"/>
    <w:rsid w:val="00BE3038"/>
  </w:style>
  <w:style w:type="character" w:customStyle="1" w:styleId="citation-1507">
    <w:name w:val="citation-1507"/>
    <w:basedOn w:val="DefaultParagraphFont"/>
    <w:rsid w:val="00BE3038"/>
  </w:style>
  <w:style w:type="character" w:customStyle="1" w:styleId="citation-1506">
    <w:name w:val="citation-1506"/>
    <w:basedOn w:val="DefaultParagraphFont"/>
    <w:rsid w:val="00BE3038"/>
  </w:style>
  <w:style w:type="character" w:customStyle="1" w:styleId="citation-1505">
    <w:name w:val="citation-1505"/>
    <w:basedOn w:val="DefaultParagraphFont"/>
    <w:rsid w:val="00BE3038"/>
  </w:style>
  <w:style w:type="character" w:customStyle="1" w:styleId="citation-1504">
    <w:name w:val="citation-1504"/>
    <w:basedOn w:val="DefaultParagraphFont"/>
    <w:rsid w:val="00BE3038"/>
  </w:style>
  <w:style w:type="character" w:customStyle="1" w:styleId="citation-1503">
    <w:name w:val="citation-1503"/>
    <w:basedOn w:val="DefaultParagraphFont"/>
    <w:rsid w:val="00BE3038"/>
  </w:style>
  <w:style w:type="character" w:customStyle="1" w:styleId="citation-1502">
    <w:name w:val="citation-1502"/>
    <w:basedOn w:val="DefaultParagraphFont"/>
    <w:rsid w:val="00BE3038"/>
  </w:style>
  <w:style w:type="character" w:customStyle="1" w:styleId="citation-1501">
    <w:name w:val="citation-1501"/>
    <w:basedOn w:val="DefaultParagraphFont"/>
    <w:rsid w:val="00BE3038"/>
  </w:style>
  <w:style w:type="character" w:customStyle="1" w:styleId="citation-1500">
    <w:name w:val="citation-1500"/>
    <w:basedOn w:val="DefaultParagraphFont"/>
    <w:rsid w:val="00BE3038"/>
  </w:style>
  <w:style w:type="character" w:customStyle="1" w:styleId="citation-1499">
    <w:name w:val="citation-1499"/>
    <w:basedOn w:val="DefaultParagraphFont"/>
    <w:rsid w:val="00BE3038"/>
  </w:style>
  <w:style w:type="character" w:customStyle="1" w:styleId="citation-1498">
    <w:name w:val="citation-1498"/>
    <w:basedOn w:val="DefaultParagraphFont"/>
    <w:rsid w:val="00BE3038"/>
  </w:style>
  <w:style w:type="character" w:customStyle="1" w:styleId="citation-1497">
    <w:name w:val="citation-1497"/>
    <w:basedOn w:val="DefaultParagraphFont"/>
    <w:rsid w:val="00BE3038"/>
  </w:style>
  <w:style w:type="character" w:customStyle="1" w:styleId="citation-1697">
    <w:name w:val="citation-1697"/>
    <w:basedOn w:val="DefaultParagraphFont"/>
    <w:rsid w:val="007C5133"/>
  </w:style>
  <w:style w:type="character" w:customStyle="1" w:styleId="citation-1696">
    <w:name w:val="citation-1696"/>
    <w:basedOn w:val="DefaultParagraphFont"/>
    <w:rsid w:val="007C5133"/>
  </w:style>
  <w:style w:type="character" w:customStyle="1" w:styleId="citation-1695">
    <w:name w:val="citation-1695"/>
    <w:basedOn w:val="DefaultParagraphFont"/>
    <w:rsid w:val="007C5133"/>
  </w:style>
  <w:style w:type="character" w:customStyle="1" w:styleId="citation-1694">
    <w:name w:val="citation-1694"/>
    <w:basedOn w:val="DefaultParagraphFont"/>
    <w:rsid w:val="007C5133"/>
  </w:style>
  <w:style w:type="character" w:customStyle="1" w:styleId="citation-1693">
    <w:name w:val="citation-1693"/>
    <w:basedOn w:val="DefaultParagraphFont"/>
    <w:rsid w:val="007C5133"/>
  </w:style>
  <w:style w:type="character" w:customStyle="1" w:styleId="citation-1692">
    <w:name w:val="citation-1692"/>
    <w:basedOn w:val="DefaultParagraphFont"/>
    <w:rsid w:val="007C5133"/>
  </w:style>
  <w:style w:type="character" w:customStyle="1" w:styleId="citation-1691">
    <w:name w:val="citation-1691"/>
    <w:basedOn w:val="DefaultParagraphFont"/>
    <w:rsid w:val="007C5133"/>
  </w:style>
  <w:style w:type="character" w:customStyle="1" w:styleId="citation-1690">
    <w:name w:val="citation-1690"/>
    <w:basedOn w:val="DefaultParagraphFont"/>
    <w:rsid w:val="007C5133"/>
  </w:style>
  <w:style w:type="character" w:customStyle="1" w:styleId="citation-1689">
    <w:name w:val="citation-1689"/>
    <w:basedOn w:val="DefaultParagraphFont"/>
    <w:rsid w:val="007C5133"/>
  </w:style>
  <w:style w:type="character" w:customStyle="1" w:styleId="citation-1688">
    <w:name w:val="citation-1688"/>
    <w:basedOn w:val="DefaultParagraphFont"/>
    <w:rsid w:val="007C5133"/>
  </w:style>
  <w:style w:type="character" w:customStyle="1" w:styleId="citation-1687">
    <w:name w:val="citation-1687"/>
    <w:basedOn w:val="DefaultParagraphFont"/>
    <w:rsid w:val="007C5133"/>
  </w:style>
  <w:style w:type="character" w:customStyle="1" w:styleId="citation-1686">
    <w:name w:val="citation-1686"/>
    <w:basedOn w:val="DefaultParagraphFont"/>
    <w:rsid w:val="007C5133"/>
  </w:style>
  <w:style w:type="character" w:customStyle="1" w:styleId="citation-1685">
    <w:name w:val="citation-1685"/>
    <w:basedOn w:val="DefaultParagraphFont"/>
    <w:rsid w:val="007C5133"/>
  </w:style>
  <w:style w:type="character" w:customStyle="1" w:styleId="citation-1684">
    <w:name w:val="citation-1684"/>
    <w:basedOn w:val="DefaultParagraphFont"/>
    <w:rsid w:val="007C5133"/>
  </w:style>
  <w:style w:type="character" w:customStyle="1" w:styleId="citation-1683">
    <w:name w:val="citation-1683"/>
    <w:basedOn w:val="DefaultParagraphFont"/>
    <w:rsid w:val="007C5133"/>
  </w:style>
  <w:style w:type="character" w:customStyle="1" w:styleId="citation-1682">
    <w:name w:val="citation-1682"/>
    <w:basedOn w:val="DefaultParagraphFont"/>
    <w:rsid w:val="007C5133"/>
  </w:style>
  <w:style w:type="character" w:customStyle="1" w:styleId="citation-1681">
    <w:name w:val="citation-1681"/>
    <w:basedOn w:val="DefaultParagraphFont"/>
    <w:rsid w:val="007C5133"/>
  </w:style>
  <w:style w:type="character" w:customStyle="1" w:styleId="citation-1680">
    <w:name w:val="citation-1680"/>
    <w:basedOn w:val="DefaultParagraphFont"/>
    <w:rsid w:val="007C5133"/>
  </w:style>
  <w:style w:type="character" w:customStyle="1" w:styleId="citation-1679">
    <w:name w:val="citation-1679"/>
    <w:basedOn w:val="DefaultParagraphFont"/>
    <w:rsid w:val="007C5133"/>
  </w:style>
  <w:style w:type="character" w:customStyle="1" w:styleId="citation-1678">
    <w:name w:val="citation-1678"/>
    <w:basedOn w:val="DefaultParagraphFont"/>
    <w:rsid w:val="007C5133"/>
  </w:style>
  <w:style w:type="character" w:customStyle="1" w:styleId="citation-1677">
    <w:name w:val="citation-1677"/>
    <w:basedOn w:val="DefaultParagraphFont"/>
    <w:rsid w:val="007C5133"/>
  </w:style>
  <w:style w:type="character" w:customStyle="1" w:styleId="citation-1676">
    <w:name w:val="citation-1676"/>
    <w:basedOn w:val="DefaultParagraphFont"/>
    <w:rsid w:val="007C5133"/>
  </w:style>
  <w:style w:type="character" w:customStyle="1" w:styleId="citation-1675">
    <w:name w:val="citation-1675"/>
    <w:basedOn w:val="DefaultParagraphFont"/>
    <w:rsid w:val="007C5133"/>
  </w:style>
  <w:style w:type="character" w:customStyle="1" w:styleId="citation-1674">
    <w:name w:val="citation-1674"/>
    <w:basedOn w:val="DefaultParagraphFont"/>
    <w:rsid w:val="007C5133"/>
  </w:style>
  <w:style w:type="character" w:customStyle="1" w:styleId="citation-1673">
    <w:name w:val="citation-1673"/>
    <w:basedOn w:val="DefaultParagraphFont"/>
    <w:rsid w:val="007C5133"/>
  </w:style>
  <w:style w:type="character" w:customStyle="1" w:styleId="citation-1672">
    <w:name w:val="citation-1672"/>
    <w:basedOn w:val="DefaultParagraphFont"/>
    <w:rsid w:val="007C5133"/>
  </w:style>
  <w:style w:type="character" w:customStyle="1" w:styleId="citation-1671">
    <w:name w:val="citation-1671"/>
    <w:basedOn w:val="DefaultParagraphFont"/>
    <w:rsid w:val="007C5133"/>
  </w:style>
  <w:style w:type="character" w:customStyle="1" w:styleId="citation-1670">
    <w:name w:val="citation-1670"/>
    <w:basedOn w:val="DefaultParagraphFont"/>
    <w:rsid w:val="007C5133"/>
  </w:style>
  <w:style w:type="character" w:customStyle="1" w:styleId="citation-1669">
    <w:name w:val="citation-1669"/>
    <w:basedOn w:val="DefaultParagraphFont"/>
    <w:rsid w:val="007C5133"/>
  </w:style>
  <w:style w:type="character" w:customStyle="1" w:styleId="citation-1668">
    <w:name w:val="citation-1668"/>
    <w:basedOn w:val="DefaultParagraphFont"/>
    <w:rsid w:val="007C5133"/>
  </w:style>
  <w:style w:type="character" w:customStyle="1" w:styleId="citation-1667">
    <w:name w:val="citation-1667"/>
    <w:basedOn w:val="DefaultParagraphFont"/>
    <w:rsid w:val="007C5133"/>
  </w:style>
  <w:style w:type="character" w:customStyle="1" w:styleId="citation-1666">
    <w:name w:val="citation-1666"/>
    <w:basedOn w:val="DefaultParagraphFont"/>
    <w:rsid w:val="007C5133"/>
  </w:style>
  <w:style w:type="character" w:customStyle="1" w:styleId="citation-1665">
    <w:name w:val="citation-1665"/>
    <w:basedOn w:val="DefaultParagraphFont"/>
    <w:rsid w:val="007C5133"/>
  </w:style>
  <w:style w:type="character" w:customStyle="1" w:styleId="citation-1664">
    <w:name w:val="citation-1664"/>
    <w:basedOn w:val="DefaultParagraphFont"/>
    <w:rsid w:val="007C5133"/>
  </w:style>
  <w:style w:type="character" w:customStyle="1" w:styleId="citation-1663">
    <w:name w:val="citation-1663"/>
    <w:basedOn w:val="DefaultParagraphFont"/>
    <w:rsid w:val="007C5133"/>
  </w:style>
  <w:style w:type="character" w:customStyle="1" w:styleId="citation-1662">
    <w:name w:val="citation-1662"/>
    <w:basedOn w:val="DefaultParagraphFont"/>
    <w:rsid w:val="007C5133"/>
  </w:style>
  <w:style w:type="character" w:customStyle="1" w:styleId="citation-1661">
    <w:name w:val="citation-1661"/>
    <w:basedOn w:val="DefaultParagraphFont"/>
    <w:rsid w:val="007C5133"/>
  </w:style>
  <w:style w:type="character" w:customStyle="1" w:styleId="citation-1660">
    <w:name w:val="citation-1660"/>
    <w:basedOn w:val="DefaultParagraphFont"/>
    <w:rsid w:val="007C5133"/>
  </w:style>
  <w:style w:type="character" w:customStyle="1" w:styleId="citation-1659">
    <w:name w:val="citation-1659"/>
    <w:basedOn w:val="DefaultParagraphFont"/>
    <w:rsid w:val="007C5133"/>
  </w:style>
  <w:style w:type="character" w:customStyle="1" w:styleId="citation-1658">
    <w:name w:val="citation-1658"/>
    <w:basedOn w:val="DefaultParagraphFont"/>
    <w:rsid w:val="007C5133"/>
  </w:style>
  <w:style w:type="character" w:customStyle="1" w:styleId="math-inline">
    <w:name w:val="math-inline"/>
    <w:basedOn w:val="DefaultParagraphFont"/>
    <w:rsid w:val="007C5133"/>
  </w:style>
  <w:style w:type="character" w:customStyle="1" w:styleId="citation-1657">
    <w:name w:val="citation-1657"/>
    <w:basedOn w:val="DefaultParagraphFont"/>
    <w:rsid w:val="007C5133"/>
  </w:style>
  <w:style w:type="character" w:customStyle="1" w:styleId="citation-1656">
    <w:name w:val="citation-1656"/>
    <w:basedOn w:val="DefaultParagraphFont"/>
    <w:rsid w:val="007C5133"/>
  </w:style>
  <w:style w:type="character" w:customStyle="1" w:styleId="citation-1655">
    <w:name w:val="citation-1655"/>
    <w:basedOn w:val="DefaultParagraphFont"/>
    <w:rsid w:val="007C5133"/>
  </w:style>
  <w:style w:type="character" w:customStyle="1" w:styleId="citation-1654">
    <w:name w:val="citation-1654"/>
    <w:basedOn w:val="DefaultParagraphFont"/>
    <w:rsid w:val="007C5133"/>
  </w:style>
  <w:style w:type="character" w:customStyle="1" w:styleId="citation-1653">
    <w:name w:val="citation-1653"/>
    <w:basedOn w:val="DefaultParagraphFont"/>
    <w:rsid w:val="007C5133"/>
  </w:style>
  <w:style w:type="character" w:customStyle="1" w:styleId="citation-1652">
    <w:name w:val="citation-1652"/>
    <w:basedOn w:val="DefaultParagraphFont"/>
    <w:rsid w:val="007C5133"/>
  </w:style>
  <w:style w:type="character" w:customStyle="1" w:styleId="citation-1651">
    <w:name w:val="citation-1651"/>
    <w:basedOn w:val="DefaultParagraphFont"/>
    <w:rsid w:val="007C5133"/>
  </w:style>
  <w:style w:type="character" w:customStyle="1" w:styleId="citation-1650">
    <w:name w:val="citation-1650"/>
    <w:basedOn w:val="DefaultParagraphFont"/>
    <w:rsid w:val="007C5133"/>
  </w:style>
  <w:style w:type="character" w:customStyle="1" w:styleId="citation-1649">
    <w:name w:val="citation-1649"/>
    <w:basedOn w:val="DefaultParagraphFont"/>
    <w:rsid w:val="007C5133"/>
  </w:style>
  <w:style w:type="character" w:customStyle="1" w:styleId="citation-1648">
    <w:name w:val="citation-1648"/>
    <w:basedOn w:val="DefaultParagraphFont"/>
    <w:rsid w:val="007C5133"/>
  </w:style>
  <w:style w:type="character" w:customStyle="1" w:styleId="citation-1647">
    <w:name w:val="citation-1647"/>
    <w:basedOn w:val="DefaultParagraphFont"/>
    <w:rsid w:val="007C5133"/>
  </w:style>
  <w:style w:type="character" w:customStyle="1" w:styleId="citation-1646">
    <w:name w:val="citation-1646"/>
    <w:basedOn w:val="DefaultParagraphFont"/>
    <w:rsid w:val="007C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maheswari.A</dc:creator>
  <cp:keywords/>
  <dc:description/>
  <cp:lastModifiedBy>maheswari.A</cp:lastModifiedBy>
  <cp:revision>11</cp:revision>
  <dcterms:created xsi:type="dcterms:W3CDTF">2026-03-19T04:31:00Z</dcterms:created>
  <dcterms:modified xsi:type="dcterms:W3CDTF">2026-03-19T05:27:00Z</dcterms:modified>
</cp:coreProperties>
</file>