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CDC" w14:textId="77777777" w:rsidR="008863D9" w:rsidRPr="008863D9" w:rsidRDefault="008863D9" w:rsidP="008863D9">
      <w:pPr>
        <w:keepNext/>
        <w:keepLines/>
        <w:spacing w:after="200" w:line="360" w:lineRule="auto"/>
        <w:jc w:val="center"/>
        <w:outlineLvl w:val="0"/>
        <w:rPr>
          <w:rFonts w:ascii="Times New Roman" w:eastAsia="SimSun" w:hAnsi="Times New Roman" w:cs="Times New Roman"/>
          <w:b/>
        </w:rPr>
      </w:pPr>
      <w:bookmarkStart w:id="0" w:name="_Toc221113390"/>
      <w:r w:rsidRPr="008863D9">
        <w:rPr>
          <w:rFonts w:ascii="Times New Roman" w:eastAsia="SimSun" w:hAnsi="Times New Roman" w:cs="Times New Roman"/>
          <w:b/>
        </w:rPr>
        <w:t>THE EFFICIENCY OF E-PROCURMENT METHOD AND ITS IMPACT ON PUBLIC SECTOR ON THE MINISTRIES, DEPARTMENTS AND AGENCIES IN SOUTH EAST REGION OF NIGERIA</w:t>
      </w:r>
    </w:p>
    <w:p w14:paraId="3F8C6A67" w14:textId="74D4C22F" w:rsidR="008863D9" w:rsidRPr="008863D9" w:rsidRDefault="008863D9" w:rsidP="00A635B2">
      <w:pPr>
        <w:spacing w:after="0" w:line="331" w:lineRule="auto"/>
        <w:jc w:val="center"/>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14:ligatures w14:val="none"/>
        </w:rPr>
        <w:t/>
      </w:r>
      <w:r w:rsidRPr="008863D9">
        <w:rPr>
          <w:rFonts w:ascii="Times New Roman" w:eastAsia="Times New Roman" w:hAnsi="Times New Roman" w:cs="Times New Roman"/>
          <w:b/>
          <w:kern w:val="0"/>
          <w:sz w:val="22"/>
          <w:szCs w:val="22"/>
          <w:vertAlign w:val="superscript"/>
          <w14:ligatures w14:val="none"/>
        </w:rPr>
        <w:t/>
      </w:r>
    </w:p>
    <w:p w14:paraId="4CB75485" w14:textId="5AB7E371" w:rsidR="008863D9" w:rsidRPr="00A635B2" w:rsidRDefault="008863D9" w:rsidP="00A635B2">
      <w:pPr>
        <w:spacing w:after="0" w:line="331" w:lineRule="auto"/>
        <w:jc w:val="center"/>
        <w:rPr>
          <w:rFonts w:ascii="Times New Roman" w:eastAsia="Times New Roman" w:hAnsi="Times New Roman" w:cs="Times New Roman"/>
          <w:b/>
          <w:kern w:val="0"/>
          <w:sz w:val="22"/>
          <w:szCs w:val="22"/>
          <w:vertAlign w:val="superscript"/>
          <w14:ligatures w14:val="none"/>
        </w:rPr>
      </w:pPr>
      <w:r w:rsidRPr="008863D9">
        <w:rPr>
          <w:rFonts w:ascii="Times New Roman" w:eastAsia="Times New Roman" w:hAnsi="Times New Roman" w:cs="Times New Roman"/>
          <w:b/>
          <w:kern w:val="0"/>
          <w:sz w:val="22"/>
          <w:szCs w:val="22"/>
          <w14:ligatures w14:val="none"/>
        </w:rPr>
        <w:t/>
      </w:r>
      <w:r w:rsidRPr="008863D9">
        <w:rPr>
          <w:rFonts w:ascii="Times New Roman" w:eastAsia="Times New Roman" w:hAnsi="Times New Roman" w:cs="Times New Roman"/>
          <w:b/>
          <w:kern w:val="0"/>
          <w:sz w:val="22"/>
          <w:szCs w:val="22"/>
          <w:vertAlign w:val="superscript"/>
          <w14:ligatures w14:val="none"/>
        </w:rPr>
        <w:t/>
      </w:r>
    </w:p>
    <w:p w14:paraId="13F11418" w14:textId="29E25021" w:rsidR="008863D9" w:rsidRPr="00A635B2" w:rsidRDefault="008863D9" w:rsidP="00A635B2">
      <w:pPr>
        <w:spacing w:after="0" w:line="331" w:lineRule="auto"/>
        <w:jc w:val="center"/>
        <w:rPr>
          <w:rFonts w:ascii="Times New Roman" w:eastAsia="Times New Roman" w:hAnsi="Times New Roman" w:cs="Times New Roman"/>
          <w:b/>
          <w:kern w:val="0"/>
          <w:sz w:val="22"/>
          <w:szCs w:val="22"/>
          <w:vertAlign w:val="superscript"/>
          <w14:ligatures w14:val="none"/>
        </w:rPr>
      </w:pPr>
      <w:r w:rsidRPr="008863D9">
        <w:rPr>
          <w:rFonts w:ascii="Times New Roman" w:eastAsia="Times New Roman" w:hAnsi="Times New Roman" w:cs="Times New Roman"/>
          <w:b/>
          <w:kern w:val="0"/>
          <w:sz w:val="22"/>
          <w:szCs w:val="22"/>
          <w14:ligatures w14:val="none"/>
        </w:rPr>
        <w:t/>
      </w:r>
      <w:r w:rsidRPr="008863D9">
        <w:rPr>
          <w:rFonts w:ascii="Times New Roman" w:eastAsia="Times New Roman" w:hAnsi="Times New Roman" w:cs="Times New Roman"/>
          <w:b/>
          <w:kern w:val="0"/>
          <w:sz w:val="22"/>
          <w:szCs w:val="22"/>
          <w:vertAlign w:val="superscript"/>
          <w14:ligatures w14:val="none"/>
        </w:rPr>
        <w:t/>
      </w:r>
    </w:p>
    <w:p w14:paraId="229CA4F4" w14:textId="77777777" w:rsidR="008863D9" w:rsidRPr="008863D9" w:rsidRDefault="008863D9" w:rsidP="008863D9">
      <w:pPr>
        <w:spacing w:after="0" w:line="331" w:lineRule="auto"/>
        <w:jc w:val="center"/>
        <w:rPr>
          <w:rFonts w:ascii="Times New Roman" w:eastAsia="Times New Roman" w:hAnsi="Times New Roman" w:cs="Times New Roman"/>
          <w:b/>
          <w:kern w:val="0"/>
          <w:sz w:val="22"/>
          <w:szCs w:val="22"/>
          <w:vertAlign w:val="superscript"/>
          <w14:ligatures w14:val="none"/>
        </w:rPr>
      </w:pPr>
      <w:r w:rsidRPr="008863D9">
        <w:rPr>
          <w:rFonts w:ascii="Times New Roman" w:eastAsia="Times New Roman" w:hAnsi="Times New Roman" w:cs="Times New Roman"/>
          <w:b/>
          <w:kern w:val="0"/>
          <w:sz w:val="22"/>
          <w:szCs w:val="22"/>
          <w14:ligatures w14:val="none"/>
        </w:rPr>
        <w:t xml:space="preserve"/>
      </w:r>
      <w:proofErr w:type="spellStart"/>
      <w:r w:rsidRPr="008863D9">
        <w:rPr>
          <w:rFonts w:ascii="Times New Roman" w:eastAsia="Times New Roman" w:hAnsi="Times New Roman" w:cs="Times New Roman"/>
          <w:b/>
          <w:kern w:val="0"/>
          <w:sz w:val="22"/>
          <w:szCs w:val="22"/>
          <w14:ligatures w14:val="none"/>
        </w:rPr>
        <w:t/>
      </w:r>
      <w:proofErr w:type="spellEnd"/>
      <w:r w:rsidRPr="008863D9">
        <w:rPr>
          <w:rFonts w:ascii="Times New Roman" w:eastAsia="Times New Roman" w:hAnsi="Times New Roman" w:cs="Times New Roman"/>
          <w:b/>
          <w:kern w:val="0"/>
          <w:sz w:val="22"/>
          <w:szCs w:val="22"/>
          <w14:ligatures w14:val="none"/>
        </w:rPr>
        <w:t xml:space="preserve"/>
      </w:r>
      <w:r w:rsidRPr="008863D9">
        <w:rPr>
          <w:rFonts w:ascii="Times New Roman" w:eastAsia="Times New Roman" w:hAnsi="Times New Roman" w:cs="Times New Roman"/>
          <w:b/>
          <w:kern w:val="0"/>
          <w:sz w:val="22"/>
          <w:szCs w:val="22"/>
          <w:vertAlign w:val="superscript"/>
          <w14:ligatures w14:val="none"/>
        </w:rPr>
        <w:t/>
      </w:r>
    </w:p>
    <w:p w14:paraId="6E70DC03" w14:textId="77777777" w:rsidR="008863D9" w:rsidRPr="008863D9" w:rsidRDefault="008863D9" w:rsidP="008863D9">
      <w:pPr>
        <w:tabs>
          <w:tab w:val="left" w:pos="0"/>
        </w:tabs>
        <w:spacing w:after="0" w:line="331" w:lineRule="auto"/>
        <w:jc w:val="center"/>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14:ligatures w14:val="none"/>
        </w:rPr>
        <w:t xml:space="preserve"/>
      </w:r>
    </w:p>
    <w:p w14:paraId="7AB541D8" w14:textId="77777777" w:rsidR="008863D9" w:rsidRPr="008863D9" w:rsidRDefault="008863D9" w:rsidP="008863D9">
      <w:pPr>
        <w:spacing w:after="0" w:line="331" w:lineRule="auto"/>
        <w:jc w:val="center"/>
        <w:rPr>
          <w:rFonts w:ascii="Times New Roman" w:eastAsia="Calibri" w:hAnsi="Times New Roman" w:cs="Times New Roman"/>
          <w:b/>
          <w:sz w:val="22"/>
          <w:szCs w:val="22"/>
        </w:rPr>
      </w:pPr>
      <w:r w:rsidRPr="008863D9">
        <w:rPr>
          <w:rFonts w:ascii="Times New Roman" w:eastAsia="Calibri" w:hAnsi="Times New Roman" w:cs="Times New Roman"/>
          <w:b/>
          <w:sz w:val="22"/>
          <w:szCs w:val="22"/>
          <w:lang w:val="zh-CN"/>
        </w:rPr>
        <w:t/>
      </w:r>
      <w:r w:rsidRPr="008863D9">
        <w:rPr>
          <w:rFonts w:ascii="Times New Roman" w:eastAsia="Calibri" w:hAnsi="Times New Roman" w:cs="Times New Roman"/>
          <w:b/>
          <w:sz w:val="22"/>
          <w:szCs w:val="22"/>
          <w:vertAlign w:val="superscript"/>
        </w:rPr>
        <w:t/>
      </w:r>
    </w:p>
    <w:p w14:paraId="16ABE4E5" w14:textId="77777777" w:rsidR="008863D9" w:rsidRPr="008863D9" w:rsidRDefault="008863D9" w:rsidP="008863D9">
      <w:pPr>
        <w:spacing w:after="0" w:line="331" w:lineRule="auto"/>
        <w:jc w:val="center"/>
        <w:rPr>
          <w:rFonts w:ascii="Times New Roman" w:eastAsia="Calibri" w:hAnsi="Times New Roman" w:cs="Times New Roman"/>
          <w:b/>
          <w:sz w:val="22"/>
          <w:szCs w:val="22"/>
          <w:lang w:val="zh-CN"/>
        </w:rPr>
      </w:pPr>
      <w:r w:rsidRPr="008863D9">
        <w:rPr>
          <w:rFonts w:ascii="Times New Roman" w:eastAsia="Calibri" w:hAnsi="Times New Roman" w:cs="Times New Roman"/>
          <w:b/>
          <w:sz w:val="22"/>
          <w:szCs w:val="22"/>
          <w:lang w:val="zh-CN"/>
        </w:rPr>
        <w:t/>
      </w:r>
    </w:p>
    <w:p w14:paraId="5B78EE8B" w14:textId="77777777" w:rsidR="008863D9" w:rsidRPr="008863D9" w:rsidRDefault="008863D9" w:rsidP="008863D9">
      <w:pPr>
        <w:spacing w:after="0" w:line="331" w:lineRule="auto"/>
        <w:jc w:val="center"/>
        <w:rPr>
          <w:rFonts w:ascii="Times New Roman" w:eastAsia="Calibri" w:hAnsi="Times New Roman" w:cs="Times New Roman"/>
          <w:b/>
          <w:sz w:val="22"/>
          <w:szCs w:val="22"/>
          <w:lang w:val="zh-CN"/>
        </w:rPr>
      </w:pPr>
      <w:r w:rsidRPr="008863D9">
        <w:rPr>
          <w:rFonts w:ascii="Times New Roman" w:eastAsia="Calibri" w:hAnsi="Times New Roman" w:cs="Times New Roman"/>
          <w:b/>
          <w:sz w:val="22"/>
          <w:szCs w:val="22"/>
          <w:lang w:val="zh-CN"/>
        </w:rPr>
        <w:t/>
      </w:r>
    </w:p>
    <w:p w14:paraId="49644408" w14:textId="24A4C79E"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vertAlign w:val="superscript"/>
          <w14:ligatures w14:val="none"/>
        </w:rPr>
        <w:t/>
      </w:r>
      <w:r w:rsidRPr="008863D9">
        <w:rPr>
          <w:rFonts w:ascii="Times New Roman" w:eastAsia="Times New Roman" w:hAnsi="Times New Roman" w:cs="Times New Roman"/>
          <w:b/>
          <w:kern w:val="0"/>
          <w:sz w:val="22"/>
          <w:szCs w:val="22"/>
          <w14:ligatures w14:val="none"/>
        </w:rPr>
        <w:t xml:space="preserve"/>
      </w:r>
      <w:r w:rsidR="006627F5">
        <w:rPr>
          <w:rFonts w:ascii="Times New Roman" w:eastAsia="Times New Roman" w:hAnsi="Times New Roman" w:cs="Times New Roman"/>
          <w:b/>
          <w:kern w:val="0"/>
          <w:sz w:val="22"/>
          <w:szCs w:val="22"/>
          <w14:ligatures w14:val="none"/>
        </w:rPr>
        <w:t/>
      </w:r>
      <w:r w:rsidRPr="008863D9">
        <w:rPr>
          <w:rFonts w:ascii="Times New Roman" w:eastAsia="Times New Roman" w:hAnsi="Times New Roman" w:cs="Times New Roman"/>
          <w:b/>
          <w:kern w:val="0"/>
          <w:sz w:val="22"/>
          <w:szCs w:val="22"/>
          <w14:ligatures w14:val="none"/>
        </w:rPr>
        <w:t/>
      </w:r>
    </w:p>
    <w:p w14:paraId="0F57344E" w14:textId="2F6FBF64" w:rsidR="006627F5" w:rsidRPr="008863D9" w:rsidRDefault="006627F5" w:rsidP="006627F5">
      <w:pPr>
        <w:spacing w:after="0" w:line="331"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vertAlign w:val="superscript"/>
          <w14:ligatures w14:val="none"/>
        </w:rPr>
        <w:t/>
      </w:r>
      <w:r w:rsidRPr="008863D9">
        <w:rPr>
          <w:rFonts w:ascii="Times New Roman" w:eastAsia="Times New Roman" w:hAnsi="Times New Roman" w:cs="Times New Roman"/>
          <w:b/>
          <w:kern w:val="0"/>
          <w:sz w:val="22"/>
          <w:szCs w:val="22"/>
          <w14:ligatures w14:val="none"/>
        </w:rPr>
        <w:t/>
      </w:r>
    </w:p>
    <w:p w14:paraId="64CB8A25" w14:textId="77777777"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vertAlign w:val="superscript"/>
          <w14:ligatures w14:val="none"/>
        </w:rPr>
        <w:t/>
      </w:r>
      <w:r w:rsidRPr="008863D9">
        <w:rPr>
          <w:rFonts w:ascii="Times New Roman" w:eastAsia="Times New Roman" w:hAnsi="Times New Roman" w:cs="Times New Roman"/>
          <w:b/>
          <w:kern w:val="0"/>
          <w:sz w:val="22"/>
          <w:szCs w:val="22"/>
          <w14:ligatures w14:val="none"/>
        </w:rPr>
        <w:t/>
      </w:r>
    </w:p>
    <w:p w14:paraId="6F7FA70C" w14:textId="77777777"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14:ligatures w14:val="none"/>
        </w:rPr>
        <w:t xml:space="preserve"/>
      </w:r>
    </w:p>
    <w:p w14:paraId="0F386FFF" w14:textId="77777777"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14:ligatures w14:val="none"/>
        </w:rPr>
        <w:t/>
      </w:r>
    </w:p>
    <w:p w14:paraId="032D4E33" w14:textId="77777777"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r w:rsidRPr="008863D9">
        <w:rPr>
          <w:rFonts w:ascii="Times New Roman" w:eastAsia="Times New Roman" w:hAnsi="Times New Roman" w:cs="Times New Roman"/>
          <w:b/>
          <w:kern w:val="0"/>
          <w:sz w:val="22"/>
          <w:szCs w:val="22"/>
          <w14:ligatures w14:val="none"/>
        </w:rPr>
        <w:t/>
      </w:r>
    </w:p>
    <w:p w14:paraId="7C1DB5B8" w14:textId="77777777" w:rsidR="008863D9" w:rsidRPr="008863D9" w:rsidRDefault="008863D9" w:rsidP="008863D9">
      <w:pPr>
        <w:spacing w:after="0" w:line="331" w:lineRule="auto"/>
        <w:rPr>
          <w:rFonts w:ascii="Times New Roman" w:eastAsia="Times New Roman" w:hAnsi="Times New Roman" w:cs="Times New Roman"/>
          <w:b/>
          <w:kern w:val="0"/>
          <w:sz w:val="22"/>
          <w:szCs w:val="22"/>
          <w14:ligatures w14:val="none"/>
        </w:rPr>
      </w:pPr>
    </w:p>
    <w:p w14:paraId="1AD140B8" w14:textId="77777777" w:rsidR="008863D9" w:rsidRPr="008863D9" w:rsidRDefault="008863D9" w:rsidP="008863D9">
      <w:pPr>
        <w:spacing w:line="259" w:lineRule="auto"/>
        <w:rPr>
          <w:rFonts w:ascii="Times New Roman" w:eastAsia="Calibri" w:hAnsi="Times New Roman" w:cs="Times New Roman"/>
          <w:b/>
          <w:bCs/>
        </w:rPr>
      </w:pPr>
      <w:r w:rsidRPr="008863D9">
        <w:rPr>
          <w:rFonts w:ascii="Times New Roman" w:eastAsia="Calibri" w:hAnsi="Times New Roman" w:cs="Times New Roman"/>
          <w:b/>
          <w:bCs/>
        </w:rPr>
        <w:t>ABSTRACT</w:t>
      </w:r>
    </w:p>
    <w:p w14:paraId="68AC9A66"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This study majorly aimed examining the adoption of e-procurement and its impact on public sector efficiency in Ministries, Departments, and Agencies (MDAs) in Southeastern Nigeria. The study adopted a mixed-method research design, combining quantitative and qualitative approaches. Data were collected from procurement officers, ICT personnel, administrative heads, and senior staff of MDAs across the five Southeastern Nigerian States (Abia, Anambra, Ebonyi, Enugu, and Imo), 60 persons out of the 80 targeted responded to questionnaires. Quantitative</w:t>
      </w:r>
      <w:r w:rsidRPr="008863D9">
        <w:rPr>
          <w:rFonts w:ascii="Times New Roman" w:eastAsia="Calibri" w:hAnsi="Times New Roman" w:cs="Times New Roman"/>
          <w:lang w:val="en-GB"/>
        </w:rPr>
        <w:t xml:space="preserve"> </w:t>
      </w:r>
      <w:r w:rsidRPr="008863D9">
        <w:rPr>
          <w:rFonts w:ascii="Times New Roman" w:eastAsia="Calibri" w:hAnsi="Times New Roman" w:cs="Times New Roman"/>
        </w:rPr>
        <w:t>data were analyzed using descriptive and inferential statistical tools employed were multiple regression, while qualitative data were thematically analyzed to enrich the findings. Multiple Linear regression Analysis was used the relationship between the efficiency of procurement and its different methods on the public sector of MDAs in South-East region of Nigeria. The findings of the results revealed that E-payment, E-request, E-Tendering had a positive relationship with the efficiency of procurement whereas E-bidding has negative relationship with the efficiency of procurement. Also, the results revealed that E-payment and E-Tendering had a significant impact on the procurement at 5% level of significance (p-values of 0.0000 and 0.0001, respectively) whereas E-request, E-tendering and E-bidding does not influence the efficiency of procurement. An R-squared of 82% of the total variations in the efficiency of procurement method were accounted for variations in E-payment, E-request, E-tendering and E-bidding; whereas about 18% of the variations in efficiency of procurement method could be attributed to those variables not included in the study. It was concluded that e-procurement is a critical tool for improving public sector efficiency if effectively implemented and sustained. Thus, the study recommended that increased investment in ICT infrastructure, continuous training of procurement personnel, strong political and managerial commitment, and the strengthening of regulatory frameworks to ensure the successful institutionalization of e-procurement across MDAs in Southeastern Nigeria.</w:t>
      </w:r>
    </w:p>
    <w:bookmarkEnd w:id="0"/>
    <w:p w14:paraId="40AC26CD" w14:textId="77777777" w:rsidR="008863D9" w:rsidRPr="008863D9" w:rsidRDefault="008863D9" w:rsidP="008863D9">
      <w:pPr>
        <w:spacing w:line="259" w:lineRule="auto"/>
        <w:jc w:val="both"/>
        <w:rPr>
          <w:rFonts w:ascii="Times New Roman" w:eastAsia="Calibri" w:hAnsi="Times New Roman" w:cs="Times New Roman"/>
        </w:rPr>
      </w:pPr>
      <w:r w:rsidRPr="008863D9">
        <w:rPr>
          <w:rFonts w:ascii="Times New Roman" w:eastAsia="Calibri" w:hAnsi="Times New Roman" w:cs="Times New Roman"/>
          <w:b/>
          <w:bCs/>
        </w:rPr>
        <w:lastRenderedPageBreak/>
        <w:t>Keywords:</w:t>
      </w:r>
      <w:r w:rsidRPr="008863D9">
        <w:rPr>
          <w:rFonts w:ascii="Times New Roman" w:eastAsia="Calibri" w:hAnsi="Times New Roman" w:cs="Times New Roman"/>
        </w:rPr>
        <w:t xml:space="preserve"> Procurement, E-Procurement methods, Efficiency, MDAs, South-Eastern of Nigeria.</w:t>
      </w:r>
    </w:p>
    <w:p w14:paraId="275967F5" w14:textId="77777777" w:rsidR="008863D9" w:rsidRPr="008863D9" w:rsidRDefault="008863D9" w:rsidP="008863D9">
      <w:pPr>
        <w:numPr>
          <w:ilvl w:val="0"/>
          <w:numId w:val="2"/>
        </w:numPr>
        <w:spacing w:line="259" w:lineRule="auto"/>
        <w:contextualSpacing/>
        <w:jc w:val="center"/>
        <w:rPr>
          <w:rFonts w:ascii="Times New Roman" w:eastAsia="Calibri" w:hAnsi="Times New Roman" w:cs="Times New Roman"/>
          <w:b/>
          <w:bCs/>
          <w:sz w:val="22"/>
          <w:szCs w:val="22"/>
        </w:rPr>
      </w:pPr>
      <w:r w:rsidRPr="008863D9">
        <w:rPr>
          <w:rFonts w:ascii="Times New Roman" w:eastAsia="Calibri" w:hAnsi="Times New Roman" w:cs="Times New Roman"/>
          <w:b/>
          <w:bCs/>
          <w:sz w:val="22"/>
          <w:szCs w:val="22"/>
        </w:rPr>
        <w:t>INTRODUCTION:</w:t>
      </w:r>
    </w:p>
    <w:p w14:paraId="2BF5E18B" w14:textId="1F2289B9"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Procurement serves as a vital tool for any organization to achieve transparency, accountability, and efficient management and utilization of its resources. It is apparent that the world systems are rapidly going through the digitization process, and Information </w:t>
      </w:r>
      <w:r w:rsidRPr="008863D9">
        <w:rPr>
          <w:rFonts w:ascii="Times New Roman" w:eastAsia="Calibri" w:hAnsi="Times New Roman" w:cs="Times New Roman"/>
          <w:lang w:val="en-GB"/>
        </w:rPr>
        <w:t xml:space="preserve">and </w:t>
      </w:r>
      <w:r w:rsidRPr="008863D9">
        <w:rPr>
          <w:rFonts w:ascii="Times New Roman" w:eastAsia="Calibri" w:hAnsi="Times New Roman" w:cs="Times New Roman"/>
        </w:rPr>
        <w:t xml:space="preserve">Communication </w:t>
      </w:r>
      <w:r w:rsidRPr="008863D9">
        <w:rPr>
          <w:rFonts w:ascii="Times New Roman" w:eastAsia="Calibri" w:hAnsi="Times New Roman" w:cs="Times New Roman"/>
          <w:lang w:val="en-GB"/>
        </w:rPr>
        <w:t xml:space="preserve">Technology </w:t>
      </w:r>
      <w:r w:rsidRPr="008863D9">
        <w:rPr>
          <w:rFonts w:ascii="Times New Roman" w:eastAsia="Calibri" w:hAnsi="Times New Roman" w:cs="Times New Roman"/>
        </w:rPr>
        <w:t xml:space="preserve">(ICT) has touched all facets of life, enhancing efficiency, curbing corruption, and improving service delivery in public institutions. Public procurement accounts for a large share of government expenditure in Nigeria and is a key determinant of how efficiently public sector organizations deliver goods, services, and infrastructure (Musa, Jaafar, &amp; </w:t>
      </w:r>
      <w:proofErr w:type="spellStart"/>
      <w:r w:rsidRPr="008863D9">
        <w:rPr>
          <w:rFonts w:ascii="Times New Roman" w:eastAsia="Calibri" w:hAnsi="Times New Roman" w:cs="Times New Roman"/>
        </w:rPr>
        <w:t>Raslim</w:t>
      </w:r>
      <w:proofErr w:type="spellEnd"/>
      <w:r w:rsidRPr="008863D9">
        <w:rPr>
          <w:rFonts w:ascii="Times New Roman" w:eastAsia="Calibri" w:hAnsi="Times New Roman" w:cs="Times New Roman"/>
        </w:rPr>
        <w:t xml:space="preserve">, 2023). Manual or traditional procurement processes have frequently been criticized for inefficiencies, delays, lack of transparency, high transaction costs, corruption, and grey areas that undermine value for money (Afolabi, </w:t>
      </w:r>
      <w:proofErr w:type="spellStart"/>
      <w:r w:rsidRPr="008863D9">
        <w:rPr>
          <w:rFonts w:ascii="Times New Roman" w:eastAsia="Calibri" w:hAnsi="Times New Roman" w:cs="Times New Roman"/>
        </w:rPr>
        <w:t>Ibem</w:t>
      </w:r>
      <w:proofErr w:type="spellEnd"/>
      <w:r w:rsidRPr="008863D9">
        <w:rPr>
          <w:rFonts w:ascii="Times New Roman" w:eastAsia="Calibri" w:hAnsi="Times New Roman" w:cs="Times New Roman"/>
        </w:rPr>
        <w:t xml:space="preserve">, </w:t>
      </w:r>
      <w:proofErr w:type="spellStart"/>
      <w:r w:rsidRPr="008863D9">
        <w:rPr>
          <w:rFonts w:ascii="Times New Roman" w:eastAsia="Calibri" w:hAnsi="Times New Roman" w:cs="Times New Roman"/>
        </w:rPr>
        <w:t>Aduwo</w:t>
      </w:r>
      <w:proofErr w:type="spellEnd"/>
      <w:r w:rsidRPr="008863D9">
        <w:rPr>
          <w:rFonts w:ascii="Times New Roman" w:eastAsia="Calibri" w:hAnsi="Times New Roman" w:cs="Times New Roman"/>
        </w:rPr>
        <w:t>, Tunji-</w:t>
      </w:r>
      <w:proofErr w:type="spellStart"/>
      <w:r w:rsidRPr="008863D9">
        <w:rPr>
          <w:rFonts w:ascii="Times New Roman" w:eastAsia="Calibri" w:hAnsi="Times New Roman" w:cs="Times New Roman"/>
        </w:rPr>
        <w:t>Olayeni</w:t>
      </w:r>
      <w:proofErr w:type="spellEnd"/>
      <w:r w:rsidRPr="008863D9">
        <w:rPr>
          <w:rFonts w:ascii="Times New Roman" w:eastAsia="Calibri" w:hAnsi="Times New Roman" w:cs="Times New Roman"/>
        </w:rPr>
        <w:t xml:space="preserve"> &amp; </w:t>
      </w:r>
      <w:proofErr w:type="spellStart"/>
      <w:r w:rsidRPr="008863D9">
        <w:rPr>
          <w:rFonts w:ascii="Times New Roman" w:eastAsia="Calibri" w:hAnsi="Times New Roman" w:cs="Times New Roman"/>
        </w:rPr>
        <w:t>Oluwunmi</w:t>
      </w:r>
      <w:proofErr w:type="spellEnd"/>
      <w:r w:rsidRPr="008863D9">
        <w:rPr>
          <w:rFonts w:ascii="Times New Roman" w:eastAsia="Calibri" w:hAnsi="Times New Roman" w:cs="Times New Roman"/>
        </w:rPr>
        <w:t>, 2020). E-procurement has emerged globally and locally as a digital innovation with the potential to streamline procurement, enhance transparency, reduce costs, and improve overall public sector performance (Musa et al., 2023; Aliyu &amp; Ibrahim, 2021). E-Procurement refers to the use of electronic means to conduct procurement processes, including tendering, bidding, contract award, and payment. For instance, Aliyu and Ibrahim (2021) found that e-procurement adoption positively and significantly improves the performance of public sector organizations, with technological infrastructure, organization size, and top management attitude being key influencing factors. Similarly, Musa et al. (2023) demonstrate</w:t>
      </w:r>
      <w:r w:rsidRPr="008863D9">
        <w:rPr>
          <w:rFonts w:ascii="Times New Roman" w:eastAsia="Calibri" w:hAnsi="Times New Roman" w:cs="Times New Roman"/>
          <w:lang w:val="en-GB"/>
        </w:rPr>
        <w:t>d</w:t>
      </w:r>
      <w:r w:rsidRPr="008863D9">
        <w:rPr>
          <w:rFonts w:ascii="Times New Roman" w:eastAsia="Calibri" w:hAnsi="Times New Roman" w:cs="Times New Roman"/>
        </w:rPr>
        <w:t xml:space="preserve"> that perceived usefulness, security, and trust are among the leading predictors of users’ intention to adopt e-procurement in federal ministries and agencies. </w:t>
      </w:r>
    </w:p>
    <w:p w14:paraId="12DA6C89"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Procurement processes in most developed countries have reached a near-efficient stage, while most developing countries are engaging in one reform or the other in their procurement processes to achieve efficiency, and Nigeria is not left out. The reform of the procurement process in Nigeria kicked off with the enactment of the Public Procurement Act in 2007. The Public Procurement Act of 2007 established the Bureau of Public Procurement (BPP) in Nigeria as the regulatory authority. Even with the progress made so far, the procurement process in many Nigerian States, especially in Southeastern Nigeria, remains slow, reducing transparency and allowing weak accountability systems. Despite increasing interest and some progress, there remain substantial gaps and mixed outcomes. For example, although some components of e-procurement, such as e-registration and e-evaluation, have been shown to enhance efficiency and transparency in certain Nigerian States, other components like e-tendering and e-award lag due to weak enforcement, resistance to change, and systemic inefficiencies (</w:t>
      </w:r>
      <w:proofErr w:type="spellStart"/>
      <w:r w:rsidRPr="008863D9">
        <w:rPr>
          <w:rFonts w:ascii="Times New Roman" w:eastAsia="Calibri" w:hAnsi="Times New Roman" w:cs="Times New Roman"/>
        </w:rPr>
        <w:t>Obazele</w:t>
      </w:r>
      <w:proofErr w:type="spellEnd"/>
      <w:r w:rsidRPr="008863D9">
        <w:rPr>
          <w:rFonts w:ascii="Times New Roman" w:eastAsia="Calibri" w:hAnsi="Times New Roman" w:cs="Times New Roman"/>
        </w:rPr>
        <w:t xml:space="preserve"> &amp; Osuji, 2025). Also, many studies focus on the federal or national level, or on sectors like construction, but there is relatively less empirical work on Southeastern Nigeria specifically (Abia, Anambra, Enugu, and Ebonyi Sates), a region with its own socioeconomic peculiarities and institutional contexts. The adoption of the E-Procurement process has emerged as a panacea for the challenges of the manual procurement process and as a promising strategy to enhance public sector efficiency and promote good governance.</w:t>
      </w:r>
    </w:p>
    <w:p w14:paraId="608291D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For the fact that the southeastern States face certain levels of developmental challenges, such as efficient and effective service delivery, prudent financial management, and transparency in government spending, they offer a distinct setting for assessing the effectiveness of the E-Procurement drive. In the same vein, understanding the extent to which E-Procurement has been adopted and its actual impact on Ministries, Departments, and Agencies’ (MDA) efficiency is crucial to sound policies and improving governance performance. </w:t>
      </w:r>
    </w:p>
    <w:p w14:paraId="0C21EFA7"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study addresses a significant knowledge gap by providing empirical evidence on the extent to which e-procurement has been adopted and its actual impact on public sector efficiency in the Southeastern States of Nigeria. Specifically, the study will investigate </w:t>
      </w:r>
      <w:r w:rsidRPr="008863D9">
        <w:rPr>
          <w:rFonts w:ascii="Times New Roman" w:eastAsia="Calibri" w:hAnsi="Times New Roman" w:cs="Times New Roman"/>
          <w:lang w:val="en-GB"/>
        </w:rPr>
        <w:t>the</w:t>
      </w:r>
      <w:r w:rsidRPr="008863D9">
        <w:rPr>
          <w:rFonts w:ascii="Times New Roman" w:eastAsia="Calibri" w:hAnsi="Times New Roman" w:cs="Times New Roman"/>
        </w:rPr>
        <w:t xml:space="preserve"> factors (technological, institutional, sociocultural) </w:t>
      </w:r>
      <w:r w:rsidRPr="008863D9">
        <w:rPr>
          <w:rFonts w:ascii="Times New Roman" w:eastAsia="Calibri" w:hAnsi="Times New Roman" w:cs="Times New Roman"/>
          <w:lang w:val="en-GB"/>
        </w:rPr>
        <w:t xml:space="preserve">that </w:t>
      </w:r>
      <w:r w:rsidRPr="008863D9">
        <w:rPr>
          <w:rFonts w:ascii="Times New Roman" w:eastAsia="Calibri" w:hAnsi="Times New Roman" w:cs="Times New Roman"/>
        </w:rPr>
        <w:t xml:space="preserve">facilitate or constrain adoption of e-procurement in Southeast public institutions; how adoption (when present) affects key efficiency outcomes such as procurement cycle time, cost savings, transparency, and service </w:t>
      </w:r>
      <w:r w:rsidRPr="008863D9">
        <w:rPr>
          <w:rFonts w:ascii="Times New Roman" w:eastAsia="Calibri" w:hAnsi="Times New Roman" w:cs="Times New Roman"/>
        </w:rPr>
        <w:lastRenderedPageBreak/>
        <w:t xml:space="preserve">delivery quality; and whether there are variations among States within the Southeast, or among different levels of government. </w:t>
      </w:r>
    </w:p>
    <w:p w14:paraId="0CF38787"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By focusing on Southeastern Nigeria, this research contributes to the literature by offering location-specific insights, which are important for policy because “one-size-fits all” reforms may not be effective. It also aims to produce evidence useful for public managers and policymakers in the Southeast to design interventions that strengthen adoption and ensure that e-procurement realizes its potential to improve public sector efficiency. The study would </w:t>
      </w:r>
    </w:p>
    <w:p w14:paraId="75A2FFCF"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point to the need for more targeted capacity-building initiatives, infrastructure investments, and policy reforms geared towards the region’s specific needs. </w:t>
      </w:r>
    </w:p>
    <w:p w14:paraId="093CAA21" w14:textId="77777777" w:rsidR="008863D9" w:rsidRPr="008863D9" w:rsidRDefault="008863D9" w:rsidP="008863D9">
      <w:pPr>
        <w:spacing w:line="240" w:lineRule="auto"/>
        <w:jc w:val="center"/>
        <w:rPr>
          <w:rFonts w:ascii="Times New Roman" w:eastAsia="Calibri" w:hAnsi="Times New Roman" w:cs="Times New Roman"/>
          <w:b/>
          <w:bCs/>
          <w:sz w:val="22"/>
          <w:szCs w:val="22"/>
        </w:rPr>
      </w:pPr>
      <w:r w:rsidRPr="008863D9">
        <w:rPr>
          <w:rFonts w:ascii="Times New Roman" w:eastAsia="Calibri" w:hAnsi="Times New Roman" w:cs="Times New Roman"/>
          <w:b/>
          <w:bCs/>
          <w:sz w:val="22"/>
          <w:szCs w:val="22"/>
        </w:rPr>
        <w:t>2. LITERATURE REVIEW:</w:t>
      </w:r>
    </w:p>
    <w:p w14:paraId="77576643"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b/>
          <w:bCs/>
          <w:sz w:val="22"/>
          <w:szCs w:val="22"/>
        </w:rPr>
        <w:t xml:space="preserve">2.1 CONCEPTUAL THEORY: </w:t>
      </w:r>
      <w:r w:rsidRPr="008863D9">
        <w:rPr>
          <w:rFonts w:ascii="Times New Roman" w:eastAsia="Calibri" w:hAnsi="Times New Roman" w:cs="Times New Roman"/>
        </w:rPr>
        <w:t>A conceptual framework visually and theoretically connects the key independent, dependent, and moderating/mediating variables in this study. In the context of e-procurement adoption in public sector MDAs, the framework typically posits that adoption determinants influence e-procurement adoption, which in turn affects public sector efficiency outcomes.</w:t>
      </w:r>
    </w:p>
    <w:p w14:paraId="6EFB13F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conceptual framework for this study links determinants of e-procurement adoption to public sector efficiency outcomes in Southeastern Nigeria MDAs.</w:t>
      </w:r>
    </w:p>
    <w:p w14:paraId="313A0635"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independent variables are the determinants of e-procurement adoption, such as technological factors: perceived usefulness, ease of use, system security, and ICT infrastructure readiness; organizational factors, such as management support, organizational readiness, staff awareness/knowledge, environmental factors, such as regulatory and policy frameworks, as well as external pressure and stakeholder expectations.</w:t>
      </w:r>
    </w:p>
    <w:p w14:paraId="1A0CF580"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mediating variables are the level of e-procurement adoption: the degree to which systems are implemented and institutionalized, ranging from awareness to full use.</w:t>
      </w:r>
    </w:p>
    <w:p w14:paraId="7E32E59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b/>
          <w:bCs/>
        </w:rPr>
        <w:t>Dependent variables:</w:t>
      </w:r>
      <w:r w:rsidRPr="008863D9">
        <w:rPr>
          <w:rFonts w:ascii="Times New Roman" w:eastAsia="Calibri" w:hAnsi="Times New Roman" w:cs="Times New Roman"/>
        </w:rPr>
        <w:t xml:space="preserve"> Procurement efficiency reduced cycle time and lower transaction costs. Transparency and accountability reduced corruption opportunities and improved record service delivery performance, improved timeliness, and the quality of outputs.</w:t>
      </w:r>
    </w:p>
    <w:p w14:paraId="019EFDF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b/>
          <w:bCs/>
        </w:rPr>
        <w:t>Moderating Variables:</w:t>
      </w:r>
      <w:r w:rsidRPr="008863D9">
        <w:rPr>
          <w:rFonts w:ascii="Times New Roman" w:eastAsia="Calibri" w:hAnsi="Times New Roman" w:cs="Times New Roman"/>
        </w:rPr>
        <w:t xml:space="preserve"> User digital literacy, leadership and change management, and stakeholder pressure influence the strength or direction of the relationships between adoption determinants and efficiency outcomes.</w:t>
      </w:r>
    </w:p>
    <w:p w14:paraId="4B81CF69"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framework logic is that technological, organizational, and environmental factors drive e-procurement adoption. Adoption, in turn, enhances public sector efficiency. The effect is moderated by digital skills, leadership commitment, and external expectations, ensuring that adoption translates effectively into efficiency gains.</w:t>
      </w:r>
    </w:p>
    <w:p w14:paraId="4DFED173"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visual representation of the conceptual framework above is shown in Figure 2.1 below. </w:t>
      </w:r>
    </w:p>
    <w:p w14:paraId="43B61A12" w14:textId="77777777" w:rsidR="008863D9" w:rsidRPr="008863D9" w:rsidRDefault="008863D9" w:rsidP="008863D9">
      <w:pPr>
        <w:spacing w:line="240" w:lineRule="auto"/>
        <w:jc w:val="both"/>
        <w:rPr>
          <w:rFonts w:ascii="Times New Roman" w:eastAsia="Calibri" w:hAnsi="Times New Roman" w:cs="Times New Roman"/>
          <w:b/>
          <w:bCs/>
        </w:rPr>
      </w:pPr>
      <w:r w:rsidRPr="008863D9">
        <w:rPr>
          <w:rFonts w:ascii="Times New Roman" w:eastAsia="Calibri" w:hAnsi="Times New Roman" w:cs="Times New Roman"/>
          <w:b/>
          <w:bCs/>
        </w:rPr>
        <w:t xml:space="preserve">            </w:t>
      </w:r>
    </w:p>
    <w:p w14:paraId="3C12F098" w14:textId="77777777" w:rsidR="008863D9" w:rsidRPr="008863D9" w:rsidRDefault="008863D9" w:rsidP="008863D9">
      <w:pPr>
        <w:spacing w:after="0" w:line="240" w:lineRule="auto"/>
        <w:rPr>
          <w:rFonts w:ascii="Times New Roman" w:eastAsia="Calibri" w:hAnsi="Times New Roman" w:cs="Times New Roman"/>
          <w:b/>
          <w:bCs/>
        </w:rPr>
      </w:pPr>
      <w:r w:rsidRPr="008863D9">
        <w:rPr>
          <w:rFonts w:ascii="Times New Roman" w:eastAsia="Calibri" w:hAnsi="Times New Roman" w:cs="Times New Roman"/>
          <w:b/>
          <w:bCs/>
        </w:rPr>
        <w:br w:type="page"/>
      </w:r>
    </w:p>
    <w:tbl>
      <w:tblPr>
        <w:tblStyle w:val="TableGrid"/>
        <w:tblW w:w="0" w:type="auto"/>
        <w:tblInd w:w="1846" w:type="dxa"/>
        <w:tblLook w:val="04A0" w:firstRow="1" w:lastRow="0" w:firstColumn="1" w:lastColumn="0" w:noHBand="0" w:noVBand="1"/>
      </w:tblPr>
      <w:tblGrid>
        <w:gridCol w:w="6272"/>
      </w:tblGrid>
      <w:tr w:rsidR="008863D9" w:rsidRPr="008863D9" w14:paraId="30615630" w14:textId="77777777" w:rsidTr="0008168B">
        <w:trPr>
          <w:trHeight w:val="1123"/>
        </w:trPr>
        <w:tc>
          <w:tcPr>
            <w:tcW w:w="6272" w:type="dxa"/>
          </w:tcPr>
          <w:p w14:paraId="3DA4B8B5" w14:textId="77777777" w:rsidR="008863D9" w:rsidRPr="008863D9" w:rsidRDefault="008863D9" w:rsidP="008863D9">
            <w:pPr>
              <w:jc w:val="center"/>
              <w:rPr>
                <w:rFonts w:ascii="Times New Roman" w:eastAsia="Calibri" w:hAnsi="Times New Roman" w:cs="Times New Roman"/>
                <w:sz w:val="22"/>
                <w:szCs w:val="22"/>
              </w:rPr>
            </w:pPr>
            <w:r w:rsidRPr="008863D9">
              <w:rPr>
                <w:rFonts w:ascii="Times New Roman" w:eastAsia="Calibri" w:hAnsi="Times New Roman" w:cs="Times New Roman"/>
                <w:b/>
                <w:bCs/>
                <w:sz w:val="22"/>
                <w:szCs w:val="22"/>
              </w:rPr>
              <w:lastRenderedPageBreak/>
              <w:t>Independent Variables / Determinants:</w:t>
            </w:r>
          </w:p>
          <w:p w14:paraId="734EC826" w14:textId="77777777" w:rsidR="008863D9" w:rsidRPr="008863D9" w:rsidRDefault="008863D9" w:rsidP="008863D9">
            <w:pPr>
              <w:rPr>
                <w:rFonts w:ascii="Times New Roman" w:eastAsia="Calibri" w:hAnsi="Times New Roman" w:cs="Times New Roman"/>
              </w:rPr>
            </w:pPr>
            <w:r w:rsidRPr="008863D9">
              <w:rPr>
                <w:rFonts w:ascii="Times New Roman" w:eastAsia="Calibri" w:hAnsi="Times New Roman" w:cs="Times New Roman"/>
                <w:b/>
                <w:bCs/>
                <w:noProof/>
              </w:rPr>
              <mc:AlternateContent>
                <mc:Choice Requires="wpg">
                  <w:drawing>
                    <wp:anchor distT="0" distB="0" distL="114300" distR="114300" simplePos="0" relativeHeight="251659264" behindDoc="0" locked="0" layoutInCell="1" allowOverlap="1" wp14:anchorId="78177393" wp14:editId="36B9CA42">
                      <wp:simplePos x="0" y="0"/>
                      <wp:positionH relativeFrom="column">
                        <wp:posOffset>1886585</wp:posOffset>
                      </wp:positionH>
                      <wp:positionV relativeFrom="paragraph">
                        <wp:posOffset>457200</wp:posOffset>
                      </wp:positionV>
                      <wp:extent cx="8462645" cy="8272145"/>
                      <wp:effectExtent l="6350" t="0" r="14605" b="20955"/>
                      <wp:wrapNone/>
                      <wp:docPr id="122735049" name="Group 3"/>
                      <wp:cNvGraphicFramePr/>
                      <a:graphic xmlns:a="http://schemas.openxmlformats.org/drawingml/2006/main">
                        <a:graphicData uri="http://schemas.microsoft.com/office/word/2010/wordprocessingGroup">
                          <wpg:wgp>
                            <wpg:cNvGrpSpPr/>
                            <wpg:grpSpPr>
                              <a:xfrm>
                                <a:off x="0" y="0"/>
                                <a:ext cx="8462921" cy="8272228"/>
                                <a:chOff x="0" y="0"/>
                                <a:chExt cx="8462921" cy="8272228"/>
                              </a:xfrm>
                            </wpg:grpSpPr>
                            <w14:contentPart bwMode="clr" r:id="rId5">
                              <w14:nvContentPartPr>
                                <w14:cNvPr id="1" name="Ink 1"/>
                                <w14:cNvContentPartPr/>
                              </w14:nvContentPartPr>
                              <w14:xfrm>
                                <a:off x="8462286" y="8271593"/>
                                <a:ext cx="635" cy="635"/>
                              </w14:xfrm>
                            </w14:contentPart>
                            <wps:wsp>
                              <wps:cNvPr id="682331842" name="Straight Connector 2"/>
                              <wps:cNvCnPr/>
                              <wps:spPr>
                                <a:xfrm>
                                  <a:off x="0" y="0"/>
                                  <a:ext cx="5806" cy="328023"/>
                                </a:xfrm>
                                <a:prstGeom prst="line">
                                  <a:avLst/>
                                </a:prstGeom>
                                <a:noFill/>
                                <a:ln w="12700" cap="flat" cmpd="sng" algn="ctr">
                                  <a:gradFill>
                                    <a:gsLst>
                                      <a:gs pos="0">
                                        <a:sysClr val="windowText" lastClr="000000">
                                          <a:hueOff val="-4200000"/>
                                        </a:sysClr>
                                      </a:gs>
                                      <a:gs pos="100000">
                                        <a:sysClr val="windowText" lastClr="000000"/>
                                      </a:gs>
                                    </a:gsLst>
                                    <a:lin ang="2700000" scaled="1"/>
                                  </a:gradFill>
                                  <a:prstDash val="solid"/>
                                  <a:miter lim="800000"/>
                                </a:ln>
                                <a:effectLst>
                                  <a:reflection stA="50000" endA="300" endPos="40000" dist="25400" dir="5400000" sy="-100000" algn="bl" rotWithShape="0"/>
                                </a:effectLst>
                              </wps:spPr>
                              <wps:bodyPr/>
                            </wps:wsp>
                            <wps:wsp>
                              <wps:cNvPr id="350300992" name="Straight Connector 2"/>
                              <wps:cNvCnPr/>
                              <wps:spPr>
                                <a:xfrm>
                                  <a:off x="17669" y="914400"/>
                                  <a:ext cx="5806" cy="328023"/>
                                </a:xfrm>
                                <a:prstGeom prst="line">
                                  <a:avLst/>
                                </a:prstGeom>
                                <a:noFill/>
                                <a:ln w="12700" cap="flat" cmpd="sng" algn="ctr">
                                  <a:gradFill>
                                    <a:gsLst>
                                      <a:gs pos="0">
                                        <a:sysClr val="windowText" lastClr="000000">
                                          <a:hueOff val="-4200000"/>
                                        </a:sysClr>
                                      </a:gs>
                                      <a:gs pos="100000">
                                        <a:sysClr val="windowText" lastClr="000000"/>
                                      </a:gs>
                                    </a:gsLst>
                                    <a:lin ang="2700000" scaled="1"/>
                                  </a:gradFill>
                                  <a:prstDash val="solid"/>
                                  <a:miter lim="800000"/>
                                </a:ln>
                                <a:effectLst>
                                  <a:reflection stA="50000" endA="300" endPos="40000" dist="25400" dir="5400000" sy="-100000" algn="bl" rotWithShape="0"/>
                                </a:effectLst>
                              </wps:spPr>
                              <wps:bodyPr/>
                            </wps:wsp>
                            <wps:wsp>
                              <wps:cNvPr id="1018279440" name="Straight Connector 2"/>
                              <wps:cNvCnPr/>
                              <wps:spPr>
                                <a:xfrm>
                                  <a:off x="53009" y="2191026"/>
                                  <a:ext cx="5806" cy="328023"/>
                                </a:xfrm>
                                <a:prstGeom prst="line">
                                  <a:avLst/>
                                </a:prstGeom>
                                <a:noFill/>
                                <a:ln w="12700" cap="flat" cmpd="sng" algn="ctr">
                                  <a:gradFill>
                                    <a:gsLst>
                                      <a:gs pos="0">
                                        <a:sysClr val="windowText" lastClr="000000">
                                          <a:hueOff val="-4200000"/>
                                        </a:sysClr>
                                      </a:gs>
                                      <a:gs pos="100000">
                                        <a:sysClr val="windowText" lastClr="000000"/>
                                      </a:gs>
                                    </a:gsLst>
                                    <a:lin ang="2700000" scaled="1"/>
                                  </a:gradFill>
                                  <a:prstDash val="solid"/>
                                  <a:miter lim="800000"/>
                                </a:ln>
                                <a:effectLst>
                                  <a:reflection stA="50000" endA="300" endPos="40000" dist="25400" dir="5400000" sy="-100000" algn="bl" rotWithShape="0"/>
                                </a:effectLst>
                              </wps:spPr>
                              <wps:bodyPr/>
                            </wps:wsp>
                          </wpg:wgp>
                        </a:graphicData>
                      </a:graphic>
                    </wp:anchor>
                  </w:drawing>
                </mc:Choice>
                <mc:Fallback>
                  <w:pict>
                    <v:group w14:anchorId="4B2BF5DF" id="Group 3" o:spid="_x0000_s1026" style="position:absolute;margin-left:148.55pt;margin-top:36pt;width:666.35pt;height:651.35pt;z-index:251659264" coordsize="84629,82722"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7" type="#_x0000_t75" style="position:absolute;left:84457;top:82550;width:337;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">
                        <v:imagedata r:id="rId6" o:title=""/>
                      </v:shape>
                      <v:line id="Straight Connector 2" o:spid="_x0000_s1028" style="position:absolute;visibility:visible;mso-wrap-style:square" from="0,0" to="58,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" strokeweight="1pt">
                        <v:stroke joinstyle="miter"/>
                      </v:line>
                      <v:line id="Straight Connector 2" o:spid="_x0000_s1029" style="position:absolute;visibility:visible;mso-wrap-style:square" from="176,9144" to="234,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" strokeweight="1pt">
                        <v:stroke joinstyle="miter"/>
                      </v:line>
                      <v:line id="Straight Connector 2" o:spid="_x0000_s1030" style="position:absolute;visibility:visible;mso-wrap-style:square" from="530,21910" to="588,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" strokeweight="1pt">
                        <v:stroke joinstyle="miter"/>
                      </v:line>
                    </v:group>
                  </w:pict>
                </mc:Fallback>
              </mc:AlternateContent>
            </w:r>
            <w:r w:rsidRPr="008863D9">
              <w:rPr>
                <w:rFonts w:ascii="Times New Roman" w:eastAsia="Calibri" w:hAnsi="Times New Roman" w:cs="Times New Roman"/>
                <w:sz w:val="22"/>
                <w:szCs w:val="22"/>
              </w:rPr>
              <w:t>Technological Factors - perceived usefulness, ease of use, system security, ICT infrastructure readiness, organizational readiness, staff awareness, regulatory and policy framework.</w:t>
            </w:r>
          </w:p>
        </w:tc>
      </w:tr>
    </w:tbl>
    <w:p w14:paraId="213436FF" w14:textId="77777777" w:rsidR="008863D9" w:rsidRPr="008863D9" w:rsidRDefault="008863D9" w:rsidP="008863D9">
      <w:pPr>
        <w:spacing w:line="240" w:lineRule="auto"/>
        <w:jc w:val="both"/>
        <w:rPr>
          <w:rFonts w:ascii="Times New Roman" w:eastAsia="Calibri" w:hAnsi="Times New Roman" w:cs="Times New Roman"/>
          <w:b/>
          <w:bCs/>
          <w:lang w:eastAsia="zh-CN"/>
        </w:rPr>
      </w:pPr>
    </w:p>
    <w:tbl>
      <w:tblPr>
        <w:tblStyle w:val="TableGrid"/>
        <w:tblW w:w="0" w:type="auto"/>
        <w:tblInd w:w="1838" w:type="dxa"/>
        <w:tblLook w:val="04A0" w:firstRow="1" w:lastRow="0" w:firstColumn="1" w:lastColumn="0" w:noHBand="0" w:noVBand="1"/>
      </w:tblPr>
      <w:tblGrid>
        <w:gridCol w:w="6317"/>
      </w:tblGrid>
      <w:tr w:rsidR="008863D9" w:rsidRPr="008863D9" w14:paraId="6A3AB096" w14:textId="77777777" w:rsidTr="0008168B">
        <w:trPr>
          <w:trHeight w:val="482"/>
        </w:trPr>
        <w:tc>
          <w:tcPr>
            <w:tcW w:w="6317" w:type="dxa"/>
          </w:tcPr>
          <w:p w14:paraId="6B2E9A05" w14:textId="77777777" w:rsidR="008863D9" w:rsidRPr="008863D9" w:rsidRDefault="008863D9" w:rsidP="008863D9">
            <w:pPr>
              <w:jc w:val="center"/>
              <w:rPr>
                <w:rFonts w:ascii="Times New Roman" w:eastAsia="Calibri" w:hAnsi="Times New Roman" w:cs="Times New Roman"/>
              </w:rPr>
            </w:pPr>
            <w:r w:rsidRPr="008863D9">
              <w:rPr>
                <w:rFonts w:ascii="Times New Roman" w:eastAsia="Calibri" w:hAnsi="Times New Roman" w:cs="Times New Roman"/>
                <w:b/>
                <w:bCs/>
              </w:rPr>
              <w:t>Mediating Variables:</w:t>
            </w:r>
          </w:p>
          <w:p w14:paraId="75D7934C" w14:textId="77777777" w:rsidR="008863D9" w:rsidRPr="008863D9" w:rsidRDefault="008863D9" w:rsidP="008863D9">
            <w:pPr>
              <w:jc w:val="center"/>
              <w:rPr>
                <w:rFonts w:ascii="Times New Roman" w:eastAsia="Calibri" w:hAnsi="Times New Roman" w:cs="Times New Roman"/>
                <w:b/>
                <w:bCs/>
              </w:rPr>
            </w:pPr>
            <w:r w:rsidRPr="008863D9">
              <w:rPr>
                <w:rFonts w:ascii="Times New Roman" w:eastAsia="Calibri" w:hAnsi="Times New Roman" w:cs="Times New Roman"/>
              </w:rPr>
              <w:t>The level of procurement adoption.</w:t>
            </w:r>
          </w:p>
        </w:tc>
      </w:tr>
    </w:tbl>
    <w:p w14:paraId="68954C92" w14:textId="77777777" w:rsidR="008863D9" w:rsidRPr="008863D9" w:rsidRDefault="008863D9" w:rsidP="008863D9">
      <w:pPr>
        <w:spacing w:line="240" w:lineRule="auto"/>
        <w:jc w:val="both"/>
        <w:rPr>
          <w:rFonts w:ascii="Times New Roman" w:eastAsia="Calibri" w:hAnsi="Times New Roman" w:cs="Times New Roman"/>
          <w:b/>
          <w:bCs/>
        </w:rPr>
      </w:pPr>
    </w:p>
    <w:tbl>
      <w:tblPr>
        <w:tblStyle w:val="TableGrid"/>
        <w:tblW w:w="0" w:type="auto"/>
        <w:tblInd w:w="1706" w:type="dxa"/>
        <w:tblLook w:val="04A0" w:firstRow="1" w:lastRow="0" w:firstColumn="1" w:lastColumn="0" w:noHBand="0" w:noVBand="1"/>
      </w:tblPr>
      <w:tblGrid>
        <w:gridCol w:w="6501"/>
      </w:tblGrid>
      <w:tr w:rsidR="008863D9" w:rsidRPr="008863D9" w14:paraId="37536F91" w14:textId="77777777" w:rsidTr="0008168B">
        <w:trPr>
          <w:trHeight w:val="879"/>
        </w:trPr>
        <w:tc>
          <w:tcPr>
            <w:tcW w:w="6501" w:type="dxa"/>
          </w:tcPr>
          <w:p w14:paraId="42A77453" w14:textId="77777777" w:rsidR="008863D9" w:rsidRPr="008863D9" w:rsidRDefault="008863D9" w:rsidP="008863D9">
            <w:pPr>
              <w:jc w:val="center"/>
              <w:rPr>
                <w:rFonts w:ascii="Times New Roman" w:eastAsia="Calibri" w:hAnsi="Times New Roman" w:cs="Times New Roman"/>
              </w:rPr>
            </w:pPr>
            <w:r w:rsidRPr="008863D9">
              <w:rPr>
                <w:rFonts w:ascii="Times New Roman" w:eastAsia="Calibri" w:hAnsi="Times New Roman" w:cs="Times New Roman"/>
                <w:b/>
                <w:bCs/>
              </w:rPr>
              <w:t>Dependent Variables:</w:t>
            </w:r>
          </w:p>
          <w:p w14:paraId="2D267496" w14:textId="77777777" w:rsidR="008863D9" w:rsidRPr="008863D9" w:rsidRDefault="008863D9" w:rsidP="008863D9">
            <w:pPr>
              <w:jc w:val="both"/>
              <w:rPr>
                <w:rFonts w:ascii="Times New Roman" w:eastAsia="Calibri" w:hAnsi="Times New Roman" w:cs="Times New Roman"/>
                <w:b/>
                <w:bCs/>
              </w:rPr>
            </w:pPr>
            <w:r w:rsidRPr="008863D9">
              <w:rPr>
                <w:rFonts w:ascii="Times New Roman" w:eastAsia="Calibri" w:hAnsi="Times New Roman" w:cs="Times New Roman"/>
              </w:rPr>
              <w:t xml:space="preserve">Reduction in cycle time; Transparency - lower: cost - corruption opportunities; improved record delivery service performance - timeliness and quality of output.  </w:t>
            </w:r>
          </w:p>
        </w:tc>
      </w:tr>
    </w:tbl>
    <w:p w14:paraId="16EBD5AF" w14:textId="77777777" w:rsidR="008863D9" w:rsidRPr="008863D9" w:rsidRDefault="008863D9" w:rsidP="008863D9">
      <w:pPr>
        <w:spacing w:line="240" w:lineRule="auto"/>
        <w:jc w:val="both"/>
        <w:rPr>
          <w:rFonts w:ascii="Times New Roman" w:eastAsia="Calibri" w:hAnsi="Times New Roman" w:cs="Times New Roman"/>
          <w:b/>
          <w:bCs/>
        </w:rPr>
      </w:pPr>
    </w:p>
    <w:tbl>
      <w:tblPr>
        <w:tblStyle w:val="TableGrid"/>
        <w:tblW w:w="0" w:type="auto"/>
        <w:tblInd w:w="1642" w:type="dxa"/>
        <w:tblLook w:val="04A0" w:firstRow="1" w:lastRow="0" w:firstColumn="1" w:lastColumn="0" w:noHBand="0" w:noVBand="1"/>
      </w:tblPr>
      <w:tblGrid>
        <w:gridCol w:w="6946"/>
      </w:tblGrid>
      <w:tr w:rsidR="008863D9" w:rsidRPr="008863D9" w14:paraId="06815100" w14:textId="77777777" w:rsidTr="0008168B">
        <w:trPr>
          <w:trHeight w:val="961"/>
        </w:trPr>
        <w:tc>
          <w:tcPr>
            <w:tcW w:w="6946" w:type="dxa"/>
          </w:tcPr>
          <w:p w14:paraId="70716367" w14:textId="77777777" w:rsidR="008863D9" w:rsidRPr="008863D9" w:rsidRDefault="008863D9" w:rsidP="008863D9">
            <w:pPr>
              <w:jc w:val="center"/>
              <w:rPr>
                <w:rFonts w:ascii="Times New Roman" w:eastAsia="Calibri" w:hAnsi="Times New Roman" w:cs="Times New Roman"/>
              </w:rPr>
            </w:pPr>
            <w:r w:rsidRPr="008863D9">
              <w:rPr>
                <w:rFonts w:ascii="Times New Roman" w:eastAsia="Calibri" w:hAnsi="Times New Roman" w:cs="Times New Roman"/>
                <w:b/>
                <w:bCs/>
              </w:rPr>
              <w:t>Moderating Variables:</w:t>
            </w:r>
          </w:p>
          <w:p w14:paraId="48FF5589" w14:textId="77777777" w:rsidR="008863D9" w:rsidRPr="008863D9" w:rsidRDefault="008863D9" w:rsidP="008863D9">
            <w:pPr>
              <w:jc w:val="both"/>
              <w:rPr>
                <w:rFonts w:ascii="Times New Roman" w:eastAsia="Calibri" w:hAnsi="Times New Roman" w:cs="Times New Roman"/>
              </w:rPr>
            </w:pPr>
            <w:r w:rsidRPr="008863D9">
              <w:rPr>
                <w:rFonts w:ascii="Times New Roman" w:eastAsia="Calibri" w:hAnsi="Times New Roman" w:cs="Times New Roman"/>
              </w:rPr>
              <w:t>User digital literacy; leadership and change management; stakeholder pressure - influence the relationships between adoption determinants and efficiency outcomes.</w:t>
            </w:r>
          </w:p>
        </w:tc>
      </w:tr>
    </w:tbl>
    <w:p w14:paraId="2A0D1384" w14:textId="77777777" w:rsidR="008863D9" w:rsidRPr="008863D9" w:rsidRDefault="008863D9" w:rsidP="008863D9">
      <w:pPr>
        <w:spacing w:line="240" w:lineRule="auto"/>
        <w:jc w:val="center"/>
        <w:rPr>
          <w:rFonts w:ascii="Times New Roman" w:eastAsia="Calibri" w:hAnsi="Times New Roman" w:cs="Times New Roman"/>
          <w:b/>
          <w:bCs/>
          <w:sz w:val="22"/>
          <w:szCs w:val="22"/>
        </w:rPr>
      </w:pPr>
      <w:bookmarkStart w:id="1" w:name="_Toc220772420"/>
      <w:r w:rsidRPr="008863D9">
        <w:rPr>
          <w:rFonts w:ascii="Times New Roman" w:eastAsia="Calibri" w:hAnsi="Times New Roman" w:cs="Times New Roman"/>
          <w:b/>
          <w:bCs/>
          <w:sz w:val="22"/>
          <w:szCs w:val="22"/>
        </w:rPr>
        <w:t>Figure 2.1: Visual Representation of the Conceptual Framework</w:t>
      </w:r>
      <w:bookmarkEnd w:id="1"/>
      <w:r w:rsidRPr="008863D9">
        <w:rPr>
          <w:rFonts w:ascii="Times New Roman" w:eastAsia="Calibri" w:hAnsi="Times New Roman" w:cs="Times New Roman"/>
          <w:b/>
          <w:bCs/>
          <w:sz w:val="22"/>
          <w:szCs w:val="22"/>
        </w:rPr>
        <w:t>.</w:t>
      </w:r>
    </w:p>
    <w:p w14:paraId="52B2705D" w14:textId="77777777" w:rsidR="008863D9" w:rsidRPr="008863D9" w:rsidRDefault="008863D9" w:rsidP="008863D9">
      <w:pPr>
        <w:keepNext/>
        <w:keepLines/>
        <w:spacing w:after="200" w:line="240" w:lineRule="auto"/>
        <w:outlineLvl w:val="0"/>
        <w:rPr>
          <w:rFonts w:ascii="Times New Roman" w:eastAsia="SimSun" w:hAnsi="Times New Roman" w:cs="Times New Roman"/>
          <w:b/>
          <w:szCs w:val="40"/>
        </w:rPr>
      </w:pPr>
      <w:r w:rsidRPr="008863D9">
        <w:rPr>
          <w:rFonts w:ascii="Times New Roman" w:eastAsia="SimSun" w:hAnsi="Times New Roman" w:cs="Times New Roman"/>
          <w:b/>
          <w:szCs w:val="40"/>
        </w:rPr>
        <w:t>2.2 Technology Acceptance Model. (TAM)</w:t>
      </w:r>
    </w:p>
    <w:p w14:paraId="228D8F95"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study adopts the Technology Acceptance Model (TAM) as the theoretical foundation to examine the adoption of e-procurement and its impact on public sector efficiency in Southeastern Nigerian MDAs because it provides a robust and empirically validated basis for understanding how individuals come to embrace and use new technologies. TAM posits that users’ perceptions of the usefulness and ease of use of a technology significantly influence their intention to adopt it, which subsequently affects actual usage </w:t>
      </w:r>
      <w:proofErr w:type="spellStart"/>
      <w:r w:rsidRPr="008863D9">
        <w:rPr>
          <w:rFonts w:ascii="Times New Roman" w:eastAsia="Calibri" w:hAnsi="Times New Roman" w:cs="Times New Roman"/>
        </w:rPr>
        <w:t>behaviour</w:t>
      </w:r>
      <w:proofErr w:type="spellEnd"/>
      <w:r w:rsidRPr="008863D9">
        <w:rPr>
          <w:rFonts w:ascii="Times New Roman" w:eastAsia="Calibri" w:hAnsi="Times New Roman" w:cs="Times New Roman"/>
        </w:rPr>
        <w:t xml:space="preserve"> which is key dynamics when investigating e-procurement adoption among public sector employees. In the context of public sector e-procurement, evidence shows that TAM reliably explains adoption </w:t>
      </w:r>
      <w:proofErr w:type="spellStart"/>
      <w:r w:rsidRPr="008863D9">
        <w:rPr>
          <w:rFonts w:ascii="Times New Roman" w:eastAsia="Calibri" w:hAnsi="Times New Roman" w:cs="Times New Roman"/>
        </w:rPr>
        <w:t>behaviour</w:t>
      </w:r>
      <w:proofErr w:type="spellEnd"/>
      <w:r w:rsidRPr="008863D9">
        <w:rPr>
          <w:rFonts w:ascii="Times New Roman" w:eastAsia="Calibri" w:hAnsi="Times New Roman" w:cs="Times New Roman"/>
        </w:rPr>
        <w:t xml:space="preserve"> and can be extended with relevant contextual variables such as trust, perceived security, to capture the complexities of public sector environments. Furthermore, TAM’s constructs facilitate the investigation of how individual acceptance can translate into organizational outcomes such as improved efficiency, transparency, and process performance, which are core concerns of e-procurement adoption research. TAM proposes that two primary factors: Perceived Useful (PU) and Perceived Ease of Use (PEOU), influence user’s attitudes toward technology adoption, which in turn affect behavioral intention and actual use (Davis,1989).</w:t>
      </w:r>
    </w:p>
    <w:p w14:paraId="2BC9FAE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In the public sector, Perceived Usefulness refers to the extent to which government employees believe that using e-procurement will enhance their job performance, especially in terms of transparency, accountability, and speed. Perceived Ease of Use refers to the degree to which the system is free of effort, user-friendly, and compatible with existing workflows.</w:t>
      </w:r>
    </w:p>
    <w:p w14:paraId="7EAB5D76" w14:textId="77777777" w:rsidR="008863D9" w:rsidRPr="008863D9" w:rsidRDefault="008863D9" w:rsidP="008863D9">
      <w:pPr>
        <w:keepNext/>
        <w:keepLines/>
        <w:spacing w:after="200" w:line="240" w:lineRule="auto"/>
        <w:outlineLvl w:val="0"/>
        <w:rPr>
          <w:rFonts w:ascii="Times New Roman" w:eastAsia="SimSun" w:hAnsi="Times New Roman" w:cs="Times New Roman"/>
          <w:b/>
          <w:szCs w:val="40"/>
        </w:rPr>
      </w:pPr>
      <w:bookmarkStart w:id="2" w:name="_Toc221113412"/>
      <w:r w:rsidRPr="008863D9">
        <w:rPr>
          <w:rFonts w:ascii="Times New Roman" w:eastAsia="SimSun" w:hAnsi="Times New Roman" w:cs="Times New Roman"/>
          <w:b/>
          <w:szCs w:val="40"/>
        </w:rPr>
        <w:t>2.3 Institutional Theory (IT)</w:t>
      </w:r>
      <w:bookmarkEnd w:id="2"/>
    </w:p>
    <w:p w14:paraId="0F2D6724" w14:textId="433B5836"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Institutional Theory posits that organizational </w:t>
      </w:r>
      <w:proofErr w:type="spellStart"/>
      <w:r w:rsidRPr="008863D9">
        <w:rPr>
          <w:rFonts w:ascii="Times New Roman" w:eastAsia="Calibri" w:hAnsi="Times New Roman" w:cs="Times New Roman"/>
        </w:rPr>
        <w:t>behaviour</w:t>
      </w:r>
      <w:proofErr w:type="spellEnd"/>
      <w:r w:rsidRPr="008863D9">
        <w:rPr>
          <w:rFonts w:ascii="Times New Roman" w:eastAsia="Calibri" w:hAnsi="Times New Roman" w:cs="Times New Roman"/>
        </w:rPr>
        <w:t xml:space="preserve"> is significantly influenced by the norms, rules, and pressures from the institutional environment in which they operate. This theory has what it takes to be used to examine the adoption of e-procurement systems and their impact on public sector efficiency in the Southeastern States of Nigeria. In the context of e-procurement adoption, this theory helps explain how coercive, normative, and mimetic pressures shape the decisions of MDAs in Nigeria. Recent studies support relevance of Institutional Theory in understanding e-procurement adoption in the public sector. For instance, Eze, Chinedu </w:t>
      </w:r>
      <w:r w:rsidRPr="008863D9">
        <w:rPr>
          <w:rFonts w:ascii="Times New Roman" w:eastAsia="Calibri" w:hAnsi="Times New Roman" w:cs="Times New Roman"/>
        </w:rPr>
        <w:lastRenderedPageBreak/>
        <w:t>and Iwu (2023) found that many Nigerian public institutions adopted e-procurement systems not only to improve efficiency but also to align with federal mandates and anti-corruption initiatives.</w:t>
      </w:r>
    </w:p>
    <w:p w14:paraId="5BDA7983"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This study provides sound framework to examine how environmental and institutional pressures influence the adoption of e-procurement and its perceived impact on public sector efficiency. Additionally, the theory helps uncover potential gaps between formal adoption and actual implementation.</w:t>
      </w:r>
    </w:p>
    <w:p w14:paraId="67748196" w14:textId="77777777" w:rsidR="008863D9" w:rsidRPr="008863D9" w:rsidRDefault="008863D9" w:rsidP="008863D9">
      <w:pPr>
        <w:keepNext/>
        <w:keepLines/>
        <w:spacing w:after="200" w:line="240" w:lineRule="auto"/>
        <w:outlineLvl w:val="0"/>
        <w:rPr>
          <w:rFonts w:ascii="Times New Roman" w:eastAsia="SimSun" w:hAnsi="Times New Roman" w:cs="Times New Roman"/>
          <w:b/>
          <w:szCs w:val="40"/>
          <w:lang w:val="en-GB"/>
        </w:rPr>
      </w:pPr>
      <w:r w:rsidRPr="008863D9">
        <w:rPr>
          <w:rFonts w:ascii="Times New Roman" w:eastAsia="SimSun" w:hAnsi="Times New Roman" w:cs="Times New Roman"/>
          <w:b/>
          <w:szCs w:val="40"/>
        </w:rPr>
        <w:t xml:space="preserve">2.4 </w:t>
      </w:r>
      <w:r w:rsidRPr="008863D9">
        <w:rPr>
          <w:rFonts w:ascii="Times New Roman" w:eastAsia="SimSun" w:hAnsi="Times New Roman" w:cs="Times New Roman"/>
          <w:b/>
          <w:szCs w:val="40"/>
          <w:lang w:val="en-GB"/>
        </w:rPr>
        <w:t>Empirical Review</w:t>
      </w:r>
    </w:p>
    <w:p w14:paraId="7B9C4004" w14:textId="42223005" w:rsidR="008863D9" w:rsidRPr="008863D9" w:rsidRDefault="008863D9" w:rsidP="008863D9">
      <w:pPr>
        <w:spacing w:line="240" w:lineRule="auto"/>
        <w:jc w:val="both"/>
        <w:rPr>
          <w:rFonts w:ascii="Times New Roman" w:eastAsia="Calibri" w:hAnsi="Times New Roman" w:cs="Times New Roman"/>
        </w:rPr>
      </w:pPr>
      <w:proofErr w:type="spellStart"/>
      <w:r w:rsidRPr="008863D9">
        <w:rPr>
          <w:rFonts w:ascii="Times New Roman" w:eastAsia="Calibri" w:hAnsi="Times New Roman" w:cs="Times New Roman"/>
        </w:rPr>
        <w:t>O</w:t>
      </w:r>
      <w:r w:rsidR="009152B2">
        <w:rPr>
          <w:rFonts w:ascii="Times New Roman" w:eastAsia="Calibri" w:hAnsi="Times New Roman" w:cs="Times New Roman"/>
        </w:rPr>
        <w:t>bazele</w:t>
      </w:r>
      <w:proofErr w:type="spellEnd"/>
      <w:r w:rsidR="009152B2">
        <w:rPr>
          <w:rFonts w:ascii="Times New Roman" w:eastAsia="Calibri" w:hAnsi="Times New Roman" w:cs="Times New Roman"/>
        </w:rPr>
        <w:t xml:space="preserve"> and Osuji</w:t>
      </w:r>
      <w:r w:rsidRPr="008863D9">
        <w:rPr>
          <w:rFonts w:ascii="Times New Roman" w:eastAsia="Calibri" w:hAnsi="Times New Roman" w:cs="Times New Roman"/>
        </w:rPr>
        <w:t xml:space="preserve"> (202</w:t>
      </w:r>
      <w:r w:rsidR="009152B2">
        <w:rPr>
          <w:rFonts w:ascii="Times New Roman" w:eastAsia="Calibri" w:hAnsi="Times New Roman" w:cs="Times New Roman"/>
        </w:rPr>
        <w:t>5</w:t>
      </w:r>
      <w:r w:rsidRPr="008863D9">
        <w:rPr>
          <w:rFonts w:ascii="Times New Roman" w:eastAsia="Calibri" w:hAnsi="Times New Roman" w:cs="Times New Roman"/>
        </w:rPr>
        <w:t xml:space="preserve">), conducted a study on MDAs in Southeastern Nigeria and found out empirically that most MDAS experienced an average of 20% cost saving after transitioning from manual to electronic procurement systems. Additionally, the Bureau of Public Procurement (BPP) reported that agencies using e-procurement platforms witnessed an average of 15-20% cost reduction in procurement activities between 2020 and 2023, compared to traditional methods. Value </w:t>
      </w:r>
      <w:r w:rsidR="00A635B2">
        <w:rPr>
          <w:rFonts w:ascii="Times New Roman" w:eastAsia="Calibri" w:hAnsi="Times New Roman" w:cs="Times New Roman"/>
        </w:rPr>
        <w:t>F</w:t>
      </w:r>
      <w:r w:rsidRPr="008863D9">
        <w:rPr>
          <w:rFonts w:ascii="Times New Roman" w:eastAsia="Calibri" w:hAnsi="Times New Roman" w:cs="Times New Roman"/>
        </w:rPr>
        <w:t xml:space="preserve">or </w:t>
      </w:r>
      <w:r w:rsidR="00A635B2">
        <w:rPr>
          <w:rFonts w:ascii="Times New Roman" w:eastAsia="Calibri" w:hAnsi="Times New Roman" w:cs="Times New Roman"/>
        </w:rPr>
        <w:t>M</w:t>
      </w:r>
      <w:r w:rsidRPr="008863D9">
        <w:rPr>
          <w:rFonts w:ascii="Times New Roman" w:eastAsia="Calibri" w:hAnsi="Times New Roman" w:cs="Times New Roman"/>
        </w:rPr>
        <w:t>oney (V</w:t>
      </w:r>
      <w:r w:rsidR="00A635B2">
        <w:rPr>
          <w:rFonts w:ascii="Times New Roman" w:eastAsia="Calibri" w:hAnsi="Times New Roman" w:cs="Times New Roman"/>
        </w:rPr>
        <w:t>F</w:t>
      </w:r>
      <w:r w:rsidRPr="008863D9">
        <w:rPr>
          <w:rFonts w:ascii="Times New Roman" w:eastAsia="Calibri" w:hAnsi="Times New Roman" w:cs="Times New Roman"/>
        </w:rPr>
        <w:t>M) in public procurement ensures that resources are used effectively to achieve desired outcomes. E-Procurement enhances V</w:t>
      </w:r>
      <w:r w:rsidR="00A635B2">
        <w:rPr>
          <w:rFonts w:ascii="Times New Roman" w:eastAsia="Calibri" w:hAnsi="Times New Roman" w:cs="Times New Roman"/>
        </w:rPr>
        <w:t>F</w:t>
      </w:r>
      <w:r w:rsidRPr="008863D9">
        <w:rPr>
          <w:rFonts w:ascii="Times New Roman" w:eastAsia="Calibri" w:hAnsi="Times New Roman" w:cs="Times New Roman"/>
        </w:rPr>
        <w:t xml:space="preserve">M by fostering transparency, improving supplier performance, and enabling better contract management. </w:t>
      </w:r>
    </w:p>
    <w:p w14:paraId="3450C234" w14:textId="7F93F780"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adoption of e-procurement system in the public sector has significantly contributed to enhancing efficiency in procurement processes, particularly through the reduction of procurement life-cycle. The procurement life-cycle encompasses the stages from identifying needs, through supplier selection, contract award, and final delivery. </w:t>
      </w:r>
      <w:r w:rsidR="00A635B2">
        <w:rPr>
          <w:rFonts w:ascii="Times New Roman" w:eastAsia="Calibri" w:hAnsi="Times New Roman" w:cs="Times New Roman"/>
        </w:rPr>
        <w:t>E</w:t>
      </w:r>
      <w:r w:rsidRPr="008863D9">
        <w:rPr>
          <w:rFonts w:ascii="Times New Roman" w:eastAsia="Calibri" w:hAnsi="Times New Roman" w:cs="Times New Roman"/>
        </w:rPr>
        <w:t>-Procurement tools such as electronic tendering, e-bidding, and e-Invoicing shorten the time required for each stage of procurement by enabling real-time processing, automatic document generation, and rapid communication between stakeholders. This leads to faster approvals and reduces bureaucratic bottlenecks. Furthermore, Oke</w:t>
      </w:r>
      <w:r w:rsidR="00D440E2">
        <w:rPr>
          <w:rFonts w:ascii="Times New Roman" w:eastAsia="Calibri" w:hAnsi="Times New Roman" w:cs="Times New Roman"/>
        </w:rPr>
        <w:t>k</w:t>
      </w:r>
      <w:r w:rsidR="009152B2">
        <w:rPr>
          <w:rFonts w:ascii="Times New Roman" w:eastAsia="Calibri" w:hAnsi="Times New Roman" w:cs="Times New Roman"/>
        </w:rPr>
        <w:t>e, Nwankwo and Eze</w:t>
      </w:r>
      <w:r w:rsidRPr="008863D9">
        <w:rPr>
          <w:rFonts w:ascii="Times New Roman" w:eastAsia="Calibri" w:hAnsi="Times New Roman" w:cs="Times New Roman"/>
        </w:rPr>
        <w:t xml:space="preserve"> (202</w:t>
      </w:r>
      <w:r w:rsidR="009152B2">
        <w:rPr>
          <w:rFonts w:ascii="Times New Roman" w:eastAsia="Calibri" w:hAnsi="Times New Roman" w:cs="Times New Roman"/>
        </w:rPr>
        <w:t>3</w:t>
      </w:r>
      <w:r w:rsidRPr="008863D9">
        <w:rPr>
          <w:rFonts w:ascii="Times New Roman" w:eastAsia="Calibri" w:hAnsi="Times New Roman" w:cs="Times New Roman"/>
        </w:rPr>
        <w:t xml:space="preserve">) in a study focused on Nigerian public institutions, found that the implementation of e-Procurement systems reduced average procurement time by up to 30% particularly in Ministries, Departments and Agencies in the Southeastern region. Their findings highlight that the digitization of procurement reduces the delays often associated with manual data entry, document loss, and the physical movement of files between departments. </w:t>
      </w:r>
    </w:p>
    <w:p w14:paraId="19371C56" w14:textId="72C37CCC"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According to </w:t>
      </w:r>
      <w:r w:rsidR="009152B2">
        <w:rPr>
          <w:rFonts w:ascii="Times New Roman" w:eastAsia="Calibri" w:hAnsi="Times New Roman" w:cs="Times New Roman"/>
        </w:rPr>
        <w:t>Aliyu and Ibrahim</w:t>
      </w:r>
      <w:r w:rsidRPr="008863D9">
        <w:rPr>
          <w:rFonts w:ascii="Times New Roman" w:eastAsia="Calibri" w:hAnsi="Times New Roman" w:cs="Times New Roman"/>
        </w:rPr>
        <w:t xml:space="preserve"> (202</w:t>
      </w:r>
      <w:r w:rsidR="009152B2">
        <w:rPr>
          <w:rFonts w:ascii="Times New Roman" w:eastAsia="Calibri" w:hAnsi="Times New Roman" w:cs="Times New Roman"/>
        </w:rPr>
        <w:t>1</w:t>
      </w:r>
      <w:r w:rsidRPr="008863D9">
        <w:rPr>
          <w:rFonts w:ascii="Times New Roman" w:eastAsia="Calibri" w:hAnsi="Times New Roman" w:cs="Times New Roman"/>
        </w:rPr>
        <w:t xml:space="preserve">), the automation of procurement activities via e-Procurement systems in Nigeria public agencies has led to greater visibility of procurement processes, from tendering to contract awards. Accountability refers to the obligation of government officials and institutions to account for their activities and accept responsibility for them. MDAs in the Southeastern Nigeria that adopted e-Procurement systems showed significant improvements in compliance with procurement regulations due to automated workflows that require digital sign-offs and approvals. As observed by </w:t>
      </w:r>
      <w:r w:rsidR="009152B2">
        <w:rPr>
          <w:rFonts w:ascii="Times New Roman" w:eastAsia="Calibri" w:hAnsi="Times New Roman" w:cs="Times New Roman"/>
        </w:rPr>
        <w:t xml:space="preserve">Eze et al. </w:t>
      </w:r>
      <w:r w:rsidRPr="008863D9">
        <w:rPr>
          <w:rFonts w:ascii="Times New Roman" w:eastAsia="Calibri" w:hAnsi="Times New Roman" w:cs="Times New Roman"/>
        </w:rPr>
        <w:t>(2023), ministries that implemented full-cycle e-procurement reported up to a 25% reduction in procurement processing time and a notable increase in vendor participation, which leads to cost savings.</w:t>
      </w:r>
    </w:p>
    <w:p w14:paraId="7246C1BE" w14:textId="77777777" w:rsidR="008863D9" w:rsidRPr="008863D9" w:rsidRDefault="008863D9" w:rsidP="008863D9">
      <w:pPr>
        <w:spacing w:line="240" w:lineRule="auto"/>
        <w:jc w:val="both"/>
        <w:rPr>
          <w:rFonts w:ascii="Times New Roman" w:eastAsia="Calibri" w:hAnsi="Times New Roman" w:cs="Times New Roman"/>
        </w:rPr>
      </w:pPr>
    </w:p>
    <w:p w14:paraId="1F838033" w14:textId="77777777" w:rsidR="008863D9" w:rsidRPr="008863D9" w:rsidRDefault="008863D9" w:rsidP="008863D9">
      <w:pPr>
        <w:keepNext/>
        <w:keepLines/>
        <w:spacing w:after="200" w:line="240" w:lineRule="auto"/>
        <w:jc w:val="center"/>
        <w:outlineLvl w:val="0"/>
        <w:rPr>
          <w:rFonts w:ascii="Times New Roman" w:eastAsia="SimSun" w:hAnsi="Times New Roman" w:cs="Times New Roman"/>
          <w:b/>
          <w:bCs/>
          <w:szCs w:val="40"/>
        </w:rPr>
      </w:pPr>
      <w:bookmarkStart w:id="3" w:name="_Toc221113424"/>
      <w:r w:rsidRPr="008863D9">
        <w:rPr>
          <w:rFonts w:ascii="Times New Roman" w:eastAsia="SimSun" w:hAnsi="Times New Roman" w:cs="Times New Roman"/>
          <w:b/>
          <w:bCs/>
          <w:szCs w:val="40"/>
        </w:rPr>
        <w:t>3. METHODOLOGY</w:t>
      </w:r>
      <w:bookmarkEnd w:id="3"/>
    </w:p>
    <w:p w14:paraId="12D9E6D8" w14:textId="77777777" w:rsidR="008863D9" w:rsidRPr="008863D9" w:rsidRDefault="008863D9" w:rsidP="008863D9">
      <w:pPr>
        <w:keepNext/>
        <w:keepLines/>
        <w:spacing w:after="200" w:line="240" w:lineRule="auto"/>
        <w:outlineLvl w:val="0"/>
        <w:rPr>
          <w:rFonts w:ascii="Times New Roman" w:eastAsia="SimSun" w:hAnsi="Times New Roman" w:cs="Times New Roman"/>
          <w:b/>
          <w:szCs w:val="40"/>
        </w:rPr>
      </w:pPr>
      <w:r w:rsidRPr="008863D9">
        <w:rPr>
          <w:rFonts w:ascii="Times New Roman" w:eastAsia="SimSun" w:hAnsi="Times New Roman" w:cs="Times New Roman"/>
          <w:b/>
          <w:szCs w:val="40"/>
        </w:rPr>
        <w:t xml:space="preserve"> </w:t>
      </w:r>
      <w:bookmarkStart w:id="4" w:name="_Toc221113425"/>
      <w:r w:rsidRPr="008863D9">
        <w:rPr>
          <w:rFonts w:ascii="Times New Roman" w:eastAsia="SimSun" w:hAnsi="Times New Roman" w:cs="Times New Roman"/>
          <w:b/>
          <w:szCs w:val="40"/>
        </w:rPr>
        <w:t>3.1 Research Design</w:t>
      </w:r>
      <w:bookmarkEnd w:id="4"/>
    </w:p>
    <w:p w14:paraId="4C79966E"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This study adopted a mixed-method research design, combining quantitative and qualitative approaches. A mixed-method approach will enable comprehensive understanding by capturing statistical relationships and rich contextual data (Creswell &amp; Plano Clark, 2018). Given the complex nature of e-procurement, this approach will provide a holistic view. The population of the study was drawn from procurement officers, ICT personnel, administrative heads, and senior staff of MDAs across the five Southeastern Nigerian States (Abia, Anambra, Ebonyi, Enugu, and Imo). The population size is 80, comprising 16 officers from each State. The study also employed a multistage sampling technique to ensure adequate representation and relevance of the selected </w:t>
      </w:r>
      <w:r w:rsidRPr="008863D9">
        <w:rPr>
          <w:rFonts w:ascii="Times New Roman" w:eastAsia="Calibri" w:hAnsi="Times New Roman" w:cs="Times New Roman"/>
        </w:rPr>
        <w:lastRenderedPageBreak/>
        <w:t xml:space="preserve">respondents. First, purposive sampling will be used to select the most relevant Ministries, Departments, and Agencies (MDAs) based on criteria such as organizational size, level of digital maturity, and volume of procurement activities. Second, stratified sampling was applied to ensure appropriate representation across different States and MDA categories within Southeastern Nigeria. Finally, Simple random sampling was used to select respondents from within each identified stratum to minimize selection bias and enhance the broad applicability of the findings. </w:t>
      </w:r>
    </w:p>
    <w:p w14:paraId="6F8CC902"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sample size for the study was determined using Yamane’s (1967) formula to ensure statistical validity. The calculation was based on a 95% confidence level and assumed e-procurement adoption of 50 percent, which allows for maximum variability and improves the robustness of the sample size estimation.</w:t>
      </w:r>
    </w:p>
    <w:p w14:paraId="070843C5" w14:textId="77777777" w:rsidR="008863D9" w:rsidRPr="008863D9" w:rsidRDefault="008863D9" w:rsidP="008863D9">
      <w:pPr>
        <w:spacing w:line="240" w:lineRule="auto"/>
        <w:jc w:val="both"/>
        <w:rPr>
          <w:rFonts w:ascii="Times New Roman" w:eastAsia="Calibri" w:hAnsi="Times New Roman" w:cs="Times New Roman"/>
          <w:b/>
          <w:bCs/>
        </w:rPr>
      </w:pPr>
      <w:r w:rsidRPr="008863D9">
        <w:rPr>
          <w:rFonts w:ascii="Times New Roman" w:eastAsia="Calibri" w:hAnsi="Times New Roman" w:cs="Times New Roman"/>
          <w:b/>
          <w:bCs/>
        </w:rPr>
        <w:t>Taro Yamane Sampling size formula:</w:t>
      </w:r>
    </w:p>
    <w:p w14:paraId="631CA1B9" w14:textId="3A6E72D0" w:rsidR="008863D9" w:rsidRPr="008863D9" w:rsidRDefault="008863D9" w:rsidP="008863D9">
      <w:pPr>
        <w:spacing w:line="240" w:lineRule="auto"/>
        <w:ind w:left="720" w:firstLine="720"/>
        <w:jc w:val="both"/>
        <w:rPr>
          <w:rFonts w:ascii="Times New Roman" w:eastAsia="Calibri" w:hAnsi="Times New Roman" w:cs="Times New Roman"/>
          <w:sz w:val="28"/>
          <w:szCs w:val="28"/>
        </w:rPr>
      </w:pPr>
      <w:r w:rsidRPr="008863D9">
        <w:rPr>
          <w:rFonts w:ascii="Arial" w:eastAsia="Calibri" w:hAnsi="Arial" w:cs="Arial"/>
          <w:kern w:val="0"/>
          <w:position w:val="-28"/>
          <w:sz w:val="22"/>
          <w:szCs w:val="22"/>
          <w14:ligatures w14:val="none"/>
        </w:rPr>
        <w:object w:dxaOrig="1340" w:dyaOrig="660" w14:anchorId="528DA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33.85pt" o:ole="">
            <v:imagedata r:id="rId7" o:title=""/>
          </v:shape>
          <o:OLEObject Type="Embed" ProgID="Equation.DSMT4" ShapeID="_x0000_i1025" DrawAspect="Content" ObjectID="_1841742322" r:id="rId8"/>
        </w:object>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Pr="008863D9">
        <w:rPr>
          <w:rFonts w:ascii="Times New Roman" w:eastAsia="Calibri" w:hAnsi="Times New Roman" w:cs="Times New Roman"/>
          <w:vertAlign w:val="superscript"/>
        </w:rPr>
        <w:tab/>
      </w:r>
      <w:r w:rsidR="0028216E">
        <w:rPr>
          <w:rFonts w:ascii="Times New Roman" w:eastAsia="Calibri" w:hAnsi="Times New Roman" w:cs="Times New Roman"/>
          <w:sz w:val="28"/>
          <w:szCs w:val="28"/>
        </w:rPr>
        <w:t>(3.</w:t>
      </w:r>
      <w:r w:rsidRPr="008863D9">
        <w:rPr>
          <w:rFonts w:ascii="Times New Roman" w:eastAsia="Calibri" w:hAnsi="Times New Roman" w:cs="Times New Roman"/>
          <w:sz w:val="28"/>
          <w:szCs w:val="28"/>
        </w:rPr>
        <w:t>1</w:t>
      </w:r>
      <w:r w:rsidR="0028216E">
        <w:rPr>
          <w:rFonts w:ascii="Times New Roman" w:eastAsia="Calibri" w:hAnsi="Times New Roman" w:cs="Times New Roman"/>
          <w:sz w:val="28"/>
          <w:szCs w:val="28"/>
        </w:rPr>
        <w:t>)</w:t>
      </w:r>
    </w:p>
    <w:p w14:paraId="5C752925"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Where:</w:t>
      </w:r>
    </w:p>
    <w:p w14:paraId="15B862B6"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n </w:t>
      </w:r>
      <w:proofErr w:type="gramStart"/>
      <w:r w:rsidRPr="008863D9">
        <w:rPr>
          <w:rFonts w:ascii="Times New Roman" w:eastAsia="Calibri" w:hAnsi="Times New Roman" w:cs="Times New Roman"/>
        </w:rPr>
        <w:t>=  sample</w:t>
      </w:r>
      <w:proofErr w:type="gramEnd"/>
      <w:r w:rsidRPr="008863D9">
        <w:rPr>
          <w:rFonts w:ascii="Times New Roman" w:eastAsia="Calibri" w:hAnsi="Times New Roman" w:cs="Times New Roman"/>
        </w:rPr>
        <w:t xml:space="preserve"> size</w:t>
      </w:r>
    </w:p>
    <w:p w14:paraId="5DAF93AB"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N = total population</w:t>
      </w:r>
    </w:p>
    <w:p w14:paraId="42F0B23E" w14:textId="7582DA09"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E = margin of error (usually 0.05 for 95% confidence)</w:t>
      </w:r>
      <w:r w:rsidRPr="008863D9">
        <w:rPr>
          <w:rFonts w:ascii="Times New Roman" w:eastAsia="Calibri" w:hAnsi="Times New Roman" w:cs="Times New Roman"/>
        </w:rPr>
        <w:tab/>
      </w:r>
      <w:r w:rsidRPr="008863D9">
        <w:rPr>
          <w:rFonts w:ascii="Times New Roman" w:eastAsia="Calibri" w:hAnsi="Times New Roman" w:cs="Times New Roman"/>
        </w:rPr>
        <w:tab/>
      </w:r>
    </w:p>
    <w:p w14:paraId="26F2DDCD" w14:textId="382DD154"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Hence,</w:t>
      </w:r>
      <w:r>
        <w:rPr>
          <w:rFonts w:ascii="Times New Roman" w:eastAsia="Calibri" w:hAnsi="Times New Roman" w:cs="Times New Roman"/>
        </w:rPr>
        <w:t xml:space="preserve"> since the population is 80, then</w:t>
      </w:r>
      <w:r w:rsidRPr="008863D9">
        <w:rPr>
          <w:rFonts w:ascii="Times New Roman" w:eastAsia="Calibri" w:hAnsi="Times New Roman" w:cs="Times New Roman"/>
        </w:rPr>
        <w:t xml:space="preserve"> sample</w:t>
      </w:r>
      <w:r>
        <w:rPr>
          <w:rFonts w:ascii="Times New Roman" w:eastAsia="Calibri" w:hAnsi="Times New Roman" w:cs="Times New Roman"/>
        </w:rPr>
        <w:t xml:space="preserve"> size for this study is</w:t>
      </w:r>
      <w:r w:rsidRPr="008863D9">
        <w:rPr>
          <w:rFonts w:ascii="Times New Roman" w:eastAsia="Calibri" w:hAnsi="Times New Roman" w:cs="Times New Roman"/>
        </w:rPr>
        <w:t xml:space="preserve"> sixty-seven</w:t>
      </w:r>
      <w:r w:rsidRPr="008863D9">
        <w:rPr>
          <w:rFonts w:ascii="Times New Roman" w:eastAsia="Calibri" w:hAnsi="Times New Roman" w:cs="Times New Roman"/>
          <w:color w:val="C00000"/>
        </w:rPr>
        <w:t xml:space="preserve"> </w:t>
      </w:r>
      <w:r w:rsidRPr="008863D9">
        <w:rPr>
          <w:rFonts w:ascii="Times New Roman" w:eastAsia="Calibri" w:hAnsi="Times New Roman" w:cs="Times New Roman"/>
        </w:rPr>
        <w:t>(67)</w:t>
      </w:r>
      <w:r w:rsidRPr="008863D9">
        <w:rPr>
          <w:rFonts w:ascii="Times New Roman" w:eastAsia="Calibri" w:hAnsi="Times New Roman" w:cs="Times New Roman"/>
          <w:color w:val="C00000"/>
        </w:rPr>
        <w:t xml:space="preserve"> </w:t>
      </w:r>
      <w:r w:rsidRPr="008863D9">
        <w:rPr>
          <w:rFonts w:ascii="Times New Roman" w:eastAsia="Calibri" w:hAnsi="Times New Roman" w:cs="Times New Roman"/>
        </w:rPr>
        <w:t>respondents.</w:t>
      </w:r>
    </w:p>
    <w:p w14:paraId="4E33BCD1" w14:textId="77777777" w:rsidR="008863D9" w:rsidRPr="008863D9" w:rsidRDefault="008863D9" w:rsidP="008863D9">
      <w:pPr>
        <w:spacing w:line="240" w:lineRule="auto"/>
        <w:jc w:val="both"/>
        <w:rPr>
          <w:rFonts w:ascii="Times New Roman" w:eastAsia="Calibri" w:hAnsi="Times New Roman" w:cs="Times New Roman"/>
          <w:b/>
        </w:rPr>
      </w:pPr>
      <w:bookmarkStart w:id="5" w:name="_Toc221113428"/>
      <w:r w:rsidRPr="008863D9">
        <w:rPr>
          <w:rFonts w:ascii="Times New Roman" w:eastAsia="Calibri" w:hAnsi="Times New Roman" w:cs="Times New Roman"/>
          <w:b/>
        </w:rPr>
        <w:t xml:space="preserve">3.2 Model Specification </w:t>
      </w:r>
    </w:p>
    <w:p w14:paraId="31DF725F" w14:textId="1E5E11B2" w:rsidR="008863D9" w:rsidRPr="008863D9" w:rsidRDefault="00A976BA" w:rsidP="008863D9">
      <w:pPr>
        <w:spacing w:line="240" w:lineRule="auto"/>
        <w:jc w:val="both"/>
        <w:rPr>
          <w:rFonts w:ascii="Times New Roman" w:eastAsia="Calibri" w:hAnsi="Times New Roman" w:cs="Times New Roman"/>
        </w:rPr>
      </w:pPr>
      <w:r>
        <w:rPr>
          <w:rFonts w:ascii="Times New Roman" w:eastAsia="Calibri" w:hAnsi="Times New Roman" w:cs="Times New Roman"/>
        </w:rPr>
        <w:t xml:space="preserve">The data collected from this study was obtained </w:t>
      </w:r>
      <w:r w:rsidR="008863D9" w:rsidRPr="008863D9">
        <w:rPr>
          <w:rFonts w:ascii="Times New Roman" w:eastAsia="Calibri" w:hAnsi="Times New Roman" w:cs="Times New Roman"/>
        </w:rPr>
        <w:t>using a five-point Likert scale questionnaire</w:t>
      </w:r>
      <w:r>
        <w:rPr>
          <w:rFonts w:ascii="Times New Roman" w:eastAsia="Calibri" w:hAnsi="Times New Roman" w:cs="Times New Roman"/>
        </w:rPr>
        <w:t xml:space="preserve">. The questions were </w:t>
      </w:r>
      <w:r w:rsidR="008863D9" w:rsidRPr="008863D9">
        <w:rPr>
          <w:rFonts w:ascii="Times New Roman" w:eastAsia="Calibri" w:hAnsi="Times New Roman" w:cs="Times New Roman"/>
        </w:rPr>
        <w:t>designed to assess the extent of e-procurement usage, levels of public sector efficiency, perceived benefits, and associated challenges. A hybrid survey approach was adopted, utilizing Google Forms and printed questionnaires to accommodate differences in digital literacy and internet accessibility across Ministries, Departments, and Agencies (MDAs) in Southeastern Nigeria. In addition, qualitative data was collected through semi-structured interviews conducted with procurement officers and heads of Information Communication a technology (ICT) in selected MDAs.</w:t>
      </w:r>
    </w:p>
    <w:p w14:paraId="5E3123D4" w14:textId="489C58F1" w:rsidR="008863D9" w:rsidRPr="008863D9" w:rsidRDefault="00A976BA" w:rsidP="008863D9">
      <w:pPr>
        <w:spacing w:line="240" w:lineRule="auto"/>
        <w:jc w:val="both"/>
        <w:rPr>
          <w:rFonts w:ascii="Times New Roman" w:eastAsia="Calibri" w:hAnsi="Times New Roman" w:cs="Times New Roman"/>
        </w:rPr>
      </w:pPr>
      <w:r>
        <w:rPr>
          <w:rFonts w:ascii="Times New Roman" w:eastAsia="Calibri" w:hAnsi="Times New Roman" w:cs="Times New Roman"/>
        </w:rPr>
        <w:t>Multiple linear regression analysis was used to analyzed and t</w:t>
      </w:r>
      <w:r w:rsidR="008863D9" w:rsidRPr="008863D9">
        <w:rPr>
          <w:rFonts w:ascii="Times New Roman" w:eastAsia="Calibri" w:hAnsi="Times New Roman" w:cs="Times New Roman"/>
        </w:rPr>
        <w:t xml:space="preserve">he model </w:t>
      </w:r>
      <w:r>
        <w:rPr>
          <w:rFonts w:ascii="Times New Roman" w:eastAsia="Calibri" w:hAnsi="Times New Roman" w:cs="Times New Roman"/>
        </w:rPr>
        <w:t xml:space="preserve">was </w:t>
      </w:r>
      <w:r w:rsidR="008863D9" w:rsidRPr="008863D9">
        <w:rPr>
          <w:rFonts w:ascii="Times New Roman" w:eastAsia="Calibri" w:hAnsi="Times New Roman" w:cs="Times New Roman"/>
        </w:rPr>
        <w:t xml:space="preserve">specified as the efficiency of </w:t>
      </w:r>
      <w:r>
        <w:rPr>
          <w:rFonts w:ascii="Times New Roman" w:eastAsia="Calibri" w:hAnsi="Times New Roman" w:cs="Times New Roman"/>
        </w:rPr>
        <w:t>E-</w:t>
      </w:r>
      <w:r w:rsidR="008863D9" w:rsidRPr="008863D9">
        <w:rPr>
          <w:rFonts w:ascii="Times New Roman" w:eastAsia="Calibri" w:hAnsi="Times New Roman" w:cs="Times New Roman"/>
        </w:rPr>
        <w:t>procurement</w:t>
      </w:r>
      <w:r>
        <w:rPr>
          <w:rFonts w:ascii="Times New Roman" w:eastAsia="Calibri" w:hAnsi="Times New Roman" w:cs="Times New Roman"/>
        </w:rPr>
        <w:t xml:space="preserve"> as dependent variable and </w:t>
      </w:r>
      <w:r w:rsidR="008863D9" w:rsidRPr="008863D9">
        <w:rPr>
          <w:rFonts w:ascii="Times New Roman" w:eastAsia="Calibri" w:hAnsi="Times New Roman" w:cs="Times New Roman"/>
        </w:rPr>
        <w:t xml:space="preserve">E-Payment, E-Request, E-Tendering </w:t>
      </w:r>
      <w:r>
        <w:rPr>
          <w:rFonts w:ascii="Times New Roman" w:eastAsia="Calibri" w:hAnsi="Times New Roman" w:cs="Times New Roman"/>
        </w:rPr>
        <w:t xml:space="preserve">and </w:t>
      </w:r>
      <w:r w:rsidR="008863D9" w:rsidRPr="008863D9">
        <w:rPr>
          <w:rFonts w:ascii="Times New Roman" w:eastAsia="Calibri" w:hAnsi="Times New Roman" w:cs="Times New Roman"/>
        </w:rPr>
        <w:t xml:space="preserve">E- Bidding </w:t>
      </w:r>
      <w:r>
        <w:rPr>
          <w:rFonts w:ascii="Times New Roman" w:eastAsia="Calibri" w:hAnsi="Times New Roman" w:cs="Times New Roman"/>
        </w:rPr>
        <w:t xml:space="preserve">as independent variables given as </w:t>
      </w:r>
    </w:p>
    <w:p w14:paraId="3995D439" w14:textId="7913329C" w:rsidR="00A976BA" w:rsidRDefault="00A976BA" w:rsidP="00A976BA">
      <w:pPr>
        <w:spacing w:line="240" w:lineRule="auto"/>
        <w:ind w:left="720" w:firstLine="720"/>
        <w:jc w:val="both"/>
        <w:rPr>
          <w:rFonts w:ascii="Times New Roman" w:eastAsia="Calibri" w:hAnsi="Times New Roman" w:cs="Times New Roman"/>
          <w:iCs/>
        </w:rPr>
      </w:pPr>
      <w:r w:rsidRPr="00A976BA">
        <w:rPr>
          <w:rFonts w:ascii="Arial" w:eastAsia="Calibri" w:hAnsi="Arial" w:cs="Arial"/>
          <w:kern w:val="0"/>
          <w:position w:val="-12"/>
          <w:sz w:val="22"/>
          <w:szCs w:val="22"/>
          <w14:ligatures w14:val="none"/>
        </w:rPr>
        <w:object w:dxaOrig="5780" w:dyaOrig="360" w14:anchorId="7257EC84">
          <v:shape id="_x0000_i1026" type="#_x0000_t75" style="width:283.7pt;height:18.7pt" o:ole="">
            <v:imagedata r:id="rId9" o:title=""/>
          </v:shape>
          <o:OLEObject Type="Embed" ProgID="Equation.DSMT4" ShapeID="_x0000_i1026" DrawAspect="Content" ObjectID="_1841742323" r:id="rId10"/>
        </w:object>
      </w:r>
      <w:r>
        <w:rPr>
          <w:rFonts w:ascii="Arial" w:eastAsia="Calibri" w:hAnsi="Arial" w:cs="Arial"/>
          <w:kern w:val="0"/>
          <w:sz w:val="22"/>
          <w:szCs w:val="22"/>
          <w14:ligatures w14:val="none"/>
        </w:rPr>
        <w:t xml:space="preserve">                             (</w:t>
      </w:r>
      <w:r w:rsidR="0028216E">
        <w:rPr>
          <w:rFonts w:ascii="Arial" w:eastAsia="Calibri" w:hAnsi="Arial" w:cs="Arial"/>
          <w:kern w:val="0"/>
          <w:sz w:val="22"/>
          <w:szCs w:val="22"/>
          <w14:ligatures w14:val="none"/>
        </w:rPr>
        <w:t>3.</w:t>
      </w:r>
      <w:r>
        <w:rPr>
          <w:rFonts w:ascii="Arial" w:eastAsia="Calibri" w:hAnsi="Arial" w:cs="Arial"/>
          <w:kern w:val="0"/>
          <w:sz w:val="22"/>
          <w:szCs w:val="22"/>
          <w14:ligatures w14:val="none"/>
        </w:rPr>
        <w:t>2)</w:t>
      </w:r>
    </w:p>
    <w:p w14:paraId="6934E917" w14:textId="77777777" w:rsidR="00A976BA" w:rsidRDefault="00A976BA" w:rsidP="008863D9">
      <w:pPr>
        <w:spacing w:line="240" w:lineRule="auto"/>
        <w:jc w:val="both"/>
        <w:rPr>
          <w:rFonts w:ascii="Times New Roman" w:eastAsia="Calibri" w:hAnsi="Times New Roman" w:cs="Times New Roman"/>
          <w:iCs/>
        </w:rPr>
      </w:pPr>
      <w:proofErr w:type="gramStart"/>
      <w:r>
        <w:rPr>
          <w:rFonts w:ascii="Times New Roman" w:eastAsia="Calibri" w:hAnsi="Times New Roman" w:cs="Times New Roman"/>
          <w:iCs/>
        </w:rPr>
        <w:t>Where</w:t>
      </w:r>
      <w:proofErr w:type="gramEnd"/>
      <w:r>
        <w:rPr>
          <w:rFonts w:ascii="Times New Roman" w:eastAsia="Calibri" w:hAnsi="Times New Roman" w:cs="Times New Roman"/>
          <w:iCs/>
        </w:rPr>
        <w:t>,</w:t>
      </w:r>
    </w:p>
    <w:p w14:paraId="1E385F26" w14:textId="5753FA93" w:rsidR="008863D9" w:rsidRPr="008863D9" w:rsidRDefault="008863D9" w:rsidP="008863D9">
      <w:pPr>
        <w:spacing w:line="240" w:lineRule="auto"/>
        <w:jc w:val="both"/>
        <w:rPr>
          <w:rFonts w:ascii="Times New Roman" w:eastAsia="Calibri" w:hAnsi="Times New Roman" w:cs="Times New Roman"/>
          <w:iCs/>
        </w:rPr>
      </w:pPr>
      <w:r w:rsidRPr="008863D9">
        <w:rPr>
          <w:rFonts w:ascii="Times New Roman" w:eastAsia="Calibri" w:hAnsi="Times New Roman" w:cs="Times New Roman"/>
          <w:iCs/>
        </w:rPr>
        <w:t xml:space="preserve">EFFP is Efficiency in </w:t>
      </w:r>
      <w:r w:rsidR="0028216E">
        <w:rPr>
          <w:rFonts w:ascii="Times New Roman" w:eastAsia="Calibri" w:hAnsi="Times New Roman" w:cs="Times New Roman"/>
          <w:iCs/>
        </w:rPr>
        <w:t>E-</w:t>
      </w:r>
      <w:r w:rsidRPr="008863D9">
        <w:rPr>
          <w:rFonts w:ascii="Times New Roman" w:eastAsia="Calibri" w:hAnsi="Times New Roman" w:cs="Times New Roman"/>
          <w:iCs/>
        </w:rPr>
        <w:t>procurement</w:t>
      </w:r>
      <w:r w:rsidRPr="008863D9">
        <w:rPr>
          <w:rFonts w:ascii="Times New Roman" w:eastAsia="Calibri" w:hAnsi="Times New Roman" w:cs="Times New Roman"/>
          <w:iCs/>
        </w:rPr>
        <w:tab/>
      </w:r>
      <w:r w:rsidRPr="008863D9">
        <w:rPr>
          <w:rFonts w:ascii="Times New Roman" w:eastAsia="Calibri" w:hAnsi="Times New Roman" w:cs="Times New Roman"/>
          <w:iCs/>
        </w:rPr>
        <w:tab/>
      </w:r>
    </w:p>
    <w:p w14:paraId="73A6F431" w14:textId="0D4DC364" w:rsid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iCs/>
        </w:rPr>
        <w:t xml:space="preserve">EPAY is </w:t>
      </w:r>
      <w:r w:rsidRPr="008863D9">
        <w:rPr>
          <w:rFonts w:ascii="Times New Roman" w:eastAsia="Calibri" w:hAnsi="Times New Roman" w:cs="Times New Roman"/>
        </w:rPr>
        <w:t xml:space="preserve">E- Payment, </w:t>
      </w:r>
    </w:p>
    <w:p w14:paraId="656E7A58" w14:textId="00EA8733" w:rsidR="0028216E" w:rsidRDefault="0028216E" w:rsidP="008863D9">
      <w:pPr>
        <w:spacing w:line="240" w:lineRule="auto"/>
        <w:jc w:val="both"/>
        <w:rPr>
          <w:rFonts w:ascii="Times New Roman" w:eastAsia="Calibri" w:hAnsi="Times New Roman" w:cs="Times New Roman"/>
        </w:rPr>
      </w:pPr>
      <w:r>
        <w:rPr>
          <w:rFonts w:ascii="Times New Roman" w:eastAsia="Calibri" w:hAnsi="Times New Roman" w:cs="Times New Roman"/>
        </w:rPr>
        <w:t>EREQ is</w:t>
      </w:r>
      <w:r w:rsidRPr="008863D9">
        <w:rPr>
          <w:rFonts w:ascii="Times New Roman" w:eastAsia="Calibri" w:hAnsi="Times New Roman" w:cs="Times New Roman"/>
        </w:rPr>
        <w:t xml:space="preserve"> E- Request</w:t>
      </w:r>
    </w:p>
    <w:p w14:paraId="66F2EF43" w14:textId="69A68D56" w:rsidR="008863D9" w:rsidRPr="008863D9" w:rsidRDefault="0028216E" w:rsidP="008863D9">
      <w:pPr>
        <w:spacing w:line="240" w:lineRule="auto"/>
        <w:jc w:val="both"/>
        <w:rPr>
          <w:rFonts w:ascii="Times New Roman" w:eastAsia="Calibri" w:hAnsi="Times New Roman" w:cs="Times New Roman"/>
        </w:rPr>
      </w:pPr>
      <w:r>
        <w:rPr>
          <w:rFonts w:ascii="Times New Roman" w:eastAsia="Calibri" w:hAnsi="Times New Roman" w:cs="Times New Roman"/>
        </w:rPr>
        <w:t xml:space="preserve">ETED </w:t>
      </w:r>
      <w:r w:rsidRPr="008863D9">
        <w:rPr>
          <w:rFonts w:ascii="Times New Roman" w:eastAsia="Calibri" w:hAnsi="Times New Roman" w:cs="Times New Roman"/>
        </w:rPr>
        <w:t>is E- Tendering</w:t>
      </w:r>
    </w:p>
    <w:p w14:paraId="5DA8B51E"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EBID is E- Bidding</w:t>
      </w:r>
    </w:p>
    <w:p w14:paraId="6B721CFD" w14:textId="551888B6" w:rsid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U is the error ter</w:t>
      </w:r>
      <w:r w:rsidR="0028216E">
        <w:rPr>
          <w:rFonts w:ascii="Times New Roman" w:eastAsia="Calibri" w:hAnsi="Times New Roman" w:cs="Times New Roman"/>
        </w:rPr>
        <w:t>m</w:t>
      </w:r>
    </w:p>
    <w:p w14:paraId="4199E3DA" w14:textId="20332518" w:rsidR="0028216E" w:rsidRPr="0028216E" w:rsidRDefault="0028216E" w:rsidP="0028216E">
      <w:pPr>
        <w:spacing w:after="120"/>
        <w:jc w:val="both"/>
        <w:rPr>
          <w:rFonts w:ascii="Times New Roman" w:eastAsia="Times New Roman" w:hAnsi="Times New Roman" w:cs="Times New Roman"/>
        </w:rPr>
      </w:pPr>
      <w:r w:rsidRPr="0028216E">
        <w:rPr>
          <w:rFonts w:ascii="Times New Roman" w:hAnsi="Times New Roman" w:cs="Times New Roman"/>
        </w:rPr>
        <w:lastRenderedPageBreak/>
        <w:t>Adopting the Ordinary Least Squares (OLS) method (see, for example</w:t>
      </w:r>
      <w:r>
        <w:rPr>
          <w:rFonts w:ascii="Times New Roman" w:hAnsi="Times New Roman" w:cs="Times New Roman"/>
        </w:rPr>
        <w:t xml:space="preserve"> Iheaka, 2025 and </w:t>
      </w:r>
      <w:proofErr w:type="spellStart"/>
      <w:r w:rsidRPr="0028216E">
        <w:rPr>
          <w:rFonts w:ascii="Times New Roman" w:eastAsia="Times New Roman" w:hAnsi="Times New Roman" w:cs="Times New Roman"/>
        </w:rPr>
        <w:t>Kurtner</w:t>
      </w:r>
      <w:proofErr w:type="spellEnd"/>
      <w:r w:rsidRPr="0028216E">
        <w:rPr>
          <w:rFonts w:ascii="Times New Roman" w:eastAsia="Times New Roman" w:hAnsi="Times New Roman" w:cs="Times New Roman"/>
        </w:rPr>
        <w:t xml:space="preserve"> </w:t>
      </w:r>
      <w:r w:rsidRPr="0028216E">
        <w:rPr>
          <w:rFonts w:ascii="Times New Roman" w:eastAsia="Times New Roman" w:hAnsi="Times New Roman" w:cs="Times New Roman"/>
          <w:i/>
          <w:iCs/>
        </w:rPr>
        <w:t xml:space="preserve">et al. </w:t>
      </w:r>
      <w:r w:rsidRPr="0028216E">
        <w:rPr>
          <w:rFonts w:ascii="Times New Roman" w:eastAsia="Times New Roman" w:hAnsi="Times New Roman" w:cs="Times New Roman"/>
          <w:iCs/>
        </w:rPr>
        <w:t xml:space="preserve">2005) the regression model parameters, </w:t>
      </w:r>
      <w:r w:rsidRPr="0028216E">
        <w:rPr>
          <w:rFonts w:ascii="Times New Roman" w:eastAsia="Calibri" w:hAnsi="Times New Roman" w:cs="Times New Roman"/>
          <w:position w:val="-12"/>
        </w:rPr>
        <w:object w:dxaOrig="285" w:dyaOrig="360" w14:anchorId="4A752FC3">
          <v:shape id="1053" o:spid="_x0000_i1027" type="#_x0000_t75" style="width:14.4pt;height:18pt;visibility:visible;mso-wrap-distance-left:0;mso-wrap-distance-right:0" o:ole="">
            <v:imagedata r:id="rId11" o:title="" embosscolor="white"/>
          </v:shape>
          <o:OLEObject Type="Embed" ProgID="Equation.DSMT4" ShapeID="1053" DrawAspect="Content" ObjectID="_1841742324" r:id="rId12"/>
        </w:object>
      </w:r>
      <w:r w:rsidRPr="0028216E">
        <w:rPr>
          <w:rFonts w:ascii="Times New Roman" w:eastAsia="Times New Roman" w:hAnsi="Times New Roman" w:cs="Times New Roman"/>
        </w:rPr>
        <w:t>’s, are estimated as,</w:t>
      </w:r>
    </w:p>
    <w:p w14:paraId="47C6EC4D" w14:textId="63D5F0D5" w:rsidR="0028216E" w:rsidRDefault="0028216E" w:rsidP="0028216E">
      <w:pPr>
        <w:spacing w:after="120"/>
        <w:jc w:val="both"/>
        <w:rPr>
          <w:rFonts w:ascii="Times New Roman" w:hAnsi="Times New Roman" w:cs="Times New Roman"/>
        </w:rPr>
      </w:pPr>
      <w:r w:rsidRPr="0028216E">
        <w:rPr>
          <w:rFonts w:ascii="Times New Roman" w:eastAsia="Times New Roman" w:hAnsi="Times New Roman" w:cs="Times New Roman"/>
        </w:rPr>
        <w:tab/>
      </w:r>
      <w:r w:rsidRPr="0028216E">
        <w:rPr>
          <w:rFonts w:ascii="Times New Roman" w:hAnsi="Times New Roman" w:cs="Times New Roman"/>
          <w:position w:val="-10"/>
        </w:rPr>
        <w:object w:dxaOrig="1755" w:dyaOrig="375" w14:anchorId="0CB61D97">
          <v:shape id="1055" o:spid="_x0000_i1028" type="#_x0000_t75" style="width:87.85pt;height:18.7pt;visibility:visible;mso-wrap-distance-left:0;mso-wrap-distance-right:0" o:ole="">
            <v:imagedata r:id="rId13" o:title="" embosscolor="white"/>
          </v:shape>
          <o:OLEObject Type="Embed" ProgID="Equation.DSMT4" ShapeID="1055" DrawAspect="Content" ObjectID="_1841742325" r:id="rId14"/>
        </w:object>
      </w:r>
      <w:r w:rsidRPr="0028216E">
        <w:rPr>
          <w:rFonts w:ascii="Times New Roman" w:hAnsi="Times New Roman" w:cs="Times New Roman"/>
        </w:rPr>
        <w:t xml:space="preserve">                                                                                                        (</w:t>
      </w:r>
      <w:r>
        <w:rPr>
          <w:rFonts w:ascii="Times New Roman" w:hAnsi="Times New Roman" w:cs="Times New Roman"/>
        </w:rPr>
        <w:t>3.3</w:t>
      </w:r>
      <w:r w:rsidRPr="0028216E">
        <w:rPr>
          <w:rFonts w:ascii="Times New Roman" w:hAnsi="Times New Roman" w:cs="Times New Roman"/>
        </w:rPr>
        <w:t>)</w:t>
      </w:r>
    </w:p>
    <w:p w14:paraId="13CF13B8" w14:textId="1F972C07" w:rsidR="008863D9" w:rsidRPr="008863D9" w:rsidRDefault="0028216E" w:rsidP="0028216E">
      <w:pPr>
        <w:spacing w:after="120"/>
        <w:jc w:val="both"/>
        <w:rPr>
          <w:rFonts w:ascii="Times New Roman" w:hAnsi="Times New Roman" w:cs="Times New Roman"/>
        </w:rPr>
      </w:pPr>
      <w:r>
        <w:rPr>
          <w:rFonts w:ascii="Times New Roman" w:hAnsi="Times New Roman" w:cs="Times New Roman"/>
        </w:rPr>
        <w:t>Furthermore, the estimated regression parameters are suggested for further statistical test using Student’s t-test to examine the independent variables that have statistical impact on the dependent variable</w:t>
      </w:r>
      <w:r w:rsidR="008863D9" w:rsidRPr="008863D9">
        <w:rPr>
          <w:rFonts w:ascii="Times New Roman" w:eastAsia="Calibri" w:hAnsi="Times New Roman" w:cs="Times New Roman"/>
          <w:iCs/>
        </w:rPr>
        <w:tab/>
      </w:r>
    </w:p>
    <w:bookmarkEnd w:id="5"/>
    <w:p w14:paraId="0A342C6D" w14:textId="668335B6" w:rsidR="008863D9" w:rsidRPr="008863D9" w:rsidRDefault="008863D9" w:rsidP="008863D9">
      <w:pPr>
        <w:keepNext/>
        <w:keepLines/>
        <w:numPr>
          <w:ilvl w:val="0"/>
          <w:numId w:val="1"/>
        </w:numPr>
        <w:spacing w:after="200" w:line="240" w:lineRule="auto"/>
        <w:jc w:val="center"/>
        <w:outlineLvl w:val="0"/>
        <w:rPr>
          <w:rFonts w:ascii="Times New Roman" w:eastAsia="SimSun" w:hAnsi="Times New Roman" w:cs="Times New Roman"/>
          <w:b/>
          <w:szCs w:val="40"/>
        </w:rPr>
      </w:pPr>
      <w:r w:rsidRPr="008863D9">
        <w:rPr>
          <w:rFonts w:ascii="Times New Roman" w:eastAsia="SimSun" w:hAnsi="Times New Roman" w:cs="Times New Roman"/>
          <w:b/>
          <w:szCs w:val="40"/>
        </w:rPr>
        <w:t>RESULTS</w:t>
      </w:r>
      <w:r w:rsidR="008720D3">
        <w:rPr>
          <w:rFonts w:ascii="Times New Roman" w:eastAsia="SimSun" w:hAnsi="Times New Roman" w:cs="Times New Roman"/>
          <w:b/>
          <w:szCs w:val="40"/>
        </w:rPr>
        <w:t xml:space="preserve"> AND DISCUSSION</w:t>
      </w:r>
    </w:p>
    <w:p w14:paraId="0E98F604" w14:textId="130B012B"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reliability analysis results of the quantitative data are shown in Table </w:t>
      </w:r>
      <w:r w:rsidRPr="008863D9">
        <w:rPr>
          <w:rFonts w:ascii="Times New Roman" w:eastAsia="Calibri" w:hAnsi="Times New Roman" w:cs="Times New Roman"/>
          <w:lang w:val="en-GB"/>
        </w:rPr>
        <w:t>4.</w:t>
      </w:r>
      <w:r w:rsidRPr="008863D9">
        <w:rPr>
          <w:rFonts w:ascii="Times New Roman" w:eastAsia="Calibri" w:hAnsi="Times New Roman" w:cs="Times New Roman"/>
        </w:rPr>
        <w:t>1. This analysis was carried out before the descriptive analysis executed on the gathered data. The determination of the research instrument/data reliability is usually one of the preliminary analyses done to establish the reliability and internal consistency of data in survey-based research (Bonett and Wright, 2014).  Cronbach’s alpha test was used to determine the reliability and internal consistency of the gathered data, and a Cronbach’s alpha coefficient ≥0.70 demonstrates that the assessed variables are of good reliability and quality (Bonett and Wright, 2014). The Cronbach’s alpha values obtained on Case</w:t>
      </w:r>
      <w:r w:rsidRPr="008863D9">
        <w:rPr>
          <w:rFonts w:ascii="Times New Roman" w:eastAsia="Calibri" w:hAnsi="Times New Roman" w:cs="Times New Roman"/>
          <w:lang w:val="en-GB"/>
        </w:rPr>
        <w:t xml:space="preserve">s </w:t>
      </w:r>
      <w:r w:rsidRPr="008863D9">
        <w:rPr>
          <w:rFonts w:ascii="Times New Roman" w:eastAsia="Calibri" w:hAnsi="Times New Roman" w:cs="Times New Roman"/>
        </w:rPr>
        <w:t xml:space="preserve">1 to 3 in Table </w:t>
      </w:r>
      <w:r w:rsidRPr="008863D9">
        <w:rPr>
          <w:rFonts w:ascii="Times New Roman" w:eastAsia="Calibri" w:hAnsi="Times New Roman" w:cs="Times New Roman"/>
          <w:lang w:val="en-GB"/>
        </w:rPr>
        <w:t>4.</w:t>
      </w:r>
      <w:r w:rsidRPr="008863D9">
        <w:rPr>
          <w:rFonts w:ascii="Times New Roman" w:eastAsia="Calibri" w:hAnsi="Times New Roman" w:cs="Times New Roman"/>
        </w:rPr>
        <w:t xml:space="preserve">1 shows that the data meet </w:t>
      </w:r>
      <w:proofErr w:type="spellStart"/>
      <w:r w:rsidRPr="008863D9">
        <w:rPr>
          <w:rFonts w:ascii="Times New Roman" w:eastAsia="Calibri" w:hAnsi="Times New Roman" w:cs="Times New Roman"/>
        </w:rPr>
        <w:t>th</w:t>
      </w:r>
      <w:proofErr w:type="spellEnd"/>
      <w:r w:rsidRPr="008863D9">
        <w:rPr>
          <w:rFonts w:ascii="Times New Roman" w:eastAsia="Calibri" w:hAnsi="Times New Roman" w:cs="Times New Roman"/>
          <w:lang w:val="en-GB"/>
        </w:rPr>
        <w:t>e</w:t>
      </w:r>
      <w:r w:rsidRPr="008863D9">
        <w:rPr>
          <w:rFonts w:ascii="Times New Roman" w:eastAsia="Calibri" w:hAnsi="Times New Roman" w:cs="Times New Roman"/>
        </w:rPr>
        <w:t xml:space="preserve"> </w:t>
      </w:r>
      <w:proofErr w:type="spellStart"/>
      <w:r w:rsidRPr="008863D9">
        <w:rPr>
          <w:rFonts w:ascii="Times New Roman" w:eastAsia="Calibri" w:hAnsi="Times New Roman" w:cs="Times New Roman"/>
        </w:rPr>
        <w:t>criteri</w:t>
      </w:r>
      <w:proofErr w:type="spellEnd"/>
      <w:r w:rsidRPr="008863D9">
        <w:rPr>
          <w:rFonts w:ascii="Times New Roman" w:eastAsia="Calibri" w:hAnsi="Times New Roman" w:cs="Times New Roman"/>
          <w:lang w:val="en-GB"/>
        </w:rPr>
        <w:t>a</w:t>
      </w:r>
      <w:r w:rsidRPr="008863D9">
        <w:rPr>
          <w:rFonts w:ascii="Times New Roman" w:eastAsia="Calibri" w:hAnsi="Times New Roman" w:cs="Times New Roman"/>
        </w:rPr>
        <w:t>, thus, confirming that the Likert scale adopted for rating, assessed variables are highly reliable. This method has been used in construction management studies (Ibrahim et al., 2025).</w:t>
      </w:r>
    </w:p>
    <w:tbl>
      <w:tblPr>
        <w:tblW w:w="8972" w:type="dxa"/>
        <w:tblInd w:w="108" w:type="dxa"/>
        <w:tblLook w:val="04A0" w:firstRow="1" w:lastRow="0" w:firstColumn="1" w:lastColumn="0" w:noHBand="0" w:noVBand="1"/>
      </w:tblPr>
      <w:tblGrid>
        <w:gridCol w:w="3422"/>
        <w:gridCol w:w="1256"/>
        <w:gridCol w:w="827"/>
        <w:gridCol w:w="1060"/>
        <w:gridCol w:w="1323"/>
        <w:gridCol w:w="1084"/>
      </w:tblGrid>
      <w:tr w:rsidR="008863D9" w:rsidRPr="008863D9" w14:paraId="579C6BC4" w14:textId="77777777" w:rsidTr="0008168B">
        <w:trPr>
          <w:trHeight w:val="336"/>
        </w:trPr>
        <w:tc>
          <w:tcPr>
            <w:tcW w:w="8972" w:type="dxa"/>
            <w:gridSpan w:val="6"/>
            <w:tcBorders>
              <w:top w:val="nil"/>
              <w:left w:val="nil"/>
              <w:bottom w:val="single" w:sz="4" w:space="0" w:color="auto"/>
              <w:right w:val="nil"/>
            </w:tcBorders>
            <w:vAlign w:val="center"/>
          </w:tcPr>
          <w:p w14:paraId="1D22B592" w14:textId="77777777" w:rsidR="008863D9" w:rsidRPr="008863D9" w:rsidRDefault="008863D9" w:rsidP="008863D9">
            <w:pPr>
              <w:spacing w:line="240" w:lineRule="auto"/>
              <w:rPr>
                <w:rFonts w:ascii="Times New Roman" w:eastAsia="Calibri" w:hAnsi="Times New Roman" w:cs="Times New Roman"/>
                <w:b/>
                <w:bCs/>
                <w:sz w:val="22"/>
                <w:szCs w:val="22"/>
                <w:lang w:val="zh-CN" w:eastAsia="en-GB"/>
              </w:rPr>
            </w:pPr>
            <w:bookmarkStart w:id="6" w:name="_Toc220772433"/>
            <w:r w:rsidRPr="008863D9">
              <w:rPr>
                <w:rFonts w:ascii="Times New Roman" w:eastAsia="Calibri" w:hAnsi="Times New Roman" w:cs="Times New Roman" w:hint="eastAsia"/>
                <w:b/>
                <w:bCs/>
                <w:sz w:val="22"/>
                <w:szCs w:val="22"/>
                <w:lang w:val="zh-CN" w:eastAsia="en-GB"/>
              </w:rPr>
              <w:t>Tabl</w:t>
            </w:r>
            <w:r w:rsidRPr="008863D9">
              <w:rPr>
                <w:rFonts w:ascii="Times New Roman" w:eastAsia="Calibri" w:hAnsi="Times New Roman" w:cs="Times New Roman"/>
                <w:b/>
                <w:bCs/>
                <w:sz w:val="22"/>
                <w:szCs w:val="22"/>
                <w:lang w:eastAsia="en-GB"/>
              </w:rPr>
              <w:t>e</w:t>
            </w:r>
            <w:r w:rsidRPr="008863D9">
              <w:rPr>
                <w:rFonts w:ascii="Times New Roman" w:eastAsia="Calibri" w:hAnsi="Times New Roman" w:cs="Times New Roman" w:hint="eastAsia"/>
                <w:b/>
                <w:bCs/>
                <w:sz w:val="22"/>
                <w:szCs w:val="22"/>
                <w:lang w:val="zh-CN" w:eastAsia="en-GB"/>
              </w:rPr>
              <w:t xml:space="preserve"> </w:t>
            </w:r>
            <w:r w:rsidRPr="008863D9">
              <w:rPr>
                <w:rFonts w:ascii="Times New Roman" w:eastAsia="Calibri" w:hAnsi="Times New Roman" w:cs="Times New Roman" w:hint="eastAsia"/>
                <w:b/>
                <w:bCs/>
                <w:sz w:val="22"/>
                <w:szCs w:val="22"/>
                <w:lang w:val="en-GB" w:eastAsia="en-GB"/>
              </w:rPr>
              <w:t>4.</w:t>
            </w:r>
            <w:r w:rsidRPr="008863D9">
              <w:rPr>
                <w:rFonts w:ascii="Times New Roman" w:eastAsia="Calibri" w:hAnsi="Times New Roman" w:cs="Times New Roman" w:hint="eastAsia"/>
                <w:b/>
                <w:bCs/>
                <w:sz w:val="22"/>
                <w:szCs w:val="22"/>
                <w:lang w:val="zh-CN" w:eastAsia="en-GB"/>
              </w:rPr>
              <w:t xml:space="preserve">1: Reliability </w:t>
            </w:r>
            <w:r w:rsidRPr="008863D9">
              <w:rPr>
                <w:rFonts w:ascii="Times New Roman" w:eastAsia="Calibri" w:hAnsi="Times New Roman" w:cs="Times New Roman"/>
                <w:b/>
                <w:bCs/>
                <w:sz w:val="22"/>
                <w:szCs w:val="22"/>
                <w:lang w:val="zh-CN" w:eastAsia="en-GB"/>
              </w:rPr>
              <w:t>Test</w:t>
            </w:r>
            <w:bookmarkEnd w:id="6"/>
          </w:p>
        </w:tc>
      </w:tr>
      <w:tr w:rsidR="008863D9" w:rsidRPr="008863D9" w14:paraId="28399003" w14:textId="77777777" w:rsidTr="0008168B">
        <w:trPr>
          <w:trHeight w:val="673"/>
        </w:trPr>
        <w:tc>
          <w:tcPr>
            <w:tcW w:w="4678" w:type="dxa"/>
            <w:gridSpan w:val="2"/>
            <w:tcBorders>
              <w:top w:val="single" w:sz="4" w:space="0" w:color="auto"/>
              <w:left w:val="nil"/>
              <w:bottom w:val="single" w:sz="4" w:space="0" w:color="auto"/>
            </w:tcBorders>
            <w:vAlign w:val="center"/>
          </w:tcPr>
          <w:p w14:paraId="26DF343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 </w:t>
            </w:r>
          </w:p>
        </w:tc>
        <w:tc>
          <w:tcPr>
            <w:tcW w:w="827" w:type="dxa"/>
            <w:tcBorders>
              <w:top w:val="single" w:sz="4" w:space="0" w:color="auto"/>
              <w:bottom w:val="single" w:sz="4" w:space="0" w:color="auto"/>
            </w:tcBorders>
            <w:vAlign w:val="center"/>
          </w:tcPr>
          <w:p w14:paraId="5BE2FF0A"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N</w:t>
            </w:r>
          </w:p>
        </w:tc>
        <w:tc>
          <w:tcPr>
            <w:tcW w:w="1060" w:type="dxa"/>
            <w:tcBorders>
              <w:top w:val="single" w:sz="4" w:space="0" w:color="auto"/>
              <w:bottom w:val="single" w:sz="4" w:space="0" w:color="auto"/>
            </w:tcBorders>
            <w:vAlign w:val="center"/>
          </w:tcPr>
          <w:p w14:paraId="2E5F1367"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w:t>
            </w:r>
          </w:p>
        </w:tc>
        <w:tc>
          <w:tcPr>
            <w:tcW w:w="1323" w:type="dxa"/>
            <w:tcBorders>
              <w:top w:val="single" w:sz="4" w:space="0" w:color="auto"/>
              <w:bottom w:val="single" w:sz="4" w:space="0" w:color="auto"/>
            </w:tcBorders>
            <w:vAlign w:val="center"/>
          </w:tcPr>
          <w:p w14:paraId="1078180F"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Cronbach's Alpha</w:t>
            </w:r>
          </w:p>
        </w:tc>
        <w:tc>
          <w:tcPr>
            <w:tcW w:w="1084" w:type="dxa"/>
            <w:tcBorders>
              <w:top w:val="single" w:sz="4" w:space="0" w:color="auto"/>
              <w:bottom w:val="single" w:sz="4" w:space="0" w:color="auto"/>
              <w:right w:val="nil"/>
            </w:tcBorders>
            <w:vAlign w:val="center"/>
          </w:tcPr>
          <w:p w14:paraId="6A3FAF6B"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N of Items</w:t>
            </w:r>
          </w:p>
        </w:tc>
      </w:tr>
      <w:tr w:rsidR="008863D9" w:rsidRPr="008863D9" w14:paraId="4D781758" w14:textId="77777777" w:rsidTr="0008168B">
        <w:trPr>
          <w:trHeight w:val="293"/>
        </w:trPr>
        <w:tc>
          <w:tcPr>
            <w:tcW w:w="3422" w:type="dxa"/>
            <w:vMerge w:val="restart"/>
            <w:tcBorders>
              <w:top w:val="single" w:sz="4" w:space="0" w:color="auto"/>
              <w:left w:val="nil"/>
              <w:bottom w:val="single" w:sz="4" w:space="0" w:color="000000"/>
              <w:right w:val="nil"/>
            </w:tcBorders>
            <w:vAlign w:val="center"/>
          </w:tcPr>
          <w:p w14:paraId="43568B65" w14:textId="77777777" w:rsidR="008863D9" w:rsidRPr="008863D9" w:rsidRDefault="008863D9" w:rsidP="008863D9">
            <w:pPr>
              <w:spacing w:after="0" w:line="240" w:lineRule="auto"/>
              <w:rPr>
                <w:rFonts w:ascii="Times New Roman" w:eastAsia="Times New Roman" w:hAnsi="Times New Roman" w:cs="Times New Roman"/>
                <w:kern w:val="0"/>
                <w:lang w:eastAsia="en-GB"/>
                <w14:ligatures w14:val="none"/>
              </w:rPr>
            </w:pPr>
            <w:r w:rsidRPr="008863D9">
              <w:rPr>
                <w:rFonts w:ascii="Times New Roman" w:eastAsia="Times New Roman" w:hAnsi="Times New Roman" w:cs="Times New Roman" w:hint="eastAsia"/>
                <w:kern w:val="0"/>
                <w:lang w:eastAsia="en-GB"/>
                <w14:ligatures w14:val="none"/>
              </w:rPr>
              <w:t>Cases 1: Factors influencing the level of E-Procurement Adoption in the States in Southeastern Nigeria.</w:t>
            </w:r>
          </w:p>
        </w:tc>
        <w:tc>
          <w:tcPr>
            <w:tcW w:w="1256" w:type="dxa"/>
            <w:tcBorders>
              <w:top w:val="single" w:sz="4" w:space="0" w:color="auto"/>
              <w:left w:val="nil"/>
              <w:bottom w:val="single" w:sz="4" w:space="0" w:color="C0C0C0"/>
              <w:right w:val="nil"/>
            </w:tcBorders>
            <w:vAlign w:val="center"/>
          </w:tcPr>
          <w:p w14:paraId="6A2E866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Valid</w:t>
            </w:r>
          </w:p>
        </w:tc>
        <w:tc>
          <w:tcPr>
            <w:tcW w:w="827" w:type="dxa"/>
            <w:tcBorders>
              <w:top w:val="single" w:sz="4" w:space="0" w:color="auto"/>
              <w:left w:val="nil"/>
              <w:bottom w:val="single" w:sz="4" w:space="0" w:color="C0C0C0"/>
            </w:tcBorders>
            <w:noWrap/>
            <w:vAlign w:val="center"/>
          </w:tcPr>
          <w:p w14:paraId="15E6AF54"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single" w:sz="4" w:space="0" w:color="auto"/>
              <w:right w:val="nil"/>
            </w:tcBorders>
            <w:noWrap/>
            <w:vAlign w:val="center"/>
          </w:tcPr>
          <w:p w14:paraId="4DE0ECCD"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val="restart"/>
            <w:tcBorders>
              <w:top w:val="single" w:sz="4" w:space="0" w:color="auto"/>
              <w:left w:val="nil"/>
              <w:bottom w:val="single" w:sz="4" w:space="0" w:color="000000"/>
              <w:right w:val="nil"/>
            </w:tcBorders>
            <w:noWrap/>
            <w:vAlign w:val="center"/>
          </w:tcPr>
          <w:p w14:paraId="48E952A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0.899</w:t>
            </w:r>
          </w:p>
        </w:tc>
        <w:tc>
          <w:tcPr>
            <w:tcW w:w="1084" w:type="dxa"/>
            <w:vMerge w:val="restart"/>
            <w:tcBorders>
              <w:top w:val="single" w:sz="4" w:space="0" w:color="auto"/>
              <w:left w:val="nil"/>
              <w:bottom w:val="single" w:sz="4" w:space="0" w:color="000000"/>
              <w:right w:val="nil"/>
            </w:tcBorders>
            <w:noWrap/>
            <w:vAlign w:val="center"/>
          </w:tcPr>
          <w:p w14:paraId="3A14DD3C"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12</w:t>
            </w:r>
          </w:p>
        </w:tc>
      </w:tr>
      <w:tr w:rsidR="008863D9" w:rsidRPr="008863D9" w14:paraId="57C56550" w14:textId="77777777" w:rsidTr="0008168B">
        <w:trPr>
          <w:trHeight w:val="293"/>
        </w:trPr>
        <w:tc>
          <w:tcPr>
            <w:tcW w:w="3422" w:type="dxa"/>
            <w:vMerge/>
            <w:tcBorders>
              <w:top w:val="nil"/>
              <w:left w:val="nil"/>
              <w:bottom w:val="single" w:sz="4" w:space="0" w:color="000000"/>
              <w:right w:val="nil"/>
            </w:tcBorders>
            <w:vAlign w:val="center"/>
          </w:tcPr>
          <w:p w14:paraId="13246EED" w14:textId="77777777" w:rsidR="008863D9" w:rsidRPr="008863D9" w:rsidRDefault="008863D9" w:rsidP="008863D9">
            <w:pPr>
              <w:spacing w:after="0" w:line="240" w:lineRule="auto"/>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C0C0C0"/>
              <w:right w:val="nil"/>
            </w:tcBorders>
            <w:vAlign w:val="center"/>
          </w:tcPr>
          <w:p w14:paraId="77C03969"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Excluded</w:t>
            </w:r>
          </w:p>
        </w:tc>
        <w:tc>
          <w:tcPr>
            <w:tcW w:w="827" w:type="dxa"/>
            <w:tcBorders>
              <w:top w:val="nil"/>
              <w:left w:val="nil"/>
              <w:bottom w:val="single" w:sz="4" w:space="0" w:color="C0C0C0"/>
            </w:tcBorders>
            <w:noWrap/>
            <w:vAlign w:val="center"/>
          </w:tcPr>
          <w:p w14:paraId="24675DA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w:t>
            </w:r>
          </w:p>
        </w:tc>
        <w:tc>
          <w:tcPr>
            <w:tcW w:w="1060" w:type="dxa"/>
            <w:tcBorders>
              <w:top w:val="nil"/>
              <w:right w:val="nil"/>
            </w:tcBorders>
            <w:noWrap/>
            <w:vAlign w:val="center"/>
          </w:tcPr>
          <w:p w14:paraId="2C80370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0.00</w:t>
            </w:r>
          </w:p>
        </w:tc>
        <w:tc>
          <w:tcPr>
            <w:tcW w:w="1323" w:type="dxa"/>
            <w:vMerge/>
            <w:tcBorders>
              <w:top w:val="nil"/>
              <w:left w:val="nil"/>
              <w:bottom w:val="single" w:sz="4" w:space="0" w:color="000000"/>
              <w:right w:val="nil"/>
            </w:tcBorders>
            <w:vAlign w:val="center"/>
          </w:tcPr>
          <w:p w14:paraId="4DCB7782"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11B49504"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r w:rsidR="008863D9" w:rsidRPr="008863D9" w14:paraId="5703F5C5" w14:textId="77777777" w:rsidTr="0008168B">
        <w:trPr>
          <w:trHeight w:val="293"/>
        </w:trPr>
        <w:tc>
          <w:tcPr>
            <w:tcW w:w="3422" w:type="dxa"/>
            <w:vMerge/>
            <w:tcBorders>
              <w:top w:val="nil"/>
              <w:left w:val="nil"/>
              <w:bottom w:val="single" w:sz="4" w:space="0" w:color="000000"/>
              <w:right w:val="nil"/>
            </w:tcBorders>
            <w:vAlign w:val="center"/>
          </w:tcPr>
          <w:p w14:paraId="4ACC8401" w14:textId="77777777" w:rsidR="008863D9" w:rsidRPr="008863D9" w:rsidRDefault="008863D9" w:rsidP="008863D9">
            <w:pPr>
              <w:spacing w:after="0" w:line="240" w:lineRule="auto"/>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auto"/>
              <w:right w:val="nil"/>
            </w:tcBorders>
            <w:vAlign w:val="center"/>
          </w:tcPr>
          <w:p w14:paraId="22F10151"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Total</w:t>
            </w:r>
          </w:p>
        </w:tc>
        <w:tc>
          <w:tcPr>
            <w:tcW w:w="827" w:type="dxa"/>
            <w:tcBorders>
              <w:top w:val="nil"/>
              <w:left w:val="nil"/>
              <w:bottom w:val="single" w:sz="4" w:space="0" w:color="auto"/>
            </w:tcBorders>
            <w:noWrap/>
            <w:vAlign w:val="center"/>
          </w:tcPr>
          <w:p w14:paraId="12CC49EF"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nil"/>
              <w:bottom w:val="single" w:sz="4" w:space="0" w:color="auto"/>
              <w:right w:val="nil"/>
            </w:tcBorders>
            <w:noWrap/>
            <w:vAlign w:val="center"/>
          </w:tcPr>
          <w:p w14:paraId="423D1091"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tcBorders>
              <w:top w:val="nil"/>
              <w:left w:val="nil"/>
              <w:bottom w:val="single" w:sz="4" w:space="0" w:color="000000"/>
              <w:right w:val="nil"/>
            </w:tcBorders>
            <w:vAlign w:val="center"/>
          </w:tcPr>
          <w:p w14:paraId="3BB1741A"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21BFD2BA"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r w:rsidR="008863D9" w:rsidRPr="008863D9" w14:paraId="62ACEC03" w14:textId="77777777" w:rsidTr="0008168B">
        <w:trPr>
          <w:trHeight w:val="336"/>
        </w:trPr>
        <w:tc>
          <w:tcPr>
            <w:tcW w:w="3422" w:type="dxa"/>
            <w:vMerge w:val="restart"/>
            <w:tcBorders>
              <w:top w:val="nil"/>
              <w:left w:val="nil"/>
              <w:bottom w:val="single" w:sz="4" w:space="0" w:color="000000"/>
              <w:right w:val="nil"/>
            </w:tcBorders>
            <w:vAlign w:val="center"/>
          </w:tcPr>
          <w:p w14:paraId="4DF87C5A" w14:textId="218507A7" w:rsidR="008863D9" w:rsidRPr="008863D9" w:rsidRDefault="008863D9" w:rsidP="008863D9">
            <w:pPr>
              <w:spacing w:after="0" w:line="240" w:lineRule="auto"/>
              <w:rPr>
                <w:rFonts w:ascii="Times New Roman" w:eastAsia="Times New Roman" w:hAnsi="Times New Roman" w:cs="Times New Roman"/>
                <w:kern w:val="0"/>
                <w:lang w:eastAsia="en-GB"/>
                <w14:ligatures w14:val="none"/>
              </w:rPr>
            </w:pPr>
            <w:r w:rsidRPr="008863D9">
              <w:rPr>
                <w:rFonts w:ascii="Times New Roman" w:eastAsia="Times New Roman" w:hAnsi="Times New Roman" w:cs="Times New Roman" w:hint="eastAsia"/>
                <w:kern w:val="0"/>
                <w:lang w:eastAsia="en-GB"/>
                <w14:ligatures w14:val="none"/>
              </w:rPr>
              <w:t>Cases 2:</w:t>
            </w:r>
            <w:r w:rsidR="0028216E">
              <w:rPr>
                <w:rFonts w:ascii="Times New Roman" w:eastAsia="Times New Roman" w:hAnsi="Times New Roman" w:cs="Times New Roman"/>
                <w:kern w:val="0"/>
                <w:lang w:eastAsia="en-GB"/>
                <w14:ligatures w14:val="none"/>
              </w:rPr>
              <w:t xml:space="preserve"> </w:t>
            </w:r>
            <w:r w:rsidRPr="008863D9">
              <w:rPr>
                <w:rFonts w:ascii="Times New Roman" w:eastAsia="Times New Roman" w:hAnsi="Times New Roman" w:cs="Times New Roman" w:hint="eastAsia"/>
                <w:kern w:val="0"/>
                <w:lang w:eastAsia="en-GB"/>
                <w14:ligatures w14:val="none"/>
              </w:rPr>
              <w:t>Perceived effects/Benefits and Impact of e-procurement adoption on Efficiency</w:t>
            </w:r>
          </w:p>
        </w:tc>
        <w:tc>
          <w:tcPr>
            <w:tcW w:w="1256" w:type="dxa"/>
            <w:tcBorders>
              <w:top w:val="nil"/>
              <w:left w:val="nil"/>
              <w:bottom w:val="single" w:sz="4" w:space="0" w:color="C0C0C0"/>
              <w:right w:val="nil"/>
            </w:tcBorders>
            <w:vAlign w:val="center"/>
          </w:tcPr>
          <w:p w14:paraId="50C77737"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Valid</w:t>
            </w:r>
          </w:p>
        </w:tc>
        <w:tc>
          <w:tcPr>
            <w:tcW w:w="827" w:type="dxa"/>
            <w:tcBorders>
              <w:top w:val="nil"/>
              <w:left w:val="nil"/>
              <w:bottom w:val="single" w:sz="4" w:space="0" w:color="C0C0C0"/>
            </w:tcBorders>
            <w:noWrap/>
            <w:vAlign w:val="center"/>
          </w:tcPr>
          <w:p w14:paraId="0F354FC0"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single" w:sz="4" w:space="0" w:color="auto"/>
              <w:right w:val="nil"/>
            </w:tcBorders>
            <w:noWrap/>
            <w:vAlign w:val="center"/>
          </w:tcPr>
          <w:p w14:paraId="0B413944"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val="restart"/>
            <w:tcBorders>
              <w:top w:val="nil"/>
              <w:left w:val="nil"/>
              <w:bottom w:val="single" w:sz="4" w:space="0" w:color="000000"/>
              <w:right w:val="nil"/>
            </w:tcBorders>
            <w:noWrap/>
            <w:vAlign w:val="center"/>
          </w:tcPr>
          <w:p w14:paraId="603EA83D"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0.935</w:t>
            </w:r>
          </w:p>
        </w:tc>
        <w:tc>
          <w:tcPr>
            <w:tcW w:w="1084" w:type="dxa"/>
            <w:vMerge w:val="restart"/>
            <w:tcBorders>
              <w:top w:val="nil"/>
              <w:left w:val="nil"/>
              <w:bottom w:val="single" w:sz="4" w:space="0" w:color="000000"/>
              <w:right w:val="nil"/>
            </w:tcBorders>
            <w:noWrap/>
            <w:vAlign w:val="center"/>
          </w:tcPr>
          <w:p w14:paraId="5EC91163"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9</w:t>
            </w:r>
          </w:p>
        </w:tc>
      </w:tr>
      <w:tr w:rsidR="008863D9" w:rsidRPr="008863D9" w14:paraId="34AFFBB2" w14:textId="77777777" w:rsidTr="0008168B">
        <w:trPr>
          <w:trHeight w:val="336"/>
        </w:trPr>
        <w:tc>
          <w:tcPr>
            <w:tcW w:w="3422" w:type="dxa"/>
            <w:vMerge/>
            <w:tcBorders>
              <w:top w:val="nil"/>
              <w:left w:val="nil"/>
              <w:bottom w:val="single" w:sz="4" w:space="0" w:color="000000"/>
              <w:right w:val="nil"/>
            </w:tcBorders>
            <w:vAlign w:val="center"/>
          </w:tcPr>
          <w:p w14:paraId="1EE72242" w14:textId="77777777" w:rsidR="008863D9" w:rsidRPr="008863D9" w:rsidRDefault="008863D9" w:rsidP="008863D9">
            <w:pPr>
              <w:spacing w:after="0" w:line="240" w:lineRule="auto"/>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C0C0C0"/>
              <w:right w:val="nil"/>
            </w:tcBorders>
            <w:vAlign w:val="center"/>
          </w:tcPr>
          <w:p w14:paraId="2419F86C"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Excluded</w:t>
            </w:r>
          </w:p>
        </w:tc>
        <w:tc>
          <w:tcPr>
            <w:tcW w:w="827" w:type="dxa"/>
            <w:tcBorders>
              <w:top w:val="nil"/>
              <w:left w:val="nil"/>
              <w:bottom w:val="single" w:sz="4" w:space="0" w:color="C0C0C0"/>
            </w:tcBorders>
            <w:noWrap/>
            <w:vAlign w:val="center"/>
          </w:tcPr>
          <w:p w14:paraId="135C14CA"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w:t>
            </w:r>
          </w:p>
        </w:tc>
        <w:tc>
          <w:tcPr>
            <w:tcW w:w="1060" w:type="dxa"/>
            <w:tcBorders>
              <w:top w:val="nil"/>
              <w:right w:val="nil"/>
            </w:tcBorders>
            <w:noWrap/>
            <w:vAlign w:val="center"/>
          </w:tcPr>
          <w:p w14:paraId="4E963CC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0.00</w:t>
            </w:r>
          </w:p>
        </w:tc>
        <w:tc>
          <w:tcPr>
            <w:tcW w:w="1323" w:type="dxa"/>
            <w:vMerge/>
            <w:tcBorders>
              <w:top w:val="nil"/>
              <w:left w:val="nil"/>
              <w:bottom w:val="single" w:sz="4" w:space="0" w:color="000000"/>
              <w:right w:val="nil"/>
            </w:tcBorders>
            <w:vAlign w:val="center"/>
          </w:tcPr>
          <w:p w14:paraId="74A6B5B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3A9657B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r w:rsidR="008863D9" w:rsidRPr="008863D9" w14:paraId="7373BC10" w14:textId="77777777" w:rsidTr="0008168B">
        <w:trPr>
          <w:trHeight w:val="336"/>
        </w:trPr>
        <w:tc>
          <w:tcPr>
            <w:tcW w:w="3422" w:type="dxa"/>
            <w:vMerge/>
            <w:tcBorders>
              <w:top w:val="nil"/>
              <w:left w:val="nil"/>
              <w:bottom w:val="single" w:sz="4" w:space="0" w:color="000000"/>
              <w:right w:val="nil"/>
            </w:tcBorders>
            <w:vAlign w:val="center"/>
          </w:tcPr>
          <w:p w14:paraId="5E57AAF0" w14:textId="77777777" w:rsidR="008863D9" w:rsidRPr="008863D9" w:rsidRDefault="008863D9" w:rsidP="008863D9">
            <w:pPr>
              <w:spacing w:after="0" w:line="240" w:lineRule="auto"/>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auto"/>
              <w:right w:val="nil"/>
            </w:tcBorders>
            <w:vAlign w:val="center"/>
          </w:tcPr>
          <w:p w14:paraId="644599C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Total</w:t>
            </w:r>
          </w:p>
        </w:tc>
        <w:tc>
          <w:tcPr>
            <w:tcW w:w="827" w:type="dxa"/>
            <w:tcBorders>
              <w:top w:val="nil"/>
              <w:left w:val="nil"/>
              <w:bottom w:val="single" w:sz="4" w:space="0" w:color="auto"/>
            </w:tcBorders>
            <w:noWrap/>
            <w:vAlign w:val="center"/>
          </w:tcPr>
          <w:p w14:paraId="5D28F993"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nil"/>
              <w:bottom w:val="single" w:sz="4" w:space="0" w:color="auto"/>
              <w:right w:val="nil"/>
            </w:tcBorders>
            <w:noWrap/>
            <w:vAlign w:val="center"/>
          </w:tcPr>
          <w:p w14:paraId="07FB6289"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tcBorders>
              <w:top w:val="nil"/>
              <w:left w:val="nil"/>
              <w:bottom w:val="single" w:sz="4" w:space="0" w:color="000000"/>
              <w:right w:val="nil"/>
            </w:tcBorders>
            <w:vAlign w:val="center"/>
          </w:tcPr>
          <w:p w14:paraId="51FFC4FC"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5C34DF9F"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r w:rsidR="008863D9" w:rsidRPr="008863D9" w14:paraId="21B1CC2F" w14:textId="77777777" w:rsidTr="0008168B">
        <w:trPr>
          <w:trHeight w:val="336"/>
        </w:trPr>
        <w:tc>
          <w:tcPr>
            <w:tcW w:w="3422" w:type="dxa"/>
            <w:vMerge w:val="restart"/>
            <w:tcBorders>
              <w:top w:val="nil"/>
              <w:left w:val="nil"/>
              <w:bottom w:val="single" w:sz="4" w:space="0" w:color="000000"/>
              <w:right w:val="nil"/>
            </w:tcBorders>
            <w:vAlign w:val="center"/>
          </w:tcPr>
          <w:p w14:paraId="3A02A1D5" w14:textId="77777777" w:rsidR="008863D9" w:rsidRPr="008863D9" w:rsidRDefault="008863D9" w:rsidP="008863D9">
            <w:pPr>
              <w:spacing w:after="0" w:line="240" w:lineRule="auto"/>
              <w:rPr>
                <w:rFonts w:ascii="Times New Roman" w:eastAsia="Times New Roman" w:hAnsi="Times New Roman" w:cs="Times New Roman"/>
                <w:kern w:val="0"/>
                <w:lang w:eastAsia="en-GB"/>
                <w14:ligatures w14:val="none"/>
              </w:rPr>
            </w:pPr>
            <w:r w:rsidRPr="008863D9">
              <w:rPr>
                <w:rFonts w:ascii="Times New Roman" w:eastAsia="Times New Roman" w:hAnsi="Times New Roman" w:cs="Times New Roman" w:hint="eastAsia"/>
                <w:kern w:val="0"/>
                <w:lang w:eastAsia="en-GB"/>
                <w14:ligatures w14:val="none"/>
              </w:rPr>
              <w:t>Cases 3: Potential risks and challenges associated with E-Procurement Adoption in the Southeastern States MDAs</w:t>
            </w:r>
          </w:p>
        </w:tc>
        <w:tc>
          <w:tcPr>
            <w:tcW w:w="1256" w:type="dxa"/>
            <w:tcBorders>
              <w:top w:val="nil"/>
              <w:left w:val="nil"/>
              <w:bottom w:val="single" w:sz="4" w:space="0" w:color="C0C0C0"/>
              <w:right w:val="nil"/>
            </w:tcBorders>
            <w:vAlign w:val="center"/>
          </w:tcPr>
          <w:p w14:paraId="12073123"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Valid</w:t>
            </w:r>
          </w:p>
        </w:tc>
        <w:tc>
          <w:tcPr>
            <w:tcW w:w="827" w:type="dxa"/>
            <w:tcBorders>
              <w:top w:val="nil"/>
              <w:left w:val="nil"/>
              <w:bottom w:val="single" w:sz="4" w:space="0" w:color="C0C0C0"/>
            </w:tcBorders>
            <w:noWrap/>
            <w:vAlign w:val="center"/>
          </w:tcPr>
          <w:p w14:paraId="38F4CD81"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single" w:sz="4" w:space="0" w:color="auto"/>
              <w:right w:val="nil"/>
            </w:tcBorders>
            <w:noWrap/>
            <w:vAlign w:val="center"/>
          </w:tcPr>
          <w:p w14:paraId="227C93C6"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val="restart"/>
            <w:tcBorders>
              <w:top w:val="nil"/>
              <w:left w:val="nil"/>
              <w:bottom w:val="single" w:sz="4" w:space="0" w:color="000000"/>
              <w:right w:val="nil"/>
            </w:tcBorders>
            <w:noWrap/>
            <w:vAlign w:val="center"/>
          </w:tcPr>
          <w:p w14:paraId="203DD877"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0.876</w:t>
            </w:r>
          </w:p>
        </w:tc>
        <w:tc>
          <w:tcPr>
            <w:tcW w:w="1084" w:type="dxa"/>
            <w:vMerge w:val="restart"/>
            <w:tcBorders>
              <w:top w:val="nil"/>
              <w:left w:val="nil"/>
              <w:bottom w:val="single" w:sz="4" w:space="0" w:color="000000"/>
              <w:right w:val="nil"/>
            </w:tcBorders>
            <w:noWrap/>
            <w:vAlign w:val="center"/>
          </w:tcPr>
          <w:p w14:paraId="7FA6164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8</w:t>
            </w:r>
          </w:p>
        </w:tc>
      </w:tr>
      <w:tr w:rsidR="008863D9" w:rsidRPr="008863D9" w14:paraId="4EA2F457" w14:textId="77777777" w:rsidTr="0008168B">
        <w:trPr>
          <w:trHeight w:val="336"/>
        </w:trPr>
        <w:tc>
          <w:tcPr>
            <w:tcW w:w="3422" w:type="dxa"/>
            <w:vMerge/>
            <w:tcBorders>
              <w:top w:val="nil"/>
              <w:left w:val="nil"/>
              <w:bottom w:val="single" w:sz="4" w:space="0" w:color="000000"/>
              <w:right w:val="nil"/>
            </w:tcBorders>
            <w:vAlign w:val="center"/>
          </w:tcPr>
          <w:p w14:paraId="3CF2DCA6"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C0C0C0"/>
              <w:right w:val="nil"/>
            </w:tcBorders>
            <w:vAlign w:val="center"/>
          </w:tcPr>
          <w:p w14:paraId="4C07A146"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Excluded</w:t>
            </w:r>
          </w:p>
        </w:tc>
        <w:tc>
          <w:tcPr>
            <w:tcW w:w="827" w:type="dxa"/>
            <w:tcBorders>
              <w:top w:val="nil"/>
              <w:left w:val="nil"/>
              <w:bottom w:val="single" w:sz="4" w:space="0" w:color="C0C0C0"/>
            </w:tcBorders>
            <w:noWrap/>
            <w:vAlign w:val="center"/>
          </w:tcPr>
          <w:p w14:paraId="5BC2D38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w:t>
            </w:r>
          </w:p>
        </w:tc>
        <w:tc>
          <w:tcPr>
            <w:tcW w:w="1060" w:type="dxa"/>
            <w:tcBorders>
              <w:top w:val="nil"/>
              <w:right w:val="nil"/>
            </w:tcBorders>
            <w:noWrap/>
            <w:vAlign w:val="center"/>
          </w:tcPr>
          <w:p w14:paraId="5C396E08"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0.00</w:t>
            </w:r>
          </w:p>
        </w:tc>
        <w:tc>
          <w:tcPr>
            <w:tcW w:w="1323" w:type="dxa"/>
            <w:vMerge/>
            <w:tcBorders>
              <w:top w:val="nil"/>
              <w:left w:val="nil"/>
              <w:bottom w:val="single" w:sz="4" w:space="0" w:color="000000"/>
              <w:right w:val="nil"/>
            </w:tcBorders>
            <w:vAlign w:val="center"/>
          </w:tcPr>
          <w:p w14:paraId="223F0525"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66B526EB"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r w:rsidR="008863D9" w:rsidRPr="008863D9" w14:paraId="0072A33B" w14:textId="77777777" w:rsidTr="0008168B">
        <w:trPr>
          <w:trHeight w:val="336"/>
        </w:trPr>
        <w:tc>
          <w:tcPr>
            <w:tcW w:w="3422" w:type="dxa"/>
            <w:vMerge/>
            <w:tcBorders>
              <w:top w:val="nil"/>
              <w:left w:val="nil"/>
              <w:bottom w:val="single" w:sz="4" w:space="0" w:color="000000"/>
              <w:right w:val="nil"/>
            </w:tcBorders>
            <w:vAlign w:val="center"/>
          </w:tcPr>
          <w:p w14:paraId="5C8487D1"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256" w:type="dxa"/>
            <w:tcBorders>
              <w:top w:val="nil"/>
              <w:left w:val="nil"/>
              <w:bottom w:val="single" w:sz="4" w:space="0" w:color="auto"/>
              <w:right w:val="nil"/>
            </w:tcBorders>
            <w:vAlign w:val="center"/>
          </w:tcPr>
          <w:p w14:paraId="635B5170"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Total</w:t>
            </w:r>
          </w:p>
        </w:tc>
        <w:tc>
          <w:tcPr>
            <w:tcW w:w="827" w:type="dxa"/>
            <w:tcBorders>
              <w:top w:val="nil"/>
              <w:left w:val="nil"/>
              <w:bottom w:val="single" w:sz="4" w:space="0" w:color="auto"/>
            </w:tcBorders>
            <w:noWrap/>
            <w:vAlign w:val="center"/>
          </w:tcPr>
          <w:p w14:paraId="415020D6"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60</w:t>
            </w:r>
          </w:p>
        </w:tc>
        <w:tc>
          <w:tcPr>
            <w:tcW w:w="1060" w:type="dxa"/>
            <w:tcBorders>
              <w:top w:val="nil"/>
              <w:bottom w:val="single" w:sz="4" w:space="0" w:color="auto"/>
              <w:right w:val="nil"/>
            </w:tcBorders>
            <w:noWrap/>
            <w:vAlign w:val="center"/>
          </w:tcPr>
          <w:p w14:paraId="3A0881D7"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r w:rsidRPr="008863D9">
              <w:rPr>
                <w:rFonts w:ascii="Times New Roman" w:eastAsia="Times New Roman" w:hAnsi="Times New Roman" w:cs="Times New Roman" w:hint="eastAsia"/>
                <w:kern w:val="0"/>
                <w:lang w:val="zh-CN" w:eastAsia="en-GB"/>
                <w14:ligatures w14:val="none"/>
              </w:rPr>
              <w:t>100.00</w:t>
            </w:r>
          </w:p>
        </w:tc>
        <w:tc>
          <w:tcPr>
            <w:tcW w:w="1323" w:type="dxa"/>
            <w:vMerge/>
            <w:tcBorders>
              <w:top w:val="nil"/>
              <w:left w:val="nil"/>
              <w:bottom w:val="single" w:sz="4" w:space="0" w:color="000000"/>
              <w:right w:val="nil"/>
            </w:tcBorders>
            <w:vAlign w:val="center"/>
          </w:tcPr>
          <w:p w14:paraId="7369F59C"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c>
          <w:tcPr>
            <w:tcW w:w="1084" w:type="dxa"/>
            <w:vMerge/>
            <w:tcBorders>
              <w:top w:val="nil"/>
              <w:left w:val="nil"/>
              <w:bottom w:val="single" w:sz="4" w:space="0" w:color="000000"/>
              <w:right w:val="nil"/>
            </w:tcBorders>
            <w:vAlign w:val="center"/>
          </w:tcPr>
          <w:p w14:paraId="43006013" w14:textId="77777777" w:rsidR="008863D9" w:rsidRPr="008863D9" w:rsidRDefault="008863D9" w:rsidP="008863D9">
            <w:pPr>
              <w:spacing w:after="0" w:line="240" w:lineRule="auto"/>
              <w:jc w:val="both"/>
              <w:rPr>
                <w:rFonts w:ascii="Times New Roman" w:eastAsia="Times New Roman" w:hAnsi="Times New Roman" w:cs="Times New Roman"/>
                <w:kern w:val="0"/>
                <w:lang w:val="zh-CN" w:eastAsia="en-GB"/>
                <w14:ligatures w14:val="none"/>
              </w:rPr>
            </w:pPr>
          </w:p>
        </w:tc>
      </w:tr>
    </w:tbl>
    <w:p w14:paraId="3C650A00" w14:textId="77777777" w:rsidR="008863D9" w:rsidRPr="008863D9" w:rsidRDefault="008863D9" w:rsidP="008863D9">
      <w:pPr>
        <w:spacing w:line="240" w:lineRule="auto"/>
        <w:jc w:val="both"/>
        <w:rPr>
          <w:rFonts w:ascii="Times New Roman" w:eastAsia="Calibri" w:hAnsi="Times New Roman" w:cs="Times New Roman"/>
          <w:b/>
          <w:bCs/>
        </w:rPr>
      </w:pPr>
    </w:p>
    <w:p w14:paraId="51996F35" w14:textId="52B06C1F"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analysis results of the respondent background information are displayed on Table </w:t>
      </w:r>
      <w:r w:rsidRPr="008863D9">
        <w:rPr>
          <w:rFonts w:ascii="Times New Roman" w:eastAsia="Calibri" w:hAnsi="Times New Roman" w:cs="Times New Roman"/>
          <w:lang w:val="en-GB"/>
        </w:rPr>
        <w:t>4.</w:t>
      </w:r>
      <w:r w:rsidRPr="008863D9">
        <w:rPr>
          <w:rFonts w:ascii="Times New Roman" w:eastAsia="Calibri" w:hAnsi="Times New Roman" w:cs="Times New Roman"/>
        </w:rPr>
        <w:t>2. In terms of gender distribution, 55% of the respondents are ma</w:t>
      </w:r>
      <w:r w:rsidRPr="008863D9">
        <w:rPr>
          <w:rFonts w:ascii="Times New Roman" w:eastAsia="Calibri" w:hAnsi="Times New Roman" w:cs="Times New Roman"/>
          <w:lang w:val="en-GB"/>
        </w:rPr>
        <w:t>l</w:t>
      </w:r>
      <w:r w:rsidRPr="008863D9">
        <w:rPr>
          <w:rFonts w:ascii="Times New Roman" w:eastAsia="Calibri" w:hAnsi="Times New Roman" w:cs="Times New Roman"/>
        </w:rPr>
        <w:t>es while 41.67% are females. However, 3.33% of the respondents prefer not to say what gender they belong. This is a fair representation of the main genders that are employed to work in project procurement roles.</w:t>
      </w:r>
    </w:p>
    <w:p w14:paraId="064C1F98"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age of the respondents shows that 10% of the respondents are between the ages of 25-35 years. Those within the age of 36-45 years are 45.0% of the respondents, and 41.67% are within the age range of 46-55 years. While 3.33% are 56+ years, none of the respondents are within the age of 18-25 years. This shows that the participants are adult and understand the how procurement activities are managed.</w:t>
      </w:r>
    </w:p>
    <w:p w14:paraId="3164CDCE" w14:textId="5530B568"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lastRenderedPageBreak/>
        <w:t xml:space="preserve">The educational distribution shows that </w:t>
      </w:r>
      <w:r w:rsidRPr="008863D9">
        <w:rPr>
          <w:rFonts w:ascii="Times New Roman" w:eastAsia="Times New Roman" w:hAnsi="Times New Roman" w:cs="Times New Roman"/>
          <w:color w:val="000000"/>
          <w:kern w:val="0"/>
          <w:lang w:eastAsia="en-GB"/>
          <w14:ligatures w14:val="none"/>
        </w:rPr>
        <w:t>HND/Bachelor’ Degree holders constitute 68.33% of the respondents, and 28.33% hold master’s degree. There were no respondents with OND/NCE and Doctorate. This shows that the respondents have the requisite education to understand the questions of the questionnaire.</w:t>
      </w:r>
    </w:p>
    <w:p w14:paraId="03382B89" w14:textId="77777777" w:rsidR="008863D9" w:rsidRPr="008863D9" w:rsidRDefault="008863D9" w:rsidP="008863D9">
      <w:pPr>
        <w:spacing w:line="240" w:lineRule="auto"/>
        <w:jc w:val="both"/>
        <w:rPr>
          <w:rFonts w:ascii="Times New Roman" w:eastAsia="Times New Roman" w:hAnsi="Times New Roman" w:cs="Times New Roman"/>
          <w:color w:val="000000"/>
          <w:kern w:val="0"/>
          <w:lang w:eastAsia="en-GB"/>
          <w14:ligatures w14:val="none"/>
        </w:rPr>
      </w:pPr>
      <w:r w:rsidRPr="008863D9">
        <w:rPr>
          <w:rFonts w:ascii="Times New Roman" w:eastAsia="Times New Roman" w:hAnsi="Times New Roman" w:cs="Times New Roman"/>
          <w:color w:val="000000"/>
          <w:kern w:val="0"/>
          <w:lang w:eastAsia="en-GB"/>
          <w14:ligatures w14:val="none"/>
        </w:rPr>
        <w:t>The pears of Experience in Procurement/Public Sector, shows that 46.67% of the respondents have 6-10 years of experiences, 35.0% have above 10 years’ experience, 16.67% have 1-5years of experience. Lastly, those with less than 1 year of experiences constitute 1.67% of the respondents. These show considerable length of years of experience to gain understanding of trend in technology-driven procurement systems in public sector of the study areas.</w:t>
      </w:r>
    </w:p>
    <w:p w14:paraId="1CEAD620" w14:textId="48AC2FF2" w:rsidR="008863D9" w:rsidRPr="008863D9" w:rsidRDefault="008863D9" w:rsidP="008863D9">
      <w:pPr>
        <w:spacing w:line="240" w:lineRule="auto"/>
        <w:jc w:val="both"/>
        <w:rPr>
          <w:rFonts w:ascii="Times New Roman" w:eastAsia="Times New Roman" w:hAnsi="Times New Roman" w:cs="Times New Roman"/>
          <w:color w:val="000000"/>
          <w:kern w:val="0"/>
          <w:lang w:eastAsia="en-GB"/>
          <w14:ligatures w14:val="none"/>
        </w:rPr>
      </w:pPr>
      <w:r w:rsidRPr="008863D9">
        <w:rPr>
          <w:rFonts w:ascii="Times New Roman" w:eastAsia="Times New Roman" w:hAnsi="Times New Roman" w:cs="Times New Roman"/>
          <w:color w:val="000000"/>
          <w:kern w:val="0"/>
          <w:lang w:eastAsia="en-GB"/>
          <w14:ligatures w14:val="none"/>
        </w:rPr>
        <w:t>In terms of organizational type, the results shows that participants from Ministry constitute 48,33% of the respondents, those from agency are 21.67%, and respondents from Parastatal are 16.67%. While those from local government are 10% of the respondents, 3.33% are from other sectors. These show a fair representation of the experts from different government organizations.</w:t>
      </w:r>
    </w:p>
    <w:p w14:paraId="78255BAC" w14:textId="77777777" w:rsidR="008863D9" w:rsidRPr="008863D9" w:rsidRDefault="008863D9" w:rsidP="008863D9">
      <w:pPr>
        <w:spacing w:line="240" w:lineRule="auto"/>
        <w:jc w:val="both"/>
        <w:rPr>
          <w:rFonts w:ascii="Times New Roman" w:eastAsia="Times New Roman" w:hAnsi="Times New Roman" w:cs="Times New Roman"/>
          <w:color w:val="000000"/>
          <w:kern w:val="0"/>
          <w:lang w:eastAsia="en-GB"/>
          <w14:ligatures w14:val="none"/>
        </w:rPr>
      </w:pPr>
    </w:p>
    <w:tbl>
      <w:tblPr>
        <w:tblW w:w="10242" w:type="dxa"/>
        <w:tblInd w:w="108" w:type="dxa"/>
        <w:tblLook w:val="04A0" w:firstRow="1" w:lastRow="0" w:firstColumn="1" w:lastColumn="0" w:noHBand="0" w:noVBand="1"/>
      </w:tblPr>
      <w:tblGrid>
        <w:gridCol w:w="4068"/>
        <w:gridCol w:w="2135"/>
        <w:gridCol w:w="770"/>
        <w:gridCol w:w="1116"/>
        <w:gridCol w:w="2153"/>
      </w:tblGrid>
      <w:tr w:rsidR="008863D9" w:rsidRPr="008863D9" w14:paraId="053EF40E" w14:textId="77777777" w:rsidTr="008720D3">
        <w:trPr>
          <w:trHeight w:val="210"/>
        </w:trPr>
        <w:tc>
          <w:tcPr>
            <w:tcW w:w="10242" w:type="dxa"/>
            <w:gridSpan w:val="5"/>
            <w:tcBorders>
              <w:top w:val="nil"/>
              <w:left w:val="nil"/>
              <w:bottom w:val="single" w:sz="4" w:space="0" w:color="auto"/>
              <w:right w:val="nil"/>
            </w:tcBorders>
            <w:noWrap/>
            <w:vAlign w:val="center"/>
          </w:tcPr>
          <w:p w14:paraId="4C3AC25B" w14:textId="77777777" w:rsidR="008863D9" w:rsidRPr="008863D9" w:rsidRDefault="008863D9" w:rsidP="008863D9">
            <w:pPr>
              <w:spacing w:line="240" w:lineRule="auto"/>
              <w:rPr>
                <w:rFonts w:ascii="Times New Roman" w:eastAsia="Calibri" w:hAnsi="Times New Roman" w:cs="Times New Roman"/>
                <w:b/>
                <w:bCs/>
                <w:sz w:val="22"/>
                <w:szCs w:val="22"/>
                <w:lang w:val="zh-CN" w:eastAsia="en-GB"/>
              </w:rPr>
            </w:pPr>
            <w:bookmarkStart w:id="7" w:name="_Toc220772435"/>
            <w:r w:rsidRPr="008863D9">
              <w:rPr>
                <w:rFonts w:ascii="Times New Roman" w:eastAsia="Calibri" w:hAnsi="Times New Roman" w:cs="Times New Roman"/>
                <w:b/>
                <w:bCs/>
                <w:sz w:val="22"/>
                <w:szCs w:val="22"/>
                <w:lang w:val="zh-CN" w:eastAsia="en-GB"/>
              </w:rPr>
              <w:t xml:space="preserve">Table </w:t>
            </w:r>
            <w:r w:rsidRPr="008863D9">
              <w:rPr>
                <w:rFonts w:ascii="Times New Roman" w:eastAsia="Calibri" w:hAnsi="Times New Roman" w:cs="Times New Roman"/>
                <w:b/>
                <w:bCs/>
                <w:sz w:val="22"/>
                <w:szCs w:val="22"/>
                <w:lang w:val="en-GB" w:eastAsia="en-GB"/>
              </w:rPr>
              <w:t>4.</w:t>
            </w:r>
            <w:r w:rsidRPr="008863D9">
              <w:rPr>
                <w:rFonts w:ascii="Times New Roman" w:eastAsia="Calibri" w:hAnsi="Times New Roman" w:cs="Times New Roman"/>
                <w:b/>
                <w:bCs/>
                <w:sz w:val="22"/>
                <w:szCs w:val="22"/>
                <w:lang w:val="zh-CN" w:eastAsia="en-GB"/>
              </w:rPr>
              <w:t>2: Respondents General Information</w:t>
            </w:r>
            <w:bookmarkEnd w:id="7"/>
          </w:p>
        </w:tc>
      </w:tr>
      <w:tr w:rsidR="008863D9" w:rsidRPr="008863D9" w14:paraId="20005EB6" w14:textId="77777777" w:rsidTr="008720D3">
        <w:trPr>
          <w:trHeight w:val="287"/>
        </w:trPr>
        <w:tc>
          <w:tcPr>
            <w:tcW w:w="4068" w:type="dxa"/>
            <w:tcBorders>
              <w:top w:val="nil"/>
              <w:left w:val="nil"/>
              <w:bottom w:val="single" w:sz="4" w:space="0" w:color="auto"/>
              <w:right w:val="nil"/>
            </w:tcBorders>
            <w:noWrap/>
            <w:vAlign w:val="center"/>
          </w:tcPr>
          <w:p w14:paraId="5B256C24"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Category</w:t>
            </w:r>
          </w:p>
        </w:tc>
        <w:tc>
          <w:tcPr>
            <w:tcW w:w="2135" w:type="dxa"/>
            <w:tcBorders>
              <w:top w:val="nil"/>
              <w:left w:val="nil"/>
              <w:bottom w:val="single" w:sz="4" w:space="0" w:color="auto"/>
              <w:right w:val="nil"/>
            </w:tcBorders>
            <w:noWrap/>
            <w:vAlign w:val="center"/>
          </w:tcPr>
          <w:p w14:paraId="45B27D9D"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Variables</w:t>
            </w:r>
          </w:p>
        </w:tc>
        <w:tc>
          <w:tcPr>
            <w:tcW w:w="770" w:type="dxa"/>
            <w:tcBorders>
              <w:top w:val="nil"/>
              <w:left w:val="nil"/>
              <w:bottom w:val="single" w:sz="4" w:space="0" w:color="auto"/>
              <w:right w:val="nil"/>
            </w:tcBorders>
            <w:vAlign w:val="center"/>
          </w:tcPr>
          <w:p w14:paraId="6B89D663"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Freq.</w:t>
            </w:r>
          </w:p>
        </w:tc>
        <w:tc>
          <w:tcPr>
            <w:tcW w:w="1116" w:type="dxa"/>
            <w:tcBorders>
              <w:top w:val="nil"/>
              <w:left w:val="nil"/>
              <w:bottom w:val="single" w:sz="4" w:space="0" w:color="auto"/>
              <w:right w:val="nil"/>
            </w:tcBorders>
            <w:vAlign w:val="center"/>
          </w:tcPr>
          <w:p w14:paraId="21F27274"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Percent</w:t>
            </w:r>
          </w:p>
        </w:tc>
        <w:tc>
          <w:tcPr>
            <w:tcW w:w="2153" w:type="dxa"/>
            <w:tcBorders>
              <w:top w:val="nil"/>
              <w:left w:val="nil"/>
              <w:bottom w:val="single" w:sz="4" w:space="0" w:color="auto"/>
              <w:right w:val="nil"/>
            </w:tcBorders>
            <w:vAlign w:val="center"/>
          </w:tcPr>
          <w:p w14:paraId="6D1D8190"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Cumm. Percent</w:t>
            </w:r>
          </w:p>
        </w:tc>
      </w:tr>
      <w:tr w:rsidR="008863D9" w:rsidRPr="008863D9" w14:paraId="129B6143" w14:textId="77777777" w:rsidTr="008720D3">
        <w:trPr>
          <w:trHeight w:val="210"/>
        </w:trPr>
        <w:tc>
          <w:tcPr>
            <w:tcW w:w="4068" w:type="dxa"/>
            <w:tcBorders>
              <w:top w:val="nil"/>
              <w:left w:val="nil"/>
              <w:bottom w:val="nil"/>
              <w:right w:val="nil"/>
            </w:tcBorders>
            <w:noWrap/>
            <w:vAlign w:val="center"/>
          </w:tcPr>
          <w:p w14:paraId="493E2716"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Gender</w:t>
            </w:r>
          </w:p>
        </w:tc>
        <w:tc>
          <w:tcPr>
            <w:tcW w:w="2135" w:type="dxa"/>
            <w:tcBorders>
              <w:top w:val="nil"/>
              <w:left w:val="nil"/>
              <w:bottom w:val="nil"/>
              <w:right w:val="nil"/>
            </w:tcBorders>
            <w:noWrap/>
            <w:vAlign w:val="center"/>
          </w:tcPr>
          <w:p w14:paraId="706E4EF5"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Male</w:t>
            </w:r>
          </w:p>
        </w:tc>
        <w:tc>
          <w:tcPr>
            <w:tcW w:w="770" w:type="dxa"/>
            <w:tcBorders>
              <w:top w:val="nil"/>
              <w:left w:val="nil"/>
              <w:bottom w:val="nil"/>
              <w:right w:val="nil"/>
            </w:tcBorders>
            <w:vAlign w:val="center"/>
          </w:tcPr>
          <w:p w14:paraId="52D7F04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33</w:t>
            </w:r>
          </w:p>
        </w:tc>
        <w:tc>
          <w:tcPr>
            <w:tcW w:w="1116" w:type="dxa"/>
            <w:tcBorders>
              <w:top w:val="nil"/>
              <w:left w:val="nil"/>
              <w:bottom w:val="nil"/>
              <w:right w:val="nil"/>
            </w:tcBorders>
            <w:vAlign w:val="center"/>
          </w:tcPr>
          <w:p w14:paraId="4129EDE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55.00%</w:t>
            </w:r>
          </w:p>
        </w:tc>
        <w:tc>
          <w:tcPr>
            <w:tcW w:w="2153" w:type="dxa"/>
            <w:tcBorders>
              <w:top w:val="nil"/>
              <w:left w:val="nil"/>
              <w:bottom w:val="nil"/>
              <w:right w:val="nil"/>
            </w:tcBorders>
            <w:vAlign w:val="center"/>
          </w:tcPr>
          <w:p w14:paraId="0099429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55.00%</w:t>
            </w:r>
          </w:p>
        </w:tc>
      </w:tr>
      <w:tr w:rsidR="008863D9" w:rsidRPr="008863D9" w14:paraId="74D17149" w14:textId="77777777" w:rsidTr="008720D3">
        <w:trPr>
          <w:trHeight w:val="210"/>
        </w:trPr>
        <w:tc>
          <w:tcPr>
            <w:tcW w:w="4068" w:type="dxa"/>
            <w:tcBorders>
              <w:top w:val="nil"/>
              <w:left w:val="nil"/>
              <w:bottom w:val="nil"/>
              <w:right w:val="nil"/>
            </w:tcBorders>
            <w:noWrap/>
            <w:vAlign w:val="center"/>
          </w:tcPr>
          <w:p w14:paraId="6DEEFDB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4891C0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Female</w:t>
            </w:r>
          </w:p>
        </w:tc>
        <w:tc>
          <w:tcPr>
            <w:tcW w:w="770" w:type="dxa"/>
            <w:tcBorders>
              <w:top w:val="nil"/>
              <w:left w:val="nil"/>
              <w:bottom w:val="nil"/>
              <w:right w:val="nil"/>
            </w:tcBorders>
            <w:vAlign w:val="center"/>
          </w:tcPr>
          <w:p w14:paraId="1B0625F9"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25</w:t>
            </w:r>
          </w:p>
        </w:tc>
        <w:tc>
          <w:tcPr>
            <w:tcW w:w="1116" w:type="dxa"/>
            <w:tcBorders>
              <w:top w:val="nil"/>
              <w:left w:val="nil"/>
              <w:bottom w:val="nil"/>
              <w:right w:val="nil"/>
            </w:tcBorders>
            <w:vAlign w:val="center"/>
          </w:tcPr>
          <w:p w14:paraId="55EB6F9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41.67%</w:t>
            </w:r>
          </w:p>
        </w:tc>
        <w:tc>
          <w:tcPr>
            <w:tcW w:w="2153" w:type="dxa"/>
            <w:tcBorders>
              <w:top w:val="nil"/>
              <w:left w:val="nil"/>
              <w:bottom w:val="nil"/>
              <w:right w:val="nil"/>
            </w:tcBorders>
            <w:vAlign w:val="center"/>
          </w:tcPr>
          <w:p w14:paraId="4425AFA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96.67%</w:t>
            </w:r>
          </w:p>
        </w:tc>
      </w:tr>
      <w:tr w:rsidR="008863D9" w:rsidRPr="008863D9" w14:paraId="7EBD1274" w14:textId="77777777" w:rsidTr="008720D3">
        <w:trPr>
          <w:trHeight w:val="210"/>
        </w:trPr>
        <w:tc>
          <w:tcPr>
            <w:tcW w:w="4068" w:type="dxa"/>
            <w:tcBorders>
              <w:top w:val="nil"/>
              <w:left w:val="nil"/>
              <w:bottom w:val="nil"/>
              <w:right w:val="nil"/>
            </w:tcBorders>
            <w:noWrap/>
            <w:vAlign w:val="center"/>
          </w:tcPr>
          <w:p w14:paraId="21F3FDE0"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285F33B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Prefer not to say</w:t>
            </w:r>
          </w:p>
        </w:tc>
        <w:tc>
          <w:tcPr>
            <w:tcW w:w="770" w:type="dxa"/>
            <w:tcBorders>
              <w:top w:val="nil"/>
              <w:left w:val="nil"/>
              <w:bottom w:val="nil"/>
              <w:right w:val="nil"/>
            </w:tcBorders>
            <w:vAlign w:val="center"/>
          </w:tcPr>
          <w:p w14:paraId="674F0BC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w:t>
            </w:r>
          </w:p>
        </w:tc>
        <w:tc>
          <w:tcPr>
            <w:tcW w:w="1116" w:type="dxa"/>
            <w:tcBorders>
              <w:top w:val="nil"/>
              <w:left w:val="nil"/>
              <w:bottom w:val="nil"/>
              <w:right w:val="nil"/>
            </w:tcBorders>
            <w:vAlign w:val="center"/>
          </w:tcPr>
          <w:p w14:paraId="5E83C28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3.33%</w:t>
            </w:r>
          </w:p>
        </w:tc>
        <w:tc>
          <w:tcPr>
            <w:tcW w:w="2153" w:type="dxa"/>
            <w:tcBorders>
              <w:top w:val="nil"/>
              <w:left w:val="nil"/>
              <w:bottom w:val="nil"/>
              <w:right w:val="nil"/>
            </w:tcBorders>
            <w:vAlign w:val="center"/>
          </w:tcPr>
          <w:p w14:paraId="7FC9E0A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100.00%</w:t>
            </w:r>
          </w:p>
        </w:tc>
      </w:tr>
      <w:tr w:rsidR="008863D9" w:rsidRPr="008863D9" w14:paraId="144F4002" w14:textId="77777777" w:rsidTr="008720D3">
        <w:trPr>
          <w:trHeight w:val="210"/>
        </w:trPr>
        <w:tc>
          <w:tcPr>
            <w:tcW w:w="4068" w:type="dxa"/>
            <w:tcBorders>
              <w:top w:val="nil"/>
              <w:left w:val="nil"/>
              <w:bottom w:val="nil"/>
              <w:right w:val="nil"/>
            </w:tcBorders>
            <w:noWrap/>
            <w:vAlign w:val="center"/>
          </w:tcPr>
          <w:p w14:paraId="3679E29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7CF70E86"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Total</w:t>
            </w:r>
          </w:p>
        </w:tc>
        <w:tc>
          <w:tcPr>
            <w:tcW w:w="770" w:type="dxa"/>
            <w:tcBorders>
              <w:top w:val="nil"/>
              <w:left w:val="nil"/>
              <w:bottom w:val="nil"/>
              <w:right w:val="nil"/>
            </w:tcBorders>
            <w:vAlign w:val="center"/>
          </w:tcPr>
          <w:p w14:paraId="2CF5300E"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60</w:t>
            </w:r>
          </w:p>
        </w:tc>
        <w:tc>
          <w:tcPr>
            <w:tcW w:w="1116" w:type="dxa"/>
            <w:tcBorders>
              <w:top w:val="nil"/>
              <w:left w:val="nil"/>
              <w:bottom w:val="nil"/>
              <w:right w:val="nil"/>
            </w:tcBorders>
            <w:vAlign w:val="center"/>
          </w:tcPr>
          <w:p w14:paraId="554148D9"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100.00%</w:t>
            </w:r>
          </w:p>
        </w:tc>
        <w:tc>
          <w:tcPr>
            <w:tcW w:w="2153" w:type="dxa"/>
            <w:tcBorders>
              <w:top w:val="nil"/>
              <w:left w:val="nil"/>
              <w:bottom w:val="nil"/>
              <w:right w:val="nil"/>
            </w:tcBorders>
            <w:vAlign w:val="center"/>
          </w:tcPr>
          <w:p w14:paraId="44949CC6"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p>
        </w:tc>
      </w:tr>
      <w:tr w:rsidR="008863D9" w:rsidRPr="008863D9" w14:paraId="30BE91D5" w14:textId="77777777" w:rsidTr="008720D3">
        <w:trPr>
          <w:trHeight w:val="210"/>
        </w:trPr>
        <w:tc>
          <w:tcPr>
            <w:tcW w:w="4068" w:type="dxa"/>
            <w:tcBorders>
              <w:top w:val="nil"/>
              <w:left w:val="nil"/>
              <w:bottom w:val="nil"/>
              <w:right w:val="nil"/>
            </w:tcBorders>
            <w:noWrap/>
            <w:vAlign w:val="center"/>
          </w:tcPr>
          <w:p w14:paraId="3F574BA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Age</w:t>
            </w:r>
          </w:p>
        </w:tc>
        <w:tc>
          <w:tcPr>
            <w:tcW w:w="2135" w:type="dxa"/>
            <w:tcBorders>
              <w:top w:val="nil"/>
              <w:left w:val="nil"/>
              <w:bottom w:val="nil"/>
              <w:right w:val="nil"/>
            </w:tcBorders>
            <w:noWrap/>
            <w:vAlign w:val="center"/>
          </w:tcPr>
          <w:p w14:paraId="12FEA8C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18-25 years</w:t>
            </w:r>
          </w:p>
        </w:tc>
        <w:tc>
          <w:tcPr>
            <w:tcW w:w="770" w:type="dxa"/>
            <w:tcBorders>
              <w:top w:val="nil"/>
              <w:left w:val="nil"/>
              <w:bottom w:val="nil"/>
              <w:right w:val="nil"/>
            </w:tcBorders>
            <w:vAlign w:val="center"/>
          </w:tcPr>
          <w:p w14:paraId="4E9DA2F9"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w:t>
            </w:r>
          </w:p>
        </w:tc>
        <w:tc>
          <w:tcPr>
            <w:tcW w:w="1116" w:type="dxa"/>
            <w:tcBorders>
              <w:top w:val="nil"/>
              <w:left w:val="nil"/>
              <w:bottom w:val="nil"/>
              <w:right w:val="nil"/>
            </w:tcBorders>
            <w:vAlign w:val="center"/>
          </w:tcPr>
          <w:p w14:paraId="10820BA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0.00%</w:t>
            </w:r>
          </w:p>
        </w:tc>
        <w:tc>
          <w:tcPr>
            <w:tcW w:w="2153" w:type="dxa"/>
            <w:tcBorders>
              <w:top w:val="nil"/>
              <w:left w:val="nil"/>
              <w:bottom w:val="nil"/>
              <w:right w:val="nil"/>
            </w:tcBorders>
            <w:vAlign w:val="center"/>
          </w:tcPr>
          <w:p w14:paraId="68055C9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0.00%</w:t>
            </w:r>
          </w:p>
        </w:tc>
      </w:tr>
      <w:tr w:rsidR="008863D9" w:rsidRPr="008863D9" w14:paraId="096B9069" w14:textId="77777777" w:rsidTr="008720D3">
        <w:trPr>
          <w:trHeight w:val="210"/>
        </w:trPr>
        <w:tc>
          <w:tcPr>
            <w:tcW w:w="4068" w:type="dxa"/>
            <w:tcBorders>
              <w:top w:val="nil"/>
              <w:left w:val="nil"/>
              <w:bottom w:val="nil"/>
              <w:right w:val="nil"/>
            </w:tcBorders>
            <w:noWrap/>
            <w:vAlign w:val="center"/>
          </w:tcPr>
          <w:p w14:paraId="19ED64F5"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4346D6E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25-35 years</w:t>
            </w:r>
          </w:p>
        </w:tc>
        <w:tc>
          <w:tcPr>
            <w:tcW w:w="770" w:type="dxa"/>
            <w:tcBorders>
              <w:top w:val="nil"/>
              <w:left w:val="nil"/>
              <w:bottom w:val="nil"/>
              <w:right w:val="nil"/>
            </w:tcBorders>
            <w:noWrap/>
            <w:vAlign w:val="center"/>
          </w:tcPr>
          <w:p w14:paraId="0FAF5C33"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w:t>
            </w:r>
          </w:p>
        </w:tc>
        <w:tc>
          <w:tcPr>
            <w:tcW w:w="1116" w:type="dxa"/>
            <w:tcBorders>
              <w:top w:val="nil"/>
              <w:left w:val="nil"/>
              <w:bottom w:val="nil"/>
              <w:right w:val="nil"/>
            </w:tcBorders>
            <w:vAlign w:val="center"/>
          </w:tcPr>
          <w:p w14:paraId="5570C2C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w:t>
            </w:r>
          </w:p>
        </w:tc>
        <w:tc>
          <w:tcPr>
            <w:tcW w:w="2153" w:type="dxa"/>
            <w:tcBorders>
              <w:top w:val="nil"/>
              <w:left w:val="nil"/>
              <w:bottom w:val="nil"/>
              <w:right w:val="nil"/>
            </w:tcBorders>
            <w:vAlign w:val="center"/>
          </w:tcPr>
          <w:p w14:paraId="61EE2E1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w:t>
            </w:r>
          </w:p>
        </w:tc>
      </w:tr>
      <w:tr w:rsidR="008863D9" w:rsidRPr="008863D9" w14:paraId="7E743E61" w14:textId="77777777" w:rsidTr="008720D3">
        <w:trPr>
          <w:trHeight w:val="210"/>
        </w:trPr>
        <w:tc>
          <w:tcPr>
            <w:tcW w:w="4068" w:type="dxa"/>
            <w:tcBorders>
              <w:top w:val="nil"/>
              <w:left w:val="nil"/>
              <w:bottom w:val="nil"/>
              <w:right w:val="nil"/>
            </w:tcBorders>
            <w:noWrap/>
            <w:vAlign w:val="center"/>
          </w:tcPr>
          <w:p w14:paraId="7E8FD45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6ED3449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36-45 years</w:t>
            </w:r>
          </w:p>
        </w:tc>
        <w:tc>
          <w:tcPr>
            <w:tcW w:w="770" w:type="dxa"/>
            <w:tcBorders>
              <w:top w:val="nil"/>
              <w:left w:val="nil"/>
              <w:bottom w:val="nil"/>
              <w:right w:val="nil"/>
            </w:tcBorders>
            <w:noWrap/>
            <w:vAlign w:val="center"/>
          </w:tcPr>
          <w:p w14:paraId="39FBF78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27</w:t>
            </w:r>
          </w:p>
        </w:tc>
        <w:tc>
          <w:tcPr>
            <w:tcW w:w="1116" w:type="dxa"/>
            <w:tcBorders>
              <w:top w:val="nil"/>
              <w:left w:val="nil"/>
              <w:bottom w:val="nil"/>
              <w:right w:val="nil"/>
            </w:tcBorders>
            <w:vAlign w:val="center"/>
          </w:tcPr>
          <w:p w14:paraId="1252D9D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45.00%</w:t>
            </w:r>
          </w:p>
        </w:tc>
        <w:tc>
          <w:tcPr>
            <w:tcW w:w="2153" w:type="dxa"/>
            <w:tcBorders>
              <w:top w:val="nil"/>
              <w:left w:val="nil"/>
              <w:bottom w:val="nil"/>
              <w:right w:val="nil"/>
            </w:tcBorders>
            <w:vAlign w:val="center"/>
          </w:tcPr>
          <w:p w14:paraId="0F7B0B7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55.00%</w:t>
            </w:r>
          </w:p>
        </w:tc>
      </w:tr>
      <w:tr w:rsidR="008863D9" w:rsidRPr="008863D9" w14:paraId="4805517D" w14:textId="77777777" w:rsidTr="008720D3">
        <w:trPr>
          <w:trHeight w:val="210"/>
        </w:trPr>
        <w:tc>
          <w:tcPr>
            <w:tcW w:w="4068" w:type="dxa"/>
            <w:tcBorders>
              <w:top w:val="nil"/>
              <w:left w:val="nil"/>
              <w:bottom w:val="nil"/>
              <w:right w:val="nil"/>
            </w:tcBorders>
            <w:noWrap/>
            <w:vAlign w:val="center"/>
          </w:tcPr>
          <w:p w14:paraId="4C8A012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655A2C6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46-55 years</w:t>
            </w:r>
          </w:p>
        </w:tc>
        <w:tc>
          <w:tcPr>
            <w:tcW w:w="770" w:type="dxa"/>
            <w:tcBorders>
              <w:top w:val="nil"/>
              <w:left w:val="nil"/>
              <w:bottom w:val="nil"/>
              <w:right w:val="nil"/>
            </w:tcBorders>
            <w:noWrap/>
            <w:vAlign w:val="center"/>
          </w:tcPr>
          <w:p w14:paraId="4F67187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25</w:t>
            </w:r>
          </w:p>
        </w:tc>
        <w:tc>
          <w:tcPr>
            <w:tcW w:w="1116" w:type="dxa"/>
            <w:tcBorders>
              <w:top w:val="nil"/>
              <w:left w:val="nil"/>
              <w:bottom w:val="nil"/>
              <w:right w:val="nil"/>
            </w:tcBorders>
            <w:vAlign w:val="center"/>
          </w:tcPr>
          <w:p w14:paraId="4122FA1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41.67%</w:t>
            </w:r>
          </w:p>
        </w:tc>
        <w:tc>
          <w:tcPr>
            <w:tcW w:w="2153" w:type="dxa"/>
            <w:tcBorders>
              <w:top w:val="nil"/>
              <w:left w:val="nil"/>
              <w:bottom w:val="nil"/>
              <w:right w:val="nil"/>
            </w:tcBorders>
            <w:vAlign w:val="center"/>
          </w:tcPr>
          <w:p w14:paraId="75E0B17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96.67%</w:t>
            </w:r>
          </w:p>
        </w:tc>
      </w:tr>
      <w:tr w:rsidR="008863D9" w:rsidRPr="008863D9" w14:paraId="6F4638FD" w14:textId="77777777" w:rsidTr="008720D3">
        <w:trPr>
          <w:trHeight w:val="210"/>
        </w:trPr>
        <w:tc>
          <w:tcPr>
            <w:tcW w:w="4068" w:type="dxa"/>
            <w:tcBorders>
              <w:top w:val="nil"/>
              <w:left w:val="nil"/>
              <w:bottom w:val="nil"/>
              <w:right w:val="nil"/>
            </w:tcBorders>
            <w:noWrap/>
            <w:vAlign w:val="center"/>
          </w:tcPr>
          <w:p w14:paraId="0F13FCD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CD82C3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56+ years</w:t>
            </w:r>
          </w:p>
        </w:tc>
        <w:tc>
          <w:tcPr>
            <w:tcW w:w="770" w:type="dxa"/>
            <w:tcBorders>
              <w:top w:val="nil"/>
              <w:left w:val="nil"/>
              <w:bottom w:val="nil"/>
              <w:right w:val="nil"/>
            </w:tcBorders>
            <w:noWrap/>
            <w:vAlign w:val="center"/>
          </w:tcPr>
          <w:p w14:paraId="5C25C8F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w:t>
            </w:r>
          </w:p>
        </w:tc>
        <w:tc>
          <w:tcPr>
            <w:tcW w:w="1116" w:type="dxa"/>
            <w:tcBorders>
              <w:top w:val="nil"/>
              <w:left w:val="nil"/>
              <w:bottom w:val="nil"/>
              <w:right w:val="nil"/>
            </w:tcBorders>
            <w:vAlign w:val="center"/>
          </w:tcPr>
          <w:p w14:paraId="309CB84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3.33%</w:t>
            </w:r>
          </w:p>
        </w:tc>
        <w:tc>
          <w:tcPr>
            <w:tcW w:w="2153" w:type="dxa"/>
            <w:tcBorders>
              <w:top w:val="nil"/>
              <w:left w:val="nil"/>
              <w:bottom w:val="nil"/>
              <w:right w:val="nil"/>
            </w:tcBorders>
            <w:vAlign w:val="center"/>
          </w:tcPr>
          <w:p w14:paraId="0755526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100.00%</w:t>
            </w:r>
          </w:p>
        </w:tc>
      </w:tr>
      <w:tr w:rsidR="008863D9" w:rsidRPr="008863D9" w14:paraId="65822F54" w14:textId="77777777" w:rsidTr="008720D3">
        <w:trPr>
          <w:trHeight w:val="210"/>
        </w:trPr>
        <w:tc>
          <w:tcPr>
            <w:tcW w:w="4068" w:type="dxa"/>
            <w:tcBorders>
              <w:top w:val="nil"/>
              <w:left w:val="nil"/>
              <w:bottom w:val="nil"/>
              <w:right w:val="nil"/>
            </w:tcBorders>
            <w:noWrap/>
            <w:vAlign w:val="center"/>
          </w:tcPr>
          <w:p w14:paraId="7405355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6DD7A45"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Total</w:t>
            </w:r>
          </w:p>
        </w:tc>
        <w:tc>
          <w:tcPr>
            <w:tcW w:w="770" w:type="dxa"/>
            <w:tcBorders>
              <w:top w:val="nil"/>
              <w:left w:val="nil"/>
              <w:bottom w:val="nil"/>
              <w:right w:val="nil"/>
            </w:tcBorders>
            <w:vAlign w:val="center"/>
          </w:tcPr>
          <w:p w14:paraId="79A86D2C"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60</w:t>
            </w:r>
          </w:p>
        </w:tc>
        <w:tc>
          <w:tcPr>
            <w:tcW w:w="1116" w:type="dxa"/>
            <w:tcBorders>
              <w:top w:val="nil"/>
              <w:left w:val="nil"/>
              <w:bottom w:val="nil"/>
              <w:right w:val="nil"/>
            </w:tcBorders>
            <w:vAlign w:val="center"/>
          </w:tcPr>
          <w:p w14:paraId="4D713575"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100.00%</w:t>
            </w:r>
          </w:p>
        </w:tc>
        <w:tc>
          <w:tcPr>
            <w:tcW w:w="2153" w:type="dxa"/>
            <w:tcBorders>
              <w:top w:val="nil"/>
              <w:left w:val="nil"/>
              <w:bottom w:val="nil"/>
              <w:right w:val="nil"/>
            </w:tcBorders>
            <w:vAlign w:val="center"/>
          </w:tcPr>
          <w:p w14:paraId="0B1CA8BE"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p>
        </w:tc>
      </w:tr>
      <w:tr w:rsidR="008863D9" w:rsidRPr="008863D9" w14:paraId="7A201DD3" w14:textId="77777777" w:rsidTr="008720D3">
        <w:trPr>
          <w:trHeight w:val="210"/>
        </w:trPr>
        <w:tc>
          <w:tcPr>
            <w:tcW w:w="4068" w:type="dxa"/>
            <w:tcBorders>
              <w:top w:val="nil"/>
              <w:left w:val="nil"/>
              <w:bottom w:val="nil"/>
              <w:right w:val="nil"/>
            </w:tcBorders>
            <w:noWrap/>
            <w:vAlign w:val="center"/>
          </w:tcPr>
          <w:p w14:paraId="4E5E8D1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Educational Qualification</w:t>
            </w:r>
          </w:p>
        </w:tc>
        <w:tc>
          <w:tcPr>
            <w:tcW w:w="2135" w:type="dxa"/>
            <w:tcBorders>
              <w:top w:val="nil"/>
              <w:left w:val="nil"/>
              <w:bottom w:val="nil"/>
              <w:right w:val="nil"/>
            </w:tcBorders>
            <w:noWrap/>
            <w:vAlign w:val="center"/>
          </w:tcPr>
          <w:p w14:paraId="1C57BAE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OND / NCE</w:t>
            </w:r>
          </w:p>
        </w:tc>
        <w:tc>
          <w:tcPr>
            <w:tcW w:w="770" w:type="dxa"/>
            <w:tcBorders>
              <w:top w:val="nil"/>
              <w:left w:val="nil"/>
              <w:bottom w:val="nil"/>
              <w:right w:val="nil"/>
            </w:tcBorders>
            <w:vAlign w:val="center"/>
          </w:tcPr>
          <w:p w14:paraId="6CAAA41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w:t>
            </w:r>
          </w:p>
        </w:tc>
        <w:tc>
          <w:tcPr>
            <w:tcW w:w="1116" w:type="dxa"/>
            <w:tcBorders>
              <w:top w:val="nil"/>
              <w:left w:val="nil"/>
              <w:bottom w:val="nil"/>
              <w:right w:val="nil"/>
            </w:tcBorders>
            <w:vAlign w:val="center"/>
          </w:tcPr>
          <w:p w14:paraId="69669EB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0.00%</w:t>
            </w:r>
          </w:p>
        </w:tc>
        <w:tc>
          <w:tcPr>
            <w:tcW w:w="2153" w:type="dxa"/>
            <w:tcBorders>
              <w:top w:val="nil"/>
              <w:left w:val="nil"/>
              <w:bottom w:val="nil"/>
              <w:right w:val="nil"/>
            </w:tcBorders>
            <w:vAlign w:val="center"/>
          </w:tcPr>
          <w:p w14:paraId="20E4871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0.00%</w:t>
            </w:r>
          </w:p>
        </w:tc>
      </w:tr>
      <w:tr w:rsidR="008863D9" w:rsidRPr="008863D9" w14:paraId="4B37DCF6" w14:textId="77777777" w:rsidTr="008720D3">
        <w:trPr>
          <w:trHeight w:val="210"/>
        </w:trPr>
        <w:tc>
          <w:tcPr>
            <w:tcW w:w="4068" w:type="dxa"/>
            <w:tcBorders>
              <w:top w:val="nil"/>
              <w:left w:val="nil"/>
              <w:bottom w:val="nil"/>
              <w:right w:val="nil"/>
            </w:tcBorders>
            <w:noWrap/>
            <w:vAlign w:val="center"/>
          </w:tcPr>
          <w:p w14:paraId="3D2533F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5748795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 xml:space="preserve">HND/Bachelor’ Degree  </w:t>
            </w:r>
          </w:p>
        </w:tc>
        <w:tc>
          <w:tcPr>
            <w:tcW w:w="770" w:type="dxa"/>
            <w:tcBorders>
              <w:top w:val="nil"/>
              <w:left w:val="nil"/>
              <w:bottom w:val="nil"/>
              <w:right w:val="nil"/>
            </w:tcBorders>
            <w:noWrap/>
            <w:vAlign w:val="center"/>
          </w:tcPr>
          <w:p w14:paraId="126468F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41</w:t>
            </w:r>
          </w:p>
        </w:tc>
        <w:tc>
          <w:tcPr>
            <w:tcW w:w="1116" w:type="dxa"/>
            <w:tcBorders>
              <w:top w:val="nil"/>
              <w:left w:val="nil"/>
              <w:bottom w:val="nil"/>
              <w:right w:val="nil"/>
            </w:tcBorders>
            <w:vAlign w:val="center"/>
          </w:tcPr>
          <w:p w14:paraId="311C459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68.33%</w:t>
            </w:r>
          </w:p>
        </w:tc>
        <w:tc>
          <w:tcPr>
            <w:tcW w:w="2153" w:type="dxa"/>
            <w:tcBorders>
              <w:top w:val="nil"/>
              <w:left w:val="nil"/>
              <w:bottom w:val="nil"/>
              <w:right w:val="nil"/>
            </w:tcBorders>
            <w:vAlign w:val="center"/>
          </w:tcPr>
          <w:p w14:paraId="24A78F79"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68.33%</w:t>
            </w:r>
          </w:p>
        </w:tc>
      </w:tr>
      <w:tr w:rsidR="008863D9" w:rsidRPr="008863D9" w14:paraId="29007569" w14:textId="77777777" w:rsidTr="008720D3">
        <w:trPr>
          <w:trHeight w:val="210"/>
        </w:trPr>
        <w:tc>
          <w:tcPr>
            <w:tcW w:w="4068" w:type="dxa"/>
            <w:tcBorders>
              <w:top w:val="nil"/>
              <w:left w:val="nil"/>
              <w:bottom w:val="nil"/>
              <w:right w:val="nil"/>
            </w:tcBorders>
            <w:noWrap/>
            <w:vAlign w:val="center"/>
          </w:tcPr>
          <w:p w14:paraId="3924B890"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50C9351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 xml:space="preserve">Master’s Degree </w:t>
            </w:r>
          </w:p>
        </w:tc>
        <w:tc>
          <w:tcPr>
            <w:tcW w:w="770" w:type="dxa"/>
            <w:tcBorders>
              <w:top w:val="nil"/>
              <w:left w:val="nil"/>
              <w:bottom w:val="nil"/>
              <w:right w:val="nil"/>
            </w:tcBorders>
            <w:noWrap/>
            <w:vAlign w:val="center"/>
          </w:tcPr>
          <w:p w14:paraId="5205B553"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17</w:t>
            </w:r>
          </w:p>
        </w:tc>
        <w:tc>
          <w:tcPr>
            <w:tcW w:w="1116" w:type="dxa"/>
            <w:tcBorders>
              <w:top w:val="nil"/>
              <w:left w:val="nil"/>
              <w:bottom w:val="nil"/>
              <w:right w:val="nil"/>
            </w:tcBorders>
            <w:vAlign w:val="center"/>
          </w:tcPr>
          <w:p w14:paraId="400A1D6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28.33%</w:t>
            </w:r>
          </w:p>
        </w:tc>
        <w:tc>
          <w:tcPr>
            <w:tcW w:w="2153" w:type="dxa"/>
            <w:tcBorders>
              <w:top w:val="nil"/>
              <w:left w:val="nil"/>
              <w:bottom w:val="nil"/>
              <w:right w:val="nil"/>
            </w:tcBorders>
            <w:vAlign w:val="center"/>
          </w:tcPr>
          <w:p w14:paraId="5F17A421"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96.67%</w:t>
            </w:r>
          </w:p>
        </w:tc>
      </w:tr>
      <w:tr w:rsidR="008863D9" w:rsidRPr="008863D9" w14:paraId="2D5BFFBB" w14:textId="77777777" w:rsidTr="008720D3">
        <w:trPr>
          <w:trHeight w:val="210"/>
        </w:trPr>
        <w:tc>
          <w:tcPr>
            <w:tcW w:w="4068" w:type="dxa"/>
            <w:tcBorders>
              <w:top w:val="nil"/>
              <w:left w:val="nil"/>
              <w:bottom w:val="nil"/>
              <w:right w:val="nil"/>
            </w:tcBorders>
            <w:noWrap/>
            <w:vAlign w:val="center"/>
          </w:tcPr>
          <w:p w14:paraId="11A4F47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0426ED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 xml:space="preserve">Doctorate </w:t>
            </w:r>
          </w:p>
        </w:tc>
        <w:tc>
          <w:tcPr>
            <w:tcW w:w="770" w:type="dxa"/>
            <w:tcBorders>
              <w:top w:val="nil"/>
              <w:left w:val="nil"/>
              <w:bottom w:val="nil"/>
              <w:right w:val="nil"/>
            </w:tcBorders>
            <w:vAlign w:val="center"/>
          </w:tcPr>
          <w:p w14:paraId="0FA2F52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w:t>
            </w:r>
          </w:p>
        </w:tc>
        <w:tc>
          <w:tcPr>
            <w:tcW w:w="1116" w:type="dxa"/>
            <w:tcBorders>
              <w:top w:val="nil"/>
              <w:left w:val="nil"/>
              <w:bottom w:val="nil"/>
              <w:right w:val="nil"/>
            </w:tcBorders>
            <w:vAlign w:val="center"/>
          </w:tcPr>
          <w:p w14:paraId="79A3210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0.00%</w:t>
            </w:r>
          </w:p>
        </w:tc>
        <w:tc>
          <w:tcPr>
            <w:tcW w:w="2153" w:type="dxa"/>
            <w:tcBorders>
              <w:top w:val="nil"/>
              <w:left w:val="nil"/>
              <w:bottom w:val="nil"/>
              <w:right w:val="nil"/>
            </w:tcBorders>
            <w:vAlign w:val="center"/>
          </w:tcPr>
          <w:p w14:paraId="0237AFB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96.67%</w:t>
            </w:r>
          </w:p>
        </w:tc>
      </w:tr>
      <w:tr w:rsidR="008863D9" w:rsidRPr="008863D9" w14:paraId="098F66FF" w14:textId="77777777" w:rsidTr="008720D3">
        <w:trPr>
          <w:trHeight w:val="210"/>
        </w:trPr>
        <w:tc>
          <w:tcPr>
            <w:tcW w:w="4068" w:type="dxa"/>
            <w:tcBorders>
              <w:top w:val="nil"/>
              <w:left w:val="nil"/>
              <w:bottom w:val="nil"/>
              <w:right w:val="nil"/>
            </w:tcBorders>
            <w:noWrap/>
            <w:vAlign w:val="center"/>
          </w:tcPr>
          <w:p w14:paraId="3D6E680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4F999CC6"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Other (Law &amp; Accountant)</w:t>
            </w:r>
          </w:p>
        </w:tc>
        <w:tc>
          <w:tcPr>
            <w:tcW w:w="770" w:type="dxa"/>
            <w:tcBorders>
              <w:top w:val="nil"/>
              <w:left w:val="nil"/>
              <w:bottom w:val="nil"/>
              <w:right w:val="nil"/>
            </w:tcBorders>
            <w:noWrap/>
            <w:vAlign w:val="center"/>
          </w:tcPr>
          <w:p w14:paraId="532035A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w:t>
            </w:r>
          </w:p>
        </w:tc>
        <w:tc>
          <w:tcPr>
            <w:tcW w:w="1116" w:type="dxa"/>
            <w:tcBorders>
              <w:top w:val="nil"/>
              <w:left w:val="nil"/>
              <w:bottom w:val="nil"/>
              <w:right w:val="nil"/>
            </w:tcBorders>
            <w:vAlign w:val="center"/>
          </w:tcPr>
          <w:p w14:paraId="15B79D8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3.33%</w:t>
            </w:r>
          </w:p>
        </w:tc>
        <w:tc>
          <w:tcPr>
            <w:tcW w:w="2153" w:type="dxa"/>
            <w:tcBorders>
              <w:top w:val="nil"/>
              <w:left w:val="nil"/>
              <w:bottom w:val="nil"/>
              <w:right w:val="nil"/>
            </w:tcBorders>
            <w:vAlign w:val="center"/>
          </w:tcPr>
          <w:p w14:paraId="402293D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100.00%</w:t>
            </w:r>
          </w:p>
        </w:tc>
      </w:tr>
      <w:tr w:rsidR="008863D9" w:rsidRPr="008863D9" w14:paraId="7F402296" w14:textId="77777777" w:rsidTr="008720D3">
        <w:trPr>
          <w:trHeight w:val="210"/>
        </w:trPr>
        <w:tc>
          <w:tcPr>
            <w:tcW w:w="4068" w:type="dxa"/>
            <w:tcBorders>
              <w:top w:val="nil"/>
              <w:left w:val="nil"/>
              <w:bottom w:val="nil"/>
              <w:right w:val="nil"/>
            </w:tcBorders>
            <w:noWrap/>
            <w:vAlign w:val="center"/>
          </w:tcPr>
          <w:p w14:paraId="5D6EF2B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4624B86"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Total</w:t>
            </w:r>
          </w:p>
        </w:tc>
        <w:tc>
          <w:tcPr>
            <w:tcW w:w="770" w:type="dxa"/>
            <w:tcBorders>
              <w:top w:val="nil"/>
              <w:left w:val="nil"/>
              <w:bottom w:val="nil"/>
              <w:right w:val="nil"/>
            </w:tcBorders>
            <w:vAlign w:val="center"/>
          </w:tcPr>
          <w:p w14:paraId="49F7FC84"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60</w:t>
            </w:r>
          </w:p>
        </w:tc>
        <w:tc>
          <w:tcPr>
            <w:tcW w:w="1116" w:type="dxa"/>
            <w:tcBorders>
              <w:top w:val="nil"/>
              <w:left w:val="nil"/>
              <w:bottom w:val="nil"/>
              <w:right w:val="nil"/>
            </w:tcBorders>
            <w:vAlign w:val="center"/>
          </w:tcPr>
          <w:p w14:paraId="499F2D91"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100.00%</w:t>
            </w:r>
          </w:p>
        </w:tc>
        <w:tc>
          <w:tcPr>
            <w:tcW w:w="2153" w:type="dxa"/>
            <w:tcBorders>
              <w:top w:val="nil"/>
              <w:left w:val="nil"/>
              <w:bottom w:val="nil"/>
              <w:right w:val="nil"/>
            </w:tcBorders>
            <w:vAlign w:val="center"/>
          </w:tcPr>
          <w:p w14:paraId="7AA3F6CD"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p>
        </w:tc>
      </w:tr>
      <w:tr w:rsidR="008863D9" w:rsidRPr="008863D9" w14:paraId="58B384E1" w14:textId="77777777" w:rsidTr="008720D3">
        <w:trPr>
          <w:trHeight w:val="210"/>
        </w:trPr>
        <w:tc>
          <w:tcPr>
            <w:tcW w:w="4068" w:type="dxa"/>
            <w:tcBorders>
              <w:top w:val="nil"/>
              <w:left w:val="nil"/>
              <w:bottom w:val="nil"/>
              <w:right w:val="nil"/>
            </w:tcBorders>
            <w:noWrap/>
            <w:vAlign w:val="center"/>
          </w:tcPr>
          <w:p w14:paraId="5A7BC81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eastAsia="en-GB"/>
                <w14:ligatures w14:val="none"/>
              </w:rPr>
            </w:pPr>
            <w:r w:rsidRPr="008863D9">
              <w:rPr>
                <w:rFonts w:ascii="Times New Roman" w:eastAsia="Times New Roman" w:hAnsi="Times New Roman" w:cs="Times New Roman" w:hint="eastAsia"/>
                <w:color w:val="000000"/>
                <w:kern w:val="0"/>
                <w:lang w:eastAsia="en-GB"/>
                <w14:ligatures w14:val="none"/>
              </w:rPr>
              <w:t>Years of Experience in Procurement/Public Sector</w:t>
            </w:r>
          </w:p>
        </w:tc>
        <w:tc>
          <w:tcPr>
            <w:tcW w:w="2135" w:type="dxa"/>
            <w:tcBorders>
              <w:top w:val="nil"/>
              <w:left w:val="nil"/>
              <w:bottom w:val="nil"/>
              <w:right w:val="nil"/>
            </w:tcBorders>
            <w:noWrap/>
            <w:vAlign w:val="center"/>
          </w:tcPr>
          <w:p w14:paraId="59B89823"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 xml:space="preserve">Less than 1 year </w:t>
            </w:r>
          </w:p>
        </w:tc>
        <w:tc>
          <w:tcPr>
            <w:tcW w:w="770" w:type="dxa"/>
            <w:tcBorders>
              <w:top w:val="nil"/>
              <w:left w:val="nil"/>
              <w:bottom w:val="nil"/>
              <w:right w:val="nil"/>
            </w:tcBorders>
            <w:vAlign w:val="center"/>
          </w:tcPr>
          <w:p w14:paraId="19B158E0"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w:t>
            </w:r>
          </w:p>
        </w:tc>
        <w:tc>
          <w:tcPr>
            <w:tcW w:w="1116" w:type="dxa"/>
            <w:tcBorders>
              <w:top w:val="nil"/>
              <w:left w:val="nil"/>
              <w:bottom w:val="nil"/>
              <w:right w:val="nil"/>
            </w:tcBorders>
            <w:vAlign w:val="center"/>
          </w:tcPr>
          <w:p w14:paraId="43AB3AE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1.67%</w:t>
            </w:r>
          </w:p>
        </w:tc>
        <w:tc>
          <w:tcPr>
            <w:tcW w:w="2153" w:type="dxa"/>
            <w:tcBorders>
              <w:top w:val="nil"/>
              <w:left w:val="nil"/>
              <w:bottom w:val="nil"/>
              <w:right w:val="nil"/>
            </w:tcBorders>
            <w:vAlign w:val="center"/>
          </w:tcPr>
          <w:p w14:paraId="1AFF8C3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1.67%</w:t>
            </w:r>
          </w:p>
        </w:tc>
      </w:tr>
      <w:tr w:rsidR="008863D9" w:rsidRPr="008863D9" w14:paraId="0FBAF2FD" w14:textId="77777777" w:rsidTr="008720D3">
        <w:trPr>
          <w:trHeight w:val="210"/>
        </w:trPr>
        <w:tc>
          <w:tcPr>
            <w:tcW w:w="4068" w:type="dxa"/>
            <w:tcBorders>
              <w:top w:val="nil"/>
              <w:left w:val="nil"/>
              <w:bottom w:val="nil"/>
              <w:right w:val="nil"/>
            </w:tcBorders>
            <w:noWrap/>
            <w:vAlign w:val="center"/>
          </w:tcPr>
          <w:p w14:paraId="79FD9695"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1086D315"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1-5 years</w:t>
            </w:r>
          </w:p>
        </w:tc>
        <w:tc>
          <w:tcPr>
            <w:tcW w:w="770" w:type="dxa"/>
            <w:tcBorders>
              <w:top w:val="nil"/>
              <w:left w:val="nil"/>
              <w:bottom w:val="nil"/>
              <w:right w:val="nil"/>
            </w:tcBorders>
            <w:noWrap/>
            <w:vAlign w:val="center"/>
          </w:tcPr>
          <w:p w14:paraId="1F5C9756"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w:t>
            </w:r>
          </w:p>
        </w:tc>
        <w:tc>
          <w:tcPr>
            <w:tcW w:w="1116" w:type="dxa"/>
            <w:tcBorders>
              <w:top w:val="nil"/>
              <w:left w:val="nil"/>
              <w:bottom w:val="nil"/>
              <w:right w:val="nil"/>
            </w:tcBorders>
            <w:vAlign w:val="center"/>
          </w:tcPr>
          <w:p w14:paraId="3E26756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16.67%</w:t>
            </w:r>
          </w:p>
        </w:tc>
        <w:tc>
          <w:tcPr>
            <w:tcW w:w="2153" w:type="dxa"/>
            <w:tcBorders>
              <w:top w:val="nil"/>
              <w:left w:val="nil"/>
              <w:bottom w:val="nil"/>
              <w:right w:val="nil"/>
            </w:tcBorders>
            <w:vAlign w:val="center"/>
          </w:tcPr>
          <w:p w14:paraId="64724B2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18.33%</w:t>
            </w:r>
          </w:p>
        </w:tc>
      </w:tr>
      <w:tr w:rsidR="008863D9" w:rsidRPr="008863D9" w14:paraId="5D31FA97" w14:textId="77777777" w:rsidTr="008720D3">
        <w:trPr>
          <w:trHeight w:val="210"/>
        </w:trPr>
        <w:tc>
          <w:tcPr>
            <w:tcW w:w="4068" w:type="dxa"/>
            <w:tcBorders>
              <w:top w:val="nil"/>
              <w:left w:val="nil"/>
              <w:bottom w:val="nil"/>
              <w:right w:val="nil"/>
            </w:tcBorders>
            <w:noWrap/>
            <w:vAlign w:val="center"/>
          </w:tcPr>
          <w:p w14:paraId="12088E2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6D4166F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6-10 years</w:t>
            </w:r>
          </w:p>
        </w:tc>
        <w:tc>
          <w:tcPr>
            <w:tcW w:w="770" w:type="dxa"/>
            <w:tcBorders>
              <w:top w:val="nil"/>
              <w:left w:val="nil"/>
              <w:bottom w:val="nil"/>
              <w:right w:val="nil"/>
            </w:tcBorders>
            <w:noWrap/>
            <w:vAlign w:val="center"/>
          </w:tcPr>
          <w:p w14:paraId="01192AC5"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28</w:t>
            </w:r>
          </w:p>
        </w:tc>
        <w:tc>
          <w:tcPr>
            <w:tcW w:w="1116" w:type="dxa"/>
            <w:tcBorders>
              <w:top w:val="nil"/>
              <w:left w:val="nil"/>
              <w:bottom w:val="nil"/>
              <w:right w:val="nil"/>
            </w:tcBorders>
            <w:vAlign w:val="center"/>
          </w:tcPr>
          <w:p w14:paraId="3D8A6AD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46.67%</w:t>
            </w:r>
          </w:p>
        </w:tc>
        <w:tc>
          <w:tcPr>
            <w:tcW w:w="2153" w:type="dxa"/>
            <w:tcBorders>
              <w:top w:val="nil"/>
              <w:left w:val="nil"/>
              <w:bottom w:val="nil"/>
              <w:right w:val="nil"/>
            </w:tcBorders>
            <w:vAlign w:val="center"/>
          </w:tcPr>
          <w:p w14:paraId="0232429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65.00%</w:t>
            </w:r>
          </w:p>
        </w:tc>
      </w:tr>
      <w:tr w:rsidR="008863D9" w:rsidRPr="008863D9" w14:paraId="09ADA7EE" w14:textId="77777777" w:rsidTr="008720D3">
        <w:trPr>
          <w:trHeight w:val="210"/>
        </w:trPr>
        <w:tc>
          <w:tcPr>
            <w:tcW w:w="4068" w:type="dxa"/>
            <w:tcBorders>
              <w:top w:val="nil"/>
              <w:left w:val="nil"/>
              <w:bottom w:val="nil"/>
              <w:right w:val="nil"/>
            </w:tcBorders>
            <w:noWrap/>
            <w:vAlign w:val="center"/>
          </w:tcPr>
          <w:p w14:paraId="61675B3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5523D840"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Above 10 years</w:t>
            </w:r>
          </w:p>
        </w:tc>
        <w:tc>
          <w:tcPr>
            <w:tcW w:w="770" w:type="dxa"/>
            <w:tcBorders>
              <w:top w:val="nil"/>
              <w:left w:val="nil"/>
              <w:bottom w:val="nil"/>
              <w:right w:val="nil"/>
            </w:tcBorders>
            <w:noWrap/>
            <w:vAlign w:val="center"/>
          </w:tcPr>
          <w:p w14:paraId="5B2BE5B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21</w:t>
            </w:r>
          </w:p>
        </w:tc>
        <w:tc>
          <w:tcPr>
            <w:tcW w:w="1116" w:type="dxa"/>
            <w:tcBorders>
              <w:top w:val="nil"/>
              <w:left w:val="nil"/>
              <w:bottom w:val="nil"/>
              <w:right w:val="nil"/>
            </w:tcBorders>
            <w:vAlign w:val="center"/>
          </w:tcPr>
          <w:p w14:paraId="3E188ED9"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35.00%</w:t>
            </w:r>
          </w:p>
        </w:tc>
        <w:tc>
          <w:tcPr>
            <w:tcW w:w="2153" w:type="dxa"/>
            <w:tcBorders>
              <w:top w:val="nil"/>
              <w:left w:val="nil"/>
              <w:bottom w:val="nil"/>
              <w:right w:val="nil"/>
            </w:tcBorders>
            <w:vAlign w:val="center"/>
          </w:tcPr>
          <w:p w14:paraId="4F2CEDD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100.00%</w:t>
            </w:r>
          </w:p>
        </w:tc>
      </w:tr>
      <w:tr w:rsidR="008863D9" w:rsidRPr="008863D9" w14:paraId="6B8EDB83" w14:textId="77777777" w:rsidTr="008720D3">
        <w:trPr>
          <w:trHeight w:val="210"/>
        </w:trPr>
        <w:tc>
          <w:tcPr>
            <w:tcW w:w="4068" w:type="dxa"/>
            <w:tcBorders>
              <w:top w:val="nil"/>
              <w:left w:val="nil"/>
              <w:bottom w:val="nil"/>
              <w:right w:val="nil"/>
            </w:tcBorders>
            <w:noWrap/>
            <w:vAlign w:val="center"/>
          </w:tcPr>
          <w:p w14:paraId="660FFFD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ED7E083"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Total</w:t>
            </w:r>
          </w:p>
        </w:tc>
        <w:tc>
          <w:tcPr>
            <w:tcW w:w="770" w:type="dxa"/>
            <w:tcBorders>
              <w:top w:val="nil"/>
              <w:left w:val="nil"/>
              <w:bottom w:val="nil"/>
              <w:right w:val="nil"/>
            </w:tcBorders>
            <w:vAlign w:val="center"/>
          </w:tcPr>
          <w:p w14:paraId="0ACCB48B"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60</w:t>
            </w:r>
          </w:p>
        </w:tc>
        <w:tc>
          <w:tcPr>
            <w:tcW w:w="1116" w:type="dxa"/>
            <w:tcBorders>
              <w:top w:val="nil"/>
              <w:left w:val="nil"/>
              <w:bottom w:val="nil"/>
              <w:right w:val="nil"/>
            </w:tcBorders>
            <w:vAlign w:val="center"/>
          </w:tcPr>
          <w:p w14:paraId="6A36FFC0"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100.00%</w:t>
            </w:r>
          </w:p>
        </w:tc>
        <w:tc>
          <w:tcPr>
            <w:tcW w:w="2153" w:type="dxa"/>
            <w:tcBorders>
              <w:top w:val="nil"/>
              <w:left w:val="nil"/>
              <w:bottom w:val="nil"/>
              <w:right w:val="nil"/>
            </w:tcBorders>
            <w:vAlign w:val="center"/>
          </w:tcPr>
          <w:p w14:paraId="5AFE5EFC"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p>
        </w:tc>
      </w:tr>
      <w:tr w:rsidR="008863D9" w:rsidRPr="008863D9" w14:paraId="620D3EA6" w14:textId="77777777" w:rsidTr="008720D3">
        <w:trPr>
          <w:trHeight w:val="210"/>
        </w:trPr>
        <w:tc>
          <w:tcPr>
            <w:tcW w:w="4068" w:type="dxa"/>
            <w:tcBorders>
              <w:top w:val="nil"/>
              <w:left w:val="nil"/>
              <w:bottom w:val="nil"/>
              <w:right w:val="nil"/>
            </w:tcBorders>
            <w:noWrap/>
            <w:vAlign w:val="center"/>
          </w:tcPr>
          <w:p w14:paraId="628814F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Organization Type</w:t>
            </w:r>
          </w:p>
        </w:tc>
        <w:tc>
          <w:tcPr>
            <w:tcW w:w="2135" w:type="dxa"/>
            <w:tcBorders>
              <w:top w:val="nil"/>
              <w:left w:val="nil"/>
              <w:bottom w:val="nil"/>
              <w:right w:val="nil"/>
            </w:tcBorders>
            <w:noWrap/>
            <w:vAlign w:val="center"/>
          </w:tcPr>
          <w:p w14:paraId="199A3D6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Ministry</w:t>
            </w:r>
          </w:p>
        </w:tc>
        <w:tc>
          <w:tcPr>
            <w:tcW w:w="770" w:type="dxa"/>
            <w:tcBorders>
              <w:top w:val="nil"/>
              <w:left w:val="nil"/>
              <w:bottom w:val="nil"/>
              <w:right w:val="nil"/>
            </w:tcBorders>
            <w:vAlign w:val="center"/>
          </w:tcPr>
          <w:p w14:paraId="4D3245D3"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29</w:t>
            </w:r>
          </w:p>
        </w:tc>
        <w:tc>
          <w:tcPr>
            <w:tcW w:w="1116" w:type="dxa"/>
            <w:tcBorders>
              <w:top w:val="nil"/>
              <w:left w:val="nil"/>
              <w:bottom w:val="nil"/>
              <w:right w:val="nil"/>
            </w:tcBorders>
            <w:vAlign w:val="center"/>
          </w:tcPr>
          <w:p w14:paraId="1CAD8C5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48.33%</w:t>
            </w:r>
          </w:p>
        </w:tc>
        <w:tc>
          <w:tcPr>
            <w:tcW w:w="2153" w:type="dxa"/>
            <w:tcBorders>
              <w:top w:val="nil"/>
              <w:left w:val="nil"/>
              <w:bottom w:val="nil"/>
              <w:right w:val="nil"/>
            </w:tcBorders>
            <w:vAlign w:val="center"/>
          </w:tcPr>
          <w:p w14:paraId="48EDB38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48.33%</w:t>
            </w:r>
          </w:p>
        </w:tc>
      </w:tr>
      <w:tr w:rsidR="008863D9" w:rsidRPr="008863D9" w14:paraId="0FC8A8FD" w14:textId="77777777" w:rsidTr="008720D3">
        <w:trPr>
          <w:trHeight w:val="210"/>
        </w:trPr>
        <w:tc>
          <w:tcPr>
            <w:tcW w:w="4068" w:type="dxa"/>
            <w:tcBorders>
              <w:top w:val="nil"/>
              <w:left w:val="nil"/>
              <w:bottom w:val="nil"/>
              <w:right w:val="nil"/>
            </w:tcBorders>
            <w:noWrap/>
            <w:vAlign w:val="center"/>
          </w:tcPr>
          <w:p w14:paraId="312942C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16F33897"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Local Government</w:t>
            </w:r>
          </w:p>
        </w:tc>
        <w:tc>
          <w:tcPr>
            <w:tcW w:w="770" w:type="dxa"/>
            <w:tcBorders>
              <w:top w:val="nil"/>
              <w:left w:val="nil"/>
              <w:bottom w:val="nil"/>
              <w:right w:val="nil"/>
            </w:tcBorders>
            <w:vAlign w:val="center"/>
          </w:tcPr>
          <w:p w14:paraId="0BCEB51A"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6</w:t>
            </w:r>
          </w:p>
        </w:tc>
        <w:tc>
          <w:tcPr>
            <w:tcW w:w="1116" w:type="dxa"/>
            <w:tcBorders>
              <w:top w:val="nil"/>
              <w:left w:val="nil"/>
              <w:bottom w:val="nil"/>
              <w:right w:val="nil"/>
            </w:tcBorders>
            <w:vAlign w:val="center"/>
          </w:tcPr>
          <w:p w14:paraId="14065B6C"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w:t>
            </w:r>
          </w:p>
        </w:tc>
        <w:tc>
          <w:tcPr>
            <w:tcW w:w="2153" w:type="dxa"/>
            <w:tcBorders>
              <w:top w:val="nil"/>
              <w:left w:val="nil"/>
              <w:bottom w:val="nil"/>
              <w:right w:val="nil"/>
            </w:tcBorders>
            <w:vAlign w:val="center"/>
          </w:tcPr>
          <w:p w14:paraId="52EE01D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58.33%</w:t>
            </w:r>
          </w:p>
        </w:tc>
      </w:tr>
      <w:tr w:rsidR="008863D9" w:rsidRPr="008863D9" w14:paraId="203665CE" w14:textId="77777777" w:rsidTr="008720D3">
        <w:trPr>
          <w:trHeight w:val="210"/>
        </w:trPr>
        <w:tc>
          <w:tcPr>
            <w:tcW w:w="4068" w:type="dxa"/>
            <w:tcBorders>
              <w:top w:val="nil"/>
              <w:left w:val="nil"/>
              <w:bottom w:val="nil"/>
              <w:right w:val="nil"/>
            </w:tcBorders>
            <w:noWrap/>
            <w:vAlign w:val="center"/>
          </w:tcPr>
          <w:p w14:paraId="2007A144"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5FC27FB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Agency</w:t>
            </w:r>
          </w:p>
        </w:tc>
        <w:tc>
          <w:tcPr>
            <w:tcW w:w="770" w:type="dxa"/>
            <w:tcBorders>
              <w:top w:val="nil"/>
              <w:left w:val="nil"/>
              <w:bottom w:val="nil"/>
              <w:right w:val="nil"/>
            </w:tcBorders>
            <w:vAlign w:val="center"/>
          </w:tcPr>
          <w:p w14:paraId="43ABBE9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13</w:t>
            </w:r>
          </w:p>
        </w:tc>
        <w:tc>
          <w:tcPr>
            <w:tcW w:w="1116" w:type="dxa"/>
            <w:tcBorders>
              <w:top w:val="nil"/>
              <w:left w:val="nil"/>
              <w:bottom w:val="nil"/>
              <w:right w:val="nil"/>
            </w:tcBorders>
            <w:vAlign w:val="center"/>
          </w:tcPr>
          <w:p w14:paraId="2EBC936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21.67%</w:t>
            </w:r>
          </w:p>
        </w:tc>
        <w:tc>
          <w:tcPr>
            <w:tcW w:w="2153" w:type="dxa"/>
            <w:tcBorders>
              <w:top w:val="nil"/>
              <w:left w:val="nil"/>
              <w:bottom w:val="nil"/>
              <w:right w:val="nil"/>
            </w:tcBorders>
            <w:vAlign w:val="center"/>
          </w:tcPr>
          <w:p w14:paraId="136EE43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80.00%</w:t>
            </w:r>
          </w:p>
        </w:tc>
      </w:tr>
      <w:tr w:rsidR="008863D9" w:rsidRPr="008863D9" w14:paraId="34C1AB36" w14:textId="77777777" w:rsidTr="008720D3">
        <w:trPr>
          <w:trHeight w:val="210"/>
        </w:trPr>
        <w:tc>
          <w:tcPr>
            <w:tcW w:w="4068" w:type="dxa"/>
            <w:tcBorders>
              <w:top w:val="nil"/>
              <w:left w:val="nil"/>
              <w:bottom w:val="nil"/>
              <w:right w:val="nil"/>
            </w:tcBorders>
            <w:noWrap/>
            <w:vAlign w:val="center"/>
          </w:tcPr>
          <w:p w14:paraId="61EC566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42BC24C2"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Parastatals</w:t>
            </w:r>
          </w:p>
        </w:tc>
        <w:tc>
          <w:tcPr>
            <w:tcW w:w="770" w:type="dxa"/>
            <w:tcBorders>
              <w:top w:val="nil"/>
              <w:left w:val="nil"/>
              <w:bottom w:val="nil"/>
              <w:right w:val="nil"/>
            </w:tcBorders>
            <w:vAlign w:val="center"/>
          </w:tcPr>
          <w:p w14:paraId="46DAF0C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w:t>
            </w:r>
          </w:p>
        </w:tc>
        <w:tc>
          <w:tcPr>
            <w:tcW w:w="1116" w:type="dxa"/>
            <w:tcBorders>
              <w:top w:val="nil"/>
              <w:left w:val="nil"/>
              <w:bottom w:val="nil"/>
              <w:right w:val="nil"/>
            </w:tcBorders>
            <w:vAlign w:val="center"/>
          </w:tcPr>
          <w:p w14:paraId="5854EFDE"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16.67%</w:t>
            </w:r>
          </w:p>
        </w:tc>
        <w:tc>
          <w:tcPr>
            <w:tcW w:w="2153" w:type="dxa"/>
            <w:tcBorders>
              <w:top w:val="nil"/>
              <w:left w:val="nil"/>
              <w:bottom w:val="nil"/>
              <w:right w:val="nil"/>
            </w:tcBorders>
            <w:vAlign w:val="center"/>
          </w:tcPr>
          <w:p w14:paraId="4D82FA1B"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96.67%</w:t>
            </w:r>
          </w:p>
        </w:tc>
      </w:tr>
      <w:tr w:rsidR="008863D9" w:rsidRPr="008863D9" w14:paraId="19BE3DD2" w14:textId="77777777" w:rsidTr="008720D3">
        <w:trPr>
          <w:trHeight w:val="210"/>
        </w:trPr>
        <w:tc>
          <w:tcPr>
            <w:tcW w:w="4068" w:type="dxa"/>
            <w:tcBorders>
              <w:top w:val="nil"/>
              <w:left w:val="nil"/>
              <w:bottom w:val="nil"/>
              <w:right w:val="nil"/>
            </w:tcBorders>
            <w:noWrap/>
            <w:vAlign w:val="center"/>
          </w:tcPr>
          <w:p w14:paraId="04D20273"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nil"/>
              <w:right w:val="nil"/>
            </w:tcBorders>
            <w:noWrap/>
            <w:vAlign w:val="center"/>
          </w:tcPr>
          <w:p w14:paraId="07B4A25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Others</w:t>
            </w:r>
          </w:p>
        </w:tc>
        <w:tc>
          <w:tcPr>
            <w:tcW w:w="770" w:type="dxa"/>
            <w:tcBorders>
              <w:top w:val="nil"/>
              <w:left w:val="nil"/>
              <w:bottom w:val="nil"/>
              <w:right w:val="nil"/>
            </w:tcBorders>
            <w:vAlign w:val="center"/>
          </w:tcPr>
          <w:p w14:paraId="37C5802F"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2</w:t>
            </w:r>
          </w:p>
        </w:tc>
        <w:tc>
          <w:tcPr>
            <w:tcW w:w="1116" w:type="dxa"/>
            <w:tcBorders>
              <w:top w:val="nil"/>
              <w:left w:val="nil"/>
              <w:bottom w:val="nil"/>
              <w:right w:val="nil"/>
            </w:tcBorders>
            <w:vAlign w:val="center"/>
          </w:tcPr>
          <w:p w14:paraId="2ED35FF8"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3.33%</w:t>
            </w:r>
          </w:p>
        </w:tc>
        <w:tc>
          <w:tcPr>
            <w:tcW w:w="2153" w:type="dxa"/>
            <w:tcBorders>
              <w:top w:val="nil"/>
              <w:left w:val="nil"/>
              <w:bottom w:val="nil"/>
              <w:right w:val="nil"/>
            </w:tcBorders>
            <w:vAlign w:val="center"/>
          </w:tcPr>
          <w:p w14:paraId="7E157F36"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r w:rsidRPr="008863D9">
              <w:rPr>
                <w:rFonts w:ascii="Times New Roman" w:eastAsia="Times New Roman" w:hAnsi="Times New Roman" w:cs="Times New Roman" w:hint="eastAsia"/>
                <w:color w:val="000000"/>
                <w:kern w:val="0"/>
                <w:lang w:val="zh-CN" w:eastAsia="en-GB"/>
                <w14:ligatures w14:val="none"/>
              </w:rPr>
              <w:t>100.00%</w:t>
            </w:r>
          </w:p>
        </w:tc>
      </w:tr>
      <w:tr w:rsidR="008863D9" w:rsidRPr="008863D9" w14:paraId="29EFAFD7" w14:textId="77777777" w:rsidTr="008720D3">
        <w:trPr>
          <w:trHeight w:val="210"/>
        </w:trPr>
        <w:tc>
          <w:tcPr>
            <w:tcW w:w="4068" w:type="dxa"/>
            <w:tcBorders>
              <w:top w:val="nil"/>
              <w:left w:val="nil"/>
              <w:bottom w:val="single" w:sz="4" w:space="0" w:color="auto"/>
              <w:right w:val="nil"/>
            </w:tcBorders>
            <w:noWrap/>
            <w:vAlign w:val="center"/>
          </w:tcPr>
          <w:p w14:paraId="325656DD" w14:textId="77777777" w:rsidR="008863D9" w:rsidRPr="008863D9" w:rsidRDefault="008863D9" w:rsidP="008863D9">
            <w:pPr>
              <w:spacing w:after="0" w:line="240" w:lineRule="auto"/>
              <w:jc w:val="both"/>
              <w:rPr>
                <w:rFonts w:ascii="Times New Roman" w:eastAsia="Times New Roman" w:hAnsi="Times New Roman" w:cs="Times New Roman"/>
                <w:color w:val="000000"/>
                <w:kern w:val="0"/>
                <w:lang w:val="zh-CN" w:eastAsia="en-GB"/>
                <w14:ligatures w14:val="none"/>
              </w:rPr>
            </w:pPr>
          </w:p>
        </w:tc>
        <w:tc>
          <w:tcPr>
            <w:tcW w:w="2135" w:type="dxa"/>
            <w:tcBorders>
              <w:top w:val="nil"/>
              <w:left w:val="nil"/>
              <w:bottom w:val="single" w:sz="4" w:space="0" w:color="auto"/>
              <w:right w:val="nil"/>
            </w:tcBorders>
            <w:noWrap/>
            <w:vAlign w:val="center"/>
          </w:tcPr>
          <w:p w14:paraId="354F3141"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Total</w:t>
            </w:r>
          </w:p>
        </w:tc>
        <w:tc>
          <w:tcPr>
            <w:tcW w:w="770" w:type="dxa"/>
            <w:tcBorders>
              <w:top w:val="nil"/>
              <w:left w:val="nil"/>
              <w:bottom w:val="single" w:sz="4" w:space="0" w:color="auto"/>
              <w:right w:val="nil"/>
            </w:tcBorders>
            <w:vAlign w:val="center"/>
          </w:tcPr>
          <w:p w14:paraId="3A2163B4"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60</w:t>
            </w:r>
          </w:p>
        </w:tc>
        <w:tc>
          <w:tcPr>
            <w:tcW w:w="1116" w:type="dxa"/>
            <w:tcBorders>
              <w:top w:val="nil"/>
              <w:left w:val="nil"/>
              <w:bottom w:val="single" w:sz="4" w:space="0" w:color="auto"/>
              <w:right w:val="nil"/>
            </w:tcBorders>
            <w:vAlign w:val="center"/>
          </w:tcPr>
          <w:p w14:paraId="2DFAC91B"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r w:rsidRPr="008863D9">
              <w:rPr>
                <w:rFonts w:ascii="Times New Roman" w:eastAsia="Times New Roman" w:hAnsi="Times New Roman" w:cs="Times New Roman" w:hint="eastAsia"/>
                <w:b/>
                <w:bCs/>
                <w:color w:val="000000"/>
                <w:kern w:val="0"/>
                <w:lang w:val="zh-CN" w:eastAsia="en-GB"/>
                <w14:ligatures w14:val="none"/>
              </w:rPr>
              <w:t>100.00%</w:t>
            </w:r>
          </w:p>
        </w:tc>
        <w:tc>
          <w:tcPr>
            <w:tcW w:w="2153" w:type="dxa"/>
            <w:tcBorders>
              <w:top w:val="nil"/>
              <w:left w:val="nil"/>
              <w:bottom w:val="single" w:sz="4" w:space="0" w:color="auto"/>
              <w:right w:val="nil"/>
            </w:tcBorders>
            <w:vAlign w:val="center"/>
          </w:tcPr>
          <w:p w14:paraId="0901ED0D" w14:textId="77777777" w:rsidR="008863D9" w:rsidRPr="008863D9" w:rsidRDefault="008863D9" w:rsidP="008863D9">
            <w:pPr>
              <w:spacing w:after="0" w:line="240" w:lineRule="auto"/>
              <w:jc w:val="both"/>
              <w:rPr>
                <w:rFonts w:ascii="Times New Roman" w:eastAsia="Times New Roman" w:hAnsi="Times New Roman" w:cs="Times New Roman"/>
                <w:b/>
                <w:bCs/>
                <w:color w:val="000000"/>
                <w:kern w:val="0"/>
                <w:lang w:val="zh-CN" w:eastAsia="en-GB"/>
                <w14:ligatures w14:val="none"/>
              </w:rPr>
            </w:pPr>
          </w:p>
        </w:tc>
      </w:tr>
    </w:tbl>
    <w:p w14:paraId="0C5799D7" w14:textId="77777777" w:rsidR="008720D3" w:rsidRDefault="008720D3" w:rsidP="008863D9">
      <w:pPr>
        <w:spacing w:line="240" w:lineRule="auto"/>
        <w:jc w:val="both"/>
        <w:rPr>
          <w:rFonts w:ascii="Times New Roman" w:eastAsia="SimSun" w:hAnsi="Times New Roman" w:cs="Times New Roman"/>
          <w:b/>
          <w:szCs w:val="40"/>
        </w:rPr>
      </w:pPr>
    </w:p>
    <w:p w14:paraId="4C289607" w14:textId="7C560DAD"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distribution of respondents by states in Figure 4.1 shows that 19% experts participated from Abia state, 20% of them are from Anambra state, 20% are from Ebonyi, 18% are from Enugu, and 23% are from Imo.</w:t>
      </w:r>
    </w:p>
    <w:p w14:paraId="4C1075B1" w14:textId="77777777" w:rsidR="008863D9" w:rsidRPr="008863D9" w:rsidRDefault="008863D9" w:rsidP="008863D9">
      <w:pPr>
        <w:spacing w:after="0" w:line="240" w:lineRule="auto"/>
        <w:jc w:val="both"/>
        <w:rPr>
          <w:rFonts w:ascii="Times New Roman" w:eastAsia="Calibri" w:hAnsi="Times New Roman" w:cs="Times New Roman"/>
          <w:b/>
          <w:bCs/>
          <w:lang w:val="zh-CN"/>
        </w:rPr>
      </w:pPr>
      <w:r w:rsidRPr="008863D9">
        <w:rPr>
          <w:rFonts w:ascii="Times New Roman" w:eastAsia="Calibri" w:hAnsi="Times New Roman" w:cs="Times New Roman"/>
          <w:noProof/>
        </w:rPr>
        <w:drawing>
          <wp:inline distT="0" distB="0" distL="0" distR="0" wp14:anchorId="1091298F" wp14:editId="65A30D4B">
            <wp:extent cx="6492240" cy="2447290"/>
            <wp:effectExtent l="0" t="0" r="3810" b="10160"/>
            <wp:docPr id="5716629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7FD767" w14:textId="77777777" w:rsidR="008863D9" w:rsidRPr="008863D9" w:rsidRDefault="008863D9" w:rsidP="008863D9">
      <w:pPr>
        <w:spacing w:line="240" w:lineRule="auto"/>
        <w:rPr>
          <w:rFonts w:ascii="Times New Roman" w:eastAsia="Calibri" w:hAnsi="Times New Roman" w:cs="Times New Roman"/>
          <w:b/>
          <w:sz w:val="22"/>
          <w:szCs w:val="22"/>
          <w:lang w:val="en-GB" w:eastAsia="en-GB"/>
        </w:rPr>
      </w:pPr>
      <w:bookmarkStart w:id="8" w:name="_Toc220772437"/>
      <w:r w:rsidRPr="008863D9">
        <w:rPr>
          <w:rFonts w:ascii="Times New Roman" w:eastAsia="Calibri" w:hAnsi="Times New Roman" w:cs="Times New Roman"/>
          <w:b/>
          <w:sz w:val="22"/>
          <w:szCs w:val="22"/>
          <w:lang w:eastAsia="en-GB"/>
        </w:rPr>
        <w:t xml:space="preserve">Figure </w:t>
      </w:r>
      <w:r w:rsidRPr="008863D9">
        <w:rPr>
          <w:rFonts w:ascii="Times New Roman" w:eastAsia="Calibri" w:hAnsi="Times New Roman" w:cs="Times New Roman"/>
          <w:b/>
          <w:sz w:val="22"/>
          <w:szCs w:val="22"/>
          <w:lang w:val="en-GB" w:eastAsia="en-GB"/>
        </w:rPr>
        <w:t>4.</w:t>
      </w:r>
      <w:r w:rsidRPr="008863D9">
        <w:rPr>
          <w:rFonts w:ascii="Times New Roman" w:eastAsia="Calibri" w:hAnsi="Times New Roman" w:cs="Times New Roman"/>
          <w:b/>
          <w:sz w:val="22"/>
          <w:szCs w:val="22"/>
          <w:lang w:eastAsia="en-GB"/>
        </w:rPr>
        <w:t>1: Distribution by states within the Southeast</w:t>
      </w:r>
      <w:r w:rsidRPr="008863D9">
        <w:rPr>
          <w:rFonts w:ascii="Times New Roman" w:eastAsia="Calibri" w:hAnsi="Times New Roman" w:cs="Times New Roman"/>
          <w:b/>
          <w:sz w:val="22"/>
          <w:szCs w:val="22"/>
          <w:lang w:val="en-GB" w:eastAsia="en-GB"/>
        </w:rPr>
        <w:t>.</w:t>
      </w:r>
      <w:bookmarkEnd w:id="8"/>
    </w:p>
    <w:p w14:paraId="7977448F" w14:textId="77777777" w:rsidR="008863D9" w:rsidRPr="008863D9" w:rsidRDefault="008863D9" w:rsidP="008863D9">
      <w:pPr>
        <w:spacing w:line="240" w:lineRule="auto"/>
        <w:jc w:val="both"/>
        <w:rPr>
          <w:rFonts w:ascii="Times New Roman" w:eastAsia="Calibri" w:hAnsi="Times New Roman" w:cs="Times New Roman"/>
          <w:b/>
          <w:bCs/>
        </w:rPr>
      </w:pPr>
    </w:p>
    <w:p w14:paraId="43261B11" w14:textId="6DCE6339"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Figure </w:t>
      </w:r>
      <w:r w:rsidRPr="008863D9">
        <w:rPr>
          <w:rFonts w:ascii="Times New Roman" w:eastAsia="Calibri" w:hAnsi="Times New Roman" w:cs="Times New Roman"/>
          <w:lang w:val="en-GB"/>
        </w:rPr>
        <w:t>4.</w:t>
      </w:r>
      <w:r w:rsidRPr="008863D9">
        <w:rPr>
          <w:rFonts w:ascii="Times New Roman" w:eastAsia="Calibri" w:hAnsi="Times New Roman" w:cs="Times New Roman"/>
        </w:rPr>
        <w:t>2 shows the distribution of the role of the respondents. The results show that Procurement Officer are (1.67%) of the total, Account Head are (36.67%), Internal Auditor are (10%), Legal/Compliance Officer are (3.33%), Procurement (20.0%), Project Management are (16.67%), ICT Officer are (6.67%), and Stores Manager</w:t>
      </w:r>
      <w:r w:rsidR="008720D3">
        <w:rPr>
          <w:rFonts w:ascii="Times New Roman" w:eastAsia="Calibri" w:hAnsi="Times New Roman" w:cs="Times New Roman"/>
        </w:rPr>
        <w:t xml:space="preserve"> </w:t>
      </w:r>
      <w:r w:rsidRPr="008863D9">
        <w:rPr>
          <w:rFonts w:ascii="Times New Roman" w:eastAsia="Calibri" w:hAnsi="Times New Roman" w:cs="Times New Roman"/>
        </w:rPr>
        <w:t>(5.0%). These show a mix of experts from different procurement functions/responsibilities, which will help provide valuable response to aid this study.</w:t>
      </w:r>
    </w:p>
    <w:p w14:paraId="27E92342" w14:textId="77777777" w:rsidR="008863D9" w:rsidRPr="008863D9" w:rsidRDefault="008863D9" w:rsidP="008863D9">
      <w:pPr>
        <w:spacing w:line="240" w:lineRule="auto"/>
        <w:jc w:val="both"/>
        <w:rPr>
          <w:rFonts w:ascii="Times New Roman" w:eastAsia="Calibri" w:hAnsi="Times New Roman" w:cs="Times New Roman"/>
          <w:b/>
          <w:bCs/>
          <w:lang w:val="zh-CN"/>
        </w:rPr>
      </w:pPr>
      <w:r w:rsidRPr="008863D9">
        <w:rPr>
          <w:rFonts w:ascii="Times New Roman" w:eastAsia="Calibri" w:hAnsi="Times New Roman" w:cs="Times New Roman"/>
          <w:noProof/>
        </w:rPr>
        <w:drawing>
          <wp:inline distT="0" distB="0" distL="0" distR="0" wp14:anchorId="4DF49AC2" wp14:editId="47B7545C">
            <wp:extent cx="6508750" cy="2019993"/>
            <wp:effectExtent l="0" t="0" r="6350" b="18415"/>
            <wp:docPr id="2058818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FA6AC7" w14:textId="77777777" w:rsidR="008863D9" w:rsidRPr="008863D9" w:rsidRDefault="008863D9" w:rsidP="008863D9">
      <w:pPr>
        <w:spacing w:line="240" w:lineRule="auto"/>
        <w:rPr>
          <w:rFonts w:ascii="Times New Roman" w:eastAsia="Calibri" w:hAnsi="Times New Roman" w:cs="Times New Roman"/>
          <w:b/>
          <w:sz w:val="22"/>
          <w:szCs w:val="22"/>
          <w:lang w:val="en-GB" w:eastAsia="en-GB"/>
        </w:rPr>
      </w:pPr>
      <w:bookmarkStart w:id="9" w:name="_Toc220772439"/>
      <w:r w:rsidRPr="008863D9">
        <w:rPr>
          <w:rFonts w:ascii="Times New Roman" w:eastAsia="Calibri" w:hAnsi="Times New Roman" w:cs="Times New Roman"/>
          <w:b/>
          <w:sz w:val="22"/>
          <w:szCs w:val="22"/>
          <w:lang w:eastAsia="en-GB"/>
        </w:rPr>
        <w:t xml:space="preserve">Figure </w:t>
      </w:r>
      <w:r w:rsidRPr="008863D9">
        <w:rPr>
          <w:rFonts w:ascii="Times New Roman" w:eastAsia="Calibri" w:hAnsi="Times New Roman" w:cs="Times New Roman"/>
          <w:b/>
          <w:sz w:val="22"/>
          <w:szCs w:val="22"/>
          <w:lang w:val="en-GB" w:eastAsia="en-GB"/>
        </w:rPr>
        <w:t>4.</w:t>
      </w:r>
      <w:r w:rsidRPr="008863D9">
        <w:rPr>
          <w:rFonts w:ascii="Times New Roman" w:eastAsia="Calibri" w:hAnsi="Times New Roman" w:cs="Times New Roman"/>
          <w:b/>
          <w:sz w:val="22"/>
          <w:szCs w:val="22"/>
          <w:lang w:eastAsia="en-GB"/>
        </w:rPr>
        <w:t>2: Role in the Procurement/Public Sector</w:t>
      </w:r>
      <w:r w:rsidRPr="008863D9">
        <w:rPr>
          <w:rFonts w:ascii="Times New Roman" w:eastAsia="Calibri" w:hAnsi="Times New Roman" w:cs="Times New Roman"/>
          <w:b/>
          <w:sz w:val="22"/>
          <w:szCs w:val="22"/>
          <w:lang w:val="en-GB" w:eastAsia="en-GB"/>
        </w:rPr>
        <w:t>.</w:t>
      </w:r>
      <w:bookmarkEnd w:id="9"/>
    </w:p>
    <w:p w14:paraId="39AC20E1" w14:textId="77777777" w:rsidR="008720D3" w:rsidRPr="008720D3" w:rsidRDefault="008720D3" w:rsidP="008863D9">
      <w:pPr>
        <w:spacing w:line="240" w:lineRule="auto"/>
        <w:jc w:val="both"/>
        <w:rPr>
          <w:rFonts w:ascii="Times New Roman" w:eastAsia="SimSun" w:hAnsi="Times New Roman" w:cs="Times New Roman"/>
          <w:b/>
          <w:sz w:val="8"/>
          <w:szCs w:val="8"/>
        </w:rPr>
      </w:pPr>
    </w:p>
    <w:p w14:paraId="23CC24A0" w14:textId="35828493"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data normality or distribution of the gathered data was assessed using Shapiro-Wilk test as suggested in previous construction management studies (Ibrahim, 2025; Ferretti, 2017). Furthermore, </w:t>
      </w:r>
      <w:r w:rsidRPr="008863D9">
        <w:rPr>
          <w:rFonts w:ascii="Times New Roman" w:eastAsia="Times New Roman" w:hAnsi="Times New Roman" w:cs="Times New Roman"/>
          <w:lang w:eastAsia="en-GB"/>
        </w:rPr>
        <w:t xml:space="preserve">Shapiro–Wilk test is suitable for testing normality when the gathered data is from less than 2000 sample size. </w:t>
      </w:r>
      <w:r w:rsidRPr="008863D9">
        <w:rPr>
          <w:rFonts w:ascii="Times New Roman" w:eastAsia="Calibri" w:hAnsi="Times New Roman" w:cs="Times New Roman"/>
        </w:rPr>
        <w:t xml:space="preserve">The initial assumption (null hypothesis) used in Shapiro-Wilk test is that the data are normally or para-metrically distributed. This is true if the p-value derived is greater than 0.05, then, accept the null hypothesis and conclude that the data are parametric (normally distributed). However, if the p-value is less than 0.05, fail to accept the null hypothesis and conclude that the data are non-parametric (i.e., non-normally distributed).  </w:t>
      </w:r>
      <w:r w:rsidRPr="008863D9">
        <w:rPr>
          <w:rFonts w:ascii="Times New Roman" w:eastAsia="Times New Roman" w:hAnsi="Times New Roman" w:cs="Times New Roman"/>
          <w:lang w:eastAsia="en-GB"/>
        </w:rPr>
        <w:t xml:space="preserve">The Shapiro-Wilk test results </w:t>
      </w:r>
      <w:r w:rsidRPr="008863D9">
        <w:rPr>
          <w:rFonts w:ascii="Times New Roman" w:eastAsia="Times New Roman" w:hAnsi="Times New Roman" w:cs="Times New Roman"/>
          <w:lang w:eastAsia="en-GB"/>
        </w:rPr>
        <w:lastRenderedPageBreak/>
        <w:t xml:space="preserve">obtained for the variables in Table 5 shows that the data gathered for </w:t>
      </w:r>
      <w:r w:rsidRPr="008863D9">
        <w:rPr>
          <w:rFonts w:ascii="Times New Roman" w:eastAsia="Times New Roman" w:hAnsi="Times New Roman" w:cs="Times New Roman"/>
          <w:kern w:val="0"/>
          <w:lang w:eastAsia="en-GB"/>
          <w14:ligatures w14:val="none"/>
        </w:rPr>
        <w:t>Perceived effect/Benefits and Impact of e-procurement on Efficiency</w:t>
      </w:r>
      <w:r w:rsidRPr="008863D9">
        <w:rPr>
          <w:rFonts w:ascii="Times New Roman" w:eastAsia="Times New Roman" w:hAnsi="Times New Roman" w:cs="Times New Roman"/>
          <w:color w:val="000000"/>
          <w:kern w:val="0"/>
          <w:lang w:eastAsia="en-GB"/>
          <w14:ligatures w14:val="none"/>
        </w:rPr>
        <w:t xml:space="preserve"> are non-normally distributed as their p-value (Sig.) are less than 0.05. Since the sample size of 60 was used for the analysis, the results in line with previous studies which states that </w:t>
      </w:r>
      <w:r w:rsidRPr="008863D9">
        <w:rPr>
          <w:rFonts w:ascii="Times New Roman" w:eastAsia="Calibri" w:hAnsi="Times New Roman" w:cs="Times New Roman"/>
        </w:rPr>
        <w:t>data from small samples are usually non-normally distributed (Hwang, 2017; Ibrahim</w:t>
      </w:r>
      <w:r w:rsidR="00D440E2">
        <w:rPr>
          <w:rFonts w:ascii="Times New Roman" w:eastAsia="Calibri" w:hAnsi="Times New Roman" w:cs="Times New Roman"/>
        </w:rPr>
        <w:t xml:space="preserve"> et al.</w:t>
      </w:r>
      <w:r w:rsidRPr="008863D9">
        <w:rPr>
          <w:rFonts w:ascii="Times New Roman" w:eastAsia="Calibri" w:hAnsi="Times New Roman" w:cs="Times New Roman"/>
        </w:rPr>
        <w:t xml:space="preserve">, 2025). </w:t>
      </w:r>
    </w:p>
    <w:p w14:paraId="558A9107" w14:textId="63AE808D" w:rsidR="008863D9" w:rsidRDefault="008863D9" w:rsidP="008863D9">
      <w:pPr>
        <w:spacing w:line="240" w:lineRule="auto"/>
        <w:jc w:val="both"/>
        <w:rPr>
          <w:rFonts w:ascii="Times New Roman" w:eastAsia="Calibri" w:hAnsi="Times New Roman" w:cs="Times New Roman"/>
          <w:lang w:eastAsia="en-GB"/>
        </w:rPr>
      </w:pPr>
      <w:r w:rsidRPr="008863D9">
        <w:rPr>
          <w:rFonts w:ascii="Times New Roman" w:eastAsia="Calibri" w:hAnsi="Times New Roman" w:cs="Times New Roman"/>
        </w:rPr>
        <w:t xml:space="preserve">Mean analysis is one of the leading analytical techniques that can be applied to small or large sample size, and it does not discriminate whether the sample size is small or large. Hence, mean score was used to assess and rank the </w:t>
      </w:r>
      <w:r w:rsidRPr="008863D9">
        <w:rPr>
          <w:rFonts w:ascii="Times New Roman" w:eastAsia="Times New Roman" w:hAnsi="Times New Roman" w:cs="Times New Roman"/>
          <w:kern w:val="0"/>
          <w:lang w:eastAsia="en-GB"/>
          <w14:ligatures w14:val="none"/>
        </w:rPr>
        <w:t>Perceived effect/Benefits and Impact of e-procurement on Efficiency</w:t>
      </w:r>
      <w:r w:rsidRPr="008863D9">
        <w:rPr>
          <w:rFonts w:ascii="Times New Roman" w:eastAsia="Times New Roman" w:hAnsi="Times New Roman" w:cs="Times New Roman"/>
          <w:color w:val="000000"/>
          <w:kern w:val="0"/>
          <w:lang w:eastAsia="en-GB"/>
          <w14:ligatures w14:val="none"/>
        </w:rPr>
        <w:t xml:space="preserve">. Based on the relative mean weighting of the variables, the leading effects/benefits with their mean scores and standard deviation are </w:t>
      </w:r>
      <w:r w:rsidRPr="008863D9">
        <w:rPr>
          <w:rFonts w:ascii="Times New Roman" w:eastAsia="Calibri" w:hAnsi="Times New Roman" w:cs="Times New Roman"/>
          <w:lang w:eastAsia="en-GB"/>
        </w:rPr>
        <w:t>E-Procurement has led to efficient resource utilization (mean = 3.83; STD = 0.867), E-procurement has improved the transparency of procurement processes (mean = 3.78; STD = 0.976), The system has improved cost savings and reduced procurement expenses (mean = 3.77; STD = 0.851), and E-procurement has reduced procurement cycle time (mean = 3.73; STD = 0.989).</w:t>
      </w:r>
    </w:p>
    <w:p w14:paraId="1CFA8628" w14:textId="77777777" w:rsidR="008720D3" w:rsidRPr="008863D9" w:rsidRDefault="008720D3" w:rsidP="008863D9">
      <w:pPr>
        <w:spacing w:line="240" w:lineRule="auto"/>
        <w:jc w:val="both"/>
        <w:rPr>
          <w:rFonts w:ascii="Times New Roman" w:eastAsia="Calibri" w:hAnsi="Times New Roman" w:cs="Times New Roman"/>
          <w:lang w:eastAsia="en-GB"/>
        </w:rPr>
      </w:pPr>
    </w:p>
    <w:p w14:paraId="28D3BDDB" w14:textId="51F9651A" w:rsidR="008863D9" w:rsidRPr="008863D9" w:rsidRDefault="008863D9" w:rsidP="008720D3">
      <w:pPr>
        <w:keepNext/>
        <w:keepLines/>
        <w:spacing w:after="200" w:line="240" w:lineRule="auto"/>
        <w:outlineLvl w:val="0"/>
        <w:rPr>
          <w:rFonts w:ascii="Times New Roman" w:eastAsia="Calibri" w:hAnsi="Times New Roman" w:cs="Times New Roman"/>
          <w:b/>
          <w:kern w:val="0"/>
          <w:lang w:eastAsia="zh-CN"/>
          <w14:ligatures w14:val="none"/>
        </w:rPr>
      </w:pPr>
      <w:r w:rsidRPr="008863D9">
        <w:rPr>
          <w:rFonts w:ascii="Times New Roman" w:eastAsia="SimSun" w:hAnsi="Times New Roman" w:cs="Times New Roman"/>
          <w:b/>
          <w:bCs/>
          <w:szCs w:val="40"/>
          <w:lang w:eastAsia="en-GB"/>
        </w:rPr>
        <w:t xml:space="preserve">Table </w:t>
      </w:r>
      <w:r w:rsidRPr="008863D9">
        <w:rPr>
          <w:rFonts w:ascii="Times New Roman" w:eastAsia="SimSun" w:hAnsi="Times New Roman" w:cs="Times New Roman"/>
          <w:b/>
          <w:bCs/>
          <w:szCs w:val="40"/>
          <w:lang w:val="en-GB" w:eastAsia="en-GB"/>
        </w:rPr>
        <w:t>4.</w:t>
      </w:r>
      <w:r w:rsidRPr="008863D9">
        <w:rPr>
          <w:rFonts w:ascii="Times New Roman" w:eastAsia="SimSun" w:hAnsi="Times New Roman" w:cs="Times New Roman"/>
          <w:b/>
          <w:bCs/>
          <w:szCs w:val="40"/>
          <w:lang w:eastAsia="en-GB"/>
        </w:rPr>
        <w:t xml:space="preserve">5: </w:t>
      </w:r>
      <w:r w:rsidRPr="008863D9">
        <w:rPr>
          <w:rFonts w:ascii="Times New Roman" w:eastAsia="Calibri" w:hAnsi="Times New Roman" w:cs="Times New Roman"/>
          <w:b/>
          <w:kern w:val="0"/>
          <w:lang w:eastAsia="zh-CN"/>
          <w14:ligatures w14:val="none"/>
        </w:rPr>
        <w:t>Result of the Regression Result</w:t>
      </w:r>
    </w:p>
    <w:tbl>
      <w:tblPr>
        <w:tblW w:w="0" w:type="auto"/>
        <w:tblInd w:w="30" w:type="dxa"/>
        <w:tblLayout w:type="fixed"/>
        <w:tblCellMar>
          <w:left w:w="0" w:type="dxa"/>
          <w:right w:w="0" w:type="dxa"/>
        </w:tblCellMar>
        <w:tblLook w:val="04A0" w:firstRow="1" w:lastRow="0" w:firstColumn="1" w:lastColumn="0" w:noHBand="0" w:noVBand="1"/>
      </w:tblPr>
      <w:tblGrid>
        <w:gridCol w:w="1920"/>
        <w:gridCol w:w="1470"/>
        <w:gridCol w:w="1150"/>
        <w:gridCol w:w="1152"/>
        <w:gridCol w:w="950"/>
      </w:tblGrid>
      <w:tr w:rsidR="008863D9" w:rsidRPr="008863D9" w14:paraId="7B7700BC" w14:textId="77777777" w:rsidTr="008720D3">
        <w:trPr>
          <w:trHeight w:val="220"/>
        </w:trPr>
        <w:tc>
          <w:tcPr>
            <w:tcW w:w="5692" w:type="dxa"/>
            <w:gridSpan w:val="4"/>
            <w:tcBorders>
              <w:top w:val="nil"/>
              <w:left w:val="nil"/>
              <w:bottom w:val="nil"/>
              <w:right w:val="nil"/>
            </w:tcBorders>
            <w:vAlign w:val="bottom"/>
          </w:tcPr>
          <w:p w14:paraId="5E274AF5"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Dependent Variable: EFFP</w:t>
            </w:r>
          </w:p>
        </w:tc>
        <w:tc>
          <w:tcPr>
            <w:tcW w:w="950" w:type="dxa"/>
            <w:tcBorders>
              <w:top w:val="nil"/>
              <w:left w:val="nil"/>
              <w:bottom w:val="nil"/>
              <w:right w:val="nil"/>
            </w:tcBorders>
            <w:vAlign w:val="bottom"/>
          </w:tcPr>
          <w:p w14:paraId="24736F0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0AC4D0F8" w14:textId="77777777" w:rsidTr="008720D3">
        <w:trPr>
          <w:trHeight w:val="220"/>
        </w:trPr>
        <w:tc>
          <w:tcPr>
            <w:tcW w:w="5692" w:type="dxa"/>
            <w:gridSpan w:val="4"/>
            <w:tcBorders>
              <w:top w:val="nil"/>
              <w:left w:val="nil"/>
              <w:bottom w:val="nil"/>
              <w:right w:val="nil"/>
            </w:tcBorders>
            <w:vAlign w:val="bottom"/>
          </w:tcPr>
          <w:p w14:paraId="1F64180C"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Method: Least Squares</w:t>
            </w:r>
          </w:p>
        </w:tc>
        <w:tc>
          <w:tcPr>
            <w:tcW w:w="950" w:type="dxa"/>
            <w:tcBorders>
              <w:top w:val="nil"/>
              <w:left w:val="nil"/>
              <w:bottom w:val="nil"/>
              <w:right w:val="nil"/>
            </w:tcBorders>
            <w:vAlign w:val="bottom"/>
          </w:tcPr>
          <w:p w14:paraId="5DFB3FA0"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14FB7CCA" w14:textId="77777777" w:rsidTr="008720D3">
        <w:trPr>
          <w:trHeight w:val="220"/>
        </w:trPr>
        <w:tc>
          <w:tcPr>
            <w:tcW w:w="5692" w:type="dxa"/>
            <w:gridSpan w:val="4"/>
            <w:tcBorders>
              <w:top w:val="nil"/>
              <w:left w:val="nil"/>
              <w:bottom w:val="nil"/>
              <w:right w:val="nil"/>
            </w:tcBorders>
            <w:vAlign w:val="bottom"/>
          </w:tcPr>
          <w:p w14:paraId="3B916687"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Date: 04/19/26   Time: 17:11</w:t>
            </w:r>
          </w:p>
        </w:tc>
        <w:tc>
          <w:tcPr>
            <w:tcW w:w="950" w:type="dxa"/>
            <w:tcBorders>
              <w:top w:val="nil"/>
              <w:left w:val="nil"/>
              <w:bottom w:val="nil"/>
              <w:right w:val="nil"/>
            </w:tcBorders>
            <w:vAlign w:val="bottom"/>
          </w:tcPr>
          <w:p w14:paraId="541717DE"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45250BF7" w14:textId="77777777" w:rsidTr="008720D3">
        <w:trPr>
          <w:trHeight w:val="220"/>
        </w:trPr>
        <w:tc>
          <w:tcPr>
            <w:tcW w:w="5692" w:type="dxa"/>
            <w:gridSpan w:val="4"/>
            <w:tcBorders>
              <w:top w:val="nil"/>
              <w:left w:val="nil"/>
              <w:bottom w:val="nil"/>
              <w:right w:val="nil"/>
            </w:tcBorders>
            <w:vAlign w:val="bottom"/>
          </w:tcPr>
          <w:p w14:paraId="0EEEFC65"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Sample: 2021M01 2025M12</w:t>
            </w:r>
          </w:p>
        </w:tc>
        <w:tc>
          <w:tcPr>
            <w:tcW w:w="950" w:type="dxa"/>
            <w:tcBorders>
              <w:top w:val="nil"/>
              <w:left w:val="nil"/>
              <w:bottom w:val="nil"/>
              <w:right w:val="nil"/>
            </w:tcBorders>
            <w:vAlign w:val="bottom"/>
          </w:tcPr>
          <w:p w14:paraId="01556C3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6E514876" w14:textId="77777777" w:rsidTr="008720D3">
        <w:trPr>
          <w:trHeight w:val="220"/>
        </w:trPr>
        <w:tc>
          <w:tcPr>
            <w:tcW w:w="5692" w:type="dxa"/>
            <w:gridSpan w:val="4"/>
            <w:tcBorders>
              <w:top w:val="nil"/>
              <w:left w:val="nil"/>
              <w:bottom w:val="nil"/>
              <w:right w:val="nil"/>
            </w:tcBorders>
            <w:vAlign w:val="bottom"/>
          </w:tcPr>
          <w:p w14:paraId="3948CCFC"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Included observations: 60</w:t>
            </w:r>
          </w:p>
        </w:tc>
        <w:tc>
          <w:tcPr>
            <w:tcW w:w="950" w:type="dxa"/>
            <w:tcBorders>
              <w:top w:val="nil"/>
              <w:left w:val="nil"/>
              <w:bottom w:val="nil"/>
              <w:right w:val="nil"/>
            </w:tcBorders>
            <w:vAlign w:val="bottom"/>
          </w:tcPr>
          <w:p w14:paraId="38ECC513"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633F26E6" w14:textId="77777777" w:rsidTr="008720D3">
        <w:trPr>
          <w:trHeight w:hRule="exact" w:val="88"/>
        </w:trPr>
        <w:tc>
          <w:tcPr>
            <w:tcW w:w="1920" w:type="dxa"/>
            <w:tcBorders>
              <w:top w:val="nil"/>
              <w:left w:val="nil"/>
              <w:bottom w:val="double" w:sz="6" w:space="0" w:color="auto"/>
              <w:right w:val="nil"/>
            </w:tcBorders>
            <w:vAlign w:val="bottom"/>
          </w:tcPr>
          <w:p w14:paraId="3F55B98C"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double" w:sz="6" w:space="0" w:color="auto"/>
              <w:right w:val="nil"/>
            </w:tcBorders>
            <w:vAlign w:val="bottom"/>
          </w:tcPr>
          <w:p w14:paraId="56BC123D"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08149AF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198978F4"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double" w:sz="6" w:space="0" w:color="auto"/>
              <w:right w:val="nil"/>
            </w:tcBorders>
            <w:vAlign w:val="bottom"/>
          </w:tcPr>
          <w:p w14:paraId="49F1FB3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1920B0D4" w14:textId="77777777" w:rsidTr="008720D3">
        <w:trPr>
          <w:trHeight w:hRule="exact" w:val="132"/>
        </w:trPr>
        <w:tc>
          <w:tcPr>
            <w:tcW w:w="1920" w:type="dxa"/>
            <w:tcBorders>
              <w:top w:val="nil"/>
              <w:left w:val="nil"/>
              <w:bottom w:val="nil"/>
              <w:right w:val="nil"/>
            </w:tcBorders>
            <w:vAlign w:val="bottom"/>
          </w:tcPr>
          <w:p w14:paraId="08C42F0F"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nil"/>
              <w:right w:val="nil"/>
            </w:tcBorders>
            <w:vAlign w:val="bottom"/>
          </w:tcPr>
          <w:p w14:paraId="694DFC55"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6FD63752"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08153AF4"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nil"/>
              <w:right w:val="nil"/>
            </w:tcBorders>
            <w:vAlign w:val="bottom"/>
          </w:tcPr>
          <w:p w14:paraId="3183675A"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3E5EDC2E" w14:textId="77777777" w:rsidTr="008720D3">
        <w:trPr>
          <w:trHeight w:val="220"/>
        </w:trPr>
        <w:tc>
          <w:tcPr>
            <w:tcW w:w="1920" w:type="dxa"/>
            <w:tcBorders>
              <w:top w:val="nil"/>
              <w:left w:val="nil"/>
              <w:bottom w:val="nil"/>
              <w:right w:val="nil"/>
            </w:tcBorders>
            <w:vAlign w:val="bottom"/>
          </w:tcPr>
          <w:p w14:paraId="162C7349"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Variable</w:t>
            </w:r>
          </w:p>
        </w:tc>
        <w:tc>
          <w:tcPr>
            <w:tcW w:w="1470" w:type="dxa"/>
            <w:tcBorders>
              <w:top w:val="nil"/>
              <w:left w:val="nil"/>
              <w:bottom w:val="nil"/>
              <w:right w:val="nil"/>
            </w:tcBorders>
            <w:vAlign w:val="bottom"/>
          </w:tcPr>
          <w:p w14:paraId="424F68D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Coefficient</w:t>
            </w:r>
          </w:p>
        </w:tc>
        <w:tc>
          <w:tcPr>
            <w:tcW w:w="1150" w:type="dxa"/>
            <w:tcBorders>
              <w:top w:val="nil"/>
              <w:left w:val="nil"/>
              <w:bottom w:val="nil"/>
              <w:right w:val="nil"/>
            </w:tcBorders>
            <w:vAlign w:val="bottom"/>
          </w:tcPr>
          <w:p w14:paraId="7B752E0E"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Std. Error</w:t>
            </w:r>
          </w:p>
        </w:tc>
        <w:tc>
          <w:tcPr>
            <w:tcW w:w="1150" w:type="dxa"/>
            <w:tcBorders>
              <w:top w:val="nil"/>
              <w:left w:val="nil"/>
              <w:bottom w:val="nil"/>
              <w:right w:val="nil"/>
            </w:tcBorders>
            <w:vAlign w:val="bottom"/>
          </w:tcPr>
          <w:p w14:paraId="5974D342"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t-Statistic</w:t>
            </w:r>
          </w:p>
        </w:tc>
        <w:tc>
          <w:tcPr>
            <w:tcW w:w="950" w:type="dxa"/>
            <w:tcBorders>
              <w:top w:val="nil"/>
              <w:left w:val="nil"/>
              <w:bottom w:val="nil"/>
              <w:right w:val="nil"/>
            </w:tcBorders>
            <w:vAlign w:val="bottom"/>
          </w:tcPr>
          <w:p w14:paraId="71D974B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Prob.  </w:t>
            </w:r>
          </w:p>
        </w:tc>
      </w:tr>
      <w:tr w:rsidR="008863D9" w:rsidRPr="008863D9" w14:paraId="6229AB22" w14:textId="77777777" w:rsidTr="008720D3">
        <w:trPr>
          <w:trHeight w:hRule="exact" w:val="88"/>
        </w:trPr>
        <w:tc>
          <w:tcPr>
            <w:tcW w:w="1920" w:type="dxa"/>
            <w:tcBorders>
              <w:top w:val="nil"/>
              <w:left w:val="nil"/>
              <w:bottom w:val="double" w:sz="6" w:space="0" w:color="auto"/>
              <w:right w:val="nil"/>
            </w:tcBorders>
            <w:vAlign w:val="bottom"/>
          </w:tcPr>
          <w:p w14:paraId="5831B2F1"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double" w:sz="6" w:space="0" w:color="auto"/>
              <w:right w:val="nil"/>
            </w:tcBorders>
            <w:vAlign w:val="bottom"/>
          </w:tcPr>
          <w:p w14:paraId="05AAA66A"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7EBEE255"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7BFDCF10"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double" w:sz="6" w:space="0" w:color="auto"/>
              <w:right w:val="nil"/>
            </w:tcBorders>
            <w:vAlign w:val="bottom"/>
          </w:tcPr>
          <w:p w14:paraId="52FD8023"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3702C49F" w14:textId="77777777" w:rsidTr="008720D3">
        <w:trPr>
          <w:trHeight w:hRule="exact" w:val="132"/>
        </w:trPr>
        <w:tc>
          <w:tcPr>
            <w:tcW w:w="1920" w:type="dxa"/>
            <w:tcBorders>
              <w:top w:val="nil"/>
              <w:left w:val="nil"/>
              <w:bottom w:val="nil"/>
              <w:right w:val="nil"/>
            </w:tcBorders>
            <w:vAlign w:val="bottom"/>
          </w:tcPr>
          <w:p w14:paraId="7397312F"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nil"/>
              <w:right w:val="nil"/>
            </w:tcBorders>
            <w:vAlign w:val="bottom"/>
          </w:tcPr>
          <w:p w14:paraId="0A46BF41"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5723D8BC"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153E8003"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nil"/>
              <w:right w:val="nil"/>
            </w:tcBorders>
            <w:vAlign w:val="bottom"/>
          </w:tcPr>
          <w:p w14:paraId="19C1B328"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31D27C77" w14:textId="77777777" w:rsidTr="008720D3">
        <w:trPr>
          <w:trHeight w:val="220"/>
        </w:trPr>
        <w:tc>
          <w:tcPr>
            <w:tcW w:w="1920" w:type="dxa"/>
            <w:tcBorders>
              <w:top w:val="nil"/>
              <w:left w:val="nil"/>
              <w:bottom w:val="nil"/>
              <w:right w:val="nil"/>
            </w:tcBorders>
            <w:vAlign w:val="bottom"/>
          </w:tcPr>
          <w:p w14:paraId="003DDF5B"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C</w:t>
            </w:r>
          </w:p>
        </w:tc>
        <w:tc>
          <w:tcPr>
            <w:tcW w:w="1470" w:type="dxa"/>
            <w:tcBorders>
              <w:top w:val="nil"/>
              <w:left w:val="nil"/>
              <w:bottom w:val="nil"/>
              <w:right w:val="nil"/>
            </w:tcBorders>
            <w:vAlign w:val="bottom"/>
          </w:tcPr>
          <w:p w14:paraId="60AE667F"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-26.99044</w:t>
            </w:r>
          </w:p>
        </w:tc>
        <w:tc>
          <w:tcPr>
            <w:tcW w:w="1150" w:type="dxa"/>
            <w:tcBorders>
              <w:top w:val="nil"/>
              <w:left w:val="nil"/>
              <w:bottom w:val="nil"/>
              <w:right w:val="nil"/>
            </w:tcBorders>
            <w:vAlign w:val="bottom"/>
          </w:tcPr>
          <w:p w14:paraId="1D9EF812"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11.27998</w:t>
            </w:r>
          </w:p>
        </w:tc>
        <w:tc>
          <w:tcPr>
            <w:tcW w:w="1150" w:type="dxa"/>
            <w:tcBorders>
              <w:top w:val="nil"/>
              <w:left w:val="nil"/>
              <w:bottom w:val="nil"/>
              <w:right w:val="nil"/>
            </w:tcBorders>
            <w:vAlign w:val="bottom"/>
          </w:tcPr>
          <w:p w14:paraId="769F9BE8"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-2.392774</w:t>
            </w:r>
          </w:p>
        </w:tc>
        <w:tc>
          <w:tcPr>
            <w:tcW w:w="950" w:type="dxa"/>
            <w:tcBorders>
              <w:top w:val="nil"/>
              <w:left w:val="nil"/>
              <w:bottom w:val="nil"/>
              <w:right w:val="nil"/>
            </w:tcBorders>
            <w:vAlign w:val="bottom"/>
          </w:tcPr>
          <w:p w14:paraId="642D1D86"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0.0202</w:t>
            </w:r>
          </w:p>
        </w:tc>
      </w:tr>
      <w:tr w:rsidR="008863D9" w:rsidRPr="008863D9" w14:paraId="5D3B9EA1" w14:textId="77777777" w:rsidTr="008720D3">
        <w:trPr>
          <w:trHeight w:val="220"/>
        </w:trPr>
        <w:tc>
          <w:tcPr>
            <w:tcW w:w="1920" w:type="dxa"/>
            <w:tcBorders>
              <w:top w:val="nil"/>
              <w:left w:val="nil"/>
              <w:bottom w:val="nil"/>
              <w:right w:val="nil"/>
            </w:tcBorders>
            <w:vAlign w:val="bottom"/>
          </w:tcPr>
          <w:p w14:paraId="72FDB273"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EPAY</w:t>
            </w:r>
          </w:p>
        </w:tc>
        <w:tc>
          <w:tcPr>
            <w:tcW w:w="1470" w:type="dxa"/>
            <w:tcBorders>
              <w:top w:val="nil"/>
              <w:left w:val="nil"/>
              <w:bottom w:val="nil"/>
              <w:right w:val="nil"/>
            </w:tcBorders>
            <w:vAlign w:val="bottom"/>
          </w:tcPr>
          <w:p w14:paraId="09B3E216"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1.150467</w:t>
            </w:r>
          </w:p>
        </w:tc>
        <w:tc>
          <w:tcPr>
            <w:tcW w:w="1150" w:type="dxa"/>
            <w:tcBorders>
              <w:top w:val="nil"/>
              <w:left w:val="nil"/>
              <w:bottom w:val="nil"/>
              <w:right w:val="nil"/>
            </w:tcBorders>
            <w:vAlign w:val="bottom"/>
          </w:tcPr>
          <w:p w14:paraId="54F526A8"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0.173832</w:t>
            </w:r>
          </w:p>
        </w:tc>
        <w:tc>
          <w:tcPr>
            <w:tcW w:w="1150" w:type="dxa"/>
            <w:tcBorders>
              <w:top w:val="nil"/>
              <w:left w:val="nil"/>
              <w:bottom w:val="nil"/>
              <w:right w:val="nil"/>
            </w:tcBorders>
            <w:vAlign w:val="bottom"/>
          </w:tcPr>
          <w:p w14:paraId="5BD8CB81"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6.618275</w:t>
            </w:r>
          </w:p>
        </w:tc>
        <w:tc>
          <w:tcPr>
            <w:tcW w:w="950" w:type="dxa"/>
            <w:tcBorders>
              <w:top w:val="nil"/>
              <w:left w:val="nil"/>
              <w:bottom w:val="nil"/>
              <w:right w:val="nil"/>
            </w:tcBorders>
            <w:vAlign w:val="bottom"/>
          </w:tcPr>
          <w:p w14:paraId="2703F0DA"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0.0000</w:t>
            </w:r>
          </w:p>
        </w:tc>
      </w:tr>
      <w:tr w:rsidR="008863D9" w:rsidRPr="008863D9" w14:paraId="422F97F1" w14:textId="77777777" w:rsidTr="008720D3">
        <w:trPr>
          <w:trHeight w:val="220"/>
        </w:trPr>
        <w:tc>
          <w:tcPr>
            <w:tcW w:w="1920" w:type="dxa"/>
            <w:tcBorders>
              <w:top w:val="nil"/>
              <w:left w:val="nil"/>
              <w:bottom w:val="nil"/>
              <w:right w:val="nil"/>
            </w:tcBorders>
            <w:vAlign w:val="bottom"/>
          </w:tcPr>
          <w:p w14:paraId="5341729C"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EREQ</w:t>
            </w:r>
          </w:p>
        </w:tc>
        <w:tc>
          <w:tcPr>
            <w:tcW w:w="1470" w:type="dxa"/>
            <w:tcBorders>
              <w:top w:val="nil"/>
              <w:left w:val="nil"/>
              <w:bottom w:val="nil"/>
              <w:right w:val="nil"/>
            </w:tcBorders>
            <w:vAlign w:val="bottom"/>
          </w:tcPr>
          <w:p w14:paraId="10D6A8A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0.685141</w:t>
            </w:r>
          </w:p>
        </w:tc>
        <w:tc>
          <w:tcPr>
            <w:tcW w:w="1150" w:type="dxa"/>
            <w:tcBorders>
              <w:top w:val="nil"/>
              <w:left w:val="nil"/>
              <w:bottom w:val="nil"/>
              <w:right w:val="nil"/>
            </w:tcBorders>
            <w:vAlign w:val="bottom"/>
          </w:tcPr>
          <w:p w14:paraId="16102027"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0.165310</w:t>
            </w:r>
          </w:p>
        </w:tc>
        <w:tc>
          <w:tcPr>
            <w:tcW w:w="1150" w:type="dxa"/>
            <w:tcBorders>
              <w:top w:val="nil"/>
              <w:left w:val="nil"/>
              <w:bottom w:val="nil"/>
              <w:right w:val="nil"/>
            </w:tcBorders>
            <w:vAlign w:val="bottom"/>
          </w:tcPr>
          <w:p w14:paraId="03AE2EB8"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4.144572</w:t>
            </w:r>
          </w:p>
        </w:tc>
        <w:tc>
          <w:tcPr>
            <w:tcW w:w="950" w:type="dxa"/>
            <w:tcBorders>
              <w:top w:val="nil"/>
              <w:left w:val="nil"/>
              <w:bottom w:val="nil"/>
              <w:right w:val="nil"/>
            </w:tcBorders>
            <w:vAlign w:val="bottom"/>
          </w:tcPr>
          <w:p w14:paraId="4C43054F"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0.0001</w:t>
            </w:r>
          </w:p>
        </w:tc>
      </w:tr>
      <w:tr w:rsidR="008863D9" w:rsidRPr="008863D9" w14:paraId="41A53CE8" w14:textId="77777777" w:rsidTr="008720D3">
        <w:trPr>
          <w:trHeight w:val="220"/>
        </w:trPr>
        <w:tc>
          <w:tcPr>
            <w:tcW w:w="1920" w:type="dxa"/>
            <w:tcBorders>
              <w:top w:val="nil"/>
              <w:left w:val="nil"/>
              <w:bottom w:val="nil"/>
              <w:right w:val="nil"/>
            </w:tcBorders>
            <w:vAlign w:val="bottom"/>
          </w:tcPr>
          <w:p w14:paraId="36E4D623"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ETED</w:t>
            </w:r>
          </w:p>
        </w:tc>
        <w:tc>
          <w:tcPr>
            <w:tcW w:w="1470" w:type="dxa"/>
            <w:tcBorders>
              <w:top w:val="nil"/>
              <w:left w:val="nil"/>
              <w:bottom w:val="nil"/>
              <w:right w:val="nil"/>
            </w:tcBorders>
            <w:vAlign w:val="bottom"/>
          </w:tcPr>
          <w:p w14:paraId="03F7D18A"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0.180534</w:t>
            </w:r>
          </w:p>
        </w:tc>
        <w:tc>
          <w:tcPr>
            <w:tcW w:w="1150" w:type="dxa"/>
            <w:tcBorders>
              <w:top w:val="nil"/>
              <w:left w:val="nil"/>
              <w:bottom w:val="nil"/>
              <w:right w:val="nil"/>
            </w:tcBorders>
            <w:vAlign w:val="bottom"/>
          </w:tcPr>
          <w:p w14:paraId="552E3FEC"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0.454508</w:t>
            </w:r>
          </w:p>
        </w:tc>
        <w:tc>
          <w:tcPr>
            <w:tcW w:w="1150" w:type="dxa"/>
            <w:tcBorders>
              <w:top w:val="nil"/>
              <w:left w:val="nil"/>
              <w:bottom w:val="nil"/>
              <w:right w:val="nil"/>
            </w:tcBorders>
            <w:vAlign w:val="bottom"/>
          </w:tcPr>
          <w:p w14:paraId="6A5721B0"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0.397208</w:t>
            </w:r>
          </w:p>
        </w:tc>
        <w:tc>
          <w:tcPr>
            <w:tcW w:w="950" w:type="dxa"/>
            <w:tcBorders>
              <w:top w:val="nil"/>
              <w:left w:val="nil"/>
              <w:bottom w:val="nil"/>
              <w:right w:val="nil"/>
            </w:tcBorders>
            <w:vAlign w:val="bottom"/>
          </w:tcPr>
          <w:p w14:paraId="2BB45ECA"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0.6928</w:t>
            </w:r>
          </w:p>
        </w:tc>
      </w:tr>
      <w:tr w:rsidR="008863D9" w:rsidRPr="008863D9" w14:paraId="686B6A25" w14:textId="77777777" w:rsidTr="008720D3">
        <w:trPr>
          <w:trHeight w:val="220"/>
        </w:trPr>
        <w:tc>
          <w:tcPr>
            <w:tcW w:w="1920" w:type="dxa"/>
            <w:tcBorders>
              <w:top w:val="nil"/>
              <w:left w:val="nil"/>
              <w:bottom w:val="nil"/>
              <w:right w:val="nil"/>
            </w:tcBorders>
            <w:vAlign w:val="bottom"/>
          </w:tcPr>
          <w:p w14:paraId="7B1E5BBB"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EBID</w:t>
            </w:r>
          </w:p>
        </w:tc>
        <w:tc>
          <w:tcPr>
            <w:tcW w:w="1470" w:type="dxa"/>
            <w:tcBorders>
              <w:top w:val="nil"/>
              <w:left w:val="nil"/>
              <w:bottom w:val="nil"/>
              <w:right w:val="nil"/>
            </w:tcBorders>
            <w:vAlign w:val="bottom"/>
          </w:tcPr>
          <w:p w14:paraId="56B211C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-0.030354</w:t>
            </w:r>
          </w:p>
        </w:tc>
        <w:tc>
          <w:tcPr>
            <w:tcW w:w="1150" w:type="dxa"/>
            <w:tcBorders>
              <w:top w:val="nil"/>
              <w:left w:val="nil"/>
              <w:bottom w:val="nil"/>
              <w:right w:val="nil"/>
            </w:tcBorders>
            <w:vAlign w:val="bottom"/>
          </w:tcPr>
          <w:p w14:paraId="0860575C"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0.468814</w:t>
            </w:r>
          </w:p>
        </w:tc>
        <w:tc>
          <w:tcPr>
            <w:tcW w:w="1150" w:type="dxa"/>
            <w:tcBorders>
              <w:top w:val="nil"/>
              <w:left w:val="nil"/>
              <w:bottom w:val="nil"/>
              <w:right w:val="nil"/>
            </w:tcBorders>
            <w:vAlign w:val="bottom"/>
          </w:tcPr>
          <w:p w14:paraId="73041F0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-0.064746</w:t>
            </w:r>
          </w:p>
        </w:tc>
        <w:tc>
          <w:tcPr>
            <w:tcW w:w="950" w:type="dxa"/>
            <w:tcBorders>
              <w:top w:val="nil"/>
              <w:left w:val="nil"/>
              <w:bottom w:val="nil"/>
              <w:right w:val="nil"/>
            </w:tcBorders>
            <w:vAlign w:val="bottom"/>
          </w:tcPr>
          <w:p w14:paraId="0026B7F2"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0.9486</w:t>
            </w:r>
          </w:p>
        </w:tc>
      </w:tr>
      <w:tr w:rsidR="008863D9" w:rsidRPr="008863D9" w14:paraId="6239BA12" w14:textId="77777777" w:rsidTr="008720D3">
        <w:trPr>
          <w:trHeight w:hRule="exact" w:val="88"/>
        </w:trPr>
        <w:tc>
          <w:tcPr>
            <w:tcW w:w="1920" w:type="dxa"/>
            <w:tcBorders>
              <w:top w:val="nil"/>
              <w:left w:val="nil"/>
              <w:bottom w:val="double" w:sz="6" w:space="0" w:color="auto"/>
              <w:right w:val="nil"/>
            </w:tcBorders>
            <w:vAlign w:val="bottom"/>
          </w:tcPr>
          <w:p w14:paraId="7BD40639"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double" w:sz="6" w:space="0" w:color="auto"/>
              <w:right w:val="nil"/>
            </w:tcBorders>
            <w:vAlign w:val="bottom"/>
          </w:tcPr>
          <w:p w14:paraId="0FFFBFCE"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616E087E"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5548AEA0"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double" w:sz="6" w:space="0" w:color="auto"/>
              <w:right w:val="nil"/>
            </w:tcBorders>
            <w:vAlign w:val="bottom"/>
          </w:tcPr>
          <w:p w14:paraId="60601CB2"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3CB31672" w14:textId="77777777" w:rsidTr="008720D3">
        <w:trPr>
          <w:trHeight w:hRule="exact" w:val="132"/>
        </w:trPr>
        <w:tc>
          <w:tcPr>
            <w:tcW w:w="1920" w:type="dxa"/>
            <w:tcBorders>
              <w:top w:val="nil"/>
              <w:left w:val="nil"/>
              <w:bottom w:val="nil"/>
              <w:right w:val="nil"/>
            </w:tcBorders>
            <w:vAlign w:val="bottom"/>
          </w:tcPr>
          <w:p w14:paraId="5BA42379"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nil"/>
              <w:right w:val="nil"/>
            </w:tcBorders>
            <w:vAlign w:val="bottom"/>
          </w:tcPr>
          <w:p w14:paraId="42F1B81E"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4E312499"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4E55E948"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nil"/>
              <w:right w:val="nil"/>
            </w:tcBorders>
            <w:vAlign w:val="bottom"/>
          </w:tcPr>
          <w:p w14:paraId="50E357FB"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0605780B" w14:textId="77777777" w:rsidTr="008720D3">
        <w:trPr>
          <w:trHeight w:val="220"/>
        </w:trPr>
        <w:tc>
          <w:tcPr>
            <w:tcW w:w="1920" w:type="dxa"/>
            <w:tcBorders>
              <w:top w:val="nil"/>
              <w:left w:val="nil"/>
              <w:bottom w:val="nil"/>
              <w:right w:val="nil"/>
            </w:tcBorders>
            <w:vAlign w:val="bottom"/>
          </w:tcPr>
          <w:p w14:paraId="3D70DA39"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R-squared</w:t>
            </w:r>
          </w:p>
        </w:tc>
        <w:tc>
          <w:tcPr>
            <w:tcW w:w="1470" w:type="dxa"/>
            <w:tcBorders>
              <w:top w:val="nil"/>
              <w:left w:val="nil"/>
              <w:bottom w:val="nil"/>
              <w:right w:val="nil"/>
            </w:tcBorders>
            <w:vAlign w:val="bottom"/>
          </w:tcPr>
          <w:p w14:paraId="2D708923"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0.825417</w:t>
            </w:r>
          </w:p>
        </w:tc>
        <w:tc>
          <w:tcPr>
            <w:tcW w:w="2300" w:type="dxa"/>
            <w:gridSpan w:val="2"/>
            <w:tcBorders>
              <w:top w:val="nil"/>
              <w:left w:val="nil"/>
              <w:bottom w:val="nil"/>
              <w:right w:val="nil"/>
            </w:tcBorders>
            <w:vAlign w:val="bottom"/>
          </w:tcPr>
          <w:p w14:paraId="5149C1AE"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Mean dependent var</w:t>
            </w:r>
          </w:p>
        </w:tc>
        <w:tc>
          <w:tcPr>
            <w:tcW w:w="950" w:type="dxa"/>
            <w:tcBorders>
              <w:top w:val="nil"/>
              <w:left w:val="nil"/>
              <w:bottom w:val="nil"/>
              <w:right w:val="nil"/>
            </w:tcBorders>
            <w:vAlign w:val="bottom"/>
          </w:tcPr>
          <w:p w14:paraId="1598125F"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72.80000</w:t>
            </w:r>
          </w:p>
        </w:tc>
      </w:tr>
      <w:tr w:rsidR="008863D9" w:rsidRPr="008863D9" w14:paraId="4296E4A9" w14:textId="77777777" w:rsidTr="008720D3">
        <w:trPr>
          <w:trHeight w:val="220"/>
        </w:trPr>
        <w:tc>
          <w:tcPr>
            <w:tcW w:w="1920" w:type="dxa"/>
            <w:tcBorders>
              <w:top w:val="nil"/>
              <w:left w:val="nil"/>
              <w:bottom w:val="nil"/>
              <w:right w:val="nil"/>
            </w:tcBorders>
            <w:vAlign w:val="bottom"/>
          </w:tcPr>
          <w:p w14:paraId="1ADAF3F2"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Adjusted R-squared</w:t>
            </w:r>
          </w:p>
        </w:tc>
        <w:tc>
          <w:tcPr>
            <w:tcW w:w="1470" w:type="dxa"/>
            <w:tcBorders>
              <w:top w:val="nil"/>
              <w:left w:val="nil"/>
              <w:bottom w:val="nil"/>
              <w:right w:val="nil"/>
            </w:tcBorders>
            <w:vAlign w:val="bottom"/>
          </w:tcPr>
          <w:p w14:paraId="5CCD5C5C"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0.812720</w:t>
            </w:r>
          </w:p>
        </w:tc>
        <w:tc>
          <w:tcPr>
            <w:tcW w:w="2300" w:type="dxa"/>
            <w:gridSpan w:val="2"/>
            <w:tcBorders>
              <w:top w:val="nil"/>
              <w:left w:val="nil"/>
              <w:bottom w:val="nil"/>
              <w:right w:val="nil"/>
            </w:tcBorders>
            <w:vAlign w:val="bottom"/>
          </w:tcPr>
          <w:p w14:paraId="4D5D2045"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S.D. dependent var</w:t>
            </w:r>
          </w:p>
        </w:tc>
        <w:tc>
          <w:tcPr>
            <w:tcW w:w="950" w:type="dxa"/>
            <w:tcBorders>
              <w:top w:val="nil"/>
              <w:left w:val="nil"/>
              <w:bottom w:val="nil"/>
              <w:right w:val="nil"/>
            </w:tcBorders>
            <w:vAlign w:val="bottom"/>
          </w:tcPr>
          <w:p w14:paraId="08ABD1A9"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9.830427</w:t>
            </w:r>
          </w:p>
        </w:tc>
      </w:tr>
      <w:tr w:rsidR="008863D9" w:rsidRPr="008863D9" w14:paraId="55B15051" w14:textId="77777777" w:rsidTr="008720D3">
        <w:trPr>
          <w:trHeight w:val="220"/>
        </w:trPr>
        <w:tc>
          <w:tcPr>
            <w:tcW w:w="1920" w:type="dxa"/>
            <w:tcBorders>
              <w:top w:val="nil"/>
              <w:left w:val="nil"/>
              <w:bottom w:val="nil"/>
              <w:right w:val="nil"/>
            </w:tcBorders>
            <w:vAlign w:val="bottom"/>
          </w:tcPr>
          <w:p w14:paraId="31CEFDF0"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S.E. of regression</w:t>
            </w:r>
          </w:p>
        </w:tc>
        <w:tc>
          <w:tcPr>
            <w:tcW w:w="1470" w:type="dxa"/>
            <w:tcBorders>
              <w:top w:val="nil"/>
              <w:left w:val="nil"/>
              <w:bottom w:val="nil"/>
              <w:right w:val="nil"/>
            </w:tcBorders>
            <w:vAlign w:val="bottom"/>
          </w:tcPr>
          <w:p w14:paraId="6CF0B228"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4.254197</w:t>
            </w:r>
          </w:p>
        </w:tc>
        <w:tc>
          <w:tcPr>
            <w:tcW w:w="2300" w:type="dxa"/>
            <w:gridSpan w:val="2"/>
            <w:tcBorders>
              <w:top w:val="nil"/>
              <w:left w:val="nil"/>
              <w:bottom w:val="nil"/>
              <w:right w:val="nil"/>
            </w:tcBorders>
            <w:vAlign w:val="bottom"/>
          </w:tcPr>
          <w:p w14:paraId="68EF9DCB"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Akaike info criterion</w:t>
            </w:r>
          </w:p>
        </w:tc>
        <w:tc>
          <w:tcPr>
            <w:tcW w:w="950" w:type="dxa"/>
            <w:tcBorders>
              <w:top w:val="nil"/>
              <w:left w:val="nil"/>
              <w:bottom w:val="nil"/>
              <w:right w:val="nil"/>
            </w:tcBorders>
            <w:vAlign w:val="bottom"/>
          </w:tcPr>
          <w:p w14:paraId="4B8558ED"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5.813345</w:t>
            </w:r>
          </w:p>
        </w:tc>
      </w:tr>
      <w:tr w:rsidR="008863D9" w:rsidRPr="008863D9" w14:paraId="10CF2A36" w14:textId="77777777" w:rsidTr="008720D3">
        <w:trPr>
          <w:trHeight w:val="220"/>
        </w:trPr>
        <w:tc>
          <w:tcPr>
            <w:tcW w:w="1920" w:type="dxa"/>
            <w:tcBorders>
              <w:top w:val="nil"/>
              <w:left w:val="nil"/>
              <w:bottom w:val="nil"/>
              <w:right w:val="nil"/>
            </w:tcBorders>
            <w:vAlign w:val="bottom"/>
          </w:tcPr>
          <w:p w14:paraId="0E631390"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Sum squared resid</w:t>
            </w:r>
          </w:p>
        </w:tc>
        <w:tc>
          <w:tcPr>
            <w:tcW w:w="1470" w:type="dxa"/>
            <w:tcBorders>
              <w:top w:val="nil"/>
              <w:left w:val="nil"/>
              <w:bottom w:val="nil"/>
              <w:right w:val="nil"/>
            </w:tcBorders>
            <w:vAlign w:val="bottom"/>
          </w:tcPr>
          <w:p w14:paraId="09F23084"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995.4007</w:t>
            </w:r>
          </w:p>
        </w:tc>
        <w:tc>
          <w:tcPr>
            <w:tcW w:w="2300" w:type="dxa"/>
            <w:gridSpan w:val="2"/>
            <w:tcBorders>
              <w:top w:val="nil"/>
              <w:left w:val="nil"/>
              <w:bottom w:val="nil"/>
              <w:right w:val="nil"/>
            </w:tcBorders>
            <w:vAlign w:val="bottom"/>
          </w:tcPr>
          <w:p w14:paraId="2B3BEA15"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Schwarz criterion</w:t>
            </w:r>
          </w:p>
        </w:tc>
        <w:tc>
          <w:tcPr>
            <w:tcW w:w="950" w:type="dxa"/>
            <w:tcBorders>
              <w:top w:val="nil"/>
              <w:left w:val="nil"/>
              <w:bottom w:val="nil"/>
              <w:right w:val="nil"/>
            </w:tcBorders>
            <w:vAlign w:val="bottom"/>
          </w:tcPr>
          <w:p w14:paraId="348FEEF6"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5.987873</w:t>
            </w:r>
          </w:p>
        </w:tc>
      </w:tr>
      <w:tr w:rsidR="008863D9" w:rsidRPr="008863D9" w14:paraId="5FADB0B4" w14:textId="77777777" w:rsidTr="008720D3">
        <w:trPr>
          <w:trHeight w:val="220"/>
        </w:trPr>
        <w:tc>
          <w:tcPr>
            <w:tcW w:w="1920" w:type="dxa"/>
            <w:tcBorders>
              <w:top w:val="nil"/>
              <w:left w:val="nil"/>
              <w:bottom w:val="nil"/>
              <w:right w:val="nil"/>
            </w:tcBorders>
            <w:vAlign w:val="bottom"/>
          </w:tcPr>
          <w:p w14:paraId="76932119"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Log likelihood</w:t>
            </w:r>
          </w:p>
        </w:tc>
        <w:tc>
          <w:tcPr>
            <w:tcW w:w="1470" w:type="dxa"/>
            <w:tcBorders>
              <w:top w:val="nil"/>
              <w:left w:val="nil"/>
              <w:bottom w:val="nil"/>
              <w:right w:val="nil"/>
            </w:tcBorders>
            <w:vAlign w:val="bottom"/>
          </w:tcPr>
          <w:p w14:paraId="0569A0DD"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-169.4003</w:t>
            </w:r>
          </w:p>
        </w:tc>
        <w:tc>
          <w:tcPr>
            <w:tcW w:w="2300" w:type="dxa"/>
            <w:gridSpan w:val="2"/>
            <w:tcBorders>
              <w:top w:val="nil"/>
              <w:left w:val="nil"/>
              <w:bottom w:val="nil"/>
              <w:right w:val="nil"/>
            </w:tcBorders>
            <w:vAlign w:val="bottom"/>
          </w:tcPr>
          <w:p w14:paraId="404CFD9A"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xml:space="preserve">    Hannan-Quinn </w:t>
            </w:r>
            <w:proofErr w:type="spellStart"/>
            <w:r w:rsidRPr="008863D9">
              <w:rPr>
                <w:rFonts w:ascii="Times New Roman" w:eastAsia="Calibri" w:hAnsi="Times New Roman" w:cs="Times New Roman"/>
                <w:color w:val="000000"/>
                <w:kern w:val="0"/>
                <w:lang w:eastAsia="zh-CN"/>
                <w14:ligatures w14:val="none"/>
              </w:rPr>
              <w:t>criter</w:t>
            </w:r>
            <w:proofErr w:type="spellEnd"/>
            <w:r w:rsidRPr="008863D9">
              <w:rPr>
                <w:rFonts w:ascii="Times New Roman" w:eastAsia="Calibri" w:hAnsi="Times New Roman" w:cs="Times New Roman"/>
                <w:color w:val="000000"/>
                <w:kern w:val="0"/>
                <w:lang w:eastAsia="zh-CN"/>
                <w14:ligatures w14:val="none"/>
              </w:rPr>
              <w:t>.</w:t>
            </w:r>
          </w:p>
        </w:tc>
        <w:tc>
          <w:tcPr>
            <w:tcW w:w="950" w:type="dxa"/>
            <w:tcBorders>
              <w:top w:val="nil"/>
              <w:left w:val="nil"/>
              <w:bottom w:val="nil"/>
              <w:right w:val="nil"/>
            </w:tcBorders>
            <w:vAlign w:val="bottom"/>
          </w:tcPr>
          <w:p w14:paraId="64A9C314"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5.881612</w:t>
            </w:r>
          </w:p>
        </w:tc>
      </w:tr>
      <w:tr w:rsidR="008863D9" w:rsidRPr="008863D9" w14:paraId="4F07E954" w14:textId="77777777" w:rsidTr="008720D3">
        <w:trPr>
          <w:trHeight w:val="220"/>
        </w:trPr>
        <w:tc>
          <w:tcPr>
            <w:tcW w:w="1920" w:type="dxa"/>
            <w:tcBorders>
              <w:top w:val="nil"/>
              <w:left w:val="nil"/>
              <w:bottom w:val="nil"/>
              <w:right w:val="nil"/>
            </w:tcBorders>
            <w:vAlign w:val="bottom"/>
          </w:tcPr>
          <w:p w14:paraId="2560CC73"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F-statistic</w:t>
            </w:r>
          </w:p>
        </w:tc>
        <w:tc>
          <w:tcPr>
            <w:tcW w:w="1470" w:type="dxa"/>
            <w:tcBorders>
              <w:top w:val="nil"/>
              <w:left w:val="nil"/>
              <w:bottom w:val="nil"/>
              <w:right w:val="nil"/>
            </w:tcBorders>
            <w:vAlign w:val="bottom"/>
          </w:tcPr>
          <w:p w14:paraId="0D901034"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65.00923</w:t>
            </w:r>
          </w:p>
        </w:tc>
        <w:tc>
          <w:tcPr>
            <w:tcW w:w="2300" w:type="dxa"/>
            <w:gridSpan w:val="2"/>
            <w:tcBorders>
              <w:top w:val="nil"/>
              <w:left w:val="nil"/>
              <w:bottom w:val="nil"/>
              <w:right w:val="nil"/>
            </w:tcBorders>
            <w:vAlign w:val="bottom"/>
          </w:tcPr>
          <w:p w14:paraId="6ACA45BF" w14:textId="77777777" w:rsidR="008863D9" w:rsidRPr="008863D9" w:rsidRDefault="008863D9" w:rsidP="008863D9">
            <w:pPr>
              <w:autoSpaceDE w:val="0"/>
              <w:autoSpaceDN w:val="0"/>
              <w:adjustRightInd w:val="0"/>
              <w:spacing w:after="0" w:line="240" w:lineRule="auto"/>
              <w:ind w:right="20"/>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    Durbin-Watson stat</w:t>
            </w:r>
          </w:p>
        </w:tc>
        <w:tc>
          <w:tcPr>
            <w:tcW w:w="950" w:type="dxa"/>
            <w:tcBorders>
              <w:top w:val="nil"/>
              <w:left w:val="nil"/>
              <w:bottom w:val="nil"/>
              <w:right w:val="nil"/>
            </w:tcBorders>
            <w:vAlign w:val="bottom"/>
          </w:tcPr>
          <w:p w14:paraId="6CE2ACB1"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2.388878</w:t>
            </w:r>
          </w:p>
        </w:tc>
      </w:tr>
      <w:tr w:rsidR="008863D9" w:rsidRPr="008863D9" w14:paraId="30B23026" w14:textId="77777777" w:rsidTr="008720D3">
        <w:trPr>
          <w:trHeight w:val="220"/>
        </w:trPr>
        <w:tc>
          <w:tcPr>
            <w:tcW w:w="1920" w:type="dxa"/>
            <w:tcBorders>
              <w:top w:val="nil"/>
              <w:left w:val="nil"/>
              <w:bottom w:val="nil"/>
              <w:right w:val="nil"/>
            </w:tcBorders>
            <w:vAlign w:val="bottom"/>
          </w:tcPr>
          <w:p w14:paraId="7D8F0C0F" w14:textId="77777777" w:rsidR="008863D9" w:rsidRPr="008863D9" w:rsidRDefault="008863D9" w:rsidP="008863D9">
            <w:pPr>
              <w:autoSpaceDE w:val="0"/>
              <w:autoSpaceDN w:val="0"/>
              <w:adjustRightInd w:val="0"/>
              <w:spacing w:after="0" w:line="240" w:lineRule="auto"/>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Prob(F-statistic)</w:t>
            </w:r>
          </w:p>
        </w:tc>
        <w:tc>
          <w:tcPr>
            <w:tcW w:w="1470" w:type="dxa"/>
            <w:tcBorders>
              <w:top w:val="nil"/>
              <w:left w:val="nil"/>
              <w:bottom w:val="nil"/>
              <w:right w:val="nil"/>
            </w:tcBorders>
            <w:vAlign w:val="bottom"/>
          </w:tcPr>
          <w:p w14:paraId="73CEA5C4" w14:textId="77777777" w:rsidR="008863D9" w:rsidRPr="008863D9" w:rsidRDefault="008863D9" w:rsidP="008863D9">
            <w:pPr>
              <w:autoSpaceDE w:val="0"/>
              <w:autoSpaceDN w:val="0"/>
              <w:adjustRightInd w:val="0"/>
              <w:spacing w:after="0" w:line="240" w:lineRule="auto"/>
              <w:ind w:right="20"/>
              <w:jc w:val="right"/>
              <w:rPr>
                <w:rFonts w:ascii="Times New Roman" w:eastAsia="Calibri" w:hAnsi="Times New Roman" w:cs="Times New Roman"/>
                <w:color w:val="000000"/>
                <w:kern w:val="0"/>
                <w:lang w:eastAsia="zh-CN"/>
                <w14:ligatures w14:val="none"/>
              </w:rPr>
            </w:pPr>
            <w:r w:rsidRPr="008863D9">
              <w:rPr>
                <w:rFonts w:ascii="Times New Roman" w:eastAsia="Calibri" w:hAnsi="Times New Roman" w:cs="Times New Roman"/>
                <w:color w:val="000000"/>
                <w:kern w:val="0"/>
                <w:lang w:eastAsia="zh-CN"/>
                <w14:ligatures w14:val="none"/>
              </w:rPr>
              <w:t>0.000000</w:t>
            </w:r>
          </w:p>
        </w:tc>
        <w:tc>
          <w:tcPr>
            <w:tcW w:w="1150" w:type="dxa"/>
            <w:tcBorders>
              <w:top w:val="nil"/>
              <w:left w:val="nil"/>
              <w:bottom w:val="nil"/>
              <w:right w:val="nil"/>
            </w:tcBorders>
            <w:vAlign w:val="bottom"/>
          </w:tcPr>
          <w:p w14:paraId="59BA3608" w14:textId="77777777" w:rsidR="008863D9" w:rsidRPr="008863D9" w:rsidRDefault="008863D9" w:rsidP="008863D9">
            <w:pPr>
              <w:autoSpaceDE w:val="0"/>
              <w:autoSpaceDN w:val="0"/>
              <w:adjustRightInd w:val="0"/>
              <w:spacing w:after="0" w:line="240" w:lineRule="auto"/>
              <w:ind w:right="20"/>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57B7A50D" w14:textId="77777777" w:rsidR="008863D9" w:rsidRPr="008863D9" w:rsidRDefault="008863D9" w:rsidP="008863D9">
            <w:pPr>
              <w:autoSpaceDE w:val="0"/>
              <w:autoSpaceDN w:val="0"/>
              <w:adjustRightInd w:val="0"/>
              <w:spacing w:after="0" w:line="240" w:lineRule="auto"/>
              <w:ind w:right="20"/>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nil"/>
              <w:right w:val="nil"/>
            </w:tcBorders>
            <w:vAlign w:val="bottom"/>
          </w:tcPr>
          <w:p w14:paraId="3B43BCE3" w14:textId="77777777" w:rsidR="008863D9" w:rsidRPr="008863D9" w:rsidRDefault="008863D9" w:rsidP="008863D9">
            <w:pPr>
              <w:autoSpaceDE w:val="0"/>
              <w:autoSpaceDN w:val="0"/>
              <w:adjustRightInd w:val="0"/>
              <w:spacing w:after="0" w:line="240" w:lineRule="auto"/>
              <w:ind w:right="20"/>
              <w:jc w:val="center"/>
              <w:rPr>
                <w:rFonts w:ascii="Times New Roman" w:eastAsia="Calibri" w:hAnsi="Times New Roman" w:cs="Times New Roman"/>
                <w:color w:val="000000"/>
                <w:kern w:val="0"/>
                <w:lang w:eastAsia="zh-CN"/>
                <w14:ligatures w14:val="none"/>
              </w:rPr>
            </w:pPr>
          </w:p>
        </w:tc>
      </w:tr>
      <w:tr w:rsidR="008863D9" w:rsidRPr="008863D9" w14:paraId="52712CEA" w14:textId="77777777" w:rsidTr="008720D3">
        <w:trPr>
          <w:trHeight w:hRule="exact" w:val="88"/>
        </w:trPr>
        <w:tc>
          <w:tcPr>
            <w:tcW w:w="1920" w:type="dxa"/>
            <w:tcBorders>
              <w:top w:val="nil"/>
              <w:left w:val="nil"/>
              <w:bottom w:val="double" w:sz="6" w:space="0" w:color="auto"/>
              <w:right w:val="nil"/>
            </w:tcBorders>
            <w:vAlign w:val="bottom"/>
          </w:tcPr>
          <w:p w14:paraId="3EEDF9EC"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double" w:sz="6" w:space="0" w:color="auto"/>
              <w:right w:val="nil"/>
            </w:tcBorders>
            <w:vAlign w:val="bottom"/>
          </w:tcPr>
          <w:p w14:paraId="4A999D9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023F6EF2"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double" w:sz="6" w:space="0" w:color="auto"/>
              <w:right w:val="nil"/>
            </w:tcBorders>
            <w:vAlign w:val="bottom"/>
          </w:tcPr>
          <w:p w14:paraId="568FD928"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double" w:sz="6" w:space="0" w:color="auto"/>
              <w:right w:val="nil"/>
            </w:tcBorders>
            <w:vAlign w:val="bottom"/>
          </w:tcPr>
          <w:p w14:paraId="678AC9EB"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r w:rsidR="008863D9" w:rsidRPr="008863D9" w14:paraId="5A878251" w14:textId="77777777" w:rsidTr="008720D3">
        <w:trPr>
          <w:trHeight w:hRule="exact" w:val="132"/>
        </w:trPr>
        <w:tc>
          <w:tcPr>
            <w:tcW w:w="1920" w:type="dxa"/>
            <w:tcBorders>
              <w:top w:val="nil"/>
              <w:left w:val="nil"/>
              <w:bottom w:val="nil"/>
              <w:right w:val="nil"/>
            </w:tcBorders>
            <w:vAlign w:val="bottom"/>
          </w:tcPr>
          <w:p w14:paraId="5AD4E01A"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470" w:type="dxa"/>
            <w:tcBorders>
              <w:top w:val="nil"/>
              <w:left w:val="nil"/>
              <w:bottom w:val="nil"/>
              <w:right w:val="nil"/>
            </w:tcBorders>
            <w:vAlign w:val="bottom"/>
          </w:tcPr>
          <w:p w14:paraId="33A63025"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0991C819"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1150" w:type="dxa"/>
            <w:tcBorders>
              <w:top w:val="nil"/>
              <w:left w:val="nil"/>
              <w:bottom w:val="nil"/>
              <w:right w:val="nil"/>
            </w:tcBorders>
            <w:vAlign w:val="bottom"/>
          </w:tcPr>
          <w:p w14:paraId="38B61397"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c>
          <w:tcPr>
            <w:tcW w:w="950" w:type="dxa"/>
            <w:tcBorders>
              <w:top w:val="nil"/>
              <w:left w:val="nil"/>
              <w:bottom w:val="nil"/>
              <w:right w:val="nil"/>
            </w:tcBorders>
            <w:vAlign w:val="bottom"/>
          </w:tcPr>
          <w:p w14:paraId="3C1A5DA6" w14:textId="77777777" w:rsidR="008863D9" w:rsidRPr="008863D9" w:rsidRDefault="008863D9" w:rsidP="008863D9">
            <w:pPr>
              <w:autoSpaceDE w:val="0"/>
              <w:autoSpaceDN w:val="0"/>
              <w:adjustRightInd w:val="0"/>
              <w:spacing w:after="0" w:line="240" w:lineRule="auto"/>
              <w:jc w:val="center"/>
              <w:rPr>
                <w:rFonts w:ascii="Times New Roman" w:eastAsia="Calibri" w:hAnsi="Times New Roman" w:cs="Times New Roman"/>
                <w:color w:val="000000"/>
                <w:kern w:val="0"/>
                <w:lang w:eastAsia="zh-CN"/>
                <w14:ligatures w14:val="none"/>
              </w:rPr>
            </w:pPr>
          </w:p>
        </w:tc>
      </w:tr>
    </w:tbl>
    <w:p w14:paraId="5403506C" w14:textId="77777777" w:rsidR="008720D3" w:rsidRDefault="008720D3" w:rsidP="008863D9">
      <w:pPr>
        <w:autoSpaceDE w:val="0"/>
        <w:autoSpaceDN w:val="0"/>
        <w:adjustRightInd w:val="0"/>
        <w:spacing w:after="0" w:line="240" w:lineRule="auto"/>
        <w:ind w:right="60"/>
        <w:rPr>
          <w:rFonts w:ascii="Times New Roman" w:eastAsia="Calibri" w:hAnsi="Times New Roman" w:cs="Times New Roman"/>
          <w:b/>
          <w:bCs/>
        </w:rPr>
      </w:pPr>
    </w:p>
    <w:p w14:paraId="1CE0AA4A" w14:textId="70D020BC" w:rsidR="008863D9" w:rsidRPr="008863D9" w:rsidRDefault="008720D3" w:rsidP="008863D9">
      <w:pPr>
        <w:autoSpaceDE w:val="0"/>
        <w:autoSpaceDN w:val="0"/>
        <w:adjustRightInd w:val="0"/>
        <w:spacing w:after="0" w:line="240" w:lineRule="auto"/>
        <w:ind w:right="60"/>
        <w:rPr>
          <w:rFonts w:ascii="Times New Roman" w:eastAsia="Calibri" w:hAnsi="Times New Roman" w:cs="Times New Roman"/>
          <w:color w:val="000000"/>
        </w:rPr>
      </w:pPr>
      <w:r>
        <w:rPr>
          <w:rFonts w:ascii="Times New Roman" w:eastAsia="Calibri" w:hAnsi="Times New Roman" w:cs="Times New Roman"/>
          <w:color w:val="000000"/>
        </w:rPr>
        <w:t xml:space="preserve">From Table 4.5, the estimated multiple linear regression </w:t>
      </w:r>
      <w:proofErr w:type="spellStart"/>
      <w:r>
        <w:rPr>
          <w:rFonts w:ascii="Times New Roman" w:eastAsia="Calibri" w:hAnsi="Times New Roman" w:cs="Times New Roman"/>
          <w:color w:val="000000"/>
        </w:rPr>
        <w:t>regression</w:t>
      </w:r>
      <w:proofErr w:type="spellEnd"/>
      <w:r>
        <w:rPr>
          <w:rFonts w:ascii="Times New Roman" w:eastAsia="Calibri" w:hAnsi="Times New Roman" w:cs="Times New Roman"/>
          <w:color w:val="000000"/>
        </w:rPr>
        <w:t xml:space="preserve"> </w:t>
      </w:r>
      <w:r w:rsidR="00C34E9D">
        <w:rPr>
          <w:rFonts w:ascii="Times New Roman" w:eastAsia="Calibri" w:hAnsi="Times New Roman" w:cs="Times New Roman"/>
          <w:color w:val="000000"/>
        </w:rPr>
        <w:t>using OLS method for this study becomes,</w:t>
      </w:r>
      <w:r>
        <w:rPr>
          <w:rFonts w:ascii="Times New Roman" w:eastAsia="Calibri" w:hAnsi="Times New Roman" w:cs="Times New Roman"/>
          <w:color w:val="000000"/>
        </w:rPr>
        <w:t xml:space="preserve"> </w:t>
      </w:r>
    </w:p>
    <w:p w14:paraId="5E59EC49" w14:textId="4321F742" w:rsidR="008863D9" w:rsidRPr="008863D9" w:rsidRDefault="008863D9" w:rsidP="00C34E9D">
      <w:pPr>
        <w:spacing w:line="240" w:lineRule="auto"/>
        <w:ind w:firstLine="720"/>
        <w:jc w:val="both"/>
        <w:rPr>
          <w:rFonts w:ascii="Times New Roman" w:eastAsia="Calibri" w:hAnsi="Times New Roman" w:cs="Times New Roman"/>
          <w:iCs/>
        </w:rPr>
      </w:pPr>
      <w:r w:rsidRPr="008863D9">
        <w:rPr>
          <w:rFonts w:ascii="Times New Roman" w:eastAsia="Calibri" w:hAnsi="Times New Roman" w:cs="Times New Roman"/>
          <w:iCs/>
        </w:rPr>
        <w:t xml:space="preserve">EFFP = -26.999 + 1.150EPAY + 0.685EREQ +0.180ETED -0.030EBID  </w:t>
      </w:r>
      <w:r w:rsidR="00C34E9D">
        <w:rPr>
          <w:rFonts w:ascii="Times New Roman" w:eastAsia="Calibri" w:hAnsi="Times New Roman" w:cs="Times New Roman"/>
          <w:iCs/>
        </w:rPr>
        <w:t xml:space="preserve">            </w:t>
      </w:r>
      <w:proofErr w:type="gramStart"/>
      <w:r w:rsidR="00C34E9D">
        <w:rPr>
          <w:rFonts w:ascii="Times New Roman" w:eastAsia="Calibri" w:hAnsi="Times New Roman" w:cs="Times New Roman"/>
          <w:iCs/>
        </w:rPr>
        <w:t xml:space="preserve">   (</w:t>
      </w:r>
      <w:proofErr w:type="gramEnd"/>
      <w:r w:rsidR="00C34E9D">
        <w:rPr>
          <w:rFonts w:ascii="Times New Roman" w:eastAsia="Calibri" w:hAnsi="Times New Roman" w:cs="Times New Roman"/>
          <w:iCs/>
        </w:rPr>
        <w:t>4.1)</w:t>
      </w:r>
    </w:p>
    <w:p w14:paraId="3ACA96FE" w14:textId="1523EFA6" w:rsidR="008863D9" w:rsidRPr="001F58BD" w:rsidRDefault="00C34E9D" w:rsidP="001F58BD">
      <w:pPr>
        <w:spacing w:line="240" w:lineRule="auto"/>
        <w:jc w:val="both"/>
        <w:rPr>
          <w:rFonts w:ascii="Times New Roman" w:eastAsia="Calibri" w:hAnsi="Times New Roman" w:cs="Times New Roman"/>
        </w:rPr>
      </w:pPr>
      <w:r>
        <w:rPr>
          <w:rFonts w:ascii="Times New Roman" w:eastAsia="Calibri" w:hAnsi="Times New Roman" w:cs="Times New Roman"/>
          <w:iCs/>
        </w:rPr>
        <w:t>T</w:t>
      </w:r>
      <w:r w:rsidRPr="001F58BD">
        <w:rPr>
          <w:rFonts w:ascii="Times New Roman" w:eastAsia="Calibri" w:hAnsi="Times New Roman" w:cs="Times New Roman"/>
          <w:iCs/>
        </w:rPr>
        <w:t xml:space="preserve">able 4.5 shows that </w:t>
      </w:r>
      <w:r w:rsidR="008863D9" w:rsidRPr="008863D9">
        <w:rPr>
          <w:rFonts w:ascii="Times New Roman" w:eastAsia="Calibri" w:hAnsi="Times New Roman" w:cs="Times New Roman"/>
        </w:rPr>
        <w:t>there is a positive relationship between EPAY, EREQ, ETE</w:t>
      </w:r>
      <w:r w:rsidRPr="001F58BD">
        <w:rPr>
          <w:rFonts w:ascii="Times New Roman" w:eastAsia="Calibri" w:hAnsi="Times New Roman" w:cs="Times New Roman"/>
        </w:rPr>
        <w:t>D</w:t>
      </w:r>
      <w:r w:rsidR="008863D9" w:rsidRPr="008863D9">
        <w:rPr>
          <w:rFonts w:ascii="Times New Roman" w:eastAsia="Calibri" w:hAnsi="Times New Roman" w:cs="Times New Roman"/>
        </w:rPr>
        <w:t xml:space="preserve"> and EFFP. This means that as EPAY, EREQ</w:t>
      </w:r>
      <w:r w:rsidRPr="001F58BD">
        <w:rPr>
          <w:rFonts w:ascii="Times New Roman" w:eastAsia="Calibri" w:hAnsi="Times New Roman" w:cs="Times New Roman"/>
        </w:rPr>
        <w:t xml:space="preserve"> and</w:t>
      </w:r>
      <w:r w:rsidR="008863D9" w:rsidRPr="008863D9">
        <w:rPr>
          <w:rFonts w:ascii="Times New Roman" w:eastAsia="Calibri" w:hAnsi="Times New Roman" w:cs="Times New Roman"/>
        </w:rPr>
        <w:t xml:space="preserve"> </w:t>
      </w:r>
      <w:r w:rsidRPr="001F58BD">
        <w:rPr>
          <w:rFonts w:ascii="Times New Roman" w:eastAsia="Calibri" w:hAnsi="Times New Roman" w:cs="Times New Roman"/>
        </w:rPr>
        <w:t xml:space="preserve">ETED increases by one unit, and also </w:t>
      </w:r>
      <w:r w:rsidR="008863D9" w:rsidRPr="008863D9">
        <w:rPr>
          <w:rFonts w:ascii="Times New Roman" w:eastAsia="Calibri" w:hAnsi="Times New Roman" w:cs="Times New Roman"/>
        </w:rPr>
        <w:t xml:space="preserve">EFFP will </w:t>
      </w:r>
      <w:r w:rsidRPr="001F58BD">
        <w:rPr>
          <w:rFonts w:ascii="Times New Roman" w:eastAsia="Calibri" w:hAnsi="Times New Roman" w:cs="Times New Roman"/>
        </w:rPr>
        <w:t>also increase by one unit</w:t>
      </w:r>
      <w:r w:rsidR="008863D9" w:rsidRPr="008863D9">
        <w:rPr>
          <w:rFonts w:ascii="Times New Roman" w:eastAsia="Calibri" w:hAnsi="Times New Roman" w:cs="Times New Roman"/>
        </w:rPr>
        <w:t xml:space="preserve">.  A unit increase in </w:t>
      </w:r>
      <w:r w:rsidRPr="001F58BD">
        <w:rPr>
          <w:rFonts w:ascii="Times New Roman" w:eastAsia="Calibri" w:hAnsi="Times New Roman" w:cs="Times New Roman"/>
        </w:rPr>
        <w:t>E</w:t>
      </w:r>
      <w:r w:rsidR="008863D9" w:rsidRPr="008863D9">
        <w:rPr>
          <w:rFonts w:ascii="Times New Roman" w:eastAsia="Calibri" w:hAnsi="Times New Roman" w:cs="Times New Roman"/>
        </w:rPr>
        <w:t xml:space="preserve">-payment, </w:t>
      </w:r>
      <w:r w:rsidRPr="001F58BD">
        <w:rPr>
          <w:rFonts w:ascii="Times New Roman" w:eastAsia="Calibri" w:hAnsi="Times New Roman" w:cs="Times New Roman"/>
        </w:rPr>
        <w:t>E-</w:t>
      </w:r>
      <w:r w:rsidR="008863D9" w:rsidRPr="008863D9">
        <w:rPr>
          <w:rFonts w:ascii="Times New Roman" w:eastAsia="Calibri" w:hAnsi="Times New Roman" w:cs="Times New Roman"/>
        </w:rPr>
        <w:t xml:space="preserve">request and </w:t>
      </w:r>
      <w:r w:rsidRPr="001F58BD">
        <w:rPr>
          <w:rFonts w:ascii="Times New Roman" w:eastAsia="Calibri" w:hAnsi="Times New Roman" w:cs="Times New Roman"/>
        </w:rPr>
        <w:t>E-</w:t>
      </w:r>
      <w:r w:rsidR="008863D9" w:rsidRPr="008863D9">
        <w:rPr>
          <w:rFonts w:ascii="Times New Roman" w:eastAsia="Calibri" w:hAnsi="Times New Roman" w:cs="Times New Roman"/>
        </w:rPr>
        <w:t>tending will i</w:t>
      </w:r>
      <w:r w:rsidRPr="001F58BD">
        <w:rPr>
          <w:rFonts w:ascii="Times New Roman" w:eastAsia="Calibri" w:hAnsi="Times New Roman" w:cs="Times New Roman"/>
        </w:rPr>
        <w:t>ncrease</w:t>
      </w:r>
      <w:r w:rsidR="008863D9" w:rsidRPr="008863D9">
        <w:rPr>
          <w:rFonts w:ascii="Times New Roman" w:eastAsia="Calibri" w:hAnsi="Times New Roman" w:cs="Times New Roman"/>
        </w:rPr>
        <w:t xml:space="preserve"> </w:t>
      </w:r>
      <w:r w:rsidRPr="001F58BD">
        <w:rPr>
          <w:rFonts w:ascii="Times New Roman" w:eastAsia="Calibri" w:hAnsi="Times New Roman" w:cs="Times New Roman"/>
        </w:rPr>
        <w:t>EFFP</w:t>
      </w:r>
      <w:r w:rsidR="008863D9" w:rsidRPr="008863D9">
        <w:rPr>
          <w:rFonts w:ascii="Times New Roman" w:eastAsia="Calibri" w:hAnsi="Times New Roman" w:cs="Times New Roman"/>
        </w:rPr>
        <w:t xml:space="preserve"> by </w:t>
      </w:r>
      <w:r w:rsidRPr="001F58BD">
        <w:rPr>
          <w:rFonts w:ascii="Times New Roman" w:eastAsia="Calibri" w:hAnsi="Times New Roman" w:cs="Times New Roman"/>
        </w:rPr>
        <w:t>1</w:t>
      </w:r>
      <w:r w:rsidR="008863D9" w:rsidRPr="008863D9">
        <w:rPr>
          <w:rFonts w:ascii="Times New Roman" w:eastAsia="Calibri" w:hAnsi="Times New Roman" w:cs="Times New Roman"/>
        </w:rPr>
        <w:t>.15</w:t>
      </w:r>
      <w:r w:rsidRPr="001F58BD">
        <w:rPr>
          <w:rFonts w:ascii="Times New Roman" w:eastAsia="Calibri" w:hAnsi="Times New Roman" w:cs="Times New Roman"/>
        </w:rPr>
        <w:t>0</w:t>
      </w:r>
      <w:r w:rsidR="008863D9" w:rsidRPr="008863D9">
        <w:rPr>
          <w:rFonts w:ascii="Times New Roman" w:eastAsia="Calibri" w:hAnsi="Times New Roman" w:cs="Times New Roman"/>
        </w:rPr>
        <w:t xml:space="preserve">units, 0.68units and 0.180 units respectively.  While as </w:t>
      </w:r>
      <w:r w:rsidRPr="001F58BD">
        <w:rPr>
          <w:rFonts w:ascii="Times New Roman" w:eastAsia="Calibri" w:hAnsi="Times New Roman" w:cs="Times New Roman"/>
        </w:rPr>
        <w:t>E</w:t>
      </w:r>
      <w:r w:rsidR="008863D9" w:rsidRPr="008863D9">
        <w:rPr>
          <w:rFonts w:ascii="Times New Roman" w:eastAsia="Calibri" w:hAnsi="Times New Roman" w:cs="Times New Roman"/>
        </w:rPr>
        <w:t>-bidding i</w:t>
      </w:r>
      <w:r w:rsidRPr="001F58BD">
        <w:rPr>
          <w:rFonts w:ascii="Times New Roman" w:eastAsia="Calibri" w:hAnsi="Times New Roman" w:cs="Times New Roman"/>
        </w:rPr>
        <w:t xml:space="preserve">ncrease by one-unit and </w:t>
      </w:r>
      <w:r w:rsidR="008863D9" w:rsidRPr="008863D9">
        <w:rPr>
          <w:rFonts w:ascii="Times New Roman" w:eastAsia="Calibri" w:hAnsi="Times New Roman" w:cs="Times New Roman"/>
        </w:rPr>
        <w:t>EFFP de</w:t>
      </w:r>
      <w:r w:rsidRPr="001F58BD">
        <w:rPr>
          <w:rFonts w:ascii="Times New Roman" w:eastAsia="Calibri" w:hAnsi="Times New Roman" w:cs="Times New Roman"/>
        </w:rPr>
        <w:t>creases by One-unit</w:t>
      </w:r>
      <w:r w:rsidR="008863D9" w:rsidRPr="008863D9">
        <w:rPr>
          <w:rFonts w:ascii="Times New Roman" w:eastAsia="Calibri" w:hAnsi="Times New Roman" w:cs="Times New Roman"/>
        </w:rPr>
        <w:t xml:space="preserve">. The positive signs of EPAY, EREQ, ETED are in line with </w:t>
      </w:r>
      <w:proofErr w:type="spellStart"/>
      <w:r w:rsidR="008863D9" w:rsidRPr="008863D9">
        <w:rPr>
          <w:rFonts w:ascii="Times New Roman" w:eastAsia="Calibri" w:hAnsi="Times New Roman" w:cs="Times New Roman"/>
        </w:rPr>
        <w:t>apriori</w:t>
      </w:r>
      <w:proofErr w:type="spellEnd"/>
      <w:r w:rsidR="008863D9" w:rsidRPr="008863D9">
        <w:rPr>
          <w:rFonts w:ascii="Times New Roman" w:eastAsia="Calibri" w:hAnsi="Times New Roman" w:cs="Times New Roman"/>
        </w:rPr>
        <w:t xml:space="preserve"> expectation because any </w:t>
      </w:r>
      <w:r w:rsidRPr="001F58BD">
        <w:rPr>
          <w:rFonts w:ascii="Times New Roman" w:eastAsia="Calibri" w:hAnsi="Times New Roman" w:cs="Times New Roman"/>
        </w:rPr>
        <w:t>improvement in</w:t>
      </w:r>
      <w:r w:rsidR="008863D9" w:rsidRPr="008863D9">
        <w:rPr>
          <w:rFonts w:ascii="Times New Roman" w:eastAsia="Calibri" w:hAnsi="Times New Roman" w:cs="Times New Roman"/>
        </w:rPr>
        <w:t xml:space="preserve"> E-payment, E-Request, </w:t>
      </w:r>
      <w:r w:rsidR="008863D9" w:rsidRPr="008863D9">
        <w:rPr>
          <w:rFonts w:ascii="Times New Roman" w:eastAsia="Calibri" w:hAnsi="Times New Roman" w:cs="Times New Roman"/>
        </w:rPr>
        <w:lastRenderedPageBreak/>
        <w:t xml:space="preserve">E -tendering all things being equal </w:t>
      </w:r>
      <w:r w:rsidRPr="001F58BD">
        <w:rPr>
          <w:rFonts w:ascii="Times New Roman" w:eastAsia="Calibri" w:hAnsi="Times New Roman" w:cs="Times New Roman"/>
        </w:rPr>
        <w:t>will cause</w:t>
      </w:r>
      <w:r w:rsidR="008863D9" w:rsidRPr="008863D9">
        <w:rPr>
          <w:rFonts w:ascii="Times New Roman" w:eastAsia="Calibri" w:hAnsi="Times New Roman" w:cs="Times New Roman"/>
        </w:rPr>
        <w:t xml:space="preserve"> </w:t>
      </w:r>
      <w:r w:rsidRPr="001F58BD">
        <w:rPr>
          <w:rFonts w:ascii="Times New Roman" w:eastAsia="Calibri" w:hAnsi="Times New Roman" w:cs="Times New Roman"/>
        </w:rPr>
        <w:t>an improvement</w:t>
      </w:r>
      <w:r w:rsidR="008863D9" w:rsidRPr="008863D9">
        <w:rPr>
          <w:rFonts w:ascii="Times New Roman" w:eastAsia="Calibri" w:hAnsi="Times New Roman" w:cs="Times New Roman"/>
        </w:rPr>
        <w:t xml:space="preserve"> in efficiency and transparency of procurement practice. The negative sign on the side of E-bidding showed that there are still a lot of ill practices going on in the activities of bidding and E-bidding</w:t>
      </w:r>
    </w:p>
    <w:p w14:paraId="077A11A0" w14:textId="0DBD495E" w:rsidR="001F58BD" w:rsidRPr="001F58BD" w:rsidRDefault="001F58BD" w:rsidP="001F58BD">
      <w:pPr>
        <w:spacing w:before="100" w:beforeAutospacing="1" w:after="100" w:afterAutospacing="1" w:line="240" w:lineRule="auto"/>
        <w:jc w:val="both"/>
        <w:rPr>
          <w:rFonts w:ascii="Times New Roman" w:eastAsia="Times New Roman" w:hAnsi="Times New Roman" w:cs="Times New Roman"/>
          <w:kern w:val="0"/>
          <w14:ligatures w14:val="none"/>
        </w:rPr>
      </w:pPr>
      <w:r w:rsidRPr="001F58BD">
        <w:rPr>
          <w:rFonts w:ascii="Times New Roman" w:eastAsia="Times New Roman" w:hAnsi="Times New Roman" w:cs="Times New Roman"/>
          <w:kern w:val="0"/>
          <w14:ligatures w14:val="none"/>
        </w:rPr>
        <w:t xml:space="preserve">The results presented in Table </w:t>
      </w:r>
      <w:r>
        <w:rPr>
          <w:rFonts w:ascii="Times New Roman" w:eastAsia="Times New Roman" w:hAnsi="Times New Roman" w:cs="Times New Roman"/>
          <w:kern w:val="0"/>
          <w14:ligatures w14:val="none"/>
        </w:rPr>
        <w:t>4.</w:t>
      </w:r>
      <w:r w:rsidRPr="001F58BD">
        <w:rPr>
          <w:rFonts w:ascii="Times New Roman" w:eastAsia="Times New Roman" w:hAnsi="Times New Roman" w:cs="Times New Roman"/>
          <w:kern w:val="0"/>
          <w14:ligatures w14:val="none"/>
        </w:rPr>
        <w:t>5 for the significance test of the multiple linear regression parameters reveal that the p-values for E</w:t>
      </w:r>
      <w:r>
        <w:rPr>
          <w:rFonts w:ascii="Times New Roman" w:eastAsia="Times New Roman" w:hAnsi="Times New Roman" w:cs="Times New Roman"/>
          <w:kern w:val="0"/>
          <w14:ligatures w14:val="none"/>
        </w:rPr>
        <w:t>PAY, EREQ, ETED and EBID</w:t>
      </w:r>
      <w:r w:rsidRPr="001F58BD">
        <w:rPr>
          <w:rFonts w:ascii="Times New Roman" w:eastAsia="Times New Roman" w:hAnsi="Times New Roman" w:cs="Times New Roman"/>
          <w:kern w:val="0"/>
          <w14:ligatures w14:val="none"/>
        </w:rPr>
        <w:t xml:space="preserve"> are </w:t>
      </w:r>
      <w:r>
        <w:rPr>
          <w:rFonts w:ascii="Times New Roman" w:eastAsia="Times New Roman" w:hAnsi="Times New Roman" w:cs="Times New Roman"/>
          <w:kern w:val="0"/>
          <w14:ligatures w14:val="none"/>
        </w:rPr>
        <w:t>6.6182, 4.1446, 0.3972</w:t>
      </w:r>
      <w:r w:rsidRPr="001F58B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-0.0647,</w:t>
      </w:r>
      <w:r w:rsidRPr="001F58BD">
        <w:rPr>
          <w:rFonts w:ascii="Times New Roman" w:eastAsia="Times New Roman" w:hAnsi="Times New Roman" w:cs="Times New Roman"/>
          <w:kern w:val="0"/>
          <w14:ligatures w14:val="none"/>
        </w:rPr>
        <w:t xml:space="preserve"> respectively. Based on these results, the p-values associated with E</w:t>
      </w:r>
      <w:r>
        <w:rPr>
          <w:rFonts w:ascii="Times New Roman" w:eastAsia="Times New Roman" w:hAnsi="Times New Roman" w:cs="Times New Roman"/>
          <w:kern w:val="0"/>
          <w14:ligatures w14:val="none"/>
        </w:rPr>
        <w:t xml:space="preserve">PAY and EREQ </w:t>
      </w:r>
      <w:r w:rsidRPr="001F58BD">
        <w:rPr>
          <w:rFonts w:ascii="Times New Roman" w:eastAsia="Times New Roman" w:hAnsi="Times New Roman" w:cs="Times New Roman"/>
          <w:kern w:val="0"/>
          <w14:ligatures w14:val="none"/>
        </w:rPr>
        <w:t xml:space="preserve">are below the 5% significance level, indicating that these variables have statistically significant relationships with the </w:t>
      </w:r>
      <w:r>
        <w:rPr>
          <w:rFonts w:ascii="Times New Roman" w:eastAsia="Times New Roman" w:hAnsi="Times New Roman" w:cs="Times New Roman"/>
          <w:kern w:val="0"/>
          <w14:ligatures w14:val="none"/>
        </w:rPr>
        <w:t>EFFP</w:t>
      </w:r>
      <w:r w:rsidRPr="001F58BD">
        <w:rPr>
          <w:rFonts w:ascii="Times New Roman" w:eastAsia="Times New Roman" w:hAnsi="Times New Roman" w:cs="Times New Roman"/>
          <w:kern w:val="0"/>
          <w14:ligatures w14:val="none"/>
        </w:rPr>
        <w:t xml:space="preserve">. In contrast, the p-values for </w:t>
      </w:r>
      <w:r>
        <w:rPr>
          <w:rFonts w:ascii="Times New Roman" w:eastAsia="Times New Roman" w:hAnsi="Times New Roman" w:cs="Times New Roman"/>
          <w:kern w:val="0"/>
          <w14:ligatures w14:val="none"/>
        </w:rPr>
        <w:t>ETED and EBID</w:t>
      </w:r>
      <w:r w:rsidRPr="001F58BD">
        <w:rPr>
          <w:rFonts w:ascii="Times New Roman" w:eastAsia="Times New Roman" w:hAnsi="Times New Roman" w:cs="Times New Roman"/>
          <w:kern w:val="0"/>
          <w14:ligatures w14:val="none"/>
        </w:rPr>
        <w:t xml:space="preserve"> exceed the 5% significance level, implying that these variables do not have statisti</w:t>
      </w:r>
      <w:r>
        <w:rPr>
          <w:rFonts w:ascii="Times New Roman" w:eastAsia="Times New Roman" w:hAnsi="Times New Roman" w:cs="Times New Roman"/>
          <w:kern w:val="0"/>
          <w14:ligatures w14:val="none"/>
        </w:rPr>
        <w:t>ca</w:t>
      </w:r>
      <w:r w:rsidRPr="001F58BD">
        <w:rPr>
          <w:rFonts w:ascii="Times New Roman" w:eastAsia="Times New Roman" w:hAnsi="Times New Roman" w:cs="Times New Roman"/>
          <w:kern w:val="0"/>
          <w14:ligatures w14:val="none"/>
        </w:rPr>
        <w:t xml:space="preserve">lly significant relationships with the </w:t>
      </w:r>
      <w:r>
        <w:rPr>
          <w:rFonts w:ascii="Times New Roman" w:eastAsia="Times New Roman" w:hAnsi="Times New Roman" w:cs="Times New Roman"/>
          <w:kern w:val="0"/>
          <w14:ligatures w14:val="none"/>
        </w:rPr>
        <w:t>EFFP</w:t>
      </w:r>
      <w:r w:rsidRPr="001F58BD">
        <w:rPr>
          <w:rFonts w:ascii="Times New Roman" w:eastAsia="Times New Roman" w:hAnsi="Times New Roman" w:cs="Times New Roman"/>
          <w:kern w:val="0"/>
          <w14:ligatures w14:val="none"/>
        </w:rPr>
        <w:t>.</w:t>
      </w:r>
    </w:p>
    <w:p w14:paraId="5F8B9B30" w14:textId="2158CBAF" w:rsidR="001F58BD" w:rsidRPr="001F58BD" w:rsidRDefault="001F58BD" w:rsidP="001F58BD">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1F58BD">
        <w:rPr>
          <w:rFonts w:ascii="Times New Roman" w:eastAsia="Times New Roman" w:hAnsi="Times New Roman" w:cs="Times New Roman"/>
          <w:kern w:val="36"/>
          <w14:ligatures w14:val="none"/>
        </w:rPr>
        <w:t xml:space="preserve">Lastly, the coefficient of determination, </w:t>
      </w:r>
      <w:r w:rsidRPr="001F58BD">
        <w:rPr>
          <w:rFonts w:ascii="Cambria Math" w:eastAsia="Times New Roman" w:hAnsi="Cambria Math" w:cs="Cambria Math"/>
          <w:kern w:val="36"/>
          <w14:ligatures w14:val="none"/>
        </w:rPr>
        <w:t>𝑅</w:t>
      </w:r>
      <w:r w:rsidRPr="001F58BD">
        <w:rPr>
          <w:rFonts w:ascii="Times New Roman" w:eastAsia="Times New Roman" w:hAnsi="Times New Roman" w:cs="Times New Roman"/>
          <w:kern w:val="36"/>
          <w:vertAlign w:val="superscript"/>
          <w14:ligatures w14:val="none"/>
        </w:rPr>
        <w:t xml:space="preserve">2 </w:t>
      </w:r>
      <w:r w:rsidRPr="001F58BD">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 xml:space="preserve">8254 </w:t>
      </w:r>
      <w:r w:rsidRPr="001F58BD">
        <w:rPr>
          <w:rFonts w:ascii="Times New Roman" w:eastAsia="Times New Roman" w:hAnsi="Times New Roman" w:cs="Times New Roman"/>
          <w:kern w:val="0"/>
          <w14:ligatures w14:val="none"/>
        </w:rPr>
        <w:t>(as shown in Table 4</w:t>
      </w:r>
      <w:r>
        <w:rPr>
          <w:rFonts w:ascii="Times New Roman" w:eastAsia="Times New Roman" w:hAnsi="Times New Roman" w:cs="Times New Roman"/>
          <w:kern w:val="0"/>
          <w14:ligatures w14:val="none"/>
        </w:rPr>
        <w:t>.5</w:t>
      </w:r>
      <w:r w:rsidRPr="001F58BD">
        <w:rPr>
          <w:rFonts w:ascii="Times New Roman" w:eastAsia="Times New Roman" w:hAnsi="Times New Roman" w:cs="Times New Roman"/>
          <w:kern w:val="0"/>
          <w14:ligatures w14:val="none"/>
        </w:rPr>
        <w:t xml:space="preserve">), suggests that approximately </w:t>
      </w:r>
      <w:r>
        <w:rPr>
          <w:rFonts w:ascii="Times New Roman" w:eastAsia="Times New Roman" w:hAnsi="Times New Roman" w:cs="Times New Roman"/>
          <w:kern w:val="0"/>
          <w14:ligatures w14:val="none"/>
        </w:rPr>
        <w:t>82.54</w:t>
      </w:r>
      <w:r w:rsidRPr="001F58BD">
        <w:rPr>
          <w:rFonts w:ascii="Times New Roman" w:eastAsia="Times New Roman" w:hAnsi="Times New Roman" w:cs="Times New Roman"/>
          <w:kern w:val="0"/>
          <w14:ligatures w14:val="none"/>
        </w:rPr>
        <w:t xml:space="preserve">% of the total variation in the </w:t>
      </w:r>
      <w:r>
        <w:rPr>
          <w:rFonts w:ascii="Times New Roman" w:eastAsia="Times New Roman" w:hAnsi="Times New Roman" w:cs="Times New Roman"/>
          <w:kern w:val="0"/>
          <w14:ligatures w14:val="none"/>
        </w:rPr>
        <w:t>EFFP</w:t>
      </w:r>
      <w:r w:rsidRPr="001F58BD">
        <w:rPr>
          <w:rFonts w:ascii="Times New Roman" w:eastAsia="Times New Roman" w:hAnsi="Times New Roman" w:cs="Times New Roman"/>
          <w:kern w:val="0"/>
          <w14:ligatures w14:val="none"/>
        </w:rPr>
        <w:t xml:space="preserve"> is explained by the combined effects of the independent variables included in the model. This further implies that only about </w:t>
      </w:r>
      <w:r w:rsidR="00CB32D6">
        <w:rPr>
          <w:rFonts w:ascii="Times New Roman" w:eastAsia="Times New Roman" w:hAnsi="Times New Roman" w:cs="Times New Roman"/>
          <w:kern w:val="0"/>
          <w14:ligatures w14:val="none"/>
        </w:rPr>
        <w:t>17.46</w:t>
      </w:r>
      <w:r w:rsidRPr="001F58BD">
        <w:rPr>
          <w:rFonts w:ascii="Times New Roman" w:eastAsia="Times New Roman" w:hAnsi="Times New Roman" w:cs="Times New Roman"/>
          <w:kern w:val="0"/>
          <w14:ligatures w14:val="none"/>
        </w:rPr>
        <w:t>% of the variation in the NGN exchange rate can be attributed to other factors not captured in the model.</w:t>
      </w:r>
    </w:p>
    <w:p w14:paraId="305A2FEC" w14:textId="41A6AB12" w:rsidR="008863D9" w:rsidRPr="008863D9" w:rsidRDefault="00CB32D6" w:rsidP="008863D9">
      <w:pPr>
        <w:spacing w:line="240" w:lineRule="auto"/>
        <w:jc w:val="both"/>
        <w:rPr>
          <w:rFonts w:ascii="Times New Roman" w:eastAsia="Calibri" w:hAnsi="Times New Roman" w:cs="Times New Roman"/>
        </w:rPr>
      </w:pPr>
      <w:r>
        <w:rPr>
          <w:rFonts w:ascii="Times New Roman" w:eastAsia="Calibri" w:hAnsi="Times New Roman" w:cs="Times New Roman"/>
        </w:rPr>
        <w:t xml:space="preserve">Moreover, </w:t>
      </w:r>
      <w:r w:rsidR="008863D9" w:rsidRPr="008863D9">
        <w:rPr>
          <w:rFonts w:ascii="Times New Roman" w:eastAsia="Calibri" w:hAnsi="Times New Roman" w:cs="Times New Roman"/>
        </w:rPr>
        <w:t>Okeke &amp; Nwankwo</w:t>
      </w:r>
      <w:r>
        <w:rPr>
          <w:rFonts w:ascii="Times New Roman" w:eastAsia="Calibri" w:hAnsi="Times New Roman" w:cs="Times New Roman"/>
        </w:rPr>
        <w:t xml:space="preserve"> </w:t>
      </w:r>
      <w:r w:rsidR="008863D9" w:rsidRPr="008863D9">
        <w:rPr>
          <w:rFonts w:ascii="Times New Roman" w:eastAsia="Calibri" w:hAnsi="Times New Roman" w:cs="Times New Roman"/>
        </w:rPr>
        <w:t>(2023) found that e-procurement adoption improves accountability in Nigerian MDAs.</w:t>
      </w:r>
      <w:r>
        <w:rPr>
          <w:rFonts w:ascii="Times New Roman" w:eastAsia="Calibri" w:hAnsi="Times New Roman" w:cs="Times New Roman"/>
        </w:rPr>
        <w:t xml:space="preserve"> Similarly,</w:t>
      </w:r>
      <w:r w:rsidR="008863D9" w:rsidRPr="008863D9">
        <w:rPr>
          <w:rFonts w:ascii="Times New Roman" w:eastAsia="Calibri" w:hAnsi="Times New Roman" w:cs="Times New Roman"/>
        </w:rPr>
        <w:t xml:space="preserve"> Mensah (2023)</w:t>
      </w:r>
      <w:r>
        <w:rPr>
          <w:rFonts w:ascii="Times New Roman" w:eastAsia="Calibri" w:hAnsi="Times New Roman" w:cs="Times New Roman"/>
        </w:rPr>
        <w:t xml:space="preserve"> </w:t>
      </w:r>
      <w:r w:rsidR="008863D9" w:rsidRPr="008863D9">
        <w:rPr>
          <w:rFonts w:ascii="Times New Roman" w:eastAsia="Calibri" w:hAnsi="Times New Roman" w:cs="Times New Roman"/>
        </w:rPr>
        <w:t xml:space="preserve">found that digital literacy significantly affects e-procurement adoption in African Public institutions. From the mean score used to assessed and rank the </w:t>
      </w:r>
      <w:r w:rsidR="008863D9" w:rsidRPr="008863D9">
        <w:rPr>
          <w:rFonts w:ascii="Times New Roman" w:eastAsia="Times New Roman" w:hAnsi="Times New Roman" w:cs="Times New Roman"/>
          <w:kern w:val="0"/>
          <w:lang w:eastAsia="en-GB"/>
          <w14:ligatures w14:val="none"/>
        </w:rPr>
        <w:t>Potential risks and challenges associated with E-Procurement adoption in the Southeastern States MDAs</w:t>
      </w:r>
      <w:r w:rsidR="008863D9" w:rsidRPr="008863D9">
        <w:rPr>
          <w:rFonts w:ascii="Times New Roman" w:eastAsia="Times New Roman" w:hAnsi="Times New Roman" w:cs="Times New Roman"/>
          <w:color w:val="000000"/>
          <w:kern w:val="0"/>
          <w:lang w:eastAsia="en-GB"/>
          <w14:ligatures w14:val="none"/>
        </w:rPr>
        <w:t xml:space="preserve">. Based on the relative mean weighting of the variables, the leading </w:t>
      </w:r>
      <w:r w:rsidR="008863D9" w:rsidRPr="008863D9">
        <w:rPr>
          <w:rFonts w:ascii="Times New Roman" w:eastAsia="Times New Roman" w:hAnsi="Times New Roman" w:cs="Times New Roman"/>
          <w:kern w:val="0"/>
          <w:lang w:eastAsia="en-GB"/>
          <w14:ligatures w14:val="none"/>
        </w:rPr>
        <w:t>potential risks and challenges</w:t>
      </w:r>
      <w:r w:rsidR="008863D9" w:rsidRPr="008863D9">
        <w:rPr>
          <w:rFonts w:ascii="Times New Roman" w:eastAsia="Times New Roman" w:hAnsi="Times New Roman" w:cs="Times New Roman"/>
          <w:b/>
          <w:bCs/>
          <w:kern w:val="0"/>
          <w:lang w:eastAsia="en-GB"/>
          <w14:ligatures w14:val="none"/>
        </w:rPr>
        <w:t xml:space="preserve"> </w:t>
      </w:r>
      <w:r w:rsidR="008863D9" w:rsidRPr="008863D9">
        <w:rPr>
          <w:rFonts w:ascii="Times New Roman" w:eastAsia="Times New Roman" w:hAnsi="Times New Roman" w:cs="Times New Roman"/>
          <w:color w:val="000000"/>
          <w:kern w:val="0"/>
          <w:lang w:eastAsia="en-GB"/>
          <w14:ligatures w14:val="none"/>
        </w:rPr>
        <w:t xml:space="preserve">with their mean scores and standard deviation are </w:t>
      </w:r>
      <w:r w:rsidR="008863D9" w:rsidRPr="008863D9">
        <w:rPr>
          <w:rFonts w:ascii="Times New Roman" w:eastAsia="Calibri" w:hAnsi="Times New Roman" w:cs="Times New Roman"/>
        </w:rPr>
        <w:t xml:space="preserve">Poor internet connectivity affects e-procurement operations (mean= 4.02; STD = 1.000), Training and capacity building efforts are insufficient (mean= 4.02; STD = 1.097), There is cybersecurity concerns related to e-procurement (mean= 3.95; STD = 0.964), and Frequent system down-times discourage use of the platform (mean= 3.9. this finding is in line with the works of According to Oseni (2024) study on E-service Adoption in Nigeria, the findings were that poor infrastructure, lack of electricity, and resistance to change significantly hinder digital adoption in the public sector in line with the findings of this study. Joseph and Osemuahu (2025), that institutional frameworks and policy alignment determine sustainability and efficiency outcomes of e-procurement. </w:t>
      </w:r>
    </w:p>
    <w:p w14:paraId="0EED4C3A" w14:textId="649E5218" w:rsidR="008863D9" w:rsidRPr="008863D9" w:rsidRDefault="008863D9" w:rsidP="00CB32D6">
      <w:pPr>
        <w:keepNext/>
        <w:keepLines/>
        <w:spacing w:after="200" w:line="240" w:lineRule="auto"/>
        <w:jc w:val="center"/>
        <w:outlineLvl w:val="0"/>
        <w:rPr>
          <w:rFonts w:ascii="Times New Roman" w:eastAsia="SimSun" w:hAnsi="Times New Roman" w:cs="Times New Roman"/>
          <w:b/>
          <w:szCs w:val="40"/>
        </w:rPr>
      </w:pPr>
      <w:r w:rsidRPr="008863D9">
        <w:rPr>
          <w:rFonts w:ascii="Times New Roman" w:eastAsia="SimSun" w:hAnsi="Times New Roman" w:cs="Times New Roman"/>
          <w:b/>
          <w:szCs w:val="40"/>
        </w:rPr>
        <w:t>5. Conclusion</w:t>
      </w:r>
      <w:r w:rsidR="00CB32D6">
        <w:rPr>
          <w:rFonts w:ascii="Times New Roman" w:eastAsia="SimSun" w:hAnsi="Times New Roman" w:cs="Times New Roman"/>
          <w:b/>
          <w:szCs w:val="40"/>
        </w:rPr>
        <w:t xml:space="preserve"> and </w:t>
      </w:r>
      <w:r w:rsidR="00D606B9">
        <w:rPr>
          <w:rFonts w:ascii="Times New Roman" w:eastAsia="SimSun" w:hAnsi="Times New Roman" w:cs="Times New Roman"/>
          <w:b/>
          <w:szCs w:val="40"/>
        </w:rPr>
        <w:t>Recommendation</w:t>
      </w:r>
    </w:p>
    <w:p w14:paraId="4091F83B"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The findings indicated that E-Procurement is a viable and effective approach to enhancing efficiency in the public sector, particularly within the Ministries, Departments and Agencies in the Southeastern States of Nigeria. This Study indicated that most of the MDAs surveyed in the 5 Southeastern States of Nigeria have adopted E-Payment at different levels.</w:t>
      </w:r>
    </w:p>
    <w:p w14:paraId="3AECBAE3"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adoption of e-procurement even as moderate as it is in the MDAs in the Southeastern States has encountered certain risks and challenges that affected it implementation in the organizations and they included poor internet connectivity, insufficient training and capacity building, </w:t>
      </w:r>
      <w:proofErr w:type="spellStart"/>
      <w:r w:rsidRPr="008863D9">
        <w:rPr>
          <w:rFonts w:ascii="Times New Roman" w:eastAsia="Calibri" w:hAnsi="Times New Roman" w:cs="Times New Roman"/>
        </w:rPr>
        <w:t>cybersucurity</w:t>
      </w:r>
      <w:proofErr w:type="spellEnd"/>
      <w:r w:rsidRPr="008863D9">
        <w:rPr>
          <w:rFonts w:ascii="Times New Roman" w:eastAsia="Calibri" w:hAnsi="Times New Roman" w:cs="Times New Roman"/>
        </w:rPr>
        <w:t xml:space="preserve"> concern, frequent system downtime, lack of ICT facilities, insufficient infrastructure, inadequate funding, and low government interest.</w:t>
      </w:r>
    </w:p>
    <w:p w14:paraId="26CA6CEF" w14:textId="229EAA14"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The </w:t>
      </w:r>
      <w:r w:rsidR="00D440E2" w:rsidRPr="008863D9">
        <w:rPr>
          <w:rFonts w:ascii="Times New Roman" w:eastAsia="Calibri" w:hAnsi="Times New Roman" w:cs="Times New Roman"/>
        </w:rPr>
        <w:t>above</w:t>
      </w:r>
      <w:r w:rsidR="00D440E2">
        <w:rPr>
          <w:rFonts w:ascii="Times New Roman" w:eastAsia="Calibri" w:hAnsi="Times New Roman" w:cs="Times New Roman"/>
        </w:rPr>
        <w:t>-mentioned</w:t>
      </w:r>
      <w:r w:rsidRPr="008863D9">
        <w:rPr>
          <w:rFonts w:ascii="Times New Roman" w:eastAsia="Calibri" w:hAnsi="Times New Roman" w:cs="Times New Roman"/>
        </w:rPr>
        <w:t xml:space="preserve"> risks and challenges have influenced the adoption of e-procurement in the Southeastern Nigeria MDAs. The most outstanding among the challenges to adoption of e-procurement is government interest, training of procurement officers and capacity building for procurement staff.</w:t>
      </w:r>
    </w:p>
    <w:p w14:paraId="3EC1D7D4"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 xml:space="preserve">Despite the slow adoption of e-procurement in the Southeastern States MDAs, this study revealed that the MDAs that adopted e-procurement witnessed enhanced accountability, reduced manual follow-up of public procurement processes, enhanced transparency and improved efficiency. These were achieved through efficient </w:t>
      </w:r>
      <w:r w:rsidRPr="008863D9">
        <w:rPr>
          <w:rFonts w:ascii="Times New Roman" w:eastAsia="Calibri" w:hAnsi="Times New Roman" w:cs="Times New Roman"/>
        </w:rPr>
        <w:lastRenderedPageBreak/>
        <w:t>resource utilization, transparent procurement processes, cost saving, and reduced cycle time - all are the products of e-procurement.</w:t>
      </w:r>
    </w:p>
    <w:p w14:paraId="63BE43FF"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This study recommends the need for government to be committed in E-Procurement adoption and implementation. The enormous benefits of adopting and implementing E-Procurement in public sector necessitates that government reviews its interest in E-Procurement, by laying down an achievable strategic plan to sincerely adopt and fully implement E-Procurement in all MDAs especially in the Southeastern States of Nigeria.</w:t>
      </w:r>
    </w:p>
    <w:p w14:paraId="154384C7"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Government should intensify efforts to tackle all the identified risks and challenges such as training and capacity building, cybersecurity concerns, system-downtime, power failure to mention but a few. This could be achieved by integrating cybersecurity protocols and mechanisms in the public procurement processes. Perceived security and trust are strong determinants of user intention to adopt e-procurement. Ensuring robust cybersecurity measures, provision of adequate infrastructure and capacity building will build confidence among MDAs, suppliers, and citizens. Also, implementation of secure authentication (such as, two-factor), data encryption, and regular security audits will help identify and tackle some of the E-Procurement challenges.</w:t>
      </w:r>
    </w:p>
    <w:p w14:paraId="5A49726D"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Strengthening the legal and policy framework will go a long way to establishing clear, enforceable policies that mandate and govern e-procurement. Regulations specific to digital procurement practices, data protection, and system interoperability should be put in place by government and keep updated for effective e-procurement implementation.</w:t>
      </w:r>
    </w:p>
    <w:p w14:paraId="4EB798E9"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Communication and awareness campaigns detailing the benefits and support channels is vital at this point.</w:t>
      </w:r>
    </w:p>
    <w:p w14:paraId="74721043" w14:textId="77777777" w:rsidR="008863D9" w:rsidRPr="008863D9" w:rsidRDefault="008863D9" w:rsidP="008863D9">
      <w:pPr>
        <w:spacing w:line="240" w:lineRule="auto"/>
        <w:jc w:val="both"/>
        <w:rPr>
          <w:rFonts w:ascii="Times New Roman" w:eastAsia="Calibri" w:hAnsi="Times New Roman" w:cs="Times New Roman"/>
        </w:rPr>
      </w:pPr>
      <w:r w:rsidRPr="008863D9">
        <w:rPr>
          <w:rFonts w:ascii="Times New Roman" w:eastAsia="Calibri" w:hAnsi="Times New Roman" w:cs="Times New Roman"/>
        </w:rPr>
        <w:t>Public MDAs should partner with private technology firms, academia to co-design solutions that are context-appropriate and user-centric. Public-private collaboration can also help leverage cutting-edge technologies like block-chain for transparency, where feasible.</w:t>
      </w:r>
    </w:p>
    <w:p w14:paraId="56E6D093" w14:textId="6DA695F9" w:rsidR="008863D9" w:rsidRPr="008863D9" w:rsidRDefault="008863D9" w:rsidP="008863D9">
      <w:pPr>
        <w:keepNext/>
        <w:keepLines/>
        <w:spacing w:after="200" w:line="240" w:lineRule="auto"/>
        <w:jc w:val="center"/>
        <w:outlineLvl w:val="0"/>
        <w:rPr>
          <w:rFonts w:ascii="Times New Roman" w:eastAsia="SimSun" w:hAnsi="Times New Roman" w:cs="Times New Roman"/>
          <w:b/>
          <w:szCs w:val="40"/>
        </w:rPr>
      </w:pPr>
      <w:r w:rsidRPr="008863D9">
        <w:rPr>
          <w:rFonts w:ascii="Times New Roman" w:eastAsia="SimSun" w:hAnsi="Times New Roman" w:cs="Times New Roman"/>
          <w:b/>
          <w:szCs w:val="40"/>
        </w:rPr>
        <w:t>REFERENCES</w:t>
      </w:r>
    </w:p>
    <w:p w14:paraId="066F7195" w14:textId="7B0E87DB"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Aduwo, E.B., Ibem, E.O., Afolabi, A.O., Oluwunmi, A.O., Tunji-Olayeni, P.F., Ayo-Vaughan, E.A., &amp; Uwakonye, O.U. (2020). Determinants of e-procurement implementation in construction in Nigeria. International Journal on Emerging Technologies, 11(2). 746-755.</w:t>
      </w:r>
    </w:p>
    <w:p w14:paraId="7C650338" w14:textId="2B36189B"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Afolabi, A., Ibem, E., Aduwo, E., &amp; Tunji-Olayeni, P. (2020). Digitalizing the grey areas in the Nigerian public procurement systems using - e-payment technologies, International Journal of Construction Management, 22(12), 2215 – 2224. Doi:10.1080/15623599.2020.1774836.</w:t>
      </w:r>
    </w:p>
    <w:p w14:paraId="4A396DFC" w14:textId="5C564EB8"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Aliyu, H.W., &amp; Ibrahim, U.A. (2021). Assessing the impact of e-procurement on the performance of public sector organizations: Evidence from Nigeria. European Journal of Business and Management, 13(13), 35 – 44. Doi: 10.7176/EJBM/13-13-04.</w:t>
      </w:r>
    </w:p>
    <w:p w14:paraId="183D3318" w14:textId="2AFB8D42"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 xml:space="preserve">Bonett, D.G., &amp; Wright, T.A. (2014). Sample size planning for multiple correlation: reply to Shieh (2013). Psicothema, 26(3), 391-394. </w:t>
      </w:r>
      <w:r w:rsidRPr="00C13FEA">
        <w:rPr>
          <w:rFonts w:ascii="Times New Roman" w:eastAsia="DengXian" w:hAnsi="Times New Roman" w:cs="Times New Roman"/>
          <w:lang w:val="zh-CN"/>
        </w:rPr>
        <w:fldChar w:fldCharType="begin"/>
      </w:r>
      <w:r w:rsidRPr="00C13FEA">
        <w:rPr>
          <w:rFonts w:ascii="Times New Roman" w:eastAsia="DengXian" w:hAnsi="Times New Roman" w:cs="Times New Roman"/>
          <w:lang w:val="zh-CN"/>
        </w:rPr>
        <w:instrText xml:space="preserve"> HYPERLINK "https://doi.org/10.7334/psicothema2013.309" </w:instrText>
      </w:r>
      <w:r w:rsidRPr="00C13FEA">
        <w:rPr>
          <w:rFonts w:ascii="Times New Roman" w:eastAsia="DengXian" w:hAnsi="Times New Roman" w:cs="Times New Roman"/>
          <w:lang w:val="zh-CN"/>
        </w:rPr>
      </w:r>
      <w:r w:rsidRPr="00C13FEA">
        <w:rPr>
          <w:rFonts w:ascii="Times New Roman" w:eastAsia="DengXian" w:hAnsi="Times New Roman" w:cs="Times New Roman"/>
          <w:lang w:val="zh-CN"/>
        </w:rPr>
        <w:fldChar w:fldCharType="separate"/>
      </w:r>
      <w:r w:rsidRPr="00C13FEA">
        <w:rPr>
          <w:rFonts w:ascii="Times New Roman" w:eastAsia="DengXian" w:hAnsi="Times New Roman" w:cs="Times New Roman"/>
          <w:color w:val="0563C1"/>
          <w:u w:val="single"/>
          <w:lang w:val="zh-CN"/>
        </w:rPr>
        <w:t>https://doi.org/10.7334/psicothema2013.309</w:t>
      </w:r>
      <w:r w:rsidRPr="00C13FEA">
        <w:rPr>
          <w:rFonts w:ascii="Times New Roman" w:eastAsia="DengXian" w:hAnsi="Times New Roman" w:cs="Times New Roman"/>
          <w:color w:val="0563C1"/>
          <w:u w:val="single"/>
          <w:lang w:val="zh-CN"/>
        </w:rPr>
        <w:fldChar w:fldCharType="end"/>
      </w:r>
      <w:r w:rsidRPr="00C13FEA">
        <w:rPr>
          <w:rFonts w:ascii="Times New Roman" w:eastAsia="DengXian" w:hAnsi="Times New Roman" w:cs="Times New Roman"/>
          <w:lang w:val="zh-CN"/>
        </w:rPr>
        <w:t>.</w:t>
      </w:r>
    </w:p>
    <w:p w14:paraId="7EDDCB53" w14:textId="287D0E69"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Creswell, J.W., &amp; Plano Clark, V.L. (2018). Designing and conducting mixed methods research (3rd ed.) Thousand Oaks, C.A: SAGE Publications.</w:t>
      </w:r>
    </w:p>
    <w:p w14:paraId="1DCE246B" w14:textId="522D9B06"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 xml:space="preserve">D’Angelo, G., Ferretti, S., &amp; Ghini, V. (2017). Modeling the Internet of Things: A Simulation Perspective. In 2017 IEE International Conference on High Performance Computing and Simulation (HPCS) (PP. 18 – 27). IEE. </w:t>
      </w:r>
      <w:r w:rsidRPr="00C13FEA">
        <w:rPr>
          <w:rFonts w:ascii="Times New Roman" w:eastAsia="DengXian" w:hAnsi="Times New Roman" w:cs="Times New Roman"/>
          <w:lang w:val="zh-CN"/>
        </w:rPr>
        <w:fldChar w:fldCharType="begin"/>
      </w:r>
      <w:r w:rsidRPr="00C13FEA">
        <w:rPr>
          <w:rFonts w:ascii="Times New Roman" w:eastAsia="DengXian" w:hAnsi="Times New Roman" w:cs="Times New Roman"/>
          <w:lang w:val="zh-CN"/>
        </w:rPr>
        <w:instrText xml:space="preserve"> HYPERLINK "https://doi.org/10.1109/HPCS.2017.13" </w:instrText>
      </w:r>
      <w:r w:rsidRPr="00C13FEA">
        <w:rPr>
          <w:rFonts w:ascii="Times New Roman" w:eastAsia="DengXian" w:hAnsi="Times New Roman" w:cs="Times New Roman"/>
          <w:lang w:val="zh-CN"/>
        </w:rPr>
      </w:r>
      <w:r w:rsidRPr="00C13FEA">
        <w:rPr>
          <w:rFonts w:ascii="Times New Roman" w:eastAsia="DengXian" w:hAnsi="Times New Roman" w:cs="Times New Roman"/>
          <w:lang w:val="zh-CN"/>
        </w:rPr>
        <w:fldChar w:fldCharType="separate"/>
      </w:r>
      <w:r w:rsidRPr="00C13FEA">
        <w:rPr>
          <w:rFonts w:ascii="Times New Roman" w:eastAsia="DengXian" w:hAnsi="Times New Roman" w:cs="Times New Roman"/>
          <w:color w:val="0563C1"/>
          <w:u w:val="single"/>
          <w:lang w:val="zh-CN"/>
        </w:rPr>
        <w:t>https://doi.org/10.1109/HPCS.2017.13</w:t>
      </w:r>
      <w:r w:rsidRPr="00C13FEA">
        <w:rPr>
          <w:rFonts w:ascii="Times New Roman" w:eastAsia="DengXian" w:hAnsi="Times New Roman" w:cs="Times New Roman"/>
          <w:color w:val="0563C1"/>
          <w:u w:val="single"/>
          <w:lang w:val="zh-CN"/>
        </w:rPr>
        <w:fldChar w:fldCharType="end"/>
      </w:r>
      <w:r w:rsidRPr="00C13FEA">
        <w:rPr>
          <w:rFonts w:ascii="Times New Roman" w:eastAsia="DengXian" w:hAnsi="Times New Roman" w:cs="Times New Roman"/>
          <w:lang w:val="zh-CN"/>
        </w:rPr>
        <w:t>.</w:t>
      </w:r>
    </w:p>
    <w:p w14:paraId="0857DAB1" w14:textId="65872F4E"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Eze, S.C., Chinedu-Eze, V.C., Awa, H.O., &amp; Diarah, S.I. (2023). Critical Issues facing SMEs’ actors in the adoption of emerging digital marketing technology (EDMT). SAGE Open, 13(4), 1-15.</w:t>
      </w:r>
    </w:p>
    <w:p w14:paraId="2D6D6629" w14:textId="5449AD49"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lastRenderedPageBreak/>
        <w:t xml:space="preserve">Ferretti, M., Pamentola, A., Parola, F., &amp; Risitano, M. (2017). Strategic monitoring of port authority’s activities: Proposal of multi-dimensional digital dashboard. Production Planning &amp; Control, 28(16), 1354-1364. </w:t>
      </w:r>
      <w:r w:rsidRPr="00C13FEA">
        <w:rPr>
          <w:rFonts w:ascii="Times New Roman" w:eastAsia="DengXian" w:hAnsi="Times New Roman" w:cs="Times New Roman"/>
          <w:lang w:val="zh-CN"/>
        </w:rPr>
        <w:fldChar w:fldCharType="begin"/>
      </w:r>
      <w:r w:rsidRPr="00C13FEA">
        <w:rPr>
          <w:rFonts w:ascii="Times New Roman" w:eastAsia="DengXian" w:hAnsi="Times New Roman" w:cs="Times New Roman"/>
          <w:lang w:val="zh-CN"/>
        </w:rPr>
        <w:instrText xml:space="preserve"> HYPERLINK "https://doi.org/10.1080/09537287.2017.1375146" </w:instrText>
      </w:r>
      <w:r w:rsidRPr="00C13FEA">
        <w:rPr>
          <w:rFonts w:ascii="Times New Roman" w:eastAsia="DengXian" w:hAnsi="Times New Roman" w:cs="Times New Roman"/>
          <w:lang w:val="zh-CN"/>
        </w:rPr>
      </w:r>
      <w:r w:rsidRPr="00C13FEA">
        <w:rPr>
          <w:rFonts w:ascii="Times New Roman" w:eastAsia="DengXian" w:hAnsi="Times New Roman" w:cs="Times New Roman"/>
          <w:lang w:val="zh-CN"/>
        </w:rPr>
        <w:fldChar w:fldCharType="separate"/>
      </w:r>
      <w:r w:rsidRPr="00C13FEA">
        <w:rPr>
          <w:rFonts w:ascii="Times New Roman" w:eastAsia="DengXian" w:hAnsi="Times New Roman" w:cs="Times New Roman"/>
          <w:color w:val="0563C1"/>
          <w:u w:val="single"/>
          <w:lang w:val="zh-CN"/>
        </w:rPr>
        <w:t>https://doi.org/10.1080/09537287.2017.1375146</w:t>
      </w:r>
      <w:r w:rsidRPr="00C13FEA">
        <w:rPr>
          <w:rFonts w:ascii="Times New Roman" w:eastAsia="DengXian" w:hAnsi="Times New Roman" w:cs="Times New Roman"/>
          <w:color w:val="0563C1"/>
          <w:u w:val="single"/>
          <w:lang w:val="zh-CN"/>
        </w:rPr>
        <w:fldChar w:fldCharType="end"/>
      </w:r>
      <w:r w:rsidRPr="00C13FEA">
        <w:rPr>
          <w:rFonts w:ascii="Times New Roman" w:eastAsia="DengXian" w:hAnsi="Times New Roman" w:cs="Times New Roman"/>
          <w:lang w:val="zh-CN"/>
        </w:rPr>
        <w:t>.</w:t>
      </w:r>
    </w:p>
    <w:p w14:paraId="58F4ECAA" w14:textId="3E3D4184"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Fred D. Davis (1989). Perceived usefulness, perceived ease of use, and user acceptance information technology. MIS Quarterly, 13(3), 319-340. Doi:10.2307/249008.</w:t>
      </w:r>
    </w:p>
    <w:p w14:paraId="47281152" w14:textId="433B38B5"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 xml:space="preserve">Hwang, Y., Chung, J.Y. Shin, D.H., &amp; Lee, Y. (2017). An empirical study on the integrative pre-implementation model of technology acceptance in a mandatory environment. Behaviour and Information Technology, 36(8), 861-874. </w:t>
      </w:r>
      <w:r w:rsidRPr="00C13FEA">
        <w:rPr>
          <w:rFonts w:ascii="Times New Roman" w:eastAsia="DengXian" w:hAnsi="Times New Roman" w:cs="Times New Roman"/>
          <w:lang w:val="zh-CN"/>
        </w:rPr>
        <w:fldChar w:fldCharType="begin"/>
      </w:r>
      <w:r w:rsidRPr="00C13FEA">
        <w:rPr>
          <w:rFonts w:ascii="Times New Roman" w:eastAsia="DengXian" w:hAnsi="Times New Roman" w:cs="Times New Roman"/>
          <w:lang w:val="zh-CN"/>
        </w:rPr>
        <w:instrText xml:space="preserve"> HYPERLINK "https://doi.org/10.1080/0144929X.2017.1306751" </w:instrText>
      </w:r>
      <w:r w:rsidRPr="00C13FEA">
        <w:rPr>
          <w:rFonts w:ascii="Times New Roman" w:eastAsia="DengXian" w:hAnsi="Times New Roman" w:cs="Times New Roman"/>
          <w:lang w:val="zh-CN"/>
        </w:rPr>
      </w:r>
      <w:r w:rsidRPr="00C13FEA">
        <w:rPr>
          <w:rFonts w:ascii="Times New Roman" w:eastAsia="DengXian" w:hAnsi="Times New Roman" w:cs="Times New Roman"/>
          <w:lang w:val="zh-CN"/>
        </w:rPr>
        <w:fldChar w:fldCharType="separate"/>
      </w:r>
      <w:r w:rsidRPr="00C13FEA">
        <w:rPr>
          <w:rFonts w:ascii="Times New Roman" w:eastAsia="DengXian" w:hAnsi="Times New Roman" w:cs="Times New Roman"/>
          <w:color w:val="0563C1"/>
          <w:u w:val="single"/>
          <w:lang w:val="zh-CN"/>
        </w:rPr>
        <w:t>https://doi.org/10.1080/0144929X.2017.1306751</w:t>
      </w:r>
      <w:r w:rsidRPr="00C13FEA">
        <w:rPr>
          <w:rFonts w:ascii="Times New Roman" w:eastAsia="DengXian" w:hAnsi="Times New Roman" w:cs="Times New Roman"/>
          <w:color w:val="0563C1"/>
          <w:u w:val="single"/>
          <w:lang w:val="zh-CN"/>
        </w:rPr>
        <w:fldChar w:fldCharType="end"/>
      </w:r>
      <w:r w:rsidRPr="00C13FEA">
        <w:rPr>
          <w:rFonts w:ascii="Times New Roman" w:eastAsia="DengXian" w:hAnsi="Times New Roman" w:cs="Times New Roman"/>
          <w:lang w:val="zh-CN"/>
        </w:rPr>
        <w:t>.</w:t>
      </w:r>
    </w:p>
    <w:p w14:paraId="672D4F47" w14:textId="6716725D"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Ibrahim, A.A., Ayuba, M.S., &amp; Sani, I. (2025). Assessing procurement practitioners’ competencies for public sector performance in Nigeria. African Journal of Management and Business Research, 20(10, 118-136.</w:t>
      </w:r>
    </w:p>
    <w:p w14:paraId="72D61022" w14:textId="72DB7682" w:rsidR="00C13FEA" w:rsidRPr="00C13FEA" w:rsidRDefault="00C13FEA" w:rsidP="00C13FEA">
      <w:pPr>
        <w:pStyle w:val="ListParagraph"/>
        <w:numPr>
          <w:ilvl w:val="0"/>
          <w:numId w:val="3"/>
        </w:numPr>
        <w:spacing w:after="0" w:line="259" w:lineRule="auto"/>
        <w:ind w:hanging="720"/>
        <w:rPr>
          <w:rFonts w:ascii="Times New Roman" w:eastAsia="DengXian" w:hAnsi="Times New Roman" w:cs="Times New Roman"/>
        </w:rPr>
      </w:pPr>
      <w:r w:rsidRPr="00C13FEA">
        <w:rPr>
          <w:rFonts w:ascii="Times New Roman" w:eastAsia="DengXian" w:hAnsi="Times New Roman" w:cs="Times New Roman"/>
        </w:rPr>
        <w:t xml:space="preserve">Iheaka. V. C. (2025). Diagnosing and Correcting Violations of Normality and Constant Variance Assumptions in Multiple Linear Regression Analysis. </w:t>
      </w:r>
      <w:r w:rsidRPr="00C13FEA">
        <w:rPr>
          <w:rFonts w:ascii="Times New Roman" w:eastAsia="DengXian" w:hAnsi="Times New Roman" w:cs="Times New Roman"/>
          <w:i/>
          <w:iCs/>
        </w:rPr>
        <w:t>Journal of Advanced Statistics and Probability. 12 (1), 17-27. https://doi.org/10.14419/8bnsc148</w:t>
      </w:r>
    </w:p>
    <w:p w14:paraId="591B4640" w14:textId="75456063"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rPr>
      </w:pPr>
      <w:r w:rsidRPr="00C13FEA">
        <w:rPr>
          <w:rFonts w:ascii="Times New Roman" w:eastAsia="DengXian" w:hAnsi="Times New Roman" w:cs="Times New Roman"/>
          <w:lang w:val="zh-CN"/>
        </w:rPr>
        <w:t>Joseph O.S., Osemuahu, O.E., &amp; Osuji, S. (2025). The role of e-government procurement systems in promoting sustainable procurement: Evidence from Edo State, Nigeria. Nigeria Journal of Business Administration, 23(1), 1-16.</w:t>
      </w:r>
    </w:p>
    <w:p w14:paraId="1242CB9C" w14:textId="3F6D827E"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rPr>
      </w:pPr>
      <w:r w:rsidRPr="00C13FEA">
        <w:rPr>
          <w:rFonts w:ascii="Times New Roman" w:eastAsia="Times New Roman" w:hAnsi="Times New Roman" w:cs="Times New Roman"/>
          <w:color w:val="000000"/>
          <w:lang w:val="en-GB"/>
        </w:rPr>
        <w:t xml:space="preserve">Kutner, M. H., </w:t>
      </w:r>
      <w:proofErr w:type="spellStart"/>
      <w:r w:rsidRPr="00C13FEA">
        <w:rPr>
          <w:rFonts w:ascii="Times New Roman" w:eastAsia="Times New Roman" w:hAnsi="Times New Roman" w:cs="Times New Roman"/>
          <w:color w:val="000000"/>
          <w:lang w:val="en-GB"/>
        </w:rPr>
        <w:t>Nacthtsheim</w:t>
      </w:r>
      <w:proofErr w:type="spellEnd"/>
      <w:r w:rsidRPr="00C13FEA">
        <w:rPr>
          <w:rFonts w:ascii="Times New Roman" w:eastAsia="Times New Roman" w:hAnsi="Times New Roman" w:cs="Times New Roman"/>
          <w:color w:val="000000"/>
          <w:lang w:val="en-GB"/>
        </w:rPr>
        <w:t xml:space="preserve">, C. J., </w:t>
      </w:r>
      <w:proofErr w:type="spellStart"/>
      <w:r w:rsidRPr="00C13FEA">
        <w:rPr>
          <w:rFonts w:ascii="Times New Roman" w:eastAsia="Times New Roman" w:hAnsi="Times New Roman" w:cs="Times New Roman"/>
          <w:color w:val="000000"/>
          <w:lang w:val="en-GB"/>
        </w:rPr>
        <w:t>Neter</w:t>
      </w:r>
      <w:proofErr w:type="spellEnd"/>
      <w:r w:rsidRPr="00C13FEA">
        <w:rPr>
          <w:rFonts w:ascii="Times New Roman" w:eastAsia="Times New Roman" w:hAnsi="Times New Roman" w:cs="Times New Roman"/>
          <w:color w:val="000000"/>
          <w:lang w:val="en-GB"/>
        </w:rPr>
        <w:t xml:space="preserve">, J. and Li Williams (2005). </w:t>
      </w:r>
      <w:r w:rsidRPr="00C13FEA">
        <w:rPr>
          <w:rFonts w:ascii="Times New Roman" w:eastAsia="Times New Roman" w:hAnsi="Times New Roman" w:cs="Times New Roman"/>
          <w:i/>
          <w:color w:val="000000"/>
          <w:lang w:val="en-GB"/>
        </w:rPr>
        <w:t>Applied linear</w:t>
      </w:r>
      <w:r w:rsidRPr="00C13FEA">
        <w:rPr>
          <w:rFonts w:ascii="Times New Roman" w:eastAsia="Times New Roman" w:hAnsi="Times New Roman" w:cs="Times New Roman"/>
          <w:color w:val="000000"/>
          <w:lang w:val="en-GB"/>
        </w:rPr>
        <w:t xml:space="preserve"> </w:t>
      </w:r>
      <w:r w:rsidRPr="00C13FEA">
        <w:rPr>
          <w:rFonts w:ascii="Times New Roman" w:eastAsia="Times New Roman" w:hAnsi="Times New Roman" w:cs="Times New Roman"/>
          <w:i/>
          <w:color w:val="000000"/>
          <w:lang w:val="en-GB"/>
        </w:rPr>
        <w:t xml:space="preserve">statistical models </w:t>
      </w:r>
      <w:r w:rsidRPr="00C13FEA">
        <w:rPr>
          <w:rFonts w:ascii="Times New Roman" w:eastAsia="Times New Roman" w:hAnsi="Times New Roman" w:cs="Times New Roman"/>
          <w:color w:val="000000"/>
          <w:lang w:val="en-GB"/>
        </w:rPr>
        <w:t>(5</w:t>
      </w:r>
      <w:r w:rsidRPr="00C13FEA">
        <w:rPr>
          <w:rFonts w:ascii="Times New Roman" w:eastAsia="Times New Roman" w:hAnsi="Times New Roman" w:cs="Times New Roman"/>
          <w:color w:val="000000"/>
          <w:vertAlign w:val="superscript"/>
          <w:lang w:val="en-GB"/>
        </w:rPr>
        <w:t>th</w:t>
      </w:r>
      <w:r w:rsidRPr="00C13FEA">
        <w:rPr>
          <w:rFonts w:ascii="Times New Roman" w:eastAsia="Times New Roman" w:hAnsi="Times New Roman" w:cs="Times New Roman"/>
          <w:i/>
          <w:color w:val="000000"/>
          <w:lang w:val="en-GB"/>
        </w:rPr>
        <w:t xml:space="preserve"> </w:t>
      </w:r>
      <w:r w:rsidRPr="00C13FEA">
        <w:rPr>
          <w:rFonts w:ascii="Times New Roman" w:eastAsia="Times New Roman" w:hAnsi="Times New Roman" w:cs="Times New Roman"/>
          <w:color w:val="000000"/>
          <w:lang w:val="en-GB"/>
        </w:rPr>
        <w:t xml:space="preserve">ed.). </w:t>
      </w:r>
      <w:proofErr w:type="spellStart"/>
      <w:r w:rsidRPr="00C13FEA">
        <w:rPr>
          <w:rFonts w:ascii="Times New Roman" w:eastAsia="Times New Roman" w:hAnsi="Times New Roman" w:cs="Times New Roman"/>
          <w:color w:val="000000"/>
          <w:lang w:val="en-GB"/>
        </w:rPr>
        <w:t>Mcgraw-Hill</w:t>
      </w:r>
      <w:proofErr w:type="spellEnd"/>
      <w:r w:rsidRPr="00C13FEA">
        <w:rPr>
          <w:rFonts w:ascii="Times New Roman" w:eastAsia="Times New Roman" w:hAnsi="Times New Roman" w:cs="Times New Roman"/>
          <w:color w:val="000000"/>
          <w:lang w:val="en-GB"/>
        </w:rPr>
        <w:t>/Irwin, New York, U.S.A.</w:t>
      </w:r>
    </w:p>
    <w:p w14:paraId="0662F319" w14:textId="7BC82BA3"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Mensah, R.O. (2023). Motivation and implication of conflict of interest on public procurement sustainability: A Case of Effia Nkwanta Regional Hospital in Sekondi, Ghana. Journal of International Cooperation and Development, 6(1), 59.</w:t>
      </w:r>
    </w:p>
    <w:p w14:paraId="1D14C480" w14:textId="4D9C7FA2"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 xml:space="preserve">Musa, U., Jaafar, M., &amp; Raslim, F.M. (2023). E-procurement adoption in Nigeria: Perception from the public sector employee. Arab Gulf Journal of Scientific Research. </w:t>
      </w:r>
      <w:hyperlink r:id="rId17" w:history="1">
        <w:r w:rsidRPr="00C13FEA">
          <w:rPr>
            <w:rFonts w:ascii="Times New Roman" w:eastAsia="DengXian" w:hAnsi="Times New Roman" w:cs="Times New Roman"/>
            <w:color w:val="0563C1"/>
            <w:u w:val="single"/>
            <w:lang w:val="zh-CN"/>
          </w:rPr>
          <w:t>https://doi.org/10.1108/AGJSR-10-2022-0224</w:t>
        </w:r>
      </w:hyperlink>
      <w:r w:rsidRPr="00C13FEA">
        <w:rPr>
          <w:rFonts w:ascii="Times New Roman" w:eastAsia="DengXian" w:hAnsi="Times New Roman" w:cs="Times New Roman"/>
          <w:lang w:val="zh-CN"/>
        </w:rPr>
        <w:t>.</w:t>
      </w:r>
    </w:p>
    <w:p w14:paraId="40C321BD" w14:textId="529610F3"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Obazele, E.O., &amp; Osuji, S. (2025). Challenges and opportunities in implementing e-government procurement systems for sustainable procurement reforms: A case study of Edo State. International Journal of Innovative Inventions in Social Science and Humanities, 2(8), 147-166. Doi: 10.58806/ijiissh. 2025.v2i8n07.</w:t>
      </w:r>
    </w:p>
    <w:p w14:paraId="18F23531" w14:textId="4DE048F5"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Oke</w:t>
      </w:r>
      <w:r w:rsidRPr="00C13FEA">
        <w:rPr>
          <w:rFonts w:ascii="Times New Roman" w:eastAsia="DengXian" w:hAnsi="Times New Roman" w:cs="Times New Roman"/>
        </w:rPr>
        <w:t>k</w:t>
      </w:r>
      <w:r w:rsidRPr="00C13FEA">
        <w:rPr>
          <w:rFonts w:ascii="Times New Roman" w:eastAsia="DengXian" w:hAnsi="Times New Roman" w:cs="Times New Roman"/>
          <w:lang w:val="zh-CN"/>
        </w:rPr>
        <w:t xml:space="preserve">e, C.C. Nwankwo, D.O., Okeke, N.M., Nwankwo, E.E., &amp; Eze, S.U. (2023). Electronic commerce and sustainability of SMEs in Anambra State. Malaysian E-commerce Journal, 7(1), 32 – 41. </w:t>
      </w:r>
      <w:hyperlink r:id="rId18" w:history="1">
        <w:r w:rsidRPr="00C13FEA">
          <w:rPr>
            <w:rFonts w:ascii="Times New Roman" w:eastAsia="DengXian" w:hAnsi="Times New Roman" w:cs="Times New Roman"/>
            <w:color w:val="0563C1"/>
            <w:u w:val="single"/>
            <w:lang w:val="zh-CN"/>
          </w:rPr>
          <w:t>https://doi.org/10.26480/mecj.01.2023.32.41</w:t>
        </w:r>
      </w:hyperlink>
      <w:r w:rsidRPr="00C13FEA">
        <w:rPr>
          <w:rFonts w:ascii="Times New Roman" w:eastAsia="DengXian" w:hAnsi="Times New Roman" w:cs="Times New Roman"/>
          <w:lang w:val="zh-CN"/>
        </w:rPr>
        <w:t>.</w:t>
      </w:r>
    </w:p>
    <w:p w14:paraId="1EEF5100" w14:textId="3646A0CF" w:rsidR="00D440E2" w:rsidRPr="00C13FEA" w:rsidRDefault="00D440E2" w:rsidP="00C13FEA">
      <w:pPr>
        <w:pStyle w:val="ListParagraph"/>
        <w:numPr>
          <w:ilvl w:val="0"/>
          <w:numId w:val="3"/>
        </w:numPr>
        <w:spacing w:after="0" w:line="259" w:lineRule="auto"/>
        <w:ind w:hanging="720"/>
        <w:rPr>
          <w:rFonts w:ascii="Times New Roman" w:eastAsia="DengXian" w:hAnsi="Times New Roman" w:cs="Times New Roman"/>
          <w:lang w:val="zh-CN"/>
        </w:rPr>
      </w:pPr>
      <w:r w:rsidRPr="00C13FEA">
        <w:rPr>
          <w:rFonts w:ascii="Times New Roman" w:eastAsia="DengXian" w:hAnsi="Times New Roman" w:cs="Times New Roman"/>
          <w:lang w:val="zh-CN"/>
        </w:rPr>
        <w:t>Osei-Appiah, V.K., Kissi, E., Karikari, V.A., Ayeng, P., Danguah-Smith, E., &amp; Adesi, M. (2024). Assessing the impact of early supplier involvement on public works procurement. Journal of Financial Management of Property and Construction, 29(2), 229-249.</w:t>
      </w:r>
    </w:p>
    <w:p w14:paraId="4E8659CB" w14:textId="77777777" w:rsidR="008863D9" w:rsidRDefault="008863D9"/>
    <w:sectPr w:rsidR="008863D9" w:rsidSect="008863D9">
      <w:pgSz w:w="12240" w:h="15840"/>
      <w:pgMar w:top="99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6CB6"/>
    <w:multiLevelType w:val="hybridMultilevel"/>
    <w:tmpl w:val="762E2AB2"/>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15:restartNumberingAfterBreak="0">
    <w:nsid w:val="49D26209"/>
    <w:multiLevelType w:val="singleLevel"/>
    <w:tmpl w:val="49D26209"/>
    <w:lvl w:ilvl="0">
      <w:start w:val="4"/>
      <w:numFmt w:val="decimal"/>
      <w:suff w:val="space"/>
      <w:lvlText w:val="%1."/>
      <w:lvlJc w:val="left"/>
    </w:lvl>
  </w:abstractNum>
  <w:abstractNum w:abstractNumId="2" w15:restartNumberingAfterBreak="0">
    <w:nsid w:val="5E967B15"/>
    <w:multiLevelType w:val="hybridMultilevel"/>
    <w:tmpl w:val="2070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37515">
    <w:abstractNumId w:val="1"/>
  </w:num>
  <w:num w:numId="2" w16cid:durableId="1898471775">
    <w:abstractNumId w:val="0"/>
  </w:num>
  <w:num w:numId="3" w16cid:durableId="3647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D9"/>
    <w:rsid w:val="000C2A2A"/>
    <w:rsid w:val="001F58BD"/>
    <w:rsid w:val="0023101E"/>
    <w:rsid w:val="0028216E"/>
    <w:rsid w:val="00486A37"/>
    <w:rsid w:val="006627F5"/>
    <w:rsid w:val="008720D3"/>
    <w:rsid w:val="008863D9"/>
    <w:rsid w:val="009152B2"/>
    <w:rsid w:val="00A635B2"/>
    <w:rsid w:val="00A976BA"/>
    <w:rsid w:val="00C13FEA"/>
    <w:rsid w:val="00C34E9D"/>
    <w:rsid w:val="00CB32D6"/>
    <w:rsid w:val="00D440E2"/>
    <w:rsid w:val="00D6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6EDF"/>
  <w15:chartTrackingRefBased/>
  <w15:docId w15:val="{B4E15DB0-E17C-4461-95AC-E20FAD47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D9"/>
    <w:rPr>
      <w:rFonts w:eastAsiaTheme="majorEastAsia" w:cstheme="majorBidi"/>
      <w:color w:val="272727" w:themeColor="text1" w:themeTint="D8"/>
    </w:rPr>
  </w:style>
  <w:style w:type="paragraph" w:styleId="Title">
    <w:name w:val="Title"/>
    <w:basedOn w:val="Normal"/>
    <w:next w:val="Normal"/>
    <w:link w:val="TitleChar"/>
    <w:uiPriority w:val="10"/>
    <w:qFormat/>
    <w:rsid w:val="00886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D9"/>
    <w:pPr>
      <w:spacing w:before="160"/>
      <w:jc w:val="center"/>
    </w:pPr>
    <w:rPr>
      <w:i/>
      <w:iCs/>
      <w:color w:val="404040" w:themeColor="text1" w:themeTint="BF"/>
    </w:rPr>
  </w:style>
  <w:style w:type="character" w:customStyle="1" w:styleId="QuoteChar">
    <w:name w:val="Quote Char"/>
    <w:basedOn w:val="DefaultParagraphFont"/>
    <w:link w:val="Quote"/>
    <w:uiPriority w:val="29"/>
    <w:rsid w:val="008863D9"/>
    <w:rPr>
      <w:i/>
      <w:iCs/>
      <w:color w:val="404040" w:themeColor="text1" w:themeTint="BF"/>
    </w:rPr>
  </w:style>
  <w:style w:type="paragraph" w:styleId="ListParagraph">
    <w:name w:val="List Paragraph"/>
    <w:basedOn w:val="Normal"/>
    <w:uiPriority w:val="99"/>
    <w:qFormat/>
    <w:rsid w:val="008863D9"/>
    <w:pPr>
      <w:ind w:left="720"/>
      <w:contextualSpacing/>
    </w:pPr>
  </w:style>
  <w:style w:type="character" w:styleId="IntenseEmphasis">
    <w:name w:val="Intense Emphasis"/>
    <w:basedOn w:val="DefaultParagraphFont"/>
    <w:uiPriority w:val="21"/>
    <w:qFormat/>
    <w:rsid w:val="008863D9"/>
    <w:rPr>
      <w:i/>
      <w:iCs/>
      <w:color w:val="2F5496" w:themeColor="accent1" w:themeShade="BF"/>
    </w:rPr>
  </w:style>
  <w:style w:type="paragraph" w:styleId="IntenseQuote">
    <w:name w:val="Intense Quote"/>
    <w:basedOn w:val="Normal"/>
    <w:next w:val="Normal"/>
    <w:link w:val="IntenseQuoteChar"/>
    <w:uiPriority w:val="30"/>
    <w:qFormat/>
    <w:rsid w:val="00886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3D9"/>
    <w:rPr>
      <w:i/>
      <w:iCs/>
      <w:color w:val="2F5496" w:themeColor="accent1" w:themeShade="BF"/>
    </w:rPr>
  </w:style>
  <w:style w:type="character" w:styleId="IntenseReference">
    <w:name w:val="Intense Reference"/>
    <w:basedOn w:val="DefaultParagraphFont"/>
    <w:uiPriority w:val="32"/>
    <w:qFormat/>
    <w:rsid w:val="008863D9"/>
    <w:rPr>
      <w:b/>
      <w:bCs/>
      <w:smallCaps/>
      <w:color w:val="2F5496" w:themeColor="accent1" w:themeShade="BF"/>
      <w:spacing w:val="5"/>
    </w:rPr>
  </w:style>
  <w:style w:type="numbering" w:customStyle="1" w:styleId="NoList1">
    <w:name w:val="No List1"/>
    <w:next w:val="NoList"/>
    <w:uiPriority w:val="99"/>
    <w:semiHidden/>
    <w:unhideWhenUsed/>
    <w:rsid w:val="008863D9"/>
  </w:style>
  <w:style w:type="character" w:styleId="Hyperlink">
    <w:name w:val="Hyperlink"/>
    <w:basedOn w:val="DefaultParagraphFont"/>
    <w:uiPriority w:val="99"/>
    <w:unhideWhenUsed/>
    <w:qFormat/>
    <w:rsid w:val="008863D9"/>
    <w:rPr>
      <w:color w:val="0000FF"/>
      <w:u w:val="single"/>
    </w:rPr>
  </w:style>
  <w:style w:type="table" w:styleId="TableGrid">
    <w:name w:val="Table Grid"/>
    <w:basedOn w:val="TableNormal"/>
    <w:uiPriority w:val="39"/>
    <w:qFormat/>
    <w:rsid w:val="008863D9"/>
    <w:pPr>
      <w:spacing w:after="0" w:line="240" w:lineRule="auto"/>
    </w:pPr>
    <w:rPr>
      <w:rFonts w:eastAsia="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doi.org/10.26480/mecj.01.2023.32.41"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doi.org/10.1108/AGJSR-10-2022-0224"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wmf"/><Relationship Id="rId5" Type="http://schemas.openxmlformats.org/officeDocument/2006/relationships/customXml" Target="ink/ink1.xml"/><Relationship Id="rId15" Type="http://schemas.openxmlformats.org/officeDocument/2006/relationships/chart" Target="charts/chart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2" Type="http://schemas.openxmlformats.org/officeDocument/2006/relationships/oleObject" Target="https://livenorthumbriaac-my.sharepoint.com/personal/w22026825_northumbria_ac_uk/Documents/COLLABORATIONS/Dr%20Rex_FUTO%20FundedProjects/MSC%20Procurement-FUTO/E-PROCUREMENT%20ADOPTION%20&amp;%20ITS%20IMPACT%20ON%20PUBLIC%20SECTOR%20EFFICIENCY%20IN%20SOUTHEASTERN"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livenorthumbriaac-my.sharepoint.com/personal/w22026825_northumbria_ac_uk/Documents/COLLABORATIONS/Dr%20Rex_FUTO%20FundedProjects/MSC%20Procurement-FUTO/E-PROCUREMENT%20ADOPTION%20&amp;%20ITS%20IMPACT%20ON%20PUBLIC%20SECTOR%20EFFICIENCY%20IN%20SOUTHEASTERN"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777777777778"/>
          <c:y val="0"/>
          <c:w val="0.69722222222222197"/>
          <c:h val="1"/>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EFB-446E-8CDA-19012387570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EFB-446E-8CDA-19012387570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EFB-446E-8CDA-19012387570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EFB-446E-8CDA-19012387570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EFB-446E-8CDA-190123875706}"/>
              </c:ext>
            </c:extLst>
          </c:dPt>
          <c:dLbls>
            <c:spPr>
              <a:noFill/>
              <a:ln>
                <a:noFill/>
              </a:ln>
              <a:effectLst/>
            </c:spPr>
            <c:txPr>
              <a:bodyPr rot="0" spcFirstLastPara="1" vertOverflow="ellipsis" vert="horz" wrap="square" lIns="38100" tIns="19050" rIns="38100" bIns="19050" anchor="ctr" anchorCtr="1">
                <a:spAutoFit/>
              </a:bodyPr>
              <a:lstStyle/>
              <a:p>
                <a:pPr>
                  <a:defRPr lang="en-US" sz="1100" b="1" i="0" u="none" strike="noStrike" kern="1200" baseline="0">
                    <a:solidFill>
                      <a:schemeClr val="lt1"/>
                    </a:solidFill>
                    <a:latin typeface="Times New Roman" panose="02020603050405020304" charset="0"/>
                    <a:ea typeface="+mn-ea"/>
                    <a:cs typeface="Times New Roman" panose="02020603050405020304"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prstDash val="solid"/>
                  <a:round/>
                </a:ln>
                <a:effectLst/>
              </c:spPr>
            </c:leaderLines>
            <c:extLst>
              <c:ext xmlns:c15="http://schemas.microsoft.com/office/drawing/2012/chart" uri="{CE6537A1-D6FC-4f65-9D91-7224C49458BB}"/>
            </c:extLst>
          </c:dLbls>
          <c:cat>
            <c:strRef>
              <c:f>'[E-PROCUREMENT ADOPTION &amp; ITS IMPACT ON PUBLIC SECTOR EFFICIENCY IN SOUTHEASTERN NIGERIA.xlsx]Sect A'!$C$39:$C$43</c:f>
              <c:strCache>
                <c:ptCount val="5"/>
                <c:pt idx="0">
                  <c:v>Abia</c:v>
                </c:pt>
                <c:pt idx="1">
                  <c:v>Anambra</c:v>
                </c:pt>
                <c:pt idx="2">
                  <c:v>Ebonyi</c:v>
                </c:pt>
                <c:pt idx="3">
                  <c:v>Enugu</c:v>
                </c:pt>
                <c:pt idx="4">
                  <c:v>Imo</c:v>
                </c:pt>
              </c:strCache>
            </c:strRef>
          </c:cat>
          <c:val>
            <c:numRef>
              <c:f>'[E-PROCUREMENT ADOPTION &amp; ITS IMPACT ON PUBLIC SECTOR EFFICIENCY IN SOUTHEASTERN NIGERIA.xlsx]Sect A'!$E$39:$E$43</c:f>
              <c:numCache>
                <c:formatCode>0.00%</c:formatCode>
                <c:ptCount val="5"/>
                <c:pt idx="0">
                  <c:v>0.18333333333333299</c:v>
                </c:pt>
                <c:pt idx="1">
                  <c:v>0.2</c:v>
                </c:pt>
                <c:pt idx="2">
                  <c:v>0.2</c:v>
                </c:pt>
                <c:pt idx="3">
                  <c:v>0.18333333333333299</c:v>
                </c:pt>
                <c:pt idx="4">
                  <c:v>0.233333333333333</c:v>
                </c:pt>
              </c:numCache>
            </c:numRef>
          </c:val>
          <c:extLst>
            <c:ext xmlns:c16="http://schemas.microsoft.com/office/drawing/2014/chart" uri="{C3380CC4-5D6E-409C-BE32-E72D297353CC}">
              <c16:uniqueId val="{0000000A-EEFB-446E-8CDA-190123875706}"/>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ca10d41a-cbc9-4ddf-8eab-25170d219b44}"/>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637357830270699E-3"/>
                  <c:y val="-4.62962962962963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4F-4D36-9F8A-D526DB3A619D}"/>
                </c:ext>
              </c:extLst>
            </c:dLbl>
            <c:dLbl>
              <c:idx val="1"/>
              <c:layout>
                <c:manualLayout>
                  <c:x val="-2.458424681897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4F-4D36-9F8A-D526DB3A619D}"/>
                </c:ext>
              </c:extLst>
            </c:dLbl>
            <c:dLbl>
              <c:idx val="2"/>
              <c:layout>
                <c:manualLayout>
                  <c:x val="-9.013779527559160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4F-4D36-9F8A-D526DB3A619D}"/>
                </c:ext>
              </c:extLst>
            </c:dLbl>
            <c:dLbl>
              <c:idx val="3"/>
              <c:layout>
                <c:manualLayout>
                  <c:x val="-6.383639545056919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4F-4D36-9F8A-D526DB3A619D}"/>
                </c:ext>
              </c:extLst>
            </c:dLbl>
            <c:dLbl>
              <c:idx val="4"/>
              <c:layout>
                <c:manualLayout>
                  <c:x val="-3.62374468239308E-5"/>
                  <c:y val="-8.487556272013329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4F-4D36-9F8A-D526DB3A619D}"/>
                </c:ext>
              </c:extLst>
            </c:dLbl>
            <c:dLbl>
              <c:idx val="5"/>
              <c:layout>
                <c:manualLayout>
                  <c:x val="-1.1791557305336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4F-4D36-9F8A-D526DB3A619D}"/>
                </c:ext>
              </c:extLst>
            </c:dLbl>
            <c:dLbl>
              <c:idx val="6"/>
              <c:layout>
                <c:manualLayout>
                  <c:x val="-6.7639982502186698E-3"/>
                  <c:y val="-2.121889068003329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4F-4D36-9F8A-D526DB3A619D}"/>
                </c:ext>
              </c:extLst>
            </c:dLbl>
            <c:dLbl>
              <c:idx val="7"/>
              <c:layout>
                <c:manualLayout>
                  <c:x val="-9.57545931758529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4F-4D36-9F8A-D526DB3A619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'[E-PROCUREMENT ADOPTION &amp; ITS IMPACT ON PUBLIC SECTOR EFFICIENCY IN SOUTHEASTERN NIGERIA.xlsx]Sect A'!$C$30:$C$37</c:f>
              <c:strCache>
                <c:ptCount val="8"/>
                <c:pt idx="0">
                  <c:v>Procurement Officer</c:v>
                </c:pt>
                <c:pt idx="1">
                  <c:v>Account Head</c:v>
                </c:pt>
                <c:pt idx="2">
                  <c:v>Internal Auditor</c:v>
                </c:pt>
                <c:pt idx="3">
                  <c:v>Legal/Compliance Officer</c:v>
                </c:pt>
                <c:pt idx="4">
                  <c:v>Procurement</c:v>
                </c:pt>
                <c:pt idx="5">
                  <c:v>Project Management</c:v>
                </c:pt>
                <c:pt idx="6">
                  <c:v>ICT Officer</c:v>
                </c:pt>
                <c:pt idx="7">
                  <c:v>Stores Manager</c:v>
                </c:pt>
              </c:strCache>
            </c:strRef>
          </c:cat>
          <c:val>
            <c:numRef>
              <c:f>'[E-PROCUREMENT ADOPTION &amp; ITS IMPACT ON PUBLIC SECTOR EFFICIENCY IN SOUTHEASTERN NIGERIA.xlsx]Sect A'!$E$30:$E$37</c:f>
              <c:numCache>
                <c:formatCode>0.00%</c:formatCode>
                <c:ptCount val="8"/>
                <c:pt idx="0">
                  <c:v>1.6666666666666701E-2</c:v>
                </c:pt>
                <c:pt idx="1">
                  <c:v>0.36666666666666697</c:v>
                </c:pt>
                <c:pt idx="2">
                  <c:v>0.1</c:v>
                </c:pt>
                <c:pt idx="3">
                  <c:v>3.3333333333333298E-2</c:v>
                </c:pt>
                <c:pt idx="4">
                  <c:v>0.2</c:v>
                </c:pt>
                <c:pt idx="5">
                  <c:v>0.16666666666666699</c:v>
                </c:pt>
                <c:pt idx="6">
                  <c:v>6.6666666666666693E-2</c:v>
                </c:pt>
                <c:pt idx="7">
                  <c:v>0.05</c:v>
                </c:pt>
              </c:numCache>
            </c:numRef>
          </c:val>
          <c:extLst>
            <c:ext xmlns:c16="http://schemas.microsoft.com/office/drawing/2014/chart" uri="{C3380CC4-5D6E-409C-BE32-E72D297353CC}">
              <c16:uniqueId val="{00000008-934F-4D36-9F8A-D526DB3A619D}"/>
            </c:ext>
          </c:extLst>
        </c:ser>
        <c:dLbls>
          <c:showLegendKey val="0"/>
          <c:showVal val="1"/>
          <c:showCatName val="0"/>
          <c:showSerName val="0"/>
          <c:showPercent val="0"/>
          <c:showBubbleSize val="0"/>
        </c:dLbls>
        <c:gapWidth val="115"/>
        <c:overlap val="-20"/>
        <c:axId val="366845952"/>
        <c:axId val="366848640"/>
      </c:barChart>
      <c:catAx>
        <c:axId val="36684595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66848640"/>
        <c:crosses val="autoZero"/>
        <c:auto val="1"/>
        <c:lblAlgn val="ctr"/>
        <c:lblOffset val="100"/>
        <c:noMultiLvlLbl val="0"/>
      </c:catAx>
      <c:valAx>
        <c:axId val="36684864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66845952"/>
        <c:crosses val="autoZero"/>
        <c:crossBetween val="between"/>
      </c:valAx>
      <c:spPr>
        <a:noFill/>
        <a:ln>
          <a:noFill/>
        </a:ln>
        <a:effectLst/>
      </c:spPr>
    </c:plotArea>
    <c:plotVisOnly val="1"/>
    <c:dispBlanksAs val="gap"/>
    <c:showDLblsOverMax val="0"/>
    <c:extLst>
      <c:ext uri="{0b15fc19-7d7d-44ad-8c2d-2c3a37ce22c3}">
        <chartProps xmlns="https://web.wps.cn/et/2018/main" chartId="{d2057708-e7cf-42b5-a564-08e37bdbee9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6-01-24T12:27:54"/>
    </inkml:context>
    <inkml:brush xml:id="br0">
      <inkml:brushProperty name="width" value="0.05292" units="cm"/>
      <inkml:brushProperty name="height" value="0.05292" units="cm"/>
    </inkml:brush>
  </inkml:definitions>
  <inkml:trace contextRef="#ctx0" brushRef="#br0">12740 572025 767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145</TotalTime>
  <Pages>13</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Iheaka</dc:creator>
  <cp:keywords/>
  <dc:description/>
  <cp:lastModifiedBy>Victor Iheaka</cp:lastModifiedBy>
  <cp:revision>3</cp:revision>
  <dcterms:created xsi:type="dcterms:W3CDTF">2026-05-28T14:13:00Z</dcterms:created>
  <dcterms:modified xsi:type="dcterms:W3CDTF">2026-05-31T13:17:00Z</dcterms:modified>
</cp:coreProperties>
</file>