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5421" w14:textId="7B04C64B" w:rsidR="004548B1" w:rsidRPr="004548B1" w:rsidRDefault="004548B1" w:rsidP="003F0F2C">
      <w:pPr>
        <w:spacing w:line="360" w:lineRule="auto"/>
        <w:ind w:left="142"/>
        <w:jc w:val="center"/>
        <w:rPr>
          <w:b/>
          <w:sz w:val="28"/>
          <w:szCs w:val="24"/>
        </w:rPr>
      </w:pPr>
      <w:r w:rsidRPr="004548B1">
        <w:rPr>
          <w:b/>
          <w:sz w:val="28"/>
          <w:szCs w:val="24"/>
        </w:rPr>
        <w:t>GENDER DIFFERENCES IN COPING STRATEGIES AMONG UNDERGRADUATE COLLEGE STUDENTS: A COMPARATIVE STUDY</w:t>
      </w:r>
    </w:p>
    <w:p w14:paraId="2967A868" w14:textId="7D737FA8" w:rsidR="000F0BC6" w:rsidRDefault="00000000" w:rsidP="003F0F2C">
      <w:pPr>
        <w:spacing w:line="360" w:lineRule="auto"/>
        <w:ind w:left="142"/>
        <w:jc w:val="center"/>
        <w:rPr>
          <w:b/>
          <w:spacing w:val="-4"/>
          <w:sz w:val="24"/>
        </w:rPr>
      </w:pPr>
      <w:r w:rsidRPr="002D4955">
        <w:rPr>
          <w:b/>
          <w:sz w:val="24"/>
        </w:rPr>
        <w:t/>
      </w:r>
      <w:r w:rsidRPr="002D4955">
        <w:rPr>
          <w:b/>
          <w:spacing w:val="-3"/>
          <w:sz w:val="24"/>
        </w:rPr>
        <w:t xml:space="preserve"/>
      </w:r>
      <w:r w:rsidRPr="002D4955">
        <w:rPr>
          <w:b/>
          <w:sz w:val="24"/>
        </w:rPr>
        <w:t/>
      </w:r>
      <w:r w:rsidRPr="002D4955">
        <w:rPr>
          <w:b/>
          <w:spacing w:val="-2"/>
          <w:sz w:val="24"/>
        </w:rPr>
        <w:t xml:space="preserve"/>
      </w:r>
      <w:r w:rsidRPr="002D4955">
        <w:rPr>
          <w:b/>
          <w:spacing w:val="-4"/>
          <w:sz w:val="24"/>
        </w:rPr>
        <w:t/>
      </w:r>
    </w:p>
    <w:p w14:paraId="56CB947B" w14:textId="77777777" w:rsidR="003408C0" w:rsidRDefault="003408C0" w:rsidP="003F0F2C">
      <w:pPr>
        <w:spacing w:line="360" w:lineRule="auto"/>
        <w:ind w:left="142"/>
        <w:jc w:val="center"/>
        <w:rPr>
          <w:b/>
          <w:spacing w:val="-4"/>
          <w:sz w:val="24"/>
        </w:rPr>
      </w:pPr>
      <w:r>
        <w:rPr>
          <w:b/>
          <w:spacing w:val="-4"/>
          <w:sz w:val="24"/>
        </w:rPr>
        <w:t xml:space="preserve"/>
      </w:r>
    </w:p>
    <w:p w14:paraId="47490817" w14:textId="67E31CAE" w:rsidR="003408C0" w:rsidRPr="002D4955" w:rsidRDefault="003408C0" w:rsidP="003F0F2C">
      <w:pPr>
        <w:spacing w:line="360" w:lineRule="auto"/>
        <w:ind w:left="142"/>
        <w:jc w:val="center"/>
        <w:rPr>
          <w:b/>
          <w:sz w:val="24"/>
        </w:rPr>
      </w:pPr>
      <w:r>
        <w:rPr>
          <w:b/>
          <w:spacing w:val="-4"/>
          <w:sz w:val="24"/>
        </w:rPr>
        <w:t xml:space="preserve"/>
      </w:r>
      <w:proofErr w:type="spellStart"/>
      <w:r>
        <w:rPr>
          <w:b/>
          <w:spacing w:val="-4"/>
          <w:sz w:val="24"/>
        </w:rPr>
        <w:t/>
      </w:r>
      <w:proofErr w:type="spellEnd"/>
      <w:r>
        <w:rPr>
          <w:b/>
          <w:spacing w:val="-4"/>
          <w:sz w:val="24"/>
        </w:rPr>
        <w:t xml:space="preserve"/>
      </w:r>
    </w:p>
    <w:p w14:paraId="08B47573" w14:textId="77777777" w:rsidR="000F0BC6" w:rsidRPr="002D4955" w:rsidRDefault="000F0BC6" w:rsidP="003F0F2C">
      <w:pPr>
        <w:pStyle w:val="BodyText"/>
        <w:spacing w:line="360" w:lineRule="auto"/>
        <w:ind w:left="0"/>
        <w:jc w:val="left"/>
        <w:rPr>
          <w:b/>
        </w:rPr>
      </w:pPr>
    </w:p>
    <w:p w14:paraId="0E0A8430" w14:textId="77777777" w:rsidR="000F0BC6" w:rsidRPr="002D4955" w:rsidRDefault="00000000" w:rsidP="003F0F2C">
      <w:pPr>
        <w:spacing w:line="360" w:lineRule="auto"/>
        <w:ind w:left="230"/>
        <w:rPr>
          <w:b/>
          <w:sz w:val="24"/>
        </w:rPr>
      </w:pPr>
      <w:r w:rsidRPr="002D4955">
        <w:rPr>
          <w:b/>
          <w:spacing w:val="-2"/>
          <w:sz w:val="24"/>
        </w:rPr>
        <w:t>Abstract</w:t>
      </w:r>
    </w:p>
    <w:p w14:paraId="71A7F00E" w14:textId="77777777" w:rsidR="002D4955" w:rsidRDefault="00000000" w:rsidP="003F0F2C">
      <w:pPr>
        <w:spacing w:line="360" w:lineRule="auto"/>
        <w:ind w:left="230"/>
        <w:rPr>
          <w:i/>
          <w:sz w:val="24"/>
        </w:rPr>
      </w:pPr>
      <w:r w:rsidRPr="002D4955">
        <w:rPr>
          <w:i/>
          <w:sz w:val="24"/>
        </w:rPr>
        <w:t>The present study aims to find out the gender differences in coping among first year undergraduate college</w:t>
      </w:r>
      <w:r w:rsidRPr="002D4955">
        <w:rPr>
          <w:i/>
          <w:spacing w:val="30"/>
          <w:sz w:val="24"/>
        </w:rPr>
        <w:t xml:space="preserve"> </w:t>
      </w:r>
      <w:r w:rsidRPr="002D4955">
        <w:rPr>
          <w:i/>
          <w:sz w:val="24"/>
        </w:rPr>
        <w:t>students</w:t>
      </w:r>
      <w:r w:rsidRPr="002D4955">
        <w:rPr>
          <w:i/>
          <w:spacing w:val="31"/>
          <w:sz w:val="24"/>
        </w:rPr>
        <w:t xml:space="preserve"> </w:t>
      </w:r>
      <w:r w:rsidRPr="002D4955">
        <w:rPr>
          <w:i/>
          <w:sz w:val="24"/>
        </w:rPr>
        <w:t>of</w:t>
      </w:r>
      <w:r w:rsidRPr="002D4955">
        <w:rPr>
          <w:i/>
          <w:spacing w:val="34"/>
          <w:sz w:val="24"/>
        </w:rPr>
        <w:t xml:space="preserve"> </w:t>
      </w:r>
      <w:r w:rsidRPr="002D4955">
        <w:rPr>
          <w:i/>
          <w:sz w:val="24"/>
        </w:rPr>
        <w:t>Punjab.</w:t>
      </w:r>
      <w:r w:rsidRPr="002D4955">
        <w:rPr>
          <w:i/>
          <w:spacing w:val="31"/>
          <w:sz w:val="24"/>
        </w:rPr>
        <w:t xml:space="preserve"> </w:t>
      </w:r>
      <w:r w:rsidRPr="002D4955">
        <w:rPr>
          <w:i/>
          <w:sz w:val="24"/>
        </w:rPr>
        <w:t>The</w:t>
      </w:r>
      <w:r w:rsidRPr="002D4955">
        <w:rPr>
          <w:i/>
          <w:spacing w:val="30"/>
          <w:sz w:val="24"/>
        </w:rPr>
        <w:t xml:space="preserve"> </w:t>
      </w:r>
      <w:r w:rsidRPr="002D4955">
        <w:rPr>
          <w:i/>
          <w:sz w:val="24"/>
        </w:rPr>
        <w:t>data</w:t>
      </w:r>
      <w:r w:rsidRPr="002D4955">
        <w:rPr>
          <w:i/>
          <w:spacing w:val="31"/>
          <w:sz w:val="24"/>
        </w:rPr>
        <w:t xml:space="preserve"> </w:t>
      </w:r>
      <w:r w:rsidRPr="002D4955">
        <w:rPr>
          <w:i/>
          <w:sz w:val="24"/>
        </w:rPr>
        <w:t>has</w:t>
      </w:r>
      <w:r w:rsidRPr="002D4955">
        <w:rPr>
          <w:i/>
          <w:spacing w:val="33"/>
          <w:sz w:val="24"/>
        </w:rPr>
        <w:t xml:space="preserve"> </w:t>
      </w:r>
      <w:r w:rsidRPr="002D4955">
        <w:rPr>
          <w:i/>
          <w:sz w:val="24"/>
        </w:rPr>
        <w:t>been</w:t>
      </w:r>
      <w:r w:rsidRPr="002D4955">
        <w:rPr>
          <w:i/>
          <w:spacing w:val="33"/>
          <w:sz w:val="24"/>
        </w:rPr>
        <w:t xml:space="preserve"> </w:t>
      </w:r>
      <w:r w:rsidRPr="002D4955">
        <w:rPr>
          <w:i/>
          <w:sz w:val="24"/>
        </w:rPr>
        <w:t>collected</w:t>
      </w:r>
      <w:r w:rsidRPr="002D4955">
        <w:rPr>
          <w:i/>
          <w:spacing w:val="30"/>
          <w:sz w:val="24"/>
        </w:rPr>
        <w:t xml:space="preserve"> </w:t>
      </w:r>
      <w:r w:rsidRPr="002D4955">
        <w:rPr>
          <w:i/>
          <w:sz w:val="24"/>
        </w:rPr>
        <w:t>from</w:t>
      </w:r>
      <w:r w:rsidRPr="002D4955">
        <w:rPr>
          <w:i/>
          <w:spacing w:val="31"/>
          <w:sz w:val="24"/>
        </w:rPr>
        <w:t xml:space="preserve"> </w:t>
      </w:r>
      <w:r w:rsidRPr="002D4955">
        <w:rPr>
          <w:i/>
          <w:sz w:val="24"/>
        </w:rPr>
        <w:t>308</w:t>
      </w:r>
      <w:r w:rsidRPr="002D4955">
        <w:rPr>
          <w:i/>
          <w:spacing w:val="40"/>
          <w:sz w:val="24"/>
        </w:rPr>
        <w:t xml:space="preserve"> </w:t>
      </w:r>
      <w:r w:rsidRPr="002D4955">
        <w:rPr>
          <w:i/>
          <w:sz w:val="24"/>
        </w:rPr>
        <w:t>students</w:t>
      </w:r>
      <w:r w:rsidRPr="002D4955">
        <w:rPr>
          <w:i/>
          <w:spacing w:val="32"/>
          <w:sz w:val="24"/>
        </w:rPr>
        <w:t xml:space="preserve"> </w:t>
      </w:r>
      <w:r w:rsidRPr="002D4955">
        <w:rPr>
          <w:i/>
          <w:sz w:val="24"/>
        </w:rPr>
        <w:t>using</w:t>
      </w:r>
      <w:r w:rsidRPr="002D4955">
        <w:rPr>
          <w:i/>
          <w:spacing w:val="33"/>
          <w:sz w:val="24"/>
        </w:rPr>
        <w:t xml:space="preserve"> </w:t>
      </w:r>
      <w:r w:rsidRPr="002D4955">
        <w:rPr>
          <w:i/>
          <w:sz w:val="24"/>
        </w:rPr>
        <w:t>The</w:t>
      </w:r>
      <w:r w:rsidRPr="002D4955">
        <w:rPr>
          <w:i/>
          <w:spacing w:val="30"/>
          <w:sz w:val="24"/>
        </w:rPr>
        <w:t xml:space="preserve"> </w:t>
      </w:r>
      <w:r w:rsidRPr="002D4955">
        <w:rPr>
          <w:i/>
          <w:sz w:val="24"/>
        </w:rPr>
        <w:t>Brief</w:t>
      </w:r>
      <w:r w:rsidRPr="002D4955">
        <w:rPr>
          <w:i/>
          <w:spacing w:val="31"/>
          <w:sz w:val="24"/>
        </w:rPr>
        <w:t xml:space="preserve"> </w:t>
      </w:r>
      <w:r w:rsidRPr="002D4955">
        <w:rPr>
          <w:i/>
          <w:sz w:val="24"/>
        </w:rPr>
        <w:t>Cope Inventory. The findings of the study revealed that male students make more use of problem focused</w:t>
      </w:r>
      <w:r w:rsidRPr="002D4955">
        <w:rPr>
          <w:i/>
          <w:spacing w:val="40"/>
          <w:sz w:val="24"/>
        </w:rPr>
        <w:t xml:space="preserve"> </w:t>
      </w:r>
      <w:r w:rsidRPr="002D4955">
        <w:rPr>
          <w:i/>
          <w:sz w:val="24"/>
        </w:rPr>
        <w:t>coping</w:t>
      </w:r>
      <w:r w:rsidRPr="002D4955">
        <w:rPr>
          <w:i/>
          <w:spacing w:val="74"/>
          <w:sz w:val="24"/>
        </w:rPr>
        <w:t xml:space="preserve"> </w:t>
      </w:r>
      <w:r w:rsidRPr="002D4955">
        <w:rPr>
          <w:i/>
          <w:sz w:val="24"/>
        </w:rPr>
        <w:t>and</w:t>
      </w:r>
      <w:r w:rsidRPr="002D4955">
        <w:rPr>
          <w:i/>
          <w:spacing w:val="73"/>
          <w:sz w:val="24"/>
        </w:rPr>
        <w:t xml:space="preserve"> </w:t>
      </w:r>
      <w:r w:rsidRPr="002D4955">
        <w:rPr>
          <w:i/>
          <w:sz w:val="24"/>
        </w:rPr>
        <w:t>dysfunctional</w:t>
      </w:r>
      <w:r w:rsidRPr="002D4955">
        <w:rPr>
          <w:i/>
          <w:spacing w:val="74"/>
          <w:sz w:val="24"/>
        </w:rPr>
        <w:t xml:space="preserve"> </w:t>
      </w:r>
      <w:r w:rsidRPr="002D4955">
        <w:rPr>
          <w:i/>
          <w:sz w:val="24"/>
        </w:rPr>
        <w:t>coping</w:t>
      </w:r>
      <w:r w:rsidRPr="002D4955">
        <w:rPr>
          <w:i/>
          <w:spacing w:val="74"/>
          <w:sz w:val="24"/>
        </w:rPr>
        <w:t xml:space="preserve"> </w:t>
      </w:r>
      <w:r w:rsidRPr="002D4955">
        <w:rPr>
          <w:i/>
          <w:sz w:val="24"/>
        </w:rPr>
        <w:t>than</w:t>
      </w:r>
      <w:r w:rsidRPr="002D4955">
        <w:rPr>
          <w:i/>
          <w:spacing w:val="71"/>
          <w:sz w:val="24"/>
        </w:rPr>
        <w:t xml:space="preserve"> </w:t>
      </w:r>
      <w:r w:rsidRPr="002D4955">
        <w:rPr>
          <w:i/>
          <w:sz w:val="24"/>
        </w:rPr>
        <w:t>their</w:t>
      </w:r>
      <w:r w:rsidRPr="002D4955">
        <w:rPr>
          <w:i/>
          <w:spacing w:val="73"/>
          <w:sz w:val="24"/>
        </w:rPr>
        <w:t xml:space="preserve"> </w:t>
      </w:r>
      <w:r w:rsidRPr="002D4955">
        <w:rPr>
          <w:i/>
          <w:sz w:val="24"/>
        </w:rPr>
        <w:t>female</w:t>
      </w:r>
      <w:r w:rsidRPr="002D4955">
        <w:rPr>
          <w:i/>
          <w:spacing w:val="72"/>
          <w:sz w:val="24"/>
        </w:rPr>
        <w:t xml:space="preserve"> </w:t>
      </w:r>
      <w:r w:rsidRPr="002D4955">
        <w:rPr>
          <w:i/>
          <w:sz w:val="24"/>
        </w:rPr>
        <w:t>counterparts.</w:t>
      </w:r>
      <w:r w:rsidRPr="002D4955">
        <w:rPr>
          <w:i/>
          <w:spacing w:val="73"/>
          <w:sz w:val="24"/>
        </w:rPr>
        <w:t xml:space="preserve"> </w:t>
      </w:r>
      <w:r w:rsidRPr="002D4955">
        <w:rPr>
          <w:i/>
          <w:sz w:val="24"/>
        </w:rPr>
        <w:t>Although,</w:t>
      </w:r>
      <w:r w:rsidRPr="002D4955">
        <w:rPr>
          <w:i/>
          <w:spacing w:val="73"/>
          <w:sz w:val="24"/>
        </w:rPr>
        <w:t xml:space="preserve"> </w:t>
      </w:r>
      <w:r w:rsidRPr="002D4955">
        <w:rPr>
          <w:i/>
          <w:sz w:val="24"/>
        </w:rPr>
        <w:t>the</w:t>
      </w:r>
      <w:r w:rsidRPr="002D4955">
        <w:rPr>
          <w:i/>
          <w:spacing w:val="73"/>
          <w:sz w:val="24"/>
        </w:rPr>
        <w:t xml:space="preserve"> </w:t>
      </w:r>
      <w:r w:rsidRPr="002D4955">
        <w:rPr>
          <w:i/>
          <w:sz w:val="24"/>
        </w:rPr>
        <w:t>male</w:t>
      </w:r>
      <w:r w:rsidRPr="002D4955">
        <w:rPr>
          <w:i/>
          <w:spacing w:val="72"/>
          <w:sz w:val="24"/>
        </w:rPr>
        <w:t xml:space="preserve"> </w:t>
      </w:r>
      <w:r w:rsidRPr="002D4955">
        <w:rPr>
          <w:i/>
          <w:sz w:val="24"/>
        </w:rPr>
        <w:t>students outcasted female students in emotion focused coping, this difference is not</w:t>
      </w:r>
      <w:r w:rsidRPr="002D4955">
        <w:rPr>
          <w:i/>
          <w:spacing w:val="29"/>
          <w:sz w:val="24"/>
        </w:rPr>
        <w:t xml:space="preserve"> </w:t>
      </w:r>
      <w:r w:rsidRPr="002D4955">
        <w:rPr>
          <w:i/>
          <w:sz w:val="24"/>
        </w:rPr>
        <w:t>statistically significant.</w:t>
      </w:r>
      <w:r w:rsidRPr="002D4955">
        <w:rPr>
          <w:i/>
          <w:spacing w:val="80"/>
          <w:sz w:val="24"/>
        </w:rPr>
        <w:t xml:space="preserve"> </w:t>
      </w:r>
      <w:r w:rsidRPr="002D4955">
        <w:rPr>
          <w:i/>
          <w:sz w:val="24"/>
        </w:rPr>
        <w:t>Healthy coping strategies need to be promoted by providing counselling in educational institutions.</w:t>
      </w:r>
    </w:p>
    <w:p w14:paraId="0271426A" w14:textId="77777777" w:rsidR="004548B1" w:rsidRDefault="002D4955" w:rsidP="004548B1">
      <w:pPr>
        <w:spacing w:line="360" w:lineRule="auto"/>
        <w:ind w:left="230"/>
        <w:rPr>
          <w:i/>
          <w:sz w:val="24"/>
        </w:rPr>
      </w:pPr>
      <w:r w:rsidRPr="002D4955">
        <w:rPr>
          <w:b/>
          <w:bCs/>
          <w:i/>
          <w:sz w:val="24"/>
        </w:rPr>
        <w:t>Keywords</w:t>
      </w:r>
      <w:r w:rsidRPr="002D4955">
        <w:rPr>
          <w:i/>
          <w:sz w:val="24"/>
        </w:rPr>
        <w:t>: Problem-focused coping, emotion-focused coping, dysfunctional coping, gender differences, college students.</w:t>
      </w:r>
    </w:p>
    <w:p w14:paraId="5E626597" w14:textId="77777777" w:rsidR="004548B1" w:rsidRDefault="00000000" w:rsidP="004548B1">
      <w:pPr>
        <w:spacing w:line="360" w:lineRule="auto"/>
        <w:ind w:left="230"/>
        <w:jc w:val="both"/>
        <w:rPr>
          <w:b/>
          <w:bCs/>
          <w:sz w:val="24"/>
          <w:szCs w:val="24"/>
        </w:rPr>
      </w:pPr>
      <w:r w:rsidRPr="004548B1">
        <w:rPr>
          <w:b/>
          <w:bCs/>
          <w:spacing w:val="-2"/>
          <w:sz w:val="24"/>
          <w:szCs w:val="24"/>
        </w:rPr>
        <w:t>Introduction</w:t>
      </w:r>
    </w:p>
    <w:p w14:paraId="6DC3E2EA" w14:textId="4E59997E" w:rsidR="000F0BC6" w:rsidRPr="004548B1" w:rsidRDefault="00000000" w:rsidP="004548B1">
      <w:pPr>
        <w:spacing w:line="360" w:lineRule="auto"/>
        <w:ind w:left="230"/>
        <w:jc w:val="both"/>
        <w:rPr>
          <w:b/>
          <w:bCs/>
          <w:sz w:val="24"/>
          <w:szCs w:val="24"/>
        </w:rPr>
      </w:pPr>
      <w:r w:rsidRPr="004548B1">
        <w:rPr>
          <w:sz w:val="24"/>
          <w:szCs w:val="24"/>
        </w:rPr>
        <w:t>The students face many challenges related to their academic and personal life which are the root cause of stress among them. A survey conducted by organization for Economic Co-operation and Development (OECD)</w:t>
      </w:r>
      <w:r w:rsidRPr="004548B1">
        <w:rPr>
          <w:spacing w:val="-2"/>
          <w:sz w:val="24"/>
          <w:szCs w:val="24"/>
        </w:rPr>
        <w:t xml:space="preserve"> </w:t>
      </w:r>
      <w:r w:rsidRPr="004548B1">
        <w:rPr>
          <w:sz w:val="24"/>
          <w:szCs w:val="24"/>
        </w:rPr>
        <w:t>involving 540000 students from 72 countries demonstrated</w:t>
      </w:r>
      <w:r w:rsidRPr="004548B1">
        <w:rPr>
          <w:spacing w:val="-1"/>
          <w:sz w:val="24"/>
          <w:szCs w:val="24"/>
        </w:rPr>
        <w:t xml:space="preserve"> </w:t>
      </w:r>
      <w:r w:rsidRPr="004548B1">
        <w:rPr>
          <w:sz w:val="24"/>
          <w:szCs w:val="24"/>
        </w:rPr>
        <w:t>that education and academic performance are a significant source of stress in students. The survey revealed higher percentage of students feeling anxious about their academic tasks in which the female students were found more anxious about their studies in comparison to male students (OECD, 2015). The previous research showed that experience of these negative emotions has reverse impact on</w:t>
      </w:r>
      <w:r w:rsidRPr="004548B1">
        <w:rPr>
          <w:spacing w:val="80"/>
          <w:sz w:val="24"/>
          <w:szCs w:val="24"/>
        </w:rPr>
        <w:t xml:space="preserve"> </w:t>
      </w:r>
      <w:r w:rsidRPr="004548B1">
        <w:rPr>
          <w:sz w:val="24"/>
          <w:szCs w:val="24"/>
        </w:rPr>
        <w:t xml:space="preserve">students’ engagement (Reschly et al., 2008) and academic performance (Kotter et al., 2017). </w:t>
      </w:r>
      <w:r w:rsidR="004548B1" w:rsidRPr="004548B1">
        <w:rPr>
          <w:sz w:val="24"/>
          <w:szCs w:val="24"/>
        </w:rPr>
        <w:t xml:space="preserve">Adaptive coping mechanisms such as problem-focused coping, social support, and resilience-building are associated with better mental health outcomes among college </w:t>
      </w:r>
      <w:r w:rsidR="004548B1" w:rsidRPr="004548B1">
        <w:rPr>
          <w:color w:val="EE0000"/>
          <w:sz w:val="24"/>
          <w:szCs w:val="24"/>
        </w:rPr>
        <w:t>students (Dong et al., 2024).</w:t>
      </w:r>
      <w:r w:rsidR="004548B1">
        <w:rPr>
          <w:color w:val="EE0000"/>
          <w:sz w:val="24"/>
          <w:szCs w:val="24"/>
        </w:rPr>
        <w:t xml:space="preserve"> </w:t>
      </w:r>
      <w:r w:rsidRPr="004548B1">
        <w:rPr>
          <w:sz w:val="24"/>
          <w:szCs w:val="24"/>
        </w:rPr>
        <w:t xml:space="preserve">Gender was significantly correlated with exam related anxiety. Female students feel more examination related anxiety than the male students (Deb et al., 2015). To cope with these stressors’ students, use various coping strategies. </w:t>
      </w:r>
      <w:proofErr w:type="spellStart"/>
      <w:r w:rsidRPr="004548B1">
        <w:rPr>
          <w:sz w:val="24"/>
          <w:szCs w:val="24"/>
        </w:rPr>
        <w:t>Cholankeril</w:t>
      </w:r>
      <w:proofErr w:type="spellEnd"/>
      <w:r w:rsidRPr="004548B1">
        <w:rPr>
          <w:sz w:val="24"/>
          <w:szCs w:val="24"/>
        </w:rPr>
        <w:t xml:space="preserve"> et al. (2023) in his study reported that men have gendered tendency to involve in active coping and women have the tendency to engage in favor acceptance. Active coping work directly to control stressors using problem focused coping. </w:t>
      </w:r>
      <w:proofErr w:type="spellStart"/>
      <w:r w:rsidRPr="004548B1">
        <w:rPr>
          <w:sz w:val="24"/>
          <w:szCs w:val="24"/>
        </w:rPr>
        <w:t>Matud</w:t>
      </w:r>
      <w:proofErr w:type="spellEnd"/>
      <w:r w:rsidRPr="004548B1">
        <w:rPr>
          <w:sz w:val="24"/>
          <w:szCs w:val="24"/>
        </w:rPr>
        <w:t xml:space="preserve"> (2004) highlighted that male use problem focused coping to handle stress and women amend their emotional responses to deal with stressors. After reviewing gender differences in anxiety, stress and coping, the aim of the</w:t>
      </w:r>
      <w:r w:rsidRPr="004548B1">
        <w:rPr>
          <w:spacing w:val="40"/>
          <w:sz w:val="24"/>
          <w:szCs w:val="24"/>
        </w:rPr>
        <w:t xml:space="preserve"> </w:t>
      </w:r>
      <w:r w:rsidRPr="004548B1">
        <w:rPr>
          <w:sz w:val="24"/>
          <w:szCs w:val="24"/>
        </w:rPr>
        <w:t>present study is to measure the gender differences in coping among college students.</w:t>
      </w:r>
    </w:p>
    <w:p w14:paraId="0EE5224C" w14:textId="77777777" w:rsidR="000F0BC6" w:rsidRPr="002D4955" w:rsidRDefault="00000000" w:rsidP="003F0F2C">
      <w:pPr>
        <w:pStyle w:val="Heading1"/>
        <w:spacing w:line="360" w:lineRule="auto"/>
      </w:pPr>
      <w:r w:rsidRPr="002D4955">
        <w:rPr>
          <w:spacing w:val="-2"/>
        </w:rPr>
        <w:lastRenderedPageBreak/>
        <w:t>Coping</w:t>
      </w:r>
    </w:p>
    <w:p w14:paraId="076177AF" w14:textId="77777777" w:rsidR="000F0BC6" w:rsidRPr="002D4955" w:rsidRDefault="00000000" w:rsidP="003F0F2C">
      <w:pPr>
        <w:pStyle w:val="BodyText"/>
        <w:spacing w:line="360" w:lineRule="auto"/>
        <w:ind w:right="90"/>
      </w:pPr>
      <w:r w:rsidRPr="002D4955">
        <w:t xml:space="preserve">Coping is defined as "constantly changing cognitive and </w:t>
      </w:r>
      <w:proofErr w:type="spellStart"/>
      <w:r w:rsidRPr="002D4955">
        <w:t>behavioural</w:t>
      </w:r>
      <w:proofErr w:type="spellEnd"/>
      <w:r w:rsidRPr="002D4955">
        <w:t xml:space="preserve"> efforts to manage specific external or internal demands that are appraised as taxing or exceeding the resources of the person" (Lazarus &amp; Folkman, 1984).</w:t>
      </w:r>
    </w:p>
    <w:p w14:paraId="41391F49" w14:textId="77777777" w:rsidR="000F0BC6" w:rsidRPr="002D4955" w:rsidRDefault="00000000" w:rsidP="003F0F2C">
      <w:pPr>
        <w:pStyle w:val="BodyText"/>
        <w:spacing w:before="1" w:line="360" w:lineRule="auto"/>
        <w:ind w:right="83"/>
      </w:pPr>
      <w:r w:rsidRPr="002D4955">
        <w:t>The word coping has two different meanings. One is the way to cope with stress and another is to master the condition of challenge and threat in the absence of automatic human response. It refers to the way of handling stress or the effort to master situations of threat, challenge or harm when a routine or automatic response is not readily available (</w:t>
      </w:r>
      <w:proofErr w:type="spellStart"/>
      <w:r w:rsidRPr="002D4955">
        <w:t>Pestonjee</w:t>
      </w:r>
      <w:proofErr w:type="spellEnd"/>
      <w:r w:rsidRPr="002D4955">
        <w:t>, 1999). The framework for coping strategies in the present study consisted of three higher-order categories: problem-focused, emotion-focused and dysfunctional coping.</w:t>
      </w:r>
    </w:p>
    <w:p w14:paraId="4771FB87" w14:textId="77777777" w:rsidR="000F0BC6" w:rsidRPr="002D4955" w:rsidRDefault="00000000" w:rsidP="003F0F2C">
      <w:pPr>
        <w:pStyle w:val="BodyText"/>
        <w:spacing w:line="360" w:lineRule="auto"/>
        <w:ind w:right="89"/>
      </w:pPr>
      <w:r w:rsidRPr="002D4955">
        <w:rPr>
          <w:b/>
        </w:rPr>
        <w:t xml:space="preserve">Problem Focused Coping </w:t>
      </w:r>
      <w:r w:rsidRPr="002D4955">
        <w:t>Problem focused coping involves efforts to modify the problem and includes elements like generating options to solve the problem, evaluating the pros and cons of different options and implementing steps to solve the problem (Lazarus &amp; Folkman, 1984).</w:t>
      </w:r>
    </w:p>
    <w:p w14:paraId="7ACB32DF" w14:textId="77777777" w:rsidR="000F0BC6" w:rsidRPr="002D4955" w:rsidRDefault="00000000" w:rsidP="003F0F2C">
      <w:pPr>
        <w:pStyle w:val="BodyText"/>
        <w:spacing w:line="360" w:lineRule="auto"/>
        <w:ind w:right="88"/>
      </w:pPr>
      <w:r w:rsidRPr="002D4955">
        <w:rPr>
          <w:b/>
        </w:rPr>
        <w:t xml:space="preserve">Emotion Focused Coping </w:t>
      </w:r>
      <w:r w:rsidRPr="002D4955">
        <w:t>This coping style seeks to lessen the negative emotions associated with stressor (Folkman &amp; Lazarus, 1980). Emotion focused coping involves an effort to regulate or</w:t>
      </w:r>
      <w:r w:rsidRPr="002D4955">
        <w:rPr>
          <w:spacing w:val="40"/>
        </w:rPr>
        <w:t xml:space="preserve"> </w:t>
      </w:r>
      <w:r w:rsidRPr="002D4955">
        <w:t>control the emotions evoked by stressful situations which includes taking emotional support from friends and family (Ryan, 2013).</w:t>
      </w:r>
    </w:p>
    <w:p w14:paraId="7EA29C65" w14:textId="77777777" w:rsidR="00E60BC9" w:rsidRDefault="00000000" w:rsidP="00E60BC9">
      <w:pPr>
        <w:pStyle w:val="BodyText"/>
        <w:spacing w:line="360" w:lineRule="auto"/>
        <w:ind w:right="89"/>
      </w:pPr>
      <w:r w:rsidRPr="002D4955">
        <w:rPr>
          <w:b/>
        </w:rPr>
        <w:t xml:space="preserve">Dysfunctional Coping </w:t>
      </w:r>
      <w:r w:rsidRPr="002D4955">
        <w:t>It refers to shifting attention from the factors causing stress and the reactions towards it. In this coping strategy one tends to avoid active confrontation with the problem and to reduce the tension, one engages oneself in diversions such as drinks and smokes etc. It includes denial, distraction and substance use (Holmes, 1988).</w:t>
      </w:r>
    </w:p>
    <w:p w14:paraId="27CBE0DC" w14:textId="6A05E156" w:rsidR="000F0BC6" w:rsidRDefault="00000000" w:rsidP="00E60BC9">
      <w:pPr>
        <w:pStyle w:val="BodyText"/>
        <w:spacing w:line="360" w:lineRule="auto"/>
        <w:ind w:right="89"/>
      </w:pPr>
      <w:r w:rsidRPr="002D4955">
        <w:t>Coping is a way to avoid harmful effects of stress. It is confined not only to managing stress or emotional states connected to stress but also to managing the stressful situations. In higher educational institutions, coping strategies are purposeful attempt to find the solution of personal and interpersonal problems. So, it is desirable to study the ways of coping used by college students to overcome the stressful situations.</w:t>
      </w:r>
    </w:p>
    <w:p w14:paraId="126D3429" w14:textId="77777777" w:rsidR="00E60BC9" w:rsidRPr="00E60BC9" w:rsidRDefault="00E60BC9" w:rsidP="00E60BC9">
      <w:pPr>
        <w:pStyle w:val="BodyText"/>
        <w:spacing w:line="360" w:lineRule="auto"/>
        <w:ind w:right="89"/>
        <w:rPr>
          <w:b/>
          <w:bCs/>
        </w:rPr>
      </w:pPr>
      <w:r w:rsidRPr="00E60BC9">
        <w:rPr>
          <w:b/>
          <w:bCs/>
        </w:rPr>
        <w:t>Objectives</w:t>
      </w:r>
    </w:p>
    <w:p w14:paraId="0276B508" w14:textId="77777777" w:rsidR="00E60BC9" w:rsidRDefault="00E60BC9" w:rsidP="00E60BC9">
      <w:pPr>
        <w:pStyle w:val="BodyText"/>
        <w:spacing w:line="360" w:lineRule="auto"/>
        <w:ind w:right="89"/>
      </w:pPr>
      <w:r>
        <w:t>•</w:t>
      </w:r>
      <w:r>
        <w:tab/>
        <w:t>To study gender differences in problem focused coping among college students.</w:t>
      </w:r>
    </w:p>
    <w:p w14:paraId="1F0BA6DC" w14:textId="77777777" w:rsidR="00E60BC9" w:rsidRDefault="00E60BC9" w:rsidP="00E60BC9">
      <w:pPr>
        <w:pStyle w:val="BodyText"/>
        <w:spacing w:line="360" w:lineRule="auto"/>
        <w:ind w:right="89"/>
      </w:pPr>
      <w:r>
        <w:t>•</w:t>
      </w:r>
      <w:r>
        <w:tab/>
        <w:t>To study gender differences in emotion focused coping among college students.</w:t>
      </w:r>
    </w:p>
    <w:p w14:paraId="6B12B235" w14:textId="1D0D0D2F" w:rsidR="00E60BC9" w:rsidRDefault="00E60BC9" w:rsidP="00E60BC9">
      <w:pPr>
        <w:pStyle w:val="BodyText"/>
        <w:spacing w:line="360" w:lineRule="auto"/>
        <w:ind w:right="89"/>
      </w:pPr>
      <w:r>
        <w:t>•</w:t>
      </w:r>
      <w:r>
        <w:tab/>
        <w:t>To study gender differences in dysfunctional coping among college students.</w:t>
      </w:r>
    </w:p>
    <w:p w14:paraId="2AA34985" w14:textId="77777777" w:rsidR="00E60BC9" w:rsidRPr="00E60BC9" w:rsidRDefault="00E60BC9" w:rsidP="00E60BC9">
      <w:pPr>
        <w:pStyle w:val="BodyText"/>
        <w:spacing w:line="360" w:lineRule="auto"/>
        <w:ind w:right="89"/>
        <w:rPr>
          <w:b/>
          <w:bCs/>
        </w:rPr>
      </w:pPr>
      <w:r w:rsidRPr="00E60BC9">
        <w:rPr>
          <w:b/>
          <w:bCs/>
        </w:rPr>
        <w:t>Hypotheses</w:t>
      </w:r>
    </w:p>
    <w:p w14:paraId="55483EC5" w14:textId="2D4FE980" w:rsidR="00E60BC9" w:rsidRDefault="00E60BC9" w:rsidP="00E60BC9">
      <w:pPr>
        <w:pStyle w:val="BodyText"/>
        <w:numPr>
          <w:ilvl w:val="0"/>
          <w:numId w:val="4"/>
        </w:numPr>
        <w:spacing w:line="360" w:lineRule="auto"/>
        <w:ind w:right="89"/>
      </w:pPr>
      <w:r>
        <w:t>There will be no significant gender difference in problem focused coping among college students.</w:t>
      </w:r>
    </w:p>
    <w:p w14:paraId="2FE846EF" w14:textId="28F44CFF" w:rsidR="00E60BC9" w:rsidRPr="002D4955" w:rsidRDefault="00E60BC9" w:rsidP="00E60BC9">
      <w:pPr>
        <w:pStyle w:val="BodyText"/>
        <w:numPr>
          <w:ilvl w:val="0"/>
          <w:numId w:val="4"/>
        </w:numPr>
        <w:spacing w:line="360" w:lineRule="auto"/>
        <w:ind w:right="89"/>
      </w:pPr>
      <w:r>
        <w:t>There will be no significant gender difference in emotion focused coping among college students.</w:t>
      </w:r>
    </w:p>
    <w:p w14:paraId="14D65BE9" w14:textId="77777777" w:rsidR="000F0BC6" w:rsidRPr="002D4955" w:rsidRDefault="00000000" w:rsidP="003F0F2C">
      <w:pPr>
        <w:pStyle w:val="Heading1"/>
        <w:spacing w:before="270" w:line="360" w:lineRule="auto"/>
      </w:pPr>
      <w:r w:rsidRPr="002D4955">
        <w:rPr>
          <w:spacing w:val="-2"/>
        </w:rPr>
        <w:lastRenderedPageBreak/>
        <w:t>Methodology</w:t>
      </w:r>
    </w:p>
    <w:p w14:paraId="7E90BFC6" w14:textId="77777777" w:rsidR="000F0BC6" w:rsidRPr="002D4955" w:rsidRDefault="00000000" w:rsidP="003F0F2C">
      <w:pPr>
        <w:pStyle w:val="BodyText"/>
        <w:spacing w:line="360" w:lineRule="auto"/>
        <w:ind w:right="86"/>
      </w:pPr>
      <w:r w:rsidRPr="002D4955">
        <w:t>The descriptive method of research has been used in the present study. Mean and standard deviation of the data was calculated and t-test has been applied to find out significant difference in use of coping among male and female college students.</w:t>
      </w:r>
    </w:p>
    <w:p w14:paraId="121A0FBC" w14:textId="77777777" w:rsidR="000F0BC6" w:rsidRPr="002D4955" w:rsidRDefault="00000000" w:rsidP="003F0F2C">
      <w:pPr>
        <w:pStyle w:val="Heading1"/>
        <w:spacing w:line="360" w:lineRule="auto"/>
      </w:pPr>
      <w:r w:rsidRPr="002D4955">
        <w:rPr>
          <w:spacing w:val="-2"/>
        </w:rPr>
        <w:t>Sample</w:t>
      </w:r>
    </w:p>
    <w:p w14:paraId="0CDA5C11" w14:textId="77777777" w:rsidR="000F0BC6" w:rsidRPr="002D4955" w:rsidRDefault="00000000" w:rsidP="003F0F2C">
      <w:pPr>
        <w:pStyle w:val="BodyText"/>
        <w:spacing w:line="360" w:lineRule="auto"/>
        <w:ind w:right="83"/>
      </w:pPr>
      <w:r w:rsidRPr="002D4955">
        <w:t xml:space="preserve">The sample of 308 students were taken from the two government colleges namely Government College </w:t>
      </w:r>
      <w:proofErr w:type="spellStart"/>
      <w:r w:rsidRPr="002D4955">
        <w:t>Malerkotla</w:t>
      </w:r>
      <w:proofErr w:type="spellEnd"/>
      <w:r w:rsidRPr="002D4955">
        <w:t xml:space="preserve"> and Government College </w:t>
      </w:r>
      <w:proofErr w:type="spellStart"/>
      <w:r w:rsidRPr="002D4955">
        <w:t>Amargarh</w:t>
      </w:r>
      <w:proofErr w:type="spellEnd"/>
      <w:r w:rsidRPr="002D4955">
        <w:t xml:space="preserve"> of Punjabi University, Patiala. There were 45.07% (145) male students and 52.93% (163) female students.</w:t>
      </w:r>
    </w:p>
    <w:p w14:paraId="300AB791" w14:textId="77777777" w:rsidR="000F0BC6" w:rsidRPr="002D4955" w:rsidRDefault="00000000" w:rsidP="003F0F2C">
      <w:pPr>
        <w:pStyle w:val="Heading1"/>
        <w:spacing w:before="1" w:line="360" w:lineRule="auto"/>
      </w:pPr>
      <w:r w:rsidRPr="002D4955">
        <w:rPr>
          <w:spacing w:val="-2"/>
        </w:rPr>
        <w:t>Instrument</w:t>
      </w:r>
    </w:p>
    <w:p w14:paraId="263102C7" w14:textId="77777777" w:rsidR="000F0BC6" w:rsidRPr="002D4955" w:rsidRDefault="00000000" w:rsidP="003F0F2C">
      <w:pPr>
        <w:pStyle w:val="BodyText"/>
        <w:spacing w:line="360" w:lineRule="auto"/>
        <w:ind w:right="83"/>
      </w:pPr>
      <w:r w:rsidRPr="002D4955">
        <w:rPr>
          <w:b/>
        </w:rPr>
        <w:t xml:space="preserve">The Cope Inventory (Brief Cope) </w:t>
      </w:r>
      <w:r w:rsidRPr="002D4955">
        <w:t>The COPE Inventory (Brief COPE) by Carver (1997) was used for measuring coping among college students. The inventory consists of 28 items divided into 14 subscales. The inventory is scored on four-point point Likert scale ranges from 1 to 4 (1=I usually don’t do this at all, 2=I usually do this a little bit, 3=I usually do this a medium amount and 4=I usually do this a lot). The framework for coping strategies in the present study consisted of three higher-order categories: problem-focused, emotion-focused and dysfunctional coping. Coping scales are divided into major subscales either driven by theory or by establishing the reliability and validity of the scale to determine that which item relate to the different major coping subscales. The</w:t>
      </w:r>
      <w:r w:rsidRPr="002D4955">
        <w:rPr>
          <w:spacing w:val="40"/>
        </w:rPr>
        <w:t xml:space="preserve"> </w:t>
      </w:r>
      <w:r w:rsidRPr="002D4955">
        <w:t>Cronbach alpha values for the three subscales i.e. problem focused coping, emotion focused coping and dysfunctional coping of Brief COPE inventory came out to be 0.71, 0.74 and 0.83.</w:t>
      </w:r>
    </w:p>
    <w:p w14:paraId="4144629C" w14:textId="77777777" w:rsidR="000F0BC6" w:rsidRPr="002D4955" w:rsidRDefault="000F0BC6" w:rsidP="003F0F2C">
      <w:pPr>
        <w:pStyle w:val="BodyText"/>
        <w:spacing w:line="360" w:lineRule="auto"/>
        <w:ind w:left="0"/>
        <w:jc w:val="left"/>
      </w:pPr>
    </w:p>
    <w:p w14:paraId="7787DE19" w14:textId="77777777" w:rsidR="000F0BC6" w:rsidRPr="002D4955" w:rsidRDefault="00000000" w:rsidP="003F0F2C">
      <w:pPr>
        <w:pStyle w:val="Heading1"/>
        <w:spacing w:line="360" w:lineRule="auto"/>
      </w:pPr>
      <w:r w:rsidRPr="002D4955">
        <w:rPr>
          <w:spacing w:val="-2"/>
        </w:rPr>
        <w:t>Results</w:t>
      </w:r>
    </w:p>
    <w:p w14:paraId="326066B6" w14:textId="77777777" w:rsidR="000F0BC6" w:rsidRPr="002D4955" w:rsidRDefault="00000000" w:rsidP="003F0F2C">
      <w:pPr>
        <w:pStyle w:val="BodyText"/>
        <w:spacing w:line="360" w:lineRule="auto"/>
        <w:ind w:right="83"/>
      </w:pPr>
      <w:r w:rsidRPr="002D4955">
        <w:t>The t-test was employed to study the gender differences in coping among college students. The table 1 shows mean, SD, and t-value of college students on three coping subscales i.e. problem focused coping, emotion focused coping and dysfunctional coping.</w:t>
      </w:r>
    </w:p>
    <w:p w14:paraId="375110E3" w14:textId="77777777" w:rsidR="000F0BC6" w:rsidRPr="002D4955" w:rsidRDefault="00000000" w:rsidP="003F0F2C">
      <w:pPr>
        <w:pStyle w:val="Heading1"/>
        <w:spacing w:before="1" w:line="360" w:lineRule="auto"/>
        <w:jc w:val="both"/>
      </w:pPr>
      <w:r w:rsidRPr="002D4955">
        <w:t>Table</w:t>
      </w:r>
      <w:r w:rsidRPr="002D4955">
        <w:rPr>
          <w:spacing w:val="-1"/>
        </w:rPr>
        <w:t xml:space="preserve"> </w:t>
      </w:r>
      <w:r w:rsidRPr="002D4955">
        <w:t>1:</w:t>
      </w:r>
      <w:r w:rsidRPr="002D4955">
        <w:rPr>
          <w:spacing w:val="-1"/>
        </w:rPr>
        <w:t xml:space="preserve"> </w:t>
      </w:r>
      <w:r w:rsidRPr="002D4955">
        <w:t>Mean,</w:t>
      </w:r>
      <w:r w:rsidRPr="002D4955">
        <w:rPr>
          <w:spacing w:val="-1"/>
        </w:rPr>
        <w:t xml:space="preserve"> </w:t>
      </w:r>
      <w:r w:rsidRPr="002D4955">
        <w:t>SD and</w:t>
      </w:r>
      <w:r w:rsidRPr="002D4955">
        <w:rPr>
          <w:spacing w:val="-3"/>
        </w:rPr>
        <w:t xml:space="preserve"> </w:t>
      </w:r>
      <w:r w:rsidRPr="002D4955">
        <w:t>t-value</w:t>
      </w:r>
      <w:r w:rsidRPr="002D4955">
        <w:rPr>
          <w:spacing w:val="-1"/>
        </w:rPr>
        <w:t xml:space="preserve"> </w:t>
      </w:r>
      <w:r w:rsidRPr="002D4955">
        <w:t>of</w:t>
      </w:r>
      <w:r w:rsidRPr="002D4955">
        <w:rPr>
          <w:spacing w:val="-1"/>
        </w:rPr>
        <w:t xml:space="preserve"> </w:t>
      </w:r>
      <w:r w:rsidRPr="002D4955">
        <w:t>college</w:t>
      </w:r>
      <w:r w:rsidRPr="002D4955">
        <w:rPr>
          <w:spacing w:val="-1"/>
        </w:rPr>
        <w:t xml:space="preserve"> </w:t>
      </w:r>
      <w:r w:rsidRPr="002D4955">
        <w:t>students</w:t>
      </w:r>
      <w:r w:rsidRPr="002D4955">
        <w:rPr>
          <w:spacing w:val="-1"/>
        </w:rPr>
        <w:t xml:space="preserve"> </w:t>
      </w:r>
      <w:r w:rsidRPr="002D4955">
        <w:t>on coping</w:t>
      </w:r>
      <w:r w:rsidRPr="002D4955">
        <w:rPr>
          <w:spacing w:val="2"/>
        </w:rPr>
        <w:t xml:space="preserve"> </w:t>
      </w:r>
      <w:r w:rsidRPr="002D4955">
        <w:rPr>
          <w:spacing w:val="-2"/>
        </w:rPr>
        <w:t>subscales</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9"/>
        <w:gridCol w:w="1202"/>
        <w:gridCol w:w="1277"/>
        <w:gridCol w:w="1490"/>
        <w:gridCol w:w="1440"/>
        <w:gridCol w:w="1007"/>
      </w:tblGrid>
      <w:tr w:rsidR="000F0BC6" w:rsidRPr="002D4955" w14:paraId="67CC051F" w14:textId="77777777">
        <w:trPr>
          <w:trHeight w:val="275"/>
        </w:trPr>
        <w:tc>
          <w:tcPr>
            <w:tcW w:w="3159" w:type="dxa"/>
            <w:vMerge w:val="restart"/>
          </w:tcPr>
          <w:p w14:paraId="3C0193DB" w14:textId="77777777" w:rsidR="000F0BC6" w:rsidRPr="002D4955" w:rsidRDefault="00000000" w:rsidP="003F0F2C">
            <w:pPr>
              <w:pStyle w:val="TableParagraph"/>
              <w:spacing w:line="360" w:lineRule="auto"/>
              <w:ind w:left="107"/>
              <w:rPr>
                <w:sz w:val="24"/>
              </w:rPr>
            </w:pPr>
            <w:r w:rsidRPr="002D4955">
              <w:rPr>
                <w:spacing w:val="-4"/>
                <w:sz w:val="24"/>
              </w:rPr>
              <w:t>Scale</w:t>
            </w:r>
          </w:p>
        </w:tc>
        <w:tc>
          <w:tcPr>
            <w:tcW w:w="2479" w:type="dxa"/>
            <w:gridSpan w:val="2"/>
          </w:tcPr>
          <w:p w14:paraId="239205A9" w14:textId="77777777" w:rsidR="000F0BC6" w:rsidRPr="002D4955" w:rsidRDefault="00000000" w:rsidP="003F0F2C">
            <w:pPr>
              <w:pStyle w:val="TableParagraph"/>
              <w:spacing w:line="360" w:lineRule="auto"/>
              <w:rPr>
                <w:sz w:val="24"/>
              </w:rPr>
            </w:pPr>
            <w:r w:rsidRPr="002D4955">
              <w:rPr>
                <w:sz w:val="24"/>
              </w:rPr>
              <w:t>Male</w:t>
            </w:r>
            <w:r w:rsidRPr="002D4955">
              <w:rPr>
                <w:spacing w:val="-4"/>
                <w:sz w:val="24"/>
              </w:rPr>
              <w:t xml:space="preserve"> </w:t>
            </w:r>
            <w:r w:rsidRPr="002D4955">
              <w:rPr>
                <w:spacing w:val="-2"/>
                <w:sz w:val="24"/>
              </w:rPr>
              <w:t>(N=145)</w:t>
            </w:r>
          </w:p>
        </w:tc>
        <w:tc>
          <w:tcPr>
            <w:tcW w:w="2930" w:type="dxa"/>
            <w:gridSpan w:val="2"/>
          </w:tcPr>
          <w:p w14:paraId="33EFFAB7" w14:textId="77777777" w:rsidR="000F0BC6" w:rsidRPr="002D4955" w:rsidRDefault="00000000" w:rsidP="003F0F2C">
            <w:pPr>
              <w:pStyle w:val="TableParagraph"/>
              <w:spacing w:line="360" w:lineRule="auto"/>
              <w:rPr>
                <w:sz w:val="24"/>
              </w:rPr>
            </w:pPr>
            <w:r w:rsidRPr="002D4955">
              <w:rPr>
                <w:sz w:val="24"/>
              </w:rPr>
              <w:t>Female</w:t>
            </w:r>
            <w:r w:rsidRPr="002D4955">
              <w:rPr>
                <w:spacing w:val="-2"/>
                <w:sz w:val="24"/>
              </w:rPr>
              <w:t xml:space="preserve"> (N=163)</w:t>
            </w:r>
          </w:p>
        </w:tc>
        <w:tc>
          <w:tcPr>
            <w:tcW w:w="1007" w:type="dxa"/>
            <w:vMerge w:val="restart"/>
          </w:tcPr>
          <w:p w14:paraId="1871FB8D" w14:textId="77777777" w:rsidR="000F0BC6" w:rsidRPr="002D4955" w:rsidRDefault="00000000" w:rsidP="003F0F2C">
            <w:pPr>
              <w:pStyle w:val="TableParagraph"/>
              <w:spacing w:line="360" w:lineRule="auto"/>
              <w:ind w:left="109"/>
              <w:rPr>
                <w:sz w:val="24"/>
              </w:rPr>
            </w:pPr>
            <w:r w:rsidRPr="002D4955">
              <w:rPr>
                <w:spacing w:val="-2"/>
                <w:sz w:val="24"/>
              </w:rPr>
              <w:t>t-value</w:t>
            </w:r>
          </w:p>
        </w:tc>
      </w:tr>
      <w:tr w:rsidR="000F0BC6" w:rsidRPr="002D4955" w14:paraId="46076169" w14:textId="77777777">
        <w:trPr>
          <w:trHeight w:val="275"/>
        </w:trPr>
        <w:tc>
          <w:tcPr>
            <w:tcW w:w="3159" w:type="dxa"/>
            <w:vMerge/>
            <w:tcBorders>
              <w:top w:val="nil"/>
            </w:tcBorders>
          </w:tcPr>
          <w:p w14:paraId="18ED593F" w14:textId="77777777" w:rsidR="000F0BC6" w:rsidRPr="002D4955" w:rsidRDefault="000F0BC6" w:rsidP="003F0F2C">
            <w:pPr>
              <w:spacing w:line="360" w:lineRule="auto"/>
              <w:rPr>
                <w:sz w:val="2"/>
                <w:szCs w:val="2"/>
              </w:rPr>
            </w:pPr>
          </w:p>
        </w:tc>
        <w:tc>
          <w:tcPr>
            <w:tcW w:w="1202" w:type="dxa"/>
          </w:tcPr>
          <w:p w14:paraId="64857756" w14:textId="77777777" w:rsidR="000F0BC6" w:rsidRPr="002D4955" w:rsidRDefault="00000000" w:rsidP="003F0F2C">
            <w:pPr>
              <w:pStyle w:val="TableParagraph"/>
              <w:spacing w:line="360" w:lineRule="auto"/>
              <w:rPr>
                <w:sz w:val="24"/>
              </w:rPr>
            </w:pPr>
            <w:r w:rsidRPr="002D4955">
              <w:rPr>
                <w:spacing w:val="-4"/>
                <w:sz w:val="24"/>
              </w:rPr>
              <w:t>Mean</w:t>
            </w:r>
          </w:p>
        </w:tc>
        <w:tc>
          <w:tcPr>
            <w:tcW w:w="1277" w:type="dxa"/>
          </w:tcPr>
          <w:p w14:paraId="6F4019F2" w14:textId="77777777" w:rsidR="000F0BC6" w:rsidRPr="002D4955" w:rsidRDefault="00000000" w:rsidP="003F0F2C">
            <w:pPr>
              <w:pStyle w:val="TableParagraph"/>
              <w:spacing w:line="360" w:lineRule="auto"/>
              <w:rPr>
                <w:sz w:val="24"/>
              </w:rPr>
            </w:pPr>
            <w:r w:rsidRPr="002D4955">
              <w:rPr>
                <w:spacing w:val="-5"/>
                <w:sz w:val="24"/>
              </w:rPr>
              <w:t>SD</w:t>
            </w:r>
          </w:p>
        </w:tc>
        <w:tc>
          <w:tcPr>
            <w:tcW w:w="1490" w:type="dxa"/>
          </w:tcPr>
          <w:p w14:paraId="093054D9" w14:textId="77777777" w:rsidR="000F0BC6" w:rsidRPr="002D4955" w:rsidRDefault="00000000" w:rsidP="003F0F2C">
            <w:pPr>
              <w:pStyle w:val="TableParagraph"/>
              <w:spacing w:line="360" w:lineRule="auto"/>
              <w:rPr>
                <w:sz w:val="24"/>
              </w:rPr>
            </w:pPr>
            <w:r w:rsidRPr="002D4955">
              <w:rPr>
                <w:spacing w:val="-4"/>
                <w:sz w:val="24"/>
              </w:rPr>
              <w:t>Mean</w:t>
            </w:r>
          </w:p>
        </w:tc>
        <w:tc>
          <w:tcPr>
            <w:tcW w:w="1440" w:type="dxa"/>
          </w:tcPr>
          <w:p w14:paraId="1E33CD18" w14:textId="77777777" w:rsidR="000F0BC6" w:rsidRPr="002D4955" w:rsidRDefault="00000000" w:rsidP="003F0F2C">
            <w:pPr>
              <w:pStyle w:val="TableParagraph"/>
              <w:spacing w:line="360" w:lineRule="auto"/>
              <w:ind w:left="109"/>
              <w:rPr>
                <w:sz w:val="24"/>
              </w:rPr>
            </w:pPr>
            <w:r w:rsidRPr="002D4955">
              <w:rPr>
                <w:spacing w:val="-5"/>
                <w:sz w:val="24"/>
              </w:rPr>
              <w:t>SD</w:t>
            </w:r>
          </w:p>
        </w:tc>
        <w:tc>
          <w:tcPr>
            <w:tcW w:w="1007" w:type="dxa"/>
            <w:vMerge/>
            <w:tcBorders>
              <w:top w:val="nil"/>
            </w:tcBorders>
          </w:tcPr>
          <w:p w14:paraId="444FD767" w14:textId="77777777" w:rsidR="000F0BC6" w:rsidRPr="002D4955" w:rsidRDefault="000F0BC6" w:rsidP="003F0F2C">
            <w:pPr>
              <w:spacing w:line="360" w:lineRule="auto"/>
              <w:rPr>
                <w:sz w:val="2"/>
                <w:szCs w:val="2"/>
              </w:rPr>
            </w:pPr>
          </w:p>
        </w:tc>
      </w:tr>
      <w:tr w:rsidR="000F0BC6" w:rsidRPr="002D4955" w14:paraId="75C0BA25" w14:textId="77777777">
        <w:trPr>
          <w:trHeight w:val="342"/>
        </w:trPr>
        <w:tc>
          <w:tcPr>
            <w:tcW w:w="3159" w:type="dxa"/>
          </w:tcPr>
          <w:p w14:paraId="2430CE91" w14:textId="77777777" w:rsidR="000F0BC6" w:rsidRPr="002D4955" w:rsidRDefault="00000000" w:rsidP="003F0F2C">
            <w:pPr>
              <w:pStyle w:val="TableParagraph"/>
              <w:spacing w:line="360" w:lineRule="auto"/>
              <w:ind w:left="107"/>
              <w:rPr>
                <w:sz w:val="24"/>
              </w:rPr>
            </w:pPr>
            <w:r w:rsidRPr="002D4955">
              <w:rPr>
                <w:sz w:val="24"/>
              </w:rPr>
              <w:t>Problem</w:t>
            </w:r>
            <w:r w:rsidRPr="002D4955">
              <w:rPr>
                <w:spacing w:val="-3"/>
                <w:sz w:val="24"/>
              </w:rPr>
              <w:t xml:space="preserve"> </w:t>
            </w:r>
            <w:r w:rsidRPr="002D4955">
              <w:rPr>
                <w:sz w:val="24"/>
              </w:rPr>
              <w:t>Focused</w:t>
            </w:r>
            <w:r w:rsidRPr="002D4955">
              <w:rPr>
                <w:spacing w:val="-2"/>
                <w:sz w:val="24"/>
              </w:rPr>
              <w:t xml:space="preserve"> Coping</w:t>
            </w:r>
          </w:p>
        </w:tc>
        <w:tc>
          <w:tcPr>
            <w:tcW w:w="1202" w:type="dxa"/>
          </w:tcPr>
          <w:p w14:paraId="7F7146D8" w14:textId="77777777" w:rsidR="000F0BC6" w:rsidRPr="002D4955" w:rsidRDefault="00000000" w:rsidP="003F0F2C">
            <w:pPr>
              <w:pStyle w:val="TableParagraph"/>
              <w:spacing w:line="360" w:lineRule="auto"/>
              <w:rPr>
                <w:sz w:val="24"/>
              </w:rPr>
            </w:pPr>
            <w:r w:rsidRPr="002D4955">
              <w:rPr>
                <w:spacing w:val="-5"/>
                <w:sz w:val="24"/>
              </w:rPr>
              <w:t>17</w:t>
            </w:r>
          </w:p>
        </w:tc>
        <w:tc>
          <w:tcPr>
            <w:tcW w:w="1277" w:type="dxa"/>
          </w:tcPr>
          <w:p w14:paraId="37B7D92F" w14:textId="77777777" w:rsidR="000F0BC6" w:rsidRPr="002D4955" w:rsidRDefault="00000000" w:rsidP="003F0F2C">
            <w:pPr>
              <w:pStyle w:val="TableParagraph"/>
              <w:spacing w:line="360" w:lineRule="auto"/>
              <w:rPr>
                <w:sz w:val="24"/>
              </w:rPr>
            </w:pPr>
            <w:r w:rsidRPr="002D4955">
              <w:rPr>
                <w:spacing w:val="-4"/>
                <w:sz w:val="24"/>
              </w:rPr>
              <w:t>3.38</w:t>
            </w:r>
          </w:p>
        </w:tc>
        <w:tc>
          <w:tcPr>
            <w:tcW w:w="1490" w:type="dxa"/>
          </w:tcPr>
          <w:p w14:paraId="2313BEB6" w14:textId="77777777" w:rsidR="000F0BC6" w:rsidRPr="002D4955" w:rsidRDefault="00000000" w:rsidP="003F0F2C">
            <w:pPr>
              <w:pStyle w:val="TableParagraph"/>
              <w:spacing w:line="360" w:lineRule="auto"/>
              <w:rPr>
                <w:sz w:val="24"/>
              </w:rPr>
            </w:pPr>
            <w:r w:rsidRPr="002D4955">
              <w:rPr>
                <w:spacing w:val="-2"/>
                <w:sz w:val="24"/>
              </w:rPr>
              <w:t>16.12</w:t>
            </w:r>
          </w:p>
        </w:tc>
        <w:tc>
          <w:tcPr>
            <w:tcW w:w="1440" w:type="dxa"/>
          </w:tcPr>
          <w:p w14:paraId="47880F67" w14:textId="77777777" w:rsidR="000F0BC6" w:rsidRPr="002D4955" w:rsidRDefault="00000000" w:rsidP="003F0F2C">
            <w:pPr>
              <w:pStyle w:val="TableParagraph"/>
              <w:spacing w:line="360" w:lineRule="auto"/>
              <w:ind w:left="109"/>
              <w:rPr>
                <w:sz w:val="24"/>
              </w:rPr>
            </w:pPr>
            <w:r w:rsidRPr="002D4955">
              <w:rPr>
                <w:spacing w:val="-4"/>
                <w:sz w:val="24"/>
              </w:rPr>
              <w:t>3.42</w:t>
            </w:r>
          </w:p>
        </w:tc>
        <w:tc>
          <w:tcPr>
            <w:tcW w:w="1007" w:type="dxa"/>
          </w:tcPr>
          <w:p w14:paraId="49C3C09A" w14:textId="77777777" w:rsidR="000F0BC6" w:rsidRPr="002D4955" w:rsidRDefault="00000000" w:rsidP="003F0F2C">
            <w:pPr>
              <w:pStyle w:val="TableParagraph"/>
              <w:spacing w:line="360" w:lineRule="auto"/>
              <w:ind w:left="0" w:right="115"/>
              <w:jc w:val="center"/>
              <w:rPr>
                <w:sz w:val="24"/>
              </w:rPr>
            </w:pPr>
            <w:r w:rsidRPr="002D4955">
              <w:rPr>
                <w:spacing w:val="-2"/>
                <w:sz w:val="24"/>
              </w:rPr>
              <w:t>2.25**</w:t>
            </w:r>
          </w:p>
        </w:tc>
      </w:tr>
      <w:tr w:rsidR="000F0BC6" w:rsidRPr="002D4955" w14:paraId="1A90B823" w14:textId="77777777">
        <w:trPr>
          <w:trHeight w:val="275"/>
        </w:trPr>
        <w:tc>
          <w:tcPr>
            <w:tcW w:w="3159" w:type="dxa"/>
          </w:tcPr>
          <w:p w14:paraId="7DB21459" w14:textId="77777777" w:rsidR="000F0BC6" w:rsidRPr="002D4955" w:rsidRDefault="00000000" w:rsidP="003F0F2C">
            <w:pPr>
              <w:pStyle w:val="TableParagraph"/>
              <w:spacing w:line="360" w:lineRule="auto"/>
              <w:ind w:left="107"/>
              <w:rPr>
                <w:sz w:val="24"/>
              </w:rPr>
            </w:pPr>
            <w:r w:rsidRPr="002D4955">
              <w:rPr>
                <w:sz w:val="24"/>
              </w:rPr>
              <w:t>Emotion</w:t>
            </w:r>
            <w:r w:rsidRPr="002D4955">
              <w:rPr>
                <w:spacing w:val="-2"/>
                <w:sz w:val="24"/>
              </w:rPr>
              <w:t xml:space="preserve"> </w:t>
            </w:r>
            <w:r w:rsidRPr="002D4955">
              <w:rPr>
                <w:sz w:val="24"/>
              </w:rPr>
              <w:t>Focused</w:t>
            </w:r>
            <w:r w:rsidRPr="002D4955">
              <w:rPr>
                <w:spacing w:val="-1"/>
                <w:sz w:val="24"/>
              </w:rPr>
              <w:t xml:space="preserve"> </w:t>
            </w:r>
            <w:r w:rsidRPr="002D4955">
              <w:rPr>
                <w:spacing w:val="-2"/>
                <w:sz w:val="24"/>
              </w:rPr>
              <w:t>Coping</w:t>
            </w:r>
          </w:p>
        </w:tc>
        <w:tc>
          <w:tcPr>
            <w:tcW w:w="1202" w:type="dxa"/>
          </w:tcPr>
          <w:p w14:paraId="33C3A4BA" w14:textId="77777777" w:rsidR="000F0BC6" w:rsidRPr="002D4955" w:rsidRDefault="00000000" w:rsidP="003F0F2C">
            <w:pPr>
              <w:pStyle w:val="TableParagraph"/>
              <w:spacing w:line="360" w:lineRule="auto"/>
              <w:rPr>
                <w:sz w:val="24"/>
              </w:rPr>
            </w:pPr>
            <w:r w:rsidRPr="002D4955">
              <w:rPr>
                <w:spacing w:val="-2"/>
                <w:sz w:val="24"/>
              </w:rPr>
              <w:t>25.42</w:t>
            </w:r>
          </w:p>
        </w:tc>
        <w:tc>
          <w:tcPr>
            <w:tcW w:w="1277" w:type="dxa"/>
          </w:tcPr>
          <w:p w14:paraId="739339ED" w14:textId="77777777" w:rsidR="000F0BC6" w:rsidRPr="002D4955" w:rsidRDefault="00000000" w:rsidP="003F0F2C">
            <w:pPr>
              <w:pStyle w:val="TableParagraph"/>
              <w:spacing w:line="360" w:lineRule="auto"/>
              <w:rPr>
                <w:sz w:val="24"/>
              </w:rPr>
            </w:pPr>
            <w:r w:rsidRPr="002D4955">
              <w:rPr>
                <w:spacing w:val="-4"/>
                <w:sz w:val="24"/>
              </w:rPr>
              <w:t>4.31</w:t>
            </w:r>
          </w:p>
        </w:tc>
        <w:tc>
          <w:tcPr>
            <w:tcW w:w="1490" w:type="dxa"/>
          </w:tcPr>
          <w:p w14:paraId="72222870" w14:textId="77777777" w:rsidR="000F0BC6" w:rsidRPr="002D4955" w:rsidRDefault="00000000" w:rsidP="003F0F2C">
            <w:pPr>
              <w:pStyle w:val="TableParagraph"/>
              <w:spacing w:line="360" w:lineRule="auto"/>
              <w:rPr>
                <w:sz w:val="24"/>
              </w:rPr>
            </w:pPr>
            <w:r w:rsidRPr="002D4955">
              <w:rPr>
                <w:spacing w:val="-2"/>
                <w:sz w:val="24"/>
              </w:rPr>
              <w:t>24.85</w:t>
            </w:r>
          </w:p>
        </w:tc>
        <w:tc>
          <w:tcPr>
            <w:tcW w:w="1440" w:type="dxa"/>
          </w:tcPr>
          <w:p w14:paraId="23764DE5" w14:textId="77777777" w:rsidR="000F0BC6" w:rsidRPr="002D4955" w:rsidRDefault="00000000" w:rsidP="003F0F2C">
            <w:pPr>
              <w:pStyle w:val="TableParagraph"/>
              <w:spacing w:line="360" w:lineRule="auto"/>
              <w:ind w:left="109"/>
              <w:rPr>
                <w:sz w:val="24"/>
              </w:rPr>
            </w:pPr>
            <w:r w:rsidRPr="002D4955">
              <w:rPr>
                <w:spacing w:val="-4"/>
                <w:sz w:val="24"/>
              </w:rPr>
              <w:t>4.16</w:t>
            </w:r>
          </w:p>
        </w:tc>
        <w:tc>
          <w:tcPr>
            <w:tcW w:w="1007" w:type="dxa"/>
          </w:tcPr>
          <w:p w14:paraId="0C9711C0" w14:textId="77777777" w:rsidR="000F0BC6" w:rsidRPr="002D4955" w:rsidRDefault="00000000" w:rsidP="003F0F2C">
            <w:pPr>
              <w:pStyle w:val="TableParagraph"/>
              <w:spacing w:line="360" w:lineRule="auto"/>
              <w:ind w:left="0" w:right="235"/>
              <w:jc w:val="center"/>
              <w:rPr>
                <w:sz w:val="24"/>
              </w:rPr>
            </w:pPr>
            <w:r w:rsidRPr="002D4955">
              <w:rPr>
                <w:spacing w:val="-4"/>
                <w:sz w:val="24"/>
              </w:rPr>
              <w:t>1.17</w:t>
            </w:r>
          </w:p>
        </w:tc>
      </w:tr>
      <w:tr w:rsidR="000F0BC6" w:rsidRPr="002D4955" w14:paraId="25BC26CA" w14:textId="77777777">
        <w:trPr>
          <w:trHeight w:val="282"/>
        </w:trPr>
        <w:tc>
          <w:tcPr>
            <w:tcW w:w="3159" w:type="dxa"/>
          </w:tcPr>
          <w:p w14:paraId="3CF4D1D5" w14:textId="77777777" w:rsidR="000F0BC6" w:rsidRPr="002D4955" w:rsidRDefault="00000000" w:rsidP="003F0F2C">
            <w:pPr>
              <w:pStyle w:val="TableParagraph"/>
              <w:spacing w:line="360" w:lineRule="auto"/>
              <w:ind w:left="107"/>
              <w:rPr>
                <w:sz w:val="24"/>
              </w:rPr>
            </w:pPr>
            <w:r w:rsidRPr="002D4955">
              <w:rPr>
                <w:sz w:val="24"/>
              </w:rPr>
              <w:t>Dysfunctional</w:t>
            </w:r>
            <w:r w:rsidRPr="002D4955">
              <w:rPr>
                <w:spacing w:val="-3"/>
                <w:sz w:val="24"/>
              </w:rPr>
              <w:t xml:space="preserve"> </w:t>
            </w:r>
            <w:r w:rsidRPr="002D4955">
              <w:rPr>
                <w:spacing w:val="-2"/>
                <w:sz w:val="24"/>
              </w:rPr>
              <w:t>Coping</w:t>
            </w:r>
          </w:p>
        </w:tc>
        <w:tc>
          <w:tcPr>
            <w:tcW w:w="1202" w:type="dxa"/>
          </w:tcPr>
          <w:p w14:paraId="1722BE49" w14:textId="77777777" w:rsidR="000F0BC6" w:rsidRPr="002D4955" w:rsidRDefault="00000000" w:rsidP="003F0F2C">
            <w:pPr>
              <w:pStyle w:val="TableParagraph"/>
              <w:spacing w:line="360" w:lineRule="auto"/>
              <w:rPr>
                <w:sz w:val="24"/>
              </w:rPr>
            </w:pPr>
            <w:r w:rsidRPr="002D4955">
              <w:rPr>
                <w:spacing w:val="-2"/>
                <w:sz w:val="24"/>
              </w:rPr>
              <w:t>25.89</w:t>
            </w:r>
          </w:p>
        </w:tc>
        <w:tc>
          <w:tcPr>
            <w:tcW w:w="1277" w:type="dxa"/>
          </w:tcPr>
          <w:p w14:paraId="2AEAAB32" w14:textId="77777777" w:rsidR="000F0BC6" w:rsidRPr="002D4955" w:rsidRDefault="00000000" w:rsidP="003F0F2C">
            <w:pPr>
              <w:pStyle w:val="TableParagraph"/>
              <w:spacing w:line="360" w:lineRule="auto"/>
              <w:rPr>
                <w:sz w:val="24"/>
              </w:rPr>
            </w:pPr>
            <w:r w:rsidRPr="002D4955">
              <w:rPr>
                <w:spacing w:val="-4"/>
                <w:sz w:val="24"/>
              </w:rPr>
              <w:t>5.15</w:t>
            </w:r>
          </w:p>
        </w:tc>
        <w:tc>
          <w:tcPr>
            <w:tcW w:w="1490" w:type="dxa"/>
          </w:tcPr>
          <w:p w14:paraId="07B66B3E" w14:textId="77777777" w:rsidR="000F0BC6" w:rsidRPr="002D4955" w:rsidRDefault="00000000" w:rsidP="003F0F2C">
            <w:pPr>
              <w:pStyle w:val="TableParagraph"/>
              <w:spacing w:line="360" w:lineRule="auto"/>
              <w:rPr>
                <w:sz w:val="24"/>
              </w:rPr>
            </w:pPr>
            <w:r w:rsidRPr="002D4955">
              <w:rPr>
                <w:spacing w:val="-2"/>
                <w:sz w:val="24"/>
              </w:rPr>
              <w:t>21.11</w:t>
            </w:r>
          </w:p>
        </w:tc>
        <w:tc>
          <w:tcPr>
            <w:tcW w:w="1440" w:type="dxa"/>
          </w:tcPr>
          <w:p w14:paraId="7C3CE756" w14:textId="77777777" w:rsidR="000F0BC6" w:rsidRPr="002D4955" w:rsidRDefault="00000000" w:rsidP="003F0F2C">
            <w:pPr>
              <w:pStyle w:val="TableParagraph"/>
              <w:spacing w:line="360" w:lineRule="auto"/>
              <w:ind w:left="109"/>
              <w:rPr>
                <w:sz w:val="24"/>
              </w:rPr>
            </w:pPr>
            <w:r w:rsidRPr="002D4955">
              <w:rPr>
                <w:spacing w:val="-4"/>
                <w:sz w:val="24"/>
              </w:rPr>
              <w:t>4.18</w:t>
            </w:r>
          </w:p>
        </w:tc>
        <w:tc>
          <w:tcPr>
            <w:tcW w:w="1007" w:type="dxa"/>
          </w:tcPr>
          <w:p w14:paraId="4783C8D3" w14:textId="77777777" w:rsidR="000F0BC6" w:rsidRPr="002D4955" w:rsidRDefault="00000000" w:rsidP="003F0F2C">
            <w:pPr>
              <w:pStyle w:val="TableParagraph"/>
              <w:spacing w:line="360" w:lineRule="auto"/>
              <w:ind w:left="0" w:right="115"/>
              <w:jc w:val="center"/>
              <w:rPr>
                <w:sz w:val="24"/>
              </w:rPr>
            </w:pPr>
            <w:r w:rsidRPr="002D4955">
              <w:rPr>
                <w:spacing w:val="-2"/>
                <w:sz w:val="24"/>
              </w:rPr>
              <w:t>8.85**</w:t>
            </w:r>
          </w:p>
        </w:tc>
      </w:tr>
    </w:tbl>
    <w:p w14:paraId="3E28C895" w14:textId="77777777" w:rsidR="000F0BC6" w:rsidRPr="002D4955" w:rsidRDefault="00000000" w:rsidP="003F0F2C">
      <w:pPr>
        <w:pStyle w:val="BodyText"/>
        <w:spacing w:before="2" w:line="360" w:lineRule="auto"/>
        <w:jc w:val="left"/>
      </w:pPr>
      <w:r w:rsidRPr="002D4955">
        <w:rPr>
          <w:spacing w:val="-2"/>
        </w:rPr>
        <w:t>**p&lt;0.01</w:t>
      </w:r>
    </w:p>
    <w:p w14:paraId="3DA3D49F" w14:textId="77777777" w:rsidR="000F0BC6" w:rsidRPr="002D4955" w:rsidRDefault="000F0BC6" w:rsidP="003F0F2C">
      <w:pPr>
        <w:pStyle w:val="BodyText"/>
        <w:spacing w:line="360" w:lineRule="auto"/>
        <w:jc w:val="left"/>
        <w:sectPr w:rsidR="000F0BC6" w:rsidRPr="002D4955">
          <w:headerReference w:type="default" r:id="rId7"/>
          <w:footerReference w:type="default" r:id="rId8"/>
          <w:pgSz w:w="11910" w:h="16840"/>
          <w:pgMar w:top="1380" w:right="992" w:bottom="1000" w:left="850" w:header="652" w:footer="816" w:gutter="0"/>
          <w:cols w:space="720"/>
        </w:sectPr>
      </w:pPr>
    </w:p>
    <w:p w14:paraId="51209F18" w14:textId="77777777" w:rsidR="000F0BC6" w:rsidRPr="002D4955" w:rsidRDefault="000F0BC6" w:rsidP="003F0F2C">
      <w:pPr>
        <w:pStyle w:val="BodyText"/>
        <w:spacing w:before="10" w:line="360" w:lineRule="auto"/>
        <w:ind w:left="0"/>
        <w:jc w:val="left"/>
        <w:rPr>
          <w:sz w:val="3"/>
        </w:rPr>
      </w:pPr>
    </w:p>
    <w:p w14:paraId="6B84328F" w14:textId="77777777" w:rsidR="000F0BC6" w:rsidRPr="002D4955" w:rsidRDefault="00000000" w:rsidP="003F0F2C">
      <w:pPr>
        <w:spacing w:line="360" w:lineRule="auto"/>
        <w:ind w:left="252"/>
        <w:rPr>
          <w:sz w:val="20"/>
        </w:rPr>
      </w:pPr>
      <w:r w:rsidRPr="002D4955">
        <w:rPr>
          <w:noProof/>
          <w:sz w:val="20"/>
        </w:rPr>
        <mc:AlternateContent>
          <mc:Choice Requires="wpg">
            <w:drawing>
              <wp:inline distT="0" distB="0" distL="0" distR="0" wp14:anchorId="7362B36D" wp14:editId="2C8A59A8">
                <wp:extent cx="5495925" cy="320992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11" name="Graphic 11"/>
                        <wps:cNvSpPr/>
                        <wps:spPr>
                          <a:xfrm>
                            <a:off x="333895" y="145732"/>
                            <a:ext cx="4349750" cy="2284095"/>
                          </a:xfrm>
                          <a:custGeom>
                            <a:avLst/>
                            <a:gdLst/>
                            <a:ahLst/>
                            <a:cxnLst/>
                            <a:rect l="l" t="t" r="r" b="b"/>
                            <a:pathLst>
                              <a:path w="4349750" h="2284095">
                                <a:moveTo>
                                  <a:pt x="4039412" y="2283714"/>
                                </a:moveTo>
                                <a:lnTo>
                                  <a:pt x="4349546" y="2283714"/>
                                </a:lnTo>
                              </a:path>
                              <a:path w="4349750" h="2284095">
                                <a:moveTo>
                                  <a:pt x="1139240" y="2283714"/>
                                </a:moveTo>
                                <a:lnTo>
                                  <a:pt x="1761032" y="2283714"/>
                                </a:lnTo>
                              </a:path>
                              <a:path w="4349750" h="2284095">
                                <a:moveTo>
                                  <a:pt x="0" y="2283714"/>
                                </a:moveTo>
                                <a:lnTo>
                                  <a:pt x="310184" y="2283714"/>
                                </a:lnTo>
                              </a:path>
                              <a:path w="4349750" h="2284095">
                                <a:moveTo>
                                  <a:pt x="2588564" y="2283714"/>
                                </a:moveTo>
                                <a:lnTo>
                                  <a:pt x="3210356" y="2283714"/>
                                </a:lnTo>
                              </a:path>
                              <a:path w="4349750" h="2284095">
                                <a:moveTo>
                                  <a:pt x="4039412" y="1828038"/>
                                </a:moveTo>
                                <a:lnTo>
                                  <a:pt x="4349546" y="1828038"/>
                                </a:lnTo>
                              </a:path>
                              <a:path w="4349750" h="2284095">
                                <a:moveTo>
                                  <a:pt x="1139240" y="1828038"/>
                                </a:moveTo>
                                <a:lnTo>
                                  <a:pt x="1761032" y="1828038"/>
                                </a:lnTo>
                              </a:path>
                              <a:path w="4349750" h="2284095">
                                <a:moveTo>
                                  <a:pt x="2588564" y="1828038"/>
                                </a:moveTo>
                                <a:lnTo>
                                  <a:pt x="3210356" y="1828038"/>
                                </a:lnTo>
                              </a:path>
                              <a:path w="4349750" h="2284095">
                                <a:moveTo>
                                  <a:pt x="0" y="1828038"/>
                                </a:moveTo>
                                <a:lnTo>
                                  <a:pt x="310184" y="1828038"/>
                                </a:lnTo>
                              </a:path>
                              <a:path w="4349750" h="2284095">
                                <a:moveTo>
                                  <a:pt x="1139240" y="1370838"/>
                                </a:moveTo>
                                <a:lnTo>
                                  <a:pt x="1761032" y="1370838"/>
                                </a:lnTo>
                              </a:path>
                              <a:path w="4349750" h="2284095">
                                <a:moveTo>
                                  <a:pt x="2588564" y="1370838"/>
                                </a:moveTo>
                                <a:lnTo>
                                  <a:pt x="3210356" y="1370838"/>
                                </a:lnTo>
                              </a:path>
                              <a:path w="4349750" h="2284095">
                                <a:moveTo>
                                  <a:pt x="0" y="1370838"/>
                                </a:moveTo>
                                <a:lnTo>
                                  <a:pt x="310184" y="1370838"/>
                                </a:lnTo>
                              </a:path>
                              <a:path w="4349750" h="2284095">
                                <a:moveTo>
                                  <a:pt x="4039412" y="1370838"/>
                                </a:moveTo>
                                <a:lnTo>
                                  <a:pt x="4349546" y="1370838"/>
                                </a:lnTo>
                              </a:path>
                              <a:path w="4349750" h="2284095">
                                <a:moveTo>
                                  <a:pt x="0" y="913638"/>
                                </a:moveTo>
                                <a:lnTo>
                                  <a:pt x="1761032" y="913638"/>
                                </a:lnTo>
                              </a:path>
                              <a:path w="4349750" h="2284095">
                                <a:moveTo>
                                  <a:pt x="4039412" y="913638"/>
                                </a:moveTo>
                                <a:lnTo>
                                  <a:pt x="4349546" y="913638"/>
                                </a:lnTo>
                              </a:path>
                              <a:path w="4349750" h="2284095">
                                <a:moveTo>
                                  <a:pt x="2588564" y="913638"/>
                                </a:moveTo>
                                <a:lnTo>
                                  <a:pt x="3210356" y="913638"/>
                                </a:lnTo>
                              </a:path>
                              <a:path w="4349750" h="2284095">
                                <a:moveTo>
                                  <a:pt x="2174036" y="456438"/>
                                </a:moveTo>
                                <a:lnTo>
                                  <a:pt x="3210356" y="456438"/>
                                </a:lnTo>
                              </a:path>
                              <a:path w="4349750" h="2284095">
                                <a:moveTo>
                                  <a:pt x="3624884" y="456438"/>
                                </a:moveTo>
                                <a:lnTo>
                                  <a:pt x="4349546" y="456438"/>
                                </a:lnTo>
                              </a:path>
                              <a:path w="4349750" h="2284095">
                                <a:moveTo>
                                  <a:pt x="0" y="456438"/>
                                </a:moveTo>
                                <a:lnTo>
                                  <a:pt x="1761032" y="456438"/>
                                </a:lnTo>
                              </a:path>
                              <a:path w="4349750" h="2284095">
                                <a:moveTo>
                                  <a:pt x="0" y="0"/>
                                </a:moveTo>
                                <a:lnTo>
                                  <a:pt x="4349546" y="0"/>
                                </a:lnTo>
                              </a:path>
                            </a:pathLst>
                          </a:custGeom>
                          <a:ln w="9525">
                            <a:solidFill>
                              <a:srgbClr val="858585"/>
                            </a:solidFill>
                            <a:prstDash val="solid"/>
                          </a:ln>
                        </wps:spPr>
                        <wps:bodyPr wrap="square" lIns="0" tIns="0" rIns="0" bIns="0" rtlCol="0">
                          <a:prstTxWarp prst="textNoShape">
                            <a:avLst/>
                          </a:prstTxWarp>
                          <a:noAutofit/>
                        </wps:bodyPr>
                      </wps:wsp>
                      <wps:wsp>
                        <wps:cNvPr id="12" name="Graphic 12"/>
                        <wps:cNvSpPr/>
                        <wps:spPr>
                          <a:xfrm>
                            <a:off x="644080" y="521398"/>
                            <a:ext cx="3314700" cy="2366010"/>
                          </a:xfrm>
                          <a:custGeom>
                            <a:avLst/>
                            <a:gdLst/>
                            <a:ahLst/>
                            <a:cxnLst/>
                            <a:rect l="l" t="t" r="r" b="b"/>
                            <a:pathLst>
                              <a:path w="3314700" h="2366010">
                                <a:moveTo>
                                  <a:pt x="414528" y="812292"/>
                                </a:moveTo>
                                <a:lnTo>
                                  <a:pt x="0" y="812292"/>
                                </a:lnTo>
                                <a:lnTo>
                                  <a:pt x="0" y="2365629"/>
                                </a:lnTo>
                                <a:lnTo>
                                  <a:pt x="414528" y="2365629"/>
                                </a:lnTo>
                                <a:lnTo>
                                  <a:pt x="414528" y="812292"/>
                                </a:lnTo>
                                <a:close/>
                              </a:path>
                              <a:path w="3314700" h="2366010">
                                <a:moveTo>
                                  <a:pt x="1863852" y="42672"/>
                                </a:moveTo>
                                <a:lnTo>
                                  <a:pt x="1450848" y="42672"/>
                                </a:lnTo>
                                <a:lnTo>
                                  <a:pt x="1450848" y="2365629"/>
                                </a:lnTo>
                                <a:lnTo>
                                  <a:pt x="1863852" y="2365629"/>
                                </a:lnTo>
                                <a:lnTo>
                                  <a:pt x="1863852" y="42672"/>
                                </a:lnTo>
                                <a:close/>
                              </a:path>
                              <a:path w="3314700" h="2366010">
                                <a:moveTo>
                                  <a:pt x="3314700" y="0"/>
                                </a:moveTo>
                                <a:lnTo>
                                  <a:pt x="2900172" y="0"/>
                                </a:lnTo>
                                <a:lnTo>
                                  <a:pt x="2900172" y="2365629"/>
                                </a:lnTo>
                                <a:lnTo>
                                  <a:pt x="3314700" y="2365629"/>
                                </a:lnTo>
                                <a:lnTo>
                                  <a:pt x="3314700" y="0"/>
                                </a:lnTo>
                                <a:close/>
                              </a:path>
                            </a:pathLst>
                          </a:custGeom>
                          <a:solidFill>
                            <a:srgbClr val="4F81BC"/>
                          </a:solidFill>
                        </wps:spPr>
                        <wps:bodyPr wrap="square" lIns="0" tIns="0" rIns="0" bIns="0" rtlCol="0">
                          <a:prstTxWarp prst="textNoShape">
                            <a:avLst/>
                          </a:prstTxWarp>
                          <a:noAutofit/>
                        </wps:bodyPr>
                      </wps:wsp>
                      <wps:wsp>
                        <wps:cNvPr id="13" name="Graphic 13"/>
                        <wps:cNvSpPr/>
                        <wps:spPr>
                          <a:xfrm>
                            <a:off x="1058608" y="615886"/>
                            <a:ext cx="3314700" cy="2271395"/>
                          </a:xfrm>
                          <a:custGeom>
                            <a:avLst/>
                            <a:gdLst/>
                            <a:ahLst/>
                            <a:cxnLst/>
                            <a:rect l="l" t="t" r="r" b="b"/>
                            <a:pathLst>
                              <a:path w="3314700" h="2271395">
                                <a:moveTo>
                                  <a:pt x="414528" y="798576"/>
                                </a:moveTo>
                                <a:lnTo>
                                  <a:pt x="0" y="798576"/>
                                </a:lnTo>
                                <a:lnTo>
                                  <a:pt x="0" y="2271141"/>
                                </a:lnTo>
                                <a:lnTo>
                                  <a:pt x="414528" y="2271141"/>
                                </a:lnTo>
                                <a:lnTo>
                                  <a:pt x="414528" y="798576"/>
                                </a:lnTo>
                                <a:close/>
                              </a:path>
                              <a:path w="3314700" h="2271395">
                                <a:moveTo>
                                  <a:pt x="1863852" y="0"/>
                                </a:moveTo>
                                <a:lnTo>
                                  <a:pt x="1449324" y="0"/>
                                </a:lnTo>
                                <a:lnTo>
                                  <a:pt x="1449324" y="2271141"/>
                                </a:lnTo>
                                <a:lnTo>
                                  <a:pt x="1863852" y="2271141"/>
                                </a:lnTo>
                                <a:lnTo>
                                  <a:pt x="1863852" y="0"/>
                                </a:lnTo>
                                <a:close/>
                              </a:path>
                              <a:path w="3314700" h="2271395">
                                <a:moveTo>
                                  <a:pt x="3314700" y="342900"/>
                                </a:moveTo>
                                <a:lnTo>
                                  <a:pt x="2900172" y="342900"/>
                                </a:lnTo>
                                <a:lnTo>
                                  <a:pt x="2900172" y="2271141"/>
                                </a:lnTo>
                                <a:lnTo>
                                  <a:pt x="3314700" y="2271141"/>
                                </a:lnTo>
                                <a:lnTo>
                                  <a:pt x="3314700" y="342900"/>
                                </a:lnTo>
                                <a:close/>
                              </a:path>
                            </a:pathLst>
                          </a:custGeom>
                          <a:solidFill>
                            <a:srgbClr val="C0504D"/>
                          </a:solidFill>
                        </wps:spPr>
                        <wps:bodyPr wrap="square" lIns="0" tIns="0" rIns="0" bIns="0" rtlCol="0">
                          <a:prstTxWarp prst="textNoShape">
                            <a:avLst/>
                          </a:prstTxWarp>
                          <a:noAutofit/>
                        </wps:bodyPr>
                      </wps:wsp>
                      <wps:wsp>
                        <wps:cNvPr id="14" name="Graphic 14"/>
                        <wps:cNvSpPr/>
                        <wps:spPr>
                          <a:xfrm>
                            <a:off x="293598" y="145732"/>
                            <a:ext cx="4390390" cy="2781935"/>
                          </a:xfrm>
                          <a:custGeom>
                            <a:avLst/>
                            <a:gdLst/>
                            <a:ahLst/>
                            <a:cxnLst/>
                            <a:rect l="l" t="t" r="r" b="b"/>
                            <a:pathLst>
                              <a:path w="4390390" h="2781935">
                                <a:moveTo>
                                  <a:pt x="40297" y="2741295"/>
                                </a:moveTo>
                                <a:lnTo>
                                  <a:pt x="40297" y="0"/>
                                </a:lnTo>
                              </a:path>
                              <a:path w="4390390" h="2781935">
                                <a:moveTo>
                                  <a:pt x="0" y="2741295"/>
                                </a:moveTo>
                                <a:lnTo>
                                  <a:pt x="40297" y="2741295"/>
                                </a:lnTo>
                              </a:path>
                              <a:path w="4390390" h="2781935">
                                <a:moveTo>
                                  <a:pt x="0" y="2283714"/>
                                </a:moveTo>
                                <a:lnTo>
                                  <a:pt x="40297" y="2283714"/>
                                </a:lnTo>
                              </a:path>
                              <a:path w="4390390" h="2781935">
                                <a:moveTo>
                                  <a:pt x="0" y="1828038"/>
                                </a:moveTo>
                                <a:lnTo>
                                  <a:pt x="40297" y="1828038"/>
                                </a:lnTo>
                              </a:path>
                              <a:path w="4390390" h="2781935">
                                <a:moveTo>
                                  <a:pt x="0" y="1370838"/>
                                </a:moveTo>
                                <a:lnTo>
                                  <a:pt x="40297" y="1370838"/>
                                </a:lnTo>
                              </a:path>
                              <a:path w="4390390" h="2781935">
                                <a:moveTo>
                                  <a:pt x="0" y="913638"/>
                                </a:moveTo>
                                <a:lnTo>
                                  <a:pt x="40297" y="913638"/>
                                </a:lnTo>
                              </a:path>
                              <a:path w="4390390" h="2781935">
                                <a:moveTo>
                                  <a:pt x="0" y="456438"/>
                                </a:moveTo>
                                <a:lnTo>
                                  <a:pt x="40297" y="456438"/>
                                </a:lnTo>
                              </a:path>
                              <a:path w="4390390" h="2781935">
                                <a:moveTo>
                                  <a:pt x="0" y="0"/>
                                </a:moveTo>
                                <a:lnTo>
                                  <a:pt x="40297" y="0"/>
                                </a:lnTo>
                              </a:path>
                              <a:path w="4390390" h="2781935">
                                <a:moveTo>
                                  <a:pt x="40297" y="2741295"/>
                                </a:moveTo>
                                <a:lnTo>
                                  <a:pt x="4389843" y="2741295"/>
                                </a:lnTo>
                              </a:path>
                              <a:path w="4390390" h="2781935">
                                <a:moveTo>
                                  <a:pt x="40297" y="2741295"/>
                                </a:moveTo>
                                <a:lnTo>
                                  <a:pt x="40297" y="2781554"/>
                                </a:lnTo>
                              </a:path>
                              <a:path w="4390390" h="2781935">
                                <a:moveTo>
                                  <a:pt x="1490433" y="2741295"/>
                                </a:moveTo>
                                <a:lnTo>
                                  <a:pt x="1490433" y="2781554"/>
                                </a:lnTo>
                              </a:path>
                              <a:path w="4390390" h="2781935">
                                <a:moveTo>
                                  <a:pt x="2939757" y="2741295"/>
                                </a:moveTo>
                                <a:lnTo>
                                  <a:pt x="2939757" y="2781554"/>
                                </a:lnTo>
                              </a:path>
                              <a:path w="4390390" h="2781935">
                                <a:moveTo>
                                  <a:pt x="4389843" y="2741295"/>
                                </a:moveTo>
                                <a:lnTo>
                                  <a:pt x="4389843" y="2781554"/>
                                </a:lnTo>
                              </a:path>
                            </a:pathLst>
                          </a:custGeom>
                          <a:ln w="9525">
                            <a:solidFill>
                              <a:srgbClr val="858585"/>
                            </a:solidFill>
                            <a:prstDash val="solid"/>
                          </a:ln>
                        </wps:spPr>
                        <wps:bodyPr wrap="square" lIns="0" tIns="0" rIns="0" bIns="0" rtlCol="0">
                          <a:prstTxWarp prst="textNoShape">
                            <a:avLst/>
                          </a:prstTxWarp>
                          <a:noAutofit/>
                        </wps:bodyPr>
                      </wps:wsp>
                      <wps:wsp>
                        <wps:cNvPr id="15" name="Graphic 15"/>
                        <wps:cNvSpPr/>
                        <wps:spPr>
                          <a:xfrm>
                            <a:off x="4886515" y="145520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6" name="Graphic 16"/>
                        <wps:cNvSpPr/>
                        <wps:spPr>
                          <a:xfrm>
                            <a:off x="4886515" y="168494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17" name="Graphic 17"/>
                        <wps:cNvSpPr/>
                        <wps:spPr>
                          <a:xfrm>
                            <a:off x="4762" y="4762"/>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9525">
                            <a:solidFill>
                              <a:srgbClr val="858585"/>
                            </a:solidFill>
                            <a:prstDash val="solid"/>
                          </a:ln>
                        </wps:spPr>
                        <wps:bodyPr wrap="square" lIns="0" tIns="0" rIns="0" bIns="0" rtlCol="0">
                          <a:prstTxWarp prst="textNoShape">
                            <a:avLst/>
                          </a:prstTxWarp>
                          <a:noAutofit/>
                        </wps:bodyPr>
                      </wps:wsp>
                      <wps:wsp>
                        <wps:cNvPr id="18" name="Textbox 18"/>
                        <wps:cNvSpPr txBox="1"/>
                        <wps:spPr>
                          <a:xfrm>
                            <a:off x="3413188" y="2993580"/>
                            <a:ext cx="1104265" cy="127000"/>
                          </a:xfrm>
                          <a:prstGeom prst="rect">
                            <a:avLst/>
                          </a:prstGeom>
                        </wps:spPr>
                        <wps:txbx>
                          <w:txbxContent>
                            <w:p w14:paraId="73595ACB" w14:textId="77777777" w:rsidR="000F0BC6" w:rsidRDefault="00000000">
                              <w:pPr>
                                <w:spacing w:line="199" w:lineRule="exact"/>
                                <w:rPr>
                                  <w:rFonts w:ascii="Calibri"/>
                                  <w:sz w:val="20"/>
                                </w:rPr>
                              </w:pPr>
                              <w:r>
                                <w:rPr>
                                  <w:rFonts w:ascii="Calibri"/>
                                  <w:spacing w:val="-2"/>
                                  <w:sz w:val="20"/>
                                </w:rPr>
                                <w:t>Dysfunctional</w:t>
                              </w:r>
                              <w:r>
                                <w:rPr>
                                  <w:rFonts w:ascii="Calibri"/>
                                  <w:spacing w:val="9"/>
                                  <w:sz w:val="20"/>
                                </w:rPr>
                                <w:t xml:space="preserve"> </w:t>
                              </w:r>
                              <w:r>
                                <w:rPr>
                                  <w:rFonts w:ascii="Calibri"/>
                                  <w:spacing w:val="-2"/>
                                  <w:sz w:val="20"/>
                                </w:rPr>
                                <w:t>Coping</w:t>
                              </w:r>
                            </w:p>
                          </w:txbxContent>
                        </wps:txbx>
                        <wps:bodyPr wrap="square" lIns="0" tIns="0" rIns="0" bIns="0" rtlCol="0">
                          <a:noAutofit/>
                        </wps:bodyPr>
                      </wps:wsp>
                      <wps:wsp>
                        <wps:cNvPr id="19" name="Textbox 19"/>
                        <wps:cNvSpPr txBox="1"/>
                        <wps:spPr>
                          <a:xfrm>
                            <a:off x="418528" y="2993580"/>
                            <a:ext cx="2739390" cy="127000"/>
                          </a:xfrm>
                          <a:prstGeom prst="rect">
                            <a:avLst/>
                          </a:prstGeom>
                        </wps:spPr>
                        <wps:txbx>
                          <w:txbxContent>
                            <w:p w14:paraId="18EBD69D" w14:textId="77777777" w:rsidR="000F0BC6" w:rsidRDefault="00000000">
                              <w:pPr>
                                <w:tabs>
                                  <w:tab w:val="left" w:pos="2287"/>
                                </w:tabs>
                                <w:spacing w:line="199" w:lineRule="exact"/>
                                <w:rPr>
                                  <w:rFonts w:ascii="Calibri"/>
                                  <w:sz w:val="20"/>
                                </w:rPr>
                              </w:pPr>
                              <w:proofErr w:type="spellStart"/>
                              <w:r>
                                <w:rPr>
                                  <w:rFonts w:ascii="Calibri"/>
                                  <w:sz w:val="20"/>
                                </w:rPr>
                                <w:t>Problom</w:t>
                              </w:r>
                              <w:proofErr w:type="spellEnd"/>
                              <w:r>
                                <w:rPr>
                                  <w:rFonts w:ascii="Calibri"/>
                                  <w:spacing w:val="-10"/>
                                  <w:sz w:val="20"/>
                                </w:rPr>
                                <w:t xml:space="preserve"> </w:t>
                              </w:r>
                              <w:r>
                                <w:rPr>
                                  <w:rFonts w:ascii="Calibri"/>
                                  <w:sz w:val="20"/>
                                </w:rPr>
                                <w:t>Focused</w:t>
                              </w:r>
                              <w:r>
                                <w:rPr>
                                  <w:rFonts w:ascii="Calibri"/>
                                  <w:spacing w:val="-10"/>
                                  <w:sz w:val="20"/>
                                </w:rPr>
                                <w:t xml:space="preserve"> </w:t>
                              </w:r>
                              <w:r>
                                <w:rPr>
                                  <w:rFonts w:ascii="Calibri"/>
                                  <w:spacing w:val="-2"/>
                                  <w:sz w:val="20"/>
                                </w:rPr>
                                <w:t>Coping</w:t>
                              </w:r>
                              <w:r>
                                <w:rPr>
                                  <w:rFonts w:ascii="Calibri"/>
                                  <w:sz w:val="20"/>
                                </w:rPr>
                                <w:tab/>
                                <w:t>Emotion</w:t>
                              </w:r>
                              <w:r>
                                <w:rPr>
                                  <w:rFonts w:ascii="Calibri"/>
                                  <w:spacing w:val="-10"/>
                                  <w:sz w:val="20"/>
                                </w:rPr>
                                <w:t xml:space="preserve"> </w:t>
                              </w:r>
                              <w:r>
                                <w:rPr>
                                  <w:rFonts w:ascii="Calibri"/>
                                  <w:sz w:val="20"/>
                                </w:rPr>
                                <w:t>Focused</w:t>
                              </w:r>
                              <w:r>
                                <w:rPr>
                                  <w:rFonts w:ascii="Calibri"/>
                                  <w:spacing w:val="-9"/>
                                  <w:sz w:val="20"/>
                                </w:rPr>
                                <w:t xml:space="preserve"> </w:t>
                              </w:r>
                              <w:r>
                                <w:rPr>
                                  <w:rFonts w:ascii="Calibri"/>
                                  <w:spacing w:val="-2"/>
                                  <w:sz w:val="20"/>
                                </w:rPr>
                                <w:t>Coping</w:t>
                              </w:r>
                            </w:p>
                          </w:txbxContent>
                        </wps:txbx>
                        <wps:bodyPr wrap="square" lIns="0" tIns="0" rIns="0" bIns="0" rtlCol="0">
                          <a:noAutofit/>
                        </wps:bodyPr>
                      </wps:wsp>
                      <wps:wsp>
                        <wps:cNvPr id="20" name="Textbox 20"/>
                        <wps:cNvSpPr txBox="1"/>
                        <wps:spPr>
                          <a:xfrm>
                            <a:off x="151828" y="2828607"/>
                            <a:ext cx="76835" cy="127000"/>
                          </a:xfrm>
                          <a:prstGeom prst="rect">
                            <a:avLst/>
                          </a:prstGeom>
                        </wps:spPr>
                        <wps:txbx>
                          <w:txbxContent>
                            <w:p w14:paraId="348977A9" w14:textId="77777777" w:rsidR="000F0BC6" w:rsidRDefault="00000000">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21" name="Textbox 21"/>
                        <wps:cNvSpPr txBox="1"/>
                        <wps:spPr>
                          <a:xfrm>
                            <a:off x="151828" y="2371788"/>
                            <a:ext cx="76835" cy="127000"/>
                          </a:xfrm>
                          <a:prstGeom prst="rect">
                            <a:avLst/>
                          </a:prstGeom>
                        </wps:spPr>
                        <wps:txbx>
                          <w:txbxContent>
                            <w:p w14:paraId="29266F10" w14:textId="77777777" w:rsidR="000F0BC6" w:rsidRDefault="00000000">
                              <w:pPr>
                                <w:spacing w:line="199" w:lineRule="exact"/>
                                <w:rPr>
                                  <w:rFonts w:ascii="Calibri"/>
                                  <w:sz w:val="20"/>
                                </w:rPr>
                              </w:pPr>
                              <w:r>
                                <w:rPr>
                                  <w:rFonts w:ascii="Calibri"/>
                                  <w:spacing w:val="-10"/>
                                  <w:sz w:val="20"/>
                                </w:rPr>
                                <w:t>5</w:t>
                              </w:r>
                            </w:p>
                          </w:txbxContent>
                        </wps:txbx>
                        <wps:bodyPr wrap="square" lIns="0" tIns="0" rIns="0" bIns="0" rtlCol="0">
                          <a:noAutofit/>
                        </wps:bodyPr>
                      </wps:wsp>
                      <wps:wsp>
                        <wps:cNvPr id="22" name="Textbox 22"/>
                        <wps:cNvSpPr txBox="1"/>
                        <wps:spPr>
                          <a:xfrm>
                            <a:off x="87515" y="1914588"/>
                            <a:ext cx="140970" cy="127000"/>
                          </a:xfrm>
                          <a:prstGeom prst="rect">
                            <a:avLst/>
                          </a:prstGeom>
                        </wps:spPr>
                        <wps:txbx>
                          <w:txbxContent>
                            <w:p w14:paraId="333281F4" w14:textId="77777777" w:rsidR="000F0BC6" w:rsidRDefault="00000000">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23" name="Textbox 23"/>
                        <wps:cNvSpPr txBox="1"/>
                        <wps:spPr>
                          <a:xfrm>
                            <a:off x="4987480" y="1431480"/>
                            <a:ext cx="387985" cy="356235"/>
                          </a:xfrm>
                          <a:prstGeom prst="rect">
                            <a:avLst/>
                          </a:prstGeom>
                        </wps:spPr>
                        <wps:txbx>
                          <w:txbxContent>
                            <w:p w14:paraId="0AC78179" w14:textId="77777777" w:rsidR="000F0BC6" w:rsidRDefault="00000000">
                              <w:pPr>
                                <w:spacing w:line="203" w:lineRule="exact"/>
                                <w:rPr>
                                  <w:rFonts w:ascii="Calibri"/>
                                  <w:sz w:val="20"/>
                                </w:rPr>
                              </w:pPr>
                              <w:r>
                                <w:rPr>
                                  <w:rFonts w:ascii="Calibri"/>
                                  <w:spacing w:val="-4"/>
                                  <w:sz w:val="20"/>
                                </w:rPr>
                                <w:t>Male</w:t>
                              </w:r>
                            </w:p>
                            <w:p w14:paraId="22BEC026" w14:textId="77777777" w:rsidR="000F0BC6" w:rsidRDefault="00000000">
                              <w:pPr>
                                <w:spacing w:before="117" w:line="240" w:lineRule="exact"/>
                                <w:rPr>
                                  <w:rFonts w:ascii="Calibri"/>
                                  <w:sz w:val="20"/>
                                </w:rPr>
                              </w:pPr>
                              <w:r>
                                <w:rPr>
                                  <w:rFonts w:ascii="Calibri"/>
                                  <w:spacing w:val="-2"/>
                                  <w:sz w:val="20"/>
                                </w:rPr>
                                <w:t>Female</w:t>
                              </w:r>
                            </w:p>
                          </w:txbxContent>
                        </wps:txbx>
                        <wps:bodyPr wrap="square" lIns="0" tIns="0" rIns="0" bIns="0" rtlCol="0">
                          <a:noAutofit/>
                        </wps:bodyPr>
                      </wps:wsp>
                      <wps:wsp>
                        <wps:cNvPr id="24" name="Textbox 24"/>
                        <wps:cNvSpPr txBox="1"/>
                        <wps:spPr>
                          <a:xfrm>
                            <a:off x="87515" y="1457642"/>
                            <a:ext cx="140970" cy="127000"/>
                          </a:xfrm>
                          <a:prstGeom prst="rect">
                            <a:avLst/>
                          </a:prstGeom>
                        </wps:spPr>
                        <wps:txbx>
                          <w:txbxContent>
                            <w:p w14:paraId="07714B05" w14:textId="77777777" w:rsidR="000F0BC6" w:rsidRDefault="00000000">
                              <w:pPr>
                                <w:spacing w:line="199" w:lineRule="exact"/>
                                <w:rPr>
                                  <w:rFonts w:ascii="Calibri"/>
                                  <w:sz w:val="20"/>
                                </w:rPr>
                              </w:pPr>
                              <w:r>
                                <w:rPr>
                                  <w:rFonts w:ascii="Calibri"/>
                                  <w:spacing w:val="-5"/>
                                  <w:sz w:val="20"/>
                                </w:rPr>
                                <w:t>15</w:t>
                              </w:r>
                            </w:p>
                          </w:txbxContent>
                        </wps:txbx>
                        <wps:bodyPr wrap="square" lIns="0" tIns="0" rIns="0" bIns="0" rtlCol="0">
                          <a:noAutofit/>
                        </wps:bodyPr>
                      </wps:wsp>
                      <wps:wsp>
                        <wps:cNvPr id="25" name="Textbox 25"/>
                        <wps:cNvSpPr txBox="1"/>
                        <wps:spPr>
                          <a:xfrm>
                            <a:off x="1121346" y="1227899"/>
                            <a:ext cx="302260" cy="127000"/>
                          </a:xfrm>
                          <a:prstGeom prst="rect">
                            <a:avLst/>
                          </a:prstGeom>
                        </wps:spPr>
                        <wps:txbx>
                          <w:txbxContent>
                            <w:p w14:paraId="622898D8" w14:textId="77777777" w:rsidR="000F0BC6" w:rsidRDefault="00000000">
                              <w:pPr>
                                <w:spacing w:line="199" w:lineRule="exact"/>
                                <w:rPr>
                                  <w:rFonts w:ascii="Calibri"/>
                                  <w:sz w:val="20"/>
                                </w:rPr>
                              </w:pPr>
                              <w:r>
                                <w:rPr>
                                  <w:rFonts w:ascii="Calibri"/>
                                  <w:spacing w:val="-2"/>
                                  <w:sz w:val="20"/>
                                </w:rPr>
                                <w:t>16.12</w:t>
                              </w:r>
                            </w:p>
                          </w:txbxContent>
                        </wps:txbx>
                        <wps:bodyPr wrap="square" lIns="0" tIns="0" rIns="0" bIns="0" rtlCol="0">
                          <a:noAutofit/>
                        </wps:bodyPr>
                      </wps:wsp>
                      <wps:wsp>
                        <wps:cNvPr id="26" name="Textbox 26"/>
                        <wps:cNvSpPr txBox="1"/>
                        <wps:spPr>
                          <a:xfrm>
                            <a:off x="787971" y="1147381"/>
                            <a:ext cx="140970" cy="127000"/>
                          </a:xfrm>
                          <a:prstGeom prst="rect">
                            <a:avLst/>
                          </a:prstGeom>
                        </wps:spPr>
                        <wps:txbx>
                          <w:txbxContent>
                            <w:p w14:paraId="24ED015A" w14:textId="77777777" w:rsidR="000F0BC6" w:rsidRDefault="00000000">
                              <w:pPr>
                                <w:spacing w:line="199" w:lineRule="exact"/>
                                <w:rPr>
                                  <w:rFonts w:ascii="Calibri"/>
                                  <w:sz w:val="20"/>
                                </w:rPr>
                              </w:pPr>
                              <w:r>
                                <w:rPr>
                                  <w:rFonts w:ascii="Calibri"/>
                                  <w:spacing w:val="-5"/>
                                  <w:sz w:val="20"/>
                                </w:rPr>
                                <w:t>17</w:t>
                              </w:r>
                            </w:p>
                          </w:txbxContent>
                        </wps:txbx>
                        <wps:bodyPr wrap="square" lIns="0" tIns="0" rIns="0" bIns="0" rtlCol="0">
                          <a:noAutofit/>
                        </wps:bodyPr>
                      </wps:wsp>
                      <wps:wsp>
                        <wps:cNvPr id="27" name="Textbox 27"/>
                        <wps:cNvSpPr txBox="1"/>
                        <wps:spPr>
                          <a:xfrm>
                            <a:off x="87515" y="1000823"/>
                            <a:ext cx="140970" cy="127000"/>
                          </a:xfrm>
                          <a:prstGeom prst="rect">
                            <a:avLst/>
                          </a:prstGeom>
                        </wps:spPr>
                        <wps:txbx>
                          <w:txbxContent>
                            <w:p w14:paraId="1285E93D" w14:textId="77777777" w:rsidR="000F0BC6" w:rsidRDefault="00000000">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28" name="Textbox 28"/>
                        <wps:cNvSpPr txBox="1"/>
                        <wps:spPr>
                          <a:xfrm>
                            <a:off x="4021899" y="771359"/>
                            <a:ext cx="301625" cy="127000"/>
                          </a:xfrm>
                          <a:prstGeom prst="rect">
                            <a:avLst/>
                          </a:prstGeom>
                        </wps:spPr>
                        <wps:txbx>
                          <w:txbxContent>
                            <w:p w14:paraId="70D6777C" w14:textId="77777777" w:rsidR="000F0BC6" w:rsidRDefault="00000000">
                              <w:pPr>
                                <w:spacing w:line="200" w:lineRule="exact"/>
                                <w:rPr>
                                  <w:rFonts w:ascii="Calibri"/>
                                  <w:sz w:val="20"/>
                                </w:rPr>
                              </w:pPr>
                              <w:r>
                                <w:rPr>
                                  <w:rFonts w:ascii="Calibri"/>
                                  <w:spacing w:val="-2"/>
                                  <w:sz w:val="20"/>
                                </w:rPr>
                                <w:t>21.11</w:t>
                              </w:r>
                            </w:p>
                          </w:txbxContent>
                        </wps:txbx>
                        <wps:bodyPr wrap="square" lIns="0" tIns="0" rIns="0" bIns="0" rtlCol="0">
                          <a:noAutofit/>
                        </wps:bodyPr>
                      </wps:wsp>
                      <wps:wsp>
                        <wps:cNvPr id="29" name="Textbox 29"/>
                        <wps:cNvSpPr txBox="1"/>
                        <wps:spPr>
                          <a:xfrm>
                            <a:off x="87515" y="543877"/>
                            <a:ext cx="140970" cy="127000"/>
                          </a:xfrm>
                          <a:prstGeom prst="rect">
                            <a:avLst/>
                          </a:prstGeom>
                        </wps:spPr>
                        <wps:txbx>
                          <w:txbxContent>
                            <w:p w14:paraId="5C340146" w14:textId="77777777" w:rsidR="000F0BC6" w:rsidRDefault="00000000">
                              <w:pPr>
                                <w:spacing w:line="199" w:lineRule="exact"/>
                                <w:rPr>
                                  <w:rFonts w:ascii="Calibri"/>
                                  <w:sz w:val="20"/>
                                </w:rPr>
                              </w:pPr>
                              <w:r>
                                <w:rPr>
                                  <w:rFonts w:ascii="Calibri"/>
                                  <w:spacing w:val="-5"/>
                                  <w:sz w:val="20"/>
                                </w:rPr>
                                <w:t>25</w:t>
                              </w:r>
                            </w:p>
                          </w:txbxContent>
                        </wps:txbx>
                        <wps:bodyPr wrap="square" lIns="0" tIns="0" rIns="0" bIns="0" rtlCol="0">
                          <a:noAutofit/>
                        </wps:bodyPr>
                      </wps:wsp>
                      <wps:wsp>
                        <wps:cNvPr id="30" name="Textbox 30"/>
                        <wps:cNvSpPr txBox="1"/>
                        <wps:spPr>
                          <a:xfrm>
                            <a:off x="3607371" y="334835"/>
                            <a:ext cx="301625" cy="127000"/>
                          </a:xfrm>
                          <a:prstGeom prst="rect">
                            <a:avLst/>
                          </a:prstGeom>
                        </wps:spPr>
                        <wps:txbx>
                          <w:txbxContent>
                            <w:p w14:paraId="725289A2" w14:textId="77777777" w:rsidR="000F0BC6" w:rsidRDefault="00000000">
                              <w:pPr>
                                <w:spacing w:line="199" w:lineRule="exact"/>
                                <w:rPr>
                                  <w:rFonts w:ascii="Calibri"/>
                                  <w:sz w:val="20"/>
                                </w:rPr>
                              </w:pPr>
                              <w:r>
                                <w:rPr>
                                  <w:rFonts w:ascii="Calibri"/>
                                  <w:spacing w:val="-2"/>
                                  <w:sz w:val="20"/>
                                </w:rPr>
                                <w:t>25.89</w:t>
                              </w:r>
                            </w:p>
                          </w:txbxContent>
                        </wps:txbx>
                        <wps:bodyPr wrap="square" lIns="0" tIns="0" rIns="0" bIns="0" rtlCol="0">
                          <a:noAutofit/>
                        </wps:bodyPr>
                      </wps:wsp>
                      <wps:wsp>
                        <wps:cNvPr id="31" name="Textbox 31"/>
                        <wps:cNvSpPr txBox="1"/>
                        <wps:spPr>
                          <a:xfrm>
                            <a:off x="2571686" y="429831"/>
                            <a:ext cx="301625" cy="127000"/>
                          </a:xfrm>
                          <a:prstGeom prst="rect">
                            <a:avLst/>
                          </a:prstGeom>
                        </wps:spPr>
                        <wps:txbx>
                          <w:txbxContent>
                            <w:p w14:paraId="65B22DE3" w14:textId="77777777" w:rsidR="000F0BC6" w:rsidRDefault="00000000">
                              <w:pPr>
                                <w:spacing w:line="199" w:lineRule="exact"/>
                                <w:rPr>
                                  <w:rFonts w:ascii="Calibri"/>
                                  <w:sz w:val="20"/>
                                </w:rPr>
                              </w:pPr>
                              <w:r>
                                <w:rPr>
                                  <w:rFonts w:ascii="Calibri"/>
                                  <w:spacing w:val="-2"/>
                                  <w:sz w:val="20"/>
                                </w:rPr>
                                <w:t>24.85</w:t>
                              </w:r>
                            </w:p>
                          </w:txbxContent>
                        </wps:txbx>
                        <wps:bodyPr wrap="square" lIns="0" tIns="0" rIns="0" bIns="0" rtlCol="0">
                          <a:noAutofit/>
                        </wps:bodyPr>
                      </wps:wsp>
                      <wps:wsp>
                        <wps:cNvPr id="32" name="Textbox 32"/>
                        <wps:cNvSpPr txBox="1"/>
                        <wps:spPr>
                          <a:xfrm>
                            <a:off x="2157412" y="377761"/>
                            <a:ext cx="301625" cy="127000"/>
                          </a:xfrm>
                          <a:prstGeom prst="rect">
                            <a:avLst/>
                          </a:prstGeom>
                        </wps:spPr>
                        <wps:txbx>
                          <w:txbxContent>
                            <w:p w14:paraId="6AB53487" w14:textId="77777777" w:rsidR="000F0BC6" w:rsidRDefault="00000000">
                              <w:pPr>
                                <w:spacing w:line="199" w:lineRule="exact"/>
                                <w:rPr>
                                  <w:rFonts w:ascii="Calibri"/>
                                  <w:sz w:val="20"/>
                                </w:rPr>
                              </w:pPr>
                              <w:r>
                                <w:rPr>
                                  <w:rFonts w:ascii="Calibri"/>
                                  <w:spacing w:val="-2"/>
                                  <w:sz w:val="20"/>
                                </w:rPr>
                                <w:t>25.42</w:t>
                              </w:r>
                            </w:p>
                          </w:txbxContent>
                        </wps:txbx>
                        <wps:bodyPr wrap="square" lIns="0" tIns="0" rIns="0" bIns="0" rtlCol="0">
                          <a:noAutofit/>
                        </wps:bodyPr>
                      </wps:wsp>
                      <wps:wsp>
                        <wps:cNvPr id="33" name="Textbox 33"/>
                        <wps:cNvSpPr txBox="1"/>
                        <wps:spPr>
                          <a:xfrm>
                            <a:off x="87515" y="86931"/>
                            <a:ext cx="140970" cy="127000"/>
                          </a:xfrm>
                          <a:prstGeom prst="rect">
                            <a:avLst/>
                          </a:prstGeom>
                        </wps:spPr>
                        <wps:txbx>
                          <w:txbxContent>
                            <w:p w14:paraId="3CF12F76" w14:textId="77777777" w:rsidR="000F0BC6" w:rsidRDefault="00000000">
                              <w:pPr>
                                <w:spacing w:line="199" w:lineRule="exact"/>
                                <w:rPr>
                                  <w:rFonts w:ascii="Calibri"/>
                                  <w:sz w:val="20"/>
                                </w:rPr>
                              </w:pPr>
                              <w:r>
                                <w:rPr>
                                  <w:rFonts w:ascii="Calibri"/>
                                  <w:spacing w:val="-5"/>
                                  <w:sz w:val="20"/>
                                </w:rPr>
                                <w:t>30</w:t>
                              </w:r>
                            </w:p>
                          </w:txbxContent>
                        </wps:txbx>
                        <wps:bodyPr wrap="square" lIns="0" tIns="0" rIns="0" bIns="0" rtlCol="0">
                          <a:noAutofit/>
                        </wps:bodyPr>
                      </wps:wsp>
                    </wpg:wgp>
                  </a:graphicData>
                </a:graphic>
              </wp:inline>
            </w:drawing>
          </mc:Choice>
          <mc:Fallback>
            <w:pict>
              <v:group w14:anchorId="7362B36D" id="Group 10" o:spid="_x0000_s1026" style="width:432.75pt;height:252.75pt;mso-position-horizontal-relative:char;mso-position-vertical-relative:line" coordsize="54959,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TZ5VAkAAF9IAAAOAAAAZHJzL2Uyb0RvYy54bWzsXFmP2zYQfi/Q/yDovbF46DKyCZqkCQoE&#10;aYBs0WetLB+obamSdu38+w5JkSJ1rCVfaY3FAmvJHlIf5+IctF+/3W/W1lOSF6t0e2ejV45tJds4&#10;na22izv7z/uPvwS2VZTRdhat021yZ39PCvvtm59/er3LpglOl+l6luQWTLItprvszl6WZTadTIp4&#10;mWyi4lWaJVv4cJ7mm6iE23wxmeXRDmbfrCfYcbzJLs1nWZ7GSVHAux/Eh/YbPv98nsTlH/N5kZTW&#10;+s4GbCX/n/P/D+z/5M3raLrIo2y5iisY0REoNtFqCw9VU32Iysh6zFetqTarOE+LdF6+itPNJJ3P&#10;V3HC1wCrQU5jNZ/y9DHja1lMd4tMsQlY2+DT0dPGX54+5dm37Gsu0MPl5zT+uwC+THbZYqp/zu4X&#10;NfF+nm/YIFiEtecc/a44muxLK4Y3XRq6IXZtK4bPCHZCdsN5Hi9BMK1x8fK3AyMn0VQ8mMNTcHYZ&#10;6E9Rs6g4jUXfllGWcM4XjAVfc2s1A/VGtrWNNqDGnyqNgXdgNezhQMW4WN0VFUMbPCKEBCFwA5iB&#10;qOsTLHghuUUJDX0X1JRxC+OAOkDMJCHXHE3jx6L8lKSc8dHT56LkzFzM5FW0lFfxfisvczADZgBr&#10;bgClbYEB5LYFBvAgAGRRycYxabJLa3dnKyzLGgr7fJM+JfcppyyZ+KhDQoowXxNAJj6iFeSacr01&#10;RsAqXep1jBB0sFoG4hgwCJEQU2Cg4N8AMMj3kANyaI84GcwYGAQ5KKCXQIHdIHC9rqn75EMwcMS9&#10;iHx0ZUEBDhwSjFAWc8TJ8tGVxZy6jzO6spgjTgaji8mcug+MLiZzxMlghOaak/bCqDXXHHAyCkM+&#10;xHeCg8piyMcYcTIYQz7G1L2M0cwIGSNOBlPJx5i0F4YmH2PAySgMYzam7sPC9hTp+S/CkhARb5SW&#10;GAPOyhFj5iEMMQacDEXXV2PmPii6OzEGnA4F+aAqYj+hsBUdFJAOxRhwMhTiYRpU+6wxcx9XdI01&#10;BpwMRdiwMWcfCN2tGQPOBIJnQRB19T1fZ4KkbTy6itl4DAnXepS63rJwMnQh8GchXZGuV7OPq/Wa&#10;3+SLh/fr3HqKIDoNXPZXxQMGWZYX5YeoWAo6/lFFtt7yPKWYioCbBeIP6ew7xOs7iNDv7OKfxyhP&#10;bGv9+xYyAuB5KS9yefEgL/Jy/T7laSIPPeGZ9/u/ojyz2OPv7BKi9C+pTAyiqYy+2dIVLRu5TX99&#10;LNP5ioXmkKRIRNUNJCkiYbh8tgJRbSNb4fnG4GzFo9QJhJ66GCJrHqtFU5mtEIKo78DnPFshngcJ&#10;bCUWmfboeiD5BTny+bMVhYVlKxUUJotapTORrUDahaEkAflBgDAOOUOeUX2xeoNUaH40la9iYkEI&#10;j3Y9HCrlFGmPSUlrCCPJO2HE67RIRI7YzJqGMgUFsGm6Igei2PMPMQUW4ARUcFGnl+uUr4IzOvWQ&#10;BetoxtJ3oTkDgxQjQW2kiteaZS4Xh46DgIVMxSStpJCvgjE65ZCF6ijG0jeRtJjyjAM3XHGhe2z6&#10;MUDv3rc9Nvd6Lx65XT8iLY9MGPcGe2TkuIHnCMvzEGT2Hhve55KxD05bbqg/1iVXUA64ZD8MXJ8v&#10;6aBLNkilXclXwyXDoxHlZTqYVFLIV0Gpu+Rx5J0wWsZVV9WUDfOqmpBPF1N0Jyhtt8/jIEpDgkWF&#10;R9LK9clX6YprSjxgoTqKsfRNJGdgimIeuFZCmfusXE8fZ3QPawyQbJGvHQ55AHt0PEPYo9N3wmnx&#10;6Civ/N5xHfrhxSu3+ykyeK/8razqg+k04mRewh7slXFIXAiO2Y4PwU5HVT+EGrmMk/0AAXklnas7&#10;ZQpAOBbmfyooXf6HOjj0RTnah+q+2kX6LK2mlzYpTKtSYPaIurEwDEIVUY98PDbozwViWF+j5plB&#10;fyYQZnX1sCBM+nOBGFbnU5wYXOUboxNGeeowIwzyM/HBKMMchmCQnwmCNLTDT5eUJz+4tnLTzHoh&#10;QLczoBD0gmc0R1wfilJJ5vZcVzYpTwaCaOhQ0rXGPq6YI84KBnYiaCCPcdzmiLOCgUJvj/T7OGOO&#10;eAbMM3HRS7lRFECvX26Ecw2NMIqHOYPDKKjMey5SpyNcON5jZrcepIdVGCUuRdnr6kFUhQNCKHHV&#10;FUB5YIdmEahP6UWcY/roOlHVU1kxp1i08FtNuvqpY2ibzz5PGvJSHGJH07qOdfWkIdAha9gPL4Uc&#10;Zz9eQEPYeY3q0Iv9MJv8v9jPSxo/0n4g7GnYj8+EPdx+fK/qgbALw3JcGnhUtrrgGKPDboQiXX33&#10;UVhg/5FQunYgsa9ICgG2bw9Sc7LKmrG87n1Gp5eM6KYcvrt1P3fMXvQS+v2o0A+KX8L07qE5/JDu&#10;LcR7xZrpWeX+XbqHApk0yb4TshQRFIhiGg6hUgYNaMMUEXKgywdRIus6IwwNaKmA0hJZN54dka36&#10;9uzwKz95IBvQLHmoSFqHB8r9wx4ex4Cf6RzBf+Y0QNiSEe9THyEjiqBb/IyIsE8gD60i9YuISJzG&#10;lqp0Y5LCwDnTmuCdSimrU+ZDrQm5rAoo6i9w4Tl8R6z7hb4XQC36cqbE5cT30hu0KKy+DSC9Hrxz&#10;upzg0LoPDtBweleRk2pF35o9QVTXsCelkiPtKfBVgSKEVk9TTAi+sOFf3O+p5tStyUmdjlD2pFRy&#10;pJxoGPi0OrqGKJxTa0YRJGCde+H54LsOuNWRkxHCsUEE93yq/nVrklIdUyUppZQjJaVZFLROPdpI&#10;vK5jUarOcmtyAg1veD6lkiPlhBCcAK2+tAUHJ/0g5NFjHUoQB2Pv4r5PZfS3JilV/FMWpZRypKR8&#10;cG0+hCYsPYIDuiTgQUktqOuYlMr/bk1QqsqkBKV0cqSgNNcHSWyAG9Xa68hJ5YC3JqdWSQLyoOOC&#10;c+h6I+bumEX5cGTPbXk+5MmvOF8w21U54K1JqlWYEAfojyhM1BblQivZbyS71zGo+hvhNyYn0ipL&#10;wDvHWRSBQgSkudyiCKGsBmGku8S5ikWpLPDWJNUqTJBjCxPY9ZEHp8yZ74MTt4GYqA4mriQplQfe&#10;mqRapQnxkxBH+D6MXHb0UdiU78PPGvwQm1J54K1JqlWcgDNfx3m/epcKvLBpUFfapFQaeD0x8d9r&#10;gV+xgZ6L8TM5+j3vx9S/C/TmXwAAAP//AwBQSwMEFAAGAAgAAAAhAIk25KbcAAAABQEAAA8AAABk&#10;cnMvZG93bnJldi54bWxMj0FLw0AQhe9C/8MyBW92EyWlxGxKKeqpCLaCeJsm0yQ0Oxuy2yT9945e&#10;7GV4wxve+yZbT7ZVA/W+cWwgXkSgiAtXNlwZ+Dy8PqxA+YBcYuuYDFzJwzqf3WWYlm7kDxr2oVIS&#10;wj5FA3UIXaq1L2qy6BeuIxbv5HqLQda+0mWPo4TbVj9G0VJbbFgaauxoW1Nx3l+sgbcRx81T/DLs&#10;zqft9fuQvH/tYjLmfj5tnkEFmsL/MfziCzrkwnR0Fy69ag3II+FvirdaJgmoo4EkEqHzTN/S5z8A&#10;AAD//wMAUEsBAi0AFAAGAAgAAAAhALaDOJL+AAAA4QEAABMAAAAAAAAAAAAAAAAAAAAAAFtDb250&#10;ZW50X1R5cGVzXS54bWxQSwECLQAUAAYACAAAACEAOP0h/9YAAACUAQAACwAAAAAAAAAAAAAAAAAv&#10;AQAAX3JlbHMvLnJlbHNQSwECLQAUAAYACAAAACEANN02eVQJAABfSAAADgAAAAAAAAAAAAAAAAAu&#10;AgAAZHJzL2Uyb0RvYy54bWxQSwECLQAUAAYACAAAACEAiTbkptwAAAAFAQAADwAAAAAAAAAAAAAA&#10;AACuCwAAZHJzL2Rvd25yZXYueG1sUEsFBgAAAAAEAAQA8wAAALcMAAAAAA==&#10;">
                <v:shape id="Graphic 11" o:spid="_x0000_s1027" style="position:absolute;left:3338;top:1457;width:43498;height:22841;visibility:visible;mso-wrap-style:square;v-text-anchor:top" coordsize="4349750,228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njywQAAANsAAAAPAAAAZHJzL2Rvd25yZXYueG1sRE9LawIx&#10;EL4X/A9hhN5qVg+2bI2i0oKHIvVFr8Nmutm6mYQkruu/bwoFb/PxPWe26G0rOgqxcaxgPCpAEFdO&#10;N1wrOB7en15AxISssXVMCm4UYTEfPMyw1O7KO+r2qRY5hGOJCkxKvpQyVoYsxpHzxJn7dsFiyjDU&#10;Uge85nDbyklRTKXFhnODQU9rQ9V5f7EKmsnX5ifs/PbzlNyhf/Om+3heKfU47JevIBL16S7+d290&#10;nj+Gv1/yAXL+CwAA//8DAFBLAQItABQABgAIAAAAIQDb4fbL7gAAAIUBAAATAAAAAAAAAAAAAAAA&#10;AAAAAABbQ29udGVudF9UeXBlc10ueG1sUEsBAi0AFAAGAAgAAAAhAFr0LFu/AAAAFQEAAAsAAAAA&#10;AAAAAAAAAAAAHwEAAF9yZWxzLy5yZWxzUEsBAi0AFAAGAAgAAAAhAJgWePLBAAAA2wAAAA8AAAAA&#10;AAAAAAAAAAAABwIAAGRycy9kb3ducmV2LnhtbFBLBQYAAAAAAwADALcAAAD1AgAAAAA=&#10;" path="m4039412,2283714r310134,em1139240,2283714r621792,em,2283714r310184,em2588564,2283714r621792,em4039412,1828038r310134,em1139240,1828038r621792,em2588564,1828038r621792,em,1828038r310184,em1139240,1370838r621792,em2588564,1370838r621792,em,1370838r310184,em4039412,1370838r310134,em,913638r1761032,em4039412,913638r310134,em2588564,913638r621792,em2174036,456438r1036320,em3624884,456438r724662,em,456438r1761032,em,l4349546,e" filled="f" strokecolor="#858585">
                  <v:path arrowok="t"/>
                </v:shape>
                <v:shape id="Graphic 12" o:spid="_x0000_s1028" style="position:absolute;left:6440;top:5213;width:33147;height:23661;visibility:visible;mso-wrap-style:square;v-text-anchor:top" coordsize="3314700,236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oVEuwAAANsAAAAPAAAAZHJzL2Rvd25yZXYueG1sRE+9CsIw&#10;EN4F3yGc4KapDlKqUURQXBz8QXA7mrMtNpeSxFrf3giC2318v7dYdaYWLTlfWVYwGScgiHOrKy4U&#10;XM7bUQrCB2SNtWVS8CYPq2W/t8BM2xcfqT2FQsQQ9hkqKENoMil9XpJBP7YNceTu1hkMEbpCaoev&#10;GG5qOU2SmTRYcWwosaFNSfnj9DQKXFrv0oO+aXOlu289t2EmpVLDQbeegwjUhb/4597rOH8K31/i&#10;AXL5AQAA//8DAFBLAQItABQABgAIAAAAIQDb4fbL7gAAAIUBAAATAAAAAAAAAAAAAAAAAAAAAABb&#10;Q29udGVudF9UeXBlc10ueG1sUEsBAi0AFAAGAAgAAAAhAFr0LFu/AAAAFQEAAAsAAAAAAAAAAAAA&#10;AAAAHwEAAF9yZWxzLy5yZWxzUEsBAi0AFAAGAAgAAAAhAFaGhUS7AAAA2wAAAA8AAAAAAAAAAAAA&#10;AAAABwIAAGRycy9kb3ducmV2LnhtbFBLBQYAAAAAAwADALcAAADvAgAAAAA=&#10;" path="m414528,812292l,812292,,2365629r414528,l414528,812292xem1863852,42672r-413004,l1450848,2365629r413004,l1863852,42672xem3314700,l2900172,r,2365629l3314700,2365629,3314700,xe" fillcolor="#4f81bc" stroked="f">
                  <v:path arrowok="t"/>
                </v:shape>
                <v:shape id="Graphic 13" o:spid="_x0000_s1029" style="position:absolute;left:10586;top:6158;width:33147;height:22714;visibility:visible;mso-wrap-style:square;v-text-anchor:top" coordsize="3314700,227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kjwgAAANsAAAAPAAAAZHJzL2Rvd25yZXYueG1sRE9Na8JA&#10;EL0X+h+WKXirm1YqTXSVUhC0Hoq26HXIjknM7mzIrjH6692C0Ns83udM5701oqPWV44VvAwTEMS5&#10;0xUXCn5/Fs/vIHxA1mgck4ILeZjPHh+mmGl35g1121CIGMI+QwVlCE0mpc9LsuiHriGO3MG1FkOE&#10;bSF1i+cYbo18TZKxtFhxbCixoc+S8np7sgpMfUy+1/sdv5nrrvvSaVqvXKrU4Kn/mIAI1Id/8d29&#10;1HH+CP5+iQfI2Q0AAP//AwBQSwECLQAUAAYACAAAACEA2+H2y+4AAACFAQAAEwAAAAAAAAAAAAAA&#10;AAAAAAAAW0NvbnRlbnRfVHlwZXNdLnhtbFBLAQItABQABgAIAAAAIQBa9CxbvwAAABUBAAALAAAA&#10;AAAAAAAAAAAAAB8BAABfcmVscy8ucmVsc1BLAQItABQABgAIAAAAIQD5sckjwgAAANsAAAAPAAAA&#10;AAAAAAAAAAAAAAcCAABkcnMvZG93bnJldi54bWxQSwUGAAAAAAMAAwC3AAAA9gIAAAAA&#10;" path="m414528,798576l,798576,,2271141r414528,l414528,798576xem1863852,l1449324,r,2271141l1863852,2271141,1863852,xem3314700,342900r-414528,l2900172,2271141r414528,l3314700,342900xe" fillcolor="#c0504d" stroked="f">
                  <v:path arrowok="t"/>
                </v:shape>
                <v:shape id="Graphic 14" o:spid="_x0000_s1030" style="position:absolute;left:2935;top:1457;width:43904;height:27819;visibility:visible;mso-wrap-style:square;v-text-anchor:top" coordsize="4390390,278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wvxAAAANsAAAAPAAAAZHJzL2Rvd25yZXYueG1sRE9La8JA&#10;EL4L/odlhN50YymlpG6Cr5b2UKW2KN6G7JhEs7Mhu8b477sFwdt8fM+ZpJ2pREuNKy0rGI8iEMSZ&#10;1SXnCn5/3oYvIJxH1lhZJgVXcpAm/d4EY20v/E3txucihLCLUUHhfR1L6bKCDLqRrYkDd7CNQR9g&#10;k0vd4CWEm0o+RtGzNFhyaCiwpnlB2WlzNgo+98tZq89XXC/84Thffr3vjqutUg+DbvoKwlPn7+Kb&#10;+0OH+U/w/0s4QCZ/AAAA//8DAFBLAQItABQABgAIAAAAIQDb4fbL7gAAAIUBAAATAAAAAAAAAAAA&#10;AAAAAAAAAABbQ29udGVudF9UeXBlc10ueG1sUEsBAi0AFAAGAAgAAAAhAFr0LFu/AAAAFQEAAAsA&#10;AAAAAAAAAAAAAAAAHwEAAF9yZWxzLy5yZWxzUEsBAi0AFAAGAAgAAAAhAM7ETC/EAAAA2wAAAA8A&#10;AAAAAAAAAAAAAAAABwIAAGRycy9kb3ducmV2LnhtbFBLBQYAAAAAAwADALcAAAD4AgAAAAA=&#10;" path="m40297,2741295l40297,em,2741295r40297,em,2283714r40297,em,1828038r40297,em,1370838r40297,em,913638r40297,em,456438r40297,em,l40297,em40297,2741295r4349546,em40297,2741295r,40259em1490433,2741295r,40259em2939757,2741295r,40259em4389843,2741295r,40259e" filled="f" strokecolor="#858585">
                  <v:path arrowok="t"/>
                </v:shape>
                <v:shape id="Graphic 15" o:spid="_x0000_s1031" style="position:absolute;left:48865;top:14552;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7P0wgAAANsAAAAPAAAAZHJzL2Rvd25yZXYueG1sRE9Na8JA&#10;EL0X/A/LCL3VjUKlRNdQSiMtOTWK4G3IjklMdnab3Wr6791Cwds83uess9H04kKDby0rmM8SEMSV&#10;1S3XCva7/OkFhA/IGnvLpOCXPGSbycMaU22v/EWXMtQihrBPUUETgkul9FVDBv3MOuLInexgMEQ4&#10;1FIPeI3hppeLJFlKgy3HhgYdvTVUdeWPUVDQvPTF+/G87dyh2FefufsOuVKP0/F1BSLQGO7if/eH&#10;jvOf4e+XeIDc3AAAAP//AwBQSwECLQAUAAYACAAAACEA2+H2y+4AAACFAQAAEwAAAAAAAAAAAAAA&#10;AAAAAAAAW0NvbnRlbnRfVHlwZXNdLnhtbFBLAQItABQABgAIAAAAIQBa9CxbvwAAABUBAAALAAAA&#10;AAAAAAAAAAAAAB8BAABfcmVscy8ucmVsc1BLAQItABQABgAIAAAAIQBY97P0wgAAANsAAAAPAAAA&#10;AAAAAAAAAAAAAAcCAABkcnMvZG93bnJldi54bWxQSwUGAAAAAAMAAwC3AAAA9gIAAAAA&#10;" path="m69752,l,,,69752r69752,l69752,xe" fillcolor="#4f81bc" stroked="f">
                  <v:path arrowok="t"/>
                </v:shape>
                <v:shape id="Graphic 16" o:spid="_x0000_s1032" style="position:absolute;left:48865;top:16849;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jMbwgAAANsAAAAPAAAAZHJzL2Rvd25yZXYueG1sRE/NasJA&#10;EL4XfIdlBC9FN2lrkOgqIhQ8pBSjDzBmx2wwOxuyq6Z9+m6h0Nt8fL+z2gy2FXfqfeNYQTpLQBBX&#10;TjdcKzgd36cLED4ga2wdk4Iv8rBZj55WmGv34APdy1CLGMI+RwUmhC6X0leGLPqZ64gjd3G9xRBh&#10;X0vd4yOG21a+JEkmLTYcGwx2tDNUXcubVfBRpPOuPPP3rshe39Jb8aw/DSk1GQ/bJYhAQ/gX/7n3&#10;Os7P4PeXeIBc/wAAAP//AwBQSwECLQAUAAYACAAAACEA2+H2y+4AAACFAQAAEwAAAAAAAAAAAAAA&#10;AAAAAAAAW0NvbnRlbnRfVHlwZXNdLnhtbFBLAQItABQABgAIAAAAIQBa9CxbvwAAABUBAAALAAAA&#10;AAAAAAAAAAAAAB8BAABfcmVscy8ucmVsc1BLAQItABQABgAIAAAAIQCNIjMbwgAAANsAAAAPAAAA&#10;AAAAAAAAAAAAAAcCAABkcnMvZG93bnJldi54bWxQSwUGAAAAAAMAAwC3AAAA9gIAAAAA&#10;" path="m69752,l,,,69752r69752,l69752,xe" fillcolor="#c0504d" stroked="f">
                  <v:path arrowok="t"/>
                </v:shape>
                <v:shape id="Graphic 17" o:spid="_x0000_s1033" style="position:absolute;left:47;top:47;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DTwvwAAANsAAAAPAAAAZHJzL2Rvd25yZXYueG1sRE/NisIw&#10;EL4L+w5hBG+aqqC71VRk2YUFD2LtAwzN2JY2k5JErW+/EQRv8/H9znY3mE7cyPnGsoL5LAFBXFrd&#10;cKWgOP9OP0H4gKyxs0wKHuRhl32Mtphqe+cT3fJQiRjCPkUFdQh9KqUvazLoZ7YnjtzFOoMhQldJ&#10;7fAew00nF0mykgYbjg019vRdU9nmV6Pgpw1FJ/3+KMscl199Yw9LZ5WajIf9BkSgIbzFL/efjvPX&#10;8PwlHiCzfwAAAP//AwBQSwECLQAUAAYACAAAACEA2+H2y+4AAACFAQAAEwAAAAAAAAAAAAAAAAAA&#10;AAAAW0NvbnRlbnRfVHlwZXNdLnhtbFBLAQItABQABgAIAAAAIQBa9CxbvwAAABUBAAALAAAAAAAA&#10;AAAAAAAAAB8BAABfcmVscy8ucmVsc1BLAQItABQABgAIAAAAIQB9LDTwvwAAANsAAAAPAAAAAAAA&#10;AAAAAAAAAAcCAABkcnMvZG93bnJldi54bWxQSwUGAAAAAAMAAwC3AAAA8wIAAAAA&#10;" path="m,3200400r5486400,l5486400,,,,,3200400xe" filled="f" strokecolor="#858585">
                  <v:path arrowok="t"/>
                </v:shape>
                <v:shapetype id="_x0000_t202" coordsize="21600,21600" o:spt="202" path="m,l,21600r21600,l21600,xe">
                  <v:stroke joinstyle="miter"/>
                  <v:path gradientshapeok="t" o:connecttype="rect"/>
                </v:shapetype>
                <v:shape id="Textbox 18" o:spid="_x0000_s1034" type="#_x0000_t202" style="position:absolute;left:34131;top:29935;width:1104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3595ACB" w14:textId="77777777" w:rsidR="000F0BC6" w:rsidRDefault="00000000">
                        <w:pPr>
                          <w:spacing w:line="199" w:lineRule="exact"/>
                          <w:rPr>
                            <w:rFonts w:ascii="Calibri"/>
                            <w:sz w:val="20"/>
                          </w:rPr>
                        </w:pPr>
                        <w:r>
                          <w:rPr>
                            <w:rFonts w:ascii="Calibri"/>
                            <w:spacing w:val="-2"/>
                            <w:sz w:val="20"/>
                          </w:rPr>
                          <w:t>Dysfunctional</w:t>
                        </w:r>
                        <w:r>
                          <w:rPr>
                            <w:rFonts w:ascii="Calibri"/>
                            <w:spacing w:val="9"/>
                            <w:sz w:val="20"/>
                          </w:rPr>
                          <w:t xml:space="preserve"> </w:t>
                        </w:r>
                        <w:r>
                          <w:rPr>
                            <w:rFonts w:ascii="Calibri"/>
                            <w:spacing w:val="-2"/>
                            <w:sz w:val="20"/>
                          </w:rPr>
                          <w:t>Coping</w:t>
                        </w:r>
                      </w:p>
                    </w:txbxContent>
                  </v:textbox>
                </v:shape>
                <v:shape id="Textbox 19" o:spid="_x0000_s1035" type="#_x0000_t202" style="position:absolute;left:4185;top:29935;width:2739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8EBD69D" w14:textId="77777777" w:rsidR="000F0BC6" w:rsidRDefault="00000000">
                        <w:pPr>
                          <w:tabs>
                            <w:tab w:val="left" w:pos="2287"/>
                          </w:tabs>
                          <w:spacing w:line="199" w:lineRule="exact"/>
                          <w:rPr>
                            <w:rFonts w:ascii="Calibri"/>
                            <w:sz w:val="20"/>
                          </w:rPr>
                        </w:pPr>
                        <w:proofErr w:type="spellStart"/>
                        <w:r>
                          <w:rPr>
                            <w:rFonts w:ascii="Calibri"/>
                            <w:sz w:val="20"/>
                          </w:rPr>
                          <w:t>Problom</w:t>
                        </w:r>
                        <w:proofErr w:type="spellEnd"/>
                        <w:r>
                          <w:rPr>
                            <w:rFonts w:ascii="Calibri"/>
                            <w:spacing w:val="-10"/>
                            <w:sz w:val="20"/>
                          </w:rPr>
                          <w:t xml:space="preserve"> </w:t>
                        </w:r>
                        <w:r>
                          <w:rPr>
                            <w:rFonts w:ascii="Calibri"/>
                            <w:sz w:val="20"/>
                          </w:rPr>
                          <w:t>Focused</w:t>
                        </w:r>
                        <w:r>
                          <w:rPr>
                            <w:rFonts w:ascii="Calibri"/>
                            <w:spacing w:val="-10"/>
                            <w:sz w:val="20"/>
                          </w:rPr>
                          <w:t xml:space="preserve"> </w:t>
                        </w:r>
                        <w:r>
                          <w:rPr>
                            <w:rFonts w:ascii="Calibri"/>
                            <w:spacing w:val="-2"/>
                            <w:sz w:val="20"/>
                          </w:rPr>
                          <w:t>Coping</w:t>
                        </w:r>
                        <w:r>
                          <w:rPr>
                            <w:rFonts w:ascii="Calibri"/>
                            <w:sz w:val="20"/>
                          </w:rPr>
                          <w:tab/>
                          <w:t>Emotion</w:t>
                        </w:r>
                        <w:r>
                          <w:rPr>
                            <w:rFonts w:ascii="Calibri"/>
                            <w:spacing w:val="-10"/>
                            <w:sz w:val="20"/>
                          </w:rPr>
                          <w:t xml:space="preserve"> </w:t>
                        </w:r>
                        <w:r>
                          <w:rPr>
                            <w:rFonts w:ascii="Calibri"/>
                            <w:sz w:val="20"/>
                          </w:rPr>
                          <w:t>Focused</w:t>
                        </w:r>
                        <w:r>
                          <w:rPr>
                            <w:rFonts w:ascii="Calibri"/>
                            <w:spacing w:val="-9"/>
                            <w:sz w:val="20"/>
                          </w:rPr>
                          <w:t xml:space="preserve"> </w:t>
                        </w:r>
                        <w:r>
                          <w:rPr>
                            <w:rFonts w:ascii="Calibri"/>
                            <w:spacing w:val="-2"/>
                            <w:sz w:val="20"/>
                          </w:rPr>
                          <w:t>Coping</w:t>
                        </w:r>
                      </w:p>
                    </w:txbxContent>
                  </v:textbox>
                </v:shape>
                <v:shape id="Textbox 20" o:spid="_x0000_s1036" type="#_x0000_t202" style="position:absolute;left:1518;top:28286;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48977A9" w14:textId="77777777" w:rsidR="000F0BC6" w:rsidRDefault="00000000">
                        <w:pPr>
                          <w:spacing w:line="199" w:lineRule="exact"/>
                          <w:rPr>
                            <w:rFonts w:ascii="Calibri"/>
                            <w:sz w:val="20"/>
                          </w:rPr>
                        </w:pPr>
                        <w:r>
                          <w:rPr>
                            <w:rFonts w:ascii="Calibri"/>
                            <w:spacing w:val="-10"/>
                            <w:sz w:val="20"/>
                          </w:rPr>
                          <w:t>0</w:t>
                        </w:r>
                      </w:p>
                    </w:txbxContent>
                  </v:textbox>
                </v:shape>
                <v:shape id="Textbox 21" o:spid="_x0000_s1037" type="#_x0000_t202" style="position:absolute;left:1518;top:23717;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9266F10" w14:textId="77777777" w:rsidR="000F0BC6" w:rsidRDefault="00000000">
                        <w:pPr>
                          <w:spacing w:line="199" w:lineRule="exact"/>
                          <w:rPr>
                            <w:rFonts w:ascii="Calibri"/>
                            <w:sz w:val="20"/>
                          </w:rPr>
                        </w:pPr>
                        <w:r>
                          <w:rPr>
                            <w:rFonts w:ascii="Calibri"/>
                            <w:spacing w:val="-10"/>
                            <w:sz w:val="20"/>
                          </w:rPr>
                          <w:t>5</w:t>
                        </w:r>
                      </w:p>
                    </w:txbxContent>
                  </v:textbox>
                </v:shape>
                <v:shape id="Textbox 22" o:spid="_x0000_s1038" type="#_x0000_t202" style="position:absolute;left:875;top:19145;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33281F4" w14:textId="77777777" w:rsidR="000F0BC6" w:rsidRDefault="00000000">
                        <w:pPr>
                          <w:spacing w:line="199" w:lineRule="exact"/>
                          <w:rPr>
                            <w:rFonts w:ascii="Calibri"/>
                            <w:sz w:val="20"/>
                          </w:rPr>
                        </w:pPr>
                        <w:r>
                          <w:rPr>
                            <w:rFonts w:ascii="Calibri"/>
                            <w:spacing w:val="-5"/>
                            <w:sz w:val="20"/>
                          </w:rPr>
                          <w:t>10</w:t>
                        </w:r>
                      </w:p>
                    </w:txbxContent>
                  </v:textbox>
                </v:shape>
                <v:shape id="Textbox 23" o:spid="_x0000_s1039" type="#_x0000_t202" style="position:absolute;left:49874;top:14314;width:3880;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AC78179" w14:textId="77777777" w:rsidR="000F0BC6" w:rsidRDefault="00000000">
                        <w:pPr>
                          <w:spacing w:line="203" w:lineRule="exact"/>
                          <w:rPr>
                            <w:rFonts w:ascii="Calibri"/>
                            <w:sz w:val="20"/>
                          </w:rPr>
                        </w:pPr>
                        <w:r>
                          <w:rPr>
                            <w:rFonts w:ascii="Calibri"/>
                            <w:spacing w:val="-4"/>
                            <w:sz w:val="20"/>
                          </w:rPr>
                          <w:t>Male</w:t>
                        </w:r>
                      </w:p>
                      <w:p w14:paraId="22BEC026" w14:textId="77777777" w:rsidR="000F0BC6" w:rsidRDefault="00000000">
                        <w:pPr>
                          <w:spacing w:before="117" w:line="240" w:lineRule="exact"/>
                          <w:rPr>
                            <w:rFonts w:ascii="Calibri"/>
                            <w:sz w:val="20"/>
                          </w:rPr>
                        </w:pPr>
                        <w:r>
                          <w:rPr>
                            <w:rFonts w:ascii="Calibri"/>
                            <w:spacing w:val="-2"/>
                            <w:sz w:val="20"/>
                          </w:rPr>
                          <w:t>Female</w:t>
                        </w:r>
                      </w:p>
                    </w:txbxContent>
                  </v:textbox>
                </v:shape>
                <v:shape id="Textbox 24" o:spid="_x0000_s1040" type="#_x0000_t202" style="position:absolute;left:875;top:14576;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7714B05" w14:textId="77777777" w:rsidR="000F0BC6" w:rsidRDefault="00000000">
                        <w:pPr>
                          <w:spacing w:line="199" w:lineRule="exact"/>
                          <w:rPr>
                            <w:rFonts w:ascii="Calibri"/>
                            <w:sz w:val="20"/>
                          </w:rPr>
                        </w:pPr>
                        <w:r>
                          <w:rPr>
                            <w:rFonts w:ascii="Calibri"/>
                            <w:spacing w:val="-5"/>
                            <w:sz w:val="20"/>
                          </w:rPr>
                          <w:t>15</w:t>
                        </w:r>
                      </w:p>
                    </w:txbxContent>
                  </v:textbox>
                </v:shape>
                <v:shape id="Textbox 25" o:spid="_x0000_s1041" type="#_x0000_t202" style="position:absolute;left:11213;top:12278;width:302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22898D8" w14:textId="77777777" w:rsidR="000F0BC6" w:rsidRDefault="00000000">
                        <w:pPr>
                          <w:spacing w:line="199" w:lineRule="exact"/>
                          <w:rPr>
                            <w:rFonts w:ascii="Calibri"/>
                            <w:sz w:val="20"/>
                          </w:rPr>
                        </w:pPr>
                        <w:r>
                          <w:rPr>
                            <w:rFonts w:ascii="Calibri"/>
                            <w:spacing w:val="-2"/>
                            <w:sz w:val="20"/>
                          </w:rPr>
                          <w:t>16.12</w:t>
                        </w:r>
                      </w:p>
                    </w:txbxContent>
                  </v:textbox>
                </v:shape>
                <v:shape id="Textbox 26" o:spid="_x0000_s1042" type="#_x0000_t202" style="position:absolute;left:7879;top:11473;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4ED015A" w14:textId="77777777" w:rsidR="000F0BC6" w:rsidRDefault="00000000">
                        <w:pPr>
                          <w:spacing w:line="199" w:lineRule="exact"/>
                          <w:rPr>
                            <w:rFonts w:ascii="Calibri"/>
                            <w:sz w:val="20"/>
                          </w:rPr>
                        </w:pPr>
                        <w:r>
                          <w:rPr>
                            <w:rFonts w:ascii="Calibri"/>
                            <w:spacing w:val="-5"/>
                            <w:sz w:val="20"/>
                          </w:rPr>
                          <w:t>17</w:t>
                        </w:r>
                      </w:p>
                    </w:txbxContent>
                  </v:textbox>
                </v:shape>
                <v:shape id="Textbox 27" o:spid="_x0000_s1043" type="#_x0000_t202" style="position:absolute;left:875;top:10008;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285E93D" w14:textId="77777777" w:rsidR="000F0BC6" w:rsidRDefault="00000000">
                        <w:pPr>
                          <w:spacing w:line="199" w:lineRule="exact"/>
                          <w:rPr>
                            <w:rFonts w:ascii="Calibri"/>
                            <w:sz w:val="20"/>
                          </w:rPr>
                        </w:pPr>
                        <w:r>
                          <w:rPr>
                            <w:rFonts w:ascii="Calibri"/>
                            <w:spacing w:val="-5"/>
                            <w:sz w:val="20"/>
                          </w:rPr>
                          <w:t>20</w:t>
                        </w:r>
                      </w:p>
                    </w:txbxContent>
                  </v:textbox>
                </v:shape>
                <v:shape id="Textbox 28" o:spid="_x0000_s1044" type="#_x0000_t202" style="position:absolute;left:40218;top:7713;width:30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0D6777C" w14:textId="77777777" w:rsidR="000F0BC6" w:rsidRDefault="00000000">
                        <w:pPr>
                          <w:spacing w:line="200" w:lineRule="exact"/>
                          <w:rPr>
                            <w:rFonts w:ascii="Calibri"/>
                            <w:sz w:val="20"/>
                          </w:rPr>
                        </w:pPr>
                        <w:r>
                          <w:rPr>
                            <w:rFonts w:ascii="Calibri"/>
                            <w:spacing w:val="-2"/>
                            <w:sz w:val="20"/>
                          </w:rPr>
                          <w:t>21.11</w:t>
                        </w:r>
                      </w:p>
                    </w:txbxContent>
                  </v:textbox>
                </v:shape>
                <v:shape id="Textbox 29" o:spid="_x0000_s1045" type="#_x0000_t202" style="position:absolute;left:875;top:5438;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C340146" w14:textId="77777777" w:rsidR="000F0BC6" w:rsidRDefault="00000000">
                        <w:pPr>
                          <w:spacing w:line="199" w:lineRule="exact"/>
                          <w:rPr>
                            <w:rFonts w:ascii="Calibri"/>
                            <w:sz w:val="20"/>
                          </w:rPr>
                        </w:pPr>
                        <w:r>
                          <w:rPr>
                            <w:rFonts w:ascii="Calibri"/>
                            <w:spacing w:val="-5"/>
                            <w:sz w:val="20"/>
                          </w:rPr>
                          <w:t>25</w:t>
                        </w:r>
                      </w:p>
                    </w:txbxContent>
                  </v:textbox>
                </v:shape>
                <v:shape id="Textbox 30" o:spid="_x0000_s1046" type="#_x0000_t202" style="position:absolute;left:36073;top:3348;width:30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25289A2" w14:textId="77777777" w:rsidR="000F0BC6" w:rsidRDefault="00000000">
                        <w:pPr>
                          <w:spacing w:line="199" w:lineRule="exact"/>
                          <w:rPr>
                            <w:rFonts w:ascii="Calibri"/>
                            <w:sz w:val="20"/>
                          </w:rPr>
                        </w:pPr>
                        <w:r>
                          <w:rPr>
                            <w:rFonts w:ascii="Calibri"/>
                            <w:spacing w:val="-2"/>
                            <w:sz w:val="20"/>
                          </w:rPr>
                          <w:t>25.89</w:t>
                        </w:r>
                      </w:p>
                    </w:txbxContent>
                  </v:textbox>
                </v:shape>
                <v:shape id="Textbox 31" o:spid="_x0000_s1047" type="#_x0000_t202" style="position:absolute;left:25716;top:4298;width:30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5B22DE3" w14:textId="77777777" w:rsidR="000F0BC6" w:rsidRDefault="00000000">
                        <w:pPr>
                          <w:spacing w:line="199" w:lineRule="exact"/>
                          <w:rPr>
                            <w:rFonts w:ascii="Calibri"/>
                            <w:sz w:val="20"/>
                          </w:rPr>
                        </w:pPr>
                        <w:r>
                          <w:rPr>
                            <w:rFonts w:ascii="Calibri"/>
                            <w:spacing w:val="-2"/>
                            <w:sz w:val="20"/>
                          </w:rPr>
                          <w:t>24.85</w:t>
                        </w:r>
                      </w:p>
                    </w:txbxContent>
                  </v:textbox>
                </v:shape>
                <v:shape id="Textbox 32" o:spid="_x0000_s1048" type="#_x0000_t202" style="position:absolute;left:21574;top:3777;width:30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AB53487" w14:textId="77777777" w:rsidR="000F0BC6" w:rsidRDefault="00000000">
                        <w:pPr>
                          <w:spacing w:line="199" w:lineRule="exact"/>
                          <w:rPr>
                            <w:rFonts w:ascii="Calibri"/>
                            <w:sz w:val="20"/>
                          </w:rPr>
                        </w:pPr>
                        <w:r>
                          <w:rPr>
                            <w:rFonts w:ascii="Calibri"/>
                            <w:spacing w:val="-2"/>
                            <w:sz w:val="20"/>
                          </w:rPr>
                          <w:t>25.42</w:t>
                        </w:r>
                      </w:p>
                    </w:txbxContent>
                  </v:textbox>
                </v:shape>
                <v:shape id="Textbox 33" o:spid="_x0000_s1049" type="#_x0000_t202" style="position:absolute;left:875;top:869;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CF12F76" w14:textId="77777777" w:rsidR="000F0BC6" w:rsidRDefault="00000000">
                        <w:pPr>
                          <w:spacing w:line="199" w:lineRule="exact"/>
                          <w:rPr>
                            <w:rFonts w:ascii="Calibri"/>
                            <w:sz w:val="20"/>
                          </w:rPr>
                        </w:pPr>
                        <w:r>
                          <w:rPr>
                            <w:rFonts w:ascii="Calibri"/>
                            <w:spacing w:val="-5"/>
                            <w:sz w:val="20"/>
                          </w:rPr>
                          <w:t>30</w:t>
                        </w:r>
                      </w:p>
                    </w:txbxContent>
                  </v:textbox>
                </v:shape>
                <w10:anchorlock/>
              </v:group>
            </w:pict>
          </mc:Fallback>
        </mc:AlternateContent>
      </w:r>
    </w:p>
    <w:p w14:paraId="499485CB" w14:textId="77777777" w:rsidR="000F0BC6" w:rsidRPr="002D4955" w:rsidRDefault="00000000" w:rsidP="003F0F2C">
      <w:pPr>
        <w:pStyle w:val="Heading1"/>
        <w:spacing w:line="360" w:lineRule="auto"/>
        <w:jc w:val="both"/>
      </w:pPr>
      <w:r w:rsidRPr="002D4955">
        <w:t>Figure</w:t>
      </w:r>
      <w:r w:rsidRPr="002D4955">
        <w:rPr>
          <w:spacing w:val="-5"/>
        </w:rPr>
        <w:t xml:space="preserve"> </w:t>
      </w:r>
      <w:r w:rsidRPr="002D4955">
        <w:t>1:</w:t>
      </w:r>
      <w:r w:rsidRPr="002D4955">
        <w:rPr>
          <w:spacing w:val="-2"/>
        </w:rPr>
        <w:t xml:space="preserve"> </w:t>
      </w:r>
      <w:r w:rsidRPr="002D4955">
        <w:t>Mean</w:t>
      </w:r>
      <w:r w:rsidRPr="002D4955">
        <w:rPr>
          <w:spacing w:val="-1"/>
        </w:rPr>
        <w:t xml:space="preserve"> </w:t>
      </w:r>
      <w:r w:rsidRPr="002D4955">
        <w:t>difference</w:t>
      </w:r>
      <w:r w:rsidRPr="002D4955">
        <w:rPr>
          <w:spacing w:val="-2"/>
        </w:rPr>
        <w:t xml:space="preserve"> </w:t>
      </w:r>
      <w:r w:rsidRPr="002D4955">
        <w:t>between</w:t>
      </w:r>
      <w:r w:rsidRPr="002D4955">
        <w:rPr>
          <w:spacing w:val="2"/>
        </w:rPr>
        <w:t xml:space="preserve"> </w:t>
      </w:r>
      <w:r w:rsidRPr="002D4955">
        <w:t>male</w:t>
      </w:r>
      <w:r w:rsidRPr="002D4955">
        <w:rPr>
          <w:spacing w:val="-1"/>
        </w:rPr>
        <w:t xml:space="preserve"> </w:t>
      </w:r>
      <w:r w:rsidRPr="002D4955">
        <w:t>and female</w:t>
      </w:r>
      <w:r w:rsidRPr="002D4955">
        <w:rPr>
          <w:spacing w:val="-1"/>
        </w:rPr>
        <w:t xml:space="preserve"> </w:t>
      </w:r>
      <w:r w:rsidRPr="002D4955">
        <w:t>college</w:t>
      </w:r>
      <w:r w:rsidRPr="002D4955">
        <w:rPr>
          <w:spacing w:val="-2"/>
        </w:rPr>
        <w:t xml:space="preserve"> </w:t>
      </w:r>
      <w:r w:rsidRPr="002D4955">
        <w:t>students</w:t>
      </w:r>
      <w:r w:rsidRPr="002D4955">
        <w:rPr>
          <w:spacing w:val="-1"/>
        </w:rPr>
        <w:t xml:space="preserve"> </w:t>
      </w:r>
      <w:r w:rsidRPr="002D4955">
        <w:t>on</w:t>
      </w:r>
      <w:r w:rsidRPr="002D4955">
        <w:rPr>
          <w:spacing w:val="-1"/>
        </w:rPr>
        <w:t xml:space="preserve"> </w:t>
      </w:r>
      <w:r w:rsidRPr="002D4955">
        <w:t>coping</w:t>
      </w:r>
      <w:r w:rsidRPr="002D4955">
        <w:rPr>
          <w:spacing w:val="2"/>
        </w:rPr>
        <w:t xml:space="preserve"> </w:t>
      </w:r>
      <w:r w:rsidRPr="002D4955">
        <w:rPr>
          <w:spacing w:val="-2"/>
        </w:rPr>
        <w:t>subscales</w:t>
      </w:r>
    </w:p>
    <w:p w14:paraId="61DDA1AC" w14:textId="77777777" w:rsidR="000F0BC6" w:rsidRPr="002D4955" w:rsidRDefault="00000000" w:rsidP="003F0F2C">
      <w:pPr>
        <w:pStyle w:val="BodyText"/>
        <w:spacing w:line="360" w:lineRule="auto"/>
        <w:ind w:right="84"/>
      </w:pPr>
      <w:r w:rsidRPr="002D4955">
        <w:t>The table 1 indicates that the t-value for problem focused coping is 2.25 which is significant at 0.01 level of significance. It is evident that there is significant difference in the use of problem focused coping among male and female college students. The male students are more efficient in using problem focused coping strategies such as active coping, planning and instrumental support in comparison to their female counterparts. Thus, the null hypothesis stating that “there will be no significant gender difference in problem focused coping among college students” is rejected.</w:t>
      </w:r>
    </w:p>
    <w:p w14:paraId="0E903707" w14:textId="77777777" w:rsidR="000F0BC6" w:rsidRPr="002D4955" w:rsidRDefault="00000000" w:rsidP="003F0F2C">
      <w:pPr>
        <w:pStyle w:val="BodyText"/>
        <w:spacing w:line="360" w:lineRule="auto"/>
        <w:ind w:right="83"/>
      </w:pPr>
      <w:r w:rsidRPr="002D4955">
        <w:t>The</w:t>
      </w:r>
      <w:r w:rsidRPr="002D4955">
        <w:rPr>
          <w:spacing w:val="-1"/>
        </w:rPr>
        <w:t xml:space="preserve"> </w:t>
      </w:r>
      <w:r w:rsidRPr="002D4955">
        <w:t>t-value for the emotion focused coping is 1.17 which is not significant at 0.05 level. This reveals that the male students make use of emotional focused coping strategies such as emotional support, acceptance, humor, religion and positive reframing more than female students. However, this difference is not statistically significant. Thus, the null hypothesis that “there will be no significant gender difference in emotion focused coping among college students” is accepted.</w:t>
      </w:r>
    </w:p>
    <w:p w14:paraId="4D9BBE77" w14:textId="77777777" w:rsidR="000F0BC6" w:rsidRPr="002D4955" w:rsidRDefault="00000000" w:rsidP="003F0F2C">
      <w:pPr>
        <w:pStyle w:val="BodyText"/>
        <w:spacing w:line="360" w:lineRule="auto"/>
        <w:ind w:right="84"/>
      </w:pPr>
      <w:r w:rsidRPr="002D4955">
        <w:t>The calculated t-value for the dysfunctional coping is 8.85 which is significant at 0.01 level of significance. This indicated that male students make significantly more use of dysfunctional coping strategies such as denial, behavior disengagement, venting, self-distraction, substance use and blaming in comparison to their female counterparts. Thus, the null hypothesis that “there will be no significant gender differences in dysfunctional coping among college students” is rejected.</w:t>
      </w:r>
    </w:p>
    <w:p w14:paraId="6AE6BA89" w14:textId="77777777" w:rsidR="000F0BC6" w:rsidRPr="002D4955" w:rsidRDefault="00000000" w:rsidP="003F0F2C">
      <w:pPr>
        <w:pStyle w:val="Heading1"/>
        <w:spacing w:before="235" w:line="360" w:lineRule="auto"/>
      </w:pPr>
      <w:r w:rsidRPr="002D4955">
        <w:rPr>
          <w:spacing w:val="-2"/>
        </w:rPr>
        <w:t>Discussion</w:t>
      </w:r>
    </w:p>
    <w:p w14:paraId="30C093A0" w14:textId="7923A374" w:rsidR="000F0BC6" w:rsidRPr="002D4955" w:rsidRDefault="00000000" w:rsidP="007839A4">
      <w:pPr>
        <w:pStyle w:val="BodyText"/>
        <w:spacing w:line="360" w:lineRule="auto"/>
        <w:ind w:right="82"/>
      </w:pPr>
      <w:r w:rsidRPr="002D4955">
        <w:t>The findings of present study indicated that male students make more use of problem focused</w:t>
      </w:r>
      <w:r w:rsidRPr="002D4955">
        <w:rPr>
          <w:spacing w:val="40"/>
        </w:rPr>
        <w:t xml:space="preserve"> </w:t>
      </w:r>
      <w:r w:rsidRPr="002D4955">
        <w:t>coping,</w:t>
      </w:r>
      <w:r w:rsidRPr="002D4955">
        <w:rPr>
          <w:spacing w:val="-1"/>
        </w:rPr>
        <w:t xml:space="preserve"> </w:t>
      </w:r>
      <w:r w:rsidRPr="002D4955">
        <w:t>emotion</w:t>
      </w:r>
      <w:r w:rsidRPr="002D4955">
        <w:rPr>
          <w:spacing w:val="-1"/>
        </w:rPr>
        <w:t xml:space="preserve"> </w:t>
      </w:r>
      <w:r w:rsidRPr="002D4955">
        <w:t>focused coping</w:t>
      </w:r>
      <w:r w:rsidRPr="002D4955">
        <w:rPr>
          <w:spacing w:val="-1"/>
        </w:rPr>
        <w:t xml:space="preserve"> </w:t>
      </w:r>
      <w:r w:rsidRPr="002D4955">
        <w:t>and</w:t>
      </w:r>
      <w:r w:rsidRPr="002D4955">
        <w:rPr>
          <w:spacing w:val="-1"/>
        </w:rPr>
        <w:t xml:space="preserve"> </w:t>
      </w:r>
      <w:r w:rsidRPr="002D4955">
        <w:t>dysfunctional coping</w:t>
      </w:r>
      <w:r w:rsidRPr="002D4955">
        <w:rPr>
          <w:spacing w:val="-1"/>
        </w:rPr>
        <w:t xml:space="preserve"> </w:t>
      </w:r>
      <w:r w:rsidRPr="002D4955">
        <w:t>than</w:t>
      </w:r>
      <w:r w:rsidRPr="002D4955">
        <w:rPr>
          <w:spacing w:val="-1"/>
        </w:rPr>
        <w:t xml:space="preserve"> </w:t>
      </w:r>
      <w:r w:rsidRPr="002D4955">
        <w:t>their</w:t>
      </w:r>
      <w:r w:rsidRPr="002D4955">
        <w:rPr>
          <w:spacing w:val="-2"/>
        </w:rPr>
        <w:t xml:space="preserve"> </w:t>
      </w:r>
      <w:r w:rsidRPr="002D4955">
        <w:t>female counterparts. The</w:t>
      </w:r>
      <w:r w:rsidRPr="002D4955">
        <w:rPr>
          <w:spacing w:val="-3"/>
        </w:rPr>
        <w:t xml:space="preserve"> </w:t>
      </w:r>
      <w:r w:rsidRPr="002D4955">
        <w:t xml:space="preserve">studies of </w:t>
      </w:r>
      <w:proofErr w:type="spellStart"/>
      <w:r w:rsidRPr="002D4955">
        <w:t>Matud</w:t>
      </w:r>
      <w:proofErr w:type="spellEnd"/>
      <w:r w:rsidRPr="002D4955">
        <w:t xml:space="preserve"> (2004), Dyson &amp; Renk (2006), Li et al., (2006), Howerton &amp; Van Gundy (2009), Moret-Taytay</w:t>
      </w:r>
      <w:r w:rsidRPr="002D4955">
        <w:rPr>
          <w:spacing w:val="-2"/>
        </w:rPr>
        <w:t xml:space="preserve"> </w:t>
      </w:r>
      <w:r w:rsidRPr="002D4955">
        <w:t>et</w:t>
      </w:r>
      <w:r w:rsidRPr="002D4955">
        <w:rPr>
          <w:spacing w:val="-2"/>
        </w:rPr>
        <w:t xml:space="preserve"> </w:t>
      </w:r>
      <w:r w:rsidRPr="002D4955">
        <w:t>al.</w:t>
      </w:r>
      <w:r w:rsidRPr="002D4955">
        <w:rPr>
          <w:spacing w:val="-2"/>
        </w:rPr>
        <w:t xml:space="preserve"> </w:t>
      </w:r>
      <w:r w:rsidRPr="002D4955">
        <w:t>(2016),</w:t>
      </w:r>
      <w:r w:rsidRPr="002D4955">
        <w:rPr>
          <w:spacing w:val="-2"/>
        </w:rPr>
        <w:t xml:space="preserve"> </w:t>
      </w:r>
      <w:r w:rsidRPr="002D4955">
        <w:t>Jenny</w:t>
      </w:r>
      <w:r w:rsidRPr="002D4955">
        <w:rPr>
          <w:spacing w:val="-2"/>
        </w:rPr>
        <w:t xml:space="preserve"> </w:t>
      </w:r>
      <w:r w:rsidRPr="002D4955">
        <w:t>(2017),</w:t>
      </w:r>
      <w:r w:rsidRPr="002D4955">
        <w:rPr>
          <w:spacing w:val="-2"/>
        </w:rPr>
        <w:t xml:space="preserve"> </w:t>
      </w:r>
      <w:r w:rsidRPr="002D4955">
        <w:t>Sinha</w:t>
      </w:r>
      <w:r w:rsidRPr="002D4955">
        <w:rPr>
          <w:spacing w:val="-2"/>
        </w:rPr>
        <w:t xml:space="preserve"> </w:t>
      </w:r>
      <w:r w:rsidRPr="002D4955">
        <w:t>&amp;</w:t>
      </w:r>
      <w:r w:rsidRPr="002D4955">
        <w:rPr>
          <w:spacing w:val="-2"/>
        </w:rPr>
        <w:t xml:space="preserve"> </w:t>
      </w:r>
      <w:r w:rsidRPr="002D4955">
        <w:t>Latha</w:t>
      </w:r>
      <w:r w:rsidRPr="002D4955">
        <w:rPr>
          <w:spacing w:val="-1"/>
        </w:rPr>
        <w:t xml:space="preserve"> </w:t>
      </w:r>
      <w:r w:rsidRPr="002D4955">
        <w:t>(2018)</w:t>
      </w:r>
      <w:r w:rsidRPr="002D4955">
        <w:rPr>
          <w:spacing w:val="-2"/>
        </w:rPr>
        <w:t xml:space="preserve"> </w:t>
      </w:r>
      <w:r w:rsidRPr="002D4955">
        <w:t>and</w:t>
      </w:r>
      <w:r w:rsidRPr="002D4955">
        <w:rPr>
          <w:spacing w:val="-2"/>
        </w:rPr>
        <w:t xml:space="preserve"> </w:t>
      </w:r>
      <w:proofErr w:type="spellStart"/>
      <w:r w:rsidRPr="002D4955">
        <w:t>Cholankeril</w:t>
      </w:r>
      <w:proofErr w:type="spellEnd"/>
      <w:r w:rsidRPr="002D4955">
        <w:rPr>
          <w:spacing w:val="-2"/>
        </w:rPr>
        <w:t xml:space="preserve"> </w:t>
      </w:r>
      <w:r w:rsidRPr="002D4955">
        <w:t>et</w:t>
      </w:r>
      <w:r w:rsidRPr="002D4955">
        <w:rPr>
          <w:spacing w:val="-2"/>
        </w:rPr>
        <w:t xml:space="preserve"> </w:t>
      </w:r>
      <w:r w:rsidRPr="002D4955">
        <w:t>al.</w:t>
      </w:r>
      <w:r w:rsidRPr="002D4955">
        <w:rPr>
          <w:spacing w:val="-2"/>
        </w:rPr>
        <w:t xml:space="preserve"> </w:t>
      </w:r>
      <w:r w:rsidRPr="002D4955">
        <w:t>(2023)</w:t>
      </w:r>
      <w:r w:rsidRPr="002D4955">
        <w:rPr>
          <w:spacing w:val="-2"/>
        </w:rPr>
        <w:t xml:space="preserve"> </w:t>
      </w:r>
      <w:r w:rsidRPr="002D4955">
        <w:t>suggested</w:t>
      </w:r>
      <w:r w:rsidRPr="002D4955">
        <w:rPr>
          <w:spacing w:val="-2"/>
        </w:rPr>
        <w:t xml:space="preserve"> </w:t>
      </w:r>
      <w:r w:rsidRPr="002D4955">
        <w:t xml:space="preserve">that </w:t>
      </w:r>
      <w:r w:rsidRPr="002D4955">
        <w:lastRenderedPageBreak/>
        <w:t>problem focused strategies were majorly used by men than women. The existence of gender differences in use of coping strategies is attributed to the fact that both male and female came across different type of stressors due to ascribed roles (Matud, 2004). These differences are due to the socialization that means females are dependent, emotionally expressive as compared to men who are assertive, autonomous, self-confident and goal oriented (Jenny, 2017). The stereotypical nature of men enables them to tackle the problem directly (</w:t>
      </w:r>
      <w:proofErr w:type="spellStart"/>
      <w:r w:rsidRPr="002D4955">
        <w:t>Carpanter</w:t>
      </w:r>
      <w:proofErr w:type="spellEnd"/>
      <w:r w:rsidRPr="002D4955">
        <w:t>, 2013). Gender did not play any active role in use of emotion focused coping strategies as male and female both were found to have no statistical differences. The results of the present study are in accordance with the study of</w:t>
      </w:r>
      <w:r w:rsidRPr="002D4955">
        <w:rPr>
          <w:spacing w:val="40"/>
        </w:rPr>
        <w:t xml:space="preserve"> </w:t>
      </w:r>
      <w:proofErr w:type="spellStart"/>
      <w:r w:rsidRPr="002D4955">
        <w:t>Cholankeril</w:t>
      </w:r>
      <w:proofErr w:type="spellEnd"/>
      <w:r w:rsidRPr="002D4955">
        <w:rPr>
          <w:spacing w:val="61"/>
        </w:rPr>
        <w:t xml:space="preserve"> </w:t>
      </w:r>
      <w:r w:rsidRPr="002D4955">
        <w:t>et</w:t>
      </w:r>
      <w:r w:rsidRPr="002D4955">
        <w:rPr>
          <w:spacing w:val="64"/>
        </w:rPr>
        <w:t xml:space="preserve"> </w:t>
      </w:r>
      <w:r w:rsidRPr="002D4955">
        <w:t>al.</w:t>
      </w:r>
      <w:r w:rsidRPr="002D4955">
        <w:rPr>
          <w:spacing w:val="64"/>
        </w:rPr>
        <w:t xml:space="preserve"> </w:t>
      </w:r>
      <w:r w:rsidRPr="002D4955">
        <w:t>(2023).</w:t>
      </w:r>
      <w:r w:rsidRPr="002D4955">
        <w:rPr>
          <w:spacing w:val="65"/>
        </w:rPr>
        <w:t xml:space="preserve"> </w:t>
      </w:r>
      <w:r w:rsidRPr="002D4955">
        <w:t>Further,</w:t>
      </w:r>
      <w:r w:rsidRPr="002D4955">
        <w:rPr>
          <w:spacing w:val="63"/>
        </w:rPr>
        <w:t xml:space="preserve"> </w:t>
      </w:r>
      <w:r w:rsidRPr="002D4955">
        <w:t>the</w:t>
      </w:r>
      <w:r w:rsidRPr="002D4955">
        <w:rPr>
          <w:spacing w:val="63"/>
        </w:rPr>
        <w:t xml:space="preserve"> </w:t>
      </w:r>
      <w:r w:rsidRPr="002D4955">
        <w:t>men</w:t>
      </w:r>
      <w:r w:rsidRPr="002D4955">
        <w:rPr>
          <w:spacing w:val="63"/>
        </w:rPr>
        <w:t xml:space="preserve"> </w:t>
      </w:r>
      <w:r w:rsidRPr="002D4955">
        <w:t>are</w:t>
      </w:r>
      <w:r w:rsidRPr="002D4955">
        <w:rPr>
          <w:spacing w:val="62"/>
        </w:rPr>
        <w:t xml:space="preserve"> </w:t>
      </w:r>
      <w:r w:rsidRPr="002D4955">
        <w:t>more</w:t>
      </w:r>
      <w:r w:rsidRPr="002D4955">
        <w:rPr>
          <w:spacing w:val="62"/>
        </w:rPr>
        <w:t xml:space="preserve"> </w:t>
      </w:r>
      <w:r w:rsidRPr="002D4955">
        <w:t>likely</w:t>
      </w:r>
      <w:r w:rsidRPr="002D4955">
        <w:rPr>
          <w:spacing w:val="65"/>
        </w:rPr>
        <w:t xml:space="preserve"> </w:t>
      </w:r>
      <w:r w:rsidRPr="002D4955">
        <w:t>to</w:t>
      </w:r>
      <w:r w:rsidRPr="002D4955">
        <w:rPr>
          <w:spacing w:val="64"/>
        </w:rPr>
        <w:t xml:space="preserve"> </w:t>
      </w:r>
      <w:r w:rsidRPr="002D4955">
        <w:t>use</w:t>
      </w:r>
      <w:r w:rsidRPr="002D4955">
        <w:rPr>
          <w:spacing w:val="62"/>
        </w:rPr>
        <w:t xml:space="preserve"> </w:t>
      </w:r>
      <w:r w:rsidRPr="002D4955">
        <w:t>more</w:t>
      </w:r>
      <w:r w:rsidRPr="002D4955">
        <w:rPr>
          <w:spacing w:val="62"/>
        </w:rPr>
        <w:t xml:space="preserve"> </w:t>
      </w:r>
      <w:r w:rsidRPr="002D4955">
        <w:t>dysfunctional</w:t>
      </w:r>
      <w:r w:rsidRPr="002D4955">
        <w:rPr>
          <w:spacing w:val="65"/>
        </w:rPr>
        <w:t xml:space="preserve"> </w:t>
      </w:r>
      <w:r w:rsidRPr="002D4955">
        <w:rPr>
          <w:spacing w:val="-2"/>
        </w:rPr>
        <w:t>coping</w:t>
      </w:r>
      <w:r w:rsidR="007839A4">
        <w:t xml:space="preserve"> </w:t>
      </w:r>
      <w:r w:rsidRPr="002D4955">
        <w:t>strategies. The students should be made aware about the depressive symptoms of dysfunctional coping strategies and guide them about the healthy coping strategies (</w:t>
      </w:r>
      <w:proofErr w:type="spellStart"/>
      <w:r w:rsidRPr="002D4955">
        <w:t>Dugyala</w:t>
      </w:r>
      <w:proofErr w:type="spellEnd"/>
      <w:r w:rsidRPr="002D4955">
        <w:t xml:space="preserve"> &amp; </w:t>
      </w:r>
      <w:proofErr w:type="spellStart"/>
      <w:r w:rsidRPr="002D4955">
        <w:t>Poyrazli</w:t>
      </w:r>
      <w:proofErr w:type="spellEnd"/>
      <w:r w:rsidRPr="002D4955">
        <w:t>, 2021).</w:t>
      </w:r>
      <w:r w:rsidRPr="002D4955">
        <w:rPr>
          <w:spacing w:val="40"/>
        </w:rPr>
        <w:t xml:space="preserve"> </w:t>
      </w:r>
      <w:r w:rsidRPr="002D4955">
        <w:t>The study has implications for teachers, students and colleges. The counsellors should be appointed to help the students in effectively using healthy coping strategies to deal with life stressors.</w:t>
      </w:r>
    </w:p>
    <w:p w14:paraId="69091A0B" w14:textId="77777777" w:rsidR="009957BB" w:rsidRPr="009957BB" w:rsidRDefault="009957BB" w:rsidP="009957BB">
      <w:pPr>
        <w:pStyle w:val="BodyText"/>
        <w:spacing w:before="1" w:line="360" w:lineRule="auto"/>
        <w:rPr>
          <w:b/>
          <w:bCs/>
        </w:rPr>
      </w:pPr>
      <w:r w:rsidRPr="009957BB">
        <w:rPr>
          <w:b/>
          <w:bCs/>
        </w:rPr>
        <w:t>References</w:t>
      </w:r>
    </w:p>
    <w:p w14:paraId="1D391953" w14:textId="77777777" w:rsidR="009957BB" w:rsidRDefault="009957BB" w:rsidP="009957BB">
      <w:pPr>
        <w:pStyle w:val="BodyText"/>
        <w:spacing w:before="1" w:line="360" w:lineRule="auto"/>
      </w:pPr>
      <w:r>
        <w:t>Abulfaraj, G. G., Upsher, R., Zavos, H. M. S., &amp; Dommett, E. J. (2024). The impact of resilience interventions on university students’ mental health and well-being: A systematic review. Education Sciences, 14, 510.</w:t>
      </w:r>
    </w:p>
    <w:p w14:paraId="328D4C43" w14:textId="77777777" w:rsidR="009957BB" w:rsidRDefault="009957BB" w:rsidP="009957BB">
      <w:pPr>
        <w:pStyle w:val="BodyText"/>
        <w:spacing w:before="1" w:line="360" w:lineRule="auto"/>
      </w:pPr>
      <w:r>
        <w:t>Carpenter, A. (2013). Gender differences in coping styles or just individual differences in the stress appraisal process. DBS School of Arts, Dublin.</w:t>
      </w:r>
    </w:p>
    <w:p w14:paraId="71B36846" w14:textId="77777777" w:rsidR="009957BB" w:rsidRDefault="009957BB" w:rsidP="009957BB">
      <w:pPr>
        <w:pStyle w:val="BodyText"/>
        <w:spacing w:before="1" w:line="360" w:lineRule="auto"/>
      </w:pPr>
      <w:r>
        <w:t xml:space="preserve">Carver, C.S. (1997). You want to measure coping but your protocol’s too long: Consider </w:t>
      </w:r>
      <w:proofErr w:type="gramStart"/>
      <w:r>
        <w:t>The</w:t>
      </w:r>
      <w:proofErr w:type="gramEnd"/>
      <w:r>
        <w:t xml:space="preserve"> Brief COPE. International Journal of Behavioral Medicine, 4(1), 92-100.</w:t>
      </w:r>
    </w:p>
    <w:p w14:paraId="0AB43FA4" w14:textId="77777777" w:rsidR="009957BB" w:rsidRDefault="009957BB" w:rsidP="009957BB">
      <w:pPr>
        <w:pStyle w:val="BodyText"/>
        <w:spacing w:before="1" w:line="360" w:lineRule="auto"/>
      </w:pPr>
      <w:proofErr w:type="spellStart"/>
      <w:r>
        <w:t>Cholankeril</w:t>
      </w:r>
      <w:proofErr w:type="spellEnd"/>
      <w:r>
        <w:t>, R., Xiang, E., &amp; Badr, H. (2023). Gender differences in coping and psychological adaptation during the COVID-19 pandemic. International Journal of Environmental Research and Public Health, 20(2), 993.</w:t>
      </w:r>
    </w:p>
    <w:p w14:paraId="7CA79BAF" w14:textId="77777777" w:rsidR="009957BB" w:rsidRDefault="009957BB" w:rsidP="009957BB">
      <w:pPr>
        <w:pStyle w:val="BodyText"/>
        <w:spacing w:before="1" w:line="360" w:lineRule="auto"/>
      </w:pPr>
      <w:r>
        <w:t>Deb, S., Strodl, E., &amp; Sun, H. (2015). Academic stress, parental pressure, anxiety and mental health among Indian high school students. International Journal of Psychology and Behavioral Science, 5(1), 26-34.</w:t>
      </w:r>
    </w:p>
    <w:p w14:paraId="450C816F" w14:textId="77777777" w:rsidR="009957BB" w:rsidRDefault="009957BB" w:rsidP="009957BB">
      <w:pPr>
        <w:pStyle w:val="BodyText"/>
        <w:spacing w:before="1" w:line="360" w:lineRule="auto"/>
      </w:pPr>
      <w:r>
        <w:t>Dong, S., Ge, H., Su, W., Guan, W., Li, X., Liu, Y., et al. (2024). Enhancing psychological well-being in college students: The mediating role of perceived social support and resilience in coping styles. BMC Psychology.</w:t>
      </w:r>
    </w:p>
    <w:p w14:paraId="0BCE58B8" w14:textId="77777777" w:rsidR="009957BB" w:rsidRDefault="009957BB" w:rsidP="009957BB">
      <w:pPr>
        <w:pStyle w:val="BodyText"/>
        <w:spacing w:before="1" w:line="360" w:lineRule="auto"/>
      </w:pPr>
      <w:r>
        <w:t xml:space="preserve">Dugyala, M., &amp; </w:t>
      </w:r>
      <w:proofErr w:type="spellStart"/>
      <w:r>
        <w:t>Poyrazli</w:t>
      </w:r>
      <w:proofErr w:type="spellEnd"/>
      <w:r>
        <w:t>, S. (2021). Social anxiety, depression, coping self-efficacy, and coping strategies among college students. Psycho-Educational Research Reviews, 10(3), 411-425.</w:t>
      </w:r>
    </w:p>
    <w:p w14:paraId="355C1582" w14:textId="77777777" w:rsidR="009957BB" w:rsidRDefault="009957BB" w:rsidP="009957BB">
      <w:pPr>
        <w:pStyle w:val="BodyText"/>
        <w:spacing w:before="1" w:line="360" w:lineRule="auto"/>
      </w:pPr>
      <w:r>
        <w:t>Dyson, R., &amp; Renk, K. (2006). Freshmen adaptation to university life: Depressive symptoms, stress, and coping. Journal of Clinical Psychology, 62(10), 1231-1244.</w:t>
      </w:r>
    </w:p>
    <w:p w14:paraId="28B1E835" w14:textId="77777777" w:rsidR="009957BB" w:rsidRDefault="009957BB" w:rsidP="009957BB">
      <w:pPr>
        <w:pStyle w:val="BodyText"/>
        <w:spacing w:before="1" w:line="360" w:lineRule="auto"/>
      </w:pPr>
      <w:r>
        <w:t>Folkman, S., &amp; Lazarus, R. S. (1980). An analysis of coping in a middle-aged community sample.</w:t>
      </w:r>
    </w:p>
    <w:p w14:paraId="4C25F3C6" w14:textId="77777777" w:rsidR="009957BB" w:rsidRDefault="009957BB" w:rsidP="009957BB">
      <w:pPr>
        <w:pStyle w:val="BodyText"/>
        <w:spacing w:before="1" w:line="360" w:lineRule="auto"/>
      </w:pPr>
      <w:r>
        <w:lastRenderedPageBreak/>
        <w:t>Holmes, J. A. (1988). Differential effects of avoidant and attentional coping strategies on adaptation to chronic and recent-onset pain (Ph.D. thesis in Psychology). Loyola University, Chicago.</w:t>
      </w:r>
    </w:p>
    <w:p w14:paraId="6705C772" w14:textId="77777777" w:rsidR="009957BB" w:rsidRDefault="009957BB" w:rsidP="009957BB">
      <w:pPr>
        <w:pStyle w:val="BodyText"/>
        <w:spacing w:before="1" w:line="360" w:lineRule="auto"/>
      </w:pPr>
      <w:r>
        <w:t>Howerton, A., &amp; Van Gundy, K. (2009). Sex differences in coping styles and implications for depressed mood. International Journal of Stress Management, 16(4), 333-350.</w:t>
      </w:r>
    </w:p>
    <w:p w14:paraId="0C036651" w14:textId="24A0FE31" w:rsidR="009957BB" w:rsidRDefault="009957BB" w:rsidP="009957BB">
      <w:pPr>
        <w:pStyle w:val="BodyText"/>
        <w:spacing w:before="1" w:line="360" w:lineRule="auto"/>
      </w:pPr>
      <w:r>
        <w:t>Janney, J. (2017). Gender Differences when Coping with Depression. University of North Carolina at Pembroke.</w:t>
      </w:r>
      <w:r>
        <w:t xml:space="preserve"> </w:t>
      </w:r>
      <w:r>
        <w:t>Journal of Health and Social Behavior, 21(3), 219–239.</w:t>
      </w:r>
    </w:p>
    <w:p w14:paraId="7978E50C" w14:textId="77777777" w:rsidR="009957BB" w:rsidRDefault="009957BB" w:rsidP="009957BB">
      <w:pPr>
        <w:pStyle w:val="BodyText"/>
        <w:spacing w:before="1" w:line="360" w:lineRule="auto"/>
      </w:pPr>
      <w:r>
        <w:t xml:space="preserve">Kötter, T., Wagner, J., </w:t>
      </w:r>
      <w:proofErr w:type="spellStart"/>
      <w:r>
        <w:t>Brüheim</w:t>
      </w:r>
      <w:proofErr w:type="spellEnd"/>
      <w:r>
        <w:t>, L., &amp; Voltmer, E. (2017). Perceived medical school stress of undergraduate medical students predicts academic performance: an observational study. BMC medical education, 17, 1-6.</w:t>
      </w:r>
    </w:p>
    <w:p w14:paraId="2DF80355" w14:textId="77777777" w:rsidR="009957BB" w:rsidRDefault="009957BB" w:rsidP="009957BB">
      <w:pPr>
        <w:pStyle w:val="BodyText"/>
        <w:spacing w:before="1" w:line="360" w:lineRule="auto"/>
      </w:pPr>
      <w:r>
        <w:t>Lazarus, R. S., &amp; Folkman, S. (1984). Stress, appraisal, and coping. New York: Springer Publishing Company.</w:t>
      </w:r>
    </w:p>
    <w:p w14:paraId="2D5BCC85" w14:textId="77777777" w:rsidR="009957BB" w:rsidRDefault="009957BB" w:rsidP="009957BB">
      <w:pPr>
        <w:pStyle w:val="BodyText"/>
        <w:spacing w:before="1" w:line="360" w:lineRule="auto"/>
      </w:pPr>
      <w:r>
        <w:t>Li, C. E., DiGiuseppe, R., &amp; Froh, J. (2006). The roles of sex, gender, and coping in adolescent depression. Adolescence, 41(163), 409-415</w:t>
      </w:r>
    </w:p>
    <w:p w14:paraId="35C1CF07" w14:textId="77777777" w:rsidR="009957BB" w:rsidRDefault="009957BB" w:rsidP="009957BB">
      <w:pPr>
        <w:pStyle w:val="BodyText"/>
        <w:spacing w:before="1" w:line="360" w:lineRule="auto"/>
      </w:pPr>
      <w:r>
        <w:t>Matud, M. P. (2004). Gender differences in stress and coping styles. Personality and Individual Differences, 37(7), 1401-1415</w:t>
      </w:r>
    </w:p>
    <w:p w14:paraId="673008AC" w14:textId="77777777" w:rsidR="009957BB" w:rsidRDefault="009957BB" w:rsidP="009957BB">
      <w:pPr>
        <w:pStyle w:val="BodyText"/>
        <w:spacing w:before="1" w:line="360" w:lineRule="auto"/>
      </w:pPr>
      <w:r>
        <w:t xml:space="preserve">Moreno-Montero, E., </w:t>
      </w:r>
      <w:proofErr w:type="spellStart"/>
      <w:r>
        <w:t>Ferradás</w:t>
      </w:r>
      <w:proofErr w:type="spellEnd"/>
      <w:r>
        <w:t>, M. M., &amp; Freire, C. (2024). Personal resources for psychological well-being in university students.</w:t>
      </w:r>
    </w:p>
    <w:p w14:paraId="38C9931D" w14:textId="77777777" w:rsidR="009957BB" w:rsidRDefault="009957BB" w:rsidP="009957BB">
      <w:pPr>
        <w:pStyle w:val="BodyText"/>
        <w:spacing w:before="1" w:line="360" w:lineRule="auto"/>
      </w:pPr>
      <w:r>
        <w:t xml:space="preserve">Moret-Tatay, C., </w:t>
      </w:r>
      <w:proofErr w:type="spellStart"/>
      <w:r>
        <w:t>Beneyto</w:t>
      </w:r>
      <w:proofErr w:type="spellEnd"/>
      <w:r>
        <w:t xml:space="preserve">-Arrojo, M. J., Laborde-Bois, S. C., Martínez-Rubio, D., &amp; </w:t>
      </w:r>
      <w:proofErr w:type="spellStart"/>
      <w:r>
        <w:t>Senent-Capuz</w:t>
      </w:r>
      <w:proofErr w:type="spellEnd"/>
      <w:r>
        <w:t>,</w:t>
      </w:r>
    </w:p>
    <w:p w14:paraId="281D9734" w14:textId="77777777" w:rsidR="009957BB" w:rsidRDefault="009957BB" w:rsidP="009957BB">
      <w:pPr>
        <w:pStyle w:val="BodyText"/>
        <w:spacing w:before="1" w:line="360" w:lineRule="auto"/>
      </w:pPr>
      <w:r>
        <w:t>N. (2016). Gender, coping, and mental health: A Bayesian network model analysis. Social Behavior and Personality, 44(5), 827-836.</w:t>
      </w:r>
    </w:p>
    <w:p w14:paraId="123E6D4D" w14:textId="77777777" w:rsidR="009957BB" w:rsidRDefault="009957BB" w:rsidP="009957BB">
      <w:pPr>
        <w:pStyle w:val="BodyText"/>
        <w:spacing w:before="1" w:line="360" w:lineRule="auto"/>
      </w:pPr>
      <w:r>
        <w:t>OECD. (2015). PISA 2015 Results (Volume III). Paris, France.</w:t>
      </w:r>
    </w:p>
    <w:p w14:paraId="7FF3DA6B" w14:textId="77777777" w:rsidR="009957BB" w:rsidRDefault="009957BB" w:rsidP="009957BB">
      <w:pPr>
        <w:pStyle w:val="BodyText"/>
        <w:spacing w:before="1" w:line="360" w:lineRule="auto"/>
      </w:pPr>
      <w:proofErr w:type="spellStart"/>
      <w:r>
        <w:t>Pestonjee</w:t>
      </w:r>
      <w:proofErr w:type="spellEnd"/>
      <w:r>
        <w:t>, D. M. (1999). Stress and coping: The Indian experience (2nd ed.). New Delhi: Sage Publications.</w:t>
      </w:r>
    </w:p>
    <w:p w14:paraId="490F2498" w14:textId="77777777" w:rsidR="009957BB" w:rsidRDefault="009957BB" w:rsidP="009957BB">
      <w:pPr>
        <w:pStyle w:val="BodyText"/>
        <w:spacing w:before="1" w:line="360" w:lineRule="auto"/>
      </w:pPr>
      <w:r>
        <w:t>Reschly, A. L., Huebner, E. S., Appleton, J. J., &amp; Antaramian, S. (2008). Engagement as flourishing: The contribution of positive emotions and coping to adolescents' engagement at school and with learning. Psychology in the Schools, 45(5), 419-431.</w:t>
      </w:r>
    </w:p>
    <w:p w14:paraId="64FBC072" w14:textId="77777777" w:rsidR="009957BB" w:rsidRDefault="009957BB" w:rsidP="009957BB">
      <w:pPr>
        <w:pStyle w:val="BodyText"/>
        <w:spacing w:before="1" w:line="360" w:lineRule="auto"/>
      </w:pPr>
      <w:r>
        <w:t>Rojas-Ruiz, G., Alemany-</w:t>
      </w:r>
      <w:proofErr w:type="spellStart"/>
      <w:r>
        <w:t>Arrebola</w:t>
      </w:r>
      <w:proofErr w:type="spellEnd"/>
      <w:r>
        <w:t>, I., &amp; Mingorance-Estrada, A. C. (2024). Coping and well-being in university students: Sex and cultural differences.</w:t>
      </w:r>
    </w:p>
    <w:p w14:paraId="2912BE77" w14:textId="77777777" w:rsidR="009957BB" w:rsidRDefault="009957BB" w:rsidP="009957BB">
      <w:pPr>
        <w:pStyle w:val="BodyText"/>
        <w:spacing w:before="1" w:line="360" w:lineRule="auto"/>
      </w:pPr>
      <w:r>
        <w:t xml:space="preserve">Ryan, K. (2013). How problem focused and emotion focused coping affects college </w:t>
      </w:r>
      <w:proofErr w:type="gramStart"/>
      <w:r>
        <w:t>students’</w:t>
      </w:r>
      <w:proofErr w:type="gramEnd"/>
      <w:r>
        <w:t xml:space="preserve"> perceived stress and life satisfaction (Bachelor of Arts dissertation of Psychology). DBS School of Arts, Dublin.</w:t>
      </w:r>
    </w:p>
    <w:p w14:paraId="4F21A808" w14:textId="77777777" w:rsidR="009957BB" w:rsidRDefault="009957BB" w:rsidP="009957BB">
      <w:pPr>
        <w:pStyle w:val="BodyText"/>
        <w:spacing w:before="1" w:line="360" w:lineRule="auto"/>
      </w:pPr>
      <w:r>
        <w:t>Sinha, S., &amp; Latha, G. S. (2018). Coping response to same stressors varies with gender. National Journal of Physiology, Pharmacy and Pharmacology, 7, 1053-1057.</w:t>
      </w:r>
    </w:p>
    <w:p w14:paraId="588C0908" w14:textId="4F4454F3" w:rsidR="009957BB" w:rsidRDefault="009957BB" w:rsidP="009957BB">
      <w:pPr>
        <w:pStyle w:val="BodyText"/>
        <w:spacing w:before="1" w:line="360" w:lineRule="auto"/>
      </w:pPr>
      <w:r>
        <w:t>Waterhouse, P., &amp; Samra, R. (2025). University students’ coping strategies to manage stress: A scoping review.</w:t>
      </w:r>
    </w:p>
    <w:sectPr w:rsidR="009957BB">
      <w:pgSz w:w="11910" w:h="16840"/>
      <w:pgMar w:top="1380" w:right="992" w:bottom="1000" w:left="850" w:header="652"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577B" w14:textId="77777777" w:rsidR="00DD231B" w:rsidRDefault="00DD231B">
      <w:r>
        <w:separator/>
      </w:r>
    </w:p>
  </w:endnote>
  <w:endnote w:type="continuationSeparator" w:id="0">
    <w:p w14:paraId="0A108191" w14:textId="77777777" w:rsidR="00DD231B" w:rsidRDefault="00DD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A129" w14:textId="0F67E008" w:rsidR="000F0BC6"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7692D6DB" wp14:editId="1F0A5DC3">
              <wp:simplePos x="0" y="0"/>
              <wp:positionH relativeFrom="page">
                <wp:posOffset>3539363</wp:posOffset>
              </wp:positionH>
              <wp:positionV relativeFrom="page">
                <wp:posOffset>10051795</wp:posOffset>
              </wp:positionV>
              <wp:extent cx="30162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1E1F8598" w14:textId="77777777" w:rsidR="000F0BC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185</w:t>
                          </w:r>
                          <w:r>
                            <w:rPr>
                              <w:rFonts w:ascii="Calibri"/>
                              <w:spacing w:val="-5"/>
                            </w:rPr>
                            <w:fldChar w:fldCharType="end"/>
                          </w:r>
                        </w:p>
                      </w:txbxContent>
                    </wps:txbx>
                    <wps:bodyPr wrap="square" lIns="0" tIns="0" rIns="0" bIns="0" rtlCol="0">
                      <a:noAutofit/>
                    </wps:bodyPr>
                  </wps:wsp>
                </a:graphicData>
              </a:graphic>
            </wp:anchor>
          </w:drawing>
        </mc:Choice>
        <mc:Fallback>
          <w:pict>
            <v:shapetype w14:anchorId="7692D6DB" id="_x0000_t202" coordsize="21600,21600" o:spt="202" path="m,l,21600r21600,l21600,xe">
              <v:stroke joinstyle="miter"/>
              <v:path gradientshapeok="t" o:connecttype="rect"/>
            </v:shapetype>
            <v:shape id="Textbox 9" o:spid="_x0000_s1050" type="#_x0000_t202" style="position:absolute;margin-left:278.7pt;margin-top:791.5pt;width:23.7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d+lAEAABoDAAAOAAAAZHJzL2Uyb0RvYy54bWysUsFu2zAMvQ/YPwi6L3JSJB2MOEW3YsOA&#10;ohvQ9gMUWYqN2aJGKrHz96MUJxm229ALRUnU43uPWt+NfScOFqkFX8n5rJDCegN163eVfH358uGj&#10;FBS1r3UH3lbyaEnebd6/Ww+htAtooKstCgbxVA6hkk2MoVSKTGN7TTMI1vOlA+x15C3uVI16YPS+&#10;U4uiWKkBsA4IxhLx6cPpUm4yvnPWxO/OkY2iqyRzizlijtsU1Watyx3q0LRmoqH/g0WvW89NL1AP&#10;Omqxx/YfqL41CAQuzgz0Cpxrjc0aWM28+EvNc6ODzVrYHAoXm+jtYM3T4Tn8QBHHTzDyALMICo9g&#10;fhJ7o4ZA5VSTPKWSuDoJHR32aWUJgh+yt8eLn3aMwvDhTTFfLZZSGL6ar5a3N8vkt7o+Dkjxq4Ve&#10;pKSSyOPKBPThkeKp9FwycTm1T0TiuB25JKVbqI+sYeAxVpJ+7TVaKbpvnn1KMz8neE625wRj9xny&#10;z0hSPNzvI7g2d77iTp15AJn79FnShP/c56rrl978BgAA//8DAFBLAwQUAAYACAAAACEAYJOlmOEA&#10;AAANAQAADwAAAGRycy9kb3ducmV2LnhtbEyPwU7DMBBE70j8g7VI3KhdaEIT4lQVghMSahoOHJ3Y&#10;TazG6xC7bfh7lhMcd+ZpdqbYzG5gZzMF61HCciGAGWy9tthJ+Khf79bAQlSo1eDRSPg2ATbl9VWh&#10;cu0vWJnzPnaMQjDkSkIf45hzHtreOBUWfjRI3sFPTkU6p47rSV0o3A38XoiUO2WRPvRqNM+9aY/7&#10;k5Ow/cTqxX69N7vqUNm6zgS+pUcpb2/m7ROwaOb4B8NvfaoOJXVq/Al1YIOEJHlcEUpGsn6gVYSk&#10;YpUBa0hKRbYEXhb8/4ryBwAA//8DAFBLAQItABQABgAIAAAAIQC2gziS/gAAAOEBAAATAAAAAAAA&#10;AAAAAAAAAAAAAABbQ29udGVudF9UeXBlc10ueG1sUEsBAi0AFAAGAAgAAAAhADj9If/WAAAAlAEA&#10;AAsAAAAAAAAAAAAAAAAALwEAAF9yZWxzLy5yZWxzUEsBAi0AFAAGAAgAAAAhAJcMF36UAQAAGgMA&#10;AA4AAAAAAAAAAAAAAAAALgIAAGRycy9lMm9Eb2MueG1sUEsBAi0AFAAGAAgAAAAhAGCTpZjhAAAA&#10;DQEAAA8AAAAAAAAAAAAAAAAA7gMAAGRycy9kb3ducmV2LnhtbFBLBQYAAAAABAAEAPMAAAD8BAAA&#10;AAA=&#10;" filled="f" stroked="f">
              <v:textbox inset="0,0,0,0">
                <w:txbxContent>
                  <w:p w14:paraId="1E1F8598" w14:textId="77777777" w:rsidR="000F0BC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D8B8" w14:textId="77777777" w:rsidR="00DD231B" w:rsidRDefault="00DD231B">
      <w:r>
        <w:separator/>
      </w:r>
    </w:p>
  </w:footnote>
  <w:footnote w:type="continuationSeparator" w:id="0">
    <w:p w14:paraId="10A39488" w14:textId="77777777" w:rsidR="00DD231B" w:rsidRDefault="00DD2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2423" w14:textId="5504F6B2" w:rsidR="000F0BC6" w:rsidRDefault="000F0BC6">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527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E95EEF"/>
    <w:multiLevelType w:val="hybridMultilevel"/>
    <w:tmpl w:val="053631FE"/>
    <w:lvl w:ilvl="0" w:tplc="EFFC3A0A">
      <w:numFmt w:val="bullet"/>
      <w:lvlText w:val="•"/>
      <w:lvlJc w:val="left"/>
      <w:pPr>
        <w:ind w:left="722" w:hanging="492"/>
      </w:pPr>
      <w:rPr>
        <w:rFonts w:ascii="Times New Roman" w:eastAsia="Times New Roman" w:hAnsi="Times New Roman" w:cs="Times New Roman"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2" w15:restartNumberingAfterBreak="0">
    <w:nsid w:val="45DE2049"/>
    <w:multiLevelType w:val="hybridMultilevel"/>
    <w:tmpl w:val="34FE7C5E"/>
    <w:lvl w:ilvl="0" w:tplc="9382584E">
      <w:numFmt w:val="bullet"/>
      <w:lvlText w:val=""/>
      <w:lvlJc w:val="left"/>
      <w:pPr>
        <w:ind w:left="230" w:hanging="721"/>
      </w:pPr>
      <w:rPr>
        <w:rFonts w:ascii="Symbol" w:eastAsia="Symbol" w:hAnsi="Symbol" w:cs="Symbol" w:hint="default"/>
        <w:b w:val="0"/>
        <w:bCs w:val="0"/>
        <w:i w:val="0"/>
        <w:iCs w:val="0"/>
        <w:spacing w:val="0"/>
        <w:w w:val="100"/>
        <w:sz w:val="24"/>
        <w:szCs w:val="24"/>
        <w:lang w:val="en-US" w:eastAsia="en-US" w:bidi="ar-SA"/>
      </w:rPr>
    </w:lvl>
    <w:lvl w:ilvl="1" w:tplc="04BCE5CA">
      <w:numFmt w:val="bullet"/>
      <w:lvlText w:val="•"/>
      <w:lvlJc w:val="left"/>
      <w:pPr>
        <w:ind w:left="1222" w:hanging="721"/>
      </w:pPr>
      <w:rPr>
        <w:rFonts w:hint="default"/>
        <w:lang w:val="en-US" w:eastAsia="en-US" w:bidi="ar-SA"/>
      </w:rPr>
    </w:lvl>
    <w:lvl w:ilvl="2" w:tplc="0796736A">
      <w:numFmt w:val="bullet"/>
      <w:lvlText w:val="•"/>
      <w:lvlJc w:val="left"/>
      <w:pPr>
        <w:ind w:left="2204" w:hanging="721"/>
      </w:pPr>
      <w:rPr>
        <w:rFonts w:hint="default"/>
        <w:lang w:val="en-US" w:eastAsia="en-US" w:bidi="ar-SA"/>
      </w:rPr>
    </w:lvl>
    <w:lvl w:ilvl="3" w:tplc="353004B0">
      <w:numFmt w:val="bullet"/>
      <w:lvlText w:val="•"/>
      <w:lvlJc w:val="left"/>
      <w:pPr>
        <w:ind w:left="3187" w:hanging="721"/>
      </w:pPr>
      <w:rPr>
        <w:rFonts w:hint="default"/>
        <w:lang w:val="en-US" w:eastAsia="en-US" w:bidi="ar-SA"/>
      </w:rPr>
    </w:lvl>
    <w:lvl w:ilvl="4" w:tplc="25D488BA">
      <w:numFmt w:val="bullet"/>
      <w:lvlText w:val="•"/>
      <w:lvlJc w:val="left"/>
      <w:pPr>
        <w:ind w:left="4169" w:hanging="721"/>
      </w:pPr>
      <w:rPr>
        <w:rFonts w:hint="default"/>
        <w:lang w:val="en-US" w:eastAsia="en-US" w:bidi="ar-SA"/>
      </w:rPr>
    </w:lvl>
    <w:lvl w:ilvl="5" w:tplc="B596C5FA">
      <w:numFmt w:val="bullet"/>
      <w:lvlText w:val="•"/>
      <w:lvlJc w:val="left"/>
      <w:pPr>
        <w:ind w:left="5152" w:hanging="721"/>
      </w:pPr>
      <w:rPr>
        <w:rFonts w:hint="default"/>
        <w:lang w:val="en-US" w:eastAsia="en-US" w:bidi="ar-SA"/>
      </w:rPr>
    </w:lvl>
    <w:lvl w:ilvl="6" w:tplc="9F0C1820">
      <w:numFmt w:val="bullet"/>
      <w:lvlText w:val="•"/>
      <w:lvlJc w:val="left"/>
      <w:pPr>
        <w:ind w:left="6134" w:hanging="721"/>
      </w:pPr>
      <w:rPr>
        <w:rFonts w:hint="default"/>
        <w:lang w:val="en-US" w:eastAsia="en-US" w:bidi="ar-SA"/>
      </w:rPr>
    </w:lvl>
    <w:lvl w:ilvl="7" w:tplc="DAAC7A8C">
      <w:numFmt w:val="bullet"/>
      <w:lvlText w:val="•"/>
      <w:lvlJc w:val="left"/>
      <w:pPr>
        <w:ind w:left="7117" w:hanging="721"/>
      </w:pPr>
      <w:rPr>
        <w:rFonts w:hint="default"/>
        <w:lang w:val="en-US" w:eastAsia="en-US" w:bidi="ar-SA"/>
      </w:rPr>
    </w:lvl>
    <w:lvl w:ilvl="8" w:tplc="ECF61C4A">
      <w:numFmt w:val="bullet"/>
      <w:lvlText w:val="•"/>
      <w:lvlJc w:val="left"/>
      <w:pPr>
        <w:ind w:left="8099" w:hanging="721"/>
      </w:pPr>
      <w:rPr>
        <w:rFonts w:hint="default"/>
        <w:lang w:val="en-US" w:eastAsia="en-US" w:bidi="ar-SA"/>
      </w:rPr>
    </w:lvl>
  </w:abstractNum>
  <w:abstractNum w:abstractNumId="3" w15:restartNumberingAfterBreak="0">
    <w:nsid w:val="7A2478BA"/>
    <w:multiLevelType w:val="hybridMultilevel"/>
    <w:tmpl w:val="84542D1E"/>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num w:numId="1" w16cid:durableId="1381973797">
    <w:abstractNumId w:val="2"/>
  </w:num>
  <w:num w:numId="2" w16cid:durableId="857548061">
    <w:abstractNumId w:val="0"/>
  </w:num>
  <w:num w:numId="3" w16cid:durableId="1691174706">
    <w:abstractNumId w:val="3"/>
  </w:num>
  <w:num w:numId="4" w16cid:durableId="1481114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0BC6"/>
    <w:rsid w:val="000F0BC6"/>
    <w:rsid w:val="0023591E"/>
    <w:rsid w:val="002D4955"/>
    <w:rsid w:val="003408C0"/>
    <w:rsid w:val="003F0F2C"/>
    <w:rsid w:val="004548B1"/>
    <w:rsid w:val="007839A4"/>
    <w:rsid w:val="009957BB"/>
    <w:rsid w:val="00BD5091"/>
    <w:rsid w:val="00DD231B"/>
    <w:rsid w:val="00E6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CD7FF"/>
  <w15:docId w15:val="{7DF5C2AC-09E0-4612-8AA9-AD633A16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0"/>
      <w:outlineLvl w:val="0"/>
    </w:pPr>
    <w:rPr>
      <w:b/>
      <w:bCs/>
      <w:sz w:val="24"/>
      <w:szCs w:val="24"/>
    </w:rPr>
  </w:style>
  <w:style w:type="paragraph" w:styleId="Heading2">
    <w:name w:val="heading 2"/>
    <w:basedOn w:val="Normal"/>
    <w:next w:val="Normal"/>
    <w:link w:val="Heading2Char"/>
    <w:uiPriority w:val="9"/>
    <w:semiHidden/>
    <w:unhideWhenUsed/>
    <w:qFormat/>
    <w:rsid w:val="003F0F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0F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0"/>
      <w:jc w:val="both"/>
    </w:pPr>
    <w:rPr>
      <w:sz w:val="24"/>
      <w:szCs w:val="24"/>
    </w:rPr>
  </w:style>
  <w:style w:type="paragraph" w:styleId="ListParagraph">
    <w:name w:val="List Paragraph"/>
    <w:basedOn w:val="Normal"/>
    <w:uiPriority w:val="1"/>
    <w:qFormat/>
    <w:pPr>
      <w:spacing w:line="293" w:lineRule="exact"/>
      <w:ind w:left="230" w:hanging="720"/>
    </w:pPr>
  </w:style>
  <w:style w:type="paragraph" w:customStyle="1" w:styleId="TableParagraph">
    <w:name w:val="Table Paragraph"/>
    <w:basedOn w:val="Normal"/>
    <w:uiPriority w:val="1"/>
    <w:qFormat/>
    <w:pPr>
      <w:spacing w:line="256" w:lineRule="exact"/>
      <w:ind w:left="108"/>
    </w:pPr>
  </w:style>
  <w:style w:type="paragraph" w:styleId="Header">
    <w:name w:val="header"/>
    <w:basedOn w:val="Normal"/>
    <w:link w:val="HeaderChar"/>
    <w:uiPriority w:val="99"/>
    <w:unhideWhenUsed/>
    <w:rsid w:val="003F0F2C"/>
    <w:pPr>
      <w:tabs>
        <w:tab w:val="center" w:pos="4680"/>
        <w:tab w:val="right" w:pos="9360"/>
      </w:tabs>
    </w:pPr>
  </w:style>
  <w:style w:type="character" w:customStyle="1" w:styleId="HeaderChar">
    <w:name w:val="Header Char"/>
    <w:basedOn w:val="DefaultParagraphFont"/>
    <w:link w:val="Header"/>
    <w:uiPriority w:val="99"/>
    <w:rsid w:val="003F0F2C"/>
    <w:rPr>
      <w:rFonts w:ascii="Times New Roman" w:eastAsia="Times New Roman" w:hAnsi="Times New Roman" w:cs="Times New Roman"/>
    </w:rPr>
  </w:style>
  <w:style w:type="paragraph" w:styleId="Footer">
    <w:name w:val="footer"/>
    <w:basedOn w:val="Normal"/>
    <w:link w:val="FooterChar"/>
    <w:uiPriority w:val="99"/>
    <w:unhideWhenUsed/>
    <w:rsid w:val="003F0F2C"/>
    <w:pPr>
      <w:tabs>
        <w:tab w:val="center" w:pos="4680"/>
        <w:tab w:val="right" w:pos="9360"/>
      </w:tabs>
    </w:pPr>
  </w:style>
  <w:style w:type="character" w:customStyle="1" w:styleId="FooterChar">
    <w:name w:val="Footer Char"/>
    <w:basedOn w:val="DefaultParagraphFont"/>
    <w:link w:val="Footer"/>
    <w:uiPriority w:val="99"/>
    <w:rsid w:val="003F0F2C"/>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3F0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F0F2C"/>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3F0F2C"/>
    <w:pPr>
      <w:widowControl/>
      <w:numPr>
        <w:numId w:val="2"/>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2026-05-24T07:56:00Z</dcterms:created>
  <dcterms:modified xsi:type="dcterms:W3CDTF">2026-05-24T08:11:00Z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2024-04-01T00:00:00Z</vt:filetime>
  </property>
  <property fmtid="{D5CDD505-2E9C-101B-9397-08002B2CF9AE}" pid="4" name="Creator">
    <vt:lpwstr>Microsoft® Word 2021</vt:lpwstr>
  </property>
  <property fmtid="{D5CDD505-2E9C-101B-9397-08002B2CF9AE}" pid="5" name="LastSaved">
    <vt:filetime>2026-05-24T00:00:00Z</vt:filetime>
  </property>
  <property fmtid="{D5CDD505-2E9C-101B-9397-08002B2CF9AE}" pid="6" name="Producer">
    <vt:lpwstr>Microsoft® Word 2021</vt:lpwstr>
  </property>
</Properties>
</file>