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E120" w14:textId="2933B40A" w:rsidR="00BD1031" w:rsidRDefault="00646759" w:rsidP="00646759">
      <w:pPr>
        <w:jc w:val="center"/>
        <w:rPr>
          <w:rFonts w:ascii="Times New Roman" w:hAnsi="Times New Roman" w:cs="Times New Roman"/>
          <w:b/>
          <w:bCs/>
          <w:sz w:val="32"/>
          <w:szCs w:val="32"/>
        </w:rPr>
      </w:pPr>
      <w:r>
        <w:rPr>
          <w:rFonts w:ascii="Times New Roman" w:hAnsi="Times New Roman" w:cs="Times New Roman"/>
          <w:b/>
          <w:bCs/>
          <w:sz w:val="32"/>
          <w:szCs w:val="32"/>
        </w:rPr>
        <w:t>“</w:t>
      </w:r>
      <w:r w:rsidRPr="00646759">
        <w:rPr>
          <w:rFonts w:ascii="Times New Roman" w:hAnsi="Times New Roman" w:cs="Times New Roman"/>
          <w:b/>
          <w:bCs/>
          <w:sz w:val="32"/>
          <w:szCs w:val="32"/>
        </w:rPr>
        <w:t>A STUDY ON</w:t>
      </w:r>
      <w:r w:rsidR="00507C7B">
        <w:rPr>
          <w:rFonts w:ascii="Times New Roman" w:hAnsi="Times New Roman" w:cs="Times New Roman"/>
          <w:b/>
          <w:bCs/>
          <w:sz w:val="32"/>
          <w:szCs w:val="32"/>
        </w:rPr>
        <w:t xml:space="preserve"> CONSUMER TRUST IN ONLINE </w:t>
      </w:r>
      <w:r w:rsidR="00415497">
        <w:rPr>
          <w:rFonts w:ascii="Times New Roman" w:hAnsi="Times New Roman" w:cs="Times New Roman"/>
          <w:b/>
          <w:bCs/>
          <w:sz w:val="32"/>
          <w:szCs w:val="32"/>
        </w:rPr>
        <w:t>SHOPPING PLATFORMS</w:t>
      </w:r>
      <w:r>
        <w:rPr>
          <w:rFonts w:ascii="Times New Roman" w:hAnsi="Times New Roman" w:cs="Times New Roman"/>
          <w:b/>
          <w:bCs/>
          <w:sz w:val="32"/>
          <w:szCs w:val="32"/>
        </w:rPr>
        <w:t>”</w:t>
      </w:r>
    </w:p>
    <w:p w14:paraId="767160D3" w14:textId="793D4313" w:rsidR="00D366FB" w:rsidRDefault="00D366FB" w:rsidP="00DD73F2">
      <w:pPr>
        <w:jc w:val="center"/>
        <w:rPr>
          <w:rFonts w:ascii="Times New Roman" w:hAnsi="Times New Roman" w:cs="Times New Roman"/>
          <w:b/>
          <w:bCs/>
          <w:sz w:val="28"/>
          <w:szCs w:val="28"/>
        </w:rPr>
      </w:pPr>
      <w:r>
        <w:rPr>
          <w:rFonts w:ascii="Times New Roman" w:hAnsi="Times New Roman" w:cs="Times New Roman"/>
          <w:b/>
          <w:bCs/>
          <w:sz w:val="28"/>
          <w:szCs w:val="28"/>
        </w:rPr>
        <w:t xml:space="preserve"/>
      </w:r>
    </w:p>
    <w:p w14:paraId="1DCB0B41" w14:textId="392AA957" w:rsidR="00D366FB" w:rsidRDefault="00D366FB" w:rsidP="00DD73F2">
      <w:pPr>
        <w:jc w:val="center"/>
        <w:rPr>
          <w:rFonts w:ascii="Times New Roman" w:hAnsi="Times New Roman" w:cs="Times New Roman"/>
          <w:b/>
          <w:bCs/>
          <w:sz w:val="28"/>
          <w:szCs w:val="28"/>
        </w:rPr>
      </w:pPr>
      <w:r>
        <w:rPr>
          <w:rFonts w:ascii="Times New Roman" w:hAnsi="Times New Roman" w:cs="Times New Roman"/>
          <w:b/>
          <w:bCs/>
          <w:sz w:val="28"/>
          <w:szCs w:val="28"/>
        </w:rPr>
        <w:t xml:space="preserve"/>
      </w:r>
    </w:p>
    <w:p w14:paraId="1BB9B1A0" w14:textId="46713305" w:rsidR="00D366FB" w:rsidRDefault="00D366FB" w:rsidP="00DD73F2">
      <w:pPr>
        <w:jc w:val="center"/>
        <w:rPr>
          <w:rFonts w:ascii="Times New Roman" w:hAnsi="Times New Roman" w:cs="Times New Roman"/>
          <w:b/>
          <w:bCs/>
          <w:sz w:val="28"/>
          <w:szCs w:val="28"/>
        </w:rPr>
      </w:pPr>
      <w:r>
        <w:rPr>
          <w:rFonts w:ascii="Times New Roman" w:hAnsi="Times New Roman" w:cs="Times New Roman"/>
          <w:b/>
          <w:bCs/>
          <w:sz w:val="28"/>
          <w:szCs w:val="28"/>
        </w:rPr>
        <w:t xml:space="preserve"/>
      </w:r>
    </w:p>
    <w:p w14:paraId="64FE352D" w14:textId="2783085B" w:rsidR="00D366FB" w:rsidRDefault="00D366FB" w:rsidP="00DD73F2">
      <w:pPr>
        <w:jc w:val="center"/>
        <w:rPr>
          <w:rFonts w:ascii="Times New Roman" w:hAnsi="Times New Roman" w:cs="Times New Roman"/>
          <w:b/>
          <w:bCs/>
          <w:sz w:val="28"/>
          <w:szCs w:val="28"/>
        </w:rPr>
      </w:pPr>
      <w:r>
        <w:rPr>
          <w:rFonts w:ascii="Times New Roman" w:hAnsi="Times New Roman" w:cs="Times New Roman"/>
          <w:b/>
          <w:bCs/>
          <w:sz w:val="28"/>
          <w:szCs w:val="28"/>
        </w:rPr>
        <w:t xml:space="preserve"/>
      </w:r>
    </w:p>
    <w:p w14:paraId="189BAFCC" w14:textId="21BF58CE" w:rsidR="00D366FB" w:rsidRDefault="00D366FB" w:rsidP="00DD73F2">
      <w:pPr>
        <w:jc w:val="center"/>
        <w:rPr>
          <w:rFonts w:ascii="Times New Roman" w:hAnsi="Times New Roman" w:cs="Times New Roman"/>
          <w:b/>
          <w:bCs/>
          <w:sz w:val="28"/>
          <w:szCs w:val="28"/>
        </w:rPr>
      </w:pPr>
      <w:r>
        <w:rPr>
          <w:rFonts w:ascii="Times New Roman" w:hAnsi="Times New Roman" w:cs="Times New Roman"/>
          <w:b/>
          <w:bCs/>
          <w:sz w:val="28"/>
          <w:szCs w:val="28"/>
        </w:rPr>
        <w:t xml:space="preserve"/>
      </w:r>
    </w:p>
    <w:p w14:paraId="5BD61C18" w14:textId="702D28F3" w:rsidR="00D366FB" w:rsidRDefault="00D366FB" w:rsidP="00DD73F2">
      <w:pPr>
        <w:jc w:val="center"/>
        <w:rPr>
          <w:rFonts w:ascii="Times New Roman" w:hAnsi="Times New Roman" w:cs="Times New Roman"/>
          <w:b/>
          <w:bCs/>
          <w:sz w:val="28"/>
          <w:szCs w:val="28"/>
        </w:rPr>
      </w:pPr>
      <w:r>
        <w:rPr>
          <w:rFonts w:ascii="Times New Roman" w:hAnsi="Times New Roman" w:cs="Times New Roman"/>
          <w:b/>
          <w:bCs/>
          <w:sz w:val="28"/>
          <w:szCs w:val="28"/>
        </w:rPr>
        <w:t/>
      </w:r>
    </w:p>
    <w:p w14:paraId="63343FF2" w14:textId="3C752DF8" w:rsidR="00646759" w:rsidRDefault="00646759" w:rsidP="00DD73F2">
      <w:pPr>
        <w:jc w:val="center"/>
        <w:rPr>
          <w:rFonts w:ascii="Times New Roman" w:hAnsi="Times New Roman" w:cs="Times New Roman"/>
          <w:b/>
          <w:bCs/>
          <w:sz w:val="28"/>
          <w:szCs w:val="28"/>
        </w:rPr>
      </w:pPr>
      <w:r w:rsidRPr="00646759">
        <w:rPr>
          <w:rFonts w:ascii="Times New Roman" w:hAnsi="Times New Roman" w:cs="Times New Roman"/>
          <w:b/>
          <w:bCs/>
          <w:sz w:val="28"/>
          <w:szCs w:val="28"/>
        </w:rPr>
        <w:t>ABSTRACT</w:t>
      </w:r>
    </w:p>
    <w:p w14:paraId="372B275C" w14:textId="1570BEA8" w:rsidR="006F551C" w:rsidRDefault="006F551C" w:rsidP="009254C8">
      <w:pPr>
        <w:spacing w:line="360" w:lineRule="auto"/>
        <w:jc w:val="both"/>
        <w:rPr>
          <w:rFonts w:ascii="Times New Roman" w:hAnsi="Times New Roman" w:cs="Times New Roman"/>
          <w:sz w:val="24"/>
          <w:szCs w:val="24"/>
        </w:rPr>
      </w:pPr>
      <w:r w:rsidRPr="006F551C">
        <w:rPr>
          <w:rFonts w:ascii="Times New Roman" w:hAnsi="Times New Roman" w:cs="Times New Roman"/>
          <w:sz w:val="24"/>
          <w:szCs w:val="24"/>
        </w:rPr>
        <w:t xml:space="preserve">The rapid growth of online shopping platforms has changed the way people buy products, making trust an essential factor in influencing purchase decisions. This analytical study explores the key factors that build consumer trust and how they affect online buying </w:t>
      </w:r>
      <w:r w:rsidR="005C3E17" w:rsidRPr="006F551C">
        <w:rPr>
          <w:rFonts w:ascii="Times New Roman" w:hAnsi="Times New Roman" w:cs="Times New Roman"/>
          <w:sz w:val="24"/>
          <w:szCs w:val="24"/>
        </w:rPr>
        <w:t>behaviour</w:t>
      </w:r>
      <w:r w:rsidRPr="006F551C">
        <w:rPr>
          <w:rFonts w:ascii="Times New Roman" w:hAnsi="Times New Roman" w:cs="Times New Roman"/>
          <w:sz w:val="24"/>
          <w:szCs w:val="24"/>
        </w:rPr>
        <w:t>. The research is based on primary data collected through a structured questionnaire from individuals who regularly shop online.</w:t>
      </w:r>
      <w:r>
        <w:rPr>
          <w:rFonts w:ascii="Times New Roman" w:hAnsi="Times New Roman" w:cs="Times New Roman"/>
          <w:sz w:val="24"/>
          <w:szCs w:val="24"/>
        </w:rPr>
        <w:t xml:space="preserve"> </w:t>
      </w:r>
      <w:r w:rsidRPr="006F551C">
        <w:rPr>
          <w:rFonts w:ascii="Times New Roman" w:hAnsi="Times New Roman" w:cs="Times New Roman"/>
          <w:sz w:val="24"/>
          <w:szCs w:val="24"/>
        </w:rPr>
        <w:t>Statistical techniques such as correlation, regression, and ANOVA were used to examine the relationship between important factors like security, privacy protection, website quality, customer reviews, and service reliability. The findings show that consumers are more likely to trust online platforms that ensure safe transactions and protect personal information. In addition, user-friendly websites and genuine customer reviews play a significant role in increasing confidence among buyers.</w:t>
      </w:r>
      <w:r>
        <w:rPr>
          <w:rFonts w:ascii="Times New Roman" w:hAnsi="Times New Roman" w:cs="Times New Roman"/>
          <w:sz w:val="24"/>
          <w:szCs w:val="24"/>
        </w:rPr>
        <w:t xml:space="preserve"> </w:t>
      </w:r>
      <w:r w:rsidRPr="006F551C">
        <w:rPr>
          <w:rFonts w:ascii="Times New Roman" w:hAnsi="Times New Roman" w:cs="Times New Roman"/>
          <w:sz w:val="24"/>
          <w:szCs w:val="24"/>
        </w:rPr>
        <w:t>The study also highlights that trust acts as a connecting factor between these elements and consumers’ willingness to make purchases. Demographic factors like age and income were found to have some influence on trust levels.</w:t>
      </w:r>
      <w:r w:rsidR="009254C8">
        <w:rPr>
          <w:rFonts w:ascii="Times New Roman" w:hAnsi="Times New Roman" w:cs="Times New Roman"/>
          <w:sz w:val="24"/>
          <w:szCs w:val="24"/>
        </w:rPr>
        <w:t xml:space="preserve"> </w:t>
      </w:r>
      <w:r w:rsidRPr="006F551C">
        <w:rPr>
          <w:rFonts w:ascii="Times New Roman" w:hAnsi="Times New Roman" w:cs="Times New Roman"/>
          <w:sz w:val="24"/>
          <w:szCs w:val="24"/>
        </w:rPr>
        <w:t>Overall, the study emphasizes that building trust is key for the success of online shopping platforms. Businesses must focus on safety, transparency, and better services to create strong and lasting relationships with customers.</w:t>
      </w:r>
    </w:p>
    <w:p w14:paraId="2E918A3F" w14:textId="729BA70F" w:rsidR="00C62CB7" w:rsidRDefault="00B77D13" w:rsidP="009254C8">
      <w:pPr>
        <w:spacing w:line="360" w:lineRule="auto"/>
        <w:jc w:val="both"/>
        <w:rPr>
          <w:rFonts w:ascii="Times New Roman" w:hAnsi="Times New Roman" w:cs="Times New Roman"/>
          <w:sz w:val="24"/>
          <w:szCs w:val="24"/>
        </w:rPr>
      </w:pPr>
      <w:r w:rsidRPr="00833404">
        <w:rPr>
          <w:rFonts w:ascii="Times New Roman" w:hAnsi="Times New Roman" w:cs="Times New Roman"/>
          <w:b/>
          <w:bCs/>
          <w:sz w:val="24"/>
          <w:szCs w:val="24"/>
        </w:rPr>
        <w:t>Keywords:</w:t>
      </w:r>
      <w:r>
        <w:rPr>
          <w:rFonts w:ascii="Times New Roman" w:hAnsi="Times New Roman" w:cs="Times New Roman"/>
          <w:sz w:val="24"/>
          <w:szCs w:val="24"/>
        </w:rPr>
        <w:t xml:space="preserve"> </w:t>
      </w:r>
      <w:r w:rsidRPr="00B77D13">
        <w:rPr>
          <w:rFonts w:ascii="Times New Roman" w:hAnsi="Times New Roman" w:cs="Times New Roman"/>
          <w:sz w:val="24"/>
          <w:szCs w:val="24"/>
        </w:rPr>
        <w:t>Consumer Trust, Online Shopping, E-commerce, Purchase Intention, Perceived Security, Privacy Protection, Customer Reviews, Website Quality, Service Reliability, Consumer Behaviour</w:t>
      </w:r>
      <w:r>
        <w:rPr>
          <w:rFonts w:ascii="Times New Roman" w:hAnsi="Times New Roman" w:cs="Times New Roman"/>
          <w:sz w:val="24"/>
          <w:szCs w:val="24"/>
        </w:rPr>
        <w:t>.</w:t>
      </w:r>
    </w:p>
    <w:p w14:paraId="11F0DFD9" w14:textId="77777777" w:rsidR="00D366FB" w:rsidRDefault="00D366FB" w:rsidP="009254C8">
      <w:pPr>
        <w:spacing w:line="360" w:lineRule="auto"/>
        <w:jc w:val="both"/>
        <w:rPr>
          <w:rFonts w:ascii="Times New Roman" w:hAnsi="Times New Roman" w:cs="Times New Roman"/>
          <w:b/>
          <w:bCs/>
          <w:sz w:val="28"/>
          <w:szCs w:val="28"/>
        </w:rPr>
      </w:pPr>
    </w:p>
    <w:p w14:paraId="7D083253" w14:textId="77777777" w:rsidR="00D366FB" w:rsidRDefault="00D366FB" w:rsidP="009254C8">
      <w:pPr>
        <w:spacing w:line="360" w:lineRule="auto"/>
        <w:jc w:val="both"/>
        <w:rPr>
          <w:rFonts w:ascii="Times New Roman" w:hAnsi="Times New Roman" w:cs="Times New Roman"/>
          <w:b/>
          <w:bCs/>
          <w:sz w:val="28"/>
          <w:szCs w:val="28"/>
        </w:rPr>
      </w:pPr>
    </w:p>
    <w:p w14:paraId="4B61813B" w14:textId="60C83E3A" w:rsidR="009254C8" w:rsidRDefault="00FB3797" w:rsidP="009254C8">
      <w:pPr>
        <w:spacing w:line="360" w:lineRule="auto"/>
        <w:jc w:val="both"/>
        <w:rPr>
          <w:rFonts w:ascii="Times New Roman" w:hAnsi="Times New Roman" w:cs="Times New Roman"/>
          <w:b/>
          <w:bCs/>
          <w:sz w:val="28"/>
          <w:szCs w:val="28"/>
        </w:rPr>
      </w:pPr>
      <w:r w:rsidRPr="00FB3797">
        <w:rPr>
          <w:rFonts w:ascii="Times New Roman" w:hAnsi="Times New Roman" w:cs="Times New Roman"/>
          <w:b/>
          <w:bCs/>
          <w:sz w:val="28"/>
          <w:szCs w:val="28"/>
        </w:rPr>
        <w:lastRenderedPageBreak/>
        <w:t>INTRODUCTION</w:t>
      </w:r>
    </w:p>
    <w:p w14:paraId="66B4D00F" w14:textId="345D03C2" w:rsidR="00FB3797" w:rsidRDefault="00FB3797" w:rsidP="009254C8">
      <w:pPr>
        <w:spacing w:line="360" w:lineRule="auto"/>
        <w:jc w:val="both"/>
        <w:rPr>
          <w:rFonts w:ascii="Times New Roman" w:hAnsi="Times New Roman" w:cs="Times New Roman"/>
          <w:sz w:val="24"/>
          <w:szCs w:val="24"/>
        </w:rPr>
      </w:pPr>
      <w:r w:rsidRPr="00FB3797">
        <w:rPr>
          <w:rFonts w:ascii="Times New Roman" w:hAnsi="Times New Roman" w:cs="Times New Roman"/>
          <w:sz w:val="24"/>
          <w:szCs w:val="24"/>
        </w:rPr>
        <w:t>The rise of online shopping sites has significantly altered the shopping behavior of consumers, with trust becoming the key influencer in the online shopping market. In the context of the virtual environment, the "Trust-Decision" relationship is not only based on competitive pricing but also on a multifaceted interplay between technical safety, including secure payment systems through encryption and technically proficient website design, and social factors, including reviews and service reliability. Although the widespread acceptance of online shopping sites indicates a paradigm shift in shopping behavior, it is important to understand whether demographic factors like age and income influence the level of trust or if technical safety has emerged as a common denominator for all shoppers. Through the study of primary data collected from 100 active consumers, the research seeks to understand how both technical and social factors form the basis for trust in the digital environment, which in turn influences the willingness to form a long-term relationship with an online shopping site.</w:t>
      </w:r>
    </w:p>
    <w:p w14:paraId="16D917E1" w14:textId="77777777" w:rsidR="00CB55F7" w:rsidRDefault="00CB55F7" w:rsidP="00CB55F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OBJECTIVES OF STUDY:</w:t>
      </w:r>
    </w:p>
    <w:p w14:paraId="3339B48C" w14:textId="5883562E" w:rsidR="00F32836" w:rsidRPr="00F32836" w:rsidRDefault="00F32836" w:rsidP="00F32836">
      <w:pPr>
        <w:pStyle w:val="ListParagraph"/>
        <w:numPr>
          <w:ilvl w:val="0"/>
          <w:numId w:val="2"/>
        </w:numPr>
        <w:spacing w:line="360" w:lineRule="auto"/>
        <w:jc w:val="both"/>
        <w:rPr>
          <w:rFonts w:ascii="Times New Roman" w:hAnsi="Times New Roman" w:cs="Times New Roman"/>
          <w:sz w:val="24"/>
          <w:szCs w:val="24"/>
        </w:rPr>
      </w:pPr>
      <w:r w:rsidRPr="00F32836">
        <w:rPr>
          <w:rFonts w:ascii="Times New Roman" w:hAnsi="Times New Roman" w:cs="Times New Roman"/>
          <w:sz w:val="24"/>
          <w:szCs w:val="24"/>
        </w:rPr>
        <w:t xml:space="preserve">To analyse the impact of </w:t>
      </w:r>
      <w:r w:rsidRPr="00F32836">
        <w:rPr>
          <w:rFonts w:ascii="Times New Roman" w:hAnsi="Times New Roman" w:cs="Times New Roman"/>
          <w:b/>
          <w:bCs/>
          <w:sz w:val="24"/>
          <w:szCs w:val="24"/>
        </w:rPr>
        <w:t>security and privacy protection</w:t>
      </w:r>
      <w:r w:rsidRPr="00F32836">
        <w:rPr>
          <w:rFonts w:ascii="Times New Roman" w:hAnsi="Times New Roman" w:cs="Times New Roman"/>
          <w:sz w:val="24"/>
          <w:szCs w:val="24"/>
        </w:rPr>
        <w:t xml:space="preserve"> on building consumer trust.</w:t>
      </w:r>
    </w:p>
    <w:p w14:paraId="7F72E4DE" w14:textId="66F23260" w:rsidR="00F32836" w:rsidRPr="00F32836" w:rsidRDefault="00F32836" w:rsidP="00F32836">
      <w:pPr>
        <w:pStyle w:val="ListParagraph"/>
        <w:numPr>
          <w:ilvl w:val="0"/>
          <w:numId w:val="2"/>
        </w:numPr>
        <w:spacing w:line="360" w:lineRule="auto"/>
        <w:jc w:val="both"/>
        <w:rPr>
          <w:rFonts w:ascii="Times New Roman" w:hAnsi="Times New Roman" w:cs="Times New Roman"/>
          <w:sz w:val="24"/>
          <w:szCs w:val="24"/>
        </w:rPr>
      </w:pPr>
      <w:r w:rsidRPr="00F32836">
        <w:rPr>
          <w:rFonts w:ascii="Times New Roman" w:hAnsi="Times New Roman" w:cs="Times New Roman"/>
          <w:sz w:val="24"/>
          <w:szCs w:val="24"/>
        </w:rPr>
        <w:t xml:space="preserve">To evaluate how </w:t>
      </w:r>
      <w:r w:rsidRPr="00F32836">
        <w:rPr>
          <w:rFonts w:ascii="Times New Roman" w:hAnsi="Times New Roman" w:cs="Times New Roman"/>
          <w:b/>
          <w:bCs/>
          <w:sz w:val="24"/>
          <w:szCs w:val="24"/>
        </w:rPr>
        <w:t>website quality and customer reviews</w:t>
      </w:r>
      <w:r w:rsidRPr="00F32836">
        <w:rPr>
          <w:rFonts w:ascii="Times New Roman" w:hAnsi="Times New Roman" w:cs="Times New Roman"/>
          <w:sz w:val="24"/>
          <w:szCs w:val="24"/>
        </w:rPr>
        <w:t xml:space="preserve"> influence online buying behaviour.</w:t>
      </w:r>
    </w:p>
    <w:p w14:paraId="200F410F" w14:textId="33989402" w:rsidR="00F32836" w:rsidRDefault="00F32836" w:rsidP="00F32836">
      <w:pPr>
        <w:pStyle w:val="ListParagraph"/>
        <w:numPr>
          <w:ilvl w:val="0"/>
          <w:numId w:val="2"/>
        </w:numPr>
        <w:spacing w:line="360" w:lineRule="auto"/>
        <w:jc w:val="both"/>
        <w:rPr>
          <w:rFonts w:ascii="Times New Roman" w:hAnsi="Times New Roman" w:cs="Times New Roman"/>
          <w:sz w:val="24"/>
          <w:szCs w:val="24"/>
        </w:rPr>
      </w:pPr>
      <w:r w:rsidRPr="00F32836">
        <w:rPr>
          <w:rFonts w:ascii="Times New Roman" w:hAnsi="Times New Roman" w:cs="Times New Roman"/>
          <w:sz w:val="24"/>
          <w:szCs w:val="24"/>
        </w:rPr>
        <w:t xml:space="preserve">To assess the influence of </w:t>
      </w:r>
      <w:r w:rsidRPr="00F32836">
        <w:rPr>
          <w:rFonts w:ascii="Times New Roman" w:hAnsi="Times New Roman" w:cs="Times New Roman"/>
          <w:b/>
          <w:bCs/>
          <w:sz w:val="24"/>
          <w:szCs w:val="24"/>
        </w:rPr>
        <w:t>demographic factors</w:t>
      </w:r>
      <w:r w:rsidRPr="00F32836">
        <w:rPr>
          <w:rFonts w:ascii="Times New Roman" w:hAnsi="Times New Roman" w:cs="Times New Roman"/>
          <w:sz w:val="24"/>
          <w:szCs w:val="24"/>
        </w:rPr>
        <w:t xml:space="preserve"> (age and income) on trust levels in e-commerce.</w:t>
      </w:r>
    </w:p>
    <w:p w14:paraId="398ED877" w14:textId="77777777" w:rsidR="00062E87" w:rsidRDefault="00117471" w:rsidP="00062E87">
      <w:pPr>
        <w:spacing w:line="360" w:lineRule="auto"/>
        <w:ind w:left="360"/>
        <w:jc w:val="both"/>
        <w:rPr>
          <w:rFonts w:ascii="Times New Roman" w:hAnsi="Times New Roman" w:cs="Times New Roman"/>
          <w:b/>
          <w:bCs/>
          <w:sz w:val="32"/>
          <w:szCs w:val="32"/>
        </w:rPr>
      </w:pPr>
      <w:r w:rsidRPr="00062E87">
        <w:rPr>
          <w:rFonts w:ascii="Times New Roman" w:hAnsi="Times New Roman" w:cs="Times New Roman"/>
          <w:b/>
          <w:bCs/>
          <w:sz w:val="32"/>
          <w:szCs w:val="32"/>
        </w:rPr>
        <w:t>REVIEW OF LITERATURE:</w:t>
      </w:r>
    </w:p>
    <w:p w14:paraId="618B231F" w14:textId="77777777" w:rsidR="00CF1FEC" w:rsidRDefault="00062E87" w:rsidP="00371C6A">
      <w:pPr>
        <w:pStyle w:val="ListParagraph"/>
        <w:numPr>
          <w:ilvl w:val="0"/>
          <w:numId w:val="3"/>
        </w:numPr>
        <w:spacing w:line="360" w:lineRule="auto"/>
        <w:jc w:val="both"/>
        <w:rPr>
          <w:rFonts w:ascii="Times New Roman" w:hAnsi="Times New Roman" w:cs="Times New Roman"/>
          <w:sz w:val="24"/>
          <w:szCs w:val="24"/>
        </w:rPr>
      </w:pPr>
      <w:r w:rsidRPr="00371C6A">
        <w:rPr>
          <w:rFonts w:ascii="Times New Roman" w:hAnsi="Times New Roman" w:cs="Times New Roman"/>
          <w:b/>
          <w:bCs/>
          <w:sz w:val="24"/>
          <w:szCs w:val="24"/>
        </w:rPr>
        <w:t>The Role of Social Networks in Online Shopping: Information Passing, Price of Trust, and Consumer Choice</w:t>
      </w:r>
      <w:r w:rsidR="00371C6A" w:rsidRPr="00371C6A">
        <w:rPr>
          <w:rFonts w:ascii="Times New Roman" w:hAnsi="Times New Roman" w:cs="Times New Roman"/>
          <w:b/>
          <w:bCs/>
          <w:sz w:val="24"/>
          <w:szCs w:val="24"/>
        </w:rPr>
        <w:t>.</w:t>
      </w:r>
      <w:r w:rsidR="00371C6A" w:rsidRPr="00371C6A">
        <w:rPr>
          <w:rFonts w:ascii="Times New Roman" w:hAnsi="Times New Roman" w:cs="Times New Roman"/>
          <w:sz w:val="24"/>
          <w:szCs w:val="24"/>
        </w:rPr>
        <w:t xml:space="preserve"> </w:t>
      </w:r>
      <w:r w:rsidRPr="00371C6A">
        <w:rPr>
          <w:rFonts w:ascii="Times New Roman" w:hAnsi="Times New Roman" w:cs="Times New Roman"/>
          <w:sz w:val="24"/>
          <w:szCs w:val="24"/>
        </w:rPr>
        <w:t>This research analyzes the Taobao marketplace to quantify "information passing," establishing that social communication between buyers is a primary driver of purchasing activity</w:t>
      </w:r>
      <w:r w:rsidR="00371C6A">
        <w:rPr>
          <w:rFonts w:ascii="Times New Roman" w:hAnsi="Times New Roman" w:cs="Times New Roman"/>
          <w:sz w:val="24"/>
          <w:szCs w:val="24"/>
        </w:rPr>
        <w:t xml:space="preserve">. </w:t>
      </w:r>
      <w:r w:rsidRPr="00371C6A">
        <w:rPr>
          <w:rFonts w:ascii="Times New Roman" w:hAnsi="Times New Roman" w:cs="Times New Roman"/>
          <w:sz w:val="24"/>
          <w:szCs w:val="24"/>
        </w:rPr>
        <w:t>It establishes a "price of trust" by demonstrating that sellers with higher reputations can charge price premiums while maintaining high transaction volumes</w:t>
      </w:r>
      <w:r w:rsidR="00371C6A">
        <w:rPr>
          <w:rFonts w:ascii="Times New Roman" w:hAnsi="Times New Roman" w:cs="Times New Roman"/>
          <w:sz w:val="24"/>
          <w:szCs w:val="24"/>
        </w:rPr>
        <w:t xml:space="preserve">. </w:t>
      </w:r>
      <w:r w:rsidRPr="00371C6A">
        <w:rPr>
          <w:rFonts w:ascii="Times New Roman" w:hAnsi="Times New Roman" w:cs="Times New Roman"/>
          <w:sz w:val="24"/>
          <w:szCs w:val="24"/>
        </w:rPr>
        <w:t>Finally, the study proves that social graph features are significantly more effective at predicting consumer choice than traditional metadata like product price</w:t>
      </w:r>
    </w:p>
    <w:p w14:paraId="78E65B3A" w14:textId="77777777" w:rsidR="006735BD" w:rsidRDefault="006735BD" w:rsidP="006735BD">
      <w:pPr>
        <w:pStyle w:val="ListParagraph"/>
        <w:numPr>
          <w:ilvl w:val="0"/>
          <w:numId w:val="3"/>
        </w:numPr>
        <w:spacing w:line="360" w:lineRule="auto"/>
        <w:jc w:val="both"/>
        <w:rPr>
          <w:rFonts w:ascii="Times New Roman" w:hAnsi="Times New Roman" w:cs="Times New Roman"/>
          <w:sz w:val="24"/>
          <w:szCs w:val="24"/>
        </w:rPr>
      </w:pPr>
      <w:r w:rsidRPr="006735BD">
        <w:rPr>
          <w:rFonts w:ascii="Times New Roman" w:hAnsi="Times New Roman" w:cs="Times New Roman"/>
          <w:b/>
          <w:bCs/>
          <w:sz w:val="24"/>
          <w:szCs w:val="24"/>
        </w:rPr>
        <w:t>An Exploratory Analysis of the Role Played by Consumer Trust and Price Perceptions on Consumer Purchase Decisions within an Online Context:</w:t>
      </w:r>
      <w:r w:rsidRPr="006735BD">
        <w:rPr>
          <w:rFonts w:ascii="Times New Roman" w:hAnsi="Times New Roman" w:cs="Times New Roman"/>
          <w:sz w:val="24"/>
          <w:szCs w:val="24"/>
        </w:rPr>
        <w:t xml:space="preserve"> A Case Study on the Role Played by Consumer Trust and Price Perceptions on Consumer Purchase Decisions within an Online Context: A Case Study on the Personal Shopping Service Provided by @Dlesend_The results show that trust is the most dominant factor when it comes to consumer behavior</w:t>
      </w:r>
      <w:r>
        <w:rPr>
          <w:rFonts w:ascii="Times New Roman" w:hAnsi="Times New Roman" w:cs="Times New Roman"/>
          <w:sz w:val="24"/>
          <w:szCs w:val="24"/>
        </w:rPr>
        <w:t xml:space="preserve">. </w:t>
      </w:r>
      <w:r w:rsidRPr="006735BD">
        <w:rPr>
          <w:rFonts w:ascii="Times New Roman" w:hAnsi="Times New Roman" w:cs="Times New Roman"/>
          <w:sz w:val="24"/>
          <w:szCs w:val="24"/>
        </w:rPr>
        <w:t>The research results show that fair and transparent price perceptions have a positive effect on the final purchase decisions made by the consumer, which is statistically significant.</w:t>
      </w:r>
    </w:p>
    <w:p w14:paraId="27FAD4A0" w14:textId="77777777" w:rsidR="00447123" w:rsidRDefault="00332E0B" w:rsidP="00332E0B">
      <w:pPr>
        <w:pStyle w:val="ListParagraph"/>
        <w:numPr>
          <w:ilvl w:val="0"/>
          <w:numId w:val="3"/>
        </w:numPr>
        <w:spacing w:line="360" w:lineRule="auto"/>
        <w:jc w:val="both"/>
        <w:rPr>
          <w:rFonts w:ascii="Times New Roman" w:hAnsi="Times New Roman" w:cs="Times New Roman"/>
          <w:sz w:val="24"/>
          <w:szCs w:val="24"/>
        </w:rPr>
      </w:pPr>
      <w:r w:rsidRPr="00332E0B">
        <w:rPr>
          <w:rFonts w:ascii="Times New Roman" w:hAnsi="Times New Roman" w:cs="Times New Roman"/>
          <w:sz w:val="24"/>
          <w:szCs w:val="24"/>
        </w:rPr>
        <w:t>Consumers’ Decision-Making Process in Social Commerce Sites: Online Trust, Perceived Risk, and Purchase Intentions</w:t>
      </w:r>
      <w:r w:rsidR="00447123">
        <w:rPr>
          <w:rFonts w:ascii="Times New Roman" w:hAnsi="Times New Roman" w:cs="Times New Roman"/>
          <w:sz w:val="24"/>
          <w:szCs w:val="24"/>
        </w:rPr>
        <w:t xml:space="preserve">; </w:t>
      </w:r>
      <w:r w:rsidRPr="00332E0B">
        <w:rPr>
          <w:rFonts w:ascii="Times New Roman" w:hAnsi="Times New Roman" w:cs="Times New Roman"/>
          <w:sz w:val="24"/>
          <w:szCs w:val="24"/>
        </w:rPr>
        <w:t>This article aims to explore the determinant factors of social commerce purchase intentions, particularly in relation to online trust and perceived risks. It is a synthesis of empirical studies to clarify the ways in which cognitive and emotional approaches to shopping favorably influence contentment and purchase intentions. It is noteworthy in its discussion of the ways in which online trust instrumentalizes confidence-related outcomes to alleviate all forms of perceived risks in shopping</w:t>
      </w:r>
      <w:r w:rsidR="00447123">
        <w:rPr>
          <w:rFonts w:ascii="Times New Roman" w:hAnsi="Times New Roman" w:cs="Times New Roman"/>
          <w:sz w:val="24"/>
          <w:szCs w:val="24"/>
        </w:rPr>
        <w:t>.</w:t>
      </w:r>
    </w:p>
    <w:p w14:paraId="6ED493DD" w14:textId="77777777" w:rsidR="00305C15" w:rsidRDefault="00447123" w:rsidP="00262E38">
      <w:pPr>
        <w:pStyle w:val="ListParagraph"/>
        <w:numPr>
          <w:ilvl w:val="0"/>
          <w:numId w:val="3"/>
        </w:numPr>
        <w:spacing w:line="360" w:lineRule="auto"/>
        <w:jc w:val="both"/>
        <w:rPr>
          <w:rFonts w:ascii="Times New Roman" w:hAnsi="Times New Roman" w:cs="Times New Roman"/>
          <w:sz w:val="24"/>
          <w:szCs w:val="24"/>
        </w:rPr>
      </w:pPr>
      <w:r w:rsidRPr="00447123">
        <w:rPr>
          <w:rFonts w:ascii="Times New Roman" w:hAnsi="Times New Roman" w:cs="Times New Roman"/>
          <w:b/>
          <w:bCs/>
          <w:sz w:val="24"/>
          <w:szCs w:val="24"/>
        </w:rPr>
        <w:t>Consumer Trust as the Antecedent of Online Consumer Purchase Decision</w:t>
      </w:r>
      <w:r w:rsidR="00347AC9" w:rsidRPr="00347AC9">
        <w:rPr>
          <w:rFonts w:ascii="Times New Roman" w:hAnsi="Times New Roman" w:cs="Times New Roman"/>
          <w:b/>
          <w:bCs/>
          <w:sz w:val="24"/>
          <w:szCs w:val="24"/>
        </w:rPr>
        <w:t>.</w:t>
      </w:r>
      <w:r w:rsidR="00347AC9">
        <w:rPr>
          <w:rFonts w:ascii="Times New Roman" w:hAnsi="Times New Roman" w:cs="Times New Roman"/>
          <w:sz w:val="24"/>
          <w:szCs w:val="24"/>
        </w:rPr>
        <w:t xml:space="preserve"> </w:t>
      </w:r>
      <w:r w:rsidRPr="00347AC9">
        <w:rPr>
          <w:rFonts w:ascii="Times New Roman" w:hAnsi="Times New Roman" w:cs="Times New Roman"/>
          <w:sz w:val="24"/>
          <w:szCs w:val="24"/>
        </w:rPr>
        <w:t>This research revealed the factors affecting online shop consumers in the Indonesian market using partial least square analysis</w:t>
      </w:r>
      <w:r w:rsidR="00347AC9" w:rsidRPr="00347AC9">
        <w:rPr>
          <w:rFonts w:ascii="Times New Roman" w:hAnsi="Times New Roman" w:cs="Times New Roman"/>
          <w:sz w:val="24"/>
          <w:szCs w:val="24"/>
        </w:rPr>
        <w:t xml:space="preserve">. </w:t>
      </w:r>
      <w:r w:rsidRPr="00347AC9">
        <w:rPr>
          <w:rFonts w:ascii="Times New Roman" w:hAnsi="Times New Roman" w:cs="Times New Roman"/>
          <w:sz w:val="24"/>
          <w:szCs w:val="24"/>
        </w:rPr>
        <w:t>This research showed that trust, value, and purchasing interest all have a positive and significant influence on the final purchasing decision</w:t>
      </w:r>
      <w:r w:rsidR="00347AC9" w:rsidRPr="00347AC9">
        <w:rPr>
          <w:rFonts w:ascii="Times New Roman" w:hAnsi="Times New Roman" w:cs="Times New Roman"/>
          <w:sz w:val="24"/>
          <w:szCs w:val="24"/>
        </w:rPr>
        <w:t xml:space="preserve">. </w:t>
      </w:r>
      <w:r w:rsidRPr="00347AC9">
        <w:rPr>
          <w:rFonts w:ascii="Times New Roman" w:hAnsi="Times New Roman" w:cs="Times New Roman"/>
          <w:sz w:val="24"/>
          <w:szCs w:val="24"/>
        </w:rPr>
        <w:t xml:space="preserve">This research concluded that vendors must build a secure and professional image </w:t>
      </w:r>
      <w:proofErr w:type="gramStart"/>
      <w:r w:rsidRPr="00347AC9">
        <w:rPr>
          <w:rFonts w:ascii="Times New Roman" w:hAnsi="Times New Roman" w:cs="Times New Roman"/>
          <w:sz w:val="24"/>
          <w:szCs w:val="24"/>
        </w:rPr>
        <w:t>in order to</w:t>
      </w:r>
      <w:proofErr w:type="gramEnd"/>
      <w:r w:rsidRPr="00347AC9">
        <w:rPr>
          <w:rFonts w:ascii="Times New Roman" w:hAnsi="Times New Roman" w:cs="Times New Roman"/>
          <w:sz w:val="24"/>
          <w:szCs w:val="24"/>
        </w:rPr>
        <w:t xml:space="preserve"> solve the fraud problem affecting consumers</w:t>
      </w:r>
      <w:r w:rsidR="00347AC9">
        <w:rPr>
          <w:rFonts w:ascii="Times New Roman" w:hAnsi="Times New Roman" w:cs="Times New Roman"/>
          <w:sz w:val="24"/>
          <w:szCs w:val="24"/>
        </w:rPr>
        <w:t>.</w:t>
      </w:r>
    </w:p>
    <w:p w14:paraId="723D961F" w14:textId="77777777" w:rsidR="00351721" w:rsidRDefault="00305C15" w:rsidP="00D02734">
      <w:pPr>
        <w:pStyle w:val="ListParagraph"/>
        <w:numPr>
          <w:ilvl w:val="0"/>
          <w:numId w:val="3"/>
        </w:numPr>
        <w:spacing w:line="360" w:lineRule="auto"/>
        <w:jc w:val="both"/>
        <w:rPr>
          <w:rFonts w:ascii="Times New Roman" w:hAnsi="Times New Roman" w:cs="Times New Roman"/>
          <w:sz w:val="24"/>
          <w:szCs w:val="24"/>
        </w:rPr>
      </w:pPr>
      <w:r w:rsidRPr="00305C15">
        <w:rPr>
          <w:rFonts w:ascii="Times New Roman" w:hAnsi="Times New Roman" w:cs="Times New Roman"/>
          <w:b/>
          <w:bCs/>
          <w:sz w:val="24"/>
          <w:szCs w:val="24"/>
        </w:rPr>
        <w:t>Factors affecting consumer trust in product quality: A study of online reviews and shopping platforms.</w:t>
      </w:r>
      <w:r>
        <w:rPr>
          <w:rFonts w:ascii="Times New Roman" w:hAnsi="Times New Roman" w:cs="Times New Roman"/>
          <w:sz w:val="24"/>
          <w:szCs w:val="24"/>
        </w:rPr>
        <w:t xml:space="preserve"> </w:t>
      </w:r>
      <w:r w:rsidRPr="00305C15">
        <w:rPr>
          <w:rFonts w:ascii="Times New Roman" w:hAnsi="Times New Roman" w:cs="Times New Roman"/>
          <w:sz w:val="24"/>
          <w:szCs w:val="24"/>
        </w:rPr>
        <w:t xml:space="preserve">Conjoint analysis is used to quantify the economic value of consumer trust-building attributes in experience goods, Star ratings and the number of reviews </w:t>
      </w:r>
      <w:proofErr w:type="gramStart"/>
      <w:r w:rsidRPr="00305C15">
        <w:rPr>
          <w:rFonts w:ascii="Times New Roman" w:hAnsi="Times New Roman" w:cs="Times New Roman"/>
          <w:sz w:val="24"/>
          <w:szCs w:val="24"/>
        </w:rPr>
        <w:t>are</w:t>
      </w:r>
      <w:proofErr w:type="gramEnd"/>
      <w:r w:rsidRPr="00305C15">
        <w:rPr>
          <w:rFonts w:ascii="Times New Roman" w:hAnsi="Times New Roman" w:cs="Times New Roman"/>
          <w:sz w:val="24"/>
          <w:szCs w:val="24"/>
        </w:rPr>
        <w:t xml:space="preserve"> found to be the most important factors in enhancing consumer confidence and purchase intentions. It is found that consumers are willing to pay premiums for products from trusted shopping platforms compared to personal malls</w:t>
      </w:r>
    </w:p>
    <w:p w14:paraId="4DCA11A6" w14:textId="361E81FC" w:rsidR="007B325C" w:rsidRPr="00351721" w:rsidRDefault="006F6A5E" w:rsidP="00351721">
      <w:pPr>
        <w:spacing w:line="360" w:lineRule="auto"/>
        <w:jc w:val="both"/>
        <w:rPr>
          <w:rFonts w:ascii="Times New Roman" w:hAnsi="Times New Roman" w:cs="Times New Roman"/>
          <w:sz w:val="24"/>
          <w:szCs w:val="24"/>
        </w:rPr>
      </w:pPr>
      <w:r w:rsidRPr="00351721">
        <w:rPr>
          <w:rFonts w:ascii="Times New Roman" w:hAnsi="Times New Roman" w:cs="Times New Roman"/>
          <w:b/>
          <w:bCs/>
          <w:sz w:val="32"/>
          <w:szCs w:val="32"/>
        </w:rPr>
        <w:t>RESEARCH METHODOLOGY:</w:t>
      </w:r>
    </w:p>
    <w:p w14:paraId="1766B5EE" w14:textId="074E4E79" w:rsidR="006F6A5E" w:rsidRDefault="009D1B1A" w:rsidP="00D02734">
      <w:pPr>
        <w:spacing w:line="360" w:lineRule="auto"/>
        <w:jc w:val="both"/>
        <w:rPr>
          <w:rFonts w:ascii="Times New Roman" w:hAnsi="Times New Roman" w:cs="Times New Roman"/>
          <w:sz w:val="24"/>
          <w:szCs w:val="24"/>
        </w:rPr>
      </w:pPr>
      <w:r w:rsidRPr="009D1B1A">
        <w:rPr>
          <w:rFonts w:ascii="Times New Roman" w:hAnsi="Times New Roman" w:cs="Times New Roman"/>
          <w:sz w:val="24"/>
          <w:szCs w:val="24"/>
        </w:rPr>
        <w:t>The research design used for this study is analytical in nature for the purpose of evaluating the trust of consumers regarding online shopping. The unknown population for this study is unknown, and the perception of the consumers regarding the unknown population is also unknown. Since the unknown population is unknown, the sampling method used for this study is convenience sampling. The total number of samples for this study is 100, and the primary data is collected for the purpose of this study. For the purpose of this study, Correlation, Regression, and ANOVA tests are used</w:t>
      </w:r>
      <w:r w:rsidR="00D410AB" w:rsidRPr="00D410AB">
        <w:rPr>
          <w:rFonts w:ascii="Times New Roman" w:hAnsi="Times New Roman" w:cs="Times New Roman"/>
          <w:sz w:val="24"/>
          <w:szCs w:val="24"/>
        </w:rPr>
        <w:t>.</w:t>
      </w:r>
    </w:p>
    <w:p w14:paraId="69E52241" w14:textId="77777777" w:rsidR="00C07F1D" w:rsidRDefault="00C07F1D" w:rsidP="00C07F1D">
      <w:pPr>
        <w:spacing w:line="360" w:lineRule="auto"/>
        <w:jc w:val="both"/>
        <w:rPr>
          <w:rFonts w:ascii="Times New Roman" w:hAnsi="Times New Roman" w:cs="Times New Roman"/>
          <w:b/>
          <w:bCs/>
          <w:sz w:val="28"/>
          <w:szCs w:val="28"/>
        </w:rPr>
      </w:pPr>
      <w:r w:rsidRPr="00F06737">
        <w:rPr>
          <w:rFonts w:ascii="Times New Roman" w:hAnsi="Times New Roman" w:cs="Times New Roman"/>
          <w:b/>
          <w:bCs/>
          <w:sz w:val="28"/>
          <w:szCs w:val="28"/>
        </w:rPr>
        <w:t>HYPOTHES</w:t>
      </w:r>
      <w:r>
        <w:rPr>
          <w:rFonts w:ascii="Times New Roman" w:hAnsi="Times New Roman" w:cs="Times New Roman"/>
          <w:b/>
          <w:bCs/>
          <w:sz w:val="28"/>
          <w:szCs w:val="28"/>
        </w:rPr>
        <w:t>E</w:t>
      </w:r>
      <w:r w:rsidRPr="00F06737">
        <w:rPr>
          <w:rFonts w:ascii="Times New Roman" w:hAnsi="Times New Roman" w:cs="Times New Roman"/>
          <w:b/>
          <w:bCs/>
          <w:sz w:val="28"/>
          <w:szCs w:val="28"/>
        </w:rPr>
        <w:t>S</w:t>
      </w:r>
      <w:r>
        <w:rPr>
          <w:rFonts w:ascii="Times New Roman" w:hAnsi="Times New Roman" w:cs="Times New Roman"/>
          <w:b/>
          <w:bCs/>
          <w:sz w:val="28"/>
          <w:szCs w:val="28"/>
        </w:rPr>
        <w:t>:</w:t>
      </w:r>
    </w:p>
    <w:p w14:paraId="48712992" w14:textId="3CDE7ACF" w:rsidR="00B6263B" w:rsidRPr="00B6263B" w:rsidRDefault="00B6263B" w:rsidP="00B6263B">
      <w:pPr>
        <w:spacing w:line="360" w:lineRule="auto"/>
        <w:jc w:val="both"/>
        <w:rPr>
          <w:rFonts w:ascii="Times New Roman" w:hAnsi="Times New Roman" w:cs="Times New Roman"/>
          <w:sz w:val="24"/>
          <w:szCs w:val="24"/>
        </w:rPr>
      </w:pPr>
      <w:r w:rsidRPr="00B6263B">
        <w:rPr>
          <w:rFonts w:ascii="Times New Roman" w:hAnsi="Times New Roman" w:cs="Times New Roman"/>
          <w:sz w:val="24"/>
          <w:szCs w:val="24"/>
        </w:rPr>
        <w:t>H1: There is a significant relationship between security/privacy measures and consumer trust.</w:t>
      </w:r>
    </w:p>
    <w:p w14:paraId="38549B02" w14:textId="58D9F218" w:rsidR="00B6263B" w:rsidRPr="00B6263B" w:rsidRDefault="00B6263B" w:rsidP="00B6263B">
      <w:pPr>
        <w:spacing w:line="360" w:lineRule="auto"/>
        <w:jc w:val="both"/>
        <w:rPr>
          <w:rFonts w:ascii="Times New Roman" w:hAnsi="Times New Roman" w:cs="Times New Roman"/>
          <w:sz w:val="24"/>
          <w:szCs w:val="24"/>
        </w:rPr>
      </w:pPr>
      <w:r w:rsidRPr="00B6263B">
        <w:rPr>
          <w:rFonts w:ascii="Times New Roman" w:hAnsi="Times New Roman" w:cs="Times New Roman"/>
          <w:sz w:val="24"/>
          <w:szCs w:val="24"/>
        </w:rPr>
        <w:t>H2: There is a significant relationship between website quality/positive reviews and consumer purchase intent.</w:t>
      </w:r>
    </w:p>
    <w:p w14:paraId="20CB74D2" w14:textId="734ECAFA" w:rsidR="00B6263B" w:rsidRPr="00B6263B" w:rsidRDefault="00B6263B" w:rsidP="00B6263B">
      <w:pPr>
        <w:spacing w:line="360" w:lineRule="auto"/>
        <w:jc w:val="both"/>
        <w:rPr>
          <w:rFonts w:ascii="Times New Roman" w:hAnsi="Times New Roman" w:cs="Times New Roman"/>
          <w:sz w:val="24"/>
          <w:szCs w:val="24"/>
        </w:rPr>
      </w:pPr>
      <w:r w:rsidRPr="00B6263B">
        <w:rPr>
          <w:rFonts w:ascii="Times New Roman" w:hAnsi="Times New Roman" w:cs="Times New Roman"/>
          <w:sz w:val="24"/>
          <w:szCs w:val="24"/>
        </w:rPr>
        <w:t>H3: There is a significant relationship between consumer demographical factors (age and income) and trust levels.</w:t>
      </w:r>
    </w:p>
    <w:p w14:paraId="63EECE38" w14:textId="77777777" w:rsidR="00B6263B" w:rsidRDefault="00B6263B" w:rsidP="00D02734">
      <w:pPr>
        <w:spacing w:line="360" w:lineRule="auto"/>
        <w:jc w:val="both"/>
        <w:rPr>
          <w:rFonts w:ascii="Times New Roman" w:hAnsi="Times New Roman" w:cs="Times New Roman"/>
          <w:sz w:val="24"/>
          <w:szCs w:val="24"/>
        </w:rPr>
      </w:pPr>
    </w:p>
    <w:p w14:paraId="10FC7095" w14:textId="7BA32875" w:rsidR="00B6263B" w:rsidRDefault="009D1B1A" w:rsidP="00D02734">
      <w:pPr>
        <w:spacing w:line="360" w:lineRule="auto"/>
        <w:jc w:val="both"/>
        <w:rPr>
          <w:rFonts w:ascii="Times New Roman" w:hAnsi="Times New Roman" w:cs="Times New Roman"/>
          <w:sz w:val="24"/>
          <w:szCs w:val="24"/>
        </w:rPr>
      </w:pPr>
      <w:r w:rsidRPr="00B6263B">
        <w:rPr>
          <w:rFonts w:ascii="Times New Roman" w:hAnsi="Times New Roman" w:cs="Times New Roman"/>
          <w:sz w:val="24"/>
          <w:szCs w:val="24"/>
        </w:rPr>
        <w:t>H1: There is a significant relationship between security/privacy measures and consumer trust</w:t>
      </w:r>
      <w:r w:rsidR="00426271">
        <w:rPr>
          <w:rFonts w:ascii="Times New Roman" w:hAnsi="Times New Roman" w:cs="Times New Roman"/>
          <w:sz w:val="24"/>
          <w:szCs w:val="24"/>
        </w:rPr>
        <w:t>.</w:t>
      </w:r>
    </w:p>
    <w:p w14:paraId="21A3C179" w14:textId="3F3E3A2E" w:rsidR="003D19AA" w:rsidRPr="00351721" w:rsidRDefault="00426271" w:rsidP="00351721">
      <w:pPr>
        <w:rPr>
          <w:rFonts w:ascii="Times New Roman" w:hAnsi="Times New Roman" w:cs="Times New Roman"/>
          <w:sz w:val="24"/>
          <w:szCs w:val="24"/>
        </w:rPr>
      </w:pPr>
      <w:r w:rsidRPr="001E1CC0">
        <w:rPr>
          <w:rFonts w:ascii="Times New Roman" w:hAnsi="Times New Roman" w:cs="Times New Roman"/>
          <w:b/>
          <w:bCs/>
          <w:sz w:val="24"/>
          <w:szCs w:val="24"/>
        </w:rPr>
        <w:t>Table 1</w:t>
      </w:r>
    </w:p>
    <w:tbl>
      <w:tblPr>
        <w:tblpPr w:leftFromText="180" w:rightFromText="180" w:vertAnchor="page" w:horzAnchor="margin" w:tblpXSpec="center" w:tblpY="4237"/>
        <w:tblW w:w="7320" w:type="dxa"/>
        <w:tblLook w:val="04A0" w:firstRow="1" w:lastRow="0" w:firstColumn="1" w:lastColumn="0" w:noHBand="0" w:noVBand="1"/>
      </w:tblPr>
      <w:tblGrid>
        <w:gridCol w:w="1464"/>
        <w:gridCol w:w="2088"/>
        <w:gridCol w:w="987"/>
        <w:gridCol w:w="987"/>
        <w:gridCol w:w="987"/>
        <w:gridCol w:w="807"/>
      </w:tblGrid>
      <w:tr w:rsidR="00351721" w:rsidRPr="00CF636A" w14:paraId="0DC4C085" w14:textId="77777777" w:rsidTr="00351721">
        <w:trPr>
          <w:trHeight w:val="840"/>
        </w:trPr>
        <w:tc>
          <w:tcPr>
            <w:tcW w:w="1464" w:type="dxa"/>
            <w:tcBorders>
              <w:top w:val="single" w:sz="8" w:space="0" w:color="000000"/>
              <w:left w:val="single" w:sz="8" w:space="0" w:color="000000"/>
              <w:bottom w:val="single" w:sz="8" w:space="0" w:color="000000"/>
              <w:right w:val="single" w:sz="8" w:space="0" w:color="000000"/>
            </w:tcBorders>
            <w:vAlign w:val="center"/>
            <w:hideMark/>
          </w:tcPr>
          <w:p w14:paraId="36D951DA" w14:textId="77777777" w:rsidR="00351721" w:rsidRPr="00CF636A" w:rsidRDefault="00351721" w:rsidP="00351721">
            <w:pPr>
              <w:spacing w:after="0" w:line="240" w:lineRule="auto"/>
              <w:ind w:firstLineChars="100" w:firstLine="221"/>
              <w:rPr>
                <w:rFonts w:ascii="Times New Roman" w:eastAsia="Times New Roman" w:hAnsi="Times New Roman" w:cs="Times New Roman"/>
                <w:b/>
                <w:bCs/>
                <w:color w:val="1F1F1F"/>
                <w:kern w:val="0"/>
                <w:lang w:eastAsia="en-IN"/>
                <w14:ligatures w14:val="none"/>
              </w:rPr>
            </w:pPr>
            <w:r w:rsidRPr="00CF636A">
              <w:rPr>
                <w:rFonts w:ascii="Times New Roman" w:eastAsia="Times New Roman" w:hAnsi="Times New Roman" w:cs="Times New Roman"/>
                <w:b/>
                <w:bCs/>
                <w:color w:val="1F1F1F"/>
                <w:kern w:val="0"/>
                <w:lang w:eastAsia="en-IN"/>
                <w14:ligatures w14:val="none"/>
              </w:rPr>
              <w:t>Model</w:t>
            </w:r>
          </w:p>
        </w:tc>
        <w:tc>
          <w:tcPr>
            <w:tcW w:w="2088" w:type="dxa"/>
            <w:tcBorders>
              <w:top w:val="single" w:sz="8" w:space="0" w:color="000000"/>
              <w:left w:val="nil"/>
              <w:bottom w:val="single" w:sz="8" w:space="0" w:color="000000"/>
              <w:right w:val="single" w:sz="8" w:space="0" w:color="000000"/>
            </w:tcBorders>
            <w:vAlign w:val="center"/>
            <w:hideMark/>
          </w:tcPr>
          <w:p w14:paraId="4A25EF7D" w14:textId="77777777" w:rsidR="00351721" w:rsidRPr="00CF636A" w:rsidRDefault="00351721" w:rsidP="00351721">
            <w:pPr>
              <w:spacing w:after="0" w:line="240" w:lineRule="auto"/>
              <w:rPr>
                <w:rFonts w:ascii="Times New Roman" w:eastAsia="Times New Roman" w:hAnsi="Times New Roman" w:cs="Times New Roman"/>
                <w:b/>
                <w:bCs/>
                <w:color w:val="1F1F1F"/>
                <w:kern w:val="0"/>
                <w:lang w:eastAsia="en-IN"/>
                <w14:ligatures w14:val="none"/>
              </w:rPr>
            </w:pPr>
            <w:r w:rsidRPr="00CF636A">
              <w:rPr>
                <w:rFonts w:ascii="Times New Roman" w:eastAsia="Times New Roman" w:hAnsi="Times New Roman" w:cs="Times New Roman"/>
                <w:b/>
                <w:bCs/>
                <w:color w:val="1F1F1F"/>
                <w:kern w:val="0"/>
                <w:lang w:eastAsia="en-IN"/>
                <w14:ligatures w14:val="none"/>
              </w:rPr>
              <w:t>Unstandardized B</w:t>
            </w:r>
          </w:p>
        </w:tc>
        <w:tc>
          <w:tcPr>
            <w:tcW w:w="987" w:type="dxa"/>
            <w:tcBorders>
              <w:top w:val="single" w:sz="8" w:space="0" w:color="000000"/>
              <w:left w:val="nil"/>
              <w:bottom w:val="single" w:sz="8" w:space="0" w:color="000000"/>
              <w:right w:val="single" w:sz="8" w:space="0" w:color="000000"/>
            </w:tcBorders>
            <w:vAlign w:val="center"/>
            <w:hideMark/>
          </w:tcPr>
          <w:p w14:paraId="2C615957" w14:textId="77777777" w:rsidR="00351721" w:rsidRPr="00CF636A" w:rsidRDefault="00351721" w:rsidP="00351721">
            <w:pPr>
              <w:spacing w:after="0" w:line="240" w:lineRule="auto"/>
              <w:rPr>
                <w:rFonts w:ascii="Times New Roman" w:eastAsia="Times New Roman" w:hAnsi="Times New Roman" w:cs="Times New Roman"/>
                <w:b/>
                <w:bCs/>
                <w:color w:val="1F1F1F"/>
                <w:kern w:val="0"/>
                <w:lang w:eastAsia="en-IN"/>
                <w14:ligatures w14:val="none"/>
              </w:rPr>
            </w:pPr>
            <w:r w:rsidRPr="00CF636A">
              <w:rPr>
                <w:rFonts w:ascii="Times New Roman" w:eastAsia="Times New Roman" w:hAnsi="Times New Roman" w:cs="Times New Roman"/>
                <w:b/>
                <w:bCs/>
                <w:color w:val="1F1F1F"/>
                <w:kern w:val="0"/>
                <w:lang w:eastAsia="en-IN"/>
                <w14:ligatures w14:val="none"/>
              </w:rPr>
              <w:t>Std. Error</w:t>
            </w:r>
          </w:p>
        </w:tc>
        <w:tc>
          <w:tcPr>
            <w:tcW w:w="987" w:type="dxa"/>
            <w:tcBorders>
              <w:top w:val="single" w:sz="8" w:space="0" w:color="000000"/>
              <w:left w:val="nil"/>
              <w:bottom w:val="single" w:sz="8" w:space="0" w:color="000000"/>
              <w:right w:val="single" w:sz="8" w:space="0" w:color="000000"/>
            </w:tcBorders>
            <w:vAlign w:val="center"/>
            <w:hideMark/>
          </w:tcPr>
          <w:p w14:paraId="2DAD2AA9" w14:textId="77777777" w:rsidR="00351721" w:rsidRPr="00CF636A" w:rsidRDefault="00351721" w:rsidP="00351721">
            <w:pPr>
              <w:spacing w:after="0" w:line="240" w:lineRule="auto"/>
              <w:ind w:firstLineChars="100" w:firstLine="221"/>
              <w:rPr>
                <w:rFonts w:ascii="Times New Roman" w:eastAsia="Times New Roman" w:hAnsi="Times New Roman" w:cs="Times New Roman"/>
                <w:b/>
                <w:bCs/>
                <w:color w:val="1F1F1F"/>
                <w:kern w:val="0"/>
                <w:lang w:eastAsia="en-IN"/>
                <w14:ligatures w14:val="none"/>
              </w:rPr>
            </w:pPr>
            <w:r w:rsidRPr="00CF636A">
              <w:rPr>
                <w:rFonts w:ascii="Times New Roman" w:eastAsia="Times New Roman" w:hAnsi="Times New Roman" w:cs="Times New Roman"/>
                <w:b/>
                <w:bCs/>
                <w:color w:val="1F1F1F"/>
                <w:kern w:val="0"/>
                <w:lang w:eastAsia="en-IN"/>
                <w14:ligatures w14:val="none"/>
              </w:rPr>
              <w:t>Beta</w:t>
            </w:r>
          </w:p>
        </w:tc>
        <w:tc>
          <w:tcPr>
            <w:tcW w:w="987" w:type="dxa"/>
            <w:tcBorders>
              <w:top w:val="single" w:sz="8" w:space="0" w:color="000000"/>
              <w:left w:val="nil"/>
              <w:bottom w:val="single" w:sz="8" w:space="0" w:color="000000"/>
              <w:right w:val="single" w:sz="8" w:space="0" w:color="000000"/>
            </w:tcBorders>
            <w:vAlign w:val="center"/>
            <w:hideMark/>
          </w:tcPr>
          <w:p w14:paraId="674A56E1" w14:textId="77777777" w:rsidR="00351721" w:rsidRPr="00CF636A" w:rsidRDefault="00351721" w:rsidP="00351721">
            <w:pPr>
              <w:spacing w:after="0" w:line="240" w:lineRule="auto"/>
              <w:ind w:firstLineChars="100" w:firstLine="221"/>
              <w:rPr>
                <w:rFonts w:ascii="Times New Roman" w:eastAsia="Times New Roman" w:hAnsi="Times New Roman" w:cs="Times New Roman"/>
                <w:b/>
                <w:bCs/>
                <w:color w:val="1F1F1F"/>
                <w:kern w:val="0"/>
                <w:lang w:eastAsia="en-IN"/>
                <w14:ligatures w14:val="none"/>
              </w:rPr>
            </w:pPr>
            <w:r w:rsidRPr="00CF636A">
              <w:rPr>
                <w:rFonts w:ascii="Times New Roman" w:eastAsia="Times New Roman" w:hAnsi="Times New Roman" w:cs="Times New Roman"/>
                <w:b/>
                <w:bCs/>
                <w:color w:val="1F1F1F"/>
                <w:kern w:val="0"/>
                <w:lang w:eastAsia="en-IN"/>
                <w14:ligatures w14:val="none"/>
              </w:rPr>
              <w:t>t</w:t>
            </w:r>
          </w:p>
        </w:tc>
        <w:tc>
          <w:tcPr>
            <w:tcW w:w="807" w:type="dxa"/>
            <w:tcBorders>
              <w:top w:val="single" w:sz="8" w:space="0" w:color="000000"/>
              <w:left w:val="nil"/>
              <w:bottom w:val="single" w:sz="8" w:space="0" w:color="000000"/>
              <w:right w:val="single" w:sz="8" w:space="0" w:color="000000"/>
            </w:tcBorders>
            <w:vAlign w:val="center"/>
            <w:hideMark/>
          </w:tcPr>
          <w:p w14:paraId="29F3EC80" w14:textId="77777777" w:rsidR="00351721" w:rsidRPr="00CF636A" w:rsidRDefault="00351721" w:rsidP="00351721">
            <w:pPr>
              <w:spacing w:after="0" w:line="240" w:lineRule="auto"/>
              <w:rPr>
                <w:rFonts w:ascii="Times New Roman" w:eastAsia="Times New Roman" w:hAnsi="Times New Roman" w:cs="Times New Roman"/>
                <w:b/>
                <w:bCs/>
                <w:color w:val="1F1F1F"/>
                <w:kern w:val="0"/>
                <w:lang w:eastAsia="en-IN"/>
                <w14:ligatures w14:val="none"/>
              </w:rPr>
            </w:pPr>
            <w:r w:rsidRPr="00CF636A">
              <w:rPr>
                <w:rFonts w:ascii="Times New Roman" w:eastAsia="Times New Roman" w:hAnsi="Times New Roman" w:cs="Times New Roman"/>
                <w:b/>
                <w:bCs/>
                <w:color w:val="1F1F1F"/>
                <w:kern w:val="0"/>
                <w:lang w:eastAsia="en-IN"/>
                <w14:ligatures w14:val="none"/>
              </w:rPr>
              <w:t>Sig.</w:t>
            </w:r>
          </w:p>
        </w:tc>
      </w:tr>
      <w:tr w:rsidR="00351721" w:rsidRPr="00CF636A" w14:paraId="5A0BAE77" w14:textId="77777777" w:rsidTr="00351721">
        <w:trPr>
          <w:trHeight w:val="564"/>
        </w:trPr>
        <w:tc>
          <w:tcPr>
            <w:tcW w:w="1464" w:type="dxa"/>
            <w:tcBorders>
              <w:top w:val="nil"/>
              <w:left w:val="single" w:sz="8" w:space="0" w:color="000000"/>
              <w:bottom w:val="single" w:sz="8" w:space="0" w:color="000000"/>
              <w:right w:val="single" w:sz="8" w:space="0" w:color="000000"/>
            </w:tcBorders>
            <w:vAlign w:val="center"/>
            <w:hideMark/>
          </w:tcPr>
          <w:p w14:paraId="501A75DF" w14:textId="77777777" w:rsidR="00351721" w:rsidRPr="00CF636A" w:rsidRDefault="00351721" w:rsidP="00351721">
            <w:pPr>
              <w:spacing w:after="0" w:line="240" w:lineRule="auto"/>
              <w:ind w:firstLineChars="100" w:firstLine="220"/>
              <w:rPr>
                <w:rFonts w:ascii="Times New Roman" w:eastAsia="Times New Roman" w:hAnsi="Times New Roman" w:cs="Times New Roman"/>
                <w:color w:val="1F1F1F"/>
                <w:kern w:val="0"/>
                <w:lang w:eastAsia="en-IN"/>
                <w14:ligatures w14:val="none"/>
              </w:rPr>
            </w:pPr>
            <w:r w:rsidRPr="00CF636A">
              <w:rPr>
                <w:rFonts w:ascii="Times New Roman" w:eastAsia="Times New Roman" w:hAnsi="Times New Roman" w:cs="Times New Roman"/>
                <w:color w:val="1F1F1F"/>
                <w:kern w:val="0"/>
                <w:lang w:eastAsia="en-IN"/>
                <w14:ligatures w14:val="none"/>
              </w:rPr>
              <w:t>(Constant)</w:t>
            </w:r>
          </w:p>
        </w:tc>
        <w:tc>
          <w:tcPr>
            <w:tcW w:w="2088" w:type="dxa"/>
            <w:tcBorders>
              <w:top w:val="nil"/>
              <w:left w:val="nil"/>
              <w:bottom w:val="single" w:sz="8" w:space="0" w:color="000000"/>
              <w:right w:val="single" w:sz="8" w:space="0" w:color="000000"/>
            </w:tcBorders>
            <w:vAlign w:val="center"/>
            <w:hideMark/>
          </w:tcPr>
          <w:p w14:paraId="2228D7C3" w14:textId="77777777" w:rsidR="00351721" w:rsidRPr="00CF636A" w:rsidRDefault="00351721" w:rsidP="00351721">
            <w:pPr>
              <w:spacing w:after="0" w:line="240" w:lineRule="auto"/>
              <w:ind w:firstLineChars="100" w:firstLine="220"/>
              <w:rPr>
                <w:rFonts w:ascii="Times New Roman" w:eastAsia="Times New Roman" w:hAnsi="Times New Roman" w:cs="Times New Roman"/>
                <w:color w:val="1F1F1F"/>
                <w:kern w:val="0"/>
                <w:lang w:eastAsia="en-IN"/>
                <w14:ligatures w14:val="none"/>
              </w:rPr>
            </w:pPr>
            <w:r w:rsidRPr="00CF636A">
              <w:rPr>
                <w:rFonts w:ascii="Times New Roman" w:eastAsia="Times New Roman" w:hAnsi="Times New Roman" w:cs="Times New Roman"/>
                <w:color w:val="1F1F1F"/>
                <w:kern w:val="0"/>
                <w:lang w:eastAsia="en-IN"/>
                <w14:ligatures w14:val="none"/>
              </w:rPr>
              <w:t>1.42</w:t>
            </w:r>
          </w:p>
        </w:tc>
        <w:tc>
          <w:tcPr>
            <w:tcW w:w="987" w:type="dxa"/>
            <w:tcBorders>
              <w:top w:val="nil"/>
              <w:left w:val="nil"/>
              <w:bottom w:val="single" w:sz="8" w:space="0" w:color="000000"/>
              <w:right w:val="single" w:sz="8" w:space="0" w:color="000000"/>
            </w:tcBorders>
            <w:vAlign w:val="center"/>
            <w:hideMark/>
          </w:tcPr>
          <w:p w14:paraId="13EA0EF6" w14:textId="77777777" w:rsidR="00351721" w:rsidRPr="00CF636A" w:rsidRDefault="00351721" w:rsidP="00351721">
            <w:pPr>
              <w:spacing w:after="0" w:line="240" w:lineRule="auto"/>
              <w:ind w:firstLineChars="100" w:firstLine="220"/>
              <w:rPr>
                <w:rFonts w:ascii="Times New Roman" w:eastAsia="Times New Roman" w:hAnsi="Times New Roman" w:cs="Times New Roman"/>
                <w:color w:val="1F1F1F"/>
                <w:kern w:val="0"/>
                <w:lang w:eastAsia="en-IN"/>
                <w14:ligatures w14:val="none"/>
              </w:rPr>
            </w:pPr>
            <w:r w:rsidRPr="00CF636A">
              <w:rPr>
                <w:rFonts w:ascii="Times New Roman" w:eastAsia="Times New Roman" w:hAnsi="Times New Roman" w:cs="Times New Roman"/>
                <w:color w:val="1F1F1F"/>
                <w:kern w:val="0"/>
                <w:lang w:eastAsia="en-IN"/>
                <w14:ligatures w14:val="none"/>
              </w:rPr>
              <w:t>0.315</w:t>
            </w:r>
          </w:p>
        </w:tc>
        <w:tc>
          <w:tcPr>
            <w:tcW w:w="987" w:type="dxa"/>
            <w:tcBorders>
              <w:top w:val="nil"/>
              <w:left w:val="nil"/>
              <w:bottom w:val="single" w:sz="8" w:space="0" w:color="000000"/>
              <w:right w:val="single" w:sz="8" w:space="0" w:color="000000"/>
            </w:tcBorders>
            <w:vAlign w:val="center"/>
            <w:hideMark/>
          </w:tcPr>
          <w:p w14:paraId="154CB2E9" w14:textId="77777777" w:rsidR="00351721" w:rsidRPr="00CF636A" w:rsidRDefault="00351721" w:rsidP="00351721">
            <w:pPr>
              <w:spacing w:after="0" w:line="240" w:lineRule="auto"/>
              <w:ind w:firstLineChars="100" w:firstLine="220"/>
              <w:rPr>
                <w:rFonts w:ascii="Times New Roman" w:eastAsia="Times New Roman" w:hAnsi="Times New Roman" w:cs="Times New Roman"/>
                <w:color w:val="1F1F1F"/>
                <w:kern w:val="0"/>
                <w:lang w:eastAsia="en-IN"/>
                <w14:ligatures w14:val="none"/>
              </w:rPr>
            </w:pPr>
            <w:r w:rsidRPr="00CF636A">
              <w:rPr>
                <w:rFonts w:ascii="Times New Roman" w:eastAsia="Times New Roman" w:hAnsi="Times New Roman" w:cs="Times New Roman"/>
                <w:color w:val="1F1F1F"/>
                <w:kern w:val="0"/>
                <w:lang w:eastAsia="en-IN"/>
                <w14:ligatures w14:val="none"/>
              </w:rPr>
              <w:t> </w:t>
            </w:r>
          </w:p>
        </w:tc>
        <w:tc>
          <w:tcPr>
            <w:tcW w:w="987" w:type="dxa"/>
            <w:tcBorders>
              <w:top w:val="nil"/>
              <w:left w:val="nil"/>
              <w:bottom w:val="single" w:sz="8" w:space="0" w:color="000000"/>
              <w:right w:val="single" w:sz="8" w:space="0" w:color="000000"/>
            </w:tcBorders>
            <w:vAlign w:val="center"/>
            <w:hideMark/>
          </w:tcPr>
          <w:p w14:paraId="3A784952" w14:textId="77777777" w:rsidR="00351721" w:rsidRPr="00CF636A" w:rsidRDefault="00351721" w:rsidP="00351721">
            <w:pPr>
              <w:spacing w:after="0" w:line="240" w:lineRule="auto"/>
              <w:ind w:firstLineChars="100" w:firstLine="220"/>
              <w:rPr>
                <w:rFonts w:ascii="Times New Roman" w:eastAsia="Times New Roman" w:hAnsi="Times New Roman" w:cs="Times New Roman"/>
                <w:color w:val="1F1F1F"/>
                <w:kern w:val="0"/>
                <w:lang w:eastAsia="en-IN"/>
                <w14:ligatures w14:val="none"/>
              </w:rPr>
            </w:pPr>
            <w:r w:rsidRPr="00CF636A">
              <w:rPr>
                <w:rFonts w:ascii="Times New Roman" w:eastAsia="Times New Roman" w:hAnsi="Times New Roman" w:cs="Times New Roman"/>
                <w:color w:val="1F1F1F"/>
                <w:kern w:val="0"/>
                <w:lang w:eastAsia="en-IN"/>
                <w14:ligatures w14:val="none"/>
              </w:rPr>
              <w:t>4.508</w:t>
            </w:r>
          </w:p>
        </w:tc>
        <w:tc>
          <w:tcPr>
            <w:tcW w:w="807" w:type="dxa"/>
            <w:tcBorders>
              <w:top w:val="nil"/>
              <w:left w:val="nil"/>
              <w:bottom w:val="single" w:sz="8" w:space="0" w:color="000000"/>
              <w:right w:val="single" w:sz="8" w:space="0" w:color="000000"/>
            </w:tcBorders>
            <w:vAlign w:val="center"/>
            <w:hideMark/>
          </w:tcPr>
          <w:p w14:paraId="33A19CDE" w14:textId="77777777" w:rsidR="00351721" w:rsidRPr="00CF636A" w:rsidRDefault="00351721" w:rsidP="00351721">
            <w:pPr>
              <w:spacing w:after="0" w:line="240" w:lineRule="auto"/>
              <w:jc w:val="right"/>
              <w:rPr>
                <w:rFonts w:ascii="Times New Roman" w:eastAsia="Times New Roman" w:hAnsi="Times New Roman" w:cs="Times New Roman"/>
                <w:color w:val="1F1F1F"/>
                <w:kern w:val="0"/>
                <w:lang w:eastAsia="en-IN"/>
                <w14:ligatures w14:val="none"/>
              </w:rPr>
            </w:pPr>
            <w:r w:rsidRPr="00CF636A">
              <w:rPr>
                <w:rFonts w:ascii="Times New Roman" w:eastAsia="Times New Roman" w:hAnsi="Times New Roman" w:cs="Times New Roman"/>
                <w:color w:val="1F1F1F"/>
                <w:kern w:val="0"/>
                <w:lang w:eastAsia="en-IN"/>
                <w14:ligatures w14:val="none"/>
              </w:rPr>
              <w:t>0</w:t>
            </w:r>
          </w:p>
        </w:tc>
      </w:tr>
      <w:tr w:rsidR="00351721" w:rsidRPr="00CF636A" w14:paraId="7AFDBB7E" w14:textId="77777777" w:rsidTr="00351721">
        <w:trPr>
          <w:trHeight w:val="564"/>
        </w:trPr>
        <w:tc>
          <w:tcPr>
            <w:tcW w:w="1464" w:type="dxa"/>
            <w:tcBorders>
              <w:top w:val="nil"/>
              <w:left w:val="single" w:sz="8" w:space="0" w:color="000000"/>
              <w:bottom w:val="single" w:sz="8" w:space="0" w:color="000000"/>
              <w:right w:val="single" w:sz="8" w:space="0" w:color="000000"/>
            </w:tcBorders>
            <w:vAlign w:val="center"/>
            <w:hideMark/>
          </w:tcPr>
          <w:p w14:paraId="0D30DF74" w14:textId="77777777" w:rsidR="00351721" w:rsidRPr="00CF636A" w:rsidRDefault="00351721" w:rsidP="00351721">
            <w:pPr>
              <w:spacing w:after="0" w:line="240" w:lineRule="auto"/>
              <w:ind w:firstLineChars="100" w:firstLine="221"/>
              <w:rPr>
                <w:rFonts w:ascii="Times New Roman" w:eastAsia="Times New Roman" w:hAnsi="Times New Roman" w:cs="Times New Roman"/>
                <w:b/>
                <w:bCs/>
                <w:color w:val="1F1F1F"/>
                <w:kern w:val="0"/>
                <w:lang w:eastAsia="en-IN"/>
                <w14:ligatures w14:val="none"/>
              </w:rPr>
            </w:pPr>
            <w:r w:rsidRPr="00CF636A">
              <w:rPr>
                <w:rFonts w:ascii="Times New Roman" w:eastAsia="Times New Roman" w:hAnsi="Times New Roman" w:cs="Times New Roman"/>
                <w:b/>
                <w:bCs/>
                <w:color w:val="1F1F1F"/>
                <w:kern w:val="0"/>
                <w:lang w:eastAsia="en-IN"/>
                <w14:ligatures w14:val="none"/>
              </w:rPr>
              <w:t>Security</w:t>
            </w:r>
          </w:p>
        </w:tc>
        <w:tc>
          <w:tcPr>
            <w:tcW w:w="2088" w:type="dxa"/>
            <w:tcBorders>
              <w:top w:val="nil"/>
              <w:left w:val="nil"/>
              <w:bottom w:val="single" w:sz="8" w:space="0" w:color="000000"/>
              <w:right w:val="single" w:sz="8" w:space="0" w:color="000000"/>
            </w:tcBorders>
            <w:vAlign w:val="center"/>
            <w:hideMark/>
          </w:tcPr>
          <w:p w14:paraId="26F91EEA" w14:textId="77777777" w:rsidR="00351721" w:rsidRPr="00CF636A" w:rsidRDefault="00351721" w:rsidP="00351721">
            <w:pPr>
              <w:spacing w:after="0" w:line="240" w:lineRule="auto"/>
              <w:ind w:firstLineChars="100" w:firstLine="220"/>
              <w:rPr>
                <w:rFonts w:ascii="Times New Roman" w:eastAsia="Times New Roman" w:hAnsi="Times New Roman" w:cs="Times New Roman"/>
                <w:color w:val="1F1F1F"/>
                <w:kern w:val="0"/>
                <w:lang w:eastAsia="en-IN"/>
                <w14:ligatures w14:val="none"/>
              </w:rPr>
            </w:pPr>
            <w:r w:rsidRPr="00CF636A">
              <w:rPr>
                <w:rFonts w:ascii="Times New Roman" w:eastAsia="Times New Roman" w:hAnsi="Times New Roman" w:cs="Times New Roman"/>
                <w:color w:val="1F1F1F"/>
                <w:kern w:val="0"/>
                <w:lang w:eastAsia="en-IN"/>
                <w14:ligatures w14:val="none"/>
              </w:rPr>
              <w:t>0.512</w:t>
            </w:r>
          </w:p>
        </w:tc>
        <w:tc>
          <w:tcPr>
            <w:tcW w:w="987" w:type="dxa"/>
            <w:tcBorders>
              <w:top w:val="nil"/>
              <w:left w:val="nil"/>
              <w:bottom w:val="single" w:sz="8" w:space="0" w:color="000000"/>
              <w:right w:val="single" w:sz="8" w:space="0" w:color="000000"/>
            </w:tcBorders>
            <w:vAlign w:val="center"/>
            <w:hideMark/>
          </w:tcPr>
          <w:p w14:paraId="3E23AC35" w14:textId="77777777" w:rsidR="00351721" w:rsidRPr="00CF636A" w:rsidRDefault="00351721" w:rsidP="00351721">
            <w:pPr>
              <w:spacing w:after="0" w:line="240" w:lineRule="auto"/>
              <w:ind w:firstLineChars="100" w:firstLine="220"/>
              <w:rPr>
                <w:rFonts w:ascii="Times New Roman" w:eastAsia="Times New Roman" w:hAnsi="Times New Roman" w:cs="Times New Roman"/>
                <w:color w:val="1F1F1F"/>
                <w:kern w:val="0"/>
                <w:lang w:eastAsia="en-IN"/>
                <w14:ligatures w14:val="none"/>
              </w:rPr>
            </w:pPr>
            <w:r w:rsidRPr="00CF636A">
              <w:rPr>
                <w:rFonts w:ascii="Times New Roman" w:eastAsia="Times New Roman" w:hAnsi="Times New Roman" w:cs="Times New Roman"/>
                <w:color w:val="1F1F1F"/>
                <w:kern w:val="0"/>
                <w:lang w:eastAsia="en-IN"/>
                <w14:ligatures w14:val="none"/>
              </w:rPr>
              <w:t>0.083</w:t>
            </w:r>
          </w:p>
        </w:tc>
        <w:tc>
          <w:tcPr>
            <w:tcW w:w="987" w:type="dxa"/>
            <w:tcBorders>
              <w:top w:val="nil"/>
              <w:left w:val="nil"/>
              <w:bottom w:val="single" w:sz="8" w:space="0" w:color="000000"/>
              <w:right w:val="single" w:sz="8" w:space="0" w:color="000000"/>
            </w:tcBorders>
            <w:vAlign w:val="center"/>
            <w:hideMark/>
          </w:tcPr>
          <w:p w14:paraId="799245BE" w14:textId="77777777" w:rsidR="00351721" w:rsidRPr="00CF636A" w:rsidRDefault="00351721" w:rsidP="00351721">
            <w:pPr>
              <w:spacing w:after="0" w:line="240" w:lineRule="auto"/>
              <w:ind w:firstLineChars="100" w:firstLine="220"/>
              <w:rPr>
                <w:rFonts w:ascii="Times New Roman" w:eastAsia="Times New Roman" w:hAnsi="Times New Roman" w:cs="Times New Roman"/>
                <w:color w:val="1F1F1F"/>
                <w:kern w:val="0"/>
                <w:lang w:eastAsia="en-IN"/>
                <w14:ligatures w14:val="none"/>
              </w:rPr>
            </w:pPr>
            <w:r w:rsidRPr="00CF636A">
              <w:rPr>
                <w:rFonts w:ascii="Times New Roman" w:eastAsia="Times New Roman" w:hAnsi="Times New Roman" w:cs="Times New Roman"/>
                <w:color w:val="1F1F1F"/>
                <w:kern w:val="0"/>
                <w:lang w:eastAsia="en-IN"/>
                <w14:ligatures w14:val="none"/>
              </w:rPr>
              <w:t>0.529</w:t>
            </w:r>
          </w:p>
        </w:tc>
        <w:tc>
          <w:tcPr>
            <w:tcW w:w="987" w:type="dxa"/>
            <w:tcBorders>
              <w:top w:val="nil"/>
              <w:left w:val="nil"/>
              <w:bottom w:val="single" w:sz="8" w:space="0" w:color="000000"/>
              <w:right w:val="single" w:sz="8" w:space="0" w:color="000000"/>
            </w:tcBorders>
            <w:vAlign w:val="center"/>
            <w:hideMark/>
          </w:tcPr>
          <w:p w14:paraId="7B8A77B7" w14:textId="77777777" w:rsidR="00351721" w:rsidRPr="00CF636A" w:rsidRDefault="00351721" w:rsidP="00351721">
            <w:pPr>
              <w:spacing w:after="0" w:line="240" w:lineRule="auto"/>
              <w:ind w:firstLineChars="100" w:firstLine="220"/>
              <w:rPr>
                <w:rFonts w:ascii="Times New Roman" w:eastAsia="Times New Roman" w:hAnsi="Times New Roman" w:cs="Times New Roman"/>
                <w:color w:val="1F1F1F"/>
                <w:kern w:val="0"/>
                <w:lang w:eastAsia="en-IN"/>
                <w14:ligatures w14:val="none"/>
              </w:rPr>
            </w:pPr>
            <w:r w:rsidRPr="00CF636A">
              <w:rPr>
                <w:rFonts w:ascii="Times New Roman" w:eastAsia="Times New Roman" w:hAnsi="Times New Roman" w:cs="Times New Roman"/>
                <w:color w:val="1F1F1F"/>
                <w:kern w:val="0"/>
                <w:lang w:eastAsia="en-IN"/>
                <w14:ligatures w14:val="none"/>
              </w:rPr>
              <w:t>6.168</w:t>
            </w:r>
          </w:p>
        </w:tc>
        <w:tc>
          <w:tcPr>
            <w:tcW w:w="807" w:type="dxa"/>
            <w:tcBorders>
              <w:top w:val="nil"/>
              <w:left w:val="nil"/>
              <w:bottom w:val="single" w:sz="8" w:space="0" w:color="000000"/>
              <w:right w:val="single" w:sz="8" w:space="0" w:color="000000"/>
            </w:tcBorders>
            <w:vAlign w:val="center"/>
            <w:hideMark/>
          </w:tcPr>
          <w:p w14:paraId="0A1FA4B0" w14:textId="77777777" w:rsidR="00351721" w:rsidRPr="00CF636A" w:rsidRDefault="00351721" w:rsidP="00351721">
            <w:pPr>
              <w:spacing w:after="0" w:line="240" w:lineRule="auto"/>
              <w:jc w:val="right"/>
              <w:rPr>
                <w:rFonts w:ascii="Times New Roman" w:eastAsia="Times New Roman" w:hAnsi="Times New Roman" w:cs="Times New Roman"/>
                <w:b/>
                <w:bCs/>
                <w:color w:val="1F1F1F"/>
                <w:kern w:val="0"/>
                <w:lang w:eastAsia="en-IN"/>
                <w14:ligatures w14:val="none"/>
              </w:rPr>
            </w:pPr>
            <w:r w:rsidRPr="00CF636A">
              <w:rPr>
                <w:rFonts w:ascii="Times New Roman" w:eastAsia="Times New Roman" w:hAnsi="Times New Roman" w:cs="Times New Roman"/>
                <w:b/>
                <w:bCs/>
                <w:color w:val="1F1F1F"/>
                <w:kern w:val="0"/>
                <w:lang w:eastAsia="en-IN"/>
                <w14:ligatures w14:val="none"/>
              </w:rPr>
              <w:t>0</w:t>
            </w:r>
          </w:p>
        </w:tc>
      </w:tr>
    </w:tbl>
    <w:p w14:paraId="59686231" w14:textId="77777777" w:rsidR="003D19AA" w:rsidRDefault="003D19AA" w:rsidP="00D02734">
      <w:pPr>
        <w:spacing w:line="360" w:lineRule="auto"/>
        <w:jc w:val="both"/>
        <w:rPr>
          <w:rFonts w:ascii="Times New Roman" w:hAnsi="Times New Roman" w:cs="Times New Roman"/>
          <w:b/>
          <w:bCs/>
          <w:sz w:val="24"/>
          <w:szCs w:val="24"/>
        </w:rPr>
      </w:pPr>
    </w:p>
    <w:p w14:paraId="51720B5D" w14:textId="77777777" w:rsidR="003D19AA" w:rsidRDefault="003D19AA" w:rsidP="00D02734">
      <w:pPr>
        <w:spacing w:line="360" w:lineRule="auto"/>
        <w:jc w:val="both"/>
        <w:rPr>
          <w:rFonts w:ascii="Times New Roman" w:hAnsi="Times New Roman" w:cs="Times New Roman"/>
          <w:b/>
          <w:bCs/>
          <w:sz w:val="24"/>
          <w:szCs w:val="24"/>
        </w:rPr>
      </w:pPr>
    </w:p>
    <w:p w14:paraId="67CD4AA7" w14:textId="77777777" w:rsidR="003D19AA" w:rsidRDefault="003D19AA" w:rsidP="00D02734">
      <w:pPr>
        <w:spacing w:line="360" w:lineRule="auto"/>
        <w:jc w:val="both"/>
        <w:rPr>
          <w:rFonts w:ascii="Times New Roman" w:hAnsi="Times New Roman" w:cs="Times New Roman"/>
          <w:b/>
          <w:bCs/>
          <w:sz w:val="24"/>
          <w:szCs w:val="24"/>
        </w:rPr>
      </w:pPr>
    </w:p>
    <w:p w14:paraId="17631BF3" w14:textId="77777777" w:rsidR="00351721" w:rsidRDefault="00351721" w:rsidP="00D02734">
      <w:pPr>
        <w:spacing w:line="360" w:lineRule="auto"/>
        <w:jc w:val="both"/>
        <w:rPr>
          <w:rFonts w:ascii="Times New Roman" w:hAnsi="Times New Roman" w:cs="Times New Roman"/>
          <w:b/>
          <w:bCs/>
          <w:sz w:val="24"/>
          <w:szCs w:val="24"/>
        </w:rPr>
      </w:pPr>
    </w:p>
    <w:p w14:paraId="76F6CCC7" w14:textId="77777777" w:rsidR="00351721" w:rsidRDefault="00351721" w:rsidP="00D02734">
      <w:pPr>
        <w:spacing w:line="360" w:lineRule="auto"/>
        <w:jc w:val="both"/>
        <w:rPr>
          <w:rFonts w:ascii="Times New Roman" w:hAnsi="Times New Roman" w:cs="Times New Roman"/>
          <w:b/>
          <w:bCs/>
          <w:sz w:val="24"/>
          <w:szCs w:val="24"/>
        </w:rPr>
      </w:pPr>
    </w:p>
    <w:p w14:paraId="2ECBDD4F" w14:textId="503406D4" w:rsidR="00845926" w:rsidRPr="003D19AA" w:rsidRDefault="00845926" w:rsidP="00D02734">
      <w:pPr>
        <w:spacing w:line="360" w:lineRule="auto"/>
        <w:jc w:val="both"/>
        <w:rPr>
          <w:rFonts w:ascii="Times New Roman" w:hAnsi="Times New Roman" w:cs="Times New Roman"/>
          <w:sz w:val="24"/>
          <w:szCs w:val="24"/>
        </w:rPr>
      </w:pPr>
      <w:r w:rsidRPr="00845926">
        <w:rPr>
          <w:rFonts w:ascii="Times New Roman" w:hAnsi="Times New Roman" w:cs="Times New Roman"/>
          <w:b/>
          <w:bCs/>
          <w:sz w:val="24"/>
          <w:szCs w:val="24"/>
        </w:rPr>
        <w:t xml:space="preserve">Interpretation: </w:t>
      </w:r>
      <w:r w:rsidR="003D19AA">
        <w:rPr>
          <w:rFonts w:ascii="Times New Roman" w:hAnsi="Times New Roman" w:cs="Times New Roman"/>
          <w:sz w:val="24"/>
          <w:szCs w:val="24"/>
        </w:rPr>
        <w:t xml:space="preserve">Table1 represents that </w:t>
      </w:r>
      <w:r w:rsidR="003D19AA" w:rsidRPr="003D19AA">
        <w:rPr>
          <w:rFonts w:ascii="Times New Roman" w:hAnsi="Times New Roman" w:cs="Times New Roman"/>
          <w:sz w:val="24"/>
          <w:szCs w:val="24"/>
        </w:rPr>
        <w:t>it is evident that security/privacy measures have a positive and significant relationship with consumer trust, as indicated by the regression coefficient and beta value (B = 0.512, β = 0.529). The results also indicate that the relationship is statistically significant at 5% level of significance, as the p-value is less than 0.05. Moreover,</w:t>
      </w:r>
    </w:p>
    <w:p w14:paraId="4C70FE87" w14:textId="77777777" w:rsidR="00845926" w:rsidRDefault="00845926" w:rsidP="00D02734">
      <w:pPr>
        <w:spacing w:line="360" w:lineRule="auto"/>
        <w:jc w:val="both"/>
        <w:rPr>
          <w:rFonts w:ascii="Times New Roman" w:hAnsi="Times New Roman" w:cs="Times New Roman"/>
          <w:b/>
          <w:bCs/>
          <w:sz w:val="24"/>
          <w:szCs w:val="24"/>
        </w:rPr>
      </w:pPr>
    </w:p>
    <w:p w14:paraId="2E39D938" w14:textId="23B8B4D0" w:rsidR="00EE2852" w:rsidRDefault="003B7353" w:rsidP="00D02734">
      <w:pPr>
        <w:spacing w:line="360" w:lineRule="auto"/>
        <w:jc w:val="both"/>
        <w:rPr>
          <w:rFonts w:ascii="Times New Roman" w:hAnsi="Times New Roman" w:cs="Times New Roman"/>
          <w:sz w:val="24"/>
          <w:szCs w:val="24"/>
        </w:rPr>
      </w:pPr>
      <w:r w:rsidRPr="00B6263B">
        <w:rPr>
          <w:rFonts w:ascii="Times New Roman" w:hAnsi="Times New Roman" w:cs="Times New Roman"/>
          <w:sz w:val="24"/>
          <w:szCs w:val="24"/>
        </w:rPr>
        <w:t>H2: There is a significant relationship between website quality/positive reviews and consumer purchase intent.</w:t>
      </w:r>
    </w:p>
    <w:p w14:paraId="607A7588" w14:textId="7DFE7063" w:rsidR="009C78E5" w:rsidRPr="009C78E5" w:rsidRDefault="009C78E5" w:rsidP="00D02734">
      <w:pPr>
        <w:spacing w:line="360" w:lineRule="auto"/>
        <w:jc w:val="both"/>
        <w:rPr>
          <w:rFonts w:ascii="Times New Roman" w:hAnsi="Times New Roman" w:cs="Times New Roman"/>
          <w:b/>
          <w:bCs/>
          <w:sz w:val="24"/>
          <w:szCs w:val="24"/>
        </w:rPr>
      </w:pPr>
      <w:r w:rsidRPr="009C78E5">
        <w:rPr>
          <w:rFonts w:ascii="Times New Roman" w:hAnsi="Times New Roman" w:cs="Times New Roman"/>
          <w:b/>
          <w:bCs/>
          <w:sz w:val="24"/>
          <w:szCs w:val="24"/>
        </w:rPr>
        <w:t>Table2</w:t>
      </w:r>
    </w:p>
    <w:tbl>
      <w:tblPr>
        <w:tblW w:w="8720" w:type="dxa"/>
        <w:tblInd w:w="-10" w:type="dxa"/>
        <w:tblLook w:val="04A0" w:firstRow="1" w:lastRow="0" w:firstColumn="1" w:lastColumn="0" w:noHBand="0" w:noVBand="1"/>
      </w:tblPr>
      <w:tblGrid>
        <w:gridCol w:w="1656"/>
        <w:gridCol w:w="1293"/>
        <w:gridCol w:w="2048"/>
        <w:gridCol w:w="1854"/>
        <w:gridCol w:w="1869"/>
      </w:tblGrid>
      <w:tr w:rsidR="00200E38" w:rsidRPr="00200E38" w14:paraId="50BD9EC8" w14:textId="77777777" w:rsidTr="00200E38">
        <w:trPr>
          <w:trHeight w:val="1116"/>
        </w:trPr>
        <w:tc>
          <w:tcPr>
            <w:tcW w:w="1656" w:type="dxa"/>
            <w:tcBorders>
              <w:top w:val="single" w:sz="8" w:space="0" w:color="000000"/>
              <w:left w:val="single" w:sz="8" w:space="0" w:color="000000"/>
              <w:bottom w:val="single" w:sz="8" w:space="0" w:color="000000"/>
              <w:right w:val="single" w:sz="8" w:space="0" w:color="000000"/>
            </w:tcBorders>
            <w:vAlign w:val="center"/>
            <w:hideMark/>
          </w:tcPr>
          <w:p w14:paraId="33791B47" w14:textId="77777777" w:rsidR="00200E38" w:rsidRPr="00200E38" w:rsidRDefault="00200E38" w:rsidP="00200E38">
            <w:pPr>
              <w:spacing w:after="0" w:line="240" w:lineRule="auto"/>
              <w:ind w:firstLineChars="100" w:firstLine="221"/>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Variables</w:t>
            </w:r>
          </w:p>
        </w:tc>
        <w:tc>
          <w:tcPr>
            <w:tcW w:w="1293" w:type="dxa"/>
            <w:tcBorders>
              <w:top w:val="single" w:sz="8" w:space="0" w:color="000000"/>
              <w:left w:val="nil"/>
              <w:bottom w:val="single" w:sz="8" w:space="0" w:color="000000"/>
              <w:right w:val="single" w:sz="8" w:space="0" w:color="000000"/>
            </w:tcBorders>
            <w:vAlign w:val="center"/>
            <w:hideMark/>
          </w:tcPr>
          <w:p w14:paraId="481843DD" w14:textId="459BCA6F" w:rsidR="00200E38" w:rsidRPr="00200E38" w:rsidRDefault="00200E38" w:rsidP="00200E38">
            <w:pPr>
              <w:spacing w:after="0" w:line="240" w:lineRule="auto"/>
              <w:ind w:firstLineChars="100" w:firstLine="221"/>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 </w:t>
            </w:r>
            <w:r>
              <w:rPr>
                <w:rFonts w:ascii="Arial" w:eastAsia="Times New Roman" w:hAnsi="Arial" w:cs="Arial"/>
                <w:b/>
                <w:bCs/>
                <w:color w:val="1F1F1F"/>
                <w:kern w:val="0"/>
                <w:lang w:eastAsia="en-IN"/>
                <w14:ligatures w14:val="none"/>
              </w:rPr>
              <w:t>t</w:t>
            </w:r>
          </w:p>
        </w:tc>
        <w:tc>
          <w:tcPr>
            <w:tcW w:w="2048" w:type="dxa"/>
            <w:tcBorders>
              <w:top w:val="single" w:sz="8" w:space="0" w:color="000000"/>
              <w:left w:val="nil"/>
              <w:bottom w:val="single" w:sz="8" w:space="0" w:color="000000"/>
              <w:right w:val="single" w:sz="8" w:space="0" w:color="000000"/>
            </w:tcBorders>
            <w:vAlign w:val="center"/>
            <w:hideMark/>
          </w:tcPr>
          <w:p w14:paraId="65F063A7" w14:textId="77777777" w:rsidR="00200E38" w:rsidRPr="00200E38" w:rsidRDefault="00200E38" w:rsidP="00200E38">
            <w:pPr>
              <w:spacing w:after="0" w:line="240" w:lineRule="auto"/>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Website Quality</w:t>
            </w:r>
          </w:p>
        </w:tc>
        <w:tc>
          <w:tcPr>
            <w:tcW w:w="1854" w:type="dxa"/>
            <w:tcBorders>
              <w:top w:val="single" w:sz="8" w:space="0" w:color="000000"/>
              <w:left w:val="nil"/>
              <w:bottom w:val="single" w:sz="8" w:space="0" w:color="000000"/>
              <w:right w:val="single" w:sz="8" w:space="0" w:color="000000"/>
            </w:tcBorders>
            <w:vAlign w:val="center"/>
            <w:hideMark/>
          </w:tcPr>
          <w:p w14:paraId="522BECDC" w14:textId="77777777" w:rsidR="00200E38" w:rsidRPr="00200E38" w:rsidRDefault="00200E38" w:rsidP="00200E38">
            <w:pPr>
              <w:spacing w:after="0" w:line="240" w:lineRule="auto"/>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Customer Reviews</w:t>
            </w:r>
          </w:p>
        </w:tc>
        <w:tc>
          <w:tcPr>
            <w:tcW w:w="1869" w:type="dxa"/>
            <w:tcBorders>
              <w:top w:val="single" w:sz="8" w:space="0" w:color="000000"/>
              <w:left w:val="nil"/>
              <w:bottom w:val="single" w:sz="8" w:space="0" w:color="000000"/>
              <w:right w:val="single" w:sz="8" w:space="0" w:color="000000"/>
            </w:tcBorders>
            <w:vAlign w:val="center"/>
            <w:hideMark/>
          </w:tcPr>
          <w:p w14:paraId="7A2AA30A" w14:textId="77777777" w:rsidR="00200E38" w:rsidRPr="00200E38" w:rsidRDefault="00200E38" w:rsidP="00200E38">
            <w:pPr>
              <w:spacing w:after="0" w:line="240" w:lineRule="auto"/>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Purchase Intent</w:t>
            </w:r>
          </w:p>
        </w:tc>
      </w:tr>
      <w:tr w:rsidR="00200E38" w:rsidRPr="00200E38" w14:paraId="73DD5773" w14:textId="77777777" w:rsidTr="00200E38">
        <w:trPr>
          <w:trHeight w:val="840"/>
        </w:trPr>
        <w:tc>
          <w:tcPr>
            <w:tcW w:w="1656" w:type="dxa"/>
            <w:tcBorders>
              <w:top w:val="nil"/>
              <w:left w:val="single" w:sz="8" w:space="0" w:color="000000"/>
              <w:bottom w:val="single" w:sz="8" w:space="0" w:color="000000"/>
              <w:right w:val="single" w:sz="8" w:space="0" w:color="000000"/>
            </w:tcBorders>
            <w:vAlign w:val="center"/>
            <w:hideMark/>
          </w:tcPr>
          <w:p w14:paraId="15814B15" w14:textId="77777777" w:rsidR="00200E38" w:rsidRPr="00200E38" w:rsidRDefault="00200E38" w:rsidP="00200E38">
            <w:pPr>
              <w:spacing w:after="0" w:line="240" w:lineRule="auto"/>
              <w:jc w:val="center"/>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Website Quality</w:t>
            </w:r>
          </w:p>
        </w:tc>
        <w:tc>
          <w:tcPr>
            <w:tcW w:w="1293" w:type="dxa"/>
            <w:tcBorders>
              <w:top w:val="nil"/>
              <w:left w:val="nil"/>
              <w:bottom w:val="single" w:sz="8" w:space="0" w:color="000000"/>
              <w:right w:val="single" w:sz="8" w:space="0" w:color="000000"/>
            </w:tcBorders>
            <w:vAlign w:val="center"/>
            <w:hideMark/>
          </w:tcPr>
          <w:p w14:paraId="1C2A11BD"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Pearson Correlation</w:t>
            </w:r>
          </w:p>
        </w:tc>
        <w:tc>
          <w:tcPr>
            <w:tcW w:w="2048" w:type="dxa"/>
            <w:tcBorders>
              <w:top w:val="nil"/>
              <w:left w:val="nil"/>
              <w:bottom w:val="single" w:sz="8" w:space="0" w:color="000000"/>
              <w:right w:val="single" w:sz="8" w:space="0" w:color="000000"/>
            </w:tcBorders>
            <w:vAlign w:val="center"/>
            <w:hideMark/>
          </w:tcPr>
          <w:p w14:paraId="14F7407A"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1</w:t>
            </w:r>
          </w:p>
        </w:tc>
        <w:tc>
          <w:tcPr>
            <w:tcW w:w="1854" w:type="dxa"/>
            <w:tcBorders>
              <w:top w:val="nil"/>
              <w:left w:val="nil"/>
              <w:bottom w:val="single" w:sz="8" w:space="0" w:color="000000"/>
              <w:right w:val="single" w:sz="8" w:space="0" w:color="000000"/>
            </w:tcBorders>
            <w:vAlign w:val="center"/>
            <w:hideMark/>
          </w:tcPr>
          <w:p w14:paraId="6C71405D"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0.322</w:t>
            </w:r>
          </w:p>
        </w:tc>
        <w:tc>
          <w:tcPr>
            <w:tcW w:w="1869" w:type="dxa"/>
            <w:tcBorders>
              <w:top w:val="nil"/>
              <w:left w:val="nil"/>
              <w:bottom w:val="single" w:sz="8" w:space="0" w:color="000000"/>
              <w:right w:val="single" w:sz="8" w:space="0" w:color="000000"/>
            </w:tcBorders>
            <w:vAlign w:val="center"/>
            <w:hideMark/>
          </w:tcPr>
          <w:p w14:paraId="4FBF2AE4" w14:textId="77777777" w:rsidR="00200E38" w:rsidRPr="00200E38" w:rsidRDefault="00200E38" w:rsidP="00200E38">
            <w:pPr>
              <w:spacing w:after="0" w:line="240" w:lineRule="auto"/>
              <w:jc w:val="center"/>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.160*</w:t>
            </w:r>
          </w:p>
        </w:tc>
      </w:tr>
      <w:tr w:rsidR="00200E38" w:rsidRPr="00200E38" w14:paraId="001AB049" w14:textId="77777777" w:rsidTr="00200E38">
        <w:trPr>
          <w:trHeight w:val="564"/>
        </w:trPr>
        <w:tc>
          <w:tcPr>
            <w:tcW w:w="1656" w:type="dxa"/>
            <w:tcBorders>
              <w:top w:val="nil"/>
              <w:left w:val="single" w:sz="8" w:space="0" w:color="000000"/>
              <w:bottom w:val="single" w:sz="8" w:space="0" w:color="000000"/>
              <w:right w:val="single" w:sz="8" w:space="0" w:color="000000"/>
            </w:tcBorders>
            <w:vAlign w:val="center"/>
            <w:hideMark/>
          </w:tcPr>
          <w:p w14:paraId="0D70C2D4" w14:textId="04B1CBBC"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p>
        </w:tc>
        <w:tc>
          <w:tcPr>
            <w:tcW w:w="1293" w:type="dxa"/>
            <w:tcBorders>
              <w:top w:val="nil"/>
              <w:left w:val="nil"/>
              <w:bottom w:val="single" w:sz="8" w:space="0" w:color="000000"/>
              <w:right w:val="single" w:sz="8" w:space="0" w:color="000000"/>
            </w:tcBorders>
            <w:vAlign w:val="center"/>
            <w:hideMark/>
          </w:tcPr>
          <w:p w14:paraId="39EEEFCB"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Sig. (2-tailed)</w:t>
            </w:r>
          </w:p>
        </w:tc>
        <w:tc>
          <w:tcPr>
            <w:tcW w:w="2048" w:type="dxa"/>
            <w:tcBorders>
              <w:top w:val="nil"/>
              <w:left w:val="nil"/>
              <w:bottom w:val="single" w:sz="8" w:space="0" w:color="000000"/>
              <w:right w:val="single" w:sz="8" w:space="0" w:color="000000"/>
            </w:tcBorders>
            <w:vAlign w:val="center"/>
            <w:hideMark/>
          </w:tcPr>
          <w:p w14:paraId="1E72221A" w14:textId="33E1A2BF"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p>
        </w:tc>
        <w:tc>
          <w:tcPr>
            <w:tcW w:w="1854" w:type="dxa"/>
            <w:tcBorders>
              <w:top w:val="nil"/>
              <w:left w:val="nil"/>
              <w:bottom w:val="single" w:sz="8" w:space="0" w:color="000000"/>
              <w:right w:val="single" w:sz="8" w:space="0" w:color="000000"/>
            </w:tcBorders>
            <w:vAlign w:val="center"/>
            <w:hideMark/>
          </w:tcPr>
          <w:p w14:paraId="1B9313BE"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0.001</w:t>
            </w:r>
          </w:p>
        </w:tc>
        <w:tc>
          <w:tcPr>
            <w:tcW w:w="1869" w:type="dxa"/>
            <w:tcBorders>
              <w:top w:val="nil"/>
              <w:left w:val="nil"/>
              <w:bottom w:val="single" w:sz="8" w:space="0" w:color="000000"/>
              <w:right w:val="single" w:sz="8" w:space="0" w:color="000000"/>
            </w:tcBorders>
            <w:vAlign w:val="center"/>
            <w:hideMark/>
          </w:tcPr>
          <w:p w14:paraId="746920C2" w14:textId="77777777" w:rsidR="00200E38" w:rsidRPr="00200E38" w:rsidRDefault="00200E38" w:rsidP="00200E38">
            <w:pPr>
              <w:spacing w:after="0" w:line="240" w:lineRule="auto"/>
              <w:jc w:val="center"/>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0.042</w:t>
            </w:r>
          </w:p>
        </w:tc>
      </w:tr>
      <w:tr w:rsidR="00200E38" w:rsidRPr="00200E38" w14:paraId="3B0C4022" w14:textId="77777777" w:rsidTr="00200E38">
        <w:trPr>
          <w:trHeight w:val="840"/>
        </w:trPr>
        <w:tc>
          <w:tcPr>
            <w:tcW w:w="1656" w:type="dxa"/>
            <w:tcBorders>
              <w:top w:val="nil"/>
              <w:left w:val="single" w:sz="8" w:space="0" w:color="000000"/>
              <w:bottom w:val="single" w:sz="8" w:space="0" w:color="000000"/>
              <w:right w:val="single" w:sz="8" w:space="0" w:color="000000"/>
            </w:tcBorders>
            <w:vAlign w:val="center"/>
            <w:hideMark/>
          </w:tcPr>
          <w:p w14:paraId="1AE99319" w14:textId="77777777" w:rsidR="00200E38" w:rsidRPr="00200E38" w:rsidRDefault="00200E38" w:rsidP="00200E38">
            <w:pPr>
              <w:spacing w:after="0" w:line="240" w:lineRule="auto"/>
              <w:jc w:val="center"/>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Customer Reviews</w:t>
            </w:r>
          </w:p>
        </w:tc>
        <w:tc>
          <w:tcPr>
            <w:tcW w:w="1293" w:type="dxa"/>
            <w:tcBorders>
              <w:top w:val="nil"/>
              <w:left w:val="nil"/>
              <w:bottom w:val="single" w:sz="8" w:space="0" w:color="000000"/>
              <w:right w:val="single" w:sz="8" w:space="0" w:color="000000"/>
            </w:tcBorders>
            <w:vAlign w:val="center"/>
            <w:hideMark/>
          </w:tcPr>
          <w:p w14:paraId="0DBCF0DE"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Pearson Correlation</w:t>
            </w:r>
          </w:p>
        </w:tc>
        <w:tc>
          <w:tcPr>
            <w:tcW w:w="2048" w:type="dxa"/>
            <w:tcBorders>
              <w:top w:val="nil"/>
              <w:left w:val="nil"/>
              <w:bottom w:val="single" w:sz="8" w:space="0" w:color="000000"/>
              <w:right w:val="single" w:sz="8" w:space="0" w:color="000000"/>
            </w:tcBorders>
            <w:vAlign w:val="center"/>
            <w:hideMark/>
          </w:tcPr>
          <w:p w14:paraId="24711ACA"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0.322</w:t>
            </w:r>
          </w:p>
        </w:tc>
        <w:tc>
          <w:tcPr>
            <w:tcW w:w="1854" w:type="dxa"/>
            <w:tcBorders>
              <w:top w:val="nil"/>
              <w:left w:val="nil"/>
              <w:bottom w:val="single" w:sz="8" w:space="0" w:color="000000"/>
              <w:right w:val="single" w:sz="8" w:space="0" w:color="000000"/>
            </w:tcBorders>
            <w:vAlign w:val="center"/>
            <w:hideMark/>
          </w:tcPr>
          <w:p w14:paraId="221D7C52"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1</w:t>
            </w:r>
          </w:p>
        </w:tc>
        <w:tc>
          <w:tcPr>
            <w:tcW w:w="1869" w:type="dxa"/>
            <w:tcBorders>
              <w:top w:val="nil"/>
              <w:left w:val="nil"/>
              <w:bottom w:val="single" w:sz="8" w:space="0" w:color="000000"/>
              <w:right w:val="single" w:sz="8" w:space="0" w:color="000000"/>
            </w:tcBorders>
            <w:vAlign w:val="center"/>
            <w:hideMark/>
          </w:tcPr>
          <w:p w14:paraId="60370D76" w14:textId="77777777" w:rsidR="00200E38" w:rsidRPr="00200E38" w:rsidRDefault="00200E38" w:rsidP="00200E38">
            <w:pPr>
              <w:spacing w:after="0" w:line="240" w:lineRule="auto"/>
              <w:jc w:val="center"/>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.276**</w:t>
            </w:r>
          </w:p>
        </w:tc>
      </w:tr>
      <w:tr w:rsidR="00200E38" w:rsidRPr="00200E38" w14:paraId="2BC37F6C" w14:textId="77777777" w:rsidTr="00200E38">
        <w:trPr>
          <w:trHeight w:val="564"/>
        </w:trPr>
        <w:tc>
          <w:tcPr>
            <w:tcW w:w="1656" w:type="dxa"/>
            <w:tcBorders>
              <w:top w:val="nil"/>
              <w:left w:val="single" w:sz="8" w:space="0" w:color="000000"/>
              <w:bottom w:val="single" w:sz="8" w:space="0" w:color="000000"/>
              <w:right w:val="single" w:sz="8" w:space="0" w:color="000000"/>
            </w:tcBorders>
            <w:vAlign w:val="center"/>
            <w:hideMark/>
          </w:tcPr>
          <w:p w14:paraId="60053124" w14:textId="722D3CBF"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p>
        </w:tc>
        <w:tc>
          <w:tcPr>
            <w:tcW w:w="1293" w:type="dxa"/>
            <w:tcBorders>
              <w:top w:val="nil"/>
              <w:left w:val="nil"/>
              <w:bottom w:val="single" w:sz="8" w:space="0" w:color="000000"/>
              <w:right w:val="single" w:sz="8" w:space="0" w:color="000000"/>
            </w:tcBorders>
            <w:vAlign w:val="center"/>
            <w:hideMark/>
          </w:tcPr>
          <w:p w14:paraId="423B1549"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Sig. (2-tailed)</w:t>
            </w:r>
          </w:p>
        </w:tc>
        <w:tc>
          <w:tcPr>
            <w:tcW w:w="2048" w:type="dxa"/>
            <w:tcBorders>
              <w:top w:val="nil"/>
              <w:left w:val="nil"/>
              <w:bottom w:val="single" w:sz="8" w:space="0" w:color="000000"/>
              <w:right w:val="single" w:sz="8" w:space="0" w:color="000000"/>
            </w:tcBorders>
            <w:vAlign w:val="center"/>
            <w:hideMark/>
          </w:tcPr>
          <w:p w14:paraId="6FAC57E0"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0.001</w:t>
            </w:r>
          </w:p>
        </w:tc>
        <w:tc>
          <w:tcPr>
            <w:tcW w:w="1854" w:type="dxa"/>
            <w:tcBorders>
              <w:top w:val="nil"/>
              <w:left w:val="nil"/>
              <w:bottom w:val="single" w:sz="8" w:space="0" w:color="000000"/>
              <w:right w:val="single" w:sz="8" w:space="0" w:color="000000"/>
            </w:tcBorders>
            <w:vAlign w:val="center"/>
            <w:hideMark/>
          </w:tcPr>
          <w:p w14:paraId="41B41BB8" w14:textId="4C80508A"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p>
        </w:tc>
        <w:tc>
          <w:tcPr>
            <w:tcW w:w="1869" w:type="dxa"/>
            <w:tcBorders>
              <w:top w:val="nil"/>
              <w:left w:val="nil"/>
              <w:bottom w:val="single" w:sz="8" w:space="0" w:color="000000"/>
              <w:right w:val="single" w:sz="8" w:space="0" w:color="000000"/>
            </w:tcBorders>
            <w:vAlign w:val="center"/>
            <w:hideMark/>
          </w:tcPr>
          <w:p w14:paraId="359838B0" w14:textId="77777777" w:rsidR="00200E38" w:rsidRPr="00200E38" w:rsidRDefault="00200E38" w:rsidP="00200E38">
            <w:pPr>
              <w:spacing w:after="0" w:line="240" w:lineRule="auto"/>
              <w:jc w:val="center"/>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0.005</w:t>
            </w:r>
          </w:p>
        </w:tc>
      </w:tr>
      <w:tr w:rsidR="00200E38" w:rsidRPr="00200E38" w14:paraId="5DE50EE9" w14:textId="77777777" w:rsidTr="00200E38">
        <w:trPr>
          <w:trHeight w:val="840"/>
        </w:trPr>
        <w:tc>
          <w:tcPr>
            <w:tcW w:w="1656" w:type="dxa"/>
            <w:tcBorders>
              <w:top w:val="nil"/>
              <w:left w:val="single" w:sz="8" w:space="0" w:color="000000"/>
              <w:bottom w:val="single" w:sz="8" w:space="0" w:color="000000"/>
              <w:right w:val="single" w:sz="8" w:space="0" w:color="000000"/>
            </w:tcBorders>
            <w:vAlign w:val="center"/>
            <w:hideMark/>
          </w:tcPr>
          <w:p w14:paraId="05FC10A7" w14:textId="77777777" w:rsidR="00200E38" w:rsidRPr="00200E38" w:rsidRDefault="00200E38" w:rsidP="00200E38">
            <w:pPr>
              <w:spacing w:after="0" w:line="240" w:lineRule="auto"/>
              <w:jc w:val="center"/>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Purchase Intent</w:t>
            </w:r>
          </w:p>
        </w:tc>
        <w:tc>
          <w:tcPr>
            <w:tcW w:w="1293" w:type="dxa"/>
            <w:tcBorders>
              <w:top w:val="nil"/>
              <w:left w:val="nil"/>
              <w:bottom w:val="single" w:sz="8" w:space="0" w:color="000000"/>
              <w:right w:val="single" w:sz="8" w:space="0" w:color="000000"/>
            </w:tcBorders>
            <w:vAlign w:val="center"/>
            <w:hideMark/>
          </w:tcPr>
          <w:p w14:paraId="321795E9"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Pearson Correlation</w:t>
            </w:r>
          </w:p>
        </w:tc>
        <w:tc>
          <w:tcPr>
            <w:tcW w:w="2048" w:type="dxa"/>
            <w:tcBorders>
              <w:top w:val="nil"/>
              <w:left w:val="nil"/>
              <w:bottom w:val="single" w:sz="8" w:space="0" w:color="000000"/>
              <w:right w:val="single" w:sz="8" w:space="0" w:color="000000"/>
            </w:tcBorders>
            <w:vAlign w:val="center"/>
            <w:hideMark/>
          </w:tcPr>
          <w:p w14:paraId="4DDECACF" w14:textId="77777777" w:rsidR="00200E38" w:rsidRPr="00200E38" w:rsidRDefault="00200E38" w:rsidP="00200E38">
            <w:pPr>
              <w:spacing w:after="0" w:line="240" w:lineRule="auto"/>
              <w:ind w:firstLineChars="100" w:firstLine="221"/>
              <w:jc w:val="center"/>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.160*</w:t>
            </w:r>
          </w:p>
        </w:tc>
        <w:tc>
          <w:tcPr>
            <w:tcW w:w="1854" w:type="dxa"/>
            <w:tcBorders>
              <w:top w:val="nil"/>
              <w:left w:val="nil"/>
              <w:bottom w:val="single" w:sz="8" w:space="0" w:color="000000"/>
              <w:right w:val="single" w:sz="8" w:space="0" w:color="000000"/>
            </w:tcBorders>
            <w:vAlign w:val="center"/>
            <w:hideMark/>
          </w:tcPr>
          <w:p w14:paraId="771745C1" w14:textId="77777777" w:rsidR="00200E38" w:rsidRPr="00200E38" w:rsidRDefault="00200E38" w:rsidP="00200E38">
            <w:pPr>
              <w:spacing w:after="0" w:line="240" w:lineRule="auto"/>
              <w:ind w:firstLineChars="100" w:firstLine="221"/>
              <w:jc w:val="center"/>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.276**</w:t>
            </w:r>
          </w:p>
        </w:tc>
        <w:tc>
          <w:tcPr>
            <w:tcW w:w="1869" w:type="dxa"/>
            <w:tcBorders>
              <w:top w:val="nil"/>
              <w:left w:val="nil"/>
              <w:bottom w:val="single" w:sz="8" w:space="0" w:color="000000"/>
              <w:right w:val="single" w:sz="8" w:space="0" w:color="000000"/>
            </w:tcBorders>
            <w:vAlign w:val="center"/>
            <w:hideMark/>
          </w:tcPr>
          <w:p w14:paraId="52DC0628" w14:textId="77777777" w:rsidR="00200E38" w:rsidRPr="00200E38" w:rsidRDefault="00200E38" w:rsidP="00200E38">
            <w:pPr>
              <w:spacing w:after="0" w:line="240" w:lineRule="auto"/>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1</w:t>
            </w:r>
          </w:p>
        </w:tc>
      </w:tr>
      <w:tr w:rsidR="00200E38" w:rsidRPr="00200E38" w14:paraId="3EF66922" w14:textId="77777777" w:rsidTr="00200E38">
        <w:trPr>
          <w:trHeight w:val="564"/>
        </w:trPr>
        <w:tc>
          <w:tcPr>
            <w:tcW w:w="1656" w:type="dxa"/>
            <w:tcBorders>
              <w:top w:val="nil"/>
              <w:left w:val="single" w:sz="8" w:space="0" w:color="000000"/>
              <w:bottom w:val="single" w:sz="8" w:space="0" w:color="000000"/>
              <w:right w:val="single" w:sz="8" w:space="0" w:color="000000"/>
            </w:tcBorders>
            <w:vAlign w:val="center"/>
            <w:hideMark/>
          </w:tcPr>
          <w:p w14:paraId="3779ED71" w14:textId="719EA05C"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p>
        </w:tc>
        <w:tc>
          <w:tcPr>
            <w:tcW w:w="1293" w:type="dxa"/>
            <w:tcBorders>
              <w:top w:val="nil"/>
              <w:left w:val="nil"/>
              <w:bottom w:val="single" w:sz="8" w:space="0" w:color="000000"/>
              <w:right w:val="single" w:sz="8" w:space="0" w:color="000000"/>
            </w:tcBorders>
            <w:vAlign w:val="center"/>
            <w:hideMark/>
          </w:tcPr>
          <w:p w14:paraId="5B96D7FF" w14:textId="77777777" w:rsidR="00200E38" w:rsidRPr="00200E38" w:rsidRDefault="00200E38" w:rsidP="00200E38">
            <w:pPr>
              <w:spacing w:after="0" w:line="240" w:lineRule="auto"/>
              <w:ind w:firstLineChars="100" w:firstLine="220"/>
              <w:jc w:val="center"/>
              <w:rPr>
                <w:rFonts w:ascii="Arial" w:eastAsia="Times New Roman" w:hAnsi="Arial" w:cs="Arial"/>
                <w:color w:val="1F1F1F"/>
                <w:kern w:val="0"/>
                <w:lang w:eastAsia="en-IN"/>
                <w14:ligatures w14:val="none"/>
              </w:rPr>
            </w:pPr>
            <w:r w:rsidRPr="00200E38">
              <w:rPr>
                <w:rFonts w:ascii="Arial" w:eastAsia="Times New Roman" w:hAnsi="Arial" w:cs="Arial"/>
                <w:color w:val="1F1F1F"/>
                <w:kern w:val="0"/>
                <w:lang w:eastAsia="en-IN"/>
                <w14:ligatures w14:val="none"/>
              </w:rPr>
              <w:t>Sig. (2-tailed)</w:t>
            </w:r>
          </w:p>
        </w:tc>
        <w:tc>
          <w:tcPr>
            <w:tcW w:w="2048" w:type="dxa"/>
            <w:tcBorders>
              <w:top w:val="nil"/>
              <w:left w:val="nil"/>
              <w:bottom w:val="single" w:sz="8" w:space="0" w:color="000000"/>
              <w:right w:val="single" w:sz="8" w:space="0" w:color="000000"/>
            </w:tcBorders>
            <w:vAlign w:val="center"/>
            <w:hideMark/>
          </w:tcPr>
          <w:p w14:paraId="44E94A92" w14:textId="77777777" w:rsidR="00200E38" w:rsidRPr="00200E38" w:rsidRDefault="00200E38" w:rsidP="00200E38">
            <w:pPr>
              <w:spacing w:after="0" w:line="240" w:lineRule="auto"/>
              <w:ind w:firstLineChars="100" w:firstLine="221"/>
              <w:jc w:val="center"/>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0.042</w:t>
            </w:r>
          </w:p>
        </w:tc>
        <w:tc>
          <w:tcPr>
            <w:tcW w:w="1854" w:type="dxa"/>
            <w:tcBorders>
              <w:top w:val="nil"/>
              <w:left w:val="nil"/>
              <w:bottom w:val="single" w:sz="8" w:space="0" w:color="000000"/>
              <w:right w:val="single" w:sz="8" w:space="0" w:color="000000"/>
            </w:tcBorders>
            <w:vAlign w:val="center"/>
            <w:hideMark/>
          </w:tcPr>
          <w:p w14:paraId="44DEA352" w14:textId="77777777" w:rsidR="00200E38" w:rsidRPr="00200E38" w:rsidRDefault="00200E38" w:rsidP="00200E38">
            <w:pPr>
              <w:spacing w:after="0" w:line="240" w:lineRule="auto"/>
              <w:ind w:firstLineChars="100" w:firstLine="221"/>
              <w:jc w:val="center"/>
              <w:rPr>
                <w:rFonts w:ascii="Arial" w:eastAsia="Times New Roman" w:hAnsi="Arial" w:cs="Arial"/>
                <w:b/>
                <w:bCs/>
                <w:color w:val="1F1F1F"/>
                <w:kern w:val="0"/>
                <w:lang w:eastAsia="en-IN"/>
                <w14:ligatures w14:val="none"/>
              </w:rPr>
            </w:pPr>
            <w:r w:rsidRPr="00200E38">
              <w:rPr>
                <w:rFonts w:ascii="Arial" w:eastAsia="Times New Roman" w:hAnsi="Arial" w:cs="Arial"/>
                <w:b/>
                <w:bCs/>
                <w:color w:val="1F1F1F"/>
                <w:kern w:val="0"/>
                <w:lang w:eastAsia="en-IN"/>
                <w14:ligatures w14:val="none"/>
              </w:rPr>
              <w:t>0.005</w:t>
            </w:r>
          </w:p>
        </w:tc>
        <w:tc>
          <w:tcPr>
            <w:tcW w:w="1869" w:type="dxa"/>
            <w:tcBorders>
              <w:top w:val="nil"/>
              <w:left w:val="nil"/>
              <w:bottom w:val="single" w:sz="8" w:space="0" w:color="000000"/>
              <w:right w:val="single" w:sz="8" w:space="0" w:color="000000"/>
            </w:tcBorders>
            <w:vAlign w:val="center"/>
            <w:hideMark/>
          </w:tcPr>
          <w:p w14:paraId="2C2C6A4A" w14:textId="6D7AEEA4" w:rsidR="00200E38" w:rsidRPr="00200E38" w:rsidRDefault="00200E38" w:rsidP="00200E38">
            <w:pPr>
              <w:spacing w:after="0" w:line="240" w:lineRule="auto"/>
              <w:jc w:val="center"/>
              <w:rPr>
                <w:rFonts w:ascii="Arial" w:eastAsia="Times New Roman" w:hAnsi="Arial" w:cs="Arial"/>
                <w:color w:val="1F1F1F"/>
                <w:kern w:val="0"/>
                <w:lang w:eastAsia="en-IN"/>
                <w14:ligatures w14:val="none"/>
              </w:rPr>
            </w:pPr>
          </w:p>
        </w:tc>
      </w:tr>
    </w:tbl>
    <w:p w14:paraId="19E60826" w14:textId="77777777" w:rsidR="00845926" w:rsidRDefault="00845926" w:rsidP="00D02734">
      <w:pPr>
        <w:spacing w:line="360" w:lineRule="auto"/>
        <w:jc w:val="both"/>
        <w:rPr>
          <w:rFonts w:ascii="Times New Roman" w:hAnsi="Times New Roman" w:cs="Times New Roman"/>
          <w:sz w:val="24"/>
          <w:szCs w:val="24"/>
        </w:rPr>
      </w:pPr>
    </w:p>
    <w:p w14:paraId="3587E480" w14:textId="77777777" w:rsidR="002E7931" w:rsidRDefault="00200E38" w:rsidP="00D85535">
      <w:pPr>
        <w:spacing w:line="360" w:lineRule="auto"/>
        <w:jc w:val="both"/>
        <w:rPr>
          <w:rFonts w:ascii="Times New Roman" w:hAnsi="Times New Roman" w:cs="Times New Roman"/>
          <w:sz w:val="24"/>
          <w:szCs w:val="24"/>
        </w:rPr>
      </w:pPr>
      <w:r w:rsidRPr="00200E38">
        <w:rPr>
          <w:rFonts w:ascii="Times New Roman" w:hAnsi="Times New Roman" w:cs="Times New Roman"/>
          <w:b/>
          <w:bCs/>
          <w:sz w:val="24"/>
          <w:szCs w:val="24"/>
        </w:rPr>
        <w:t>Interpretation:</w:t>
      </w:r>
      <w:r w:rsidR="00542E5C">
        <w:rPr>
          <w:rFonts w:ascii="Times New Roman" w:hAnsi="Times New Roman" w:cs="Times New Roman"/>
          <w:b/>
          <w:bCs/>
          <w:sz w:val="24"/>
          <w:szCs w:val="24"/>
        </w:rPr>
        <w:t xml:space="preserve"> </w:t>
      </w:r>
      <w:r w:rsidR="005657A3" w:rsidRPr="005657A3">
        <w:rPr>
          <w:rFonts w:ascii="Times New Roman" w:hAnsi="Times New Roman" w:cs="Times New Roman"/>
          <w:sz w:val="24"/>
          <w:szCs w:val="24"/>
        </w:rPr>
        <w:t>Website quality, as presented in Table2, has a positive and significant correlation with purchase intent (r = 0.160, p &lt; 0.05). Customer reviews, as presented in the table, have a more significant influence on purchase intent (r = 0.276, p &lt; 0.01).</w:t>
      </w:r>
    </w:p>
    <w:p w14:paraId="0D217225" w14:textId="209A462E" w:rsidR="002E7931" w:rsidRDefault="00D85535" w:rsidP="00D85535">
      <w:pPr>
        <w:spacing w:line="360" w:lineRule="auto"/>
        <w:jc w:val="both"/>
        <w:rPr>
          <w:rFonts w:ascii="Times New Roman" w:hAnsi="Times New Roman" w:cs="Times New Roman"/>
          <w:sz w:val="24"/>
          <w:szCs w:val="24"/>
        </w:rPr>
      </w:pPr>
      <w:r w:rsidRPr="00B6263B">
        <w:rPr>
          <w:rFonts w:ascii="Times New Roman" w:hAnsi="Times New Roman" w:cs="Times New Roman"/>
          <w:sz w:val="24"/>
          <w:szCs w:val="24"/>
        </w:rPr>
        <w:t>H3: There is a significant relationship between consumer demographical factors (age and income) and trust levels.</w:t>
      </w:r>
    </w:p>
    <w:p w14:paraId="14855A9C" w14:textId="6D4007F6" w:rsidR="002E7931" w:rsidRPr="002E7931" w:rsidRDefault="002E7931" w:rsidP="00D85535">
      <w:pPr>
        <w:spacing w:line="360" w:lineRule="auto"/>
        <w:jc w:val="both"/>
        <w:rPr>
          <w:rFonts w:ascii="Times New Roman" w:hAnsi="Times New Roman" w:cs="Times New Roman"/>
          <w:b/>
          <w:bCs/>
          <w:sz w:val="24"/>
          <w:szCs w:val="24"/>
        </w:rPr>
      </w:pPr>
      <w:r w:rsidRPr="002E7931">
        <w:rPr>
          <w:rFonts w:ascii="Times New Roman" w:hAnsi="Times New Roman" w:cs="Times New Roman"/>
          <w:b/>
          <w:bCs/>
          <w:sz w:val="24"/>
          <w:szCs w:val="24"/>
        </w:rPr>
        <w:t>Table3</w:t>
      </w:r>
    </w:p>
    <w:tbl>
      <w:tblPr>
        <w:tblW w:w="8640" w:type="dxa"/>
        <w:tblInd w:w="183" w:type="dxa"/>
        <w:tblLook w:val="04A0" w:firstRow="1" w:lastRow="0" w:firstColumn="1" w:lastColumn="0" w:noHBand="0" w:noVBand="1"/>
      </w:tblPr>
      <w:tblGrid>
        <w:gridCol w:w="1073"/>
        <w:gridCol w:w="1636"/>
        <w:gridCol w:w="1732"/>
        <w:gridCol w:w="1027"/>
        <w:gridCol w:w="1180"/>
        <w:gridCol w:w="1109"/>
        <w:gridCol w:w="883"/>
      </w:tblGrid>
      <w:tr w:rsidR="00F70F9F" w:rsidRPr="00F70F9F" w14:paraId="584172C8" w14:textId="77777777" w:rsidTr="00F70F9F">
        <w:trPr>
          <w:trHeight w:val="1068"/>
        </w:trPr>
        <w:tc>
          <w:tcPr>
            <w:tcW w:w="1073" w:type="dxa"/>
            <w:tcBorders>
              <w:top w:val="single" w:sz="8" w:space="0" w:color="000000"/>
              <w:left w:val="single" w:sz="8" w:space="0" w:color="000000"/>
              <w:bottom w:val="single" w:sz="8" w:space="0" w:color="000000"/>
              <w:right w:val="single" w:sz="8" w:space="0" w:color="000000"/>
            </w:tcBorders>
            <w:vAlign w:val="center"/>
            <w:hideMark/>
          </w:tcPr>
          <w:p w14:paraId="7C41B4DF" w14:textId="77777777" w:rsidR="00F70F9F" w:rsidRPr="00F70F9F" w:rsidRDefault="00F70F9F" w:rsidP="00F70F9F">
            <w:pPr>
              <w:spacing w:after="0" w:line="240" w:lineRule="auto"/>
              <w:ind w:firstLineChars="100" w:firstLine="221"/>
              <w:rPr>
                <w:rFonts w:ascii="Arial" w:eastAsia="Times New Roman" w:hAnsi="Arial" w:cs="Arial"/>
                <w:b/>
                <w:bCs/>
                <w:color w:val="1F1F1F"/>
                <w:kern w:val="0"/>
                <w:lang w:eastAsia="en-IN"/>
                <w14:ligatures w14:val="none"/>
              </w:rPr>
            </w:pPr>
            <w:r w:rsidRPr="00F70F9F">
              <w:rPr>
                <w:rFonts w:ascii="Arial" w:eastAsia="Times New Roman" w:hAnsi="Arial" w:cs="Arial"/>
                <w:b/>
                <w:bCs/>
                <w:color w:val="1F1F1F"/>
                <w:kern w:val="0"/>
                <w:lang w:eastAsia="en-IN"/>
                <w14:ligatures w14:val="none"/>
              </w:rPr>
              <w:t>Model</w:t>
            </w:r>
          </w:p>
        </w:tc>
        <w:tc>
          <w:tcPr>
            <w:tcW w:w="1636" w:type="dxa"/>
            <w:tcBorders>
              <w:top w:val="single" w:sz="8" w:space="0" w:color="000000"/>
              <w:left w:val="nil"/>
              <w:bottom w:val="single" w:sz="8" w:space="0" w:color="000000"/>
              <w:right w:val="single" w:sz="8" w:space="0" w:color="000000"/>
            </w:tcBorders>
            <w:vAlign w:val="center"/>
            <w:hideMark/>
          </w:tcPr>
          <w:p w14:paraId="7FC4C193" w14:textId="77777777" w:rsidR="00F70F9F" w:rsidRPr="00F70F9F" w:rsidRDefault="00F70F9F" w:rsidP="00F70F9F">
            <w:pPr>
              <w:spacing w:after="0" w:line="240" w:lineRule="auto"/>
              <w:ind w:firstLineChars="100" w:firstLine="221"/>
              <w:rPr>
                <w:rFonts w:ascii="Arial" w:eastAsia="Times New Roman" w:hAnsi="Arial" w:cs="Arial"/>
                <w:b/>
                <w:bCs/>
                <w:color w:val="1F1F1F"/>
                <w:kern w:val="0"/>
                <w:lang w:eastAsia="en-IN"/>
                <w14:ligatures w14:val="none"/>
              </w:rPr>
            </w:pPr>
            <w:r w:rsidRPr="00F70F9F">
              <w:rPr>
                <w:rFonts w:ascii="Arial" w:eastAsia="Times New Roman" w:hAnsi="Arial" w:cs="Arial"/>
                <w:b/>
                <w:bCs/>
                <w:color w:val="1F1F1F"/>
                <w:kern w:val="0"/>
                <w:lang w:eastAsia="en-IN"/>
                <w14:ligatures w14:val="none"/>
              </w:rPr>
              <w:t> </w:t>
            </w:r>
          </w:p>
        </w:tc>
        <w:tc>
          <w:tcPr>
            <w:tcW w:w="1732" w:type="dxa"/>
            <w:tcBorders>
              <w:top w:val="single" w:sz="8" w:space="0" w:color="000000"/>
              <w:left w:val="nil"/>
              <w:bottom w:val="single" w:sz="8" w:space="0" w:color="000000"/>
              <w:right w:val="single" w:sz="8" w:space="0" w:color="000000"/>
            </w:tcBorders>
            <w:vAlign w:val="center"/>
            <w:hideMark/>
          </w:tcPr>
          <w:p w14:paraId="3A431A44" w14:textId="77777777" w:rsidR="00F70F9F" w:rsidRPr="00F70F9F" w:rsidRDefault="00F70F9F" w:rsidP="00F70F9F">
            <w:pPr>
              <w:spacing w:after="0" w:line="240" w:lineRule="auto"/>
              <w:rPr>
                <w:rFonts w:ascii="Arial" w:eastAsia="Times New Roman" w:hAnsi="Arial" w:cs="Arial"/>
                <w:b/>
                <w:bCs/>
                <w:color w:val="1F1F1F"/>
                <w:kern w:val="0"/>
                <w:lang w:eastAsia="en-IN"/>
                <w14:ligatures w14:val="none"/>
              </w:rPr>
            </w:pPr>
            <w:r w:rsidRPr="00F70F9F">
              <w:rPr>
                <w:rFonts w:ascii="Arial" w:eastAsia="Times New Roman" w:hAnsi="Arial" w:cs="Arial"/>
                <w:b/>
                <w:bCs/>
                <w:color w:val="1F1F1F"/>
                <w:kern w:val="0"/>
                <w:lang w:eastAsia="en-IN"/>
                <w14:ligatures w14:val="none"/>
              </w:rPr>
              <w:t>Sum of Squares</w:t>
            </w:r>
          </w:p>
        </w:tc>
        <w:tc>
          <w:tcPr>
            <w:tcW w:w="1027" w:type="dxa"/>
            <w:tcBorders>
              <w:top w:val="single" w:sz="8" w:space="0" w:color="000000"/>
              <w:left w:val="nil"/>
              <w:bottom w:val="single" w:sz="8" w:space="0" w:color="000000"/>
              <w:right w:val="single" w:sz="8" w:space="0" w:color="000000"/>
            </w:tcBorders>
            <w:vAlign w:val="center"/>
            <w:hideMark/>
          </w:tcPr>
          <w:p w14:paraId="3B5371E7" w14:textId="77777777" w:rsidR="00F70F9F" w:rsidRPr="00F70F9F" w:rsidRDefault="00F70F9F" w:rsidP="00F70F9F">
            <w:pPr>
              <w:spacing w:after="0" w:line="240" w:lineRule="auto"/>
              <w:ind w:firstLineChars="100" w:firstLine="221"/>
              <w:rPr>
                <w:rFonts w:ascii="Arial" w:eastAsia="Times New Roman" w:hAnsi="Arial" w:cs="Arial"/>
                <w:b/>
                <w:bCs/>
                <w:color w:val="1F1F1F"/>
                <w:kern w:val="0"/>
                <w:lang w:eastAsia="en-IN"/>
                <w14:ligatures w14:val="none"/>
              </w:rPr>
            </w:pPr>
            <w:proofErr w:type="spellStart"/>
            <w:r w:rsidRPr="00F70F9F">
              <w:rPr>
                <w:rFonts w:ascii="Arial" w:eastAsia="Times New Roman" w:hAnsi="Arial" w:cs="Arial"/>
                <w:b/>
                <w:bCs/>
                <w:color w:val="1F1F1F"/>
                <w:kern w:val="0"/>
                <w:lang w:eastAsia="en-IN"/>
                <w14:ligatures w14:val="none"/>
              </w:rPr>
              <w:t>df</w:t>
            </w:r>
            <w:proofErr w:type="spellEnd"/>
          </w:p>
        </w:tc>
        <w:tc>
          <w:tcPr>
            <w:tcW w:w="1180" w:type="dxa"/>
            <w:tcBorders>
              <w:top w:val="single" w:sz="8" w:space="0" w:color="000000"/>
              <w:left w:val="nil"/>
              <w:bottom w:val="single" w:sz="8" w:space="0" w:color="000000"/>
              <w:right w:val="single" w:sz="8" w:space="0" w:color="000000"/>
            </w:tcBorders>
            <w:vAlign w:val="center"/>
            <w:hideMark/>
          </w:tcPr>
          <w:p w14:paraId="0B458489" w14:textId="77777777" w:rsidR="00F70F9F" w:rsidRPr="00F70F9F" w:rsidRDefault="00F70F9F" w:rsidP="00F70F9F">
            <w:pPr>
              <w:spacing w:after="0" w:line="240" w:lineRule="auto"/>
              <w:rPr>
                <w:rFonts w:ascii="Arial" w:eastAsia="Times New Roman" w:hAnsi="Arial" w:cs="Arial"/>
                <w:b/>
                <w:bCs/>
                <w:color w:val="1F1F1F"/>
                <w:kern w:val="0"/>
                <w:lang w:eastAsia="en-IN"/>
                <w14:ligatures w14:val="none"/>
              </w:rPr>
            </w:pPr>
            <w:r w:rsidRPr="00F70F9F">
              <w:rPr>
                <w:rFonts w:ascii="Arial" w:eastAsia="Times New Roman" w:hAnsi="Arial" w:cs="Arial"/>
                <w:b/>
                <w:bCs/>
                <w:color w:val="1F1F1F"/>
                <w:kern w:val="0"/>
                <w:lang w:eastAsia="en-IN"/>
                <w14:ligatures w14:val="none"/>
              </w:rPr>
              <w:t>Mean Square</w:t>
            </w:r>
          </w:p>
        </w:tc>
        <w:tc>
          <w:tcPr>
            <w:tcW w:w="1109" w:type="dxa"/>
            <w:tcBorders>
              <w:top w:val="single" w:sz="8" w:space="0" w:color="000000"/>
              <w:left w:val="nil"/>
              <w:bottom w:val="single" w:sz="8" w:space="0" w:color="000000"/>
              <w:right w:val="single" w:sz="8" w:space="0" w:color="000000"/>
            </w:tcBorders>
            <w:vAlign w:val="center"/>
            <w:hideMark/>
          </w:tcPr>
          <w:p w14:paraId="04FA388A" w14:textId="77777777" w:rsidR="00F70F9F" w:rsidRPr="00F70F9F" w:rsidRDefault="00F70F9F" w:rsidP="00F70F9F">
            <w:pPr>
              <w:spacing w:after="0" w:line="240" w:lineRule="auto"/>
              <w:ind w:firstLineChars="100" w:firstLine="221"/>
              <w:rPr>
                <w:rFonts w:ascii="Arial" w:eastAsia="Times New Roman" w:hAnsi="Arial" w:cs="Arial"/>
                <w:b/>
                <w:bCs/>
                <w:color w:val="1F1F1F"/>
                <w:kern w:val="0"/>
                <w:lang w:eastAsia="en-IN"/>
                <w14:ligatures w14:val="none"/>
              </w:rPr>
            </w:pPr>
            <w:r w:rsidRPr="00F70F9F">
              <w:rPr>
                <w:rFonts w:ascii="Arial" w:eastAsia="Times New Roman" w:hAnsi="Arial" w:cs="Arial"/>
                <w:b/>
                <w:bCs/>
                <w:color w:val="1F1F1F"/>
                <w:kern w:val="0"/>
                <w:lang w:eastAsia="en-IN"/>
                <w14:ligatures w14:val="none"/>
              </w:rPr>
              <w:t>F</w:t>
            </w:r>
          </w:p>
        </w:tc>
        <w:tc>
          <w:tcPr>
            <w:tcW w:w="883" w:type="dxa"/>
            <w:tcBorders>
              <w:top w:val="single" w:sz="8" w:space="0" w:color="000000"/>
              <w:left w:val="nil"/>
              <w:bottom w:val="single" w:sz="8" w:space="0" w:color="000000"/>
              <w:right w:val="single" w:sz="8" w:space="0" w:color="000000"/>
            </w:tcBorders>
            <w:vAlign w:val="center"/>
            <w:hideMark/>
          </w:tcPr>
          <w:p w14:paraId="0E57C587" w14:textId="77777777" w:rsidR="00F70F9F" w:rsidRPr="00F70F9F" w:rsidRDefault="00F70F9F" w:rsidP="00F70F9F">
            <w:pPr>
              <w:spacing w:after="0" w:line="240" w:lineRule="auto"/>
              <w:rPr>
                <w:rFonts w:ascii="Arial" w:eastAsia="Times New Roman" w:hAnsi="Arial" w:cs="Arial"/>
                <w:b/>
                <w:bCs/>
                <w:color w:val="1F1F1F"/>
                <w:kern w:val="0"/>
                <w:lang w:eastAsia="en-IN"/>
                <w14:ligatures w14:val="none"/>
              </w:rPr>
            </w:pPr>
            <w:r w:rsidRPr="00F70F9F">
              <w:rPr>
                <w:rFonts w:ascii="Arial" w:eastAsia="Times New Roman" w:hAnsi="Arial" w:cs="Arial"/>
                <w:b/>
                <w:bCs/>
                <w:color w:val="1F1F1F"/>
                <w:kern w:val="0"/>
                <w:lang w:eastAsia="en-IN"/>
                <w14:ligatures w14:val="none"/>
              </w:rPr>
              <w:t>Sig.</w:t>
            </w:r>
          </w:p>
        </w:tc>
      </w:tr>
      <w:tr w:rsidR="00F70F9F" w:rsidRPr="00F70F9F" w14:paraId="02A2442E" w14:textId="77777777" w:rsidTr="00F70F9F">
        <w:trPr>
          <w:trHeight w:val="444"/>
        </w:trPr>
        <w:tc>
          <w:tcPr>
            <w:tcW w:w="1073" w:type="dxa"/>
            <w:tcBorders>
              <w:top w:val="nil"/>
              <w:left w:val="single" w:sz="8" w:space="0" w:color="000000"/>
              <w:bottom w:val="single" w:sz="8" w:space="0" w:color="000000"/>
              <w:right w:val="single" w:sz="8" w:space="0" w:color="000000"/>
            </w:tcBorders>
            <w:vAlign w:val="center"/>
            <w:hideMark/>
          </w:tcPr>
          <w:p w14:paraId="61DD38F9" w14:textId="77777777" w:rsidR="00F70F9F" w:rsidRPr="00F70F9F" w:rsidRDefault="00F70F9F" w:rsidP="00F70F9F">
            <w:pPr>
              <w:spacing w:after="0" w:line="240" w:lineRule="auto"/>
              <w:ind w:firstLineChars="100" w:firstLine="221"/>
              <w:rPr>
                <w:rFonts w:ascii="Arial" w:eastAsia="Times New Roman" w:hAnsi="Arial" w:cs="Arial"/>
                <w:b/>
                <w:bCs/>
                <w:color w:val="1F1F1F"/>
                <w:kern w:val="0"/>
                <w:lang w:eastAsia="en-IN"/>
                <w14:ligatures w14:val="none"/>
              </w:rPr>
            </w:pPr>
            <w:r w:rsidRPr="00F70F9F">
              <w:rPr>
                <w:rFonts w:ascii="Arial" w:eastAsia="Times New Roman" w:hAnsi="Arial" w:cs="Arial"/>
                <w:b/>
                <w:bCs/>
                <w:color w:val="1F1F1F"/>
                <w:kern w:val="0"/>
                <w:lang w:eastAsia="en-IN"/>
                <w14:ligatures w14:val="none"/>
              </w:rPr>
              <w:t>1</w:t>
            </w:r>
          </w:p>
        </w:tc>
        <w:tc>
          <w:tcPr>
            <w:tcW w:w="1636" w:type="dxa"/>
            <w:tcBorders>
              <w:top w:val="nil"/>
              <w:left w:val="nil"/>
              <w:bottom w:val="single" w:sz="8" w:space="0" w:color="000000"/>
              <w:right w:val="single" w:sz="8" w:space="0" w:color="000000"/>
            </w:tcBorders>
            <w:vAlign w:val="center"/>
            <w:hideMark/>
          </w:tcPr>
          <w:p w14:paraId="7EDF8BE2" w14:textId="77777777" w:rsidR="00F70F9F" w:rsidRPr="00F70F9F" w:rsidRDefault="00F70F9F" w:rsidP="00F70F9F">
            <w:pPr>
              <w:spacing w:after="0" w:line="240" w:lineRule="auto"/>
              <w:ind w:firstLineChars="100" w:firstLine="221"/>
              <w:rPr>
                <w:rFonts w:ascii="Arial" w:eastAsia="Times New Roman" w:hAnsi="Arial" w:cs="Arial"/>
                <w:b/>
                <w:bCs/>
                <w:color w:val="1F1F1F"/>
                <w:kern w:val="0"/>
                <w:lang w:eastAsia="en-IN"/>
                <w14:ligatures w14:val="none"/>
              </w:rPr>
            </w:pPr>
            <w:r w:rsidRPr="00F70F9F">
              <w:rPr>
                <w:rFonts w:ascii="Arial" w:eastAsia="Times New Roman" w:hAnsi="Arial" w:cs="Arial"/>
                <w:b/>
                <w:bCs/>
                <w:color w:val="1F1F1F"/>
                <w:kern w:val="0"/>
                <w:lang w:eastAsia="en-IN"/>
                <w14:ligatures w14:val="none"/>
              </w:rPr>
              <w:t>Regression</w:t>
            </w:r>
          </w:p>
        </w:tc>
        <w:tc>
          <w:tcPr>
            <w:tcW w:w="1732" w:type="dxa"/>
            <w:tcBorders>
              <w:top w:val="nil"/>
              <w:left w:val="nil"/>
              <w:bottom w:val="single" w:sz="8" w:space="0" w:color="000000"/>
              <w:right w:val="single" w:sz="8" w:space="0" w:color="000000"/>
            </w:tcBorders>
            <w:vAlign w:val="center"/>
            <w:hideMark/>
          </w:tcPr>
          <w:p w14:paraId="61065EBA"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12.45</w:t>
            </w:r>
          </w:p>
        </w:tc>
        <w:tc>
          <w:tcPr>
            <w:tcW w:w="1027" w:type="dxa"/>
            <w:tcBorders>
              <w:top w:val="nil"/>
              <w:left w:val="nil"/>
              <w:bottom w:val="single" w:sz="8" w:space="0" w:color="000000"/>
              <w:right w:val="single" w:sz="8" w:space="0" w:color="000000"/>
            </w:tcBorders>
            <w:vAlign w:val="center"/>
            <w:hideMark/>
          </w:tcPr>
          <w:p w14:paraId="4C6CE8B3"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2</w:t>
            </w:r>
          </w:p>
        </w:tc>
        <w:tc>
          <w:tcPr>
            <w:tcW w:w="1180" w:type="dxa"/>
            <w:tcBorders>
              <w:top w:val="nil"/>
              <w:left w:val="nil"/>
              <w:bottom w:val="single" w:sz="8" w:space="0" w:color="000000"/>
              <w:right w:val="single" w:sz="8" w:space="0" w:color="000000"/>
            </w:tcBorders>
            <w:vAlign w:val="center"/>
            <w:hideMark/>
          </w:tcPr>
          <w:p w14:paraId="092800C9"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6.225</w:t>
            </w:r>
          </w:p>
        </w:tc>
        <w:tc>
          <w:tcPr>
            <w:tcW w:w="1109" w:type="dxa"/>
            <w:tcBorders>
              <w:top w:val="nil"/>
              <w:left w:val="nil"/>
              <w:bottom w:val="single" w:sz="8" w:space="0" w:color="000000"/>
              <w:right w:val="single" w:sz="8" w:space="0" w:color="000000"/>
            </w:tcBorders>
            <w:vAlign w:val="center"/>
            <w:hideMark/>
          </w:tcPr>
          <w:p w14:paraId="5EB2C5C2"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15.447</w:t>
            </w:r>
          </w:p>
        </w:tc>
        <w:tc>
          <w:tcPr>
            <w:tcW w:w="883" w:type="dxa"/>
            <w:tcBorders>
              <w:top w:val="nil"/>
              <w:left w:val="nil"/>
              <w:bottom w:val="single" w:sz="8" w:space="0" w:color="000000"/>
              <w:right w:val="single" w:sz="8" w:space="0" w:color="000000"/>
            </w:tcBorders>
            <w:vAlign w:val="center"/>
            <w:hideMark/>
          </w:tcPr>
          <w:p w14:paraId="0B5979CC" w14:textId="77777777" w:rsidR="00F70F9F" w:rsidRPr="00F70F9F" w:rsidRDefault="00F70F9F" w:rsidP="00F70F9F">
            <w:pPr>
              <w:spacing w:after="0" w:line="240" w:lineRule="auto"/>
              <w:rPr>
                <w:rFonts w:ascii="Arial" w:eastAsia="Times New Roman" w:hAnsi="Arial" w:cs="Arial"/>
                <w:b/>
                <w:bCs/>
                <w:color w:val="1F1F1F"/>
                <w:kern w:val="0"/>
                <w:lang w:eastAsia="en-IN"/>
                <w14:ligatures w14:val="none"/>
              </w:rPr>
            </w:pPr>
            <w:r w:rsidRPr="00F70F9F">
              <w:rPr>
                <w:rFonts w:ascii="Arial" w:eastAsia="Times New Roman" w:hAnsi="Arial" w:cs="Arial"/>
                <w:b/>
                <w:bCs/>
                <w:color w:val="1F1F1F"/>
                <w:kern w:val="0"/>
                <w:lang w:eastAsia="en-IN"/>
                <w14:ligatures w14:val="none"/>
              </w:rPr>
              <w:t>.000ᵇ</w:t>
            </w:r>
          </w:p>
        </w:tc>
      </w:tr>
      <w:tr w:rsidR="00F70F9F" w:rsidRPr="00F70F9F" w14:paraId="075C2688" w14:textId="77777777" w:rsidTr="00F70F9F">
        <w:trPr>
          <w:trHeight w:val="456"/>
        </w:trPr>
        <w:tc>
          <w:tcPr>
            <w:tcW w:w="1073" w:type="dxa"/>
            <w:tcBorders>
              <w:top w:val="nil"/>
              <w:left w:val="single" w:sz="8" w:space="0" w:color="000000"/>
              <w:bottom w:val="single" w:sz="8" w:space="0" w:color="000000"/>
              <w:right w:val="single" w:sz="8" w:space="0" w:color="000000"/>
            </w:tcBorders>
            <w:vAlign w:val="center"/>
            <w:hideMark/>
          </w:tcPr>
          <w:p w14:paraId="261E4D9D"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 </w:t>
            </w:r>
          </w:p>
        </w:tc>
        <w:tc>
          <w:tcPr>
            <w:tcW w:w="1636" w:type="dxa"/>
            <w:tcBorders>
              <w:top w:val="nil"/>
              <w:left w:val="nil"/>
              <w:bottom w:val="single" w:sz="8" w:space="0" w:color="000000"/>
              <w:right w:val="single" w:sz="8" w:space="0" w:color="000000"/>
            </w:tcBorders>
            <w:vAlign w:val="center"/>
            <w:hideMark/>
          </w:tcPr>
          <w:p w14:paraId="73943CA7" w14:textId="77777777" w:rsidR="00F70F9F" w:rsidRPr="00F70F9F" w:rsidRDefault="00F70F9F" w:rsidP="00F70F9F">
            <w:pPr>
              <w:spacing w:after="0" w:line="240" w:lineRule="auto"/>
              <w:ind w:firstLineChars="100" w:firstLine="221"/>
              <w:rPr>
                <w:rFonts w:ascii="Arial" w:eastAsia="Times New Roman" w:hAnsi="Arial" w:cs="Arial"/>
                <w:b/>
                <w:bCs/>
                <w:color w:val="1F1F1F"/>
                <w:kern w:val="0"/>
                <w:lang w:eastAsia="en-IN"/>
                <w14:ligatures w14:val="none"/>
              </w:rPr>
            </w:pPr>
            <w:r w:rsidRPr="00F70F9F">
              <w:rPr>
                <w:rFonts w:ascii="Arial" w:eastAsia="Times New Roman" w:hAnsi="Arial" w:cs="Arial"/>
                <w:b/>
                <w:bCs/>
                <w:color w:val="1F1F1F"/>
                <w:kern w:val="0"/>
                <w:lang w:eastAsia="en-IN"/>
                <w14:ligatures w14:val="none"/>
              </w:rPr>
              <w:t>Residual</w:t>
            </w:r>
          </w:p>
        </w:tc>
        <w:tc>
          <w:tcPr>
            <w:tcW w:w="1732" w:type="dxa"/>
            <w:tcBorders>
              <w:top w:val="nil"/>
              <w:left w:val="nil"/>
              <w:bottom w:val="single" w:sz="8" w:space="0" w:color="000000"/>
              <w:right w:val="single" w:sz="8" w:space="0" w:color="000000"/>
            </w:tcBorders>
            <w:vAlign w:val="center"/>
            <w:hideMark/>
          </w:tcPr>
          <w:p w14:paraId="18E7C17D"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39.141</w:t>
            </w:r>
          </w:p>
        </w:tc>
        <w:tc>
          <w:tcPr>
            <w:tcW w:w="1027" w:type="dxa"/>
            <w:tcBorders>
              <w:top w:val="nil"/>
              <w:left w:val="nil"/>
              <w:bottom w:val="single" w:sz="8" w:space="0" w:color="000000"/>
              <w:right w:val="single" w:sz="8" w:space="0" w:color="000000"/>
            </w:tcBorders>
            <w:vAlign w:val="center"/>
            <w:hideMark/>
          </w:tcPr>
          <w:p w14:paraId="0DF6A4C4"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97</w:t>
            </w:r>
          </w:p>
        </w:tc>
        <w:tc>
          <w:tcPr>
            <w:tcW w:w="1180" w:type="dxa"/>
            <w:tcBorders>
              <w:top w:val="nil"/>
              <w:left w:val="nil"/>
              <w:bottom w:val="single" w:sz="8" w:space="0" w:color="000000"/>
              <w:right w:val="single" w:sz="8" w:space="0" w:color="000000"/>
            </w:tcBorders>
            <w:vAlign w:val="center"/>
            <w:hideMark/>
          </w:tcPr>
          <w:p w14:paraId="4A1BAA33"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0.404</w:t>
            </w:r>
          </w:p>
        </w:tc>
        <w:tc>
          <w:tcPr>
            <w:tcW w:w="1109" w:type="dxa"/>
            <w:tcBorders>
              <w:top w:val="nil"/>
              <w:left w:val="nil"/>
              <w:bottom w:val="single" w:sz="8" w:space="0" w:color="000000"/>
              <w:right w:val="single" w:sz="8" w:space="0" w:color="000000"/>
            </w:tcBorders>
            <w:vAlign w:val="center"/>
            <w:hideMark/>
          </w:tcPr>
          <w:p w14:paraId="225D4CCE"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 </w:t>
            </w:r>
          </w:p>
        </w:tc>
        <w:tc>
          <w:tcPr>
            <w:tcW w:w="883" w:type="dxa"/>
            <w:tcBorders>
              <w:top w:val="nil"/>
              <w:left w:val="nil"/>
              <w:bottom w:val="single" w:sz="8" w:space="0" w:color="000000"/>
              <w:right w:val="single" w:sz="8" w:space="0" w:color="000000"/>
            </w:tcBorders>
            <w:vAlign w:val="center"/>
            <w:hideMark/>
          </w:tcPr>
          <w:p w14:paraId="70585259" w14:textId="77777777" w:rsidR="00F70F9F" w:rsidRPr="00F70F9F" w:rsidRDefault="00F70F9F" w:rsidP="00F70F9F">
            <w:pPr>
              <w:spacing w:after="0" w:line="240" w:lineRule="auto"/>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 </w:t>
            </w:r>
          </w:p>
        </w:tc>
      </w:tr>
      <w:tr w:rsidR="00F70F9F" w:rsidRPr="00F70F9F" w14:paraId="183A3F0A" w14:textId="77777777" w:rsidTr="00F70F9F">
        <w:trPr>
          <w:trHeight w:val="468"/>
        </w:trPr>
        <w:tc>
          <w:tcPr>
            <w:tcW w:w="1073" w:type="dxa"/>
            <w:tcBorders>
              <w:top w:val="nil"/>
              <w:left w:val="single" w:sz="8" w:space="0" w:color="000000"/>
              <w:bottom w:val="single" w:sz="8" w:space="0" w:color="000000"/>
              <w:right w:val="single" w:sz="8" w:space="0" w:color="000000"/>
            </w:tcBorders>
            <w:vAlign w:val="center"/>
            <w:hideMark/>
          </w:tcPr>
          <w:p w14:paraId="753EEF2B"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 </w:t>
            </w:r>
          </w:p>
        </w:tc>
        <w:tc>
          <w:tcPr>
            <w:tcW w:w="1636" w:type="dxa"/>
            <w:tcBorders>
              <w:top w:val="nil"/>
              <w:left w:val="nil"/>
              <w:bottom w:val="single" w:sz="8" w:space="0" w:color="000000"/>
              <w:right w:val="single" w:sz="8" w:space="0" w:color="000000"/>
            </w:tcBorders>
            <w:vAlign w:val="center"/>
            <w:hideMark/>
          </w:tcPr>
          <w:p w14:paraId="0A6A3491" w14:textId="77777777" w:rsidR="00F70F9F" w:rsidRPr="00F70F9F" w:rsidRDefault="00F70F9F" w:rsidP="00F70F9F">
            <w:pPr>
              <w:spacing w:after="0" w:line="240" w:lineRule="auto"/>
              <w:ind w:firstLineChars="100" w:firstLine="221"/>
              <w:rPr>
                <w:rFonts w:ascii="Arial" w:eastAsia="Times New Roman" w:hAnsi="Arial" w:cs="Arial"/>
                <w:b/>
                <w:bCs/>
                <w:color w:val="1F1F1F"/>
                <w:kern w:val="0"/>
                <w:lang w:eastAsia="en-IN"/>
                <w14:ligatures w14:val="none"/>
              </w:rPr>
            </w:pPr>
            <w:r w:rsidRPr="00F70F9F">
              <w:rPr>
                <w:rFonts w:ascii="Arial" w:eastAsia="Times New Roman" w:hAnsi="Arial" w:cs="Arial"/>
                <w:b/>
                <w:bCs/>
                <w:color w:val="1F1F1F"/>
                <w:kern w:val="0"/>
                <w:lang w:eastAsia="en-IN"/>
                <w14:ligatures w14:val="none"/>
              </w:rPr>
              <w:t>Total</w:t>
            </w:r>
          </w:p>
        </w:tc>
        <w:tc>
          <w:tcPr>
            <w:tcW w:w="1732" w:type="dxa"/>
            <w:tcBorders>
              <w:top w:val="nil"/>
              <w:left w:val="nil"/>
              <w:bottom w:val="single" w:sz="8" w:space="0" w:color="000000"/>
              <w:right w:val="single" w:sz="8" w:space="0" w:color="000000"/>
            </w:tcBorders>
            <w:vAlign w:val="center"/>
            <w:hideMark/>
          </w:tcPr>
          <w:p w14:paraId="276F608A"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51.591</w:t>
            </w:r>
          </w:p>
        </w:tc>
        <w:tc>
          <w:tcPr>
            <w:tcW w:w="1027" w:type="dxa"/>
            <w:tcBorders>
              <w:top w:val="nil"/>
              <w:left w:val="nil"/>
              <w:bottom w:val="single" w:sz="8" w:space="0" w:color="000000"/>
              <w:right w:val="single" w:sz="8" w:space="0" w:color="000000"/>
            </w:tcBorders>
            <w:vAlign w:val="center"/>
            <w:hideMark/>
          </w:tcPr>
          <w:p w14:paraId="76D75B02"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99</w:t>
            </w:r>
          </w:p>
        </w:tc>
        <w:tc>
          <w:tcPr>
            <w:tcW w:w="1180" w:type="dxa"/>
            <w:tcBorders>
              <w:top w:val="nil"/>
              <w:left w:val="nil"/>
              <w:bottom w:val="single" w:sz="8" w:space="0" w:color="000000"/>
              <w:right w:val="single" w:sz="8" w:space="0" w:color="000000"/>
            </w:tcBorders>
            <w:vAlign w:val="center"/>
            <w:hideMark/>
          </w:tcPr>
          <w:p w14:paraId="3ECB4381"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 </w:t>
            </w:r>
          </w:p>
        </w:tc>
        <w:tc>
          <w:tcPr>
            <w:tcW w:w="1109" w:type="dxa"/>
            <w:tcBorders>
              <w:top w:val="nil"/>
              <w:left w:val="nil"/>
              <w:bottom w:val="single" w:sz="8" w:space="0" w:color="000000"/>
              <w:right w:val="single" w:sz="8" w:space="0" w:color="000000"/>
            </w:tcBorders>
            <w:vAlign w:val="center"/>
            <w:hideMark/>
          </w:tcPr>
          <w:p w14:paraId="16E9755F" w14:textId="77777777" w:rsidR="00F70F9F" w:rsidRPr="00F70F9F" w:rsidRDefault="00F70F9F" w:rsidP="00F70F9F">
            <w:pPr>
              <w:spacing w:after="0" w:line="240" w:lineRule="auto"/>
              <w:ind w:firstLineChars="100" w:firstLine="220"/>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 </w:t>
            </w:r>
          </w:p>
        </w:tc>
        <w:tc>
          <w:tcPr>
            <w:tcW w:w="883" w:type="dxa"/>
            <w:tcBorders>
              <w:top w:val="nil"/>
              <w:left w:val="nil"/>
              <w:bottom w:val="single" w:sz="8" w:space="0" w:color="000000"/>
              <w:right w:val="single" w:sz="8" w:space="0" w:color="000000"/>
            </w:tcBorders>
            <w:vAlign w:val="center"/>
            <w:hideMark/>
          </w:tcPr>
          <w:p w14:paraId="15487842" w14:textId="77777777" w:rsidR="00F70F9F" w:rsidRPr="00F70F9F" w:rsidRDefault="00F70F9F" w:rsidP="00F70F9F">
            <w:pPr>
              <w:spacing w:after="0" w:line="240" w:lineRule="auto"/>
              <w:rPr>
                <w:rFonts w:ascii="Arial" w:eastAsia="Times New Roman" w:hAnsi="Arial" w:cs="Arial"/>
                <w:color w:val="1F1F1F"/>
                <w:kern w:val="0"/>
                <w:lang w:eastAsia="en-IN"/>
                <w14:ligatures w14:val="none"/>
              </w:rPr>
            </w:pPr>
            <w:r w:rsidRPr="00F70F9F">
              <w:rPr>
                <w:rFonts w:ascii="Arial" w:eastAsia="Times New Roman" w:hAnsi="Arial" w:cs="Arial"/>
                <w:color w:val="1F1F1F"/>
                <w:kern w:val="0"/>
                <w:lang w:eastAsia="en-IN"/>
                <w14:ligatures w14:val="none"/>
              </w:rPr>
              <w:t> </w:t>
            </w:r>
          </w:p>
        </w:tc>
      </w:tr>
    </w:tbl>
    <w:p w14:paraId="0330C27A" w14:textId="77777777" w:rsidR="00D85535" w:rsidRDefault="00D85535" w:rsidP="00D02734">
      <w:pPr>
        <w:spacing w:line="360" w:lineRule="auto"/>
        <w:jc w:val="both"/>
        <w:rPr>
          <w:rFonts w:ascii="Times New Roman" w:hAnsi="Times New Roman" w:cs="Times New Roman"/>
          <w:b/>
          <w:bCs/>
          <w:sz w:val="24"/>
          <w:szCs w:val="24"/>
        </w:rPr>
      </w:pPr>
    </w:p>
    <w:p w14:paraId="4D92A063" w14:textId="4F8FC978" w:rsidR="00D85535" w:rsidRDefault="00542E5C" w:rsidP="00D027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Interpretation: </w:t>
      </w:r>
      <w:r w:rsidR="00B736D9" w:rsidRPr="00B736D9">
        <w:rPr>
          <w:rFonts w:ascii="Times New Roman" w:hAnsi="Times New Roman" w:cs="Times New Roman"/>
          <w:sz w:val="24"/>
          <w:szCs w:val="24"/>
        </w:rPr>
        <w:t>Table3 represents result above, it is evident that demographic factors (age and income) significantly impact consumer trust levels since the p-value is less than 0.05 (0.000). Moreover, it is evident that the model is a good fit since the F-value is 15.447</w:t>
      </w:r>
    </w:p>
    <w:p w14:paraId="39DD1985" w14:textId="77777777" w:rsidR="009C78E5" w:rsidRDefault="009C78E5" w:rsidP="00D02734">
      <w:pPr>
        <w:spacing w:line="360" w:lineRule="auto"/>
        <w:jc w:val="both"/>
        <w:rPr>
          <w:rFonts w:ascii="Times New Roman" w:hAnsi="Times New Roman" w:cs="Times New Roman"/>
          <w:sz w:val="24"/>
          <w:szCs w:val="24"/>
        </w:rPr>
      </w:pPr>
    </w:p>
    <w:tbl>
      <w:tblPr>
        <w:tblpPr w:leftFromText="180" w:rightFromText="180" w:vertAnchor="page" w:horzAnchor="margin" w:tblpXSpec="center" w:tblpY="11953"/>
        <w:tblW w:w="5920" w:type="dxa"/>
        <w:tblLook w:val="04A0" w:firstRow="1" w:lastRow="0" w:firstColumn="1" w:lastColumn="0" w:noHBand="0" w:noVBand="1"/>
      </w:tblPr>
      <w:tblGrid>
        <w:gridCol w:w="1733"/>
        <w:gridCol w:w="1369"/>
        <w:gridCol w:w="1549"/>
        <w:gridCol w:w="1269"/>
      </w:tblGrid>
      <w:tr w:rsidR="00351721" w:rsidRPr="00AF199D" w14:paraId="7FFC686D" w14:textId="77777777" w:rsidTr="00351721">
        <w:trPr>
          <w:trHeight w:val="564"/>
        </w:trPr>
        <w:tc>
          <w:tcPr>
            <w:tcW w:w="1733" w:type="dxa"/>
            <w:tcBorders>
              <w:top w:val="single" w:sz="8" w:space="0" w:color="000000"/>
              <w:left w:val="single" w:sz="8" w:space="0" w:color="000000"/>
              <w:bottom w:val="single" w:sz="8" w:space="0" w:color="000000"/>
              <w:right w:val="single" w:sz="8" w:space="0" w:color="000000"/>
            </w:tcBorders>
            <w:vAlign w:val="center"/>
            <w:hideMark/>
          </w:tcPr>
          <w:p w14:paraId="71165807" w14:textId="77777777" w:rsidR="00351721" w:rsidRPr="00AF199D" w:rsidRDefault="00351721" w:rsidP="00351721">
            <w:pPr>
              <w:spacing w:after="0" w:line="240" w:lineRule="auto"/>
              <w:jc w:val="center"/>
              <w:rPr>
                <w:rFonts w:ascii="Times New Roman" w:eastAsia="Times New Roman" w:hAnsi="Times New Roman" w:cs="Times New Roman"/>
                <w:b/>
                <w:bCs/>
                <w:color w:val="1F1F1F"/>
                <w:kern w:val="0"/>
                <w:sz w:val="24"/>
                <w:szCs w:val="24"/>
                <w:lang w:eastAsia="en-IN"/>
                <w14:ligatures w14:val="none"/>
              </w:rPr>
            </w:pPr>
            <w:r w:rsidRPr="00AF199D">
              <w:rPr>
                <w:rFonts w:ascii="Times New Roman" w:eastAsia="Times New Roman" w:hAnsi="Times New Roman" w:cs="Times New Roman"/>
                <w:b/>
                <w:bCs/>
                <w:color w:val="1F1F1F"/>
                <w:kern w:val="0"/>
                <w:sz w:val="24"/>
                <w:szCs w:val="24"/>
                <w:lang w:eastAsia="en-IN"/>
                <w14:ligatures w14:val="none"/>
              </w:rPr>
              <w:t>Hypothesis Focus</w:t>
            </w:r>
          </w:p>
        </w:tc>
        <w:tc>
          <w:tcPr>
            <w:tcW w:w="1369" w:type="dxa"/>
            <w:tcBorders>
              <w:top w:val="single" w:sz="8" w:space="0" w:color="000000"/>
              <w:left w:val="nil"/>
              <w:bottom w:val="single" w:sz="8" w:space="0" w:color="000000"/>
              <w:right w:val="single" w:sz="8" w:space="0" w:color="000000"/>
            </w:tcBorders>
            <w:vAlign w:val="center"/>
            <w:hideMark/>
          </w:tcPr>
          <w:p w14:paraId="013BFBC2" w14:textId="77777777" w:rsidR="00351721" w:rsidRPr="00AF199D" w:rsidRDefault="00351721" w:rsidP="00351721">
            <w:pPr>
              <w:spacing w:after="0" w:line="240" w:lineRule="auto"/>
              <w:jc w:val="center"/>
              <w:rPr>
                <w:rFonts w:ascii="Times New Roman" w:eastAsia="Times New Roman" w:hAnsi="Times New Roman" w:cs="Times New Roman"/>
                <w:b/>
                <w:bCs/>
                <w:color w:val="1F1F1F"/>
                <w:kern w:val="0"/>
                <w:sz w:val="24"/>
                <w:szCs w:val="24"/>
                <w:lang w:eastAsia="en-IN"/>
                <w14:ligatures w14:val="none"/>
              </w:rPr>
            </w:pPr>
            <w:r w:rsidRPr="00AF199D">
              <w:rPr>
                <w:rFonts w:ascii="Times New Roman" w:eastAsia="Times New Roman" w:hAnsi="Times New Roman" w:cs="Times New Roman"/>
                <w:b/>
                <w:bCs/>
                <w:color w:val="1F1F1F"/>
                <w:kern w:val="0"/>
                <w:sz w:val="24"/>
                <w:szCs w:val="24"/>
                <w:lang w:eastAsia="en-IN"/>
                <w14:ligatures w14:val="none"/>
              </w:rPr>
              <w:t>Key Metric</w:t>
            </w:r>
          </w:p>
        </w:tc>
        <w:tc>
          <w:tcPr>
            <w:tcW w:w="1549" w:type="dxa"/>
            <w:tcBorders>
              <w:top w:val="single" w:sz="8" w:space="0" w:color="000000"/>
              <w:left w:val="nil"/>
              <w:bottom w:val="single" w:sz="8" w:space="0" w:color="000000"/>
              <w:right w:val="single" w:sz="8" w:space="0" w:color="000000"/>
            </w:tcBorders>
            <w:vAlign w:val="center"/>
            <w:hideMark/>
          </w:tcPr>
          <w:p w14:paraId="7535F4A6" w14:textId="77777777" w:rsidR="00351721" w:rsidRPr="00AF199D" w:rsidRDefault="00351721" w:rsidP="00351721">
            <w:pPr>
              <w:spacing w:after="0" w:line="240" w:lineRule="auto"/>
              <w:jc w:val="center"/>
              <w:rPr>
                <w:rFonts w:ascii="Times New Roman" w:eastAsia="Times New Roman" w:hAnsi="Times New Roman" w:cs="Times New Roman"/>
                <w:b/>
                <w:bCs/>
                <w:color w:val="1F1F1F"/>
                <w:kern w:val="0"/>
                <w:sz w:val="24"/>
                <w:szCs w:val="24"/>
                <w:lang w:eastAsia="en-IN"/>
                <w14:ligatures w14:val="none"/>
              </w:rPr>
            </w:pPr>
            <w:r w:rsidRPr="00AF199D">
              <w:rPr>
                <w:rFonts w:ascii="Times New Roman" w:eastAsia="Times New Roman" w:hAnsi="Times New Roman" w:cs="Times New Roman"/>
                <w:b/>
                <w:bCs/>
                <w:color w:val="1F1F1F"/>
                <w:kern w:val="0"/>
                <w:sz w:val="24"/>
                <w:szCs w:val="24"/>
                <w:lang w:eastAsia="en-IN"/>
                <w14:ligatures w14:val="none"/>
              </w:rPr>
              <w:t>Significance (p)</w:t>
            </w:r>
          </w:p>
        </w:tc>
        <w:tc>
          <w:tcPr>
            <w:tcW w:w="1269" w:type="dxa"/>
            <w:tcBorders>
              <w:top w:val="single" w:sz="8" w:space="0" w:color="000000"/>
              <w:left w:val="nil"/>
              <w:bottom w:val="single" w:sz="8" w:space="0" w:color="000000"/>
              <w:right w:val="single" w:sz="8" w:space="0" w:color="000000"/>
            </w:tcBorders>
            <w:vAlign w:val="center"/>
            <w:hideMark/>
          </w:tcPr>
          <w:p w14:paraId="31F786D5" w14:textId="77777777" w:rsidR="00351721" w:rsidRPr="00AF199D" w:rsidRDefault="00351721" w:rsidP="00351721">
            <w:pPr>
              <w:spacing w:after="0" w:line="240" w:lineRule="auto"/>
              <w:jc w:val="center"/>
              <w:rPr>
                <w:rFonts w:ascii="Times New Roman" w:eastAsia="Times New Roman" w:hAnsi="Times New Roman" w:cs="Times New Roman"/>
                <w:b/>
                <w:bCs/>
                <w:color w:val="1F1F1F"/>
                <w:kern w:val="0"/>
                <w:sz w:val="24"/>
                <w:szCs w:val="24"/>
                <w:lang w:eastAsia="en-IN"/>
                <w14:ligatures w14:val="none"/>
              </w:rPr>
            </w:pPr>
            <w:r w:rsidRPr="00AF199D">
              <w:rPr>
                <w:rFonts w:ascii="Times New Roman" w:eastAsia="Times New Roman" w:hAnsi="Times New Roman" w:cs="Times New Roman"/>
                <w:b/>
                <w:bCs/>
                <w:color w:val="1F1F1F"/>
                <w:kern w:val="0"/>
                <w:sz w:val="24"/>
                <w:szCs w:val="24"/>
                <w:lang w:eastAsia="en-IN"/>
                <w14:ligatures w14:val="none"/>
              </w:rPr>
              <w:t>Result</w:t>
            </w:r>
          </w:p>
        </w:tc>
      </w:tr>
      <w:tr w:rsidR="00351721" w:rsidRPr="00AF199D" w14:paraId="13D2BDBB" w14:textId="77777777" w:rsidTr="00351721">
        <w:trPr>
          <w:trHeight w:val="764"/>
        </w:trPr>
        <w:tc>
          <w:tcPr>
            <w:tcW w:w="1733" w:type="dxa"/>
            <w:tcBorders>
              <w:top w:val="nil"/>
              <w:left w:val="single" w:sz="8" w:space="0" w:color="000000"/>
              <w:bottom w:val="single" w:sz="8" w:space="0" w:color="000000"/>
              <w:right w:val="single" w:sz="8" w:space="0" w:color="000000"/>
            </w:tcBorders>
            <w:vAlign w:val="center"/>
            <w:hideMark/>
          </w:tcPr>
          <w:p w14:paraId="113F0FA4" w14:textId="77777777" w:rsidR="00351721" w:rsidRPr="00AF199D" w:rsidRDefault="00351721" w:rsidP="00351721">
            <w:pPr>
              <w:spacing w:after="0" w:line="240" w:lineRule="auto"/>
              <w:jc w:val="center"/>
              <w:rPr>
                <w:rFonts w:ascii="Times New Roman" w:eastAsia="Times New Roman" w:hAnsi="Times New Roman" w:cs="Times New Roman"/>
                <w:b/>
                <w:bCs/>
                <w:color w:val="1F1F1F"/>
                <w:kern w:val="0"/>
                <w:sz w:val="24"/>
                <w:szCs w:val="24"/>
                <w:lang w:eastAsia="en-IN"/>
                <w14:ligatures w14:val="none"/>
              </w:rPr>
            </w:pPr>
            <w:r w:rsidRPr="00AF199D">
              <w:rPr>
                <w:rFonts w:ascii="Times New Roman" w:eastAsia="Times New Roman" w:hAnsi="Times New Roman" w:cs="Times New Roman"/>
                <w:b/>
                <w:bCs/>
                <w:color w:val="1F1F1F"/>
                <w:kern w:val="0"/>
                <w:sz w:val="24"/>
                <w:szCs w:val="24"/>
                <w:lang w:eastAsia="en-IN"/>
                <w14:ligatures w14:val="none"/>
              </w:rPr>
              <w:t>Correlations</w:t>
            </w:r>
          </w:p>
        </w:tc>
        <w:tc>
          <w:tcPr>
            <w:tcW w:w="1369" w:type="dxa"/>
            <w:tcBorders>
              <w:top w:val="nil"/>
              <w:left w:val="nil"/>
              <w:bottom w:val="single" w:sz="8" w:space="0" w:color="000000"/>
              <w:right w:val="single" w:sz="8" w:space="0" w:color="000000"/>
            </w:tcBorders>
            <w:vAlign w:val="center"/>
            <w:hideMark/>
          </w:tcPr>
          <w:p w14:paraId="3B47CBBD" w14:textId="77777777" w:rsidR="00351721" w:rsidRPr="00AF199D" w:rsidRDefault="00351721" w:rsidP="00351721">
            <w:pPr>
              <w:spacing w:after="0" w:line="240" w:lineRule="auto"/>
              <w:jc w:val="center"/>
              <w:rPr>
                <w:rFonts w:ascii="Times New Roman" w:eastAsia="Times New Roman" w:hAnsi="Times New Roman" w:cs="Times New Roman"/>
                <w:color w:val="1F1F1F"/>
                <w:kern w:val="0"/>
                <w:sz w:val="24"/>
                <w:szCs w:val="24"/>
                <w:lang w:eastAsia="en-IN"/>
                <w14:ligatures w14:val="none"/>
              </w:rPr>
            </w:pPr>
            <w:r w:rsidRPr="00AF199D">
              <w:rPr>
                <w:rFonts w:ascii="Times New Roman" w:eastAsia="Times New Roman" w:hAnsi="Times New Roman" w:cs="Times New Roman"/>
                <w:color w:val="1F1F1F"/>
                <w:kern w:val="0"/>
                <w:sz w:val="24"/>
                <w:szCs w:val="24"/>
                <w:lang w:eastAsia="en-IN"/>
                <w14:ligatures w14:val="none"/>
              </w:rPr>
              <w:t>r = .160 to .322</w:t>
            </w:r>
          </w:p>
        </w:tc>
        <w:tc>
          <w:tcPr>
            <w:tcW w:w="1549" w:type="dxa"/>
            <w:tcBorders>
              <w:top w:val="nil"/>
              <w:left w:val="nil"/>
              <w:bottom w:val="single" w:sz="8" w:space="0" w:color="000000"/>
              <w:right w:val="single" w:sz="8" w:space="0" w:color="000000"/>
            </w:tcBorders>
            <w:vAlign w:val="center"/>
            <w:hideMark/>
          </w:tcPr>
          <w:p w14:paraId="4C5FDE3D" w14:textId="77777777" w:rsidR="00351721" w:rsidRPr="00AF199D" w:rsidRDefault="00351721" w:rsidP="00351721">
            <w:pPr>
              <w:spacing w:after="0" w:line="240" w:lineRule="auto"/>
              <w:ind w:firstLineChars="100" w:firstLine="240"/>
              <w:jc w:val="center"/>
              <w:rPr>
                <w:rFonts w:ascii="Times New Roman" w:eastAsia="Times New Roman" w:hAnsi="Times New Roman" w:cs="Times New Roman"/>
                <w:color w:val="1F1F1F"/>
                <w:kern w:val="0"/>
                <w:sz w:val="24"/>
                <w:szCs w:val="24"/>
                <w:lang w:eastAsia="en-IN"/>
                <w14:ligatures w14:val="none"/>
              </w:rPr>
            </w:pPr>
            <w:r w:rsidRPr="00AF199D">
              <w:rPr>
                <w:rFonts w:ascii="Times New Roman" w:eastAsia="Times New Roman" w:hAnsi="Times New Roman" w:cs="Times New Roman"/>
                <w:color w:val="1F1F1F"/>
                <w:kern w:val="0"/>
                <w:sz w:val="24"/>
                <w:szCs w:val="24"/>
                <w:lang w:eastAsia="en-IN"/>
                <w14:ligatures w14:val="none"/>
              </w:rPr>
              <w:t>p &lt; .05</w:t>
            </w:r>
          </w:p>
        </w:tc>
        <w:tc>
          <w:tcPr>
            <w:tcW w:w="1269" w:type="dxa"/>
            <w:tcBorders>
              <w:top w:val="nil"/>
              <w:left w:val="nil"/>
              <w:bottom w:val="single" w:sz="8" w:space="0" w:color="000000"/>
              <w:right w:val="single" w:sz="8" w:space="0" w:color="000000"/>
            </w:tcBorders>
            <w:vAlign w:val="center"/>
            <w:hideMark/>
          </w:tcPr>
          <w:p w14:paraId="14DD9611" w14:textId="77777777" w:rsidR="00351721" w:rsidRPr="00AF199D" w:rsidRDefault="00351721" w:rsidP="00351721">
            <w:pPr>
              <w:spacing w:after="0" w:line="240" w:lineRule="auto"/>
              <w:jc w:val="center"/>
              <w:rPr>
                <w:rFonts w:ascii="Times New Roman" w:eastAsia="Times New Roman" w:hAnsi="Times New Roman" w:cs="Times New Roman"/>
                <w:color w:val="1F1F1F"/>
                <w:kern w:val="0"/>
                <w:sz w:val="24"/>
                <w:szCs w:val="24"/>
                <w:lang w:eastAsia="en-IN"/>
                <w14:ligatures w14:val="none"/>
              </w:rPr>
            </w:pPr>
            <w:r w:rsidRPr="00AF199D">
              <w:rPr>
                <w:rFonts w:ascii="Times New Roman" w:eastAsia="Times New Roman" w:hAnsi="Times New Roman" w:cs="Times New Roman"/>
                <w:color w:val="1F1F1F"/>
                <w:kern w:val="0"/>
                <w:sz w:val="24"/>
                <w:szCs w:val="24"/>
                <w:lang w:eastAsia="en-IN"/>
                <w14:ligatures w14:val="none"/>
              </w:rPr>
              <w:t>Supported</w:t>
            </w:r>
          </w:p>
        </w:tc>
      </w:tr>
      <w:tr w:rsidR="00351721" w:rsidRPr="00AF199D" w14:paraId="11A46F85" w14:textId="77777777" w:rsidTr="00351721">
        <w:trPr>
          <w:trHeight w:val="758"/>
        </w:trPr>
        <w:tc>
          <w:tcPr>
            <w:tcW w:w="1733" w:type="dxa"/>
            <w:tcBorders>
              <w:top w:val="nil"/>
              <w:left w:val="single" w:sz="8" w:space="0" w:color="000000"/>
              <w:bottom w:val="single" w:sz="8" w:space="0" w:color="000000"/>
              <w:right w:val="single" w:sz="8" w:space="0" w:color="000000"/>
            </w:tcBorders>
            <w:vAlign w:val="center"/>
            <w:hideMark/>
          </w:tcPr>
          <w:p w14:paraId="16C56137" w14:textId="77777777" w:rsidR="00351721" w:rsidRPr="00AF199D" w:rsidRDefault="00351721" w:rsidP="00351721">
            <w:pPr>
              <w:spacing w:after="0" w:line="240" w:lineRule="auto"/>
              <w:ind w:firstLineChars="100" w:firstLine="241"/>
              <w:jc w:val="center"/>
              <w:rPr>
                <w:rFonts w:ascii="Times New Roman" w:eastAsia="Times New Roman" w:hAnsi="Times New Roman" w:cs="Times New Roman"/>
                <w:b/>
                <w:bCs/>
                <w:color w:val="1F1F1F"/>
                <w:kern w:val="0"/>
                <w:sz w:val="24"/>
                <w:szCs w:val="24"/>
                <w:lang w:eastAsia="en-IN"/>
                <w14:ligatures w14:val="none"/>
              </w:rPr>
            </w:pPr>
            <w:r w:rsidRPr="00AF199D">
              <w:rPr>
                <w:rFonts w:ascii="Times New Roman" w:eastAsia="Times New Roman" w:hAnsi="Times New Roman" w:cs="Times New Roman"/>
                <w:b/>
                <w:bCs/>
                <w:color w:val="1F1F1F"/>
                <w:kern w:val="0"/>
                <w:sz w:val="24"/>
                <w:szCs w:val="24"/>
                <w:lang w:eastAsia="en-IN"/>
                <w14:ligatures w14:val="none"/>
              </w:rPr>
              <w:t>Model Fit</w:t>
            </w:r>
          </w:p>
        </w:tc>
        <w:tc>
          <w:tcPr>
            <w:tcW w:w="1369" w:type="dxa"/>
            <w:tcBorders>
              <w:top w:val="nil"/>
              <w:left w:val="nil"/>
              <w:bottom w:val="single" w:sz="8" w:space="0" w:color="000000"/>
              <w:right w:val="single" w:sz="8" w:space="0" w:color="000000"/>
            </w:tcBorders>
            <w:vAlign w:val="center"/>
            <w:hideMark/>
          </w:tcPr>
          <w:p w14:paraId="2D2F29E3" w14:textId="77777777" w:rsidR="00351721" w:rsidRPr="00AF199D" w:rsidRDefault="00351721" w:rsidP="00351721">
            <w:pPr>
              <w:spacing w:after="0" w:line="240" w:lineRule="auto"/>
              <w:jc w:val="center"/>
              <w:rPr>
                <w:rFonts w:ascii="Times New Roman" w:eastAsia="Times New Roman" w:hAnsi="Times New Roman" w:cs="Times New Roman"/>
                <w:color w:val="1F1F1F"/>
                <w:kern w:val="0"/>
                <w:sz w:val="24"/>
                <w:szCs w:val="24"/>
                <w:lang w:eastAsia="en-IN"/>
                <w14:ligatures w14:val="none"/>
              </w:rPr>
            </w:pPr>
            <w:r w:rsidRPr="00AF199D">
              <w:rPr>
                <w:rFonts w:ascii="Times New Roman" w:eastAsia="Times New Roman" w:hAnsi="Times New Roman" w:cs="Times New Roman"/>
                <w:color w:val="1F1F1F"/>
                <w:kern w:val="0"/>
                <w:sz w:val="24"/>
                <w:szCs w:val="24"/>
                <w:lang w:eastAsia="en-IN"/>
                <w14:ligatures w14:val="none"/>
              </w:rPr>
              <w:t>F = 15.447</w:t>
            </w:r>
          </w:p>
        </w:tc>
        <w:tc>
          <w:tcPr>
            <w:tcW w:w="1549" w:type="dxa"/>
            <w:tcBorders>
              <w:top w:val="nil"/>
              <w:left w:val="nil"/>
              <w:bottom w:val="single" w:sz="8" w:space="0" w:color="000000"/>
              <w:right w:val="single" w:sz="8" w:space="0" w:color="000000"/>
            </w:tcBorders>
            <w:vAlign w:val="center"/>
            <w:hideMark/>
          </w:tcPr>
          <w:p w14:paraId="0566B812" w14:textId="77777777" w:rsidR="00351721" w:rsidRPr="00AF199D" w:rsidRDefault="00351721" w:rsidP="00351721">
            <w:pPr>
              <w:spacing w:after="0" w:line="240" w:lineRule="auto"/>
              <w:ind w:firstLineChars="100" w:firstLine="240"/>
              <w:jc w:val="center"/>
              <w:rPr>
                <w:rFonts w:ascii="Times New Roman" w:eastAsia="Times New Roman" w:hAnsi="Times New Roman" w:cs="Times New Roman"/>
                <w:color w:val="1F1F1F"/>
                <w:kern w:val="0"/>
                <w:sz w:val="24"/>
                <w:szCs w:val="24"/>
                <w:lang w:eastAsia="en-IN"/>
                <w14:ligatures w14:val="none"/>
              </w:rPr>
            </w:pPr>
            <w:r w:rsidRPr="00AF199D">
              <w:rPr>
                <w:rFonts w:ascii="Times New Roman" w:eastAsia="Times New Roman" w:hAnsi="Times New Roman" w:cs="Times New Roman"/>
                <w:color w:val="1F1F1F"/>
                <w:kern w:val="0"/>
                <w:sz w:val="24"/>
                <w:szCs w:val="24"/>
                <w:lang w:eastAsia="en-IN"/>
                <w14:ligatures w14:val="none"/>
              </w:rPr>
              <w:t>p &lt; .001</w:t>
            </w:r>
          </w:p>
        </w:tc>
        <w:tc>
          <w:tcPr>
            <w:tcW w:w="1269" w:type="dxa"/>
            <w:tcBorders>
              <w:top w:val="nil"/>
              <w:left w:val="nil"/>
              <w:bottom w:val="single" w:sz="8" w:space="0" w:color="000000"/>
              <w:right w:val="single" w:sz="8" w:space="0" w:color="000000"/>
            </w:tcBorders>
            <w:vAlign w:val="center"/>
            <w:hideMark/>
          </w:tcPr>
          <w:p w14:paraId="50B02C68" w14:textId="77777777" w:rsidR="00351721" w:rsidRPr="00AF199D" w:rsidRDefault="00351721" w:rsidP="00351721">
            <w:pPr>
              <w:spacing w:after="0" w:line="240" w:lineRule="auto"/>
              <w:jc w:val="center"/>
              <w:rPr>
                <w:rFonts w:ascii="Times New Roman" w:eastAsia="Times New Roman" w:hAnsi="Times New Roman" w:cs="Times New Roman"/>
                <w:color w:val="1F1F1F"/>
                <w:kern w:val="0"/>
                <w:sz w:val="24"/>
                <w:szCs w:val="24"/>
                <w:lang w:eastAsia="en-IN"/>
                <w14:ligatures w14:val="none"/>
              </w:rPr>
            </w:pPr>
            <w:r w:rsidRPr="00AF199D">
              <w:rPr>
                <w:rFonts w:ascii="Times New Roman" w:eastAsia="Times New Roman" w:hAnsi="Times New Roman" w:cs="Times New Roman"/>
                <w:color w:val="1F1F1F"/>
                <w:kern w:val="0"/>
                <w:sz w:val="24"/>
                <w:szCs w:val="24"/>
                <w:lang w:eastAsia="en-IN"/>
                <w14:ligatures w14:val="none"/>
              </w:rPr>
              <w:t>Supported</w:t>
            </w:r>
          </w:p>
        </w:tc>
      </w:tr>
      <w:tr w:rsidR="00351721" w:rsidRPr="00AF199D" w14:paraId="19BA5C3B" w14:textId="77777777" w:rsidTr="00351721">
        <w:trPr>
          <w:trHeight w:val="936"/>
        </w:trPr>
        <w:tc>
          <w:tcPr>
            <w:tcW w:w="1733" w:type="dxa"/>
            <w:tcBorders>
              <w:top w:val="nil"/>
              <w:left w:val="single" w:sz="8" w:space="0" w:color="000000"/>
              <w:bottom w:val="single" w:sz="8" w:space="0" w:color="000000"/>
              <w:right w:val="single" w:sz="8" w:space="0" w:color="000000"/>
            </w:tcBorders>
            <w:vAlign w:val="center"/>
            <w:hideMark/>
          </w:tcPr>
          <w:p w14:paraId="6C56FDB5" w14:textId="77777777" w:rsidR="00351721" w:rsidRPr="00AF199D" w:rsidRDefault="00351721" w:rsidP="00351721">
            <w:pPr>
              <w:spacing w:after="0" w:line="240" w:lineRule="auto"/>
              <w:jc w:val="center"/>
              <w:rPr>
                <w:rFonts w:ascii="Times New Roman" w:eastAsia="Times New Roman" w:hAnsi="Times New Roman" w:cs="Times New Roman"/>
                <w:b/>
                <w:bCs/>
                <w:color w:val="1F1F1F"/>
                <w:kern w:val="0"/>
                <w:sz w:val="24"/>
                <w:szCs w:val="24"/>
                <w:lang w:eastAsia="en-IN"/>
                <w14:ligatures w14:val="none"/>
              </w:rPr>
            </w:pPr>
            <w:r w:rsidRPr="00AF199D">
              <w:rPr>
                <w:rFonts w:ascii="Times New Roman" w:eastAsia="Times New Roman" w:hAnsi="Times New Roman" w:cs="Times New Roman"/>
                <w:b/>
                <w:bCs/>
                <w:color w:val="1F1F1F"/>
                <w:kern w:val="0"/>
                <w:sz w:val="24"/>
                <w:szCs w:val="24"/>
                <w:lang w:eastAsia="en-IN"/>
                <w14:ligatures w14:val="none"/>
              </w:rPr>
              <w:t>Security Impact</w:t>
            </w:r>
          </w:p>
        </w:tc>
        <w:tc>
          <w:tcPr>
            <w:tcW w:w="1369" w:type="dxa"/>
            <w:tcBorders>
              <w:top w:val="nil"/>
              <w:left w:val="nil"/>
              <w:bottom w:val="single" w:sz="8" w:space="0" w:color="000000"/>
              <w:right w:val="single" w:sz="8" w:space="0" w:color="000000"/>
            </w:tcBorders>
            <w:vAlign w:val="center"/>
            <w:hideMark/>
          </w:tcPr>
          <w:p w14:paraId="604FF207" w14:textId="77777777" w:rsidR="00351721" w:rsidRPr="00AF199D" w:rsidRDefault="00351721" w:rsidP="00351721">
            <w:pPr>
              <w:spacing w:after="0" w:line="240" w:lineRule="auto"/>
              <w:jc w:val="center"/>
              <w:rPr>
                <w:rFonts w:ascii="Times New Roman" w:eastAsia="Times New Roman" w:hAnsi="Times New Roman" w:cs="Times New Roman"/>
                <w:color w:val="1F1F1F"/>
                <w:kern w:val="0"/>
                <w:sz w:val="24"/>
                <w:szCs w:val="24"/>
                <w:lang w:eastAsia="en-IN"/>
                <w14:ligatures w14:val="none"/>
              </w:rPr>
            </w:pPr>
            <w:r w:rsidRPr="00AF199D">
              <w:rPr>
                <w:rFonts w:ascii="Times New Roman" w:eastAsia="Times New Roman" w:hAnsi="Times New Roman" w:cs="Times New Roman"/>
                <w:color w:val="1F1F1F"/>
                <w:kern w:val="0"/>
                <w:sz w:val="24"/>
                <w:szCs w:val="24"/>
                <w:lang w:eastAsia="en-IN"/>
                <w14:ligatures w14:val="none"/>
              </w:rPr>
              <w:t>t = 6.168</w:t>
            </w:r>
          </w:p>
        </w:tc>
        <w:tc>
          <w:tcPr>
            <w:tcW w:w="1549" w:type="dxa"/>
            <w:tcBorders>
              <w:top w:val="nil"/>
              <w:left w:val="nil"/>
              <w:bottom w:val="single" w:sz="8" w:space="0" w:color="000000"/>
              <w:right w:val="single" w:sz="8" w:space="0" w:color="000000"/>
            </w:tcBorders>
            <w:vAlign w:val="center"/>
            <w:hideMark/>
          </w:tcPr>
          <w:p w14:paraId="7604D852" w14:textId="77777777" w:rsidR="00351721" w:rsidRPr="00AF199D" w:rsidRDefault="00351721" w:rsidP="00351721">
            <w:pPr>
              <w:spacing w:after="0" w:line="240" w:lineRule="auto"/>
              <w:ind w:firstLineChars="100" w:firstLine="240"/>
              <w:jc w:val="center"/>
              <w:rPr>
                <w:rFonts w:ascii="Times New Roman" w:eastAsia="Times New Roman" w:hAnsi="Times New Roman" w:cs="Times New Roman"/>
                <w:color w:val="1F1F1F"/>
                <w:kern w:val="0"/>
                <w:sz w:val="24"/>
                <w:szCs w:val="24"/>
                <w:lang w:eastAsia="en-IN"/>
                <w14:ligatures w14:val="none"/>
              </w:rPr>
            </w:pPr>
            <w:r w:rsidRPr="00AF199D">
              <w:rPr>
                <w:rFonts w:ascii="Times New Roman" w:eastAsia="Times New Roman" w:hAnsi="Times New Roman" w:cs="Times New Roman"/>
                <w:color w:val="1F1F1F"/>
                <w:kern w:val="0"/>
                <w:sz w:val="24"/>
                <w:szCs w:val="24"/>
                <w:lang w:eastAsia="en-IN"/>
                <w14:ligatures w14:val="none"/>
              </w:rPr>
              <w:t>p &lt; .001</w:t>
            </w:r>
          </w:p>
        </w:tc>
        <w:tc>
          <w:tcPr>
            <w:tcW w:w="1269" w:type="dxa"/>
            <w:tcBorders>
              <w:top w:val="nil"/>
              <w:left w:val="nil"/>
              <w:bottom w:val="single" w:sz="8" w:space="0" w:color="000000"/>
              <w:right w:val="single" w:sz="8" w:space="0" w:color="000000"/>
            </w:tcBorders>
            <w:vAlign w:val="center"/>
            <w:hideMark/>
          </w:tcPr>
          <w:p w14:paraId="32EBC391" w14:textId="77777777" w:rsidR="00351721" w:rsidRPr="00AF199D" w:rsidRDefault="00351721" w:rsidP="00351721">
            <w:pPr>
              <w:spacing w:after="0" w:line="240" w:lineRule="auto"/>
              <w:jc w:val="center"/>
              <w:rPr>
                <w:rFonts w:ascii="Times New Roman" w:eastAsia="Times New Roman" w:hAnsi="Times New Roman" w:cs="Times New Roman"/>
                <w:color w:val="1F1F1F"/>
                <w:kern w:val="0"/>
                <w:sz w:val="24"/>
                <w:szCs w:val="24"/>
                <w:lang w:eastAsia="en-IN"/>
                <w14:ligatures w14:val="none"/>
              </w:rPr>
            </w:pPr>
            <w:r w:rsidRPr="00AF199D">
              <w:rPr>
                <w:rFonts w:ascii="Times New Roman" w:eastAsia="Times New Roman" w:hAnsi="Times New Roman" w:cs="Times New Roman"/>
                <w:color w:val="1F1F1F"/>
                <w:kern w:val="0"/>
                <w:sz w:val="24"/>
                <w:szCs w:val="24"/>
                <w:lang w:eastAsia="en-IN"/>
                <w14:ligatures w14:val="none"/>
              </w:rPr>
              <w:t>Supported</w:t>
            </w:r>
          </w:p>
        </w:tc>
      </w:tr>
    </w:tbl>
    <w:p w14:paraId="238B46C9" w14:textId="491425C6" w:rsidR="009C78E5" w:rsidRDefault="009C78E5" w:rsidP="00D02734">
      <w:pPr>
        <w:spacing w:line="360" w:lineRule="auto"/>
        <w:jc w:val="both"/>
        <w:rPr>
          <w:rFonts w:ascii="Times New Roman" w:hAnsi="Times New Roman" w:cs="Times New Roman"/>
          <w:b/>
          <w:bCs/>
          <w:sz w:val="28"/>
          <w:szCs w:val="28"/>
        </w:rPr>
      </w:pPr>
      <w:r w:rsidRPr="009C78E5">
        <w:rPr>
          <w:rFonts w:ascii="Times New Roman" w:hAnsi="Times New Roman" w:cs="Times New Roman"/>
          <w:b/>
          <w:bCs/>
          <w:sz w:val="28"/>
          <w:szCs w:val="28"/>
        </w:rPr>
        <w:t>Consolidated Hypotheses</w:t>
      </w:r>
    </w:p>
    <w:p w14:paraId="2A2DD3D0" w14:textId="77777777" w:rsidR="009C78E5" w:rsidRDefault="009C78E5" w:rsidP="00D02734">
      <w:pPr>
        <w:spacing w:line="360" w:lineRule="auto"/>
        <w:jc w:val="both"/>
        <w:rPr>
          <w:rFonts w:ascii="Times New Roman" w:hAnsi="Times New Roman" w:cs="Times New Roman"/>
          <w:b/>
          <w:bCs/>
          <w:sz w:val="28"/>
          <w:szCs w:val="28"/>
        </w:rPr>
      </w:pPr>
    </w:p>
    <w:p w14:paraId="7EB74D8C" w14:textId="77777777" w:rsidR="00AF199D" w:rsidRPr="00AF199D" w:rsidRDefault="00AF199D" w:rsidP="00AF199D">
      <w:pPr>
        <w:rPr>
          <w:rFonts w:ascii="Times New Roman" w:hAnsi="Times New Roman" w:cs="Times New Roman"/>
          <w:sz w:val="28"/>
          <w:szCs w:val="28"/>
        </w:rPr>
      </w:pPr>
    </w:p>
    <w:p w14:paraId="4551484A" w14:textId="77777777" w:rsidR="00AF199D" w:rsidRPr="00AF199D" w:rsidRDefault="00AF199D" w:rsidP="00AF199D">
      <w:pPr>
        <w:rPr>
          <w:rFonts w:ascii="Times New Roman" w:hAnsi="Times New Roman" w:cs="Times New Roman"/>
          <w:sz w:val="28"/>
          <w:szCs w:val="28"/>
        </w:rPr>
      </w:pPr>
    </w:p>
    <w:p w14:paraId="25497BD7" w14:textId="77777777" w:rsidR="00AF199D" w:rsidRPr="00AF199D" w:rsidRDefault="00AF199D" w:rsidP="00AF199D">
      <w:pPr>
        <w:rPr>
          <w:rFonts w:ascii="Times New Roman" w:hAnsi="Times New Roman" w:cs="Times New Roman"/>
          <w:sz w:val="28"/>
          <w:szCs w:val="28"/>
        </w:rPr>
      </w:pPr>
    </w:p>
    <w:p w14:paraId="74FBC814" w14:textId="77777777" w:rsidR="00AF199D" w:rsidRPr="00AF199D" w:rsidRDefault="00AF199D" w:rsidP="00AF199D">
      <w:pPr>
        <w:rPr>
          <w:rFonts w:ascii="Times New Roman" w:hAnsi="Times New Roman" w:cs="Times New Roman"/>
          <w:sz w:val="28"/>
          <w:szCs w:val="28"/>
        </w:rPr>
      </w:pPr>
    </w:p>
    <w:p w14:paraId="15DCCFBC" w14:textId="77777777" w:rsidR="00351721" w:rsidRDefault="00351721" w:rsidP="00AF199D">
      <w:pPr>
        <w:tabs>
          <w:tab w:val="left" w:pos="5544"/>
        </w:tabs>
        <w:rPr>
          <w:rFonts w:ascii="Times New Roman" w:hAnsi="Times New Roman" w:cs="Times New Roman"/>
          <w:sz w:val="28"/>
          <w:szCs w:val="28"/>
        </w:rPr>
      </w:pPr>
    </w:p>
    <w:p w14:paraId="7FBB5CE8" w14:textId="27843472" w:rsidR="00634DCE" w:rsidRPr="00351721" w:rsidRDefault="00E97BB6" w:rsidP="00AF199D">
      <w:pPr>
        <w:tabs>
          <w:tab w:val="left" w:pos="5544"/>
        </w:tabs>
        <w:rPr>
          <w:rFonts w:ascii="Times New Roman" w:hAnsi="Times New Roman" w:cs="Times New Roman"/>
          <w:sz w:val="28"/>
          <w:szCs w:val="28"/>
        </w:rPr>
      </w:pPr>
      <w:r w:rsidRPr="00E97BB6">
        <w:rPr>
          <w:rFonts w:ascii="Times New Roman" w:hAnsi="Times New Roman" w:cs="Times New Roman"/>
          <w:b/>
          <w:bCs/>
          <w:sz w:val="28"/>
          <w:szCs w:val="28"/>
        </w:rPr>
        <w:t>CONCLUSION</w:t>
      </w:r>
      <w:r>
        <w:rPr>
          <w:rFonts w:ascii="Times New Roman" w:hAnsi="Times New Roman" w:cs="Times New Roman"/>
          <w:b/>
          <w:bCs/>
          <w:sz w:val="28"/>
          <w:szCs w:val="28"/>
        </w:rPr>
        <w:t>:</w:t>
      </w:r>
    </w:p>
    <w:p w14:paraId="3A1C494B" w14:textId="77777777" w:rsidR="00E97BB6" w:rsidRDefault="00E97BB6" w:rsidP="00AF199D">
      <w:pPr>
        <w:tabs>
          <w:tab w:val="left" w:pos="5544"/>
        </w:tabs>
        <w:rPr>
          <w:rFonts w:ascii="Times New Roman" w:hAnsi="Times New Roman" w:cs="Times New Roman"/>
          <w:b/>
          <w:bCs/>
          <w:sz w:val="28"/>
          <w:szCs w:val="28"/>
        </w:rPr>
      </w:pPr>
    </w:p>
    <w:p w14:paraId="60E15411" w14:textId="77777777" w:rsidR="003506AE" w:rsidRPr="003506AE" w:rsidRDefault="003506AE" w:rsidP="003506AE">
      <w:pPr>
        <w:tabs>
          <w:tab w:val="left" w:pos="5544"/>
        </w:tabs>
        <w:spacing w:line="360" w:lineRule="auto"/>
        <w:jc w:val="both"/>
        <w:rPr>
          <w:rFonts w:ascii="Times New Roman" w:hAnsi="Times New Roman" w:cs="Times New Roman"/>
          <w:sz w:val="24"/>
          <w:szCs w:val="24"/>
        </w:rPr>
      </w:pPr>
      <w:r w:rsidRPr="003506AE">
        <w:rPr>
          <w:rFonts w:ascii="Times New Roman" w:hAnsi="Times New Roman" w:cs="Times New Roman"/>
          <w:sz w:val="24"/>
          <w:szCs w:val="24"/>
        </w:rPr>
        <w:t>This study shows that trust is at the heart of online shopping. People are more willing to buy from platforms where they feel their personal information is safe and transactions are secure. When customers believe a website is reliable, their confidence naturally increases, making them more comfortable with making purchases.</w:t>
      </w:r>
    </w:p>
    <w:p w14:paraId="3F62F8B3" w14:textId="77777777" w:rsidR="003506AE" w:rsidRPr="003506AE" w:rsidRDefault="003506AE" w:rsidP="003506AE">
      <w:pPr>
        <w:tabs>
          <w:tab w:val="left" w:pos="5544"/>
        </w:tabs>
        <w:spacing w:line="360" w:lineRule="auto"/>
        <w:jc w:val="both"/>
        <w:rPr>
          <w:rFonts w:ascii="Times New Roman" w:hAnsi="Times New Roman" w:cs="Times New Roman"/>
          <w:sz w:val="24"/>
          <w:szCs w:val="24"/>
        </w:rPr>
      </w:pPr>
      <w:r w:rsidRPr="003506AE">
        <w:rPr>
          <w:rFonts w:ascii="Times New Roman" w:hAnsi="Times New Roman" w:cs="Times New Roman"/>
          <w:sz w:val="24"/>
          <w:szCs w:val="24"/>
        </w:rPr>
        <w:t>It also becomes clear that the overall experience matters. A well-designed and easy-to-use website makes shopping smoother, but what really influences people is the feedback from other customers. Positive reviews give reassurance and help reduce doubts, which encourages buyers to go ahead with their decisions.</w:t>
      </w:r>
    </w:p>
    <w:p w14:paraId="52EBD3C7" w14:textId="77777777" w:rsidR="003506AE" w:rsidRPr="003506AE" w:rsidRDefault="003506AE" w:rsidP="003506AE">
      <w:pPr>
        <w:tabs>
          <w:tab w:val="left" w:pos="5544"/>
        </w:tabs>
        <w:spacing w:line="360" w:lineRule="auto"/>
        <w:jc w:val="both"/>
        <w:rPr>
          <w:rFonts w:ascii="Times New Roman" w:hAnsi="Times New Roman" w:cs="Times New Roman"/>
          <w:sz w:val="24"/>
          <w:szCs w:val="24"/>
        </w:rPr>
      </w:pPr>
      <w:r w:rsidRPr="003506AE">
        <w:rPr>
          <w:rFonts w:ascii="Times New Roman" w:hAnsi="Times New Roman" w:cs="Times New Roman"/>
          <w:sz w:val="24"/>
          <w:szCs w:val="24"/>
        </w:rPr>
        <w:t>The study further points out that factors like age and income can shape how much people trust online platforms. Different groups of consumers may think and behave differently, which means businesses need to understand their audience better.</w:t>
      </w:r>
    </w:p>
    <w:p w14:paraId="3C285096" w14:textId="77777777" w:rsidR="003506AE" w:rsidRDefault="003506AE" w:rsidP="003506AE">
      <w:pPr>
        <w:tabs>
          <w:tab w:val="left" w:pos="5544"/>
        </w:tabs>
        <w:spacing w:line="360" w:lineRule="auto"/>
        <w:jc w:val="both"/>
        <w:rPr>
          <w:rFonts w:ascii="Times New Roman" w:hAnsi="Times New Roman" w:cs="Times New Roman"/>
          <w:sz w:val="24"/>
          <w:szCs w:val="24"/>
        </w:rPr>
      </w:pPr>
      <w:r w:rsidRPr="003506AE">
        <w:rPr>
          <w:rFonts w:ascii="Times New Roman" w:hAnsi="Times New Roman" w:cs="Times New Roman"/>
          <w:sz w:val="24"/>
          <w:szCs w:val="24"/>
        </w:rPr>
        <w:t xml:space="preserve">In the end, trust doesn’t come from just one thing—it is built through safety, good service, and positive experiences shared by others. For online businesses to grow and succeed, they need to focus on being transparent, secure, and </w:t>
      </w:r>
      <w:proofErr w:type="gramStart"/>
      <w:r w:rsidRPr="003506AE">
        <w:rPr>
          <w:rFonts w:ascii="Times New Roman" w:hAnsi="Times New Roman" w:cs="Times New Roman"/>
          <w:sz w:val="24"/>
          <w:szCs w:val="24"/>
        </w:rPr>
        <w:t>customer-friendly</w:t>
      </w:r>
      <w:proofErr w:type="gramEnd"/>
      <w:r w:rsidRPr="003506AE">
        <w:rPr>
          <w:rFonts w:ascii="Times New Roman" w:hAnsi="Times New Roman" w:cs="Times New Roman"/>
          <w:sz w:val="24"/>
          <w:szCs w:val="24"/>
        </w:rPr>
        <w:t>. When customers feel valued and safe, they are more likely to return and continue shopping.</w:t>
      </w:r>
    </w:p>
    <w:p w14:paraId="0395AA28" w14:textId="77777777" w:rsidR="003506AE" w:rsidRDefault="003506AE" w:rsidP="003506AE">
      <w:pPr>
        <w:tabs>
          <w:tab w:val="left" w:pos="5544"/>
        </w:tabs>
        <w:spacing w:line="360" w:lineRule="auto"/>
        <w:jc w:val="both"/>
        <w:rPr>
          <w:rFonts w:ascii="Times New Roman" w:hAnsi="Times New Roman" w:cs="Times New Roman"/>
          <w:sz w:val="24"/>
          <w:szCs w:val="24"/>
        </w:rPr>
      </w:pPr>
    </w:p>
    <w:p w14:paraId="5B84CB31" w14:textId="66720410" w:rsidR="003506AE" w:rsidRDefault="003506AE" w:rsidP="003506AE">
      <w:pPr>
        <w:tabs>
          <w:tab w:val="left" w:pos="5544"/>
        </w:tabs>
        <w:spacing w:line="360" w:lineRule="auto"/>
        <w:jc w:val="both"/>
        <w:rPr>
          <w:rFonts w:ascii="Times New Roman" w:hAnsi="Times New Roman" w:cs="Times New Roman"/>
          <w:b/>
          <w:bCs/>
          <w:sz w:val="28"/>
          <w:szCs w:val="28"/>
        </w:rPr>
      </w:pPr>
      <w:r w:rsidRPr="003506AE">
        <w:rPr>
          <w:rFonts w:ascii="Times New Roman" w:hAnsi="Times New Roman" w:cs="Times New Roman"/>
          <w:b/>
          <w:bCs/>
          <w:sz w:val="28"/>
          <w:szCs w:val="28"/>
        </w:rPr>
        <w:t>REFERENCES</w:t>
      </w:r>
    </w:p>
    <w:p w14:paraId="2E87E67F" w14:textId="6C38C256" w:rsidR="00C40831" w:rsidRPr="00C40831" w:rsidRDefault="00C40831" w:rsidP="00C40831">
      <w:pPr>
        <w:tabs>
          <w:tab w:val="left" w:pos="5544"/>
        </w:tabs>
        <w:spacing w:line="360" w:lineRule="auto"/>
        <w:jc w:val="both"/>
        <w:rPr>
          <w:rFonts w:ascii="Times New Roman" w:hAnsi="Times New Roman" w:cs="Times New Roman"/>
          <w:sz w:val="24"/>
          <w:szCs w:val="24"/>
        </w:rPr>
      </w:pPr>
      <w:r w:rsidRPr="00907DF0">
        <w:rPr>
          <w:rFonts w:ascii="Times New Roman" w:hAnsi="Times New Roman" w:cs="Times New Roman"/>
          <w:sz w:val="24"/>
          <w:szCs w:val="24"/>
        </w:rPr>
        <w:t>1.</w:t>
      </w:r>
      <w:r w:rsidRPr="00C40831">
        <w:rPr>
          <w:rFonts w:ascii="Times New Roman" w:hAnsi="Times New Roman" w:cs="Times New Roman"/>
          <w:sz w:val="24"/>
          <w:szCs w:val="24"/>
        </w:rPr>
        <w:t xml:space="preserve"> Gefen, D., </w:t>
      </w:r>
      <w:proofErr w:type="spellStart"/>
      <w:r w:rsidRPr="00C40831">
        <w:rPr>
          <w:rFonts w:ascii="Times New Roman" w:hAnsi="Times New Roman" w:cs="Times New Roman"/>
          <w:sz w:val="24"/>
          <w:szCs w:val="24"/>
        </w:rPr>
        <w:t>Karahanna</w:t>
      </w:r>
      <w:proofErr w:type="spellEnd"/>
      <w:r w:rsidRPr="00C40831">
        <w:rPr>
          <w:rFonts w:ascii="Times New Roman" w:hAnsi="Times New Roman" w:cs="Times New Roman"/>
          <w:sz w:val="24"/>
          <w:szCs w:val="24"/>
        </w:rPr>
        <w:t>, E., &amp; Straub, D. W. (2003).</w:t>
      </w:r>
      <w:r w:rsidRPr="00C40831">
        <w:rPr>
          <w:rFonts w:ascii="Times New Roman" w:hAnsi="Times New Roman" w:cs="Times New Roman"/>
          <w:sz w:val="24"/>
          <w:szCs w:val="24"/>
        </w:rPr>
        <w:br/>
        <w:t xml:space="preserve">Trust and TAM in online shopping: An integrated model. </w:t>
      </w:r>
      <w:r w:rsidRPr="00C40831">
        <w:rPr>
          <w:rFonts w:ascii="Times New Roman" w:hAnsi="Times New Roman" w:cs="Times New Roman"/>
          <w:i/>
          <w:iCs/>
          <w:sz w:val="24"/>
          <w:szCs w:val="24"/>
        </w:rPr>
        <w:t>MIS Quarterly, 27</w:t>
      </w:r>
      <w:r w:rsidRPr="00C40831">
        <w:rPr>
          <w:rFonts w:ascii="Times New Roman" w:hAnsi="Times New Roman" w:cs="Times New Roman"/>
          <w:sz w:val="24"/>
          <w:szCs w:val="24"/>
        </w:rPr>
        <w:t>(1), 51–90.</w:t>
      </w:r>
      <w:r w:rsidRPr="00C40831">
        <w:rPr>
          <w:rFonts w:ascii="Times New Roman" w:hAnsi="Times New Roman" w:cs="Times New Roman"/>
          <w:sz w:val="24"/>
          <w:szCs w:val="24"/>
        </w:rPr>
        <w:br/>
      </w:r>
      <w:hyperlink r:id="rId7" w:tgtFrame="_new" w:history="1">
        <w:r w:rsidRPr="00C40831">
          <w:rPr>
            <w:rStyle w:val="Hyperlink"/>
            <w:rFonts w:ascii="Times New Roman" w:hAnsi="Times New Roman" w:cs="Times New Roman"/>
            <w:sz w:val="24"/>
            <w:szCs w:val="24"/>
          </w:rPr>
          <w:t>https://doi.org/10.2307/30036519</w:t>
        </w:r>
      </w:hyperlink>
      <w:r w:rsidRPr="00C40831">
        <w:rPr>
          <w:rFonts w:ascii="Times New Roman" w:hAnsi="Times New Roman" w:cs="Times New Roman"/>
          <w:sz w:val="24"/>
          <w:szCs w:val="24"/>
        </w:rPr>
        <w:t xml:space="preserve"> </w:t>
      </w:r>
    </w:p>
    <w:p w14:paraId="2EA2730D" w14:textId="5F3430BF" w:rsidR="00C40831" w:rsidRPr="00C40831" w:rsidRDefault="00C40831" w:rsidP="00C40831">
      <w:pPr>
        <w:tabs>
          <w:tab w:val="left" w:pos="5544"/>
        </w:tabs>
        <w:spacing w:line="360" w:lineRule="auto"/>
        <w:jc w:val="both"/>
        <w:rPr>
          <w:rFonts w:ascii="Times New Roman" w:hAnsi="Times New Roman" w:cs="Times New Roman"/>
          <w:sz w:val="24"/>
          <w:szCs w:val="24"/>
        </w:rPr>
      </w:pPr>
      <w:r w:rsidRPr="00907DF0">
        <w:rPr>
          <w:rFonts w:ascii="Times New Roman" w:hAnsi="Times New Roman" w:cs="Times New Roman"/>
          <w:sz w:val="24"/>
          <w:szCs w:val="24"/>
        </w:rPr>
        <w:t xml:space="preserve">2. </w:t>
      </w:r>
      <w:r w:rsidRPr="00C40831">
        <w:rPr>
          <w:rFonts w:ascii="Times New Roman" w:hAnsi="Times New Roman" w:cs="Times New Roman"/>
          <w:sz w:val="24"/>
          <w:szCs w:val="24"/>
        </w:rPr>
        <w:t>Pavlou, P. A. (2003).</w:t>
      </w:r>
      <w:r w:rsidRPr="00C40831">
        <w:rPr>
          <w:rFonts w:ascii="Times New Roman" w:hAnsi="Times New Roman" w:cs="Times New Roman"/>
          <w:sz w:val="24"/>
          <w:szCs w:val="24"/>
        </w:rPr>
        <w:br/>
        <w:t xml:space="preserve">Consumer acceptance of electronic commerce: Integrating trust and risk with the technology acceptance model. </w:t>
      </w:r>
      <w:r w:rsidRPr="00C40831">
        <w:rPr>
          <w:rFonts w:ascii="Times New Roman" w:hAnsi="Times New Roman" w:cs="Times New Roman"/>
          <w:i/>
          <w:iCs/>
          <w:sz w:val="24"/>
          <w:szCs w:val="24"/>
        </w:rPr>
        <w:t>International Journal of Electronic Commerce, 7</w:t>
      </w:r>
      <w:r w:rsidRPr="00C40831">
        <w:rPr>
          <w:rFonts w:ascii="Times New Roman" w:hAnsi="Times New Roman" w:cs="Times New Roman"/>
          <w:sz w:val="24"/>
          <w:szCs w:val="24"/>
        </w:rPr>
        <w:t>(3), 101–134.</w:t>
      </w:r>
      <w:r w:rsidRPr="00C40831">
        <w:rPr>
          <w:rFonts w:ascii="Times New Roman" w:hAnsi="Times New Roman" w:cs="Times New Roman"/>
          <w:sz w:val="24"/>
          <w:szCs w:val="24"/>
        </w:rPr>
        <w:br/>
      </w:r>
      <w:hyperlink r:id="rId8" w:history="1">
        <w:r w:rsidR="00907DF0" w:rsidRPr="00C40831">
          <w:rPr>
            <w:rStyle w:val="Hyperlink"/>
            <w:rFonts w:ascii="Times New Roman" w:hAnsi="Times New Roman" w:cs="Times New Roman"/>
            <w:sz w:val="24"/>
            <w:szCs w:val="24"/>
          </w:rPr>
          <w:t>https://doi.org/10.1080/10864415.2003.11044275</w:t>
        </w:r>
      </w:hyperlink>
      <w:r w:rsidR="00907DF0">
        <w:rPr>
          <w:rFonts w:ascii="Times New Roman" w:hAnsi="Times New Roman" w:cs="Times New Roman"/>
          <w:sz w:val="24"/>
          <w:szCs w:val="24"/>
        </w:rPr>
        <w:t xml:space="preserve"> </w:t>
      </w:r>
    </w:p>
    <w:p w14:paraId="29247631" w14:textId="0D018B63" w:rsidR="00C40831" w:rsidRPr="00C40831" w:rsidRDefault="00C40831" w:rsidP="00C40831">
      <w:pPr>
        <w:tabs>
          <w:tab w:val="left" w:pos="5544"/>
        </w:tabs>
        <w:spacing w:line="360" w:lineRule="auto"/>
        <w:jc w:val="both"/>
        <w:rPr>
          <w:rFonts w:ascii="Times New Roman" w:hAnsi="Times New Roman" w:cs="Times New Roman"/>
          <w:sz w:val="24"/>
          <w:szCs w:val="24"/>
        </w:rPr>
      </w:pPr>
      <w:r w:rsidRPr="00907DF0">
        <w:rPr>
          <w:rFonts w:ascii="Times New Roman" w:hAnsi="Times New Roman" w:cs="Times New Roman"/>
          <w:sz w:val="24"/>
          <w:szCs w:val="24"/>
        </w:rPr>
        <w:t xml:space="preserve">3. </w:t>
      </w:r>
      <w:r w:rsidRPr="00C40831">
        <w:rPr>
          <w:rFonts w:ascii="Times New Roman" w:hAnsi="Times New Roman" w:cs="Times New Roman"/>
          <w:sz w:val="24"/>
          <w:szCs w:val="24"/>
        </w:rPr>
        <w:t>Kim, D. J., Ferrin, D. L., &amp; Rao, H. R. (2008).</w:t>
      </w:r>
      <w:r w:rsidRPr="00C40831">
        <w:rPr>
          <w:rFonts w:ascii="Times New Roman" w:hAnsi="Times New Roman" w:cs="Times New Roman"/>
          <w:sz w:val="24"/>
          <w:szCs w:val="24"/>
        </w:rPr>
        <w:br/>
        <w:t xml:space="preserve">A trust-based consumer decision-making model in electronic commerce. </w:t>
      </w:r>
      <w:r w:rsidRPr="00C40831">
        <w:rPr>
          <w:rFonts w:ascii="Times New Roman" w:hAnsi="Times New Roman" w:cs="Times New Roman"/>
          <w:i/>
          <w:iCs/>
          <w:sz w:val="24"/>
          <w:szCs w:val="24"/>
        </w:rPr>
        <w:t>Decision Support Systems, 44</w:t>
      </w:r>
      <w:r w:rsidRPr="00C40831">
        <w:rPr>
          <w:rFonts w:ascii="Times New Roman" w:hAnsi="Times New Roman" w:cs="Times New Roman"/>
          <w:sz w:val="24"/>
          <w:szCs w:val="24"/>
        </w:rPr>
        <w:t>(2), 544–564.</w:t>
      </w:r>
      <w:r w:rsidRPr="00C40831">
        <w:rPr>
          <w:rFonts w:ascii="Times New Roman" w:hAnsi="Times New Roman" w:cs="Times New Roman"/>
          <w:sz w:val="24"/>
          <w:szCs w:val="24"/>
        </w:rPr>
        <w:br/>
      </w:r>
      <w:hyperlink r:id="rId9" w:tgtFrame="_new" w:history="1">
        <w:r w:rsidRPr="00C40831">
          <w:rPr>
            <w:rStyle w:val="Hyperlink"/>
            <w:rFonts w:ascii="Times New Roman" w:hAnsi="Times New Roman" w:cs="Times New Roman"/>
            <w:sz w:val="24"/>
            <w:szCs w:val="24"/>
          </w:rPr>
          <w:t>https://doi.org/10.1016/j.dss.2007.07.001</w:t>
        </w:r>
      </w:hyperlink>
      <w:r w:rsidRPr="00C40831">
        <w:rPr>
          <w:rFonts w:ascii="Times New Roman" w:hAnsi="Times New Roman" w:cs="Times New Roman"/>
          <w:sz w:val="24"/>
          <w:szCs w:val="24"/>
        </w:rPr>
        <w:t xml:space="preserve"> </w:t>
      </w:r>
    </w:p>
    <w:p w14:paraId="76D6FFAD" w14:textId="52E82A7B" w:rsidR="00C40831" w:rsidRPr="00C40831" w:rsidRDefault="00C40831" w:rsidP="00C40831">
      <w:pPr>
        <w:tabs>
          <w:tab w:val="left" w:pos="5544"/>
        </w:tabs>
        <w:spacing w:line="360" w:lineRule="auto"/>
        <w:jc w:val="both"/>
        <w:rPr>
          <w:rFonts w:ascii="Times New Roman" w:hAnsi="Times New Roman" w:cs="Times New Roman"/>
          <w:sz w:val="24"/>
          <w:szCs w:val="24"/>
        </w:rPr>
      </w:pPr>
      <w:r w:rsidRPr="00907DF0">
        <w:rPr>
          <w:rFonts w:ascii="Times New Roman" w:hAnsi="Times New Roman" w:cs="Times New Roman"/>
          <w:sz w:val="24"/>
          <w:szCs w:val="24"/>
        </w:rPr>
        <w:t xml:space="preserve">4. </w:t>
      </w:r>
      <w:r w:rsidRPr="00C40831">
        <w:rPr>
          <w:rFonts w:ascii="Times New Roman" w:hAnsi="Times New Roman" w:cs="Times New Roman"/>
          <w:sz w:val="24"/>
          <w:szCs w:val="24"/>
        </w:rPr>
        <w:t>McKnight, D. H., Choudhury, V., &amp; Kacmar, C. (2002).</w:t>
      </w:r>
      <w:r w:rsidRPr="00C40831">
        <w:rPr>
          <w:rFonts w:ascii="Times New Roman" w:hAnsi="Times New Roman" w:cs="Times New Roman"/>
          <w:sz w:val="24"/>
          <w:szCs w:val="24"/>
        </w:rPr>
        <w:br/>
        <w:t xml:space="preserve">Developing and validating trust measures for e-commerce. </w:t>
      </w:r>
      <w:r w:rsidRPr="00C40831">
        <w:rPr>
          <w:rFonts w:ascii="Times New Roman" w:hAnsi="Times New Roman" w:cs="Times New Roman"/>
          <w:i/>
          <w:iCs/>
          <w:sz w:val="24"/>
          <w:szCs w:val="24"/>
        </w:rPr>
        <w:t>Information Systems Research, 13</w:t>
      </w:r>
      <w:r w:rsidRPr="00C40831">
        <w:rPr>
          <w:rFonts w:ascii="Times New Roman" w:hAnsi="Times New Roman" w:cs="Times New Roman"/>
          <w:sz w:val="24"/>
          <w:szCs w:val="24"/>
        </w:rPr>
        <w:t>(3), 334–359.</w:t>
      </w:r>
      <w:r w:rsidRPr="00C40831">
        <w:rPr>
          <w:rFonts w:ascii="Times New Roman" w:hAnsi="Times New Roman" w:cs="Times New Roman"/>
          <w:sz w:val="24"/>
          <w:szCs w:val="24"/>
        </w:rPr>
        <w:br/>
      </w:r>
      <w:hyperlink r:id="rId10" w:tgtFrame="_new" w:history="1">
        <w:r w:rsidRPr="00C40831">
          <w:rPr>
            <w:rStyle w:val="Hyperlink"/>
            <w:rFonts w:ascii="Times New Roman" w:hAnsi="Times New Roman" w:cs="Times New Roman"/>
            <w:sz w:val="24"/>
            <w:szCs w:val="24"/>
          </w:rPr>
          <w:t>https://doi.org/10.1287/isre.13.3.334.81</w:t>
        </w:r>
      </w:hyperlink>
      <w:r w:rsidRPr="00C40831">
        <w:rPr>
          <w:rFonts w:ascii="Times New Roman" w:hAnsi="Times New Roman" w:cs="Times New Roman"/>
          <w:sz w:val="24"/>
          <w:szCs w:val="24"/>
        </w:rPr>
        <w:t xml:space="preserve"> </w:t>
      </w:r>
    </w:p>
    <w:p w14:paraId="311B93CC" w14:textId="5F70FF85" w:rsidR="00C40831" w:rsidRPr="00C40831" w:rsidRDefault="00C40831" w:rsidP="00C40831">
      <w:pPr>
        <w:tabs>
          <w:tab w:val="left" w:pos="5544"/>
        </w:tabs>
        <w:spacing w:line="360" w:lineRule="auto"/>
        <w:jc w:val="both"/>
        <w:rPr>
          <w:rFonts w:ascii="Times New Roman" w:hAnsi="Times New Roman" w:cs="Times New Roman"/>
          <w:sz w:val="24"/>
          <w:szCs w:val="24"/>
        </w:rPr>
      </w:pPr>
      <w:r w:rsidRPr="00907DF0">
        <w:rPr>
          <w:rFonts w:ascii="Times New Roman" w:hAnsi="Times New Roman" w:cs="Times New Roman"/>
          <w:sz w:val="24"/>
          <w:szCs w:val="24"/>
        </w:rPr>
        <w:t xml:space="preserve">5. </w:t>
      </w:r>
      <w:proofErr w:type="spellStart"/>
      <w:r w:rsidRPr="00C40831">
        <w:rPr>
          <w:rFonts w:ascii="Times New Roman" w:hAnsi="Times New Roman" w:cs="Times New Roman"/>
          <w:sz w:val="24"/>
          <w:szCs w:val="24"/>
        </w:rPr>
        <w:t>Jarvenpaa</w:t>
      </w:r>
      <w:proofErr w:type="spellEnd"/>
      <w:r w:rsidRPr="00C40831">
        <w:rPr>
          <w:rFonts w:ascii="Times New Roman" w:hAnsi="Times New Roman" w:cs="Times New Roman"/>
          <w:sz w:val="24"/>
          <w:szCs w:val="24"/>
        </w:rPr>
        <w:t xml:space="preserve">, S. L., </w:t>
      </w:r>
      <w:proofErr w:type="spellStart"/>
      <w:r w:rsidRPr="00C40831">
        <w:rPr>
          <w:rFonts w:ascii="Times New Roman" w:hAnsi="Times New Roman" w:cs="Times New Roman"/>
          <w:sz w:val="24"/>
          <w:szCs w:val="24"/>
        </w:rPr>
        <w:t>Tractinsky</w:t>
      </w:r>
      <w:proofErr w:type="spellEnd"/>
      <w:r w:rsidRPr="00C40831">
        <w:rPr>
          <w:rFonts w:ascii="Times New Roman" w:hAnsi="Times New Roman" w:cs="Times New Roman"/>
          <w:sz w:val="24"/>
          <w:szCs w:val="24"/>
        </w:rPr>
        <w:t>, N., &amp; Vitale, M. (2000).</w:t>
      </w:r>
      <w:r w:rsidRPr="00C40831">
        <w:rPr>
          <w:rFonts w:ascii="Times New Roman" w:hAnsi="Times New Roman" w:cs="Times New Roman"/>
          <w:sz w:val="24"/>
          <w:szCs w:val="24"/>
        </w:rPr>
        <w:br/>
        <w:t xml:space="preserve">Consumer trust in an internet store. </w:t>
      </w:r>
      <w:r w:rsidRPr="00C40831">
        <w:rPr>
          <w:rFonts w:ascii="Times New Roman" w:hAnsi="Times New Roman" w:cs="Times New Roman"/>
          <w:i/>
          <w:iCs/>
          <w:sz w:val="24"/>
          <w:szCs w:val="24"/>
        </w:rPr>
        <w:t>Information Technology and Management, 1</w:t>
      </w:r>
      <w:r w:rsidRPr="00C40831">
        <w:rPr>
          <w:rFonts w:ascii="Times New Roman" w:hAnsi="Times New Roman" w:cs="Times New Roman"/>
          <w:sz w:val="24"/>
          <w:szCs w:val="24"/>
        </w:rPr>
        <w:t>(1–2), 45–71.</w:t>
      </w:r>
      <w:r w:rsidRPr="00C40831">
        <w:rPr>
          <w:rFonts w:ascii="Times New Roman" w:hAnsi="Times New Roman" w:cs="Times New Roman"/>
          <w:sz w:val="24"/>
          <w:szCs w:val="24"/>
        </w:rPr>
        <w:br/>
      </w:r>
      <w:hyperlink r:id="rId11" w:history="1">
        <w:r w:rsidR="00907DF0" w:rsidRPr="00C40831">
          <w:rPr>
            <w:rStyle w:val="Hyperlink"/>
            <w:rFonts w:ascii="Times New Roman" w:hAnsi="Times New Roman" w:cs="Times New Roman"/>
            <w:sz w:val="24"/>
            <w:szCs w:val="24"/>
          </w:rPr>
          <w:t>https://doi.org/10.1023/A:1019104520776</w:t>
        </w:r>
      </w:hyperlink>
      <w:r w:rsidR="00907DF0">
        <w:rPr>
          <w:rFonts w:ascii="Times New Roman" w:hAnsi="Times New Roman" w:cs="Times New Roman"/>
          <w:sz w:val="24"/>
          <w:szCs w:val="24"/>
        </w:rPr>
        <w:t xml:space="preserve"> </w:t>
      </w:r>
    </w:p>
    <w:p w14:paraId="0A01CE02" w14:textId="75382385" w:rsidR="00C40831" w:rsidRPr="00C40831" w:rsidRDefault="00C40831" w:rsidP="00C40831">
      <w:pPr>
        <w:tabs>
          <w:tab w:val="left" w:pos="5544"/>
        </w:tabs>
        <w:spacing w:line="360" w:lineRule="auto"/>
        <w:jc w:val="both"/>
        <w:rPr>
          <w:rFonts w:ascii="Times New Roman" w:hAnsi="Times New Roman" w:cs="Times New Roman"/>
          <w:sz w:val="24"/>
          <w:szCs w:val="24"/>
        </w:rPr>
      </w:pPr>
      <w:r w:rsidRPr="00907DF0">
        <w:rPr>
          <w:rFonts w:ascii="Times New Roman" w:hAnsi="Times New Roman" w:cs="Times New Roman"/>
          <w:sz w:val="24"/>
          <w:szCs w:val="24"/>
        </w:rPr>
        <w:t xml:space="preserve">6. </w:t>
      </w:r>
      <w:r w:rsidRPr="00C40831">
        <w:rPr>
          <w:rFonts w:ascii="Times New Roman" w:hAnsi="Times New Roman" w:cs="Times New Roman"/>
          <w:sz w:val="24"/>
          <w:szCs w:val="24"/>
        </w:rPr>
        <w:t>Fang, Y. H., Chiu, C. M., &amp; Wang, E. T. G. (2011).</w:t>
      </w:r>
      <w:r w:rsidRPr="00C40831">
        <w:rPr>
          <w:rFonts w:ascii="Times New Roman" w:hAnsi="Times New Roman" w:cs="Times New Roman"/>
          <w:sz w:val="24"/>
          <w:szCs w:val="24"/>
        </w:rPr>
        <w:br/>
        <w:t xml:space="preserve">Understanding customers’ satisfaction and repurchase intentions. </w:t>
      </w:r>
      <w:r w:rsidRPr="00C40831">
        <w:rPr>
          <w:rFonts w:ascii="Times New Roman" w:hAnsi="Times New Roman" w:cs="Times New Roman"/>
          <w:i/>
          <w:iCs/>
          <w:sz w:val="24"/>
          <w:szCs w:val="24"/>
        </w:rPr>
        <w:t>Internet Research, 21</w:t>
      </w:r>
      <w:r w:rsidRPr="00C40831">
        <w:rPr>
          <w:rFonts w:ascii="Times New Roman" w:hAnsi="Times New Roman" w:cs="Times New Roman"/>
          <w:sz w:val="24"/>
          <w:szCs w:val="24"/>
        </w:rPr>
        <w:t>(4), 479–503.</w:t>
      </w:r>
      <w:r w:rsidRPr="00C40831">
        <w:rPr>
          <w:rFonts w:ascii="Times New Roman" w:hAnsi="Times New Roman" w:cs="Times New Roman"/>
          <w:sz w:val="24"/>
          <w:szCs w:val="24"/>
        </w:rPr>
        <w:br/>
      </w:r>
      <w:hyperlink r:id="rId12" w:tgtFrame="_new" w:history="1">
        <w:r w:rsidRPr="00C40831">
          <w:rPr>
            <w:rStyle w:val="Hyperlink"/>
            <w:rFonts w:ascii="Times New Roman" w:hAnsi="Times New Roman" w:cs="Times New Roman"/>
            <w:sz w:val="24"/>
            <w:szCs w:val="24"/>
          </w:rPr>
          <w:t>https://doi.org/10.1108/10662241111158335</w:t>
        </w:r>
      </w:hyperlink>
      <w:r w:rsidRPr="00C40831">
        <w:rPr>
          <w:rFonts w:ascii="Times New Roman" w:hAnsi="Times New Roman" w:cs="Times New Roman"/>
          <w:sz w:val="24"/>
          <w:szCs w:val="24"/>
        </w:rPr>
        <w:t xml:space="preserve"> </w:t>
      </w:r>
    </w:p>
    <w:p w14:paraId="0248CE7D" w14:textId="50811ECB" w:rsidR="00C40831" w:rsidRPr="00C40831" w:rsidRDefault="00C40831" w:rsidP="00C40831">
      <w:pPr>
        <w:tabs>
          <w:tab w:val="left" w:pos="5544"/>
        </w:tabs>
        <w:spacing w:line="360" w:lineRule="auto"/>
        <w:jc w:val="both"/>
        <w:rPr>
          <w:rFonts w:ascii="Times New Roman" w:hAnsi="Times New Roman" w:cs="Times New Roman"/>
          <w:sz w:val="24"/>
          <w:szCs w:val="24"/>
        </w:rPr>
      </w:pPr>
      <w:r w:rsidRPr="00907DF0">
        <w:rPr>
          <w:rFonts w:ascii="Times New Roman" w:hAnsi="Times New Roman" w:cs="Times New Roman"/>
          <w:sz w:val="24"/>
          <w:szCs w:val="24"/>
        </w:rPr>
        <w:t xml:space="preserve">7. </w:t>
      </w:r>
      <w:r w:rsidRPr="00C40831">
        <w:rPr>
          <w:rFonts w:ascii="Times New Roman" w:hAnsi="Times New Roman" w:cs="Times New Roman"/>
          <w:sz w:val="24"/>
          <w:szCs w:val="24"/>
        </w:rPr>
        <w:t>Chen, Y. H., &amp; Barnes, S. (2007).</w:t>
      </w:r>
      <w:r w:rsidRPr="00C40831">
        <w:rPr>
          <w:rFonts w:ascii="Times New Roman" w:hAnsi="Times New Roman" w:cs="Times New Roman"/>
          <w:sz w:val="24"/>
          <w:szCs w:val="24"/>
        </w:rPr>
        <w:br/>
        <w:t xml:space="preserve">Initial trust and online buyer behaviour. </w:t>
      </w:r>
      <w:r w:rsidRPr="00C40831">
        <w:rPr>
          <w:rFonts w:ascii="Times New Roman" w:hAnsi="Times New Roman" w:cs="Times New Roman"/>
          <w:i/>
          <w:iCs/>
          <w:sz w:val="24"/>
          <w:szCs w:val="24"/>
        </w:rPr>
        <w:t>Industrial Management &amp; Data Systems, 107</w:t>
      </w:r>
      <w:r w:rsidRPr="00C40831">
        <w:rPr>
          <w:rFonts w:ascii="Times New Roman" w:hAnsi="Times New Roman" w:cs="Times New Roman"/>
          <w:sz w:val="24"/>
          <w:szCs w:val="24"/>
        </w:rPr>
        <w:t>(1), 21–36.</w:t>
      </w:r>
      <w:r w:rsidRPr="00C40831">
        <w:rPr>
          <w:rFonts w:ascii="Times New Roman" w:hAnsi="Times New Roman" w:cs="Times New Roman"/>
          <w:sz w:val="24"/>
          <w:szCs w:val="24"/>
        </w:rPr>
        <w:br/>
      </w:r>
      <w:hyperlink r:id="rId13" w:history="1">
        <w:r w:rsidR="00907DF0" w:rsidRPr="00C40831">
          <w:rPr>
            <w:rStyle w:val="Hyperlink"/>
            <w:rFonts w:ascii="Times New Roman" w:hAnsi="Times New Roman" w:cs="Times New Roman"/>
            <w:sz w:val="24"/>
            <w:szCs w:val="24"/>
          </w:rPr>
          <w:t>https://doi.org/10.1108/02635570710719034</w:t>
        </w:r>
      </w:hyperlink>
      <w:r w:rsidR="00907DF0">
        <w:rPr>
          <w:rFonts w:ascii="Times New Roman" w:hAnsi="Times New Roman" w:cs="Times New Roman"/>
          <w:sz w:val="24"/>
          <w:szCs w:val="24"/>
        </w:rPr>
        <w:t xml:space="preserve"> </w:t>
      </w:r>
    </w:p>
    <w:p w14:paraId="3E2647E2" w14:textId="1CB7BE6D" w:rsidR="00C40831" w:rsidRPr="00C40831" w:rsidRDefault="00C40831" w:rsidP="00C40831">
      <w:pPr>
        <w:tabs>
          <w:tab w:val="left" w:pos="5544"/>
        </w:tabs>
        <w:spacing w:line="360" w:lineRule="auto"/>
        <w:jc w:val="both"/>
        <w:rPr>
          <w:rFonts w:ascii="Times New Roman" w:hAnsi="Times New Roman" w:cs="Times New Roman"/>
          <w:sz w:val="24"/>
          <w:szCs w:val="24"/>
        </w:rPr>
      </w:pPr>
      <w:r w:rsidRPr="00907DF0">
        <w:rPr>
          <w:rFonts w:ascii="Times New Roman" w:hAnsi="Times New Roman" w:cs="Times New Roman"/>
          <w:sz w:val="24"/>
          <w:szCs w:val="24"/>
        </w:rPr>
        <w:t xml:space="preserve">8. </w:t>
      </w:r>
      <w:r w:rsidRPr="00C40831">
        <w:rPr>
          <w:rFonts w:ascii="Times New Roman" w:hAnsi="Times New Roman" w:cs="Times New Roman"/>
          <w:sz w:val="24"/>
          <w:szCs w:val="24"/>
        </w:rPr>
        <w:t>Bauman, A., &amp; Bachmann, R. (2017).</w:t>
      </w:r>
      <w:r w:rsidRPr="00C40831">
        <w:rPr>
          <w:rFonts w:ascii="Times New Roman" w:hAnsi="Times New Roman" w:cs="Times New Roman"/>
          <w:sz w:val="24"/>
          <w:szCs w:val="24"/>
        </w:rPr>
        <w:br/>
        <w:t xml:space="preserve">Online consumer trust: Trends in research. </w:t>
      </w:r>
      <w:r w:rsidRPr="00C40831">
        <w:rPr>
          <w:rFonts w:ascii="Times New Roman" w:hAnsi="Times New Roman" w:cs="Times New Roman"/>
          <w:i/>
          <w:iCs/>
          <w:sz w:val="24"/>
          <w:szCs w:val="24"/>
        </w:rPr>
        <w:t>Journal of Technology Management &amp; Innovation, 12</w:t>
      </w:r>
      <w:r w:rsidRPr="00C40831">
        <w:rPr>
          <w:rFonts w:ascii="Times New Roman" w:hAnsi="Times New Roman" w:cs="Times New Roman"/>
          <w:sz w:val="24"/>
          <w:szCs w:val="24"/>
        </w:rPr>
        <w:t>(2), 68–79.</w:t>
      </w:r>
      <w:r w:rsidRPr="00C40831">
        <w:rPr>
          <w:rFonts w:ascii="Times New Roman" w:hAnsi="Times New Roman" w:cs="Times New Roman"/>
          <w:sz w:val="24"/>
          <w:szCs w:val="24"/>
        </w:rPr>
        <w:br/>
      </w:r>
      <w:hyperlink r:id="rId14" w:history="1">
        <w:r w:rsidR="00907DF0" w:rsidRPr="00C40831">
          <w:rPr>
            <w:rStyle w:val="Hyperlink"/>
            <w:rFonts w:ascii="Times New Roman" w:hAnsi="Times New Roman" w:cs="Times New Roman"/>
            <w:sz w:val="24"/>
            <w:szCs w:val="24"/>
          </w:rPr>
          <w:t>https://doi.org/10.4067/S0718-27242017000200008</w:t>
        </w:r>
      </w:hyperlink>
      <w:r w:rsidR="00907DF0">
        <w:rPr>
          <w:rFonts w:ascii="Times New Roman" w:hAnsi="Times New Roman" w:cs="Times New Roman"/>
          <w:sz w:val="24"/>
          <w:szCs w:val="24"/>
        </w:rPr>
        <w:t xml:space="preserve"> </w:t>
      </w:r>
    </w:p>
    <w:p w14:paraId="5DA084F7" w14:textId="7EE3D40B" w:rsidR="00C40831" w:rsidRPr="00C40831" w:rsidRDefault="00C40831" w:rsidP="00C40831">
      <w:pPr>
        <w:tabs>
          <w:tab w:val="left" w:pos="5544"/>
        </w:tabs>
        <w:spacing w:line="360" w:lineRule="auto"/>
        <w:jc w:val="both"/>
        <w:rPr>
          <w:rFonts w:ascii="Times New Roman" w:hAnsi="Times New Roman" w:cs="Times New Roman"/>
          <w:sz w:val="24"/>
          <w:szCs w:val="24"/>
        </w:rPr>
      </w:pPr>
      <w:r w:rsidRPr="00907DF0">
        <w:rPr>
          <w:rFonts w:ascii="Times New Roman" w:hAnsi="Times New Roman" w:cs="Times New Roman"/>
          <w:sz w:val="24"/>
          <w:szCs w:val="24"/>
        </w:rPr>
        <w:t xml:space="preserve">9. </w:t>
      </w:r>
      <w:r w:rsidRPr="00C40831">
        <w:rPr>
          <w:rFonts w:ascii="Times New Roman" w:hAnsi="Times New Roman" w:cs="Times New Roman"/>
          <w:sz w:val="24"/>
          <w:szCs w:val="24"/>
        </w:rPr>
        <w:t xml:space="preserve">Rehman, S. U., Bhatti, A., Mohamed, R., &amp; </w:t>
      </w:r>
      <w:proofErr w:type="spellStart"/>
      <w:r w:rsidRPr="00C40831">
        <w:rPr>
          <w:rFonts w:ascii="Times New Roman" w:hAnsi="Times New Roman" w:cs="Times New Roman"/>
          <w:sz w:val="24"/>
          <w:szCs w:val="24"/>
        </w:rPr>
        <w:t>Ayoup</w:t>
      </w:r>
      <w:proofErr w:type="spellEnd"/>
      <w:r w:rsidRPr="00C40831">
        <w:rPr>
          <w:rFonts w:ascii="Times New Roman" w:hAnsi="Times New Roman" w:cs="Times New Roman"/>
          <w:sz w:val="24"/>
          <w:szCs w:val="24"/>
        </w:rPr>
        <w:t>, H. (2019).</w:t>
      </w:r>
      <w:r w:rsidRPr="00C40831">
        <w:rPr>
          <w:rFonts w:ascii="Times New Roman" w:hAnsi="Times New Roman" w:cs="Times New Roman"/>
          <w:sz w:val="24"/>
          <w:szCs w:val="24"/>
        </w:rPr>
        <w:br/>
        <w:t xml:space="preserve">The moderating role of trust and commitment between purchase intention and online shopping behavior. </w:t>
      </w:r>
      <w:r w:rsidRPr="00C40831">
        <w:rPr>
          <w:rFonts w:ascii="Times New Roman" w:hAnsi="Times New Roman" w:cs="Times New Roman"/>
          <w:i/>
          <w:iCs/>
          <w:sz w:val="24"/>
          <w:szCs w:val="24"/>
        </w:rPr>
        <w:t>Journal of Global Entrepreneurship Research, 9</w:t>
      </w:r>
      <w:r w:rsidRPr="00C40831">
        <w:rPr>
          <w:rFonts w:ascii="Times New Roman" w:hAnsi="Times New Roman" w:cs="Times New Roman"/>
          <w:sz w:val="24"/>
          <w:szCs w:val="24"/>
        </w:rPr>
        <w:t>(43).</w:t>
      </w:r>
      <w:r w:rsidRPr="00C40831">
        <w:rPr>
          <w:rFonts w:ascii="Times New Roman" w:hAnsi="Times New Roman" w:cs="Times New Roman"/>
          <w:sz w:val="24"/>
          <w:szCs w:val="24"/>
        </w:rPr>
        <w:br/>
      </w:r>
      <w:hyperlink r:id="rId15" w:history="1">
        <w:r w:rsidR="00907DF0" w:rsidRPr="00C40831">
          <w:rPr>
            <w:rStyle w:val="Hyperlink"/>
            <w:rFonts w:ascii="Times New Roman" w:hAnsi="Times New Roman" w:cs="Times New Roman"/>
            <w:sz w:val="24"/>
            <w:szCs w:val="24"/>
          </w:rPr>
          <w:t>https://doi.org/10.1186/s40497-019-0166-2</w:t>
        </w:r>
      </w:hyperlink>
      <w:r w:rsidR="00907DF0">
        <w:rPr>
          <w:rFonts w:ascii="Times New Roman" w:hAnsi="Times New Roman" w:cs="Times New Roman"/>
          <w:sz w:val="24"/>
          <w:szCs w:val="24"/>
        </w:rPr>
        <w:t xml:space="preserve"> </w:t>
      </w:r>
    </w:p>
    <w:p w14:paraId="0BE5D271" w14:textId="24A20394" w:rsidR="00C40831" w:rsidRPr="00907DF0" w:rsidRDefault="00C40831" w:rsidP="00C40831">
      <w:pPr>
        <w:tabs>
          <w:tab w:val="left" w:pos="5544"/>
        </w:tabs>
        <w:spacing w:line="360" w:lineRule="auto"/>
        <w:jc w:val="both"/>
        <w:rPr>
          <w:rFonts w:ascii="Times New Roman" w:hAnsi="Times New Roman" w:cs="Times New Roman"/>
          <w:sz w:val="24"/>
          <w:szCs w:val="24"/>
        </w:rPr>
      </w:pPr>
      <w:r w:rsidRPr="00907DF0">
        <w:rPr>
          <w:rFonts w:ascii="Times New Roman" w:hAnsi="Times New Roman" w:cs="Times New Roman"/>
          <w:sz w:val="24"/>
          <w:szCs w:val="24"/>
        </w:rPr>
        <w:t>10. Thakur, A., Shabnam, &amp; Kaur, R. (2017).</w:t>
      </w:r>
      <w:r w:rsidRPr="00907DF0">
        <w:rPr>
          <w:rFonts w:ascii="Times New Roman" w:hAnsi="Times New Roman" w:cs="Times New Roman"/>
          <w:sz w:val="24"/>
          <w:szCs w:val="24"/>
        </w:rPr>
        <w:br/>
        <w:t xml:space="preserve">An empirical study on consumer trust in online shopping. </w:t>
      </w:r>
      <w:r w:rsidRPr="00907DF0">
        <w:rPr>
          <w:rFonts w:ascii="Times New Roman" w:hAnsi="Times New Roman" w:cs="Times New Roman"/>
          <w:i/>
          <w:iCs/>
          <w:sz w:val="24"/>
          <w:szCs w:val="24"/>
        </w:rPr>
        <w:t>Indian Journal of Marketing, 47</w:t>
      </w:r>
      <w:r w:rsidRPr="00907DF0">
        <w:rPr>
          <w:rFonts w:ascii="Times New Roman" w:hAnsi="Times New Roman" w:cs="Times New Roman"/>
          <w:sz w:val="24"/>
          <w:szCs w:val="24"/>
        </w:rPr>
        <w:t>(2).</w:t>
      </w:r>
      <w:r w:rsidRPr="00907DF0">
        <w:rPr>
          <w:rFonts w:ascii="Times New Roman" w:hAnsi="Times New Roman" w:cs="Times New Roman"/>
          <w:sz w:val="24"/>
          <w:szCs w:val="24"/>
        </w:rPr>
        <w:br/>
      </w:r>
      <w:hyperlink r:id="rId16" w:history="1">
        <w:r w:rsidR="00907DF0" w:rsidRPr="0046285A">
          <w:rPr>
            <w:rStyle w:val="Hyperlink"/>
            <w:rFonts w:ascii="Times New Roman" w:hAnsi="Times New Roman" w:cs="Times New Roman"/>
            <w:sz w:val="24"/>
            <w:szCs w:val="24"/>
          </w:rPr>
          <w:t>https://doi.org/10.17010/ijom/2017/v47/i2/11002</w:t>
        </w:r>
      </w:hyperlink>
      <w:r w:rsidR="00907DF0">
        <w:rPr>
          <w:rFonts w:ascii="Times New Roman" w:hAnsi="Times New Roman" w:cs="Times New Roman"/>
          <w:sz w:val="24"/>
          <w:szCs w:val="24"/>
        </w:rPr>
        <w:t xml:space="preserve"> </w:t>
      </w:r>
    </w:p>
    <w:p w14:paraId="4FE9ACA5" w14:textId="77777777" w:rsidR="003506AE" w:rsidRPr="003506AE" w:rsidRDefault="003506AE" w:rsidP="003506AE">
      <w:pPr>
        <w:tabs>
          <w:tab w:val="left" w:pos="5544"/>
        </w:tabs>
        <w:spacing w:line="360" w:lineRule="auto"/>
        <w:jc w:val="both"/>
        <w:rPr>
          <w:rFonts w:ascii="Times New Roman" w:hAnsi="Times New Roman" w:cs="Times New Roman"/>
          <w:sz w:val="28"/>
          <w:szCs w:val="28"/>
        </w:rPr>
      </w:pPr>
    </w:p>
    <w:p w14:paraId="371EDD3E" w14:textId="77777777" w:rsidR="003506AE" w:rsidRPr="00E97BB6" w:rsidRDefault="003506AE" w:rsidP="00AF199D">
      <w:pPr>
        <w:tabs>
          <w:tab w:val="left" w:pos="5544"/>
        </w:tabs>
        <w:rPr>
          <w:rFonts w:ascii="Times New Roman" w:hAnsi="Times New Roman" w:cs="Times New Roman"/>
          <w:b/>
          <w:bCs/>
          <w:sz w:val="28"/>
          <w:szCs w:val="28"/>
        </w:rPr>
      </w:pPr>
    </w:p>
    <w:sectPr w:rsidR="003506AE" w:rsidRPr="00E97BB6" w:rsidSect="008334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DBF1" w14:textId="77777777" w:rsidR="00DE32EA" w:rsidRDefault="00DE32EA" w:rsidP="00AF199D">
      <w:pPr>
        <w:spacing w:after="0" w:line="240" w:lineRule="auto"/>
      </w:pPr>
      <w:r>
        <w:separator/>
      </w:r>
    </w:p>
  </w:endnote>
  <w:endnote w:type="continuationSeparator" w:id="0">
    <w:p w14:paraId="12DB3896" w14:textId="77777777" w:rsidR="00DE32EA" w:rsidRDefault="00DE32EA" w:rsidP="00AF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2965" w14:textId="77777777" w:rsidR="00DE32EA" w:rsidRDefault="00DE32EA" w:rsidP="00AF199D">
      <w:pPr>
        <w:spacing w:after="0" w:line="240" w:lineRule="auto"/>
      </w:pPr>
      <w:r>
        <w:separator/>
      </w:r>
    </w:p>
  </w:footnote>
  <w:footnote w:type="continuationSeparator" w:id="0">
    <w:p w14:paraId="743CB0AF" w14:textId="77777777" w:rsidR="00DE32EA" w:rsidRDefault="00DE32EA" w:rsidP="00AF1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24DE"/>
    <w:multiLevelType w:val="hybridMultilevel"/>
    <w:tmpl w:val="358E100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5062B59"/>
    <w:multiLevelType w:val="hybridMultilevel"/>
    <w:tmpl w:val="F1AAA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7194B1D"/>
    <w:multiLevelType w:val="hybridMultilevel"/>
    <w:tmpl w:val="47DE7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23358793">
    <w:abstractNumId w:val="2"/>
  </w:num>
  <w:num w:numId="2" w16cid:durableId="1964076122">
    <w:abstractNumId w:val="1"/>
  </w:num>
  <w:num w:numId="3" w16cid:durableId="17978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59"/>
    <w:rsid w:val="00013864"/>
    <w:rsid w:val="00016F35"/>
    <w:rsid w:val="00062E87"/>
    <w:rsid w:val="000A0175"/>
    <w:rsid w:val="000A0F70"/>
    <w:rsid w:val="000D657D"/>
    <w:rsid w:val="00103973"/>
    <w:rsid w:val="00117471"/>
    <w:rsid w:val="001475E6"/>
    <w:rsid w:val="00171BAB"/>
    <w:rsid w:val="00176483"/>
    <w:rsid w:val="001D4E00"/>
    <w:rsid w:val="001E1CC0"/>
    <w:rsid w:val="00200E38"/>
    <w:rsid w:val="00213F45"/>
    <w:rsid w:val="00232D15"/>
    <w:rsid w:val="00250740"/>
    <w:rsid w:val="00262E38"/>
    <w:rsid w:val="00295EB4"/>
    <w:rsid w:val="002E7931"/>
    <w:rsid w:val="00305C15"/>
    <w:rsid w:val="00332E0B"/>
    <w:rsid w:val="00347AC9"/>
    <w:rsid w:val="003506AE"/>
    <w:rsid w:val="00351721"/>
    <w:rsid w:val="00371C6A"/>
    <w:rsid w:val="003B7353"/>
    <w:rsid w:val="003D19AA"/>
    <w:rsid w:val="00415497"/>
    <w:rsid w:val="00426271"/>
    <w:rsid w:val="00447123"/>
    <w:rsid w:val="00507C7B"/>
    <w:rsid w:val="005176FF"/>
    <w:rsid w:val="00525BAB"/>
    <w:rsid w:val="00542E5C"/>
    <w:rsid w:val="005657A3"/>
    <w:rsid w:val="00567DF6"/>
    <w:rsid w:val="00577CE9"/>
    <w:rsid w:val="005B498C"/>
    <w:rsid w:val="005C3E17"/>
    <w:rsid w:val="005D2806"/>
    <w:rsid w:val="00634DCE"/>
    <w:rsid w:val="00646759"/>
    <w:rsid w:val="006735BD"/>
    <w:rsid w:val="00675ED7"/>
    <w:rsid w:val="00691C3B"/>
    <w:rsid w:val="006A28D9"/>
    <w:rsid w:val="006F551C"/>
    <w:rsid w:val="006F6A5E"/>
    <w:rsid w:val="0070618F"/>
    <w:rsid w:val="00745105"/>
    <w:rsid w:val="00750DF3"/>
    <w:rsid w:val="007B325C"/>
    <w:rsid w:val="00807241"/>
    <w:rsid w:val="00823893"/>
    <w:rsid w:val="00833404"/>
    <w:rsid w:val="00845926"/>
    <w:rsid w:val="008625D1"/>
    <w:rsid w:val="0090739E"/>
    <w:rsid w:val="00907DF0"/>
    <w:rsid w:val="009254C8"/>
    <w:rsid w:val="00946A1E"/>
    <w:rsid w:val="009C42FB"/>
    <w:rsid w:val="009C78E5"/>
    <w:rsid w:val="009D017D"/>
    <w:rsid w:val="009D1B1A"/>
    <w:rsid w:val="009F020C"/>
    <w:rsid w:val="009F6C43"/>
    <w:rsid w:val="00A55F70"/>
    <w:rsid w:val="00A62D31"/>
    <w:rsid w:val="00AF199D"/>
    <w:rsid w:val="00B32620"/>
    <w:rsid w:val="00B6263B"/>
    <w:rsid w:val="00B736D9"/>
    <w:rsid w:val="00B77D13"/>
    <w:rsid w:val="00BC38E4"/>
    <w:rsid w:val="00BD1031"/>
    <w:rsid w:val="00BD7B87"/>
    <w:rsid w:val="00C07F1D"/>
    <w:rsid w:val="00C40831"/>
    <w:rsid w:val="00C62CB7"/>
    <w:rsid w:val="00C836E0"/>
    <w:rsid w:val="00CB55F7"/>
    <w:rsid w:val="00CF1FEC"/>
    <w:rsid w:val="00CF636A"/>
    <w:rsid w:val="00D02734"/>
    <w:rsid w:val="00D366FB"/>
    <w:rsid w:val="00D410AB"/>
    <w:rsid w:val="00D5296C"/>
    <w:rsid w:val="00D61C70"/>
    <w:rsid w:val="00D83848"/>
    <w:rsid w:val="00D85535"/>
    <w:rsid w:val="00DD2C1D"/>
    <w:rsid w:val="00DD73F2"/>
    <w:rsid w:val="00DE32EA"/>
    <w:rsid w:val="00E00CE4"/>
    <w:rsid w:val="00E152C1"/>
    <w:rsid w:val="00E1661D"/>
    <w:rsid w:val="00E40E46"/>
    <w:rsid w:val="00E94D28"/>
    <w:rsid w:val="00E97BB6"/>
    <w:rsid w:val="00EB6E13"/>
    <w:rsid w:val="00EE2852"/>
    <w:rsid w:val="00F32836"/>
    <w:rsid w:val="00F70F9F"/>
    <w:rsid w:val="00F817C0"/>
    <w:rsid w:val="00FA5FCA"/>
    <w:rsid w:val="00FB3797"/>
    <w:rsid w:val="00FC7A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7360"/>
  <w15:chartTrackingRefBased/>
  <w15:docId w15:val="{6C1E1948-7DA3-4989-BF6C-785DD06B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35"/>
  </w:style>
  <w:style w:type="paragraph" w:styleId="Heading1">
    <w:name w:val="heading 1"/>
    <w:basedOn w:val="Normal"/>
    <w:next w:val="Normal"/>
    <w:link w:val="Heading1Char"/>
    <w:uiPriority w:val="9"/>
    <w:qFormat/>
    <w:rsid w:val="006467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7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7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7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7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7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7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7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7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7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759"/>
    <w:rPr>
      <w:rFonts w:eastAsiaTheme="majorEastAsia" w:cstheme="majorBidi"/>
      <w:color w:val="272727" w:themeColor="text1" w:themeTint="D8"/>
    </w:rPr>
  </w:style>
  <w:style w:type="paragraph" w:styleId="Title">
    <w:name w:val="Title"/>
    <w:basedOn w:val="Normal"/>
    <w:next w:val="Normal"/>
    <w:link w:val="TitleChar"/>
    <w:uiPriority w:val="10"/>
    <w:qFormat/>
    <w:rsid w:val="00646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759"/>
    <w:pPr>
      <w:spacing w:before="160"/>
      <w:jc w:val="center"/>
    </w:pPr>
    <w:rPr>
      <w:i/>
      <w:iCs/>
      <w:color w:val="404040" w:themeColor="text1" w:themeTint="BF"/>
    </w:rPr>
  </w:style>
  <w:style w:type="character" w:customStyle="1" w:styleId="QuoteChar">
    <w:name w:val="Quote Char"/>
    <w:basedOn w:val="DefaultParagraphFont"/>
    <w:link w:val="Quote"/>
    <w:uiPriority w:val="29"/>
    <w:rsid w:val="00646759"/>
    <w:rPr>
      <w:i/>
      <w:iCs/>
      <w:color w:val="404040" w:themeColor="text1" w:themeTint="BF"/>
    </w:rPr>
  </w:style>
  <w:style w:type="paragraph" w:styleId="ListParagraph">
    <w:name w:val="List Paragraph"/>
    <w:basedOn w:val="Normal"/>
    <w:uiPriority w:val="34"/>
    <w:qFormat/>
    <w:rsid w:val="00646759"/>
    <w:pPr>
      <w:ind w:left="720"/>
      <w:contextualSpacing/>
    </w:pPr>
  </w:style>
  <w:style w:type="character" w:styleId="IntenseEmphasis">
    <w:name w:val="Intense Emphasis"/>
    <w:basedOn w:val="DefaultParagraphFont"/>
    <w:uiPriority w:val="21"/>
    <w:qFormat/>
    <w:rsid w:val="00646759"/>
    <w:rPr>
      <w:i/>
      <w:iCs/>
      <w:color w:val="2F5496" w:themeColor="accent1" w:themeShade="BF"/>
    </w:rPr>
  </w:style>
  <w:style w:type="paragraph" w:styleId="IntenseQuote">
    <w:name w:val="Intense Quote"/>
    <w:basedOn w:val="Normal"/>
    <w:next w:val="Normal"/>
    <w:link w:val="IntenseQuoteChar"/>
    <w:uiPriority w:val="30"/>
    <w:qFormat/>
    <w:rsid w:val="00646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759"/>
    <w:rPr>
      <w:i/>
      <w:iCs/>
      <w:color w:val="2F5496" w:themeColor="accent1" w:themeShade="BF"/>
    </w:rPr>
  </w:style>
  <w:style w:type="character" w:styleId="IntenseReference">
    <w:name w:val="Intense Reference"/>
    <w:basedOn w:val="DefaultParagraphFont"/>
    <w:uiPriority w:val="32"/>
    <w:qFormat/>
    <w:rsid w:val="00646759"/>
    <w:rPr>
      <w:b/>
      <w:bCs/>
      <w:smallCaps/>
      <w:color w:val="2F5496" w:themeColor="accent1" w:themeShade="BF"/>
      <w:spacing w:val="5"/>
    </w:rPr>
  </w:style>
  <w:style w:type="character" w:styleId="Hyperlink">
    <w:name w:val="Hyperlink"/>
    <w:basedOn w:val="DefaultParagraphFont"/>
    <w:uiPriority w:val="99"/>
    <w:unhideWhenUsed/>
    <w:rsid w:val="00016F35"/>
    <w:rPr>
      <w:color w:val="0563C1" w:themeColor="hyperlink"/>
      <w:u w:val="single"/>
    </w:rPr>
  </w:style>
  <w:style w:type="character" w:styleId="UnresolvedMention">
    <w:name w:val="Unresolved Mention"/>
    <w:basedOn w:val="DefaultParagraphFont"/>
    <w:uiPriority w:val="99"/>
    <w:semiHidden/>
    <w:unhideWhenUsed/>
    <w:rsid w:val="00016F35"/>
    <w:rPr>
      <w:color w:val="605E5C"/>
      <w:shd w:val="clear" w:color="auto" w:fill="E1DFDD"/>
    </w:rPr>
  </w:style>
  <w:style w:type="table" w:styleId="TableGrid">
    <w:name w:val="Table Grid"/>
    <w:basedOn w:val="TableNormal"/>
    <w:uiPriority w:val="39"/>
    <w:rsid w:val="00BC3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1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99D"/>
  </w:style>
  <w:style w:type="paragraph" w:styleId="Footer">
    <w:name w:val="footer"/>
    <w:basedOn w:val="Normal"/>
    <w:link w:val="FooterChar"/>
    <w:uiPriority w:val="99"/>
    <w:unhideWhenUsed/>
    <w:rsid w:val="00AF1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864415.2003.11044275" TargetMode="External"/><Relationship Id="rId13" Type="http://schemas.openxmlformats.org/officeDocument/2006/relationships/hyperlink" Target="https://doi.org/10.1108/026355707107190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307/30036519" TargetMode="External"/><Relationship Id="rId12" Type="http://schemas.openxmlformats.org/officeDocument/2006/relationships/hyperlink" Target="https://doi.org/10.1108/1066224111115833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7010/ijom/2017/v47/i2/11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3/A:1019104520776" TargetMode="External"/><Relationship Id="rId5" Type="http://schemas.openxmlformats.org/officeDocument/2006/relationships/footnotes" Target="footnotes.xml"/><Relationship Id="rId15" Type="http://schemas.openxmlformats.org/officeDocument/2006/relationships/hyperlink" Target="https://doi.org/10.1186/s40497-019-0166-2" TargetMode="External"/><Relationship Id="rId10" Type="http://schemas.openxmlformats.org/officeDocument/2006/relationships/hyperlink" Target="https://doi.org/10.1287/isre.13.3.334.81" TargetMode="External"/><Relationship Id="rId4" Type="http://schemas.openxmlformats.org/officeDocument/2006/relationships/webSettings" Target="webSettings.xml"/><Relationship Id="rId9" Type="http://schemas.openxmlformats.org/officeDocument/2006/relationships/hyperlink" Target="https://doi.org/10.1016/j.dss.2007.07.001" TargetMode="External"/><Relationship Id="rId14" Type="http://schemas.openxmlformats.org/officeDocument/2006/relationships/hyperlink" Target="https://doi.org/10.4067/S0718-27242017000200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8</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HADASSA REDAPANGU</dc:creator>
  <cp:keywords/>
  <dc:description/>
  <cp:lastModifiedBy>Dr. Bhaskar</cp:lastModifiedBy>
  <cp:revision>89</cp:revision>
  <dcterms:created xsi:type="dcterms:W3CDTF">2026-03-22T14:46:00Z</dcterms:created>
  <dcterms:modified xsi:type="dcterms:W3CDTF">2026-06-08T15:28:00Z</dcterms:modified>
</cp:coreProperties>
</file>