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445BD" w14:textId="77777777" w:rsidR="00AE3536" w:rsidRPr="00E8055A" w:rsidRDefault="00AE3536" w:rsidP="00AE3536">
      <w:pPr>
        <w:widowControl w:val="0"/>
        <w:pBdr>
          <w:top w:val="nil"/>
          <w:left w:val="nil"/>
          <w:bottom w:val="nil"/>
          <w:right w:val="nil"/>
          <w:between w:val="nil"/>
        </w:pBdr>
        <w:spacing w:line="232" w:lineRule="auto"/>
        <w:ind w:left="140" w:right="284"/>
        <w:jc w:val="center"/>
        <w:rPr>
          <w:rFonts w:eastAsia="Cambria"/>
          <w:b/>
          <w:bCs/>
          <w:color w:val="000000"/>
          <w:sz w:val="24"/>
          <w:szCs w:val="24"/>
          <w:lang w:val="en-PH"/>
        </w:rPr>
      </w:pPr>
      <w:bookmarkStart w:id="0" w:name="_Hlk215597605"/>
    </w:p>
    <w:p w14:paraId="7EA46223" w14:textId="77777777" w:rsidR="00AE3536" w:rsidRPr="00E8055A" w:rsidRDefault="00AE3536" w:rsidP="00AE3536">
      <w:pPr>
        <w:widowControl w:val="0"/>
        <w:pBdr>
          <w:top w:val="nil"/>
          <w:left w:val="nil"/>
          <w:bottom w:val="nil"/>
          <w:right w:val="nil"/>
          <w:between w:val="nil"/>
        </w:pBdr>
        <w:spacing w:line="232" w:lineRule="auto"/>
        <w:ind w:left="140" w:right="284"/>
        <w:jc w:val="center"/>
        <w:rPr>
          <w:rFonts w:eastAsia="Cambria"/>
          <w:b/>
          <w:bCs/>
          <w:color w:val="000000"/>
          <w:sz w:val="24"/>
          <w:szCs w:val="24"/>
          <w:lang w:val="en-PH"/>
        </w:rPr>
      </w:pPr>
      <w:r w:rsidRPr="00E8055A">
        <w:rPr>
          <w:rFonts w:eastAsia="Cambria"/>
          <w:b/>
          <w:bCs/>
          <w:color w:val="000000"/>
          <w:sz w:val="24"/>
          <w:szCs w:val="24"/>
          <w:lang w:val="en-PH"/>
        </w:rPr>
        <w:t xml:space="preserve">ATTITUDE TOWARDS BODY FIGURE, PERCEIVED SOCIAL SUPPORT FOR PHYSICAL ACTIVITY, AND SELF-CARE CAPABILITY ON COLLEGE STUDENTS’ BODY CONFIDENCE </w:t>
      </w:r>
    </w:p>
    <w:p w14:paraId="0355C9EF" w14:textId="77777777" w:rsidR="00AE3536" w:rsidRPr="00E8055A" w:rsidRDefault="00AE3536" w:rsidP="00AE3536">
      <w:pPr>
        <w:widowControl w:val="0"/>
        <w:pBdr>
          <w:top w:val="nil"/>
          <w:left w:val="nil"/>
          <w:bottom w:val="nil"/>
          <w:right w:val="nil"/>
          <w:between w:val="nil"/>
        </w:pBdr>
        <w:spacing w:line="232" w:lineRule="auto"/>
        <w:ind w:left="140" w:right="284"/>
        <w:jc w:val="center"/>
        <w:rPr>
          <w:rFonts w:eastAsia="Cambria"/>
          <w:b/>
          <w:color w:val="000000"/>
          <w:sz w:val="24"/>
          <w:szCs w:val="24"/>
        </w:rPr>
      </w:pPr>
    </w:p>
    <w:p w14:paraId="0D309AFD" w14:textId="77777777" w:rsidR="00AE3536" w:rsidRPr="00E8055A" w:rsidRDefault="00AE3536" w:rsidP="00AE3536">
      <w:pPr>
        <w:widowControl w:val="0"/>
        <w:pBdr>
          <w:top w:val="nil"/>
          <w:left w:val="nil"/>
          <w:bottom w:val="nil"/>
          <w:right w:val="nil"/>
          <w:between w:val="nil"/>
        </w:pBdr>
        <w:spacing w:before="675" w:line="240" w:lineRule="auto"/>
        <w:jc w:val="center"/>
        <w:rPr>
          <w:rFonts w:eastAsia="Cambria"/>
          <w:color w:val="000000"/>
          <w:sz w:val="24"/>
          <w:szCs w:val="24"/>
        </w:rPr>
      </w:pPr>
      <w:r w:rsidRPr="00E8055A">
        <w:rPr>
          <w:rFonts w:eastAsia="Cambria"/>
          <w:color w:val="000000"/>
          <w:sz w:val="24"/>
          <w:szCs w:val="24"/>
        </w:rPr>
        <w:t/>
      </w:r>
    </w:p>
    <w:p w14:paraId="1CB68220" w14:textId="1D4EA713" w:rsidR="00AE3536" w:rsidRPr="00E8055A" w:rsidRDefault="00AE3536" w:rsidP="00AE3536">
      <w:pPr>
        <w:widowControl w:val="0"/>
        <w:pBdr>
          <w:top w:val="nil"/>
          <w:left w:val="nil"/>
          <w:bottom w:val="nil"/>
          <w:right w:val="nil"/>
          <w:between w:val="nil"/>
        </w:pBdr>
        <w:spacing w:line="240" w:lineRule="auto"/>
        <w:jc w:val="center"/>
        <w:rPr>
          <w:rFonts w:eastAsia="Cambria"/>
          <w:color w:val="000000"/>
          <w:sz w:val="24"/>
          <w:szCs w:val="24"/>
        </w:rPr>
      </w:pPr>
      <w:proofErr w:type="spellStart"/>
      <w:r>
        <w:rPr>
          <w:color w:val="202122"/>
          <w:shd w:val="clear" w:color="auto" w:fill="FFFFFF"/>
        </w:rPr>
        <w:t/>
      </w:r>
      <w:proofErr w:type="spellEnd"/>
      <w:r>
        <w:rPr>
          <w:color w:val="202122"/>
          <w:shd w:val="clear" w:color="auto" w:fill="FFFFFF"/>
        </w:rPr>
        <w:t xml:space="preserve"/>
      </w:r>
    </w:p>
    <w:p w14:paraId="20AAD188" w14:textId="6CC8E812" w:rsidR="00AE3536" w:rsidRPr="00E8055A" w:rsidRDefault="00AE3536" w:rsidP="00AE3536">
      <w:pPr>
        <w:widowControl w:val="0"/>
        <w:pBdr>
          <w:top w:val="nil"/>
          <w:left w:val="nil"/>
          <w:bottom w:val="nil"/>
          <w:right w:val="nil"/>
          <w:between w:val="nil"/>
        </w:pBdr>
        <w:spacing w:before="1" w:line="240" w:lineRule="auto"/>
        <w:jc w:val="center"/>
        <w:rPr>
          <w:rFonts w:eastAsia="Cambria"/>
          <w:color w:val="000000"/>
          <w:sz w:val="24"/>
          <w:szCs w:val="24"/>
        </w:rPr>
      </w:pPr>
      <w:r>
        <w:rPr>
          <w:rFonts w:eastAsia="Cambria"/>
          <w:color w:val="000000"/>
          <w:sz w:val="24"/>
          <w:szCs w:val="24"/>
        </w:rPr>
        <w:t/>
      </w:r>
      <w:r w:rsidRPr="00E8055A">
        <w:rPr>
          <w:rFonts w:eastAsia="Cambria"/>
          <w:color w:val="000000"/>
          <w:sz w:val="24"/>
          <w:szCs w:val="24"/>
        </w:rPr>
        <w:t/>
      </w:r>
      <w:r>
        <w:rPr>
          <w:rFonts w:eastAsia="Cambria"/>
          <w:color w:val="000000"/>
          <w:sz w:val="24"/>
          <w:szCs w:val="24"/>
        </w:rPr>
        <w:t/>
      </w:r>
    </w:p>
    <w:p w14:paraId="4D08B9FB" w14:textId="77777777" w:rsidR="00AE3536" w:rsidRDefault="00AE3536" w:rsidP="007D3779">
      <w:pPr>
        <w:widowControl w:val="0"/>
        <w:pBdr>
          <w:top w:val="nil"/>
          <w:left w:val="nil"/>
          <w:bottom w:val="nil"/>
          <w:right w:val="nil"/>
          <w:between w:val="nil"/>
        </w:pBdr>
        <w:spacing w:before="100" w:beforeAutospacing="1" w:line="240" w:lineRule="auto"/>
        <w:ind w:left="3884"/>
        <w:rPr>
          <w:rFonts w:eastAsia="Cambria"/>
          <w:b/>
          <w:color w:val="000000"/>
          <w:sz w:val="24"/>
          <w:szCs w:val="24"/>
        </w:rPr>
      </w:pPr>
    </w:p>
    <w:p w14:paraId="77661AB5" w14:textId="1D6529FE" w:rsidR="007D3779" w:rsidRPr="00E933BD" w:rsidRDefault="007D3779" w:rsidP="007D3779">
      <w:pPr>
        <w:widowControl w:val="0"/>
        <w:pBdr>
          <w:top w:val="nil"/>
          <w:left w:val="nil"/>
          <w:bottom w:val="nil"/>
          <w:right w:val="nil"/>
          <w:between w:val="nil"/>
        </w:pBdr>
        <w:spacing w:before="100" w:beforeAutospacing="1" w:line="240" w:lineRule="auto"/>
        <w:ind w:left="3884"/>
        <w:rPr>
          <w:rFonts w:eastAsia="Cambria"/>
          <w:b/>
          <w:color w:val="000000"/>
          <w:sz w:val="24"/>
          <w:szCs w:val="24"/>
        </w:rPr>
      </w:pPr>
      <w:r w:rsidRPr="00E933BD">
        <w:rPr>
          <w:rFonts w:eastAsia="Cambria"/>
          <w:b/>
          <w:color w:val="000000"/>
          <w:sz w:val="24"/>
          <w:szCs w:val="24"/>
        </w:rPr>
        <w:t xml:space="preserve">ABSTRACT </w:t>
      </w:r>
    </w:p>
    <w:p w14:paraId="72B2C1A5" w14:textId="2AC6769B" w:rsidR="007D3779" w:rsidRPr="004C2F7D" w:rsidRDefault="00602BE4" w:rsidP="00602BE4">
      <w:pPr>
        <w:widowControl w:val="0"/>
        <w:pBdr>
          <w:top w:val="nil"/>
          <w:left w:val="nil"/>
          <w:bottom w:val="nil"/>
          <w:right w:val="nil"/>
          <w:between w:val="nil"/>
        </w:pBdr>
        <w:spacing w:before="100" w:beforeAutospacing="1" w:line="240" w:lineRule="auto"/>
        <w:ind w:firstLine="720"/>
        <w:jc w:val="both"/>
        <w:rPr>
          <w:rFonts w:eastAsia="Cambria"/>
          <w:color w:val="000000"/>
          <w:sz w:val="24"/>
          <w:szCs w:val="24"/>
        </w:rPr>
      </w:pPr>
      <w:bookmarkStart w:id="1" w:name="_Hlk215601507"/>
      <w:r w:rsidRPr="00E8055A">
        <w:rPr>
          <w:rFonts w:eastAsia="Cambria"/>
          <w:color w:val="000000"/>
          <w:sz w:val="24"/>
          <w:szCs w:val="24"/>
        </w:rPr>
        <w:t xml:space="preserve">Globally, it has been recorded that low body confidence remains a growing concern among college students. With this pressing problem, this study examined whether attitude toward body figure, social support for physical activity, and self-care capability predict body confidence among college students. Using a quantitative non-experimental design through a predictive-correlational approach, the study surveyed 642 tertiary students who were selected through quota sampling from three higher education institutions affiliated with the Davao Association of Catholic Schools. Data were statistically </w:t>
      </w:r>
      <w:proofErr w:type="spellStart"/>
      <w:r w:rsidRPr="00E8055A">
        <w:rPr>
          <w:rFonts w:eastAsia="Cambria"/>
          <w:color w:val="000000"/>
          <w:sz w:val="24"/>
          <w:szCs w:val="24"/>
        </w:rPr>
        <w:t>analyzed</w:t>
      </w:r>
      <w:proofErr w:type="spellEnd"/>
      <w:r w:rsidRPr="00E8055A">
        <w:rPr>
          <w:rFonts w:eastAsia="Cambria"/>
          <w:color w:val="000000"/>
          <w:sz w:val="24"/>
          <w:szCs w:val="24"/>
        </w:rPr>
        <w:t xml:space="preserve"> using descriptive statistics particularly mean and standard deviation, and inferential statistics, including Pearson product–moment correlation and multiple linear regression. It has been found that attitude toward body figure, social support for physical activity, and self-care capability significantly and collectively predicted body confidence. The results obtained in this investigation affirmed and further substantiated the Theory of Planned </w:t>
      </w:r>
      <w:proofErr w:type="spellStart"/>
      <w:r w:rsidRPr="00E8055A">
        <w:rPr>
          <w:rFonts w:eastAsia="Cambria"/>
          <w:color w:val="000000"/>
          <w:sz w:val="24"/>
          <w:szCs w:val="24"/>
        </w:rPr>
        <w:t>Behavior</w:t>
      </w:r>
      <w:proofErr w:type="spellEnd"/>
      <w:r w:rsidRPr="00E8055A">
        <w:rPr>
          <w:rFonts w:eastAsia="Cambria"/>
          <w:color w:val="000000"/>
          <w:sz w:val="24"/>
          <w:szCs w:val="24"/>
        </w:rPr>
        <w:t xml:space="preserve"> by </w:t>
      </w:r>
      <w:proofErr w:type="spellStart"/>
      <w:r w:rsidRPr="00E8055A">
        <w:rPr>
          <w:rFonts w:eastAsia="Cambria"/>
          <w:color w:val="000000"/>
          <w:sz w:val="24"/>
          <w:szCs w:val="24"/>
        </w:rPr>
        <w:t>Icek</w:t>
      </w:r>
      <w:proofErr w:type="spellEnd"/>
      <w:r w:rsidRPr="00E8055A">
        <w:rPr>
          <w:rFonts w:eastAsia="Cambria"/>
          <w:color w:val="000000"/>
          <w:sz w:val="24"/>
          <w:szCs w:val="24"/>
        </w:rPr>
        <w:t xml:space="preserve"> Ajzen. Given these findings, there is a need to give due attention to the development of holistic wellness programs in higher education institutions. These programs should strengthen positive body attitudes, enhance supportive environments, and promote consistent self-care practices, for these are enablers to cultivate healthier and more confident college student towards their body.</w:t>
      </w:r>
    </w:p>
    <w:p w14:paraId="4EBBD92B" w14:textId="77777777" w:rsidR="007D3779" w:rsidRDefault="007D3779" w:rsidP="007D3779">
      <w:pPr>
        <w:widowControl w:val="0"/>
        <w:pBdr>
          <w:top w:val="nil"/>
          <w:left w:val="nil"/>
          <w:bottom w:val="nil"/>
          <w:right w:val="nil"/>
          <w:between w:val="nil"/>
        </w:pBdr>
        <w:spacing w:before="100" w:beforeAutospacing="1" w:line="240" w:lineRule="auto"/>
        <w:rPr>
          <w:rFonts w:eastAsia="Cambria"/>
          <w:bCs/>
          <w:i/>
          <w:iCs/>
          <w:color w:val="000000"/>
          <w:sz w:val="24"/>
          <w:szCs w:val="24"/>
        </w:rPr>
      </w:pPr>
      <w:r w:rsidRPr="00E933BD">
        <w:rPr>
          <w:rFonts w:eastAsia="Cambria"/>
          <w:b/>
          <w:color w:val="000000"/>
          <w:sz w:val="24"/>
          <w:szCs w:val="24"/>
        </w:rPr>
        <w:t xml:space="preserve">Keywords: </w:t>
      </w:r>
      <w:r>
        <w:rPr>
          <w:rFonts w:eastAsia="Cambria"/>
          <w:bCs/>
          <w:i/>
          <w:iCs/>
          <w:color w:val="000000"/>
          <w:sz w:val="24"/>
          <w:szCs w:val="24"/>
        </w:rPr>
        <w:t>A</w:t>
      </w:r>
      <w:r w:rsidRPr="00E933BD">
        <w:rPr>
          <w:rFonts w:eastAsia="Cambria"/>
          <w:bCs/>
          <w:i/>
          <w:iCs/>
          <w:color w:val="000000"/>
          <w:sz w:val="24"/>
          <w:szCs w:val="24"/>
        </w:rPr>
        <w:t xml:space="preserve">ttitudes towards body figure, </w:t>
      </w:r>
      <w:r>
        <w:rPr>
          <w:rFonts w:eastAsia="Cambria"/>
          <w:bCs/>
          <w:i/>
          <w:iCs/>
          <w:color w:val="000000"/>
          <w:sz w:val="24"/>
          <w:szCs w:val="24"/>
        </w:rPr>
        <w:t xml:space="preserve">perceived </w:t>
      </w:r>
      <w:r w:rsidRPr="00E933BD">
        <w:rPr>
          <w:rFonts w:eastAsia="Cambria"/>
          <w:bCs/>
          <w:i/>
          <w:iCs/>
          <w:color w:val="000000"/>
          <w:sz w:val="24"/>
          <w:szCs w:val="24"/>
        </w:rPr>
        <w:t xml:space="preserve">social support, self-care capability, </w:t>
      </w:r>
      <w:r>
        <w:rPr>
          <w:rFonts w:eastAsia="Cambria"/>
          <w:bCs/>
          <w:i/>
          <w:iCs/>
          <w:color w:val="000000"/>
          <w:sz w:val="24"/>
          <w:szCs w:val="24"/>
        </w:rPr>
        <w:t>physical self-confidence, college students</w:t>
      </w:r>
    </w:p>
    <w:bookmarkEnd w:id="0"/>
    <w:bookmarkEnd w:id="1"/>
    <w:p w14:paraId="178714A0" w14:textId="77777777" w:rsidR="007D3779" w:rsidRPr="00E933BD" w:rsidRDefault="007D3779" w:rsidP="007D3779">
      <w:pPr>
        <w:widowControl w:val="0"/>
        <w:pBdr>
          <w:top w:val="nil"/>
          <w:left w:val="nil"/>
          <w:bottom w:val="nil"/>
          <w:right w:val="nil"/>
          <w:between w:val="nil"/>
        </w:pBdr>
        <w:spacing w:before="562" w:line="240" w:lineRule="auto"/>
        <w:ind w:left="3521"/>
        <w:rPr>
          <w:rFonts w:eastAsia="Cambria"/>
          <w:b/>
          <w:color w:val="000000"/>
          <w:sz w:val="24"/>
          <w:szCs w:val="24"/>
        </w:rPr>
      </w:pPr>
      <w:r w:rsidRPr="00E933BD">
        <w:rPr>
          <w:rFonts w:eastAsia="Cambria"/>
          <w:b/>
          <w:color w:val="000000"/>
          <w:sz w:val="24"/>
          <w:szCs w:val="24"/>
        </w:rPr>
        <w:t xml:space="preserve">INTRODUCTION </w:t>
      </w:r>
    </w:p>
    <w:p w14:paraId="342EF4F9" w14:textId="77777777" w:rsidR="007D3779" w:rsidRPr="00E933BD" w:rsidRDefault="007D3779" w:rsidP="007D3779">
      <w:pPr>
        <w:widowControl w:val="0"/>
        <w:pBdr>
          <w:top w:val="nil"/>
          <w:left w:val="nil"/>
          <w:bottom w:val="nil"/>
          <w:right w:val="nil"/>
          <w:between w:val="nil"/>
        </w:pBdr>
        <w:spacing w:before="292" w:line="240" w:lineRule="auto"/>
        <w:ind w:left="22"/>
        <w:rPr>
          <w:rFonts w:eastAsia="Cambria"/>
          <w:b/>
          <w:i/>
          <w:color w:val="000000"/>
          <w:sz w:val="24"/>
          <w:szCs w:val="24"/>
        </w:rPr>
      </w:pPr>
      <w:bookmarkStart w:id="2" w:name="_Hlk215598388"/>
      <w:r w:rsidRPr="00E933BD">
        <w:rPr>
          <w:rFonts w:eastAsia="Cambria"/>
          <w:b/>
          <w:i/>
          <w:color w:val="000000"/>
          <w:sz w:val="24"/>
          <w:szCs w:val="24"/>
        </w:rPr>
        <w:t xml:space="preserve">The Problem and Its Scope  </w:t>
      </w:r>
    </w:p>
    <w:p w14:paraId="1696269D" w14:textId="77777777" w:rsidR="00AE3536" w:rsidRPr="00E8055A" w:rsidRDefault="00AE3536" w:rsidP="00AE3536">
      <w:pPr>
        <w:widowControl w:val="0"/>
        <w:pBdr>
          <w:top w:val="nil"/>
          <w:left w:val="nil"/>
          <w:bottom w:val="nil"/>
          <w:right w:val="nil"/>
          <w:between w:val="nil"/>
        </w:pBdr>
        <w:spacing w:before="259" w:line="219" w:lineRule="auto"/>
        <w:ind w:left="70" w:right="289" w:firstLine="725"/>
        <w:jc w:val="both"/>
        <w:rPr>
          <w:rFonts w:eastAsia="Times New Roman"/>
          <w:color w:val="000000"/>
          <w:sz w:val="24"/>
          <w:szCs w:val="24"/>
        </w:rPr>
      </w:pPr>
      <w:bookmarkStart w:id="3" w:name="_Hlk215598456"/>
      <w:bookmarkEnd w:id="2"/>
      <w:r w:rsidRPr="00E8055A">
        <w:rPr>
          <w:rFonts w:eastAsia="Times New Roman"/>
          <w:color w:val="000000"/>
          <w:sz w:val="24"/>
          <w:szCs w:val="24"/>
        </w:rPr>
        <w:t xml:space="preserve">Lack of </w:t>
      </w:r>
      <w:r>
        <w:rPr>
          <w:rFonts w:eastAsia="Times New Roman"/>
          <w:color w:val="000000"/>
          <w:sz w:val="24"/>
          <w:szCs w:val="24"/>
        </w:rPr>
        <w:t xml:space="preserve">body </w:t>
      </w:r>
      <w:r w:rsidRPr="00E8055A">
        <w:rPr>
          <w:rFonts w:eastAsia="Times New Roman"/>
          <w:color w:val="000000"/>
          <w:sz w:val="24"/>
          <w:szCs w:val="24"/>
        </w:rPr>
        <w:t>confidence is a prevalent issue (</w:t>
      </w:r>
      <w:proofErr w:type="spellStart"/>
      <w:r>
        <w:rPr>
          <w:rFonts w:eastAsia="Times New Roman"/>
          <w:color w:val="000000"/>
          <w:sz w:val="24"/>
          <w:szCs w:val="24"/>
        </w:rPr>
        <w:t>Jebero</w:t>
      </w:r>
      <w:proofErr w:type="spellEnd"/>
      <w:r>
        <w:rPr>
          <w:rFonts w:eastAsia="Times New Roman"/>
          <w:color w:val="000000"/>
          <w:sz w:val="24"/>
          <w:szCs w:val="24"/>
        </w:rPr>
        <w:t xml:space="preserve"> et al.,</w:t>
      </w:r>
      <w:r w:rsidRPr="00E8055A">
        <w:rPr>
          <w:rFonts w:eastAsia="Times New Roman"/>
          <w:color w:val="000000"/>
          <w:sz w:val="24"/>
          <w:szCs w:val="24"/>
        </w:rPr>
        <w:t xml:space="preserve"> 202</w:t>
      </w:r>
      <w:r>
        <w:rPr>
          <w:rFonts w:eastAsia="Times New Roman"/>
          <w:color w:val="000000"/>
          <w:sz w:val="24"/>
          <w:szCs w:val="24"/>
        </w:rPr>
        <w:t>5</w:t>
      </w:r>
      <w:r w:rsidRPr="00E8055A">
        <w:rPr>
          <w:rFonts w:eastAsia="Times New Roman"/>
          <w:color w:val="000000"/>
          <w:sz w:val="24"/>
          <w:szCs w:val="24"/>
        </w:rPr>
        <w:t xml:space="preserve">) and low </w:t>
      </w:r>
      <w:r>
        <w:rPr>
          <w:rFonts w:eastAsia="Times New Roman"/>
          <w:color w:val="000000"/>
          <w:sz w:val="24"/>
          <w:szCs w:val="24"/>
        </w:rPr>
        <w:t xml:space="preserve">body </w:t>
      </w:r>
      <w:r w:rsidRPr="00E8055A">
        <w:rPr>
          <w:rFonts w:eastAsia="Times New Roman"/>
          <w:color w:val="000000"/>
          <w:sz w:val="24"/>
          <w:szCs w:val="24"/>
        </w:rPr>
        <w:t>confidence is persistent, widespread phenomenon (</w:t>
      </w:r>
      <w:r w:rsidRPr="005B19E5">
        <w:rPr>
          <w:rFonts w:eastAsia="Times New Roman"/>
          <w:color w:val="000000"/>
          <w:sz w:val="24"/>
          <w:szCs w:val="24"/>
        </w:rPr>
        <w:t>Merino et al., 2024)</w:t>
      </w:r>
      <w:r w:rsidRPr="00E8055A">
        <w:rPr>
          <w:rFonts w:eastAsia="Times New Roman"/>
          <w:color w:val="000000"/>
          <w:sz w:val="24"/>
          <w:szCs w:val="24"/>
        </w:rPr>
        <w:t xml:space="preserve">. Alarmingly, low </w:t>
      </w:r>
      <w:r>
        <w:rPr>
          <w:rFonts w:eastAsia="Times New Roman"/>
          <w:color w:val="000000"/>
          <w:sz w:val="24"/>
          <w:szCs w:val="24"/>
        </w:rPr>
        <w:t xml:space="preserve">body </w:t>
      </w:r>
      <w:r w:rsidRPr="00E8055A">
        <w:rPr>
          <w:rFonts w:eastAsia="Times New Roman"/>
          <w:color w:val="000000"/>
          <w:sz w:val="24"/>
          <w:szCs w:val="24"/>
        </w:rPr>
        <w:t>confidence is a notable and measurable issue because it is not isolated to certain students but rather a broader phenomenon within the student population (</w:t>
      </w:r>
      <w:proofErr w:type="spellStart"/>
      <w:r>
        <w:rPr>
          <w:rFonts w:eastAsia="Times New Roman"/>
          <w:color w:val="000000"/>
          <w:sz w:val="24"/>
          <w:szCs w:val="24"/>
        </w:rPr>
        <w:t>Ketata</w:t>
      </w:r>
      <w:proofErr w:type="spellEnd"/>
      <w:r>
        <w:rPr>
          <w:rFonts w:eastAsia="Times New Roman"/>
          <w:color w:val="000000"/>
          <w:sz w:val="24"/>
          <w:szCs w:val="24"/>
        </w:rPr>
        <w:t xml:space="preserve"> et al., 2021</w:t>
      </w:r>
      <w:r w:rsidRPr="00E8055A">
        <w:rPr>
          <w:rFonts w:eastAsia="Times New Roman"/>
          <w:color w:val="000000"/>
          <w:sz w:val="24"/>
          <w:szCs w:val="24"/>
        </w:rPr>
        <w:t>).</w:t>
      </w:r>
    </w:p>
    <w:p w14:paraId="1954158D" w14:textId="77777777" w:rsidR="00AE3536" w:rsidRPr="00E8055A" w:rsidRDefault="00AE3536" w:rsidP="00AE3536">
      <w:pPr>
        <w:widowControl w:val="0"/>
        <w:pBdr>
          <w:top w:val="nil"/>
          <w:left w:val="nil"/>
          <w:bottom w:val="nil"/>
          <w:right w:val="nil"/>
          <w:between w:val="nil"/>
        </w:pBdr>
        <w:spacing w:before="259" w:line="219" w:lineRule="auto"/>
        <w:ind w:left="70" w:right="289" w:firstLine="725"/>
        <w:jc w:val="both"/>
        <w:rPr>
          <w:rFonts w:eastAsia="Times New Roman"/>
          <w:color w:val="000000"/>
          <w:sz w:val="24"/>
          <w:szCs w:val="24"/>
        </w:rPr>
      </w:pPr>
      <w:r w:rsidRPr="00E8055A">
        <w:rPr>
          <w:rFonts w:eastAsia="Times New Roman"/>
          <w:color w:val="000000"/>
          <w:sz w:val="24"/>
          <w:szCs w:val="24"/>
        </w:rPr>
        <w:lastRenderedPageBreak/>
        <w:t xml:space="preserve">This issue transcends cultural and geographical boundaries, as low level of students’ </w:t>
      </w:r>
      <w:r>
        <w:rPr>
          <w:rFonts w:eastAsia="Times New Roman"/>
          <w:color w:val="000000"/>
          <w:sz w:val="24"/>
          <w:szCs w:val="24"/>
        </w:rPr>
        <w:t xml:space="preserve">body </w:t>
      </w:r>
      <w:r w:rsidRPr="00E8055A">
        <w:rPr>
          <w:rFonts w:eastAsia="Times New Roman"/>
          <w:color w:val="000000"/>
          <w:sz w:val="24"/>
          <w:szCs w:val="24"/>
        </w:rPr>
        <w:t>confidence is notably pervasive among students in various parts of the world, including United States (</w:t>
      </w:r>
      <w:proofErr w:type="spellStart"/>
      <w:r>
        <w:rPr>
          <w:rFonts w:eastAsia="Times New Roman"/>
          <w:color w:val="000000"/>
          <w:sz w:val="24"/>
          <w:szCs w:val="24"/>
        </w:rPr>
        <w:t>Huguenin</w:t>
      </w:r>
      <w:proofErr w:type="spellEnd"/>
      <w:r>
        <w:rPr>
          <w:rFonts w:eastAsia="Times New Roman"/>
          <w:color w:val="000000"/>
          <w:sz w:val="24"/>
          <w:szCs w:val="24"/>
        </w:rPr>
        <w:t xml:space="preserve"> et al.</w:t>
      </w:r>
      <w:r w:rsidRPr="00E8055A">
        <w:rPr>
          <w:rFonts w:eastAsia="Times New Roman"/>
          <w:color w:val="000000"/>
          <w:sz w:val="24"/>
          <w:szCs w:val="24"/>
        </w:rPr>
        <w:t>, 202</w:t>
      </w:r>
      <w:r>
        <w:rPr>
          <w:rFonts w:eastAsia="Times New Roman"/>
          <w:color w:val="000000"/>
          <w:sz w:val="24"/>
          <w:szCs w:val="24"/>
        </w:rPr>
        <w:t>4</w:t>
      </w:r>
      <w:r w:rsidRPr="00E8055A">
        <w:rPr>
          <w:rFonts w:eastAsia="Times New Roman"/>
          <w:color w:val="000000"/>
          <w:sz w:val="24"/>
          <w:szCs w:val="24"/>
        </w:rPr>
        <w:t>), India (</w:t>
      </w:r>
      <w:proofErr w:type="spellStart"/>
      <w:r w:rsidRPr="00A71303">
        <w:rPr>
          <w:sz w:val="24"/>
          <w:szCs w:val="24"/>
        </w:rPr>
        <w:t>Diengdoh</w:t>
      </w:r>
      <w:proofErr w:type="spellEnd"/>
      <w:r>
        <w:rPr>
          <w:sz w:val="24"/>
          <w:szCs w:val="24"/>
        </w:rPr>
        <w:t xml:space="preserve"> </w:t>
      </w:r>
      <w:r w:rsidRPr="00A71303">
        <w:rPr>
          <w:sz w:val="24"/>
          <w:szCs w:val="24"/>
        </w:rPr>
        <w:t>&amp; Ali</w:t>
      </w:r>
      <w:r w:rsidRPr="00E8055A">
        <w:rPr>
          <w:rFonts w:eastAsia="Times New Roman"/>
          <w:color w:val="000000"/>
          <w:sz w:val="24"/>
          <w:szCs w:val="24"/>
        </w:rPr>
        <w:t>, 2022) China (Liu et al., 2024), and Africa (</w:t>
      </w:r>
      <w:proofErr w:type="spellStart"/>
      <w:r w:rsidRPr="00E8055A">
        <w:rPr>
          <w:rFonts w:eastAsia="Times New Roman"/>
          <w:color w:val="000000"/>
          <w:sz w:val="24"/>
          <w:szCs w:val="24"/>
        </w:rPr>
        <w:t>Kibuthu</w:t>
      </w:r>
      <w:proofErr w:type="spellEnd"/>
      <w:r w:rsidRPr="00E8055A">
        <w:rPr>
          <w:rFonts w:eastAsia="Times New Roman"/>
          <w:color w:val="000000"/>
          <w:sz w:val="24"/>
          <w:szCs w:val="24"/>
        </w:rPr>
        <w:t xml:space="preserve"> &amp; </w:t>
      </w:r>
      <w:proofErr w:type="spellStart"/>
      <w:r w:rsidRPr="00E8055A">
        <w:rPr>
          <w:rFonts w:eastAsia="Times New Roman"/>
          <w:color w:val="000000"/>
          <w:sz w:val="24"/>
          <w:szCs w:val="24"/>
        </w:rPr>
        <w:t>Muasa</w:t>
      </w:r>
      <w:proofErr w:type="spellEnd"/>
      <w:r w:rsidRPr="00E8055A">
        <w:rPr>
          <w:rFonts w:eastAsia="Times New Roman"/>
          <w:color w:val="000000"/>
          <w:sz w:val="24"/>
          <w:szCs w:val="24"/>
        </w:rPr>
        <w:t xml:space="preserve">, 2023). </w:t>
      </w:r>
    </w:p>
    <w:p w14:paraId="49CB84C2" w14:textId="77777777" w:rsidR="00AE3536" w:rsidRPr="00E8055A" w:rsidRDefault="00AE3536" w:rsidP="00AE3536">
      <w:pPr>
        <w:widowControl w:val="0"/>
        <w:pBdr>
          <w:top w:val="nil"/>
          <w:left w:val="nil"/>
          <w:bottom w:val="nil"/>
          <w:right w:val="nil"/>
          <w:between w:val="nil"/>
        </w:pBdr>
        <w:spacing w:before="259" w:line="219" w:lineRule="auto"/>
        <w:ind w:left="70" w:right="289" w:firstLine="725"/>
        <w:jc w:val="both"/>
        <w:rPr>
          <w:rFonts w:eastAsia="Times New Roman"/>
          <w:color w:val="000000"/>
          <w:sz w:val="24"/>
          <w:szCs w:val="24"/>
        </w:rPr>
      </w:pPr>
      <w:r w:rsidRPr="00E8055A">
        <w:rPr>
          <w:rFonts w:eastAsia="Times New Roman"/>
          <w:color w:val="000000"/>
          <w:sz w:val="24"/>
          <w:szCs w:val="24"/>
        </w:rPr>
        <w:t>In the Philippines, a significant number of students struggle with low confidence (</w:t>
      </w:r>
      <w:proofErr w:type="spellStart"/>
      <w:r>
        <w:rPr>
          <w:rFonts w:eastAsia="Times New Roman"/>
          <w:color w:val="000000"/>
          <w:sz w:val="24"/>
          <w:szCs w:val="24"/>
        </w:rPr>
        <w:t>Brebante</w:t>
      </w:r>
      <w:proofErr w:type="spellEnd"/>
      <w:r>
        <w:rPr>
          <w:rFonts w:eastAsia="Times New Roman"/>
          <w:color w:val="000000"/>
          <w:sz w:val="24"/>
          <w:szCs w:val="24"/>
        </w:rPr>
        <w:t xml:space="preserve"> &amp; </w:t>
      </w:r>
      <w:proofErr w:type="spellStart"/>
      <w:r>
        <w:rPr>
          <w:rFonts w:eastAsia="Times New Roman"/>
          <w:color w:val="000000"/>
          <w:sz w:val="24"/>
          <w:szCs w:val="24"/>
        </w:rPr>
        <w:t>Cagas</w:t>
      </w:r>
      <w:proofErr w:type="spellEnd"/>
      <w:r w:rsidRPr="00E8055A">
        <w:rPr>
          <w:rFonts w:eastAsia="Times New Roman"/>
          <w:color w:val="000000"/>
          <w:sz w:val="24"/>
          <w:szCs w:val="24"/>
        </w:rPr>
        <w:t>, 20</w:t>
      </w:r>
      <w:r>
        <w:rPr>
          <w:rFonts w:eastAsia="Times New Roman"/>
          <w:color w:val="000000"/>
          <w:sz w:val="24"/>
          <w:szCs w:val="24"/>
        </w:rPr>
        <w:t>15</w:t>
      </w:r>
      <w:r w:rsidRPr="00E8055A">
        <w:rPr>
          <w:rFonts w:eastAsia="Times New Roman"/>
          <w:color w:val="000000"/>
          <w:sz w:val="24"/>
          <w:szCs w:val="24"/>
        </w:rPr>
        <w:t xml:space="preserve">). Further, similar study shows majority of students exhibited a poor </w:t>
      </w:r>
      <w:r>
        <w:rPr>
          <w:rFonts w:eastAsia="Times New Roman"/>
          <w:color w:val="000000"/>
          <w:sz w:val="24"/>
          <w:szCs w:val="24"/>
        </w:rPr>
        <w:t xml:space="preserve">body </w:t>
      </w:r>
      <w:r w:rsidRPr="00E8055A">
        <w:rPr>
          <w:rFonts w:eastAsia="Times New Roman"/>
          <w:color w:val="000000"/>
          <w:sz w:val="24"/>
          <w:szCs w:val="24"/>
        </w:rPr>
        <w:t>confidence level (</w:t>
      </w:r>
      <w:proofErr w:type="spellStart"/>
      <w:r>
        <w:rPr>
          <w:rFonts w:eastAsia="Times New Roman"/>
          <w:color w:val="000000"/>
          <w:sz w:val="24"/>
          <w:szCs w:val="24"/>
        </w:rPr>
        <w:t>Esponja</w:t>
      </w:r>
      <w:proofErr w:type="spellEnd"/>
      <w:r>
        <w:rPr>
          <w:rFonts w:eastAsia="Times New Roman"/>
          <w:color w:val="000000"/>
          <w:sz w:val="24"/>
          <w:szCs w:val="24"/>
        </w:rPr>
        <w:t xml:space="preserve"> et al., 2025</w:t>
      </w:r>
      <w:r w:rsidRPr="00E8055A">
        <w:rPr>
          <w:rFonts w:eastAsia="Times New Roman"/>
          <w:color w:val="000000"/>
          <w:sz w:val="24"/>
          <w:szCs w:val="24"/>
        </w:rPr>
        <w:t>). Furthermore, low confidence is a persistent problem among students (</w:t>
      </w:r>
      <w:r>
        <w:rPr>
          <w:rFonts w:eastAsia="Times New Roman"/>
          <w:color w:val="000000"/>
          <w:sz w:val="24"/>
          <w:szCs w:val="24"/>
        </w:rPr>
        <w:t>Don et al., 2022</w:t>
      </w:r>
      <w:r w:rsidRPr="00E8055A">
        <w:rPr>
          <w:rFonts w:eastAsia="Times New Roman"/>
          <w:color w:val="000000"/>
          <w:sz w:val="24"/>
          <w:szCs w:val="24"/>
        </w:rPr>
        <w:t xml:space="preserve">). </w:t>
      </w:r>
    </w:p>
    <w:p w14:paraId="1FB0EBB5" w14:textId="77777777" w:rsidR="00AE3536" w:rsidRPr="00E8055A" w:rsidRDefault="00AE3536" w:rsidP="00AE3536">
      <w:pPr>
        <w:widowControl w:val="0"/>
        <w:pBdr>
          <w:top w:val="nil"/>
          <w:left w:val="nil"/>
          <w:bottom w:val="nil"/>
          <w:right w:val="nil"/>
          <w:between w:val="nil"/>
        </w:pBdr>
        <w:spacing w:before="271" w:line="230" w:lineRule="auto"/>
        <w:ind w:left="4" w:right="164" w:firstLine="720"/>
        <w:jc w:val="both"/>
        <w:rPr>
          <w:rFonts w:eastAsia="Times New Roman"/>
          <w:color w:val="000000"/>
          <w:sz w:val="24"/>
          <w:szCs w:val="24"/>
        </w:rPr>
      </w:pPr>
      <w:r w:rsidRPr="00E8055A">
        <w:rPr>
          <w:rFonts w:eastAsia="Times New Roman"/>
          <w:color w:val="000000"/>
          <w:sz w:val="24"/>
          <w:szCs w:val="24"/>
        </w:rPr>
        <w:t>Despite the growing body of research on confidence, significant gaps remain, particularly in understanding body confidence within the adolescent context (</w:t>
      </w:r>
      <w:proofErr w:type="spellStart"/>
      <w:r w:rsidRPr="00E8055A">
        <w:rPr>
          <w:rFonts w:eastAsia="Times New Roman"/>
          <w:color w:val="000000"/>
          <w:sz w:val="24"/>
          <w:szCs w:val="24"/>
        </w:rPr>
        <w:t>Granatino</w:t>
      </w:r>
      <w:proofErr w:type="spellEnd"/>
      <w:r w:rsidRPr="00E8055A">
        <w:rPr>
          <w:rFonts w:eastAsia="Times New Roman"/>
          <w:color w:val="000000"/>
          <w:sz w:val="24"/>
          <w:szCs w:val="24"/>
        </w:rPr>
        <w:t xml:space="preserve"> &amp; </w:t>
      </w:r>
      <w:proofErr w:type="spellStart"/>
      <w:r w:rsidRPr="00E8055A">
        <w:rPr>
          <w:rFonts w:eastAsia="Times New Roman"/>
          <w:color w:val="000000"/>
          <w:sz w:val="24"/>
          <w:szCs w:val="24"/>
        </w:rPr>
        <w:t>Haytko</w:t>
      </w:r>
      <w:proofErr w:type="spellEnd"/>
      <w:r w:rsidRPr="00E8055A">
        <w:rPr>
          <w:rFonts w:eastAsia="Times New Roman"/>
          <w:color w:val="000000"/>
          <w:sz w:val="24"/>
          <w:szCs w:val="24"/>
        </w:rPr>
        <w:t>, 2013) and if unaddressed, often persists well into later stages of life. Given these gaps, the researcher strongly believes there is a pressing need to explore body confidence and its predictors among college students in Davao City.</w:t>
      </w:r>
    </w:p>
    <w:p w14:paraId="30E47B5E" w14:textId="77777777" w:rsidR="007D3779" w:rsidRPr="00E933BD" w:rsidRDefault="007D3779" w:rsidP="007D3779">
      <w:pPr>
        <w:widowControl w:val="0"/>
        <w:pBdr>
          <w:top w:val="nil"/>
          <w:left w:val="nil"/>
          <w:bottom w:val="nil"/>
          <w:right w:val="nil"/>
          <w:between w:val="nil"/>
        </w:pBdr>
        <w:spacing w:before="296" w:line="240" w:lineRule="auto"/>
        <w:rPr>
          <w:rFonts w:eastAsia="Cambria"/>
          <w:b/>
          <w:i/>
          <w:color w:val="000000"/>
          <w:sz w:val="24"/>
          <w:szCs w:val="24"/>
        </w:rPr>
      </w:pPr>
      <w:r w:rsidRPr="00E933BD">
        <w:rPr>
          <w:rFonts w:eastAsia="Cambria"/>
          <w:b/>
          <w:i/>
          <w:color w:val="000000"/>
          <w:sz w:val="24"/>
          <w:szCs w:val="24"/>
        </w:rPr>
        <w:t xml:space="preserve">Significance of the Study  </w:t>
      </w:r>
    </w:p>
    <w:p w14:paraId="485D873C" w14:textId="77777777" w:rsidR="007D3779" w:rsidRPr="00E933BD" w:rsidRDefault="007D3779" w:rsidP="007D3779">
      <w:pPr>
        <w:widowControl w:val="0"/>
        <w:pBdr>
          <w:top w:val="nil"/>
          <w:left w:val="nil"/>
          <w:bottom w:val="nil"/>
          <w:right w:val="nil"/>
          <w:between w:val="nil"/>
        </w:pBdr>
        <w:spacing w:before="286" w:line="240" w:lineRule="auto"/>
        <w:ind w:firstLine="720"/>
        <w:jc w:val="both"/>
        <w:rPr>
          <w:rFonts w:eastAsia="Cambria"/>
          <w:color w:val="000000"/>
          <w:sz w:val="24"/>
          <w:szCs w:val="24"/>
          <w:lang w:val="en-PH"/>
        </w:rPr>
      </w:pPr>
      <w:bookmarkStart w:id="4" w:name="_Hlk215598508"/>
      <w:bookmarkEnd w:id="3"/>
      <w:r w:rsidRPr="00E933BD">
        <w:rPr>
          <w:rFonts w:eastAsia="Cambria"/>
          <w:color w:val="000000"/>
          <w:sz w:val="24"/>
          <w:szCs w:val="24"/>
          <w:lang w:val="en-PH"/>
        </w:rPr>
        <w:t xml:space="preserve">This study on body confidence is significant as it aligns with Sustainable Development Goal (SDG) 3, </w:t>
      </w:r>
      <w:r w:rsidRPr="00E933BD">
        <w:rPr>
          <w:rFonts w:eastAsia="Cambria"/>
          <w:i/>
          <w:iCs/>
          <w:color w:val="000000"/>
          <w:sz w:val="24"/>
          <w:szCs w:val="24"/>
          <w:lang w:val="en-PH"/>
        </w:rPr>
        <w:t>Good Health and Well-Being</w:t>
      </w:r>
      <w:r w:rsidRPr="00E933BD">
        <w:rPr>
          <w:rFonts w:eastAsia="Cambria"/>
          <w:color w:val="000000"/>
          <w:sz w:val="24"/>
          <w:szCs w:val="24"/>
          <w:lang w:val="en-PH"/>
        </w:rPr>
        <w:t xml:space="preserve">, and SDG 4, </w:t>
      </w:r>
      <w:r w:rsidRPr="00E933BD">
        <w:rPr>
          <w:rFonts w:eastAsia="Cambria"/>
          <w:i/>
          <w:iCs/>
          <w:color w:val="000000"/>
          <w:sz w:val="24"/>
          <w:szCs w:val="24"/>
          <w:lang w:val="en-PH"/>
        </w:rPr>
        <w:t>Quality Education</w:t>
      </w:r>
      <w:r w:rsidRPr="00E933BD">
        <w:rPr>
          <w:rFonts w:eastAsia="Cambria"/>
          <w:color w:val="000000"/>
          <w:sz w:val="24"/>
          <w:szCs w:val="24"/>
          <w:lang w:val="en-PH"/>
        </w:rPr>
        <w:t>, by promoting positive self-perception and fostering supportive learning environments that enable learners to thrive physically, emotionally, and academically. Anchored in the Vision, Mission, and Goals of Holy Cross of Davao College, the study contributes to the formation of well-rounded and empowered individuals who uphold human dignity, embrace holistic development, and cultivate a culture of care and excellence within the HCDC community.</w:t>
      </w:r>
    </w:p>
    <w:p w14:paraId="4719EA94" w14:textId="77777777" w:rsidR="007D3779" w:rsidRPr="00E933BD" w:rsidRDefault="007D3779" w:rsidP="007D3779">
      <w:pPr>
        <w:widowControl w:val="0"/>
        <w:pBdr>
          <w:top w:val="nil"/>
          <w:left w:val="nil"/>
          <w:bottom w:val="nil"/>
          <w:right w:val="nil"/>
          <w:between w:val="nil"/>
        </w:pBdr>
        <w:spacing w:before="286" w:line="240" w:lineRule="auto"/>
        <w:rPr>
          <w:rFonts w:eastAsia="Cambria"/>
          <w:b/>
          <w:i/>
          <w:color w:val="000000"/>
          <w:sz w:val="24"/>
          <w:szCs w:val="24"/>
        </w:rPr>
      </w:pPr>
      <w:r w:rsidRPr="00E933BD">
        <w:rPr>
          <w:rFonts w:eastAsia="Cambria"/>
          <w:b/>
          <w:i/>
          <w:color w:val="000000"/>
          <w:sz w:val="24"/>
          <w:szCs w:val="24"/>
        </w:rPr>
        <w:t xml:space="preserve">Statement of the Problem  </w:t>
      </w:r>
    </w:p>
    <w:p w14:paraId="48490B2E"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color w:val="000000"/>
          <w:sz w:val="24"/>
          <w:szCs w:val="24"/>
          <w:lang w:val="en-PH"/>
        </w:rPr>
      </w:pPr>
      <w:bookmarkStart w:id="5" w:name="_Hlk215600483"/>
    </w:p>
    <w:p w14:paraId="353EAE44" w14:textId="77777777" w:rsidR="007D3779" w:rsidRPr="00E933BD" w:rsidRDefault="007D3779" w:rsidP="007D3779">
      <w:pPr>
        <w:widowControl w:val="0"/>
        <w:pBdr>
          <w:top w:val="nil"/>
          <w:left w:val="nil"/>
          <w:bottom w:val="nil"/>
          <w:right w:val="nil"/>
          <w:between w:val="nil"/>
        </w:pBdr>
        <w:spacing w:before="51" w:line="240" w:lineRule="auto"/>
        <w:ind w:left="14" w:right="173" w:firstLine="706"/>
        <w:jc w:val="both"/>
        <w:rPr>
          <w:rFonts w:eastAsia="Cambria"/>
          <w:b/>
          <w:bCs/>
          <w:color w:val="000000"/>
          <w:sz w:val="24"/>
          <w:szCs w:val="24"/>
          <w:lang w:val="en-PH"/>
        </w:rPr>
      </w:pPr>
      <w:r w:rsidRPr="00E933BD">
        <w:rPr>
          <w:rFonts w:eastAsia="Cambria"/>
          <w:color w:val="000000"/>
          <w:sz w:val="24"/>
          <w:szCs w:val="24"/>
          <w:lang w:val="en-PH"/>
        </w:rPr>
        <w:t xml:space="preserve">This study determined the significance of the influence of attitudes towards body figure, perceived social support for physical activity, and self-care capability as factors of body confidence of college students. Specifically, it was aimed to determine: </w:t>
      </w:r>
    </w:p>
    <w:bookmarkEnd w:id="5"/>
    <w:p w14:paraId="40B03647" w14:textId="77777777" w:rsidR="007D3779" w:rsidRPr="00E933BD" w:rsidRDefault="007D3779" w:rsidP="007D3779">
      <w:pPr>
        <w:pStyle w:val="ListParagraph"/>
        <w:widowControl w:val="0"/>
        <w:numPr>
          <w:ilvl w:val="0"/>
          <w:numId w:val="1"/>
        </w:numPr>
        <w:pBdr>
          <w:top w:val="nil"/>
          <w:left w:val="nil"/>
          <w:bottom w:val="nil"/>
          <w:right w:val="nil"/>
          <w:between w:val="nil"/>
        </w:pBdr>
        <w:spacing w:before="51" w:after="160" w:line="240" w:lineRule="auto"/>
        <w:ind w:left="360" w:right="173"/>
        <w:jc w:val="both"/>
        <w:rPr>
          <w:rFonts w:eastAsia="Cambria"/>
          <w:color w:val="000000"/>
          <w:sz w:val="24"/>
          <w:szCs w:val="24"/>
        </w:rPr>
      </w:pPr>
      <w:r w:rsidRPr="00E933BD">
        <w:rPr>
          <w:rFonts w:eastAsia="Cambria"/>
          <w:color w:val="000000"/>
          <w:sz w:val="24"/>
          <w:szCs w:val="24"/>
        </w:rPr>
        <w:t xml:space="preserve">to determine the levels of attitudes towards body figure in terms of internalization and beliefs; perceived social support for physical activity in terms of family and </w:t>
      </w:r>
      <w:proofErr w:type="gramStart"/>
      <w:r w:rsidRPr="00E933BD">
        <w:rPr>
          <w:rFonts w:eastAsia="Cambria"/>
          <w:color w:val="000000"/>
          <w:sz w:val="24"/>
          <w:szCs w:val="24"/>
        </w:rPr>
        <w:t>friends</w:t>
      </w:r>
      <w:proofErr w:type="gramEnd"/>
      <w:r w:rsidRPr="00E933BD">
        <w:rPr>
          <w:rFonts w:eastAsia="Cambria"/>
          <w:color w:val="000000"/>
          <w:sz w:val="24"/>
          <w:szCs w:val="24"/>
        </w:rPr>
        <w:t xml:space="preserve"> support; self-care capability in terms of self-care maintenance, monitoring, and management, and body confidence in terms of appearance, weight and attribution;</w:t>
      </w:r>
    </w:p>
    <w:p w14:paraId="431F17E3" w14:textId="77777777" w:rsidR="007D3779" w:rsidRPr="00E933BD" w:rsidRDefault="007D3779" w:rsidP="007D3779">
      <w:pPr>
        <w:pStyle w:val="ListParagraph"/>
        <w:widowControl w:val="0"/>
        <w:numPr>
          <w:ilvl w:val="0"/>
          <w:numId w:val="1"/>
        </w:numPr>
        <w:pBdr>
          <w:top w:val="nil"/>
          <w:left w:val="nil"/>
          <w:bottom w:val="nil"/>
          <w:right w:val="nil"/>
          <w:between w:val="nil"/>
        </w:pBdr>
        <w:spacing w:before="51" w:after="160" w:line="240" w:lineRule="auto"/>
        <w:ind w:left="360" w:right="173"/>
        <w:jc w:val="both"/>
        <w:rPr>
          <w:rFonts w:eastAsia="Cambria"/>
          <w:color w:val="000000"/>
          <w:sz w:val="24"/>
          <w:szCs w:val="24"/>
        </w:rPr>
      </w:pPr>
      <w:r w:rsidRPr="00E933BD">
        <w:rPr>
          <w:rFonts w:eastAsia="Cambria"/>
          <w:color w:val="000000"/>
          <w:sz w:val="24"/>
          <w:szCs w:val="24"/>
        </w:rPr>
        <w:t xml:space="preserve">to determine the significance of the relationship among attitudes towards body figure, perceived social support for physical activity, self-care capability and body </w:t>
      </w:r>
      <w:proofErr w:type="gramStart"/>
      <w:r w:rsidRPr="00E933BD">
        <w:rPr>
          <w:rFonts w:eastAsia="Cambria"/>
          <w:color w:val="000000"/>
          <w:sz w:val="24"/>
          <w:szCs w:val="24"/>
        </w:rPr>
        <w:t>confidence;</w:t>
      </w:r>
      <w:proofErr w:type="gramEnd"/>
    </w:p>
    <w:p w14:paraId="1AE42DFE" w14:textId="77777777" w:rsidR="007D3779" w:rsidRDefault="007D3779" w:rsidP="007D3779">
      <w:pPr>
        <w:pStyle w:val="ListParagraph"/>
        <w:widowControl w:val="0"/>
        <w:numPr>
          <w:ilvl w:val="0"/>
          <w:numId w:val="1"/>
        </w:numPr>
        <w:pBdr>
          <w:top w:val="nil"/>
          <w:left w:val="nil"/>
          <w:bottom w:val="nil"/>
          <w:right w:val="nil"/>
          <w:between w:val="nil"/>
        </w:pBdr>
        <w:spacing w:before="51" w:after="160" w:line="240" w:lineRule="auto"/>
        <w:ind w:left="360" w:right="173"/>
        <w:jc w:val="both"/>
        <w:rPr>
          <w:rFonts w:eastAsia="Cambria"/>
          <w:color w:val="000000"/>
          <w:sz w:val="24"/>
          <w:szCs w:val="24"/>
        </w:rPr>
      </w:pPr>
      <w:r w:rsidRPr="00E933BD">
        <w:rPr>
          <w:rFonts w:eastAsia="Cambria"/>
          <w:color w:val="000000"/>
          <w:sz w:val="24"/>
          <w:szCs w:val="24"/>
        </w:rPr>
        <w:t>to determine the significance of the individual and combined degree of influence of attitudes towards body figure, perceived social support for physical activity, and self-care capability on body confidence.</w:t>
      </w:r>
    </w:p>
    <w:p w14:paraId="488556EB" w14:textId="77777777" w:rsidR="00602BE4" w:rsidRPr="00602BE4" w:rsidRDefault="00602BE4" w:rsidP="00602BE4">
      <w:pPr>
        <w:widowControl w:val="0"/>
        <w:pBdr>
          <w:top w:val="nil"/>
          <w:left w:val="nil"/>
          <w:bottom w:val="nil"/>
          <w:right w:val="nil"/>
          <w:between w:val="nil"/>
        </w:pBdr>
        <w:spacing w:before="51" w:after="160" w:line="240" w:lineRule="auto"/>
        <w:ind w:right="173"/>
        <w:jc w:val="both"/>
        <w:rPr>
          <w:rFonts w:eastAsia="Cambria"/>
          <w:color w:val="000000"/>
          <w:sz w:val="24"/>
          <w:szCs w:val="24"/>
        </w:rPr>
      </w:pPr>
    </w:p>
    <w:p w14:paraId="3EC52A89"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color w:val="000000"/>
          <w:sz w:val="24"/>
          <w:szCs w:val="24"/>
        </w:rPr>
      </w:pPr>
    </w:p>
    <w:p w14:paraId="2CFDABA1"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b/>
          <w:bCs/>
          <w:i/>
          <w:iCs/>
          <w:color w:val="000000"/>
          <w:sz w:val="24"/>
          <w:szCs w:val="24"/>
        </w:rPr>
      </w:pPr>
      <w:bookmarkStart w:id="6" w:name="_Hlk215598667"/>
      <w:bookmarkEnd w:id="4"/>
      <w:r w:rsidRPr="00E933BD">
        <w:rPr>
          <w:rFonts w:eastAsia="Cambria"/>
          <w:b/>
          <w:bCs/>
          <w:i/>
          <w:iCs/>
          <w:color w:val="000000"/>
          <w:sz w:val="24"/>
          <w:szCs w:val="24"/>
        </w:rPr>
        <w:lastRenderedPageBreak/>
        <w:t xml:space="preserve">Hypotheses: </w:t>
      </w:r>
    </w:p>
    <w:p w14:paraId="1AADFB82" w14:textId="77777777" w:rsidR="007D3779" w:rsidRPr="00E933BD" w:rsidRDefault="007D3779" w:rsidP="007D3779">
      <w:pPr>
        <w:widowControl w:val="0"/>
        <w:pBdr>
          <w:top w:val="nil"/>
          <w:left w:val="nil"/>
          <w:bottom w:val="nil"/>
          <w:right w:val="nil"/>
          <w:between w:val="nil"/>
        </w:pBdr>
        <w:spacing w:line="240" w:lineRule="auto"/>
        <w:ind w:left="15"/>
        <w:rPr>
          <w:rFonts w:eastAsia="Cambria"/>
          <w:color w:val="000000"/>
          <w:sz w:val="24"/>
          <w:szCs w:val="24"/>
        </w:rPr>
      </w:pPr>
    </w:p>
    <w:p w14:paraId="1F9670A9"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rPr>
      </w:pPr>
      <w:bookmarkStart w:id="7" w:name="_Hlk215600548"/>
      <w:bookmarkStart w:id="8" w:name="_Hlk215598764"/>
      <w:bookmarkEnd w:id="6"/>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 xml:space="preserve">1: </w:t>
      </w:r>
      <w:r w:rsidRPr="003917BC">
        <w:rPr>
          <w:rFonts w:eastAsia="Cambria"/>
          <w:color w:val="000000"/>
          <w:sz w:val="24"/>
          <w:szCs w:val="24"/>
          <w:lang w:val="en-PH"/>
        </w:rPr>
        <w:t>Attitudes towards body figure does not significantly correlate with body confidence.</w:t>
      </w:r>
    </w:p>
    <w:p w14:paraId="696CD357"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2:</w:t>
      </w:r>
      <w:r w:rsidRPr="003917BC">
        <w:rPr>
          <w:rFonts w:eastAsia="Cambria"/>
          <w:color w:val="000000"/>
          <w:sz w:val="24"/>
          <w:szCs w:val="24"/>
          <w:lang w:val="en-PH"/>
        </w:rPr>
        <w:t xml:space="preserve"> Social support for physical activity does not significantly correlate with body confidence.</w:t>
      </w:r>
    </w:p>
    <w:p w14:paraId="0EF4A98B"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lang w:val="en-PH"/>
        </w:rPr>
        <w:t>3: Self</w:t>
      </w:r>
      <w:r w:rsidRPr="003917BC">
        <w:rPr>
          <w:rFonts w:eastAsia="Cambria"/>
          <w:color w:val="000000"/>
          <w:sz w:val="24"/>
          <w:szCs w:val="24"/>
        </w:rPr>
        <w:t>-care capability</w:t>
      </w:r>
      <w:r w:rsidRPr="003917BC">
        <w:rPr>
          <w:rFonts w:eastAsia="Cambria"/>
          <w:color w:val="000000"/>
          <w:sz w:val="24"/>
          <w:szCs w:val="24"/>
          <w:lang w:val="en-PH"/>
        </w:rPr>
        <w:t xml:space="preserve"> does not significantly correlate with body confidence.</w:t>
      </w:r>
    </w:p>
    <w:p w14:paraId="5B18F36A"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 xml:space="preserve">4: </w:t>
      </w:r>
      <w:r w:rsidRPr="003917BC">
        <w:rPr>
          <w:rFonts w:eastAsia="Cambria"/>
          <w:color w:val="000000"/>
          <w:sz w:val="24"/>
          <w:szCs w:val="24"/>
          <w:lang w:val="en-PH"/>
        </w:rPr>
        <w:t>Attitudes towards body figure does not significantly influence with body confidence.</w:t>
      </w:r>
    </w:p>
    <w:p w14:paraId="673F1301"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5:</w:t>
      </w:r>
      <w:r w:rsidRPr="003917BC">
        <w:rPr>
          <w:rFonts w:eastAsia="Cambria"/>
          <w:color w:val="000000"/>
          <w:sz w:val="24"/>
          <w:szCs w:val="24"/>
          <w:lang w:val="en-PH"/>
        </w:rPr>
        <w:t xml:space="preserve"> Social support for physical activity does not significantly influence with body confidence. </w:t>
      </w:r>
    </w:p>
    <w:p w14:paraId="79C903F9"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lang w:val="en-PH"/>
        </w:rPr>
        <w:t>6: Self</w:t>
      </w:r>
      <w:r w:rsidRPr="003917BC">
        <w:rPr>
          <w:rFonts w:eastAsia="Cambria"/>
          <w:color w:val="000000"/>
          <w:sz w:val="24"/>
          <w:szCs w:val="24"/>
        </w:rPr>
        <w:t>-care capability</w:t>
      </w:r>
      <w:r w:rsidRPr="003917BC">
        <w:rPr>
          <w:rFonts w:eastAsia="Cambria"/>
          <w:color w:val="000000"/>
          <w:sz w:val="24"/>
          <w:szCs w:val="24"/>
          <w:lang w:val="en-PH"/>
        </w:rPr>
        <w:t xml:space="preserve"> does not significantly influence with body confidence.</w:t>
      </w:r>
    </w:p>
    <w:p w14:paraId="2FAA55E7"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lang w:val="en-PH"/>
        </w:rPr>
        <w:t xml:space="preserve">7: </w:t>
      </w:r>
      <w:r w:rsidRPr="003917BC">
        <w:rPr>
          <w:rFonts w:eastAsia="Cambria"/>
          <w:color w:val="000000"/>
          <w:sz w:val="24"/>
          <w:szCs w:val="24"/>
        </w:rPr>
        <w:t>Attitude towards body figure, perceived social support for physical activity, and self-care capability combined do not significantly influence body confidence.</w:t>
      </w:r>
    </w:p>
    <w:bookmarkEnd w:id="7"/>
    <w:p w14:paraId="34AE4EB8" w14:textId="77777777" w:rsidR="007D3779" w:rsidRPr="00E933BD" w:rsidRDefault="007D3779" w:rsidP="007D3779">
      <w:pPr>
        <w:widowControl w:val="0"/>
        <w:pBdr>
          <w:top w:val="nil"/>
          <w:left w:val="nil"/>
          <w:bottom w:val="nil"/>
          <w:right w:val="nil"/>
          <w:between w:val="nil"/>
        </w:pBdr>
        <w:spacing w:line="240" w:lineRule="auto"/>
        <w:jc w:val="both"/>
        <w:rPr>
          <w:rFonts w:eastAsia="Cambria"/>
          <w:color w:val="000000"/>
          <w:sz w:val="24"/>
          <w:szCs w:val="24"/>
        </w:rPr>
      </w:pPr>
    </w:p>
    <w:p w14:paraId="1E0EAD7B" w14:textId="77777777" w:rsidR="007D3779" w:rsidRPr="00E933BD" w:rsidRDefault="007D3779" w:rsidP="007D3779">
      <w:pPr>
        <w:widowControl w:val="0"/>
        <w:pBdr>
          <w:top w:val="nil"/>
          <w:left w:val="nil"/>
          <w:bottom w:val="nil"/>
          <w:right w:val="nil"/>
          <w:between w:val="nil"/>
        </w:pBdr>
        <w:spacing w:line="240" w:lineRule="auto"/>
        <w:ind w:left="15"/>
        <w:rPr>
          <w:rFonts w:eastAsia="Cambria"/>
          <w:b/>
          <w:color w:val="000000"/>
          <w:sz w:val="24"/>
          <w:szCs w:val="24"/>
        </w:rPr>
      </w:pPr>
      <w:r w:rsidRPr="00E933BD">
        <w:rPr>
          <w:rFonts w:eastAsia="Cambria"/>
          <w:b/>
          <w:color w:val="000000"/>
          <w:sz w:val="24"/>
          <w:szCs w:val="24"/>
        </w:rPr>
        <w:t>Theoretical and Conceptual Framework</w:t>
      </w:r>
    </w:p>
    <w:p w14:paraId="342209D9" w14:textId="77777777" w:rsidR="007D3779" w:rsidRPr="00E933BD" w:rsidRDefault="007D3779" w:rsidP="007D3779">
      <w:pPr>
        <w:widowControl w:val="0"/>
        <w:pBdr>
          <w:top w:val="nil"/>
          <w:left w:val="nil"/>
          <w:bottom w:val="nil"/>
          <w:right w:val="nil"/>
          <w:between w:val="nil"/>
        </w:pBdr>
        <w:spacing w:line="240" w:lineRule="auto"/>
        <w:ind w:left="15"/>
        <w:rPr>
          <w:rFonts w:eastAsia="Cambria"/>
          <w:b/>
          <w:color w:val="000000"/>
          <w:sz w:val="24"/>
          <w:szCs w:val="24"/>
        </w:rPr>
      </w:pPr>
    </w:p>
    <w:p w14:paraId="226CCFA0" w14:textId="5EA3FA91" w:rsidR="007D3779" w:rsidRPr="00602BE4" w:rsidRDefault="007D3779" w:rsidP="00602BE4">
      <w:pPr>
        <w:widowControl w:val="0"/>
        <w:pBdr>
          <w:top w:val="nil"/>
          <w:left w:val="nil"/>
          <w:bottom w:val="nil"/>
          <w:right w:val="nil"/>
          <w:between w:val="nil"/>
        </w:pBdr>
        <w:spacing w:before="53" w:line="235" w:lineRule="auto"/>
        <w:ind w:left="10" w:right="172" w:firstLine="718"/>
        <w:jc w:val="both"/>
        <w:rPr>
          <w:rFonts w:eastAsia="Cambria"/>
          <w:color w:val="000000"/>
          <w:sz w:val="24"/>
          <w:szCs w:val="24"/>
          <w:lang w:val="en-PH"/>
        </w:rPr>
      </w:pPr>
      <w:bookmarkStart w:id="9" w:name="_Hlk215600625"/>
      <w:r w:rsidRPr="00E933BD">
        <w:rPr>
          <w:rFonts w:eastAsia="Cambria"/>
          <w:color w:val="000000"/>
          <w:sz w:val="24"/>
          <w:szCs w:val="24"/>
          <w:lang w:val="en-PH"/>
        </w:rPr>
        <w:t xml:space="preserve">This study is anchored in the theory of planned behavior, a cognitive theory developed by </w:t>
      </w:r>
      <w:proofErr w:type="spellStart"/>
      <w:r w:rsidRPr="00E933BD">
        <w:rPr>
          <w:rFonts w:eastAsia="Cambria"/>
          <w:color w:val="000000"/>
          <w:sz w:val="24"/>
          <w:szCs w:val="24"/>
          <w:lang w:val="en-PH"/>
        </w:rPr>
        <w:t>Icek</w:t>
      </w:r>
      <w:proofErr w:type="spellEnd"/>
      <w:r w:rsidRPr="00E933BD">
        <w:rPr>
          <w:rFonts w:eastAsia="Cambria"/>
          <w:color w:val="000000"/>
          <w:sz w:val="24"/>
          <w:szCs w:val="24"/>
          <w:lang w:val="en-PH"/>
        </w:rPr>
        <w:t xml:space="preserve"> Ajzen in 1985. The theory proposes that an individual's decision to demonstrate a specific behavior can be predicated by their intention to demonstrate that particular behavior. This intention is determined by three theoretical components: attitude, subjective norms, and perceived behavioral control. </w:t>
      </w:r>
      <w:bookmarkStart w:id="10" w:name="_Hlk215598800"/>
      <w:bookmarkEnd w:id="8"/>
      <w:bookmarkEnd w:id="9"/>
    </w:p>
    <w:p w14:paraId="4365FD86" w14:textId="77777777" w:rsidR="007D3779" w:rsidRPr="00E933BD" w:rsidRDefault="007D3779" w:rsidP="007D3779">
      <w:pPr>
        <w:spacing w:line="480" w:lineRule="auto"/>
        <w:jc w:val="center"/>
        <w:rPr>
          <w:sz w:val="24"/>
          <w:szCs w:val="24"/>
        </w:rPr>
      </w:pPr>
      <w:r w:rsidRPr="00E933BD">
        <w:rPr>
          <w:noProof/>
          <w:sz w:val="24"/>
          <w:szCs w:val="24"/>
        </w:rPr>
        <w:drawing>
          <wp:inline distT="0" distB="0" distL="0" distR="0" wp14:anchorId="3F8B0170" wp14:editId="52C30DC3">
            <wp:extent cx="4897954" cy="4123944"/>
            <wp:effectExtent l="0" t="0" r="4445" b="3810"/>
            <wp:docPr id="285103657" name="Picture 9" descr="A diagram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03657" name="Picture 9" descr="A diagram of a group of peop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7954" cy="4123944"/>
                    </a:xfrm>
                    <a:prstGeom prst="rect">
                      <a:avLst/>
                    </a:prstGeom>
                  </pic:spPr>
                </pic:pic>
              </a:graphicData>
            </a:graphic>
          </wp:inline>
        </w:drawing>
      </w:r>
    </w:p>
    <w:p w14:paraId="3ABBD3B3" w14:textId="77777777" w:rsidR="007D3779" w:rsidRPr="00E933BD" w:rsidRDefault="007D3779" w:rsidP="007D3779">
      <w:pPr>
        <w:widowControl w:val="0"/>
        <w:spacing w:line="480" w:lineRule="auto"/>
        <w:jc w:val="center"/>
        <w:rPr>
          <w:bCs/>
          <w:sz w:val="24"/>
          <w:szCs w:val="24"/>
        </w:rPr>
      </w:pPr>
      <w:r w:rsidRPr="00E933BD">
        <w:rPr>
          <w:bCs/>
          <w:sz w:val="24"/>
          <w:szCs w:val="24"/>
        </w:rPr>
        <w:t>Figure 1. Conceptual Framework of the study</w:t>
      </w:r>
    </w:p>
    <w:p w14:paraId="52B54195" w14:textId="0AEC33A0" w:rsidR="007D3779" w:rsidRPr="00E933BD" w:rsidRDefault="007D3779" w:rsidP="00602BE4">
      <w:pPr>
        <w:widowControl w:val="0"/>
        <w:pBdr>
          <w:top w:val="nil"/>
          <w:left w:val="nil"/>
          <w:bottom w:val="nil"/>
          <w:right w:val="nil"/>
          <w:between w:val="nil"/>
        </w:pBdr>
        <w:spacing w:line="235" w:lineRule="auto"/>
        <w:ind w:right="172" w:firstLine="720"/>
        <w:jc w:val="both"/>
        <w:rPr>
          <w:rFonts w:eastAsia="Cambria"/>
          <w:color w:val="000000"/>
          <w:sz w:val="24"/>
          <w:szCs w:val="24"/>
          <w:lang w:val="en-PH"/>
        </w:rPr>
      </w:pPr>
      <w:r w:rsidRPr="00E933BD">
        <w:rPr>
          <w:rFonts w:eastAsia="Cambria"/>
          <w:color w:val="000000"/>
          <w:sz w:val="24"/>
          <w:szCs w:val="24"/>
          <w:lang w:val="en-PH"/>
        </w:rPr>
        <w:lastRenderedPageBreak/>
        <w:t>In the Theory of Planned Behavior (TPB), attitude refers to an individual's overall evaluation of a behavior which is represented by attitudes towards their body figure. Those with a more positive attitude toward their body figure are expected to experience higher level of confidence. Subjective norms refer to social pressures and the influence of others' expectations. In this study, it pertains to the perceived social support for physical activity, which includes family and friend support. Social reinforcement, whether encouragement or pressure, can boost confidence through engagement in physical activity. Perceived behavioral control reflects an individual's sense of confidence and ability to perform a behavior. In this study, it is captured by self-care capability, which includes self-care maintenance, self-care monitoring, and self-care management. Students who feel in control of their self-care practices are more likely to engage in behaviors that promote confidence. Therefore, based on the theory’s proposition, it is presumed that the three factors in this study such as attitude towards body figure, perceived social support for physical activity, self-care capability are the intentions that are more likely influence college students’ body confidence.</w:t>
      </w:r>
      <w:bookmarkEnd w:id="10"/>
    </w:p>
    <w:p w14:paraId="7487902F" w14:textId="77777777" w:rsidR="00AE3536" w:rsidRDefault="00AE3536" w:rsidP="00602BE4">
      <w:pPr>
        <w:widowControl w:val="0"/>
        <w:spacing w:line="480" w:lineRule="auto"/>
        <w:rPr>
          <w:rFonts w:eastAsia="Cambria"/>
          <w:b/>
          <w:color w:val="000000"/>
          <w:sz w:val="24"/>
          <w:szCs w:val="24"/>
        </w:rPr>
      </w:pPr>
    </w:p>
    <w:p w14:paraId="72A35EDB" w14:textId="3410688C" w:rsidR="007D3779" w:rsidRPr="00E933BD" w:rsidRDefault="007D3779" w:rsidP="007D3779">
      <w:pPr>
        <w:widowControl w:val="0"/>
        <w:spacing w:line="480" w:lineRule="auto"/>
        <w:jc w:val="center"/>
        <w:rPr>
          <w:bCs/>
          <w:sz w:val="24"/>
          <w:szCs w:val="24"/>
        </w:rPr>
      </w:pPr>
      <w:r w:rsidRPr="00E933BD">
        <w:rPr>
          <w:rFonts w:eastAsia="Cambria"/>
          <w:b/>
          <w:color w:val="000000"/>
          <w:sz w:val="24"/>
          <w:szCs w:val="24"/>
        </w:rPr>
        <w:t>METHODOLOGY</w:t>
      </w:r>
    </w:p>
    <w:p w14:paraId="007ADD77" w14:textId="77777777" w:rsidR="007D3779" w:rsidRPr="00E933BD" w:rsidRDefault="007D3779" w:rsidP="007D3779">
      <w:pPr>
        <w:widowControl w:val="0"/>
        <w:pBdr>
          <w:top w:val="nil"/>
          <w:left w:val="nil"/>
          <w:bottom w:val="nil"/>
          <w:right w:val="nil"/>
          <w:between w:val="nil"/>
        </w:pBdr>
        <w:spacing w:line="240" w:lineRule="auto"/>
        <w:ind w:left="1" w:firstLine="719"/>
        <w:jc w:val="both"/>
        <w:rPr>
          <w:rFonts w:eastAsia="Cambria"/>
          <w:color w:val="000000"/>
          <w:sz w:val="24"/>
          <w:szCs w:val="24"/>
        </w:rPr>
      </w:pPr>
      <w:bookmarkStart w:id="11" w:name="_Hlk215600714"/>
      <w:r w:rsidRPr="00E933BD">
        <w:rPr>
          <w:rFonts w:eastAsia="Cambria"/>
          <w:color w:val="000000"/>
          <w:sz w:val="24"/>
          <w:szCs w:val="24"/>
        </w:rPr>
        <w:t>The research design, locale of the study, the sample and sampling, data gathering technique, data analysis, and the ethical considerations are included in this chapter.</w:t>
      </w:r>
      <w:r w:rsidRPr="00E933BD">
        <w:rPr>
          <w:rFonts w:eastAsia="Cambria"/>
          <w:b/>
          <w:i/>
          <w:color w:val="000000"/>
          <w:sz w:val="24"/>
          <w:szCs w:val="24"/>
        </w:rPr>
        <w:t xml:space="preserve"> </w:t>
      </w:r>
    </w:p>
    <w:bookmarkEnd w:id="11"/>
    <w:p w14:paraId="048ED2E9" w14:textId="77777777" w:rsidR="007D3779" w:rsidRPr="00E933BD" w:rsidRDefault="007D3779" w:rsidP="007D3779">
      <w:pPr>
        <w:widowControl w:val="0"/>
        <w:pBdr>
          <w:top w:val="nil"/>
          <w:left w:val="nil"/>
          <w:bottom w:val="nil"/>
          <w:right w:val="nil"/>
          <w:between w:val="nil"/>
        </w:pBdr>
        <w:spacing w:before="285" w:line="240" w:lineRule="auto"/>
        <w:ind w:left="1"/>
        <w:jc w:val="both"/>
        <w:rPr>
          <w:rFonts w:eastAsia="Cambria"/>
          <w:color w:val="000000"/>
          <w:sz w:val="24"/>
          <w:szCs w:val="24"/>
        </w:rPr>
      </w:pPr>
      <w:r w:rsidRPr="00E933BD">
        <w:rPr>
          <w:rFonts w:eastAsia="Cambria"/>
          <w:b/>
          <w:i/>
          <w:color w:val="000000"/>
          <w:sz w:val="24"/>
          <w:szCs w:val="24"/>
        </w:rPr>
        <w:t xml:space="preserve">Research Design  </w:t>
      </w:r>
    </w:p>
    <w:p w14:paraId="763DDC5B" w14:textId="77777777" w:rsidR="007D3779" w:rsidRPr="00E933BD" w:rsidRDefault="007D3779" w:rsidP="007D3779">
      <w:pPr>
        <w:widowControl w:val="0"/>
        <w:pBdr>
          <w:top w:val="nil"/>
          <w:left w:val="nil"/>
          <w:bottom w:val="nil"/>
          <w:right w:val="nil"/>
          <w:between w:val="nil"/>
        </w:pBdr>
        <w:spacing w:before="292" w:line="240" w:lineRule="auto"/>
        <w:ind w:left="12" w:firstLine="708"/>
        <w:jc w:val="both"/>
        <w:rPr>
          <w:rFonts w:eastAsia="Cambria"/>
          <w:b/>
          <w:bCs/>
          <w:color w:val="000000"/>
          <w:sz w:val="24"/>
          <w:szCs w:val="24"/>
          <w:lang w:val="en-PH"/>
        </w:rPr>
      </w:pPr>
      <w:r w:rsidRPr="00E933BD">
        <w:rPr>
          <w:rFonts w:eastAsia="Cambria"/>
          <w:color w:val="000000"/>
          <w:sz w:val="24"/>
          <w:szCs w:val="24"/>
          <w:lang w:val="en-PH"/>
        </w:rPr>
        <w:t>This study employs a quantitative, predictive design. This design and approach investigate the predictive relationship among variables involved in the study (Fleming, 2023). The focus was on describing the attitudes towards body figure, perceived social support for physical activity, self-care capability, and college students’ body confidence, while also investigating the relationship among attitudes towards body figure, perceived social support for physical activity, and self-care capability to the college students’ body confidence, and the combined influence of attitudes towards body figure, perceived social support for physical activity, and self-care capability on college students’ body confidence.</w:t>
      </w:r>
    </w:p>
    <w:p w14:paraId="3E3B7EBD" w14:textId="77777777" w:rsidR="007D3779" w:rsidRPr="00E933BD" w:rsidRDefault="007D3779" w:rsidP="007D3779">
      <w:pPr>
        <w:widowControl w:val="0"/>
        <w:pBdr>
          <w:top w:val="nil"/>
          <w:left w:val="nil"/>
          <w:bottom w:val="nil"/>
          <w:right w:val="nil"/>
          <w:between w:val="nil"/>
        </w:pBdr>
        <w:spacing w:before="292" w:line="240" w:lineRule="auto"/>
        <w:ind w:left="12"/>
        <w:rPr>
          <w:rFonts w:eastAsia="Cambria"/>
          <w:b/>
          <w:i/>
          <w:iCs/>
          <w:color w:val="000000"/>
          <w:sz w:val="24"/>
          <w:szCs w:val="24"/>
        </w:rPr>
      </w:pPr>
      <w:r w:rsidRPr="00E933BD">
        <w:rPr>
          <w:rFonts w:eastAsia="Cambria"/>
          <w:b/>
          <w:i/>
          <w:iCs/>
          <w:color w:val="000000"/>
          <w:sz w:val="24"/>
          <w:szCs w:val="24"/>
        </w:rPr>
        <w:t xml:space="preserve">Locale of the Study </w:t>
      </w:r>
    </w:p>
    <w:p w14:paraId="0B79FB7E" w14:textId="77777777" w:rsidR="007D3779" w:rsidRPr="00E933BD" w:rsidRDefault="007D3779" w:rsidP="007D3779">
      <w:pPr>
        <w:widowControl w:val="0"/>
        <w:pBdr>
          <w:top w:val="nil"/>
          <w:left w:val="nil"/>
          <w:bottom w:val="nil"/>
          <w:right w:val="nil"/>
          <w:between w:val="nil"/>
        </w:pBdr>
        <w:spacing w:before="281" w:line="234" w:lineRule="auto"/>
        <w:ind w:left="1" w:right="170" w:firstLine="727"/>
        <w:jc w:val="both"/>
        <w:rPr>
          <w:rFonts w:eastAsia="Cambria"/>
          <w:color w:val="000000"/>
          <w:sz w:val="24"/>
          <w:szCs w:val="24"/>
        </w:rPr>
      </w:pPr>
      <w:bookmarkStart w:id="12" w:name="_Hlk215600809"/>
      <w:r w:rsidRPr="00E933BD">
        <w:rPr>
          <w:rFonts w:eastAsia="Cambria"/>
          <w:color w:val="000000"/>
          <w:sz w:val="24"/>
          <w:szCs w:val="24"/>
        </w:rPr>
        <w:t>This study was conducted in three higher education institutions affiliated with the Davao Association of Catholic Schools.</w:t>
      </w:r>
    </w:p>
    <w:bookmarkEnd w:id="12"/>
    <w:p w14:paraId="61B1DAA7" w14:textId="77777777" w:rsidR="007D3779" w:rsidRPr="00E933BD" w:rsidRDefault="007D3779" w:rsidP="007D3779">
      <w:pPr>
        <w:widowControl w:val="0"/>
        <w:pBdr>
          <w:top w:val="nil"/>
          <w:left w:val="nil"/>
          <w:bottom w:val="nil"/>
          <w:right w:val="nil"/>
          <w:between w:val="nil"/>
        </w:pBdr>
        <w:spacing w:before="287" w:line="240" w:lineRule="auto"/>
        <w:rPr>
          <w:rFonts w:eastAsia="Cambria"/>
          <w:b/>
          <w:i/>
          <w:color w:val="000000"/>
          <w:sz w:val="24"/>
          <w:szCs w:val="24"/>
        </w:rPr>
      </w:pPr>
      <w:r w:rsidRPr="00E933BD">
        <w:rPr>
          <w:rFonts w:eastAsia="Cambria"/>
          <w:b/>
          <w:i/>
          <w:color w:val="000000"/>
          <w:sz w:val="24"/>
          <w:szCs w:val="24"/>
        </w:rPr>
        <w:t xml:space="preserve">Sample and Sampling </w:t>
      </w:r>
    </w:p>
    <w:p w14:paraId="4826137F" w14:textId="1F9F3E83" w:rsidR="00602BE4" w:rsidRPr="00E933BD" w:rsidRDefault="007D3779" w:rsidP="00602BE4">
      <w:pPr>
        <w:widowControl w:val="0"/>
        <w:pBdr>
          <w:top w:val="nil"/>
          <w:left w:val="nil"/>
          <w:bottom w:val="nil"/>
          <w:right w:val="nil"/>
          <w:between w:val="nil"/>
        </w:pBdr>
        <w:spacing w:before="282" w:line="234" w:lineRule="auto"/>
        <w:ind w:left="5" w:right="170" w:firstLine="723"/>
        <w:jc w:val="both"/>
        <w:rPr>
          <w:rFonts w:eastAsia="Cambria"/>
          <w:color w:val="000000"/>
          <w:sz w:val="24"/>
          <w:szCs w:val="24"/>
          <w:lang w:val="en-PH"/>
        </w:rPr>
      </w:pPr>
      <w:bookmarkStart w:id="13" w:name="_Hlk215600855"/>
      <w:r w:rsidRPr="00E933BD">
        <w:rPr>
          <w:rFonts w:eastAsia="Cambria"/>
          <w:color w:val="000000"/>
          <w:sz w:val="24"/>
          <w:szCs w:val="24"/>
          <w:lang w:val="en-PH"/>
        </w:rPr>
        <w:t xml:space="preserve">There were 642 first-year college students  included in this study. Of this number, 96 were from School A, 114 from School B, and 433 from School C, all affiliated </w:t>
      </w:r>
      <w:r w:rsidRPr="00E933BD">
        <w:rPr>
          <w:rFonts w:eastAsia="Cambria"/>
          <w:color w:val="000000"/>
          <w:sz w:val="24"/>
          <w:szCs w:val="24"/>
        </w:rPr>
        <w:t>with the Davao Association of Catholic Schools</w:t>
      </w:r>
      <w:r w:rsidRPr="00E933BD">
        <w:rPr>
          <w:rFonts w:eastAsia="Cambria"/>
          <w:color w:val="000000"/>
          <w:sz w:val="24"/>
          <w:szCs w:val="24"/>
          <w:lang w:val="en-PH"/>
        </w:rPr>
        <w:t xml:space="preserve"> in Davao Region. This figure obtained from a total population of 2, 677 college students enrolled for the 2025-2026 academic year. </w:t>
      </w:r>
      <w:r w:rsidRPr="00E933BD">
        <w:rPr>
          <w:rFonts w:eastAsia="Cambria"/>
          <w:color w:val="000000"/>
          <w:sz w:val="24"/>
          <w:szCs w:val="24"/>
        </w:rPr>
        <w:t xml:space="preserve">Furthermore, the researcher utilized quota sampling technique in determining the respondents of the study. </w:t>
      </w:r>
      <w:r w:rsidRPr="00E933BD">
        <w:rPr>
          <w:rFonts w:eastAsia="Cambria"/>
          <w:color w:val="000000"/>
          <w:sz w:val="24"/>
          <w:szCs w:val="24"/>
          <w:lang w:val="en-PH"/>
        </w:rPr>
        <w:t xml:space="preserve">To ensure valid and reliable results, the sample size were </w:t>
      </w:r>
      <w:r w:rsidRPr="00E933BD">
        <w:rPr>
          <w:rFonts w:eastAsia="Cambria"/>
          <w:color w:val="000000"/>
          <w:sz w:val="24"/>
          <w:szCs w:val="24"/>
          <w:lang w:val="en-PH"/>
        </w:rPr>
        <w:lastRenderedPageBreak/>
        <w:t xml:space="preserve">determined using the </w:t>
      </w:r>
      <w:proofErr w:type="spellStart"/>
      <w:r w:rsidRPr="00E933BD">
        <w:rPr>
          <w:rFonts w:eastAsia="Cambria"/>
          <w:color w:val="000000"/>
          <w:sz w:val="24"/>
          <w:szCs w:val="24"/>
          <w:lang w:val="en-PH"/>
        </w:rPr>
        <w:t>Raosoft</w:t>
      </w:r>
      <w:proofErr w:type="spellEnd"/>
      <w:r w:rsidRPr="00E933BD">
        <w:rPr>
          <w:rFonts w:eastAsia="Cambria"/>
          <w:color w:val="000000"/>
          <w:sz w:val="24"/>
          <w:szCs w:val="24"/>
          <w:lang w:val="en-PH"/>
        </w:rPr>
        <w:t xml:space="preserve"> sample size calculator at a 95% confidence level, as emphasized by Ahmed (2024). The study adheres to specific inclusion-exclusion criteria, male or female respondents aged 18 to 25, officially enrolled in PATH-FIT 1 Course from any program for the school year 2025–2026, and willing to voluntarily participate. </w:t>
      </w:r>
      <w:bookmarkEnd w:id="13"/>
    </w:p>
    <w:p w14:paraId="3AD9BD7A" w14:textId="77777777" w:rsidR="007D3779" w:rsidRPr="00E933BD" w:rsidRDefault="007D3779" w:rsidP="007D3779">
      <w:pPr>
        <w:widowControl w:val="0"/>
        <w:pBdr>
          <w:top w:val="nil"/>
          <w:left w:val="nil"/>
          <w:bottom w:val="nil"/>
          <w:right w:val="nil"/>
          <w:between w:val="nil"/>
        </w:pBdr>
        <w:spacing w:beforeLines="53" w:before="127" w:line="18" w:lineRule="atLeast"/>
        <w:ind w:left="5" w:right="170"/>
        <w:jc w:val="both"/>
        <w:rPr>
          <w:rFonts w:eastAsia="Cambria"/>
          <w:color w:val="000000"/>
          <w:sz w:val="24"/>
          <w:szCs w:val="24"/>
        </w:rPr>
      </w:pPr>
      <w:r w:rsidRPr="00E933BD">
        <w:rPr>
          <w:rFonts w:eastAsia="Cambria"/>
          <w:b/>
          <w:i/>
          <w:color w:val="000000"/>
          <w:sz w:val="24"/>
          <w:szCs w:val="24"/>
        </w:rPr>
        <w:t xml:space="preserve">Data Gathering Technique </w:t>
      </w:r>
    </w:p>
    <w:p w14:paraId="4E46D247" w14:textId="77777777" w:rsidR="007D3779" w:rsidRPr="00E933BD" w:rsidRDefault="007D3779" w:rsidP="007D3779">
      <w:pPr>
        <w:widowControl w:val="0"/>
        <w:spacing w:beforeLines="53" w:before="127" w:line="18" w:lineRule="atLeast"/>
        <w:ind w:firstLine="720"/>
        <w:jc w:val="both"/>
        <w:rPr>
          <w:sz w:val="24"/>
          <w:szCs w:val="24"/>
        </w:rPr>
      </w:pPr>
      <w:bookmarkStart w:id="14" w:name="_Hlk215600903"/>
      <w:r w:rsidRPr="00E933BD">
        <w:rPr>
          <w:sz w:val="24"/>
          <w:szCs w:val="24"/>
        </w:rPr>
        <w:t xml:space="preserve">The researcher utilized four adapted questionnaires: the Attitude Towards Body Figure scale, developed by </w:t>
      </w:r>
      <w:proofErr w:type="spellStart"/>
      <w:r w:rsidRPr="00E933BD">
        <w:rPr>
          <w:sz w:val="24"/>
          <w:szCs w:val="24"/>
        </w:rPr>
        <w:t>Santoncini</w:t>
      </w:r>
      <w:proofErr w:type="spellEnd"/>
      <w:r w:rsidRPr="00E933BD">
        <w:rPr>
          <w:sz w:val="24"/>
          <w:szCs w:val="24"/>
        </w:rPr>
        <w:t xml:space="preserve"> et al. (2006) with Cronbach’s alpha of .78, the </w:t>
      </w:r>
      <w:r w:rsidRPr="00E933BD">
        <w:rPr>
          <w:sz w:val="24"/>
          <w:szCs w:val="24"/>
          <w:lang w:val="en-PH"/>
        </w:rPr>
        <w:t xml:space="preserve">Social Support Scale for Physical Activity by Mao et al. (2022) </w:t>
      </w:r>
      <w:r w:rsidRPr="00E933BD">
        <w:rPr>
          <w:sz w:val="24"/>
          <w:szCs w:val="24"/>
        </w:rPr>
        <w:t xml:space="preserve">with Cronbach’s alpha of .88, the Self-Care Inventory by </w:t>
      </w:r>
      <w:proofErr w:type="spellStart"/>
      <w:r w:rsidRPr="00E933BD">
        <w:rPr>
          <w:sz w:val="24"/>
          <w:szCs w:val="24"/>
        </w:rPr>
        <w:t>Luciani</w:t>
      </w:r>
      <w:proofErr w:type="spellEnd"/>
      <w:r w:rsidRPr="00E933BD">
        <w:rPr>
          <w:sz w:val="24"/>
          <w:szCs w:val="24"/>
        </w:rPr>
        <w:t xml:space="preserve"> et al. (2022) with Cronbach’s alpha of .78 and the Body-esteem scale by </w:t>
      </w:r>
      <w:r w:rsidRPr="00E933BD">
        <w:rPr>
          <w:sz w:val="24"/>
          <w:szCs w:val="24"/>
          <w:lang w:val="en-US"/>
        </w:rPr>
        <w:t xml:space="preserve">Mendelson et al. (2001) </w:t>
      </w:r>
      <w:r w:rsidRPr="00E933BD">
        <w:rPr>
          <w:sz w:val="24"/>
          <w:szCs w:val="24"/>
        </w:rPr>
        <w:t>with Cronbach’s alpha of .91.</w:t>
      </w:r>
    </w:p>
    <w:p w14:paraId="5C1FA0AD" w14:textId="435E8732" w:rsidR="007D3779" w:rsidRPr="00602BE4" w:rsidRDefault="007D3779" w:rsidP="00602BE4">
      <w:pPr>
        <w:widowControl w:val="0"/>
        <w:spacing w:beforeLines="53" w:before="127" w:line="18" w:lineRule="atLeast"/>
        <w:ind w:firstLine="720"/>
        <w:jc w:val="both"/>
        <w:rPr>
          <w:sz w:val="24"/>
          <w:szCs w:val="24"/>
        </w:rPr>
      </w:pPr>
      <w:r w:rsidRPr="00E933BD">
        <w:rPr>
          <w:sz w:val="24"/>
          <w:szCs w:val="24"/>
        </w:rPr>
        <w:t xml:space="preserve"> A panel of specialists validated these instruments. While all the questionnaires were modified for the study, they underwent rigorous reliability and validity testing to ensure accuracy and relevance to the research context. All the items included obtained a Cronbach alpha of 0.91or excellent reliability level, making the four tools reliable. A statistician analysed the data, ensuring that all items met the criteria for inclusion. Moreover, all of them have scale (Likert-type) with specific indicators describing current conditions of respondents. </w:t>
      </w:r>
    </w:p>
    <w:bookmarkEnd w:id="14"/>
    <w:p w14:paraId="4463FEAA" w14:textId="77777777" w:rsidR="007D3779" w:rsidRPr="00E933BD" w:rsidRDefault="007D3779" w:rsidP="007D3779">
      <w:pPr>
        <w:widowControl w:val="0"/>
        <w:spacing w:beforeLines="53" w:before="127" w:line="18" w:lineRule="atLeast"/>
        <w:jc w:val="both"/>
        <w:rPr>
          <w:sz w:val="24"/>
          <w:szCs w:val="24"/>
        </w:rPr>
      </w:pPr>
      <w:r w:rsidRPr="00E933BD">
        <w:rPr>
          <w:rFonts w:eastAsia="Cambria"/>
          <w:b/>
          <w:i/>
          <w:color w:val="000000"/>
          <w:sz w:val="24"/>
          <w:szCs w:val="24"/>
        </w:rPr>
        <w:t xml:space="preserve">Data Analysis </w:t>
      </w:r>
    </w:p>
    <w:p w14:paraId="4B2D963A" w14:textId="77777777" w:rsidR="007D3779" w:rsidRDefault="007D3779" w:rsidP="007D3779">
      <w:pPr>
        <w:widowControl w:val="0"/>
        <w:pBdr>
          <w:top w:val="nil"/>
          <w:left w:val="nil"/>
          <w:bottom w:val="nil"/>
          <w:right w:val="nil"/>
          <w:between w:val="nil"/>
        </w:pBdr>
        <w:spacing w:before="281" w:line="233" w:lineRule="auto"/>
        <w:ind w:right="172" w:firstLine="10"/>
        <w:jc w:val="both"/>
        <w:rPr>
          <w:rFonts w:eastAsia="Cambria"/>
          <w:color w:val="000000"/>
          <w:sz w:val="24"/>
          <w:szCs w:val="24"/>
        </w:rPr>
      </w:pPr>
      <w:r w:rsidRPr="00E933BD">
        <w:rPr>
          <w:rFonts w:eastAsia="Cambria"/>
          <w:color w:val="000000"/>
          <w:sz w:val="24"/>
          <w:szCs w:val="24"/>
        </w:rPr>
        <w:tab/>
      </w:r>
      <w:bookmarkStart w:id="15" w:name="_Hlk215600967"/>
      <w:r w:rsidRPr="00E933BD">
        <w:rPr>
          <w:rFonts w:eastAsia="Cambria"/>
          <w:color w:val="000000"/>
          <w:sz w:val="24"/>
          <w:szCs w:val="24"/>
        </w:rPr>
        <w:t xml:space="preserve">Descriptive statistics, specifically the mean and standard deviation, were utilized to determine the levels of the variables. Both the predictive and criterion variables were categorized using four range scales with corresponding levels and interpretations, as presented in the succeeding matrix.  </w:t>
      </w:r>
    </w:p>
    <w:p w14:paraId="2EE8FA13" w14:textId="77777777" w:rsidR="007D3779" w:rsidRDefault="007D3779" w:rsidP="007D3779">
      <w:pPr>
        <w:widowControl w:val="0"/>
        <w:pBdr>
          <w:top w:val="nil"/>
          <w:left w:val="nil"/>
          <w:bottom w:val="nil"/>
          <w:right w:val="nil"/>
          <w:between w:val="nil"/>
        </w:pBdr>
        <w:spacing w:before="281" w:line="233" w:lineRule="auto"/>
        <w:ind w:right="172" w:firstLine="10"/>
        <w:jc w:val="both"/>
        <w:rPr>
          <w:rFonts w:eastAsia="Cambria"/>
          <w:color w:val="000000"/>
          <w:sz w:val="24"/>
          <w:szCs w:val="24"/>
        </w:rPr>
      </w:pPr>
    </w:p>
    <w:tbl>
      <w:tblPr>
        <w:tblStyle w:val="TableGrid"/>
        <w:tblW w:w="0" w:type="auto"/>
        <w:tblLook w:val="04A0" w:firstRow="1" w:lastRow="0" w:firstColumn="1" w:lastColumn="0" w:noHBand="0" w:noVBand="1"/>
      </w:tblPr>
      <w:tblGrid>
        <w:gridCol w:w="1667"/>
        <w:gridCol w:w="1075"/>
        <w:gridCol w:w="1612"/>
        <w:gridCol w:w="1811"/>
        <w:gridCol w:w="1534"/>
        <w:gridCol w:w="1651"/>
      </w:tblGrid>
      <w:tr w:rsidR="007D3779" w:rsidRPr="00BE75D0" w14:paraId="542E10BE" w14:textId="77777777" w:rsidTr="006D30F0">
        <w:tc>
          <w:tcPr>
            <w:tcW w:w="1741" w:type="dxa"/>
            <w:vAlign w:val="center"/>
          </w:tcPr>
          <w:p w14:paraId="3ACE7DEC" w14:textId="77777777" w:rsidR="007D3779" w:rsidRPr="00BE75D0" w:rsidRDefault="007D3779" w:rsidP="006D30F0">
            <w:pPr>
              <w:rPr>
                <w:rFonts w:eastAsia="Cambria"/>
                <w:b/>
                <w:bCs/>
                <w:color w:val="000000"/>
              </w:rPr>
            </w:pPr>
            <w:r w:rsidRPr="00BE75D0">
              <w:rPr>
                <w:b/>
                <w:bCs/>
              </w:rPr>
              <w:t>Scale</w:t>
            </w:r>
          </w:p>
        </w:tc>
        <w:tc>
          <w:tcPr>
            <w:tcW w:w="1100" w:type="dxa"/>
            <w:vAlign w:val="center"/>
          </w:tcPr>
          <w:p w14:paraId="1EC1AA77" w14:textId="77777777" w:rsidR="007D3779" w:rsidRPr="00BE75D0" w:rsidRDefault="007D3779" w:rsidP="006D30F0">
            <w:pPr>
              <w:rPr>
                <w:rFonts w:eastAsia="Cambria"/>
                <w:b/>
                <w:bCs/>
                <w:color w:val="000000"/>
              </w:rPr>
            </w:pPr>
            <w:r w:rsidRPr="00BE75D0">
              <w:rPr>
                <w:b/>
                <w:bCs/>
              </w:rPr>
              <w:t>Level</w:t>
            </w:r>
          </w:p>
        </w:tc>
        <w:tc>
          <w:tcPr>
            <w:tcW w:w="1654" w:type="dxa"/>
            <w:vAlign w:val="center"/>
          </w:tcPr>
          <w:p w14:paraId="06B56802" w14:textId="77777777" w:rsidR="007D3779" w:rsidRPr="00BE75D0" w:rsidRDefault="007D3779" w:rsidP="006D30F0">
            <w:pPr>
              <w:rPr>
                <w:rFonts w:eastAsia="Cambria"/>
                <w:b/>
                <w:bCs/>
                <w:color w:val="000000"/>
              </w:rPr>
            </w:pPr>
            <w:r w:rsidRPr="00BE75D0">
              <w:rPr>
                <w:b/>
                <w:bCs/>
              </w:rPr>
              <w:t>Attitude Towards Body Figure</w:t>
            </w:r>
          </w:p>
        </w:tc>
        <w:tc>
          <w:tcPr>
            <w:tcW w:w="1855" w:type="dxa"/>
            <w:vAlign w:val="center"/>
          </w:tcPr>
          <w:p w14:paraId="7863C0DB" w14:textId="77777777" w:rsidR="007D3779" w:rsidRPr="00BE75D0" w:rsidRDefault="007D3779" w:rsidP="006D30F0">
            <w:pPr>
              <w:rPr>
                <w:rFonts w:eastAsia="Cambria"/>
                <w:b/>
                <w:bCs/>
                <w:color w:val="000000"/>
              </w:rPr>
            </w:pPr>
            <w:r w:rsidRPr="00BE75D0">
              <w:rPr>
                <w:b/>
                <w:bCs/>
              </w:rPr>
              <w:t>Perceived Social Support for Physical Activity</w:t>
            </w:r>
          </w:p>
        </w:tc>
        <w:tc>
          <w:tcPr>
            <w:tcW w:w="1556" w:type="dxa"/>
            <w:vAlign w:val="center"/>
          </w:tcPr>
          <w:p w14:paraId="25EA913D" w14:textId="77777777" w:rsidR="007D3779" w:rsidRPr="00BE75D0" w:rsidRDefault="007D3779" w:rsidP="006D30F0">
            <w:pPr>
              <w:rPr>
                <w:rFonts w:eastAsia="Cambria"/>
                <w:b/>
                <w:bCs/>
                <w:color w:val="000000"/>
              </w:rPr>
            </w:pPr>
            <w:r w:rsidRPr="00BE75D0">
              <w:rPr>
                <w:b/>
                <w:bCs/>
              </w:rPr>
              <w:t>Self-Care Capability</w:t>
            </w:r>
          </w:p>
        </w:tc>
        <w:tc>
          <w:tcPr>
            <w:tcW w:w="1671" w:type="dxa"/>
            <w:vAlign w:val="center"/>
          </w:tcPr>
          <w:p w14:paraId="32D2986B" w14:textId="77777777" w:rsidR="007D3779" w:rsidRPr="00BE75D0" w:rsidRDefault="007D3779" w:rsidP="006D30F0">
            <w:pPr>
              <w:rPr>
                <w:rFonts w:eastAsia="Cambria"/>
                <w:b/>
                <w:bCs/>
                <w:color w:val="000000"/>
              </w:rPr>
            </w:pPr>
            <w:r w:rsidRPr="00BE75D0">
              <w:rPr>
                <w:b/>
                <w:bCs/>
              </w:rPr>
              <w:t>Body Confidence</w:t>
            </w:r>
          </w:p>
        </w:tc>
      </w:tr>
      <w:tr w:rsidR="007D3779" w:rsidRPr="00BE75D0" w14:paraId="7DD1B18F" w14:textId="77777777" w:rsidTr="006D30F0">
        <w:tc>
          <w:tcPr>
            <w:tcW w:w="1741" w:type="dxa"/>
            <w:vAlign w:val="center"/>
          </w:tcPr>
          <w:p w14:paraId="06453AFE" w14:textId="77777777" w:rsidR="007D3779" w:rsidRPr="00BE75D0" w:rsidRDefault="007D3779" w:rsidP="006D30F0">
            <w:pPr>
              <w:rPr>
                <w:rFonts w:eastAsia="Cambria"/>
                <w:color w:val="000000"/>
              </w:rPr>
            </w:pPr>
            <w:r w:rsidRPr="00BE75D0">
              <w:t>3.27 – 4.00</w:t>
            </w:r>
          </w:p>
        </w:tc>
        <w:tc>
          <w:tcPr>
            <w:tcW w:w="1100" w:type="dxa"/>
            <w:vAlign w:val="center"/>
          </w:tcPr>
          <w:p w14:paraId="28F4E051" w14:textId="77777777" w:rsidR="007D3779" w:rsidRPr="00BE75D0" w:rsidRDefault="007D3779" w:rsidP="006D30F0">
            <w:pPr>
              <w:rPr>
                <w:rFonts w:eastAsia="Cambria"/>
                <w:color w:val="000000"/>
              </w:rPr>
            </w:pPr>
            <w:r w:rsidRPr="00BE75D0">
              <w:t>Very High</w:t>
            </w:r>
          </w:p>
        </w:tc>
        <w:tc>
          <w:tcPr>
            <w:tcW w:w="1654" w:type="dxa"/>
            <w:vAlign w:val="center"/>
          </w:tcPr>
          <w:p w14:paraId="554E4630" w14:textId="77777777" w:rsidR="007D3779" w:rsidRPr="00BE75D0" w:rsidRDefault="007D3779" w:rsidP="006D30F0">
            <w:pPr>
              <w:rPr>
                <w:rFonts w:eastAsia="Cambria"/>
                <w:color w:val="000000"/>
              </w:rPr>
            </w:pPr>
            <w:r>
              <w:t xml:space="preserve">Very </w:t>
            </w:r>
            <w:r w:rsidRPr="00BE75D0">
              <w:t>positive attitude toward body figure</w:t>
            </w:r>
          </w:p>
        </w:tc>
        <w:tc>
          <w:tcPr>
            <w:tcW w:w="1855" w:type="dxa"/>
            <w:vAlign w:val="center"/>
          </w:tcPr>
          <w:p w14:paraId="36E77335" w14:textId="77777777" w:rsidR="007D3779" w:rsidRPr="00BE75D0" w:rsidRDefault="007D3779" w:rsidP="006D30F0">
            <w:pPr>
              <w:rPr>
                <w:rFonts w:eastAsia="Cambria"/>
                <w:color w:val="000000"/>
              </w:rPr>
            </w:pPr>
            <w:r w:rsidRPr="00BE75D0">
              <w:t xml:space="preserve">Social support for physical activity is always </w:t>
            </w:r>
            <w:r>
              <w:t>manifested</w:t>
            </w:r>
          </w:p>
        </w:tc>
        <w:tc>
          <w:tcPr>
            <w:tcW w:w="1556" w:type="dxa"/>
            <w:vAlign w:val="center"/>
          </w:tcPr>
          <w:p w14:paraId="683B94F0" w14:textId="77777777" w:rsidR="007D3779" w:rsidRPr="00BE75D0" w:rsidRDefault="007D3779" w:rsidP="006D30F0">
            <w:pPr>
              <w:rPr>
                <w:rFonts w:eastAsia="Cambria"/>
                <w:color w:val="000000"/>
              </w:rPr>
            </w:pPr>
            <w:r w:rsidRPr="00BE75D0">
              <w:t>Very capable of self-care</w:t>
            </w:r>
          </w:p>
        </w:tc>
        <w:tc>
          <w:tcPr>
            <w:tcW w:w="1671" w:type="dxa"/>
            <w:vAlign w:val="center"/>
          </w:tcPr>
          <w:p w14:paraId="50CDAF7A" w14:textId="77777777" w:rsidR="007D3779" w:rsidRPr="00BE75D0" w:rsidRDefault="007D3779" w:rsidP="006D30F0">
            <w:pPr>
              <w:rPr>
                <w:rFonts w:eastAsia="Cambria"/>
                <w:color w:val="000000"/>
              </w:rPr>
            </w:pPr>
            <w:proofErr w:type="gramStart"/>
            <w:r w:rsidRPr="00BE75D0">
              <w:t>Exceptional  body</w:t>
            </w:r>
            <w:proofErr w:type="gramEnd"/>
            <w:r w:rsidRPr="00BE75D0">
              <w:t xml:space="preserve"> confidence</w:t>
            </w:r>
          </w:p>
        </w:tc>
      </w:tr>
      <w:tr w:rsidR="007D3779" w:rsidRPr="00BE75D0" w14:paraId="7C3C1BD3" w14:textId="77777777" w:rsidTr="006D30F0">
        <w:tc>
          <w:tcPr>
            <w:tcW w:w="1741" w:type="dxa"/>
            <w:vAlign w:val="center"/>
          </w:tcPr>
          <w:p w14:paraId="7095BDC5" w14:textId="77777777" w:rsidR="007D3779" w:rsidRPr="00BE75D0" w:rsidRDefault="007D3779" w:rsidP="006D30F0">
            <w:pPr>
              <w:rPr>
                <w:rFonts w:eastAsia="Cambria"/>
                <w:color w:val="000000"/>
              </w:rPr>
            </w:pPr>
            <w:r w:rsidRPr="00BE75D0">
              <w:t>2.52 – 3.26</w:t>
            </w:r>
          </w:p>
        </w:tc>
        <w:tc>
          <w:tcPr>
            <w:tcW w:w="1100" w:type="dxa"/>
            <w:vAlign w:val="center"/>
          </w:tcPr>
          <w:p w14:paraId="3B9E3450" w14:textId="77777777" w:rsidR="007D3779" w:rsidRPr="00BE75D0" w:rsidRDefault="007D3779" w:rsidP="006D30F0">
            <w:pPr>
              <w:rPr>
                <w:rFonts w:eastAsia="Cambria"/>
                <w:color w:val="000000"/>
              </w:rPr>
            </w:pPr>
            <w:r w:rsidRPr="00BE75D0">
              <w:t>High</w:t>
            </w:r>
          </w:p>
        </w:tc>
        <w:tc>
          <w:tcPr>
            <w:tcW w:w="1654" w:type="dxa"/>
            <w:vAlign w:val="center"/>
          </w:tcPr>
          <w:p w14:paraId="3F49C3BE" w14:textId="77777777" w:rsidR="007D3779" w:rsidRPr="00BE75D0" w:rsidRDefault="007D3779" w:rsidP="006D30F0">
            <w:pPr>
              <w:rPr>
                <w:rFonts w:eastAsia="Cambria"/>
                <w:color w:val="000000"/>
              </w:rPr>
            </w:pPr>
            <w:r>
              <w:t>P</w:t>
            </w:r>
            <w:r w:rsidRPr="00BE75D0">
              <w:t>ositive attitude toward body figure</w:t>
            </w:r>
          </w:p>
        </w:tc>
        <w:tc>
          <w:tcPr>
            <w:tcW w:w="1855" w:type="dxa"/>
            <w:vAlign w:val="center"/>
          </w:tcPr>
          <w:p w14:paraId="0BE73255" w14:textId="77777777" w:rsidR="007D3779" w:rsidRPr="00BE75D0" w:rsidRDefault="007D3779" w:rsidP="006D30F0">
            <w:pPr>
              <w:rPr>
                <w:rFonts w:eastAsia="Cambria"/>
                <w:color w:val="000000"/>
              </w:rPr>
            </w:pPr>
            <w:r w:rsidRPr="00BE75D0">
              <w:t xml:space="preserve">Social support for physical activity is </w:t>
            </w:r>
            <w:r>
              <w:t>manifested</w:t>
            </w:r>
          </w:p>
        </w:tc>
        <w:tc>
          <w:tcPr>
            <w:tcW w:w="1556" w:type="dxa"/>
            <w:vAlign w:val="center"/>
          </w:tcPr>
          <w:p w14:paraId="3F82A658" w14:textId="77777777" w:rsidR="007D3779" w:rsidRPr="00BE75D0" w:rsidRDefault="007D3779" w:rsidP="006D30F0">
            <w:pPr>
              <w:rPr>
                <w:rFonts w:eastAsia="Cambria"/>
                <w:color w:val="000000"/>
              </w:rPr>
            </w:pPr>
            <w:r w:rsidRPr="00BE75D0">
              <w:t>Capable of self-care</w:t>
            </w:r>
          </w:p>
        </w:tc>
        <w:tc>
          <w:tcPr>
            <w:tcW w:w="1671" w:type="dxa"/>
            <w:vAlign w:val="center"/>
          </w:tcPr>
          <w:p w14:paraId="1234520B" w14:textId="77777777" w:rsidR="007D3779" w:rsidRPr="00BE75D0" w:rsidRDefault="007D3779" w:rsidP="006D30F0">
            <w:pPr>
              <w:rPr>
                <w:rFonts w:eastAsia="Cambria"/>
                <w:color w:val="000000"/>
              </w:rPr>
            </w:pPr>
            <w:r w:rsidRPr="00BE75D0">
              <w:t>High body confidence</w:t>
            </w:r>
          </w:p>
        </w:tc>
      </w:tr>
      <w:tr w:rsidR="007D3779" w:rsidRPr="00BE75D0" w14:paraId="4F12872D" w14:textId="77777777" w:rsidTr="006D30F0">
        <w:tc>
          <w:tcPr>
            <w:tcW w:w="1741" w:type="dxa"/>
            <w:vAlign w:val="center"/>
          </w:tcPr>
          <w:p w14:paraId="290477D2" w14:textId="77777777" w:rsidR="007D3779" w:rsidRPr="00BE75D0" w:rsidRDefault="007D3779" w:rsidP="006D30F0">
            <w:pPr>
              <w:rPr>
                <w:rFonts w:eastAsia="Cambria"/>
                <w:color w:val="000000"/>
              </w:rPr>
            </w:pPr>
            <w:r w:rsidRPr="00BE75D0">
              <w:t>1.76 – 2.51</w:t>
            </w:r>
          </w:p>
        </w:tc>
        <w:tc>
          <w:tcPr>
            <w:tcW w:w="1100" w:type="dxa"/>
            <w:vAlign w:val="center"/>
          </w:tcPr>
          <w:p w14:paraId="2B758B08" w14:textId="77777777" w:rsidR="007D3779" w:rsidRPr="00BE75D0" w:rsidRDefault="007D3779" w:rsidP="006D30F0">
            <w:pPr>
              <w:rPr>
                <w:rFonts w:eastAsia="Cambria"/>
                <w:color w:val="000000"/>
              </w:rPr>
            </w:pPr>
            <w:r w:rsidRPr="00BE75D0">
              <w:t>Low</w:t>
            </w:r>
          </w:p>
        </w:tc>
        <w:tc>
          <w:tcPr>
            <w:tcW w:w="1654" w:type="dxa"/>
            <w:vAlign w:val="center"/>
          </w:tcPr>
          <w:p w14:paraId="57638048" w14:textId="77777777" w:rsidR="007D3779" w:rsidRPr="00BE75D0" w:rsidRDefault="007D3779" w:rsidP="006D30F0">
            <w:pPr>
              <w:rPr>
                <w:rFonts w:eastAsia="Cambria"/>
                <w:color w:val="000000"/>
              </w:rPr>
            </w:pPr>
            <w:r>
              <w:t>N</w:t>
            </w:r>
            <w:r w:rsidRPr="00BE75D0">
              <w:t>egative attitude toward body figure</w:t>
            </w:r>
          </w:p>
        </w:tc>
        <w:tc>
          <w:tcPr>
            <w:tcW w:w="1855" w:type="dxa"/>
            <w:vAlign w:val="center"/>
          </w:tcPr>
          <w:p w14:paraId="1F3D23D9" w14:textId="77777777" w:rsidR="007D3779" w:rsidRPr="00BE75D0" w:rsidRDefault="007D3779" w:rsidP="006D30F0">
            <w:pPr>
              <w:rPr>
                <w:rFonts w:eastAsia="Cambria"/>
                <w:color w:val="000000"/>
              </w:rPr>
            </w:pPr>
            <w:r w:rsidRPr="00BE75D0">
              <w:t xml:space="preserve">Social support for physical activity is </w:t>
            </w:r>
            <w:r>
              <w:t>seldom manifested</w:t>
            </w:r>
          </w:p>
        </w:tc>
        <w:tc>
          <w:tcPr>
            <w:tcW w:w="1556" w:type="dxa"/>
            <w:vAlign w:val="center"/>
          </w:tcPr>
          <w:p w14:paraId="0794FF92" w14:textId="77777777" w:rsidR="007D3779" w:rsidRPr="00BE75D0" w:rsidRDefault="007D3779" w:rsidP="006D30F0">
            <w:pPr>
              <w:rPr>
                <w:rFonts w:eastAsia="Cambria"/>
                <w:color w:val="000000"/>
              </w:rPr>
            </w:pPr>
            <w:r w:rsidRPr="00BE75D0">
              <w:t>Slightly capable of self-care</w:t>
            </w:r>
          </w:p>
        </w:tc>
        <w:tc>
          <w:tcPr>
            <w:tcW w:w="1671" w:type="dxa"/>
            <w:vAlign w:val="center"/>
          </w:tcPr>
          <w:p w14:paraId="7A1D3F4E" w14:textId="77777777" w:rsidR="007D3779" w:rsidRPr="00BE75D0" w:rsidRDefault="007D3779" w:rsidP="006D30F0">
            <w:pPr>
              <w:rPr>
                <w:rFonts w:eastAsia="Cambria"/>
                <w:color w:val="000000"/>
              </w:rPr>
            </w:pPr>
            <w:r w:rsidRPr="00BE75D0">
              <w:t>Low body confidence</w:t>
            </w:r>
          </w:p>
        </w:tc>
      </w:tr>
      <w:tr w:rsidR="007D3779" w:rsidRPr="00BE75D0" w14:paraId="0FE3696B" w14:textId="77777777" w:rsidTr="006D30F0">
        <w:tc>
          <w:tcPr>
            <w:tcW w:w="1741" w:type="dxa"/>
            <w:vAlign w:val="center"/>
          </w:tcPr>
          <w:p w14:paraId="14D89C25" w14:textId="77777777" w:rsidR="007D3779" w:rsidRPr="00BE75D0" w:rsidRDefault="007D3779" w:rsidP="006D30F0">
            <w:pPr>
              <w:rPr>
                <w:rFonts w:eastAsia="Cambria"/>
                <w:color w:val="000000"/>
              </w:rPr>
            </w:pPr>
            <w:r w:rsidRPr="00BE75D0">
              <w:lastRenderedPageBreak/>
              <w:t>1.00 – 1.75</w:t>
            </w:r>
          </w:p>
        </w:tc>
        <w:tc>
          <w:tcPr>
            <w:tcW w:w="1100" w:type="dxa"/>
            <w:vAlign w:val="center"/>
          </w:tcPr>
          <w:p w14:paraId="54EB0644" w14:textId="77777777" w:rsidR="007D3779" w:rsidRPr="00BE75D0" w:rsidRDefault="007D3779" w:rsidP="006D30F0">
            <w:pPr>
              <w:rPr>
                <w:rFonts w:eastAsia="Cambria"/>
                <w:color w:val="000000"/>
              </w:rPr>
            </w:pPr>
            <w:r w:rsidRPr="00BE75D0">
              <w:t>Very Low</w:t>
            </w:r>
          </w:p>
        </w:tc>
        <w:tc>
          <w:tcPr>
            <w:tcW w:w="1654" w:type="dxa"/>
            <w:vAlign w:val="center"/>
          </w:tcPr>
          <w:p w14:paraId="575C3BD7" w14:textId="77777777" w:rsidR="007D3779" w:rsidRPr="00BE75D0" w:rsidRDefault="007D3779" w:rsidP="006D30F0">
            <w:pPr>
              <w:rPr>
                <w:rFonts w:eastAsia="Cambria"/>
                <w:color w:val="000000"/>
              </w:rPr>
            </w:pPr>
            <w:r w:rsidRPr="00BE75D0">
              <w:t>Very negative attitude toward body figure</w:t>
            </w:r>
          </w:p>
        </w:tc>
        <w:tc>
          <w:tcPr>
            <w:tcW w:w="1855" w:type="dxa"/>
            <w:vAlign w:val="center"/>
          </w:tcPr>
          <w:p w14:paraId="0870787B" w14:textId="77777777" w:rsidR="007D3779" w:rsidRPr="00BE75D0" w:rsidRDefault="007D3779" w:rsidP="006D30F0">
            <w:pPr>
              <w:rPr>
                <w:rFonts w:eastAsia="Cambria"/>
                <w:color w:val="000000"/>
              </w:rPr>
            </w:pPr>
            <w:r w:rsidRPr="00BE75D0">
              <w:t xml:space="preserve">Social support for physical activity is </w:t>
            </w:r>
            <w:r>
              <w:t>not manifested</w:t>
            </w:r>
          </w:p>
        </w:tc>
        <w:tc>
          <w:tcPr>
            <w:tcW w:w="1556" w:type="dxa"/>
            <w:vAlign w:val="center"/>
          </w:tcPr>
          <w:p w14:paraId="5DCAC433" w14:textId="77777777" w:rsidR="007D3779" w:rsidRPr="00BE75D0" w:rsidRDefault="007D3779" w:rsidP="006D30F0">
            <w:pPr>
              <w:rPr>
                <w:rFonts w:eastAsia="Cambria"/>
                <w:color w:val="000000"/>
              </w:rPr>
            </w:pPr>
            <w:r w:rsidRPr="00BE75D0">
              <w:t>Not capable of self-care</w:t>
            </w:r>
          </w:p>
        </w:tc>
        <w:tc>
          <w:tcPr>
            <w:tcW w:w="1671" w:type="dxa"/>
            <w:vAlign w:val="center"/>
          </w:tcPr>
          <w:p w14:paraId="46D5B73D" w14:textId="77777777" w:rsidR="007D3779" w:rsidRPr="00BE75D0" w:rsidRDefault="007D3779" w:rsidP="006D30F0">
            <w:pPr>
              <w:rPr>
                <w:rFonts w:eastAsia="Cambria"/>
                <w:color w:val="000000"/>
              </w:rPr>
            </w:pPr>
            <w:r w:rsidRPr="00BE75D0">
              <w:t>Very low</w:t>
            </w:r>
            <w:r>
              <w:t xml:space="preserve"> </w:t>
            </w:r>
            <w:r w:rsidRPr="00BE75D0">
              <w:t>body confidence</w:t>
            </w:r>
          </w:p>
        </w:tc>
      </w:tr>
    </w:tbl>
    <w:p w14:paraId="224FE193" w14:textId="77777777" w:rsidR="007D3779" w:rsidRDefault="007D3779" w:rsidP="007D3779">
      <w:pPr>
        <w:widowControl w:val="0"/>
        <w:pBdr>
          <w:top w:val="nil"/>
          <w:left w:val="nil"/>
          <w:bottom w:val="nil"/>
          <w:right w:val="nil"/>
          <w:between w:val="nil"/>
        </w:pBdr>
        <w:spacing w:before="281" w:line="233" w:lineRule="auto"/>
        <w:ind w:right="172" w:firstLine="720"/>
        <w:jc w:val="both"/>
        <w:rPr>
          <w:rFonts w:eastAsia="Cambria"/>
          <w:color w:val="000000"/>
          <w:sz w:val="24"/>
          <w:szCs w:val="24"/>
        </w:rPr>
      </w:pPr>
      <w:r w:rsidRPr="00E933BD">
        <w:rPr>
          <w:rFonts w:eastAsia="Cambria"/>
          <w:color w:val="000000"/>
          <w:sz w:val="24"/>
          <w:szCs w:val="24"/>
        </w:rPr>
        <w:t>To examine the relationship between predictive and criterion variables, the Pearson’s r was employed, while multiple regression analysis was applied to assess the degree of influence and predictive strength. In terms of Scale of Beta (β) Coefficient Strength, the following scheme as proposed by Cohen (1988) and Hair, et al. (2019) was used:</w:t>
      </w:r>
    </w:p>
    <w:p w14:paraId="6D8D849D" w14:textId="77777777" w:rsidR="007D3779" w:rsidRDefault="007D3779" w:rsidP="007D3779">
      <w:pPr>
        <w:widowControl w:val="0"/>
        <w:pBdr>
          <w:top w:val="nil"/>
          <w:left w:val="nil"/>
          <w:bottom w:val="nil"/>
          <w:right w:val="nil"/>
          <w:between w:val="nil"/>
        </w:pBdr>
        <w:spacing w:before="51" w:line="240" w:lineRule="auto"/>
        <w:ind w:left="2412" w:right="173" w:firstLine="14"/>
        <w:rPr>
          <w:lang w:val="en-US"/>
        </w:rPr>
      </w:pPr>
    </w:p>
    <w:p w14:paraId="69256E6C"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b/>
          <w:bCs/>
          <w:color w:val="000000"/>
          <w:sz w:val="24"/>
          <w:szCs w:val="24"/>
        </w:rPr>
      </w:pPr>
      <w:r w:rsidRPr="00E933BD">
        <w:rPr>
          <w:rFonts w:eastAsia="Cambria"/>
          <w:b/>
          <w:bCs/>
          <w:color w:val="000000"/>
          <w:sz w:val="24"/>
          <w:szCs w:val="24"/>
        </w:rPr>
        <w:t>β Value Range   Strength of Relationship</w:t>
      </w:r>
    </w:p>
    <w:p w14:paraId="5C0A1AF2"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±0.00 – ±0.09               Very Weak</w:t>
      </w:r>
    </w:p>
    <w:p w14:paraId="0AB89D78"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 xml:space="preserve">±0.10 – ±0.29 </w:t>
      </w:r>
      <w:r w:rsidRPr="00E933BD">
        <w:rPr>
          <w:rFonts w:eastAsia="Cambria"/>
          <w:color w:val="000000"/>
          <w:sz w:val="24"/>
          <w:szCs w:val="24"/>
        </w:rPr>
        <w:tab/>
        <w:t xml:space="preserve">        </w:t>
      </w:r>
      <w:r>
        <w:rPr>
          <w:rFonts w:eastAsia="Cambria"/>
          <w:color w:val="000000"/>
          <w:sz w:val="24"/>
          <w:szCs w:val="24"/>
        </w:rPr>
        <w:t xml:space="preserve"> </w:t>
      </w:r>
      <w:r w:rsidRPr="00E933BD">
        <w:rPr>
          <w:rFonts w:eastAsia="Cambria"/>
          <w:color w:val="000000"/>
          <w:sz w:val="24"/>
          <w:szCs w:val="24"/>
        </w:rPr>
        <w:t>Weak</w:t>
      </w:r>
    </w:p>
    <w:p w14:paraId="677DB91E"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±0.30 – ±0.49               Moderate</w:t>
      </w:r>
    </w:p>
    <w:p w14:paraId="5D339A66"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±0.50 – ±0.69               Strong</w:t>
      </w:r>
    </w:p>
    <w:p w14:paraId="1FB7277A"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±0.70 and above          Very Strong</w:t>
      </w:r>
    </w:p>
    <w:p w14:paraId="507246CA" w14:textId="77777777" w:rsidR="007D3779" w:rsidRPr="00E933BD" w:rsidRDefault="007D3779" w:rsidP="007D3779">
      <w:pPr>
        <w:widowControl w:val="0"/>
        <w:pBdr>
          <w:top w:val="nil"/>
          <w:left w:val="nil"/>
          <w:bottom w:val="nil"/>
          <w:right w:val="nil"/>
          <w:between w:val="nil"/>
        </w:pBdr>
        <w:spacing w:before="281" w:line="233" w:lineRule="auto"/>
        <w:ind w:right="172" w:firstLine="720"/>
        <w:jc w:val="both"/>
        <w:rPr>
          <w:rFonts w:eastAsia="Cambria"/>
          <w:b/>
          <w:bCs/>
          <w:color w:val="000000"/>
          <w:sz w:val="24"/>
          <w:szCs w:val="24"/>
          <w:lang w:val="en-PH"/>
        </w:rPr>
      </w:pPr>
      <w:r w:rsidRPr="00E933BD">
        <w:rPr>
          <w:rFonts w:eastAsia="Cambria"/>
          <w:color w:val="000000"/>
          <w:sz w:val="24"/>
          <w:szCs w:val="24"/>
        </w:rPr>
        <w:t xml:space="preserve">In the following section, the matrix containing the scale, descriptive level, and corresponding interpretation assigned to each variable in this study is presented. This measure is specifically used to describe the levels of </w:t>
      </w:r>
      <w:r w:rsidRPr="00E933BD">
        <w:rPr>
          <w:rFonts w:eastAsia="Cambria"/>
          <w:color w:val="000000"/>
          <w:sz w:val="24"/>
          <w:szCs w:val="24"/>
          <w:lang w:val="en-PH"/>
        </w:rPr>
        <w:t xml:space="preserve">attitudes towards body figure, perceived social support for physical activity, and self-care capability on college students’ body confidence. </w:t>
      </w:r>
    </w:p>
    <w:p w14:paraId="4B129A8F" w14:textId="77777777" w:rsidR="007D3779" w:rsidRPr="00E933BD" w:rsidRDefault="007D3779" w:rsidP="007D3779">
      <w:pPr>
        <w:widowControl w:val="0"/>
        <w:pBdr>
          <w:top w:val="nil"/>
          <w:left w:val="nil"/>
          <w:bottom w:val="nil"/>
          <w:right w:val="nil"/>
          <w:between w:val="nil"/>
        </w:pBdr>
        <w:spacing w:line="240" w:lineRule="auto"/>
        <w:rPr>
          <w:rFonts w:eastAsia="Cambria"/>
          <w:b/>
          <w:i/>
          <w:color w:val="000000"/>
          <w:sz w:val="24"/>
          <w:szCs w:val="24"/>
        </w:rPr>
      </w:pPr>
    </w:p>
    <w:p w14:paraId="23C03E5C" w14:textId="77777777" w:rsidR="007D3779" w:rsidRPr="00E933BD" w:rsidRDefault="007D3779" w:rsidP="007D3779">
      <w:pPr>
        <w:widowControl w:val="0"/>
        <w:pBdr>
          <w:top w:val="nil"/>
          <w:left w:val="nil"/>
          <w:bottom w:val="nil"/>
          <w:right w:val="nil"/>
          <w:between w:val="nil"/>
        </w:pBdr>
        <w:spacing w:line="240" w:lineRule="auto"/>
        <w:rPr>
          <w:rFonts w:eastAsia="Cambria"/>
          <w:bCs/>
          <w:iCs/>
          <w:color w:val="000000"/>
          <w:sz w:val="24"/>
          <w:szCs w:val="24"/>
        </w:rPr>
      </w:pPr>
      <w:r w:rsidRPr="00E933BD">
        <w:rPr>
          <w:rFonts w:eastAsia="Cambria"/>
          <w:b/>
          <w:i/>
          <w:color w:val="000000"/>
          <w:sz w:val="24"/>
          <w:szCs w:val="24"/>
        </w:rPr>
        <w:tab/>
      </w:r>
      <w:r w:rsidRPr="00E933BD">
        <w:rPr>
          <w:rFonts w:eastAsia="Cambria"/>
          <w:bCs/>
          <w:iCs/>
          <w:color w:val="000000"/>
          <w:sz w:val="24"/>
          <w:szCs w:val="24"/>
        </w:rPr>
        <w:t xml:space="preserve">For the interpretation scale of </w:t>
      </w:r>
      <w:proofErr w:type="spellStart"/>
      <w:r w:rsidRPr="00E933BD">
        <w:rPr>
          <w:rFonts w:eastAsia="Cambria"/>
          <w:bCs/>
          <w:iCs/>
          <w:color w:val="000000"/>
          <w:sz w:val="24"/>
          <w:szCs w:val="24"/>
        </w:rPr>
        <w:t>r-value</w:t>
      </w:r>
      <w:proofErr w:type="spellEnd"/>
      <w:r w:rsidRPr="00E933BD">
        <w:rPr>
          <w:rFonts w:eastAsia="Cambria"/>
          <w:bCs/>
          <w:iCs/>
          <w:color w:val="000000"/>
          <w:sz w:val="24"/>
          <w:szCs w:val="24"/>
        </w:rPr>
        <w:t>, the following scheme is used as proposed by Guilford (1956):</w:t>
      </w:r>
    </w:p>
    <w:p w14:paraId="2125242B" w14:textId="77777777" w:rsidR="007D3779" w:rsidRPr="00E933BD" w:rsidRDefault="007D3779" w:rsidP="007D3779">
      <w:pPr>
        <w:widowControl w:val="0"/>
        <w:pBdr>
          <w:top w:val="nil"/>
          <w:left w:val="nil"/>
          <w:bottom w:val="nil"/>
          <w:right w:val="nil"/>
          <w:between w:val="nil"/>
        </w:pBdr>
        <w:spacing w:line="240" w:lineRule="auto"/>
        <w:rPr>
          <w:rFonts w:eastAsia="Cambria"/>
          <w:bCs/>
          <w:i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420"/>
      </w:tblGrid>
      <w:tr w:rsidR="007D3779" w:rsidRPr="00E933BD" w14:paraId="4A17141F" w14:textId="77777777" w:rsidTr="006D30F0">
        <w:tc>
          <w:tcPr>
            <w:tcW w:w="3325" w:type="dxa"/>
          </w:tcPr>
          <w:p w14:paraId="28E949CF" w14:textId="77777777" w:rsidR="007D3779" w:rsidRPr="00E933BD" w:rsidRDefault="007D3779" w:rsidP="006D30F0">
            <w:pPr>
              <w:widowControl w:val="0"/>
              <w:jc w:val="center"/>
              <w:rPr>
                <w:rFonts w:eastAsia="Cambria"/>
                <w:b/>
                <w:i/>
                <w:color w:val="000000"/>
              </w:rPr>
            </w:pPr>
            <w:r w:rsidRPr="00E933BD">
              <w:rPr>
                <w:rFonts w:eastAsia="Cambria"/>
                <w:b/>
                <w:i/>
                <w:color w:val="000000"/>
              </w:rPr>
              <w:t>Computed r</w:t>
            </w:r>
          </w:p>
        </w:tc>
        <w:tc>
          <w:tcPr>
            <w:tcW w:w="3420" w:type="dxa"/>
          </w:tcPr>
          <w:p w14:paraId="18C148EB" w14:textId="77777777" w:rsidR="007D3779" w:rsidRPr="00E933BD" w:rsidRDefault="007D3779" w:rsidP="006D30F0">
            <w:pPr>
              <w:widowControl w:val="0"/>
              <w:jc w:val="center"/>
              <w:rPr>
                <w:rFonts w:eastAsia="Cambria"/>
                <w:b/>
                <w:i/>
                <w:color w:val="000000"/>
              </w:rPr>
            </w:pPr>
            <w:r w:rsidRPr="00E933BD">
              <w:rPr>
                <w:rFonts w:eastAsia="Cambria"/>
                <w:b/>
                <w:i/>
                <w:color w:val="000000"/>
              </w:rPr>
              <w:t>Descriptive Interpretation</w:t>
            </w:r>
          </w:p>
        </w:tc>
      </w:tr>
      <w:tr w:rsidR="007D3779" w:rsidRPr="00E933BD" w14:paraId="3C467549" w14:textId="77777777" w:rsidTr="006D30F0">
        <w:tc>
          <w:tcPr>
            <w:tcW w:w="3325" w:type="dxa"/>
          </w:tcPr>
          <w:p w14:paraId="726BBE4D"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+/- 1.00</w:t>
            </w:r>
          </w:p>
        </w:tc>
        <w:tc>
          <w:tcPr>
            <w:tcW w:w="3420" w:type="dxa"/>
          </w:tcPr>
          <w:p w14:paraId="2A709665" w14:textId="77777777" w:rsidR="007D3779" w:rsidRPr="00E933BD" w:rsidRDefault="007D3779" w:rsidP="006D30F0">
            <w:pPr>
              <w:widowControl w:val="0"/>
              <w:rPr>
                <w:rFonts w:eastAsia="Cambria"/>
                <w:bCs/>
                <w:iCs/>
                <w:color w:val="000000"/>
              </w:rPr>
            </w:pPr>
            <w:r w:rsidRPr="00E933BD">
              <w:rPr>
                <w:rFonts w:eastAsia="Cambria"/>
                <w:bCs/>
                <w:iCs/>
                <w:color w:val="000000"/>
              </w:rPr>
              <w:t>Perfect correlation</w:t>
            </w:r>
          </w:p>
        </w:tc>
      </w:tr>
      <w:tr w:rsidR="007D3779" w:rsidRPr="00E933BD" w14:paraId="0A81F224" w14:textId="77777777" w:rsidTr="006D30F0">
        <w:tc>
          <w:tcPr>
            <w:tcW w:w="3325" w:type="dxa"/>
          </w:tcPr>
          <w:p w14:paraId="760E4E21"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+/- 0.75 – +/- 0.99</w:t>
            </w:r>
          </w:p>
        </w:tc>
        <w:tc>
          <w:tcPr>
            <w:tcW w:w="3420" w:type="dxa"/>
          </w:tcPr>
          <w:p w14:paraId="1DD83550"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 xml:space="preserve">High correlation </w:t>
            </w:r>
          </w:p>
        </w:tc>
      </w:tr>
      <w:tr w:rsidR="007D3779" w:rsidRPr="00E933BD" w14:paraId="368B44EB" w14:textId="77777777" w:rsidTr="006D30F0">
        <w:tc>
          <w:tcPr>
            <w:tcW w:w="3325" w:type="dxa"/>
          </w:tcPr>
          <w:p w14:paraId="36330BC5"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+/- 0.51 – +/- 0.74</w:t>
            </w:r>
          </w:p>
        </w:tc>
        <w:tc>
          <w:tcPr>
            <w:tcW w:w="3420" w:type="dxa"/>
          </w:tcPr>
          <w:p w14:paraId="5F576359"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Moderately high correlation</w:t>
            </w:r>
          </w:p>
        </w:tc>
      </w:tr>
      <w:tr w:rsidR="007D3779" w:rsidRPr="00E933BD" w14:paraId="141BBFF6" w14:textId="77777777" w:rsidTr="006D30F0">
        <w:tc>
          <w:tcPr>
            <w:tcW w:w="3325" w:type="dxa"/>
          </w:tcPr>
          <w:p w14:paraId="17DFC151"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+/- 0.31 – +/- 0.50</w:t>
            </w:r>
          </w:p>
        </w:tc>
        <w:tc>
          <w:tcPr>
            <w:tcW w:w="3420" w:type="dxa"/>
          </w:tcPr>
          <w:p w14:paraId="7E080103"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Moderately low correlation</w:t>
            </w:r>
          </w:p>
        </w:tc>
      </w:tr>
      <w:tr w:rsidR="007D3779" w:rsidRPr="00E933BD" w14:paraId="468E02C1" w14:textId="77777777" w:rsidTr="006D30F0">
        <w:tc>
          <w:tcPr>
            <w:tcW w:w="3325" w:type="dxa"/>
          </w:tcPr>
          <w:p w14:paraId="079FFB31"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+/- 0.01 – +/- 0.30</w:t>
            </w:r>
          </w:p>
        </w:tc>
        <w:tc>
          <w:tcPr>
            <w:tcW w:w="3420" w:type="dxa"/>
          </w:tcPr>
          <w:p w14:paraId="1F742A78"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Low correlation</w:t>
            </w:r>
          </w:p>
        </w:tc>
      </w:tr>
      <w:tr w:rsidR="007D3779" w:rsidRPr="00E933BD" w14:paraId="2F78F0CE" w14:textId="77777777" w:rsidTr="006D30F0">
        <w:tc>
          <w:tcPr>
            <w:tcW w:w="3325" w:type="dxa"/>
          </w:tcPr>
          <w:p w14:paraId="510C72B0"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0.00</w:t>
            </w:r>
          </w:p>
        </w:tc>
        <w:tc>
          <w:tcPr>
            <w:tcW w:w="3420" w:type="dxa"/>
          </w:tcPr>
          <w:p w14:paraId="6598BC34"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No correlation</w:t>
            </w:r>
          </w:p>
        </w:tc>
      </w:tr>
      <w:bookmarkEnd w:id="15"/>
    </w:tbl>
    <w:p w14:paraId="4DBAE77A" w14:textId="77777777" w:rsidR="007D3779" w:rsidRPr="00E933BD" w:rsidRDefault="007D3779" w:rsidP="007D3779">
      <w:pPr>
        <w:widowControl w:val="0"/>
        <w:pBdr>
          <w:top w:val="nil"/>
          <w:left w:val="nil"/>
          <w:bottom w:val="nil"/>
          <w:right w:val="nil"/>
          <w:between w:val="nil"/>
        </w:pBdr>
        <w:spacing w:line="240" w:lineRule="auto"/>
        <w:rPr>
          <w:rFonts w:eastAsia="Cambria"/>
          <w:b/>
          <w:i/>
          <w:color w:val="000000"/>
          <w:sz w:val="24"/>
          <w:szCs w:val="24"/>
        </w:rPr>
      </w:pPr>
    </w:p>
    <w:p w14:paraId="164F0897" w14:textId="77777777" w:rsidR="007D3779" w:rsidRPr="00E933BD" w:rsidRDefault="007D3779" w:rsidP="007D3779">
      <w:pPr>
        <w:widowControl w:val="0"/>
        <w:pBdr>
          <w:top w:val="nil"/>
          <w:left w:val="nil"/>
          <w:bottom w:val="nil"/>
          <w:right w:val="nil"/>
          <w:between w:val="nil"/>
        </w:pBdr>
        <w:spacing w:line="240" w:lineRule="auto"/>
        <w:rPr>
          <w:rFonts w:eastAsia="Cambria"/>
          <w:b/>
          <w:i/>
          <w:color w:val="000000"/>
          <w:sz w:val="24"/>
          <w:szCs w:val="24"/>
        </w:rPr>
      </w:pPr>
      <w:r w:rsidRPr="00E933BD">
        <w:rPr>
          <w:rFonts w:eastAsia="Cambria"/>
          <w:b/>
          <w:i/>
          <w:color w:val="000000"/>
          <w:sz w:val="24"/>
          <w:szCs w:val="24"/>
        </w:rPr>
        <w:t xml:space="preserve">Ethical Consideration  </w:t>
      </w:r>
    </w:p>
    <w:p w14:paraId="0E6CEBBD" w14:textId="748D8522" w:rsidR="007D3779" w:rsidRPr="00AE3536" w:rsidRDefault="007D3779" w:rsidP="00AE3536">
      <w:pPr>
        <w:widowControl w:val="0"/>
        <w:pBdr>
          <w:top w:val="nil"/>
          <w:left w:val="nil"/>
          <w:bottom w:val="nil"/>
          <w:right w:val="nil"/>
          <w:between w:val="nil"/>
        </w:pBdr>
        <w:spacing w:before="452" w:line="240" w:lineRule="auto"/>
        <w:ind w:firstLine="720"/>
        <w:jc w:val="both"/>
        <w:rPr>
          <w:rFonts w:eastAsia="Cambria"/>
          <w:color w:val="000000"/>
          <w:sz w:val="24"/>
          <w:szCs w:val="24"/>
          <w:lang w:val="en-PH"/>
        </w:rPr>
      </w:pPr>
      <w:r w:rsidRPr="00E933BD">
        <w:rPr>
          <w:rFonts w:eastAsia="Cambria"/>
          <w:color w:val="000000"/>
          <w:sz w:val="24"/>
          <w:szCs w:val="24"/>
          <w:lang w:val="en-PH"/>
        </w:rPr>
        <w:t xml:space="preserve">The researcher adhered to a structured data-gathering procedure and ensured ethical and systematic data collection. First, approval was secured from the thesis adviser, and an endorsement letter was obtained, followed by ethical clearance from HCDC-SMILE after the proposal defense. The researcher then sought endorsement from the Graduate School Dean. Letters of approval to conduct the study were sent to the presidents of the three selected higher education institutions that are part of the Davao Association of Catholic Schools. The researcher coordinated with the designated focal </w:t>
      </w:r>
      <w:r w:rsidRPr="00E933BD">
        <w:rPr>
          <w:rFonts w:eastAsia="Cambria"/>
          <w:color w:val="000000"/>
          <w:sz w:val="24"/>
          <w:szCs w:val="24"/>
          <w:lang w:val="en-PH"/>
        </w:rPr>
        <w:lastRenderedPageBreak/>
        <w:t>person at each institution to facilitate the data-gathering process. This step was completed after the letters seeking permission to conduct the study were approved. Moreover, informed consent was administered and collected via Google Forms, ensuring that participants voluntarily agreed to take part in the study. The survey questionnaire was distributed and collected through Google Forms for efficiency and accessibility. The participation of 642 college students was acknowledged as an essential contribution to the success of this research. Finally, data storage and analysis were conducted using the researcher’s Google Drive, with statistical analyses performed using the Statistical Package for the Social Sciences (SPSS).</w:t>
      </w:r>
    </w:p>
    <w:p w14:paraId="039C6909" w14:textId="77777777" w:rsidR="007D3779" w:rsidRPr="00E933BD" w:rsidRDefault="007D3779" w:rsidP="007D3779">
      <w:pPr>
        <w:widowControl w:val="0"/>
        <w:pBdr>
          <w:top w:val="nil"/>
          <w:left w:val="nil"/>
          <w:bottom w:val="nil"/>
          <w:right w:val="nil"/>
          <w:between w:val="nil"/>
        </w:pBdr>
        <w:spacing w:before="452" w:line="240" w:lineRule="auto"/>
        <w:jc w:val="center"/>
        <w:rPr>
          <w:rFonts w:eastAsia="Cambria"/>
          <w:b/>
          <w:color w:val="000000"/>
          <w:sz w:val="24"/>
          <w:szCs w:val="24"/>
        </w:rPr>
      </w:pPr>
      <w:r w:rsidRPr="00E933BD">
        <w:rPr>
          <w:rFonts w:eastAsia="Cambria"/>
          <w:b/>
          <w:color w:val="000000"/>
          <w:sz w:val="24"/>
          <w:szCs w:val="24"/>
        </w:rPr>
        <w:t>RESULTS</w:t>
      </w:r>
    </w:p>
    <w:p w14:paraId="22763AAA" w14:textId="77777777" w:rsidR="007D3779" w:rsidRPr="00E933BD" w:rsidRDefault="007D3779" w:rsidP="007D3779">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933BD">
        <w:rPr>
          <w:rFonts w:eastAsia="Cambria"/>
          <w:color w:val="000000"/>
          <w:sz w:val="24"/>
          <w:szCs w:val="24"/>
          <w:lang w:val="en-PH"/>
        </w:rPr>
        <w:t xml:space="preserve">This chapter presents descriptive statistics, bivariate correlation analysis, and multiple regression analysis, along with corresponding statistical interpretations and a discussion of the results. Moreover, a summary of the findings, addressing the research objectives, is presented in the final part. </w:t>
      </w:r>
    </w:p>
    <w:p w14:paraId="2CB54EAC" w14:textId="77777777"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Descriptive Results</w:t>
      </w:r>
    </w:p>
    <w:p w14:paraId="4297D7D4" w14:textId="77777777" w:rsidR="007D3779" w:rsidRPr="00E933BD" w:rsidRDefault="007D3779" w:rsidP="007D3779">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933BD">
        <w:rPr>
          <w:rFonts w:eastAsia="Cambria"/>
          <w:color w:val="000000"/>
          <w:sz w:val="24"/>
          <w:szCs w:val="24"/>
          <w:lang w:val="en-PH"/>
        </w:rPr>
        <w:tab/>
        <w:t xml:space="preserve">Shown in Table 1 is the level of attitude towards body figure, social support for physical activity, self-care capability, and body confidence as self-reported by college students in selected Catholic higher education institutions in Davao. Specifically, the number of respondents (valid), mean, standard deviation, and descriptive interpretation were reported for each factor and its corresponding dimensions. </w:t>
      </w:r>
    </w:p>
    <w:p w14:paraId="563FB475" w14:textId="77777777" w:rsidR="007D3779" w:rsidRPr="00E933BD" w:rsidRDefault="007D3779" w:rsidP="007D3779">
      <w:pPr>
        <w:widowControl w:val="0"/>
        <w:pBdr>
          <w:top w:val="nil"/>
          <w:left w:val="nil"/>
          <w:bottom w:val="nil"/>
          <w:right w:val="nil"/>
          <w:between w:val="nil"/>
        </w:pBdr>
        <w:spacing w:before="287" w:line="236" w:lineRule="auto"/>
        <w:ind w:left="5" w:right="179"/>
        <w:rPr>
          <w:rFonts w:eastAsia="Cambria"/>
          <w:b/>
          <w:bCs/>
          <w:color w:val="000000"/>
          <w:sz w:val="24"/>
          <w:szCs w:val="24"/>
          <w:lang w:val="en-PH"/>
        </w:rPr>
      </w:pPr>
      <w:r w:rsidRPr="00E933BD">
        <w:rPr>
          <w:rFonts w:eastAsia="Cambria"/>
          <w:b/>
          <w:bCs/>
          <w:color w:val="000000"/>
          <w:sz w:val="24"/>
          <w:szCs w:val="24"/>
          <w:lang w:val="en-PH"/>
        </w:rPr>
        <w:t>Table 1</w:t>
      </w:r>
      <w:bookmarkStart w:id="16" w:name="_Hlk215854764"/>
      <w:r>
        <w:rPr>
          <w:rFonts w:eastAsia="Cambria"/>
          <w:b/>
          <w:bCs/>
          <w:color w:val="000000"/>
          <w:sz w:val="24"/>
          <w:szCs w:val="24"/>
          <w:lang w:val="en-PH"/>
        </w:rPr>
        <w:t>. Descriptive Table</w:t>
      </w:r>
      <w:r w:rsidRPr="00E933BD">
        <w:rPr>
          <w:rFonts w:eastAsia="Cambria"/>
          <w:b/>
          <w:bCs/>
          <w:color w:val="000000"/>
          <w:sz w:val="24"/>
          <w:szCs w:val="24"/>
          <w:lang w:val="en-PH"/>
        </w:rPr>
        <w:t xml:space="preserve"> </w:t>
      </w:r>
      <w:bookmarkEnd w:id="16"/>
      <w:r w:rsidRPr="00E933BD">
        <w:rPr>
          <w:rFonts w:eastAsia="Cambria"/>
          <w:b/>
          <w:bCs/>
          <w:color w:val="000000"/>
          <w:sz w:val="24"/>
          <w:szCs w:val="24"/>
          <w:lang w:val="en-PH"/>
        </w:rPr>
        <w:t>(N = 642)</w:t>
      </w:r>
    </w:p>
    <w:tbl>
      <w:tblPr>
        <w:tblStyle w:val="TableGrid"/>
        <w:tblW w:w="8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613"/>
        <w:gridCol w:w="1755"/>
        <w:gridCol w:w="2067"/>
      </w:tblGrid>
      <w:tr w:rsidR="007D3779" w:rsidRPr="00E933BD" w14:paraId="13EF077D" w14:textId="77777777" w:rsidTr="006D30F0">
        <w:tc>
          <w:tcPr>
            <w:tcW w:w="3003" w:type="dxa"/>
            <w:tcBorders>
              <w:top w:val="single" w:sz="4" w:space="0" w:color="auto"/>
              <w:bottom w:val="single" w:sz="4" w:space="0" w:color="auto"/>
            </w:tcBorders>
          </w:tcPr>
          <w:p w14:paraId="64FAE18A" w14:textId="77777777" w:rsidR="007D3779" w:rsidRPr="00E933BD" w:rsidRDefault="007D3779" w:rsidP="006D30F0">
            <w:pPr>
              <w:widowControl w:val="0"/>
              <w:pBdr>
                <w:top w:val="nil"/>
                <w:left w:val="nil"/>
                <w:bottom w:val="nil"/>
                <w:right w:val="nil"/>
                <w:between w:val="nil"/>
              </w:pBdr>
              <w:spacing w:line="236" w:lineRule="auto"/>
              <w:ind w:right="179"/>
              <w:rPr>
                <w:rFonts w:eastAsia="Cambria"/>
                <w:i/>
                <w:iCs/>
                <w:color w:val="000000"/>
              </w:rPr>
            </w:pPr>
            <w:r w:rsidRPr="00E933BD">
              <w:rPr>
                <w:rFonts w:eastAsia="Cambria"/>
                <w:i/>
                <w:iCs/>
                <w:color w:val="000000"/>
              </w:rPr>
              <w:t>Factors and Dimensions</w:t>
            </w:r>
          </w:p>
        </w:tc>
        <w:tc>
          <w:tcPr>
            <w:tcW w:w="1613" w:type="dxa"/>
            <w:tcBorders>
              <w:top w:val="single" w:sz="4" w:space="0" w:color="auto"/>
              <w:bottom w:val="single" w:sz="4" w:space="0" w:color="auto"/>
            </w:tcBorders>
          </w:tcPr>
          <w:p w14:paraId="07AB60B3"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i/>
                <w:iCs/>
                <w:color w:val="000000"/>
              </w:rPr>
            </w:pPr>
            <w:r w:rsidRPr="00E933BD">
              <w:rPr>
                <w:rFonts w:eastAsia="Cambria"/>
                <w:i/>
                <w:iCs/>
                <w:color w:val="000000"/>
              </w:rPr>
              <w:t>Mean</w:t>
            </w:r>
          </w:p>
        </w:tc>
        <w:tc>
          <w:tcPr>
            <w:tcW w:w="1755" w:type="dxa"/>
            <w:tcBorders>
              <w:top w:val="single" w:sz="4" w:space="0" w:color="auto"/>
              <w:bottom w:val="single" w:sz="4" w:space="0" w:color="auto"/>
            </w:tcBorders>
          </w:tcPr>
          <w:p w14:paraId="54A96647"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i/>
                <w:iCs/>
                <w:color w:val="000000"/>
              </w:rPr>
            </w:pPr>
            <w:r w:rsidRPr="00E933BD">
              <w:rPr>
                <w:rFonts w:eastAsia="Cambria"/>
                <w:i/>
                <w:iCs/>
                <w:color w:val="000000"/>
              </w:rPr>
              <w:t>SD</w:t>
            </w:r>
          </w:p>
        </w:tc>
        <w:tc>
          <w:tcPr>
            <w:tcW w:w="2067" w:type="dxa"/>
            <w:tcBorders>
              <w:top w:val="single" w:sz="4" w:space="0" w:color="auto"/>
              <w:bottom w:val="single" w:sz="4" w:space="0" w:color="auto"/>
            </w:tcBorders>
          </w:tcPr>
          <w:p w14:paraId="01C594ED" w14:textId="77777777" w:rsidR="007D3779" w:rsidRPr="00E933BD" w:rsidRDefault="007D3779" w:rsidP="006D30F0">
            <w:pPr>
              <w:widowControl w:val="0"/>
              <w:pBdr>
                <w:top w:val="nil"/>
                <w:left w:val="nil"/>
                <w:bottom w:val="nil"/>
                <w:right w:val="nil"/>
                <w:between w:val="nil"/>
              </w:pBdr>
              <w:spacing w:line="236" w:lineRule="auto"/>
              <w:ind w:right="179"/>
              <w:jc w:val="center"/>
              <w:rPr>
                <w:rFonts w:eastAsia="Cambria"/>
                <w:i/>
                <w:iCs/>
                <w:color w:val="000000"/>
              </w:rPr>
            </w:pPr>
            <w:r w:rsidRPr="00E933BD">
              <w:rPr>
                <w:rFonts w:eastAsia="Cambria"/>
                <w:i/>
                <w:iCs/>
                <w:color w:val="000000"/>
              </w:rPr>
              <w:t>Descriptive Interpretation</w:t>
            </w:r>
          </w:p>
        </w:tc>
      </w:tr>
      <w:tr w:rsidR="007D3779" w:rsidRPr="00E933BD" w14:paraId="0F4C8C79" w14:textId="77777777" w:rsidTr="006D30F0">
        <w:tc>
          <w:tcPr>
            <w:tcW w:w="3003" w:type="dxa"/>
            <w:tcBorders>
              <w:top w:val="single" w:sz="4" w:space="0" w:color="auto"/>
            </w:tcBorders>
          </w:tcPr>
          <w:p w14:paraId="53FF1383"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rPr>
                <w:rFonts w:eastAsia="Cambria"/>
                <w:b/>
                <w:bCs/>
                <w:color w:val="000000"/>
              </w:rPr>
            </w:pPr>
            <w:r w:rsidRPr="00E933BD">
              <w:rPr>
                <w:rFonts w:eastAsia="Cambria"/>
                <w:b/>
                <w:bCs/>
                <w:color w:val="000000"/>
              </w:rPr>
              <w:t>Attitude Towards Body Figure</w:t>
            </w:r>
          </w:p>
        </w:tc>
        <w:tc>
          <w:tcPr>
            <w:tcW w:w="1613" w:type="dxa"/>
            <w:tcBorders>
              <w:top w:val="single" w:sz="4" w:space="0" w:color="auto"/>
            </w:tcBorders>
            <w:vAlign w:val="center"/>
          </w:tcPr>
          <w:p w14:paraId="7B9C75E8"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3.50</w:t>
            </w:r>
          </w:p>
        </w:tc>
        <w:tc>
          <w:tcPr>
            <w:tcW w:w="1755" w:type="dxa"/>
            <w:tcBorders>
              <w:top w:val="single" w:sz="4" w:space="0" w:color="auto"/>
            </w:tcBorders>
            <w:vAlign w:val="center"/>
          </w:tcPr>
          <w:p w14:paraId="3C644602"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0.463</w:t>
            </w:r>
          </w:p>
        </w:tc>
        <w:tc>
          <w:tcPr>
            <w:tcW w:w="2067" w:type="dxa"/>
            <w:tcBorders>
              <w:top w:val="single" w:sz="4" w:space="0" w:color="auto"/>
            </w:tcBorders>
            <w:vAlign w:val="center"/>
          </w:tcPr>
          <w:p w14:paraId="6DDE96D0"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Very Positive Attitude</w:t>
            </w:r>
          </w:p>
        </w:tc>
      </w:tr>
      <w:tr w:rsidR="007D3779" w:rsidRPr="00E933BD" w14:paraId="6708F60A" w14:textId="77777777" w:rsidTr="006D30F0">
        <w:tc>
          <w:tcPr>
            <w:tcW w:w="3003" w:type="dxa"/>
          </w:tcPr>
          <w:p w14:paraId="06B5A872"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Internalization</w:t>
            </w:r>
          </w:p>
        </w:tc>
        <w:tc>
          <w:tcPr>
            <w:tcW w:w="1613" w:type="dxa"/>
            <w:vAlign w:val="center"/>
          </w:tcPr>
          <w:p w14:paraId="020BD085"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3.48</w:t>
            </w:r>
          </w:p>
        </w:tc>
        <w:tc>
          <w:tcPr>
            <w:tcW w:w="1755" w:type="dxa"/>
            <w:vAlign w:val="center"/>
          </w:tcPr>
          <w:p w14:paraId="1A4B2D26"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0.493</w:t>
            </w:r>
          </w:p>
        </w:tc>
        <w:tc>
          <w:tcPr>
            <w:tcW w:w="2067" w:type="dxa"/>
            <w:vAlign w:val="center"/>
          </w:tcPr>
          <w:p w14:paraId="510FD270"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Very Positive Attitude</w:t>
            </w:r>
          </w:p>
        </w:tc>
      </w:tr>
      <w:tr w:rsidR="007D3779" w:rsidRPr="00E933BD" w14:paraId="43CF431A" w14:textId="77777777" w:rsidTr="006D30F0">
        <w:tc>
          <w:tcPr>
            <w:tcW w:w="3003" w:type="dxa"/>
          </w:tcPr>
          <w:p w14:paraId="5DD3D84A"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Beliefs</w:t>
            </w:r>
          </w:p>
        </w:tc>
        <w:tc>
          <w:tcPr>
            <w:tcW w:w="1613" w:type="dxa"/>
            <w:vAlign w:val="center"/>
          </w:tcPr>
          <w:p w14:paraId="231D75FC"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3.52</w:t>
            </w:r>
          </w:p>
        </w:tc>
        <w:tc>
          <w:tcPr>
            <w:tcW w:w="1755" w:type="dxa"/>
            <w:vAlign w:val="center"/>
          </w:tcPr>
          <w:p w14:paraId="3C441BFD"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0.497</w:t>
            </w:r>
          </w:p>
        </w:tc>
        <w:tc>
          <w:tcPr>
            <w:tcW w:w="2067" w:type="dxa"/>
            <w:vAlign w:val="center"/>
          </w:tcPr>
          <w:p w14:paraId="1BF291C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Very Positive Attitude</w:t>
            </w:r>
          </w:p>
        </w:tc>
      </w:tr>
      <w:tr w:rsidR="007D3779" w:rsidRPr="00E933BD" w14:paraId="7D2AD718" w14:textId="77777777" w:rsidTr="006D30F0">
        <w:tc>
          <w:tcPr>
            <w:tcW w:w="3003" w:type="dxa"/>
          </w:tcPr>
          <w:p w14:paraId="014E250D"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jc w:val="both"/>
              <w:rPr>
                <w:rFonts w:eastAsia="Cambria"/>
                <w:b/>
                <w:bCs/>
                <w:color w:val="000000"/>
              </w:rPr>
            </w:pPr>
            <w:r w:rsidRPr="00E933BD">
              <w:rPr>
                <w:rFonts w:eastAsia="Cambria"/>
                <w:b/>
                <w:bCs/>
                <w:color w:val="000000"/>
              </w:rPr>
              <w:t>Social Support for Physical Activity</w:t>
            </w:r>
          </w:p>
        </w:tc>
        <w:tc>
          <w:tcPr>
            <w:tcW w:w="1613" w:type="dxa"/>
            <w:vAlign w:val="center"/>
          </w:tcPr>
          <w:p w14:paraId="2DF006B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2.97</w:t>
            </w:r>
          </w:p>
        </w:tc>
        <w:tc>
          <w:tcPr>
            <w:tcW w:w="1755" w:type="dxa"/>
            <w:vAlign w:val="center"/>
          </w:tcPr>
          <w:p w14:paraId="6C3E6DA6"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0.728</w:t>
            </w:r>
          </w:p>
        </w:tc>
        <w:tc>
          <w:tcPr>
            <w:tcW w:w="2067" w:type="dxa"/>
            <w:vAlign w:val="center"/>
          </w:tcPr>
          <w:p w14:paraId="32017679"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Social Support is Manifested</w:t>
            </w:r>
          </w:p>
        </w:tc>
      </w:tr>
      <w:tr w:rsidR="007D3779" w:rsidRPr="00E933BD" w14:paraId="4A86681F" w14:textId="77777777" w:rsidTr="006D30F0">
        <w:tc>
          <w:tcPr>
            <w:tcW w:w="3003" w:type="dxa"/>
          </w:tcPr>
          <w:p w14:paraId="6F8ABD6F"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Family Support</w:t>
            </w:r>
          </w:p>
        </w:tc>
        <w:tc>
          <w:tcPr>
            <w:tcW w:w="1613" w:type="dxa"/>
            <w:vAlign w:val="center"/>
          </w:tcPr>
          <w:p w14:paraId="389245FC"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2.84</w:t>
            </w:r>
          </w:p>
        </w:tc>
        <w:tc>
          <w:tcPr>
            <w:tcW w:w="1755" w:type="dxa"/>
            <w:vAlign w:val="center"/>
          </w:tcPr>
          <w:p w14:paraId="5E93955C"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0.855</w:t>
            </w:r>
          </w:p>
        </w:tc>
        <w:tc>
          <w:tcPr>
            <w:tcW w:w="2067" w:type="dxa"/>
            <w:vAlign w:val="center"/>
          </w:tcPr>
          <w:p w14:paraId="5ED5C8D4"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Social Support is Manifested</w:t>
            </w:r>
          </w:p>
        </w:tc>
      </w:tr>
      <w:tr w:rsidR="007D3779" w:rsidRPr="00E933BD" w14:paraId="4CEA6C36" w14:textId="77777777" w:rsidTr="006D30F0">
        <w:tc>
          <w:tcPr>
            <w:tcW w:w="3003" w:type="dxa"/>
          </w:tcPr>
          <w:p w14:paraId="215557D0"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Friends Support</w:t>
            </w:r>
          </w:p>
        </w:tc>
        <w:tc>
          <w:tcPr>
            <w:tcW w:w="1613" w:type="dxa"/>
            <w:vAlign w:val="center"/>
          </w:tcPr>
          <w:p w14:paraId="6216854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3.11</w:t>
            </w:r>
          </w:p>
        </w:tc>
        <w:tc>
          <w:tcPr>
            <w:tcW w:w="1755" w:type="dxa"/>
            <w:vAlign w:val="center"/>
          </w:tcPr>
          <w:p w14:paraId="1503CFE9"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0.766</w:t>
            </w:r>
          </w:p>
        </w:tc>
        <w:tc>
          <w:tcPr>
            <w:tcW w:w="2067" w:type="dxa"/>
            <w:vAlign w:val="center"/>
          </w:tcPr>
          <w:p w14:paraId="4E4BCC53"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Social Support is Manifested</w:t>
            </w:r>
          </w:p>
        </w:tc>
      </w:tr>
      <w:tr w:rsidR="007D3779" w:rsidRPr="00E933BD" w14:paraId="7F0E9A63" w14:textId="77777777" w:rsidTr="006D30F0">
        <w:tc>
          <w:tcPr>
            <w:tcW w:w="3003" w:type="dxa"/>
          </w:tcPr>
          <w:p w14:paraId="58462836"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rPr>
                <w:rFonts w:eastAsia="Cambria"/>
                <w:b/>
                <w:bCs/>
                <w:color w:val="000000"/>
              </w:rPr>
            </w:pPr>
            <w:r w:rsidRPr="00E933BD">
              <w:rPr>
                <w:rFonts w:eastAsia="Cambria"/>
                <w:b/>
                <w:bCs/>
                <w:color w:val="000000"/>
              </w:rPr>
              <w:t>Self-Care Capability</w:t>
            </w:r>
          </w:p>
        </w:tc>
        <w:tc>
          <w:tcPr>
            <w:tcW w:w="1613" w:type="dxa"/>
            <w:vAlign w:val="center"/>
          </w:tcPr>
          <w:p w14:paraId="16817C3B"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3.17</w:t>
            </w:r>
          </w:p>
        </w:tc>
        <w:tc>
          <w:tcPr>
            <w:tcW w:w="1755" w:type="dxa"/>
            <w:vAlign w:val="center"/>
          </w:tcPr>
          <w:p w14:paraId="0087AA65"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0.527</w:t>
            </w:r>
          </w:p>
        </w:tc>
        <w:tc>
          <w:tcPr>
            <w:tcW w:w="2067" w:type="dxa"/>
            <w:vAlign w:val="center"/>
          </w:tcPr>
          <w:p w14:paraId="6FA098B0"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sidRPr="00E933BD">
              <w:rPr>
                <w:rFonts w:eastAsia="Cambria"/>
                <w:b/>
                <w:bCs/>
                <w:color w:val="000000"/>
              </w:rPr>
              <w:t>Capable</w:t>
            </w:r>
          </w:p>
        </w:tc>
      </w:tr>
      <w:tr w:rsidR="007D3779" w:rsidRPr="00E933BD" w14:paraId="25C08714" w14:textId="77777777" w:rsidTr="006D30F0">
        <w:tc>
          <w:tcPr>
            <w:tcW w:w="3003" w:type="dxa"/>
          </w:tcPr>
          <w:p w14:paraId="6E45B655"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rPr>
                <w:rFonts w:eastAsia="Cambria"/>
                <w:color w:val="000000"/>
              </w:rPr>
            </w:pPr>
            <w:r w:rsidRPr="00E933BD">
              <w:rPr>
                <w:rFonts w:eastAsia="Cambria"/>
                <w:color w:val="000000"/>
              </w:rPr>
              <w:t>Self-Care Maintenance</w:t>
            </w:r>
          </w:p>
        </w:tc>
        <w:tc>
          <w:tcPr>
            <w:tcW w:w="1613" w:type="dxa"/>
            <w:vAlign w:val="center"/>
          </w:tcPr>
          <w:p w14:paraId="0370CA2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3.12</w:t>
            </w:r>
          </w:p>
        </w:tc>
        <w:tc>
          <w:tcPr>
            <w:tcW w:w="1755" w:type="dxa"/>
            <w:vAlign w:val="center"/>
          </w:tcPr>
          <w:p w14:paraId="1907E39B"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0.587</w:t>
            </w:r>
          </w:p>
        </w:tc>
        <w:tc>
          <w:tcPr>
            <w:tcW w:w="2067" w:type="dxa"/>
            <w:vAlign w:val="center"/>
          </w:tcPr>
          <w:p w14:paraId="5EB375F1"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Capable</w:t>
            </w:r>
          </w:p>
        </w:tc>
      </w:tr>
      <w:tr w:rsidR="007D3779" w:rsidRPr="00E933BD" w14:paraId="4F38133F" w14:textId="77777777" w:rsidTr="006D30F0">
        <w:tc>
          <w:tcPr>
            <w:tcW w:w="3003" w:type="dxa"/>
          </w:tcPr>
          <w:p w14:paraId="660ACCA6"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rPr>
                <w:rFonts w:eastAsia="Cambria"/>
                <w:color w:val="000000"/>
              </w:rPr>
            </w:pPr>
            <w:r w:rsidRPr="00E933BD">
              <w:rPr>
                <w:rFonts w:eastAsia="Cambria"/>
                <w:color w:val="000000"/>
              </w:rPr>
              <w:t>Self-Care Monitoring</w:t>
            </w:r>
          </w:p>
        </w:tc>
        <w:tc>
          <w:tcPr>
            <w:tcW w:w="1613" w:type="dxa"/>
            <w:vAlign w:val="center"/>
          </w:tcPr>
          <w:p w14:paraId="4759F9F6"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3.25</w:t>
            </w:r>
          </w:p>
        </w:tc>
        <w:tc>
          <w:tcPr>
            <w:tcW w:w="1755" w:type="dxa"/>
            <w:vAlign w:val="center"/>
          </w:tcPr>
          <w:p w14:paraId="61D71D4B"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0.558</w:t>
            </w:r>
          </w:p>
        </w:tc>
        <w:tc>
          <w:tcPr>
            <w:tcW w:w="2067" w:type="dxa"/>
            <w:vAlign w:val="center"/>
          </w:tcPr>
          <w:p w14:paraId="148BB8AA"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Very Capable</w:t>
            </w:r>
          </w:p>
        </w:tc>
      </w:tr>
      <w:tr w:rsidR="007D3779" w:rsidRPr="00E933BD" w14:paraId="058BBD0F" w14:textId="77777777" w:rsidTr="006D30F0">
        <w:tc>
          <w:tcPr>
            <w:tcW w:w="3003" w:type="dxa"/>
          </w:tcPr>
          <w:p w14:paraId="35472849"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rPr>
                <w:rFonts w:eastAsia="Cambria"/>
                <w:color w:val="000000"/>
              </w:rPr>
            </w:pPr>
            <w:r w:rsidRPr="00E933BD">
              <w:rPr>
                <w:rFonts w:eastAsia="Cambria"/>
                <w:color w:val="000000"/>
              </w:rPr>
              <w:t>Self-Care Management</w:t>
            </w:r>
          </w:p>
        </w:tc>
        <w:tc>
          <w:tcPr>
            <w:tcW w:w="1613" w:type="dxa"/>
            <w:vAlign w:val="center"/>
          </w:tcPr>
          <w:p w14:paraId="05E14E8B"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3.15</w:t>
            </w:r>
          </w:p>
        </w:tc>
        <w:tc>
          <w:tcPr>
            <w:tcW w:w="1755" w:type="dxa"/>
            <w:vAlign w:val="center"/>
          </w:tcPr>
          <w:p w14:paraId="2F8ECBB1"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0.603</w:t>
            </w:r>
          </w:p>
        </w:tc>
        <w:tc>
          <w:tcPr>
            <w:tcW w:w="2067" w:type="dxa"/>
            <w:vAlign w:val="center"/>
          </w:tcPr>
          <w:p w14:paraId="14290AB0"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Capable</w:t>
            </w:r>
          </w:p>
        </w:tc>
      </w:tr>
      <w:tr w:rsidR="007D3779" w:rsidRPr="00E933BD" w14:paraId="29B76899" w14:textId="77777777" w:rsidTr="006D30F0">
        <w:tc>
          <w:tcPr>
            <w:tcW w:w="3003" w:type="dxa"/>
          </w:tcPr>
          <w:p w14:paraId="5CE0A7FD"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rPr>
                <w:rFonts w:eastAsia="Cambria"/>
                <w:b/>
                <w:bCs/>
                <w:color w:val="000000"/>
              </w:rPr>
            </w:pPr>
            <w:r w:rsidRPr="00E933BD">
              <w:rPr>
                <w:rFonts w:eastAsia="Cambria"/>
                <w:b/>
                <w:bCs/>
                <w:color w:val="000000"/>
              </w:rPr>
              <w:t>Body Confidence</w:t>
            </w:r>
          </w:p>
        </w:tc>
        <w:tc>
          <w:tcPr>
            <w:tcW w:w="1613" w:type="dxa"/>
            <w:vAlign w:val="center"/>
          </w:tcPr>
          <w:p w14:paraId="31996FF3"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b/>
                <w:bCs/>
                <w:color w:val="000000"/>
              </w:rPr>
            </w:pPr>
            <w:r w:rsidRPr="00E933BD">
              <w:rPr>
                <w:rFonts w:eastAsia="Cambria"/>
                <w:b/>
                <w:bCs/>
                <w:color w:val="000000"/>
              </w:rPr>
              <w:t>3.14</w:t>
            </w:r>
          </w:p>
        </w:tc>
        <w:tc>
          <w:tcPr>
            <w:tcW w:w="1755" w:type="dxa"/>
            <w:vAlign w:val="center"/>
          </w:tcPr>
          <w:p w14:paraId="66688B5A"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b/>
                <w:bCs/>
                <w:color w:val="000000"/>
              </w:rPr>
            </w:pPr>
            <w:r w:rsidRPr="00E933BD">
              <w:rPr>
                <w:rFonts w:eastAsia="Cambria"/>
                <w:b/>
                <w:bCs/>
                <w:color w:val="000000"/>
              </w:rPr>
              <w:t>0.577</w:t>
            </w:r>
          </w:p>
        </w:tc>
        <w:tc>
          <w:tcPr>
            <w:tcW w:w="2067" w:type="dxa"/>
            <w:vAlign w:val="center"/>
          </w:tcPr>
          <w:p w14:paraId="53B6DFE0"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sidRPr="00E933BD">
              <w:rPr>
                <w:rFonts w:eastAsia="Cambria"/>
                <w:b/>
                <w:bCs/>
                <w:color w:val="000000"/>
              </w:rPr>
              <w:t>Confident</w:t>
            </w:r>
          </w:p>
        </w:tc>
      </w:tr>
    </w:tbl>
    <w:p w14:paraId="1B14BC48" w14:textId="1E34318B" w:rsidR="00AE3536" w:rsidRDefault="00AE3536" w:rsidP="00602BE4">
      <w:pPr>
        <w:widowControl w:val="0"/>
        <w:pBdr>
          <w:top w:val="nil"/>
          <w:left w:val="nil"/>
          <w:bottom w:val="nil"/>
          <w:right w:val="nil"/>
          <w:between w:val="nil"/>
        </w:pBdr>
        <w:spacing w:before="287" w:line="236" w:lineRule="auto"/>
        <w:ind w:right="179" w:firstLine="720"/>
        <w:jc w:val="both"/>
        <w:rPr>
          <w:rFonts w:eastAsia="Cambria"/>
          <w:color w:val="000000"/>
          <w:sz w:val="24"/>
          <w:szCs w:val="24"/>
          <w:lang w:val="en-PH"/>
        </w:rPr>
      </w:pPr>
      <w:r w:rsidRPr="00E8055A">
        <w:rPr>
          <w:rFonts w:eastAsia="Cambria"/>
          <w:color w:val="000000"/>
          <w:sz w:val="24"/>
          <w:szCs w:val="24"/>
          <w:lang w:val="en-PH"/>
        </w:rPr>
        <w:lastRenderedPageBreak/>
        <w:t>College students in selected Catholic higher education institutions in Davao reported a very positive attitude toward their body figure (</w:t>
      </w:r>
      <w:r w:rsidRPr="00E8055A">
        <w:rPr>
          <w:rFonts w:eastAsia="Cambria"/>
          <w:i/>
          <w:iCs/>
          <w:color w:val="000000"/>
          <w:sz w:val="24"/>
          <w:szCs w:val="24"/>
          <w:lang w:val="en-PH"/>
        </w:rPr>
        <w:t>M</w:t>
      </w:r>
      <w:r w:rsidRPr="00E8055A">
        <w:rPr>
          <w:rFonts w:eastAsia="Cambria"/>
          <w:color w:val="000000"/>
          <w:sz w:val="24"/>
          <w:szCs w:val="24"/>
          <w:lang w:val="en-PH"/>
        </w:rPr>
        <w:t xml:space="preserve"> = 3.50, </w:t>
      </w:r>
      <w:r w:rsidRPr="00E8055A">
        <w:rPr>
          <w:rFonts w:eastAsia="Cambria"/>
          <w:i/>
          <w:iCs/>
          <w:color w:val="000000"/>
          <w:sz w:val="24"/>
          <w:szCs w:val="24"/>
          <w:lang w:val="en-PH"/>
        </w:rPr>
        <w:t>SD</w:t>
      </w:r>
      <w:r w:rsidRPr="00E8055A">
        <w:rPr>
          <w:rFonts w:eastAsia="Cambria"/>
          <w:color w:val="000000"/>
          <w:sz w:val="24"/>
          <w:szCs w:val="24"/>
          <w:lang w:val="en-PH"/>
        </w:rPr>
        <w:t xml:space="preserve"> = 0.463), with high ratings on internalization (</w:t>
      </w:r>
      <w:r w:rsidRPr="00E8055A">
        <w:rPr>
          <w:rFonts w:eastAsia="Cambria"/>
          <w:i/>
          <w:iCs/>
          <w:color w:val="000000"/>
          <w:sz w:val="24"/>
          <w:szCs w:val="24"/>
          <w:lang w:val="en-PH"/>
        </w:rPr>
        <w:t>M</w:t>
      </w:r>
      <w:r w:rsidRPr="00E8055A">
        <w:rPr>
          <w:rFonts w:eastAsia="Cambria"/>
          <w:color w:val="000000"/>
          <w:sz w:val="24"/>
          <w:szCs w:val="24"/>
          <w:lang w:val="en-PH"/>
        </w:rPr>
        <w:t xml:space="preserve"> = 3.48, </w:t>
      </w:r>
      <w:r w:rsidRPr="00E8055A">
        <w:rPr>
          <w:rFonts w:eastAsia="Cambria"/>
          <w:i/>
          <w:iCs/>
          <w:color w:val="000000"/>
          <w:sz w:val="24"/>
          <w:szCs w:val="24"/>
          <w:lang w:val="en-PH"/>
        </w:rPr>
        <w:t>SD</w:t>
      </w:r>
      <w:r w:rsidRPr="00E8055A">
        <w:rPr>
          <w:rFonts w:eastAsia="Cambria"/>
          <w:color w:val="000000"/>
          <w:sz w:val="24"/>
          <w:szCs w:val="24"/>
          <w:lang w:val="en-PH"/>
        </w:rPr>
        <w:t xml:space="preserve"> = 0.493) and beliefs (</w:t>
      </w:r>
      <w:r w:rsidRPr="00E8055A">
        <w:rPr>
          <w:rFonts w:eastAsia="Cambria"/>
          <w:i/>
          <w:iCs/>
          <w:color w:val="000000"/>
          <w:sz w:val="24"/>
          <w:szCs w:val="24"/>
          <w:lang w:val="en-PH"/>
        </w:rPr>
        <w:t xml:space="preserve">M </w:t>
      </w:r>
      <w:r w:rsidRPr="00E8055A">
        <w:rPr>
          <w:rFonts w:eastAsia="Cambria"/>
          <w:color w:val="000000"/>
          <w:sz w:val="24"/>
          <w:szCs w:val="24"/>
          <w:lang w:val="en-PH"/>
        </w:rPr>
        <w:t xml:space="preserve">= 3.52, </w:t>
      </w:r>
      <w:r w:rsidRPr="00E8055A">
        <w:rPr>
          <w:rFonts w:eastAsia="Cambria"/>
          <w:i/>
          <w:iCs/>
          <w:color w:val="000000"/>
          <w:sz w:val="24"/>
          <w:szCs w:val="24"/>
          <w:lang w:val="en-PH"/>
        </w:rPr>
        <w:t>SD</w:t>
      </w:r>
      <w:r w:rsidRPr="00E8055A">
        <w:rPr>
          <w:rFonts w:eastAsia="Cambria"/>
          <w:color w:val="000000"/>
          <w:sz w:val="24"/>
          <w:szCs w:val="24"/>
          <w:lang w:val="en-PH"/>
        </w:rPr>
        <w:t xml:space="preserve"> = 0.497). They also indicated that social support for physical activity is manifested, both from family (</w:t>
      </w:r>
      <w:r w:rsidRPr="00E8055A">
        <w:rPr>
          <w:rFonts w:eastAsia="Cambria"/>
          <w:i/>
          <w:iCs/>
          <w:color w:val="000000"/>
          <w:sz w:val="24"/>
          <w:szCs w:val="24"/>
          <w:lang w:val="en-PH"/>
        </w:rPr>
        <w:t>M</w:t>
      </w:r>
      <w:r w:rsidRPr="00E8055A">
        <w:rPr>
          <w:rFonts w:eastAsia="Cambria"/>
          <w:color w:val="000000"/>
          <w:sz w:val="24"/>
          <w:szCs w:val="24"/>
          <w:lang w:val="en-PH"/>
        </w:rPr>
        <w:t xml:space="preserve"> = 2.84, </w:t>
      </w:r>
      <w:r w:rsidRPr="00E8055A">
        <w:rPr>
          <w:rFonts w:eastAsia="Cambria"/>
          <w:i/>
          <w:iCs/>
          <w:color w:val="000000"/>
          <w:sz w:val="24"/>
          <w:szCs w:val="24"/>
          <w:lang w:val="en-PH"/>
        </w:rPr>
        <w:t>SD</w:t>
      </w:r>
      <w:r w:rsidRPr="00E8055A">
        <w:rPr>
          <w:rFonts w:eastAsia="Cambria"/>
          <w:color w:val="000000"/>
          <w:sz w:val="24"/>
          <w:szCs w:val="24"/>
          <w:lang w:val="en-PH"/>
        </w:rPr>
        <w:t xml:space="preserve"> = 0.855) and friends (</w:t>
      </w:r>
      <w:r w:rsidRPr="00E8055A">
        <w:rPr>
          <w:rFonts w:eastAsia="Cambria"/>
          <w:i/>
          <w:iCs/>
          <w:color w:val="000000"/>
          <w:sz w:val="24"/>
          <w:szCs w:val="24"/>
          <w:lang w:val="en-PH"/>
        </w:rPr>
        <w:t>M</w:t>
      </w:r>
      <w:r w:rsidRPr="00E8055A">
        <w:rPr>
          <w:rFonts w:eastAsia="Cambria"/>
          <w:color w:val="000000"/>
          <w:sz w:val="24"/>
          <w:szCs w:val="24"/>
          <w:lang w:val="en-PH"/>
        </w:rPr>
        <w:t xml:space="preserve"> = 3.11, </w:t>
      </w:r>
      <w:r w:rsidRPr="00E8055A">
        <w:rPr>
          <w:rFonts w:eastAsia="Cambria"/>
          <w:i/>
          <w:iCs/>
          <w:color w:val="000000"/>
          <w:sz w:val="24"/>
          <w:szCs w:val="24"/>
          <w:lang w:val="en-PH"/>
        </w:rPr>
        <w:t>SD</w:t>
      </w:r>
      <w:r w:rsidRPr="00E8055A">
        <w:rPr>
          <w:rFonts w:eastAsia="Cambria"/>
          <w:color w:val="000000"/>
          <w:sz w:val="24"/>
          <w:szCs w:val="24"/>
          <w:lang w:val="en-PH"/>
        </w:rPr>
        <w:t xml:space="preserve"> = 0.766). Moreover, their self-care capability ranged from capable to very capable, particularly in self-care maintenance (</w:t>
      </w:r>
      <w:r w:rsidRPr="00E8055A">
        <w:rPr>
          <w:rFonts w:eastAsia="Cambria"/>
          <w:i/>
          <w:iCs/>
          <w:color w:val="000000"/>
          <w:sz w:val="24"/>
          <w:szCs w:val="24"/>
          <w:lang w:val="en-PH"/>
        </w:rPr>
        <w:t>M</w:t>
      </w:r>
      <w:r w:rsidRPr="00E8055A">
        <w:rPr>
          <w:rFonts w:eastAsia="Cambria"/>
          <w:color w:val="000000"/>
          <w:sz w:val="24"/>
          <w:szCs w:val="24"/>
          <w:lang w:val="en-PH"/>
        </w:rPr>
        <w:t xml:space="preserve"> = 3.12, </w:t>
      </w:r>
      <w:r w:rsidRPr="00E8055A">
        <w:rPr>
          <w:rFonts w:eastAsia="Cambria"/>
          <w:i/>
          <w:iCs/>
          <w:color w:val="000000"/>
          <w:sz w:val="24"/>
          <w:szCs w:val="24"/>
          <w:lang w:val="en-PH"/>
        </w:rPr>
        <w:t>SD</w:t>
      </w:r>
      <w:r w:rsidRPr="00E8055A">
        <w:rPr>
          <w:rFonts w:eastAsia="Cambria"/>
          <w:color w:val="000000"/>
          <w:sz w:val="24"/>
          <w:szCs w:val="24"/>
          <w:lang w:val="en-PH"/>
        </w:rPr>
        <w:t xml:space="preserve"> = 0.587), monitoring (</w:t>
      </w:r>
      <w:r w:rsidRPr="00E8055A">
        <w:rPr>
          <w:rFonts w:eastAsia="Cambria"/>
          <w:i/>
          <w:iCs/>
          <w:color w:val="000000"/>
          <w:sz w:val="24"/>
          <w:szCs w:val="24"/>
          <w:lang w:val="en-PH"/>
        </w:rPr>
        <w:t>M</w:t>
      </w:r>
      <w:r w:rsidRPr="00E8055A">
        <w:rPr>
          <w:rFonts w:eastAsia="Cambria"/>
          <w:color w:val="000000"/>
          <w:sz w:val="24"/>
          <w:szCs w:val="24"/>
          <w:lang w:val="en-PH"/>
        </w:rPr>
        <w:t xml:space="preserve"> = 3.25, </w:t>
      </w:r>
      <w:r w:rsidRPr="00E8055A">
        <w:rPr>
          <w:rFonts w:eastAsia="Cambria"/>
          <w:i/>
          <w:iCs/>
          <w:color w:val="000000"/>
          <w:sz w:val="24"/>
          <w:szCs w:val="24"/>
          <w:lang w:val="en-PH"/>
        </w:rPr>
        <w:t>SD</w:t>
      </w:r>
      <w:r w:rsidRPr="00E8055A">
        <w:rPr>
          <w:rFonts w:eastAsia="Cambria"/>
          <w:color w:val="000000"/>
          <w:sz w:val="24"/>
          <w:szCs w:val="24"/>
          <w:lang w:val="en-PH"/>
        </w:rPr>
        <w:t xml:space="preserve"> = 0.558), and management (</w:t>
      </w:r>
      <w:r w:rsidRPr="00E8055A">
        <w:rPr>
          <w:rFonts w:eastAsia="Cambria"/>
          <w:i/>
          <w:iCs/>
          <w:color w:val="000000"/>
          <w:sz w:val="24"/>
          <w:szCs w:val="24"/>
          <w:lang w:val="en-PH"/>
        </w:rPr>
        <w:t>M</w:t>
      </w:r>
      <w:r w:rsidRPr="00E8055A">
        <w:rPr>
          <w:rFonts w:eastAsia="Cambria"/>
          <w:color w:val="000000"/>
          <w:sz w:val="24"/>
          <w:szCs w:val="24"/>
          <w:lang w:val="en-PH"/>
        </w:rPr>
        <w:t xml:space="preserve"> = 3.15, </w:t>
      </w:r>
      <w:r w:rsidRPr="00E8055A">
        <w:rPr>
          <w:rFonts w:eastAsia="Cambria"/>
          <w:i/>
          <w:iCs/>
          <w:color w:val="000000"/>
          <w:sz w:val="24"/>
          <w:szCs w:val="24"/>
          <w:lang w:val="en-PH"/>
        </w:rPr>
        <w:t>SD</w:t>
      </w:r>
      <w:r w:rsidRPr="00E8055A">
        <w:rPr>
          <w:rFonts w:eastAsia="Cambria"/>
          <w:color w:val="000000"/>
          <w:sz w:val="24"/>
          <w:szCs w:val="24"/>
          <w:lang w:val="en-PH"/>
        </w:rPr>
        <w:t xml:space="preserve"> = 0.603). Lastly, they also rated themselves as confident (</w:t>
      </w:r>
      <w:r w:rsidRPr="00E8055A">
        <w:rPr>
          <w:rFonts w:eastAsia="Cambria"/>
          <w:i/>
          <w:iCs/>
          <w:color w:val="000000"/>
          <w:sz w:val="24"/>
          <w:szCs w:val="24"/>
          <w:lang w:val="en-PH"/>
        </w:rPr>
        <w:t>M</w:t>
      </w:r>
      <w:r w:rsidRPr="00E8055A">
        <w:rPr>
          <w:rFonts w:eastAsia="Cambria"/>
          <w:color w:val="000000"/>
          <w:sz w:val="24"/>
          <w:szCs w:val="24"/>
          <w:lang w:val="en-PH"/>
        </w:rPr>
        <w:t xml:space="preserve"> = 3.14, </w:t>
      </w:r>
      <w:r w:rsidRPr="00E8055A">
        <w:rPr>
          <w:rFonts w:eastAsia="Cambria"/>
          <w:i/>
          <w:iCs/>
          <w:color w:val="000000"/>
          <w:sz w:val="24"/>
          <w:szCs w:val="24"/>
          <w:lang w:val="en-PH"/>
        </w:rPr>
        <w:t>SD</w:t>
      </w:r>
      <w:r w:rsidRPr="00E8055A">
        <w:rPr>
          <w:rFonts w:eastAsia="Cambria"/>
          <w:color w:val="000000"/>
          <w:sz w:val="24"/>
          <w:szCs w:val="24"/>
          <w:lang w:val="en-PH"/>
        </w:rPr>
        <w:t xml:space="preserve"> = 0.577) in their overall body confidence.</w:t>
      </w:r>
    </w:p>
    <w:p w14:paraId="15AE51EE" w14:textId="21823415"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Correlation Results</w:t>
      </w:r>
    </w:p>
    <w:p w14:paraId="5B89DEF1" w14:textId="77777777" w:rsidR="007D3779" w:rsidRPr="00E933BD" w:rsidRDefault="007D3779" w:rsidP="007D3779">
      <w:pPr>
        <w:widowControl w:val="0"/>
        <w:pBdr>
          <w:top w:val="nil"/>
          <w:left w:val="nil"/>
          <w:bottom w:val="nil"/>
          <w:right w:val="nil"/>
          <w:between w:val="nil"/>
        </w:pBdr>
        <w:spacing w:before="287" w:line="236" w:lineRule="auto"/>
        <w:ind w:right="179" w:firstLine="720"/>
        <w:jc w:val="both"/>
        <w:rPr>
          <w:rFonts w:eastAsia="Cambria"/>
          <w:i/>
          <w:iCs/>
          <w:color w:val="000000"/>
          <w:sz w:val="24"/>
          <w:szCs w:val="24"/>
          <w:lang w:val="en-PH"/>
        </w:rPr>
      </w:pPr>
      <w:r w:rsidRPr="00E933BD">
        <w:rPr>
          <w:rFonts w:eastAsia="Cambria"/>
          <w:color w:val="000000"/>
          <w:sz w:val="24"/>
          <w:szCs w:val="24"/>
          <w:lang w:val="en-PH"/>
        </w:rPr>
        <w:t xml:space="preserve">Shown in Table 2 is the bivariate correlation among attitude towards body figure, social support for physical activity, self-care capability, and body confidence as self-reported by college students in selected Catholic higher education institutions in Davao. Likewise, the examined factors, </w:t>
      </w:r>
      <w:proofErr w:type="spellStart"/>
      <w:r w:rsidRPr="00E933BD">
        <w:rPr>
          <w:rFonts w:eastAsia="Cambria"/>
          <w:color w:val="000000"/>
          <w:sz w:val="24"/>
          <w:szCs w:val="24"/>
          <w:lang w:val="en-PH"/>
        </w:rPr>
        <w:t>r-value</w:t>
      </w:r>
      <w:proofErr w:type="spellEnd"/>
      <w:r w:rsidRPr="00E933BD">
        <w:rPr>
          <w:rFonts w:eastAsia="Cambria"/>
          <w:color w:val="000000"/>
          <w:sz w:val="24"/>
          <w:szCs w:val="24"/>
          <w:lang w:val="en-PH"/>
        </w:rPr>
        <w:t>, p-value, interpretation, and decision regarding the null hypothesis were reported.</w:t>
      </w:r>
    </w:p>
    <w:p w14:paraId="533AA854" w14:textId="77777777" w:rsidR="007D3779" w:rsidRPr="004034CE" w:rsidRDefault="007D3779" w:rsidP="007D3779">
      <w:pPr>
        <w:widowControl w:val="0"/>
        <w:pBdr>
          <w:top w:val="nil"/>
          <w:left w:val="nil"/>
          <w:bottom w:val="nil"/>
          <w:right w:val="nil"/>
          <w:between w:val="nil"/>
        </w:pBdr>
        <w:spacing w:before="287" w:line="236" w:lineRule="auto"/>
        <w:ind w:left="5" w:right="179"/>
        <w:jc w:val="both"/>
        <w:rPr>
          <w:rFonts w:eastAsia="Cambria"/>
          <w:b/>
          <w:bCs/>
          <w:color w:val="000000"/>
          <w:sz w:val="24"/>
          <w:szCs w:val="24"/>
          <w:lang w:val="en-PH"/>
        </w:rPr>
      </w:pPr>
      <w:r w:rsidRPr="004034CE">
        <w:rPr>
          <w:rFonts w:eastAsia="Cambria"/>
          <w:b/>
          <w:bCs/>
          <w:color w:val="000000"/>
          <w:sz w:val="24"/>
          <w:szCs w:val="24"/>
          <w:lang w:val="en-PH"/>
        </w:rPr>
        <w:t xml:space="preserve">Table 2: </w:t>
      </w:r>
      <w:r>
        <w:rPr>
          <w:rFonts w:eastAsia="Cambria"/>
          <w:b/>
          <w:bCs/>
          <w:color w:val="000000"/>
          <w:sz w:val="24"/>
          <w:szCs w:val="24"/>
          <w:lang w:val="en-PH"/>
        </w:rPr>
        <w:t xml:space="preserve">Correlation Table </w:t>
      </w:r>
      <w:r w:rsidRPr="00E933BD">
        <w:rPr>
          <w:rFonts w:eastAsia="Cambria"/>
          <w:b/>
          <w:bCs/>
          <w:color w:val="000000"/>
          <w:sz w:val="24"/>
          <w:szCs w:val="24"/>
          <w:lang w:val="en-PH"/>
        </w:rPr>
        <w:t>(N = 642)</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3"/>
        <w:gridCol w:w="2011"/>
        <w:gridCol w:w="1706"/>
        <w:gridCol w:w="2747"/>
      </w:tblGrid>
      <w:tr w:rsidR="007D3779" w:rsidRPr="00E933BD" w14:paraId="1E7F42ED" w14:textId="77777777" w:rsidTr="006D30F0">
        <w:tc>
          <w:tcPr>
            <w:tcW w:w="3123" w:type="dxa"/>
            <w:tcBorders>
              <w:top w:val="single" w:sz="4" w:space="0" w:color="auto"/>
              <w:bottom w:val="single" w:sz="4" w:space="0" w:color="auto"/>
            </w:tcBorders>
          </w:tcPr>
          <w:p w14:paraId="0C58841F" w14:textId="77777777" w:rsidR="007D3779" w:rsidRPr="00FF1D54" w:rsidRDefault="007D3779" w:rsidP="006D30F0">
            <w:pPr>
              <w:widowControl w:val="0"/>
              <w:pBdr>
                <w:top w:val="nil"/>
                <w:left w:val="nil"/>
                <w:bottom w:val="nil"/>
                <w:right w:val="nil"/>
                <w:between w:val="nil"/>
              </w:pBdr>
              <w:spacing w:line="236" w:lineRule="auto"/>
              <w:ind w:left="5" w:right="179" w:firstLine="730"/>
              <w:jc w:val="both"/>
              <w:rPr>
                <w:rFonts w:eastAsia="Cambria"/>
                <w:b/>
                <w:bCs/>
                <w:color w:val="000000"/>
              </w:rPr>
            </w:pPr>
            <w:r w:rsidRPr="00FF1D54">
              <w:rPr>
                <w:rFonts w:eastAsia="Cambria"/>
                <w:b/>
                <w:bCs/>
                <w:color w:val="000000"/>
              </w:rPr>
              <w:t>Factors</w:t>
            </w:r>
          </w:p>
        </w:tc>
        <w:tc>
          <w:tcPr>
            <w:tcW w:w="2011" w:type="dxa"/>
            <w:tcBorders>
              <w:top w:val="single" w:sz="4" w:space="0" w:color="auto"/>
              <w:bottom w:val="single" w:sz="4" w:space="0" w:color="auto"/>
            </w:tcBorders>
          </w:tcPr>
          <w:p w14:paraId="3AD1586D" w14:textId="77777777" w:rsidR="007D3779" w:rsidRPr="00FF1D54" w:rsidRDefault="007D3779" w:rsidP="006D30F0">
            <w:pPr>
              <w:widowControl w:val="0"/>
              <w:pBdr>
                <w:top w:val="nil"/>
                <w:left w:val="nil"/>
                <w:bottom w:val="nil"/>
                <w:right w:val="nil"/>
                <w:between w:val="nil"/>
              </w:pBdr>
              <w:spacing w:line="236" w:lineRule="auto"/>
              <w:ind w:left="5" w:right="179" w:firstLine="730"/>
              <w:jc w:val="both"/>
              <w:rPr>
                <w:rFonts w:eastAsia="Cambria"/>
                <w:b/>
                <w:bCs/>
                <w:color w:val="000000"/>
              </w:rPr>
            </w:pPr>
            <w:r w:rsidRPr="00FF1D54">
              <w:rPr>
                <w:rFonts w:eastAsia="Cambria"/>
                <w:b/>
                <w:bCs/>
                <w:color w:val="000000"/>
              </w:rPr>
              <w:t>r value</w:t>
            </w:r>
          </w:p>
        </w:tc>
        <w:tc>
          <w:tcPr>
            <w:tcW w:w="1706" w:type="dxa"/>
            <w:tcBorders>
              <w:top w:val="single" w:sz="4" w:space="0" w:color="auto"/>
              <w:bottom w:val="single" w:sz="4" w:space="0" w:color="auto"/>
            </w:tcBorders>
          </w:tcPr>
          <w:p w14:paraId="0C3A2C29" w14:textId="77777777" w:rsidR="007D3779" w:rsidRPr="00FF1D54"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sidRPr="00FF1D54">
              <w:rPr>
                <w:rFonts w:eastAsia="Cambria"/>
                <w:b/>
                <w:bCs/>
                <w:color w:val="000000"/>
              </w:rPr>
              <w:t>H</w:t>
            </w:r>
            <w:r w:rsidRPr="00FF1D54">
              <w:rPr>
                <w:rFonts w:eastAsia="Cambria"/>
                <w:b/>
                <w:bCs/>
                <w:color w:val="000000"/>
                <w:vertAlign w:val="subscript"/>
              </w:rPr>
              <w:t xml:space="preserve">0 </w:t>
            </w:r>
            <w:r w:rsidRPr="00FF1D54">
              <w:rPr>
                <w:rFonts w:eastAsia="Cambria"/>
                <w:b/>
                <w:bCs/>
                <w:color w:val="000000"/>
              </w:rPr>
              <w:t>Decision</w:t>
            </w:r>
          </w:p>
        </w:tc>
        <w:tc>
          <w:tcPr>
            <w:tcW w:w="2747" w:type="dxa"/>
            <w:tcBorders>
              <w:top w:val="single" w:sz="4" w:space="0" w:color="auto"/>
              <w:bottom w:val="single" w:sz="4" w:space="0" w:color="auto"/>
            </w:tcBorders>
          </w:tcPr>
          <w:p w14:paraId="2EBCDD37" w14:textId="77777777" w:rsidR="007D3779" w:rsidRPr="00FF1D54"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Pr>
                <w:rFonts w:eastAsia="Cambria"/>
                <w:b/>
                <w:bCs/>
                <w:color w:val="000000"/>
              </w:rPr>
              <w:t xml:space="preserve">Interpretation </w:t>
            </w:r>
          </w:p>
        </w:tc>
      </w:tr>
      <w:tr w:rsidR="007D3779" w:rsidRPr="00E933BD" w14:paraId="6DBC87BF" w14:textId="77777777" w:rsidTr="006D30F0">
        <w:tc>
          <w:tcPr>
            <w:tcW w:w="3123" w:type="dxa"/>
            <w:tcBorders>
              <w:top w:val="single" w:sz="4" w:space="0" w:color="auto"/>
            </w:tcBorders>
          </w:tcPr>
          <w:p w14:paraId="13373D91" w14:textId="77777777" w:rsidR="007D3779" w:rsidRPr="00E933BD" w:rsidRDefault="007D3779" w:rsidP="006D30F0">
            <w:pPr>
              <w:widowControl w:val="0"/>
              <w:pBdr>
                <w:top w:val="nil"/>
                <w:left w:val="nil"/>
                <w:bottom w:val="nil"/>
                <w:right w:val="nil"/>
                <w:between w:val="nil"/>
              </w:pBdr>
              <w:spacing w:line="236" w:lineRule="auto"/>
              <w:ind w:left="360" w:right="179"/>
              <w:jc w:val="both"/>
              <w:rPr>
                <w:rFonts w:eastAsia="Cambria"/>
                <w:color w:val="000000"/>
              </w:rPr>
            </w:pPr>
          </w:p>
        </w:tc>
        <w:tc>
          <w:tcPr>
            <w:tcW w:w="2011" w:type="dxa"/>
            <w:tcBorders>
              <w:top w:val="single" w:sz="4" w:space="0" w:color="auto"/>
            </w:tcBorders>
            <w:vAlign w:val="center"/>
          </w:tcPr>
          <w:p w14:paraId="49419162"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706" w:type="dxa"/>
            <w:tcBorders>
              <w:top w:val="single" w:sz="4" w:space="0" w:color="auto"/>
            </w:tcBorders>
            <w:vAlign w:val="center"/>
          </w:tcPr>
          <w:p w14:paraId="73732ECC"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p>
        </w:tc>
        <w:tc>
          <w:tcPr>
            <w:tcW w:w="2747" w:type="dxa"/>
            <w:tcBorders>
              <w:top w:val="single" w:sz="4" w:space="0" w:color="auto"/>
            </w:tcBorders>
            <w:vAlign w:val="center"/>
          </w:tcPr>
          <w:p w14:paraId="24D72BEA"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p>
        </w:tc>
      </w:tr>
      <w:tr w:rsidR="007D3779" w:rsidRPr="00E933BD" w14:paraId="37B80769" w14:textId="77777777" w:rsidTr="006D30F0">
        <w:tc>
          <w:tcPr>
            <w:tcW w:w="3123" w:type="dxa"/>
          </w:tcPr>
          <w:p w14:paraId="74B09F1F" w14:textId="77777777" w:rsidR="007D3779" w:rsidRPr="00E933BD" w:rsidRDefault="007D3779" w:rsidP="006D30F0">
            <w:pPr>
              <w:widowControl w:val="0"/>
              <w:pBdr>
                <w:top w:val="nil"/>
                <w:left w:val="nil"/>
                <w:bottom w:val="nil"/>
                <w:right w:val="nil"/>
                <w:between w:val="nil"/>
              </w:pBdr>
              <w:spacing w:line="236" w:lineRule="auto"/>
              <w:ind w:left="360" w:right="179"/>
              <w:jc w:val="both"/>
              <w:rPr>
                <w:rFonts w:eastAsia="Cambria"/>
                <w:color w:val="000000"/>
              </w:rPr>
            </w:pPr>
          </w:p>
        </w:tc>
        <w:tc>
          <w:tcPr>
            <w:tcW w:w="2011" w:type="dxa"/>
            <w:vAlign w:val="center"/>
          </w:tcPr>
          <w:p w14:paraId="36D56851"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706" w:type="dxa"/>
            <w:vAlign w:val="center"/>
          </w:tcPr>
          <w:p w14:paraId="340FAF3D"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p>
        </w:tc>
        <w:tc>
          <w:tcPr>
            <w:tcW w:w="2747" w:type="dxa"/>
            <w:vAlign w:val="center"/>
          </w:tcPr>
          <w:p w14:paraId="58C27965"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p>
        </w:tc>
      </w:tr>
      <w:tr w:rsidR="007D3779" w:rsidRPr="00E933BD" w14:paraId="505B4BA1" w14:textId="77777777" w:rsidTr="006D30F0">
        <w:tc>
          <w:tcPr>
            <w:tcW w:w="3123" w:type="dxa"/>
          </w:tcPr>
          <w:p w14:paraId="2A011A51" w14:textId="77777777" w:rsidR="007D3779" w:rsidRPr="00E933BD" w:rsidRDefault="007D3779" w:rsidP="007D3779">
            <w:pPr>
              <w:widowControl w:val="0"/>
              <w:numPr>
                <w:ilvl w:val="0"/>
                <w:numId w:val="2"/>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Attitude Towards Body Figure and Body Confidence</w:t>
            </w:r>
          </w:p>
        </w:tc>
        <w:tc>
          <w:tcPr>
            <w:tcW w:w="2011" w:type="dxa"/>
            <w:vAlign w:val="center"/>
          </w:tcPr>
          <w:p w14:paraId="075B60BC"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r w:rsidRPr="00E933BD">
              <w:rPr>
                <w:rFonts w:eastAsia="Cambria"/>
                <w:color w:val="000000"/>
              </w:rPr>
              <w:t>0.376***</w:t>
            </w:r>
          </w:p>
        </w:tc>
        <w:tc>
          <w:tcPr>
            <w:tcW w:w="1706" w:type="dxa"/>
            <w:vAlign w:val="center"/>
          </w:tcPr>
          <w:p w14:paraId="579AAE77"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Pr>
                <w:rFonts w:eastAsia="Cambria"/>
                <w:color w:val="000000"/>
              </w:rPr>
              <w:t>Rejected</w:t>
            </w:r>
          </w:p>
        </w:tc>
        <w:tc>
          <w:tcPr>
            <w:tcW w:w="2747" w:type="dxa"/>
            <w:vAlign w:val="center"/>
          </w:tcPr>
          <w:p w14:paraId="6423DE79"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Weak Positive</w:t>
            </w:r>
          </w:p>
          <w:p w14:paraId="4F1AC097"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Correlation</w:t>
            </w:r>
          </w:p>
        </w:tc>
      </w:tr>
      <w:tr w:rsidR="007D3779" w:rsidRPr="00E933BD" w14:paraId="2338068A" w14:textId="77777777" w:rsidTr="006D30F0">
        <w:tc>
          <w:tcPr>
            <w:tcW w:w="3123" w:type="dxa"/>
          </w:tcPr>
          <w:p w14:paraId="5971331B" w14:textId="77777777" w:rsidR="007D3779" w:rsidRPr="00E933BD" w:rsidRDefault="007D3779" w:rsidP="007D3779">
            <w:pPr>
              <w:widowControl w:val="0"/>
              <w:numPr>
                <w:ilvl w:val="0"/>
                <w:numId w:val="2"/>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Social Support for Physical Activity and Body Confidence</w:t>
            </w:r>
          </w:p>
        </w:tc>
        <w:tc>
          <w:tcPr>
            <w:tcW w:w="2011" w:type="dxa"/>
            <w:vAlign w:val="center"/>
          </w:tcPr>
          <w:p w14:paraId="66C287EB"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r w:rsidRPr="00E933BD">
              <w:rPr>
                <w:rFonts w:eastAsia="Cambria"/>
                <w:color w:val="000000"/>
              </w:rPr>
              <w:t>0.465***</w:t>
            </w:r>
          </w:p>
        </w:tc>
        <w:tc>
          <w:tcPr>
            <w:tcW w:w="1706" w:type="dxa"/>
            <w:vAlign w:val="center"/>
          </w:tcPr>
          <w:p w14:paraId="4FE53EE7"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Pr>
                <w:rFonts w:eastAsia="Cambria"/>
                <w:color w:val="000000"/>
              </w:rPr>
              <w:t>Rejected</w:t>
            </w:r>
          </w:p>
        </w:tc>
        <w:tc>
          <w:tcPr>
            <w:tcW w:w="2747" w:type="dxa"/>
            <w:vAlign w:val="center"/>
          </w:tcPr>
          <w:p w14:paraId="28AAF96A"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Moderate Positive</w:t>
            </w:r>
          </w:p>
          <w:p w14:paraId="422F14A6"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Correlation</w:t>
            </w:r>
          </w:p>
        </w:tc>
      </w:tr>
      <w:tr w:rsidR="007D3779" w:rsidRPr="00E933BD" w14:paraId="7915FB28" w14:textId="77777777" w:rsidTr="006D30F0">
        <w:tc>
          <w:tcPr>
            <w:tcW w:w="3123" w:type="dxa"/>
          </w:tcPr>
          <w:p w14:paraId="375F94A1" w14:textId="77777777" w:rsidR="007D3779" w:rsidRPr="00E933BD" w:rsidRDefault="007D3779" w:rsidP="007D3779">
            <w:pPr>
              <w:widowControl w:val="0"/>
              <w:numPr>
                <w:ilvl w:val="0"/>
                <w:numId w:val="2"/>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Self-Care Capability and Body Confidence</w:t>
            </w:r>
          </w:p>
        </w:tc>
        <w:tc>
          <w:tcPr>
            <w:tcW w:w="2011" w:type="dxa"/>
            <w:vAlign w:val="center"/>
          </w:tcPr>
          <w:p w14:paraId="68D5BCAD"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r w:rsidRPr="00E933BD">
              <w:rPr>
                <w:rFonts w:eastAsia="Cambria"/>
                <w:color w:val="000000"/>
              </w:rPr>
              <w:t>0.582***</w:t>
            </w:r>
          </w:p>
        </w:tc>
        <w:tc>
          <w:tcPr>
            <w:tcW w:w="1706" w:type="dxa"/>
            <w:vAlign w:val="center"/>
          </w:tcPr>
          <w:p w14:paraId="6AB43108"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Pr>
                <w:rFonts w:eastAsia="Cambria"/>
                <w:color w:val="000000"/>
              </w:rPr>
              <w:t>Rejected</w:t>
            </w:r>
          </w:p>
        </w:tc>
        <w:tc>
          <w:tcPr>
            <w:tcW w:w="2747" w:type="dxa"/>
            <w:vAlign w:val="center"/>
          </w:tcPr>
          <w:p w14:paraId="1DC9E73C"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Moderate Positive</w:t>
            </w:r>
          </w:p>
          <w:p w14:paraId="65B8AEC7"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r w:rsidRPr="00E933BD">
              <w:rPr>
                <w:rFonts w:eastAsia="Cambria"/>
                <w:color w:val="000000"/>
              </w:rPr>
              <w:t>Correlation</w:t>
            </w:r>
          </w:p>
        </w:tc>
      </w:tr>
    </w:tbl>
    <w:p w14:paraId="5B5118D4" w14:textId="77777777" w:rsidR="007D3779" w:rsidRPr="00E933BD" w:rsidRDefault="007D3779" w:rsidP="007D3779">
      <w:pPr>
        <w:widowControl w:val="0"/>
        <w:pBdr>
          <w:top w:val="nil"/>
          <w:left w:val="nil"/>
          <w:bottom w:val="nil"/>
          <w:right w:val="nil"/>
          <w:between w:val="nil"/>
        </w:pBdr>
        <w:spacing w:before="287" w:line="236" w:lineRule="auto"/>
        <w:ind w:left="5" w:right="179" w:firstLine="730"/>
        <w:jc w:val="both"/>
        <w:rPr>
          <w:rFonts w:eastAsia="Cambria"/>
          <w:i/>
          <w:iCs/>
          <w:color w:val="000000"/>
          <w:sz w:val="24"/>
          <w:szCs w:val="24"/>
          <w:lang w:val="en-PH"/>
        </w:rPr>
      </w:pPr>
      <w:r w:rsidRPr="00E933BD">
        <w:rPr>
          <w:rFonts w:eastAsia="Cambria"/>
          <w:i/>
          <w:iCs/>
          <w:color w:val="000000"/>
          <w:sz w:val="24"/>
          <w:szCs w:val="24"/>
          <w:lang w:val="en-PH"/>
        </w:rPr>
        <w:t>Note: * p &lt; .05, ** p &lt; .01, *** p &lt; .001</w:t>
      </w:r>
    </w:p>
    <w:p w14:paraId="0AA1D4C3" w14:textId="6A06DFB3" w:rsidR="00AE3536" w:rsidRDefault="00AE3536" w:rsidP="00AE3536">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8055A">
        <w:rPr>
          <w:rFonts w:eastAsia="Cambria"/>
          <w:color w:val="000000"/>
          <w:sz w:val="24"/>
          <w:szCs w:val="24"/>
          <w:lang w:val="en-PH"/>
        </w:rPr>
        <w:t>The bivariate correlation analysis shows that all relationships among the variables are positive and significant, with coefficients ranging from weak to moderate: attitude towards body figure and social support for physical activity (</w:t>
      </w:r>
      <w:r w:rsidRPr="00E8055A">
        <w:rPr>
          <w:rFonts w:eastAsia="Cambria"/>
          <w:i/>
          <w:iCs/>
          <w:color w:val="000000"/>
          <w:sz w:val="24"/>
          <w:szCs w:val="24"/>
          <w:lang w:val="en-PH"/>
        </w:rPr>
        <w:t>r</w:t>
      </w:r>
      <w:r w:rsidRPr="00E8055A">
        <w:rPr>
          <w:rFonts w:eastAsia="Cambria"/>
          <w:color w:val="000000"/>
          <w:sz w:val="24"/>
          <w:szCs w:val="24"/>
          <w:lang w:val="en-PH"/>
        </w:rPr>
        <w:t xml:space="preserve"> = 0.288, </w:t>
      </w:r>
      <w:r w:rsidRPr="00E8055A">
        <w:rPr>
          <w:rFonts w:eastAsia="Cambria"/>
          <w:i/>
          <w:iCs/>
          <w:color w:val="000000"/>
          <w:sz w:val="24"/>
          <w:szCs w:val="24"/>
          <w:lang w:val="en-PH"/>
        </w:rPr>
        <w:t>p &lt; .001</w:t>
      </w:r>
      <w:r w:rsidRPr="00E8055A">
        <w:rPr>
          <w:rFonts w:eastAsia="Cambria"/>
          <w:color w:val="000000"/>
          <w:sz w:val="24"/>
          <w:szCs w:val="24"/>
          <w:lang w:val="en-PH"/>
        </w:rPr>
        <w:t xml:space="preserve">), attitude towards body figure and self-care capability (r = 0.565, </w:t>
      </w:r>
      <w:r w:rsidRPr="00E8055A">
        <w:rPr>
          <w:rFonts w:eastAsia="Cambria"/>
          <w:i/>
          <w:iCs/>
          <w:color w:val="000000"/>
          <w:sz w:val="24"/>
          <w:szCs w:val="24"/>
          <w:lang w:val="en-PH"/>
        </w:rPr>
        <w:t>p &lt; .001</w:t>
      </w:r>
      <w:r w:rsidRPr="00E8055A">
        <w:rPr>
          <w:rFonts w:eastAsia="Cambria"/>
          <w:color w:val="000000"/>
          <w:sz w:val="24"/>
          <w:szCs w:val="24"/>
          <w:lang w:val="en-PH"/>
        </w:rPr>
        <w:t>), and attitude towards body figure and body confidence (</w:t>
      </w:r>
      <w:r w:rsidRPr="00E8055A">
        <w:rPr>
          <w:rFonts w:eastAsia="Cambria"/>
          <w:i/>
          <w:iCs/>
          <w:color w:val="000000"/>
          <w:sz w:val="24"/>
          <w:szCs w:val="24"/>
          <w:lang w:val="en-PH"/>
        </w:rPr>
        <w:t>r</w:t>
      </w:r>
      <w:r w:rsidRPr="00E8055A">
        <w:rPr>
          <w:rFonts w:eastAsia="Cambria"/>
          <w:color w:val="000000"/>
          <w:sz w:val="24"/>
          <w:szCs w:val="24"/>
          <w:lang w:val="en-PH"/>
        </w:rPr>
        <w:t xml:space="preserve"> = 0.376, </w:t>
      </w:r>
      <w:r w:rsidRPr="00E8055A">
        <w:rPr>
          <w:rFonts w:eastAsia="Cambria"/>
          <w:i/>
          <w:iCs/>
          <w:color w:val="000000"/>
          <w:sz w:val="24"/>
          <w:szCs w:val="24"/>
          <w:lang w:val="en-PH"/>
        </w:rPr>
        <w:t>p &lt; .001</w:t>
      </w:r>
      <w:r w:rsidRPr="00E8055A">
        <w:rPr>
          <w:rFonts w:eastAsia="Cambria"/>
          <w:color w:val="000000"/>
          <w:sz w:val="24"/>
          <w:szCs w:val="24"/>
          <w:lang w:val="en-PH"/>
        </w:rPr>
        <w:t>). Moreover, social support for physical activity also significantly correlated with self-care capability (</w:t>
      </w:r>
      <w:r w:rsidRPr="00E8055A">
        <w:rPr>
          <w:rFonts w:eastAsia="Cambria"/>
          <w:i/>
          <w:iCs/>
          <w:color w:val="000000"/>
          <w:sz w:val="24"/>
          <w:szCs w:val="24"/>
          <w:lang w:val="en-PH"/>
        </w:rPr>
        <w:t>r</w:t>
      </w:r>
      <w:r w:rsidRPr="00E8055A">
        <w:rPr>
          <w:rFonts w:eastAsia="Cambria"/>
          <w:color w:val="000000"/>
          <w:sz w:val="24"/>
          <w:szCs w:val="24"/>
          <w:lang w:val="en-PH"/>
        </w:rPr>
        <w:t xml:space="preserve"> = 0.605, </w:t>
      </w:r>
      <w:r w:rsidRPr="00E8055A">
        <w:rPr>
          <w:rFonts w:eastAsia="Cambria"/>
          <w:i/>
          <w:iCs/>
          <w:color w:val="000000"/>
          <w:sz w:val="24"/>
          <w:szCs w:val="24"/>
          <w:lang w:val="en-PH"/>
        </w:rPr>
        <w:t>p &lt; .001</w:t>
      </w:r>
      <w:r w:rsidRPr="00E8055A">
        <w:rPr>
          <w:rFonts w:eastAsia="Cambria"/>
          <w:color w:val="000000"/>
          <w:sz w:val="24"/>
          <w:szCs w:val="24"/>
          <w:lang w:val="en-PH"/>
        </w:rPr>
        <w:t>) and body confidence (</w:t>
      </w:r>
      <w:r w:rsidRPr="00E8055A">
        <w:rPr>
          <w:rFonts w:eastAsia="Cambria"/>
          <w:i/>
          <w:iCs/>
          <w:color w:val="000000"/>
          <w:sz w:val="24"/>
          <w:szCs w:val="24"/>
          <w:lang w:val="en-PH"/>
        </w:rPr>
        <w:t>r</w:t>
      </w:r>
      <w:r w:rsidRPr="00E8055A">
        <w:rPr>
          <w:rFonts w:eastAsia="Cambria"/>
          <w:color w:val="000000"/>
          <w:sz w:val="24"/>
          <w:szCs w:val="24"/>
          <w:lang w:val="en-PH"/>
        </w:rPr>
        <w:t xml:space="preserve"> = 0.465, </w:t>
      </w:r>
      <w:r w:rsidRPr="00E8055A">
        <w:rPr>
          <w:rFonts w:eastAsia="Cambria"/>
          <w:i/>
          <w:iCs/>
          <w:color w:val="000000"/>
          <w:sz w:val="24"/>
          <w:szCs w:val="24"/>
          <w:lang w:val="en-PH"/>
        </w:rPr>
        <w:t>p &lt; .001</w:t>
      </w:r>
      <w:r w:rsidRPr="00E8055A">
        <w:rPr>
          <w:rFonts w:eastAsia="Cambria"/>
          <w:color w:val="000000"/>
          <w:sz w:val="24"/>
          <w:szCs w:val="24"/>
          <w:lang w:val="en-PH"/>
        </w:rPr>
        <w:t xml:space="preserve">). Lastly, self-care capability is also correlated with body confidence (r = 0.582, </w:t>
      </w:r>
      <w:r w:rsidRPr="00E8055A">
        <w:rPr>
          <w:rFonts w:eastAsia="Cambria"/>
          <w:i/>
          <w:iCs/>
          <w:color w:val="000000"/>
          <w:sz w:val="24"/>
          <w:szCs w:val="24"/>
          <w:lang w:val="en-PH"/>
        </w:rPr>
        <w:t>p &lt; .001</w:t>
      </w:r>
      <w:r w:rsidRPr="00E8055A">
        <w:rPr>
          <w:rFonts w:eastAsia="Cambria"/>
          <w:color w:val="000000"/>
          <w:sz w:val="24"/>
          <w:szCs w:val="24"/>
          <w:lang w:val="en-PH"/>
        </w:rPr>
        <w:t>). All null hypotheses were rejected, confirming significant positive correlations across all factor pairs.</w:t>
      </w:r>
    </w:p>
    <w:p w14:paraId="744697B3" w14:textId="44299765"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Regression Results</w:t>
      </w:r>
    </w:p>
    <w:p w14:paraId="5336913B" w14:textId="26C9272B" w:rsidR="007D3779" w:rsidRPr="00E933BD" w:rsidRDefault="007D3779" w:rsidP="004B1908">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933BD">
        <w:rPr>
          <w:rFonts w:eastAsia="Cambria"/>
          <w:color w:val="000000"/>
          <w:sz w:val="24"/>
          <w:szCs w:val="24"/>
          <w:lang w:val="en-PH"/>
        </w:rPr>
        <w:t>Shown in Table 3 is the multiple linear regression analysis on attitude towards body figure, social support for physical activity, self-care capability, and body confidence</w:t>
      </w:r>
      <w:r>
        <w:rPr>
          <w:rFonts w:eastAsia="Cambria"/>
          <w:color w:val="000000"/>
          <w:sz w:val="24"/>
          <w:szCs w:val="24"/>
          <w:lang w:val="en-PH"/>
        </w:rPr>
        <w:t xml:space="preserve">. </w:t>
      </w:r>
      <w:r w:rsidRPr="00E933BD">
        <w:rPr>
          <w:rFonts w:eastAsia="Cambria"/>
          <w:color w:val="000000"/>
          <w:sz w:val="24"/>
          <w:szCs w:val="24"/>
          <w:lang w:val="en-PH"/>
        </w:rPr>
        <w:t xml:space="preserve">Specifically, unstandardized and standardized coefficients, t-value, p-value, </w:t>
      </w:r>
      <w:r w:rsidRPr="00E933BD">
        <w:rPr>
          <w:rFonts w:eastAsia="Cambria"/>
          <w:color w:val="000000"/>
          <w:sz w:val="24"/>
          <w:szCs w:val="24"/>
          <w:lang w:val="en-PH"/>
        </w:rPr>
        <w:lastRenderedPageBreak/>
        <w:t>95% confidence interval, R, R2, degrees of freedom, and F-value were reported.</w:t>
      </w:r>
    </w:p>
    <w:p w14:paraId="70784023" w14:textId="2850ED9D" w:rsidR="007D3779" w:rsidRPr="00AE3536" w:rsidRDefault="007D3779" w:rsidP="00AE3536">
      <w:pPr>
        <w:widowControl w:val="0"/>
        <w:pBdr>
          <w:top w:val="nil"/>
          <w:left w:val="nil"/>
          <w:bottom w:val="nil"/>
          <w:right w:val="nil"/>
          <w:between w:val="nil"/>
        </w:pBdr>
        <w:spacing w:before="287" w:line="236" w:lineRule="auto"/>
        <w:ind w:right="179"/>
        <w:jc w:val="both"/>
        <w:rPr>
          <w:rFonts w:eastAsia="Cambria"/>
          <w:b/>
          <w:bCs/>
          <w:color w:val="000000"/>
          <w:lang w:val="en-PH"/>
        </w:rPr>
      </w:pPr>
      <w:r w:rsidRPr="00D16DF2">
        <w:rPr>
          <w:rFonts w:eastAsia="Cambria"/>
          <w:b/>
          <w:bCs/>
          <w:color w:val="000000"/>
          <w:sz w:val="24"/>
          <w:szCs w:val="24"/>
          <w:lang w:val="en-PH"/>
        </w:rPr>
        <w:t>Table 3</w:t>
      </w:r>
      <w:bookmarkStart w:id="17" w:name="_Hlk215855414"/>
      <w:r w:rsidRPr="00D16DF2">
        <w:rPr>
          <w:rFonts w:eastAsia="Cambria"/>
          <w:b/>
          <w:bCs/>
          <w:color w:val="000000"/>
          <w:sz w:val="24"/>
          <w:szCs w:val="24"/>
          <w:lang w:val="en-PH"/>
        </w:rPr>
        <w:t xml:space="preserve">: Multiple </w:t>
      </w:r>
      <w:r w:rsidRPr="00F130A9">
        <w:rPr>
          <w:rFonts w:eastAsia="Cambria"/>
          <w:b/>
          <w:bCs/>
          <w:color w:val="000000"/>
          <w:lang w:val="en-PH"/>
        </w:rPr>
        <w:t>Linear Regression Analysis Table</w:t>
      </w:r>
      <w:bookmarkEnd w:id="17"/>
    </w:p>
    <w:tbl>
      <w:tblPr>
        <w:tblStyle w:val="TableGrid"/>
        <w:tblW w:w="95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90"/>
        <w:gridCol w:w="1170"/>
        <w:gridCol w:w="1800"/>
        <w:gridCol w:w="810"/>
        <w:gridCol w:w="1080"/>
        <w:gridCol w:w="1080"/>
        <w:gridCol w:w="1080"/>
      </w:tblGrid>
      <w:tr w:rsidR="00AE3536" w:rsidRPr="00B80593" w14:paraId="7F7713E0" w14:textId="77777777" w:rsidTr="00AE3536">
        <w:tc>
          <w:tcPr>
            <w:tcW w:w="1530" w:type="dxa"/>
            <w:vMerge w:val="restart"/>
            <w:tcBorders>
              <w:top w:val="single" w:sz="4" w:space="0" w:color="auto"/>
              <w:bottom w:val="single" w:sz="4" w:space="0" w:color="auto"/>
            </w:tcBorders>
            <w:vAlign w:val="center"/>
          </w:tcPr>
          <w:p w14:paraId="5651E83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Predictors</w:t>
            </w:r>
          </w:p>
        </w:tc>
        <w:tc>
          <w:tcPr>
            <w:tcW w:w="8010" w:type="dxa"/>
            <w:gridSpan w:val="7"/>
            <w:vAlign w:val="center"/>
          </w:tcPr>
          <w:p w14:paraId="1F46F022"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r w:rsidRPr="00B80593">
              <w:rPr>
                <w:rFonts w:eastAsia="Cambria"/>
                <w:b/>
                <w:bCs/>
                <w:i/>
                <w:iCs/>
                <w:color w:val="000000"/>
              </w:rPr>
              <w:t>Body Confidence</w:t>
            </w:r>
          </w:p>
        </w:tc>
      </w:tr>
      <w:tr w:rsidR="00AE3536" w:rsidRPr="00B80593" w14:paraId="3C9EEA03" w14:textId="77777777" w:rsidTr="00AE3536">
        <w:trPr>
          <w:trHeight w:val="225"/>
        </w:trPr>
        <w:tc>
          <w:tcPr>
            <w:tcW w:w="1530" w:type="dxa"/>
            <w:vMerge/>
            <w:tcBorders>
              <w:top w:val="nil"/>
              <w:bottom w:val="single" w:sz="4" w:space="0" w:color="auto"/>
            </w:tcBorders>
            <w:vAlign w:val="center"/>
          </w:tcPr>
          <w:p w14:paraId="16427C2D"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2160" w:type="dxa"/>
            <w:gridSpan w:val="2"/>
            <w:vMerge w:val="restart"/>
            <w:tcBorders>
              <w:top w:val="nil"/>
              <w:bottom w:val="single" w:sz="4" w:space="0" w:color="auto"/>
            </w:tcBorders>
            <w:vAlign w:val="center"/>
          </w:tcPr>
          <w:p w14:paraId="0FA2914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Unstandardized Coefficients</w:t>
            </w:r>
          </w:p>
        </w:tc>
        <w:tc>
          <w:tcPr>
            <w:tcW w:w="1800" w:type="dxa"/>
            <w:vMerge w:val="restart"/>
            <w:tcBorders>
              <w:top w:val="nil"/>
              <w:bottom w:val="single" w:sz="4" w:space="0" w:color="auto"/>
            </w:tcBorders>
            <w:vAlign w:val="center"/>
          </w:tcPr>
          <w:p w14:paraId="6AAD37B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Standardized</w:t>
            </w:r>
          </w:p>
          <w:p w14:paraId="123EAA1E" w14:textId="77777777" w:rsidR="00AE3536" w:rsidRPr="00B80593" w:rsidRDefault="00AE3536" w:rsidP="006D30F0">
            <w:pPr>
              <w:widowControl w:val="0"/>
              <w:pBdr>
                <w:top w:val="nil"/>
                <w:left w:val="nil"/>
                <w:bottom w:val="nil"/>
                <w:right w:val="nil"/>
                <w:between w:val="nil"/>
              </w:pBdr>
              <w:spacing w:line="236" w:lineRule="auto"/>
              <w:ind w:right="179"/>
              <w:jc w:val="both"/>
              <w:rPr>
                <w:rFonts w:eastAsia="Cambria"/>
                <w:b/>
                <w:bCs/>
                <w:i/>
                <w:iCs/>
                <w:color w:val="000000"/>
              </w:rPr>
            </w:pPr>
            <w:r w:rsidRPr="00B80593">
              <w:rPr>
                <w:rFonts w:eastAsia="Cambria"/>
                <w:b/>
                <w:bCs/>
                <w:i/>
                <w:iCs/>
                <w:color w:val="000000"/>
              </w:rPr>
              <w:t>Coefficients</w:t>
            </w:r>
          </w:p>
        </w:tc>
        <w:tc>
          <w:tcPr>
            <w:tcW w:w="810" w:type="dxa"/>
            <w:vMerge w:val="restart"/>
            <w:tcBorders>
              <w:bottom w:val="nil"/>
            </w:tcBorders>
            <w:vAlign w:val="center"/>
          </w:tcPr>
          <w:p w14:paraId="0910FD72"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b/>
                <w:bCs/>
                <w:i/>
                <w:iCs/>
                <w:color w:val="000000"/>
              </w:rPr>
            </w:pPr>
            <w:r w:rsidRPr="00B80593">
              <w:rPr>
                <w:rFonts w:eastAsia="Cambria"/>
                <w:b/>
                <w:bCs/>
                <w:i/>
                <w:iCs/>
                <w:color w:val="000000"/>
              </w:rPr>
              <w:t>t</w:t>
            </w:r>
          </w:p>
        </w:tc>
        <w:tc>
          <w:tcPr>
            <w:tcW w:w="1080" w:type="dxa"/>
            <w:vMerge w:val="restart"/>
            <w:tcBorders>
              <w:bottom w:val="nil"/>
            </w:tcBorders>
            <w:vAlign w:val="center"/>
          </w:tcPr>
          <w:p w14:paraId="6BD7A8E5" w14:textId="77777777" w:rsidR="00AE3536" w:rsidRPr="00B80593" w:rsidRDefault="00AE3536" w:rsidP="006D30F0">
            <w:pPr>
              <w:widowControl w:val="0"/>
              <w:pBdr>
                <w:top w:val="nil"/>
                <w:left w:val="nil"/>
                <w:bottom w:val="nil"/>
                <w:right w:val="nil"/>
                <w:between w:val="nil"/>
              </w:pBdr>
              <w:spacing w:line="236" w:lineRule="auto"/>
              <w:ind w:left="5" w:right="179"/>
              <w:jc w:val="center"/>
              <w:rPr>
                <w:rFonts w:eastAsia="Cambria"/>
                <w:b/>
                <w:bCs/>
                <w:i/>
                <w:iCs/>
                <w:color w:val="000000"/>
              </w:rPr>
            </w:pPr>
            <w:r w:rsidRPr="00B80593">
              <w:rPr>
                <w:rFonts w:eastAsia="Cambria"/>
                <w:b/>
                <w:bCs/>
                <w:i/>
                <w:iCs/>
                <w:color w:val="000000"/>
              </w:rPr>
              <w:t>Sig.</w:t>
            </w:r>
          </w:p>
        </w:tc>
        <w:tc>
          <w:tcPr>
            <w:tcW w:w="2160" w:type="dxa"/>
            <w:gridSpan w:val="2"/>
            <w:tcBorders>
              <w:top w:val="nil"/>
              <w:bottom w:val="single" w:sz="4" w:space="0" w:color="auto"/>
            </w:tcBorders>
            <w:vAlign w:val="center"/>
          </w:tcPr>
          <w:p w14:paraId="4B775905"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r w:rsidRPr="00B80593">
              <w:rPr>
                <w:rFonts w:eastAsia="Cambria"/>
                <w:b/>
                <w:bCs/>
                <w:i/>
                <w:iCs/>
                <w:color w:val="000000"/>
              </w:rPr>
              <w:t>95% CI</w:t>
            </w:r>
          </w:p>
        </w:tc>
      </w:tr>
      <w:tr w:rsidR="00AE3536" w:rsidRPr="00B80593" w14:paraId="149144D2" w14:textId="77777777" w:rsidTr="00AE3536">
        <w:trPr>
          <w:trHeight w:val="564"/>
        </w:trPr>
        <w:tc>
          <w:tcPr>
            <w:tcW w:w="1530" w:type="dxa"/>
            <w:vMerge/>
            <w:tcBorders>
              <w:top w:val="single" w:sz="4" w:space="0" w:color="auto"/>
              <w:bottom w:val="single" w:sz="4" w:space="0" w:color="auto"/>
            </w:tcBorders>
            <w:vAlign w:val="center"/>
          </w:tcPr>
          <w:p w14:paraId="37843CB9"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2160" w:type="dxa"/>
            <w:gridSpan w:val="2"/>
            <w:vMerge/>
            <w:tcBorders>
              <w:top w:val="single" w:sz="4" w:space="0" w:color="auto"/>
              <w:bottom w:val="single" w:sz="4" w:space="0" w:color="auto"/>
            </w:tcBorders>
            <w:vAlign w:val="center"/>
          </w:tcPr>
          <w:p w14:paraId="671A518F"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1800" w:type="dxa"/>
            <w:vMerge/>
            <w:tcBorders>
              <w:top w:val="single" w:sz="4" w:space="0" w:color="auto"/>
              <w:bottom w:val="single" w:sz="4" w:space="0" w:color="auto"/>
            </w:tcBorders>
            <w:vAlign w:val="center"/>
          </w:tcPr>
          <w:p w14:paraId="77B7B84F"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810" w:type="dxa"/>
            <w:vMerge/>
            <w:tcBorders>
              <w:top w:val="single" w:sz="4" w:space="0" w:color="auto"/>
              <w:bottom w:val="nil"/>
            </w:tcBorders>
            <w:vAlign w:val="center"/>
          </w:tcPr>
          <w:p w14:paraId="5E2694FA"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1080" w:type="dxa"/>
            <w:vMerge/>
            <w:tcBorders>
              <w:top w:val="single" w:sz="4" w:space="0" w:color="auto"/>
              <w:bottom w:val="nil"/>
            </w:tcBorders>
            <w:vAlign w:val="center"/>
          </w:tcPr>
          <w:p w14:paraId="092E126A"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1080" w:type="dxa"/>
            <w:vMerge w:val="restart"/>
            <w:tcBorders>
              <w:top w:val="single" w:sz="4" w:space="0" w:color="auto"/>
              <w:bottom w:val="nil"/>
            </w:tcBorders>
            <w:vAlign w:val="center"/>
          </w:tcPr>
          <w:p w14:paraId="47852CF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LB</w:t>
            </w:r>
          </w:p>
        </w:tc>
        <w:tc>
          <w:tcPr>
            <w:tcW w:w="1080" w:type="dxa"/>
            <w:vMerge w:val="restart"/>
            <w:tcBorders>
              <w:top w:val="single" w:sz="4" w:space="0" w:color="auto"/>
              <w:bottom w:val="nil"/>
            </w:tcBorders>
            <w:vAlign w:val="center"/>
          </w:tcPr>
          <w:p w14:paraId="5B1A21D8" w14:textId="77777777" w:rsidR="00AE3536" w:rsidRPr="00B80593" w:rsidRDefault="00AE3536" w:rsidP="006D30F0">
            <w:pPr>
              <w:widowControl w:val="0"/>
              <w:pBdr>
                <w:top w:val="nil"/>
                <w:left w:val="nil"/>
                <w:bottom w:val="nil"/>
                <w:right w:val="nil"/>
                <w:between w:val="nil"/>
              </w:pBdr>
              <w:spacing w:line="236" w:lineRule="auto"/>
              <w:ind w:left="5" w:right="179"/>
              <w:jc w:val="center"/>
              <w:rPr>
                <w:rFonts w:eastAsia="Cambria"/>
                <w:b/>
                <w:bCs/>
                <w:i/>
                <w:iCs/>
                <w:color w:val="000000"/>
              </w:rPr>
            </w:pPr>
            <w:r w:rsidRPr="00B80593">
              <w:rPr>
                <w:rFonts w:eastAsia="Cambria"/>
                <w:b/>
                <w:bCs/>
                <w:i/>
                <w:iCs/>
                <w:color w:val="000000"/>
              </w:rPr>
              <w:t>UB</w:t>
            </w:r>
          </w:p>
        </w:tc>
      </w:tr>
      <w:tr w:rsidR="00AE3536" w:rsidRPr="00B80593" w14:paraId="4F57EADD" w14:textId="77777777" w:rsidTr="00AE3536">
        <w:tc>
          <w:tcPr>
            <w:tcW w:w="1530" w:type="dxa"/>
            <w:vMerge/>
            <w:tcBorders>
              <w:top w:val="nil"/>
              <w:bottom w:val="single" w:sz="4" w:space="0" w:color="auto"/>
            </w:tcBorders>
          </w:tcPr>
          <w:p w14:paraId="2409EE9A"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990" w:type="dxa"/>
            <w:tcBorders>
              <w:top w:val="single" w:sz="4" w:space="0" w:color="auto"/>
              <w:bottom w:val="single" w:sz="4" w:space="0" w:color="auto"/>
            </w:tcBorders>
            <w:vAlign w:val="center"/>
          </w:tcPr>
          <w:p w14:paraId="2C135A45" w14:textId="77777777" w:rsidR="00AE3536" w:rsidRPr="00B80593" w:rsidRDefault="00AE3536" w:rsidP="006D30F0">
            <w:pPr>
              <w:widowControl w:val="0"/>
              <w:pBdr>
                <w:top w:val="nil"/>
                <w:left w:val="nil"/>
                <w:bottom w:val="nil"/>
                <w:right w:val="nil"/>
                <w:between w:val="nil"/>
              </w:pBdr>
              <w:spacing w:line="236" w:lineRule="auto"/>
              <w:ind w:right="179"/>
              <w:rPr>
                <w:rFonts w:eastAsia="Cambria"/>
                <w:i/>
                <w:iCs/>
                <w:color w:val="000000"/>
              </w:rPr>
            </w:pPr>
            <w:r w:rsidRPr="00B80593">
              <w:rPr>
                <w:rFonts w:eastAsia="Cambria"/>
                <w:i/>
                <w:iCs/>
                <w:color w:val="000000"/>
              </w:rPr>
              <w:t>B</w:t>
            </w:r>
          </w:p>
        </w:tc>
        <w:tc>
          <w:tcPr>
            <w:tcW w:w="1170" w:type="dxa"/>
            <w:tcBorders>
              <w:top w:val="single" w:sz="4" w:space="0" w:color="auto"/>
              <w:bottom w:val="single" w:sz="4" w:space="0" w:color="auto"/>
            </w:tcBorders>
            <w:vAlign w:val="center"/>
          </w:tcPr>
          <w:p w14:paraId="7D7AD81D" w14:textId="77777777" w:rsidR="00AE3536" w:rsidRPr="00B80593" w:rsidRDefault="00AE3536" w:rsidP="006D30F0">
            <w:pPr>
              <w:widowControl w:val="0"/>
              <w:pBdr>
                <w:top w:val="nil"/>
                <w:left w:val="nil"/>
                <w:bottom w:val="nil"/>
                <w:right w:val="nil"/>
                <w:between w:val="nil"/>
              </w:pBdr>
              <w:spacing w:line="236" w:lineRule="auto"/>
              <w:ind w:left="5" w:right="179"/>
              <w:rPr>
                <w:rFonts w:eastAsia="Cambria"/>
                <w:i/>
                <w:iCs/>
                <w:color w:val="000000"/>
              </w:rPr>
            </w:pPr>
            <w:r w:rsidRPr="00B80593">
              <w:rPr>
                <w:rFonts w:eastAsia="Cambria"/>
                <w:i/>
                <w:iCs/>
                <w:color w:val="000000"/>
              </w:rPr>
              <w:t>Std. Error</w:t>
            </w:r>
          </w:p>
        </w:tc>
        <w:tc>
          <w:tcPr>
            <w:tcW w:w="1800" w:type="dxa"/>
            <w:tcBorders>
              <w:top w:val="single" w:sz="4" w:space="0" w:color="auto"/>
              <w:bottom w:val="single" w:sz="4" w:space="0" w:color="auto"/>
            </w:tcBorders>
            <w:vAlign w:val="center"/>
          </w:tcPr>
          <w:p w14:paraId="6CC1C293" w14:textId="77777777" w:rsidR="00AE3536" w:rsidRPr="00B80593" w:rsidRDefault="00AE3536" w:rsidP="006D30F0">
            <w:pPr>
              <w:widowControl w:val="0"/>
              <w:pBdr>
                <w:top w:val="nil"/>
                <w:left w:val="nil"/>
                <w:bottom w:val="nil"/>
                <w:right w:val="nil"/>
                <w:between w:val="nil"/>
              </w:pBdr>
              <w:spacing w:line="236" w:lineRule="auto"/>
              <w:ind w:left="5" w:right="179" w:firstLine="730"/>
              <w:rPr>
                <w:rFonts w:eastAsia="Cambria"/>
                <w:i/>
                <w:iCs/>
                <w:color w:val="000000"/>
              </w:rPr>
            </w:pPr>
            <w:r w:rsidRPr="00B80593">
              <w:rPr>
                <w:rFonts w:eastAsia="Cambria"/>
                <w:i/>
                <w:iCs/>
                <w:color w:val="000000"/>
              </w:rPr>
              <w:t>Beta</w:t>
            </w:r>
          </w:p>
        </w:tc>
        <w:tc>
          <w:tcPr>
            <w:tcW w:w="810" w:type="dxa"/>
            <w:vMerge/>
            <w:tcBorders>
              <w:top w:val="nil"/>
              <w:bottom w:val="single" w:sz="4" w:space="0" w:color="auto"/>
            </w:tcBorders>
          </w:tcPr>
          <w:p w14:paraId="60526CC6"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080" w:type="dxa"/>
            <w:vMerge/>
            <w:tcBorders>
              <w:top w:val="nil"/>
              <w:bottom w:val="single" w:sz="4" w:space="0" w:color="auto"/>
            </w:tcBorders>
          </w:tcPr>
          <w:p w14:paraId="5523CD02"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080" w:type="dxa"/>
            <w:vMerge/>
            <w:tcBorders>
              <w:top w:val="nil"/>
              <w:bottom w:val="single" w:sz="4" w:space="0" w:color="auto"/>
            </w:tcBorders>
          </w:tcPr>
          <w:p w14:paraId="597CA0D7"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080" w:type="dxa"/>
            <w:vMerge/>
            <w:tcBorders>
              <w:top w:val="nil"/>
              <w:bottom w:val="single" w:sz="4" w:space="0" w:color="auto"/>
            </w:tcBorders>
          </w:tcPr>
          <w:p w14:paraId="1D332D27"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r>
      <w:tr w:rsidR="00AE3536" w:rsidRPr="00B80593" w14:paraId="47E553B4" w14:textId="77777777" w:rsidTr="00AE3536">
        <w:tc>
          <w:tcPr>
            <w:tcW w:w="1530" w:type="dxa"/>
            <w:tcBorders>
              <w:top w:val="single" w:sz="4" w:space="0" w:color="auto"/>
            </w:tcBorders>
          </w:tcPr>
          <w:p w14:paraId="7AD9F4E0"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Constant</w:t>
            </w:r>
          </w:p>
        </w:tc>
        <w:tc>
          <w:tcPr>
            <w:tcW w:w="990" w:type="dxa"/>
            <w:tcBorders>
              <w:top w:val="single" w:sz="4" w:space="0" w:color="auto"/>
            </w:tcBorders>
          </w:tcPr>
          <w:p w14:paraId="1694385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0.869</w:t>
            </w:r>
          </w:p>
        </w:tc>
        <w:tc>
          <w:tcPr>
            <w:tcW w:w="1170" w:type="dxa"/>
            <w:tcBorders>
              <w:top w:val="single" w:sz="4" w:space="0" w:color="auto"/>
            </w:tcBorders>
          </w:tcPr>
          <w:p w14:paraId="4F429BA7"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0.145</w:t>
            </w:r>
          </w:p>
        </w:tc>
        <w:tc>
          <w:tcPr>
            <w:tcW w:w="1800" w:type="dxa"/>
            <w:tcBorders>
              <w:top w:val="single" w:sz="4" w:space="0" w:color="auto"/>
            </w:tcBorders>
          </w:tcPr>
          <w:p w14:paraId="495A3008" w14:textId="77777777" w:rsidR="00AE3536" w:rsidRPr="00B80593" w:rsidRDefault="00AE3536" w:rsidP="006D30F0">
            <w:pPr>
              <w:widowControl w:val="0"/>
              <w:pBdr>
                <w:top w:val="nil"/>
                <w:left w:val="nil"/>
                <w:bottom w:val="nil"/>
                <w:right w:val="nil"/>
                <w:between w:val="nil"/>
              </w:pBdr>
              <w:spacing w:line="236" w:lineRule="auto"/>
              <w:ind w:left="5" w:right="179" w:firstLine="730"/>
              <w:jc w:val="center"/>
              <w:rPr>
                <w:rFonts w:eastAsia="Cambria"/>
                <w:color w:val="000000"/>
              </w:rPr>
            </w:pPr>
          </w:p>
        </w:tc>
        <w:tc>
          <w:tcPr>
            <w:tcW w:w="810" w:type="dxa"/>
            <w:tcBorders>
              <w:top w:val="single" w:sz="4" w:space="0" w:color="auto"/>
            </w:tcBorders>
          </w:tcPr>
          <w:p w14:paraId="23F17EF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5.978</w:t>
            </w:r>
          </w:p>
        </w:tc>
        <w:tc>
          <w:tcPr>
            <w:tcW w:w="1080" w:type="dxa"/>
            <w:tcBorders>
              <w:top w:val="single" w:sz="4" w:space="0" w:color="auto"/>
            </w:tcBorders>
          </w:tcPr>
          <w:p w14:paraId="02A1B92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&lt; .001</w:t>
            </w:r>
          </w:p>
        </w:tc>
        <w:tc>
          <w:tcPr>
            <w:tcW w:w="1080" w:type="dxa"/>
            <w:tcBorders>
              <w:top w:val="single" w:sz="4" w:space="0" w:color="auto"/>
            </w:tcBorders>
          </w:tcPr>
          <w:p w14:paraId="1149EA90"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0.583</w:t>
            </w:r>
          </w:p>
        </w:tc>
        <w:tc>
          <w:tcPr>
            <w:tcW w:w="1080" w:type="dxa"/>
            <w:tcBorders>
              <w:top w:val="single" w:sz="4" w:space="0" w:color="auto"/>
            </w:tcBorders>
          </w:tcPr>
          <w:p w14:paraId="5BB8496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1.154</w:t>
            </w:r>
          </w:p>
        </w:tc>
      </w:tr>
      <w:tr w:rsidR="00AE3536" w:rsidRPr="00B80593" w14:paraId="5BC9C59B" w14:textId="77777777" w:rsidTr="00AE3536">
        <w:tc>
          <w:tcPr>
            <w:tcW w:w="1530" w:type="dxa"/>
          </w:tcPr>
          <w:p w14:paraId="43C9055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Attitude</w:t>
            </w:r>
          </w:p>
        </w:tc>
        <w:tc>
          <w:tcPr>
            <w:tcW w:w="990" w:type="dxa"/>
          </w:tcPr>
          <w:p w14:paraId="11DDE7F8"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0.104</w:t>
            </w:r>
          </w:p>
        </w:tc>
        <w:tc>
          <w:tcPr>
            <w:tcW w:w="1170" w:type="dxa"/>
          </w:tcPr>
          <w:p w14:paraId="0918CC0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0.048</w:t>
            </w:r>
          </w:p>
        </w:tc>
        <w:tc>
          <w:tcPr>
            <w:tcW w:w="1800" w:type="dxa"/>
          </w:tcPr>
          <w:p w14:paraId="175794C4"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color w:val="000000"/>
              </w:rPr>
            </w:pPr>
            <w:r w:rsidRPr="00B80593">
              <w:rPr>
                <w:rFonts w:eastAsia="Cambria"/>
                <w:color w:val="000000"/>
              </w:rPr>
              <w:t>0.083</w:t>
            </w:r>
          </w:p>
        </w:tc>
        <w:tc>
          <w:tcPr>
            <w:tcW w:w="810" w:type="dxa"/>
          </w:tcPr>
          <w:p w14:paraId="15F2D87B"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2.164</w:t>
            </w:r>
          </w:p>
        </w:tc>
        <w:tc>
          <w:tcPr>
            <w:tcW w:w="1080" w:type="dxa"/>
          </w:tcPr>
          <w:p w14:paraId="20679FC8"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0.031</w:t>
            </w:r>
          </w:p>
        </w:tc>
        <w:tc>
          <w:tcPr>
            <w:tcW w:w="1080" w:type="dxa"/>
          </w:tcPr>
          <w:p w14:paraId="42697EDE"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0.010</w:t>
            </w:r>
          </w:p>
        </w:tc>
        <w:tc>
          <w:tcPr>
            <w:tcW w:w="1080" w:type="dxa"/>
          </w:tcPr>
          <w:p w14:paraId="6434E1DD"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0.198</w:t>
            </w:r>
          </w:p>
        </w:tc>
      </w:tr>
      <w:tr w:rsidR="00AE3536" w:rsidRPr="00B80593" w14:paraId="42B0E7C8" w14:textId="77777777" w:rsidTr="00AE3536">
        <w:tc>
          <w:tcPr>
            <w:tcW w:w="1530" w:type="dxa"/>
          </w:tcPr>
          <w:p w14:paraId="66AEC1D8"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Social Support for Physical Activity</w:t>
            </w:r>
          </w:p>
        </w:tc>
        <w:tc>
          <w:tcPr>
            <w:tcW w:w="990" w:type="dxa"/>
          </w:tcPr>
          <w:p w14:paraId="594F62F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0.146</w:t>
            </w:r>
          </w:p>
        </w:tc>
        <w:tc>
          <w:tcPr>
            <w:tcW w:w="1170" w:type="dxa"/>
          </w:tcPr>
          <w:p w14:paraId="5593B1D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0.032</w:t>
            </w:r>
          </w:p>
        </w:tc>
        <w:tc>
          <w:tcPr>
            <w:tcW w:w="1800" w:type="dxa"/>
          </w:tcPr>
          <w:p w14:paraId="1E1A2301"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color w:val="000000"/>
              </w:rPr>
            </w:pPr>
            <w:r w:rsidRPr="00B80593">
              <w:rPr>
                <w:rFonts w:eastAsia="Cambria"/>
                <w:color w:val="000000"/>
              </w:rPr>
              <w:t>0.184</w:t>
            </w:r>
          </w:p>
        </w:tc>
        <w:tc>
          <w:tcPr>
            <w:tcW w:w="810" w:type="dxa"/>
          </w:tcPr>
          <w:p w14:paraId="6BBDA30B"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4.635</w:t>
            </w:r>
          </w:p>
        </w:tc>
        <w:tc>
          <w:tcPr>
            <w:tcW w:w="1080" w:type="dxa"/>
          </w:tcPr>
          <w:p w14:paraId="6524DA59"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&lt; .001</w:t>
            </w:r>
          </w:p>
        </w:tc>
        <w:tc>
          <w:tcPr>
            <w:tcW w:w="1080" w:type="dxa"/>
          </w:tcPr>
          <w:p w14:paraId="51D98430"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0.084</w:t>
            </w:r>
          </w:p>
        </w:tc>
        <w:tc>
          <w:tcPr>
            <w:tcW w:w="1080" w:type="dxa"/>
          </w:tcPr>
          <w:p w14:paraId="20B108F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0.208</w:t>
            </w:r>
          </w:p>
        </w:tc>
      </w:tr>
      <w:tr w:rsidR="00AE3536" w:rsidRPr="00B80593" w14:paraId="5B943DD3" w14:textId="77777777" w:rsidTr="00AE3536">
        <w:tc>
          <w:tcPr>
            <w:tcW w:w="1530" w:type="dxa"/>
          </w:tcPr>
          <w:p w14:paraId="17B8C28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Self-Care Capability</w:t>
            </w:r>
          </w:p>
        </w:tc>
        <w:tc>
          <w:tcPr>
            <w:tcW w:w="990" w:type="dxa"/>
          </w:tcPr>
          <w:p w14:paraId="260B1A2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0.464</w:t>
            </w:r>
          </w:p>
        </w:tc>
        <w:tc>
          <w:tcPr>
            <w:tcW w:w="1170" w:type="dxa"/>
          </w:tcPr>
          <w:p w14:paraId="12F6CF44"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0.051</w:t>
            </w:r>
          </w:p>
        </w:tc>
        <w:tc>
          <w:tcPr>
            <w:tcW w:w="1800" w:type="dxa"/>
          </w:tcPr>
          <w:p w14:paraId="217A24AB"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color w:val="000000"/>
              </w:rPr>
            </w:pPr>
            <w:r w:rsidRPr="00B80593">
              <w:rPr>
                <w:rFonts w:eastAsia="Cambria"/>
                <w:color w:val="000000"/>
              </w:rPr>
              <w:t>0.424</w:t>
            </w:r>
          </w:p>
        </w:tc>
        <w:tc>
          <w:tcPr>
            <w:tcW w:w="810" w:type="dxa"/>
          </w:tcPr>
          <w:p w14:paraId="65DD7A1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9.176</w:t>
            </w:r>
          </w:p>
        </w:tc>
        <w:tc>
          <w:tcPr>
            <w:tcW w:w="1080" w:type="dxa"/>
          </w:tcPr>
          <w:p w14:paraId="7CA22A4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&lt; .001</w:t>
            </w:r>
          </w:p>
        </w:tc>
        <w:tc>
          <w:tcPr>
            <w:tcW w:w="1080" w:type="dxa"/>
          </w:tcPr>
          <w:p w14:paraId="743E03FE"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0.365</w:t>
            </w:r>
          </w:p>
        </w:tc>
        <w:tc>
          <w:tcPr>
            <w:tcW w:w="1080" w:type="dxa"/>
          </w:tcPr>
          <w:p w14:paraId="0A2C2BAD"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0.563</w:t>
            </w:r>
          </w:p>
        </w:tc>
      </w:tr>
    </w:tbl>
    <w:p w14:paraId="0DC8AB77" w14:textId="77777777" w:rsidR="00AE3536" w:rsidRDefault="00AE3536" w:rsidP="00AE3536">
      <w:pPr>
        <w:widowControl w:val="0"/>
        <w:pBdr>
          <w:top w:val="nil"/>
          <w:left w:val="nil"/>
          <w:bottom w:val="nil"/>
          <w:right w:val="nil"/>
          <w:between w:val="nil"/>
        </w:pBdr>
        <w:spacing w:line="236" w:lineRule="auto"/>
        <w:ind w:right="179"/>
        <w:jc w:val="both"/>
        <w:rPr>
          <w:rFonts w:eastAsia="Cambria"/>
          <w:i/>
          <w:iCs/>
          <w:color w:val="000000"/>
          <w:sz w:val="24"/>
          <w:szCs w:val="24"/>
          <w:lang w:val="en-PH"/>
        </w:rPr>
      </w:pPr>
      <w:r w:rsidRPr="00E933BD">
        <w:rPr>
          <w:rFonts w:eastAsia="Cambria"/>
          <w:i/>
          <w:iCs/>
          <w:color w:val="000000"/>
          <w:sz w:val="24"/>
          <w:szCs w:val="24"/>
          <w:lang w:val="pt-PT"/>
        </w:rPr>
        <w:t>Note: R = 0.603; R</w:t>
      </w:r>
      <w:r w:rsidRPr="00E933BD">
        <w:rPr>
          <w:rFonts w:eastAsia="Cambria"/>
          <w:i/>
          <w:iCs/>
          <w:color w:val="000000"/>
          <w:sz w:val="24"/>
          <w:szCs w:val="24"/>
          <w:vertAlign w:val="superscript"/>
          <w:lang w:val="pt-PT"/>
        </w:rPr>
        <w:t>2</w:t>
      </w:r>
      <w:r w:rsidRPr="00E933BD">
        <w:rPr>
          <w:rFonts w:eastAsia="Cambria"/>
          <w:i/>
          <w:iCs/>
          <w:color w:val="000000"/>
          <w:sz w:val="24"/>
          <w:szCs w:val="24"/>
          <w:lang w:val="pt-PT"/>
        </w:rPr>
        <w:t xml:space="preserve"> = 0.364; </w:t>
      </w:r>
      <w:proofErr w:type="spellStart"/>
      <w:r w:rsidRPr="00E933BD">
        <w:rPr>
          <w:rFonts w:eastAsia="Cambria"/>
          <w:i/>
          <w:iCs/>
          <w:color w:val="000000"/>
          <w:sz w:val="24"/>
          <w:szCs w:val="24"/>
          <w:lang w:val="pt-PT"/>
        </w:rPr>
        <w:t>df</w:t>
      </w:r>
      <w:proofErr w:type="spellEnd"/>
      <w:r w:rsidRPr="00E933BD">
        <w:rPr>
          <w:rFonts w:eastAsia="Cambria"/>
          <w:i/>
          <w:iCs/>
          <w:color w:val="000000"/>
          <w:sz w:val="24"/>
          <w:szCs w:val="24"/>
          <w:lang w:val="pt-PT"/>
        </w:rPr>
        <w:t xml:space="preserve"> = 3; F = 121.459; </w:t>
      </w:r>
      <w:proofErr w:type="spellStart"/>
      <w:r w:rsidRPr="00E933BD">
        <w:rPr>
          <w:rFonts w:eastAsia="Cambria"/>
          <w:i/>
          <w:iCs/>
          <w:color w:val="000000"/>
          <w:sz w:val="24"/>
          <w:szCs w:val="24"/>
          <w:lang w:val="pt-PT"/>
        </w:rPr>
        <w:t>Sig</w:t>
      </w:r>
      <w:proofErr w:type="spellEnd"/>
      <w:r w:rsidRPr="00E933BD">
        <w:rPr>
          <w:rFonts w:eastAsia="Cambria"/>
          <w:i/>
          <w:iCs/>
          <w:color w:val="000000"/>
          <w:sz w:val="24"/>
          <w:szCs w:val="24"/>
          <w:lang w:val="pt-PT"/>
        </w:rPr>
        <w:t xml:space="preserve">. </w:t>
      </w:r>
      <w:r w:rsidRPr="00E933BD">
        <w:rPr>
          <w:rFonts w:eastAsia="Cambria"/>
          <w:i/>
          <w:iCs/>
          <w:color w:val="000000"/>
          <w:sz w:val="24"/>
          <w:szCs w:val="24"/>
          <w:lang w:val="en-PH"/>
        </w:rPr>
        <w:t>= &lt; 0.001</w:t>
      </w:r>
    </w:p>
    <w:p w14:paraId="1A6F5A46" w14:textId="77777777" w:rsidR="00AE3536" w:rsidRPr="00E933BD" w:rsidRDefault="00AE3536" w:rsidP="007D3779">
      <w:pPr>
        <w:widowControl w:val="0"/>
        <w:pBdr>
          <w:top w:val="nil"/>
          <w:left w:val="nil"/>
          <w:bottom w:val="nil"/>
          <w:right w:val="nil"/>
          <w:between w:val="nil"/>
        </w:pBdr>
        <w:spacing w:line="236" w:lineRule="auto"/>
        <w:ind w:right="179"/>
        <w:jc w:val="both"/>
        <w:rPr>
          <w:rFonts w:eastAsia="Cambria"/>
          <w:i/>
          <w:iCs/>
          <w:color w:val="000000"/>
          <w:sz w:val="24"/>
          <w:szCs w:val="24"/>
          <w:lang w:val="en-PH"/>
        </w:rPr>
      </w:pPr>
    </w:p>
    <w:p w14:paraId="688FBAA6" w14:textId="26B1216C" w:rsidR="00AE3536" w:rsidRDefault="00AE3536" w:rsidP="00AE3536">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8055A">
        <w:rPr>
          <w:rFonts w:eastAsia="Cambria"/>
          <w:color w:val="000000"/>
          <w:sz w:val="24"/>
          <w:szCs w:val="24"/>
          <w:lang w:val="en-PH"/>
        </w:rPr>
        <w:t>The regression results reveal a significant model (</w:t>
      </w:r>
      <w:r w:rsidRPr="00E8055A">
        <w:rPr>
          <w:rFonts w:eastAsia="Cambria"/>
          <w:i/>
          <w:iCs/>
          <w:color w:val="000000"/>
          <w:sz w:val="24"/>
          <w:szCs w:val="24"/>
          <w:lang w:val="en-PH"/>
        </w:rPr>
        <w:t>F</w:t>
      </w:r>
      <w:r w:rsidRPr="00E8055A">
        <w:rPr>
          <w:rFonts w:eastAsia="Cambria"/>
          <w:color w:val="000000"/>
          <w:sz w:val="24"/>
          <w:szCs w:val="24"/>
          <w:lang w:val="en-PH"/>
        </w:rPr>
        <w:t xml:space="preserve"> = 121.459, </w:t>
      </w:r>
      <w:r w:rsidRPr="00E8055A">
        <w:rPr>
          <w:rFonts w:eastAsia="Cambria"/>
          <w:i/>
          <w:iCs/>
          <w:color w:val="000000"/>
          <w:sz w:val="24"/>
          <w:szCs w:val="24"/>
          <w:lang w:val="en-PH"/>
        </w:rPr>
        <w:t>p &lt; .001</w:t>
      </w:r>
      <w:r w:rsidRPr="00E8055A">
        <w:rPr>
          <w:rFonts w:eastAsia="Cambria"/>
          <w:color w:val="000000"/>
          <w:sz w:val="24"/>
          <w:szCs w:val="24"/>
          <w:lang w:val="en-PH"/>
        </w:rPr>
        <w:t>) that explains 36.4% of the variance in body confidence (</w:t>
      </w:r>
      <w:r w:rsidRPr="00E8055A">
        <w:rPr>
          <w:rFonts w:eastAsia="Cambria"/>
          <w:i/>
          <w:iCs/>
          <w:color w:val="000000"/>
          <w:sz w:val="24"/>
          <w:szCs w:val="24"/>
          <w:lang w:val="en-PH"/>
        </w:rPr>
        <w:t>R</w:t>
      </w:r>
      <w:r w:rsidRPr="00E8055A">
        <w:rPr>
          <w:rFonts w:eastAsia="Cambria"/>
          <w:color w:val="000000"/>
          <w:sz w:val="24"/>
          <w:szCs w:val="24"/>
          <w:lang w:val="en-PH"/>
        </w:rPr>
        <w:t xml:space="preserve"> = 0.603, </w:t>
      </w:r>
      <w:r w:rsidRPr="00E8055A">
        <w:rPr>
          <w:rFonts w:eastAsia="Cambria"/>
          <w:i/>
          <w:iCs/>
          <w:color w:val="000000"/>
          <w:sz w:val="24"/>
          <w:szCs w:val="24"/>
          <w:lang w:val="en-PH"/>
        </w:rPr>
        <w:t>R²</w:t>
      </w:r>
      <w:r w:rsidRPr="00E8055A">
        <w:rPr>
          <w:rFonts w:eastAsia="Cambria"/>
          <w:color w:val="000000"/>
          <w:sz w:val="24"/>
          <w:szCs w:val="24"/>
          <w:lang w:val="en-PH"/>
        </w:rPr>
        <w:t xml:space="preserve"> = 0.364), with attitude toward body figure (</w:t>
      </w:r>
      <w:r w:rsidRPr="00E8055A">
        <w:rPr>
          <w:rFonts w:eastAsia="Cambria"/>
          <w:i/>
          <w:iCs/>
          <w:color w:val="000000"/>
          <w:sz w:val="24"/>
          <w:szCs w:val="24"/>
          <w:lang w:val="pt-PT"/>
        </w:rPr>
        <w:t>β</w:t>
      </w:r>
      <w:r w:rsidRPr="00E8055A">
        <w:rPr>
          <w:rFonts w:eastAsia="Cambria"/>
          <w:color w:val="000000"/>
          <w:sz w:val="24"/>
          <w:szCs w:val="24"/>
          <w:lang w:val="en-PH"/>
        </w:rPr>
        <w:t xml:space="preserve"> = 0.083, </w:t>
      </w:r>
      <w:r w:rsidRPr="00E8055A">
        <w:rPr>
          <w:rFonts w:eastAsia="Cambria"/>
          <w:i/>
          <w:iCs/>
          <w:color w:val="000000"/>
          <w:sz w:val="24"/>
          <w:szCs w:val="24"/>
          <w:lang w:val="en-PH"/>
        </w:rPr>
        <w:t>t</w:t>
      </w:r>
      <w:r w:rsidRPr="00E8055A">
        <w:rPr>
          <w:rFonts w:eastAsia="Cambria"/>
          <w:color w:val="000000"/>
          <w:sz w:val="24"/>
          <w:szCs w:val="24"/>
          <w:lang w:val="en-PH"/>
        </w:rPr>
        <w:t xml:space="preserve"> = 2.164, </w:t>
      </w:r>
      <w:r w:rsidRPr="00E8055A">
        <w:rPr>
          <w:rFonts w:eastAsia="Cambria"/>
          <w:i/>
          <w:iCs/>
          <w:color w:val="000000"/>
          <w:sz w:val="24"/>
          <w:szCs w:val="24"/>
          <w:lang w:val="en-PH"/>
        </w:rPr>
        <w:t>p = .031</w:t>
      </w:r>
      <w:r w:rsidRPr="00E8055A">
        <w:rPr>
          <w:rFonts w:eastAsia="Cambria"/>
          <w:color w:val="000000"/>
          <w:sz w:val="24"/>
          <w:szCs w:val="24"/>
          <w:lang w:val="en-PH"/>
        </w:rPr>
        <w:t>), social support for physical activity (</w:t>
      </w:r>
      <w:r w:rsidRPr="00E8055A">
        <w:rPr>
          <w:rFonts w:eastAsia="Cambria"/>
          <w:i/>
          <w:iCs/>
          <w:color w:val="000000"/>
          <w:sz w:val="24"/>
          <w:szCs w:val="24"/>
          <w:lang w:val="pt-PT"/>
        </w:rPr>
        <w:t>β</w:t>
      </w:r>
      <w:r w:rsidRPr="00E8055A">
        <w:rPr>
          <w:rFonts w:eastAsia="Cambria"/>
          <w:color w:val="000000"/>
          <w:sz w:val="24"/>
          <w:szCs w:val="24"/>
          <w:lang w:val="en-PH"/>
        </w:rPr>
        <w:t xml:space="preserve"> = 0.184, </w:t>
      </w:r>
      <w:r w:rsidRPr="00E8055A">
        <w:rPr>
          <w:rFonts w:eastAsia="Cambria"/>
          <w:i/>
          <w:iCs/>
          <w:color w:val="000000"/>
          <w:sz w:val="24"/>
          <w:szCs w:val="24"/>
          <w:lang w:val="en-PH"/>
        </w:rPr>
        <w:t>t</w:t>
      </w:r>
      <w:r w:rsidRPr="00E8055A">
        <w:rPr>
          <w:rFonts w:eastAsia="Cambria"/>
          <w:color w:val="000000"/>
          <w:sz w:val="24"/>
          <w:szCs w:val="24"/>
          <w:lang w:val="en-PH"/>
        </w:rPr>
        <w:t xml:space="preserve"> = 4.635, </w:t>
      </w:r>
      <w:r w:rsidRPr="00E8055A">
        <w:rPr>
          <w:rFonts w:eastAsia="Cambria"/>
          <w:i/>
          <w:iCs/>
          <w:color w:val="000000"/>
          <w:sz w:val="24"/>
          <w:szCs w:val="24"/>
          <w:lang w:val="en-PH"/>
        </w:rPr>
        <w:t>p &lt; .001</w:t>
      </w:r>
      <w:r w:rsidRPr="00E8055A">
        <w:rPr>
          <w:rFonts w:eastAsia="Cambria"/>
          <w:color w:val="000000"/>
          <w:sz w:val="24"/>
          <w:szCs w:val="24"/>
          <w:lang w:val="en-PH"/>
        </w:rPr>
        <w:t>), and self-care capability (</w:t>
      </w:r>
      <w:r w:rsidRPr="00E8055A">
        <w:rPr>
          <w:rFonts w:eastAsia="Cambria"/>
          <w:i/>
          <w:iCs/>
          <w:color w:val="000000"/>
          <w:sz w:val="24"/>
          <w:szCs w:val="24"/>
          <w:lang w:val="pt-PT"/>
        </w:rPr>
        <w:t>β</w:t>
      </w:r>
      <w:r w:rsidRPr="00E8055A">
        <w:rPr>
          <w:rFonts w:eastAsia="Cambria"/>
          <w:color w:val="000000"/>
          <w:sz w:val="24"/>
          <w:szCs w:val="24"/>
          <w:lang w:val="en-PH"/>
        </w:rPr>
        <w:t xml:space="preserve"> = 0.424, </w:t>
      </w:r>
      <w:r w:rsidRPr="00E8055A">
        <w:rPr>
          <w:rFonts w:eastAsia="Cambria"/>
          <w:i/>
          <w:iCs/>
          <w:color w:val="000000"/>
          <w:sz w:val="24"/>
          <w:szCs w:val="24"/>
          <w:lang w:val="en-PH"/>
        </w:rPr>
        <w:t>t</w:t>
      </w:r>
      <w:r w:rsidRPr="00E8055A">
        <w:rPr>
          <w:rFonts w:eastAsia="Cambria"/>
          <w:color w:val="000000"/>
          <w:sz w:val="24"/>
          <w:szCs w:val="24"/>
          <w:lang w:val="en-PH"/>
        </w:rPr>
        <w:t xml:space="preserve"> = 9.176, </w:t>
      </w:r>
      <w:r w:rsidRPr="00E8055A">
        <w:rPr>
          <w:rFonts w:eastAsia="Cambria"/>
          <w:i/>
          <w:iCs/>
          <w:color w:val="000000"/>
          <w:sz w:val="24"/>
          <w:szCs w:val="24"/>
          <w:lang w:val="en-PH"/>
        </w:rPr>
        <w:t>p &lt; .001</w:t>
      </w:r>
      <w:r w:rsidRPr="00E8055A">
        <w:rPr>
          <w:rFonts w:eastAsia="Cambria"/>
          <w:color w:val="000000"/>
          <w:sz w:val="24"/>
          <w:szCs w:val="24"/>
          <w:lang w:val="en-PH"/>
        </w:rPr>
        <w:t>) emerging as significant predictors. This confirms that the Theory of Planned Behavior is supported, as attitude toward body figure (attitude factor), social support for physical activity (subjective norms factor), and self-care capability (perceived behavioral control factor) significantly shape college students’ body confidence.</w:t>
      </w:r>
    </w:p>
    <w:p w14:paraId="66A616E9" w14:textId="057B5C47"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Summary of Findings</w:t>
      </w:r>
    </w:p>
    <w:p w14:paraId="0CC9D6DE" w14:textId="77777777" w:rsidR="007D3779" w:rsidRPr="00E933BD" w:rsidRDefault="007D3779" w:rsidP="007D3779">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College students reported very positive attitudes toward their body figure, adequate social support, strong self-care capability, and high body confidence, as reflected in consistently high mean scores across all dimensions.</w:t>
      </w:r>
    </w:p>
    <w:p w14:paraId="3644BD8B" w14:textId="77777777" w:rsidR="007D3779" w:rsidRPr="00E933BD" w:rsidRDefault="007D3779" w:rsidP="007D3779">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All variables demonstrated significant positive correlations, indicating that attitudes, social support, self-care capability, and body confidence are meaningfully and positively related among the college students.</w:t>
      </w:r>
    </w:p>
    <w:p w14:paraId="06284E7F" w14:textId="77777777" w:rsidR="007D3779" w:rsidRPr="00E933BD" w:rsidRDefault="007D3779" w:rsidP="007D3779">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The regression model was significant and explained 36.4% of the variance in body confidence, showing that attitude, social support, and self-care capability are significant predictors of college students’ body confidence.</w:t>
      </w:r>
    </w:p>
    <w:p w14:paraId="05C44239" w14:textId="48D8370B" w:rsidR="00AE3536" w:rsidRPr="004B1908" w:rsidRDefault="007D3779" w:rsidP="004B1908">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The Theory of Planned Behavior is affirmed in accordance with the inferential results obtained in the study.</w:t>
      </w:r>
      <w:r w:rsidRPr="00E933BD">
        <w:rPr>
          <w:rFonts w:eastAsia="Cambria"/>
          <w:color w:val="000000"/>
          <w:sz w:val="24"/>
          <w:szCs w:val="24"/>
        </w:rPr>
        <w:t xml:space="preserve"> </w:t>
      </w:r>
    </w:p>
    <w:p w14:paraId="54C10F75" w14:textId="77777777" w:rsidR="007D3779" w:rsidRPr="00E933BD" w:rsidRDefault="007D3779" w:rsidP="007D3779">
      <w:pPr>
        <w:widowControl w:val="0"/>
        <w:pBdr>
          <w:top w:val="nil"/>
          <w:left w:val="nil"/>
          <w:bottom w:val="nil"/>
          <w:right w:val="nil"/>
          <w:between w:val="nil"/>
        </w:pBdr>
        <w:spacing w:before="292" w:line="240" w:lineRule="auto"/>
        <w:ind w:left="15" w:firstLine="75"/>
        <w:jc w:val="both"/>
        <w:rPr>
          <w:rFonts w:eastAsia="Cambria"/>
          <w:b/>
          <w:i/>
          <w:color w:val="000000"/>
          <w:sz w:val="24"/>
          <w:szCs w:val="24"/>
        </w:rPr>
      </w:pPr>
      <w:r w:rsidRPr="00E933BD">
        <w:rPr>
          <w:rFonts w:eastAsia="Cambria"/>
          <w:b/>
          <w:i/>
          <w:color w:val="000000"/>
          <w:sz w:val="24"/>
          <w:szCs w:val="24"/>
        </w:rPr>
        <w:lastRenderedPageBreak/>
        <w:t xml:space="preserve">Conclusion  </w:t>
      </w:r>
    </w:p>
    <w:p w14:paraId="0D7AF125" w14:textId="77777777" w:rsidR="007D3779" w:rsidRPr="00E933BD" w:rsidRDefault="007D3779" w:rsidP="007D3779">
      <w:pPr>
        <w:widowControl w:val="0"/>
        <w:pBdr>
          <w:top w:val="nil"/>
          <w:left w:val="nil"/>
          <w:bottom w:val="nil"/>
          <w:right w:val="nil"/>
          <w:between w:val="nil"/>
        </w:pBdr>
        <w:spacing w:before="292" w:line="240" w:lineRule="auto"/>
        <w:ind w:left="1" w:firstLine="719"/>
        <w:jc w:val="both"/>
        <w:rPr>
          <w:rFonts w:eastAsia="Cambria"/>
          <w:color w:val="000000"/>
          <w:sz w:val="24"/>
          <w:szCs w:val="24"/>
        </w:rPr>
      </w:pPr>
      <w:r w:rsidRPr="00E933BD">
        <w:rPr>
          <w:rFonts w:eastAsia="Cambria"/>
          <w:color w:val="000000"/>
          <w:sz w:val="24"/>
          <w:szCs w:val="24"/>
        </w:rPr>
        <w:t xml:space="preserve">Conclusion Attitude toward body figure, social support for physical activity, and self-care capability all significantly predict body confidence among college students. The results affirmed the Theory of Planned </w:t>
      </w:r>
      <w:proofErr w:type="spellStart"/>
      <w:r w:rsidRPr="00E933BD">
        <w:rPr>
          <w:rFonts w:eastAsia="Cambria"/>
          <w:color w:val="000000"/>
          <w:sz w:val="24"/>
          <w:szCs w:val="24"/>
        </w:rPr>
        <w:t>Behavior</w:t>
      </w:r>
      <w:proofErr w:type="spellEnd"/>
      <w:r w:rsidRPr="00E933BD">
        <w:rPr>
          <w:rFonts w:eastAsia="Cambria"/>
          <w:color w:val="000000"/>
          <w:sz w:val="24"/>
          <w:szCs w:val="24"/>
        </w:rPr>
        <w:t xml:space="preserve">. It can be noted that the theory emphasized that attitude toward body figure, as the attitude factor, perceived social support for physical activity, as the subjective norms factor, and self-care capability, as the perceived </w:t>
      </w:r>
      <w:proofErr w:type="spellStart"/>
      <w:r w:rsidRPr="00E933BD">
        <w:rPr>
          <w:rFonts w:eastAsia="Cambria"/>
          <w:color w:val="000000"/>
          <w:sz w:val="24"/>
          <w:szCs w:val="24"/>
        </w:rPr>
        <w:t>behavioral</w:t>
      </w:r>
      <w:proofErr w:type="spellEnd"/>
      <w:r w:rsidRPr="00E933BD">
        <w:rPr>
          <w:rFonts w:eastAsia="Cambria"/>
          <w:color w:val="000000"/>
          <w:sz w:val="24"/>
          <w:szCs w:val="24"/>
        </w:rPr>
        <w:t xml:space="preserve"> control factor, truly shape college students’ confidence in their bodies. </w:t>
      </w:r>
    </w:p>
    <w:p w14:paraId="4081D2A9" w14:textId="77777777" w:rsidR="007D3779" w:rsidRPr="00E933BD" w:rsidRDefault="007D3779" w:rsidP="007D3779">
      <w:pPr>
        <w:widowControl w:val="0"/>
        <w:pBdr>
          <w:top w:val="nil"/>
          <w:left w:val="nil"/>
          <w:bottom w:val="nil"/>
          <w:right w:val="nil"/>
          <w:between w:val="nil"/>
        </w:pBdr>
        <w:spacing w:before="292" w:line="240" w:lineRule="auto"/>
        <w:ind w:left="1"/>
        <w:rPr>
          <w:rFonts w:eastAsia="Cambria"/>
          <w:b/>
          <w:i/>
          <w:color w:val="000000"/>
          <w:sz w:val="24"/>
          <w:szCs w:val="24"/>
        </w:rPr>
      </w:pPr>
      <w:r w:rsidRPr="00E933BD">
        <w:rPr>
          <w:rFonts w:eastAsia="Cambria"/>
          <w:b/>
          <w:i/>
          <w:color w:val="000000"/>
          <w:sz w:val="24"/>
          <w:szCs w:val="24"/>
        </w:rPr>
        <w:t xml:space="preserve">Recommendations </w:t>
      </w:r>
    </w:p>
    <w:p w14:paraId="4F7B7C67" w14:textId="77777777" w:rsidR="007D3779" w:rsidRPr="00E933BD" w:rsidRDefault="007D3779" w:rsidP="007D3779">
      <w:pPr>
        <w:widowControl w:val="0"/>
        <w:pBdr>
          <w:top w:val="nil"/>
          <w:left w:val="nil"/>
          <w:bottom w:val="nil"/>
          <w:right w:val="nil"/>
          <w:between w:val="nil"/>
        </w:pBdr>
        <w:spacing w:before="292" w:line="240" w:lineRule="auto"/>
        <w:ind w:left="1" w:firstLine="719"/>
        <w:jc w:val="both"/>
        <w:rPr>
          <w:rFonts w:eastAsia="Cambria"/>
          <w:color w:val="000000"/>
          <w:sz w:val="24"/>
          <w:szCs w:val="24"/>
        </w:rPr>
      </w:pPr>
      <w:bookmarkStart w:id="18" w:name="_Hlk215595771"/>
      <w:r w:rsidRPr="00E933BD">
        <w:rPr>
          <w:rFonts w:eastAsia="Cambria"/>
          <w:color w:val="000000"/>
          <w:sz w:val="24"/>
          <w:szCs w:val="24"/>
        </w:rPr>
        <w:t xml:space="preserve">Based on the conclusion, it is recommended to conduct a similar study that includes other higher education institutions in the Davao Region or even across the Philippine archipelago. The study should not be limited to private schools alone; public schools must also be included. To closely examine the evolving nature of body confidence and its determining factors among college students, a qualitative study is also advised. Considering that the variance obtained in this study is only 36.4%, leaving 63.6% still unexplored, it is recommended to integrate other possible determinants such as intention toward achieving body confidence, knowledge of body health, and situational factors. Conducting a simple mediation by integrating these additional variables, along with other theoretical factors of the Theory of Planned </w:t>
      </w:r>
      <w:proofErr w:type="spellStart"/>
      <w:r w:rsidRPr="00E933BD">
        <w:rPr>
          <w:rFonts w:eastAsia="Cambria"/>
          <w:color w:val="000000"/>
          <w:sz w:val="24"/>
          <w:szCs w:val="24"/>
        </w:rPr>
        <w:t>Behavior</w:t>
      </w:r>
      <w:proofErr w:type="spellEnd"/>
      <w:r w:rsidRPr="00E933BD">
        <w:rPr>
          <w:rFonts w:eastAsia="Cambria"/>
          <w:color w:val="000000"/>
          <w:sz w:val="24"/>
          <w:szCs w:val="24"/>
        </w:rPr>
        <w:t>, may provide a more complete and comprehensive empirical understanding of the theory.</w:t>
      </w:r>
    </w:p>
    <w:p w14:paraId="4F60618B" w14:textId="77777777" w:rsidR="007D3779" w:rsidRPr="00E933BD" w:rsidRDefault="007D3779" w:rsidP="007D3779">
      <w:pPr>
        <w:widowControl w:val="0"/>
        <w:pBdr>
          <w:top w:val="nil"/>
          <w:left w:val="nil"/>
          <w:bottom w:val="nil"/>
          <w:right w:val="nil"/>
          <w:between w:val="nil"/>
        </w:pBdr>
        <w:spacing w:before="53" w:line="235" w:lineRule="auto"/>
        <w:ind w:left="735" w:right="173" w:hanging="346"/>
        <w:jc w:val="both"/>
        <w:rPr>
          <w:rFonts w:eastAsia="Cambria"/>
          <w:color w:val="000000"/>
          <w:sz w:val="24"/>
          <w:szCs w:val="24"/>
        </w:rPr>
      </w:pPr>
    </w:p>
    <w:bookmarkEnd w:id="18"/>
    <w:p w14:paraId="2FAAC220" w14:textId="77777777" w:rsidR="00FE58C9" w:rsidRDefault="00FE58C9"/>
    <w:p w14:paraId="62BDBBA3" w14:textId="77777777" w:rsidR="004B1908" w:rsidRDefault="004B1908"/>
    <w:p w14:paraId="246EAC1B" w14:textId="77777777" w:rsidR="004B1908" w:rsidRDefault="004B1908"/>
    <w:p w14:paraId="287A0CED" w14:textId="77777777" w:rsidR="004B1908" w:rsidRDefault="004B1908"/>
    <w:p w14:paraId="7F264A88" w14:textId="77777777" w:rsidR="004B1908" w:rsidRDefault="004B1908"/>
    <w:p w14:paraId="3793A97E" w14:textId="77777777" w:rsidR="004B1908" w:rsidRDefault="004B1908"/>
    <w:p w14:paraId="680E051F" w14:textId="77777777" w:rsidR="004B1908" w:rsidRDefault="004B1908"/>
    <w:p w14:paraId="52B37333" w14:textId="77777777" w:rsidR="004B1908" w:rsidRDefault="004B1908"/>
    <w:p w14:paraId="369C5B56" w14:textId="77777777" w:rsidR="004B1908" w:rsidRDefault="004B1908"/>
    <w:p w14:paraId="778474AA" w14:textId="77777777" w:rsidR="004B1908" w:rsidRDefault="004B1908"/>
    <w:p w14:paraId="13E628F9" w14:textId="77777777" w:rsidR="004B1908" w:rsidRDefault="004B1908"/>
    <w:p w14:paraId="4F60DB16" w14:textId="77777777" w:rsidR="004B1908" w:rsidRDefault="004B1908"/>
    <w:p w14:paraId="1EB617D8" w14:textId="77777777" w:rsidR="00602BE4" w:rsidRDefault="00602BE4"/>
    <w:p w14:paraId="62033AD3" w14:textId="77777777" w:rsidR="00602BE4" w:rsidRDefault="00602BE4"/>
    <w:p w14:paraId="30EA9004" w14:textId="77777777" w:rsidR="00602BE4" w:rsidRDefault="00602BE4"/>
    <w:p w14:paraId="6F858893" w14:textId="77777777" w:rsidR="00602BE4" w:rsidRDefault="00602BE4"/>
    <w:p w14:paraId="62FCD389" w14:textId="77777777" w:rsidR="00602BE4" w:rsidRDefault="00602BE4"/>
    <w:p w14:paraId="3C7C6619" w14:textId="77777777" w:rsidR="00602BE4" w:rsidRDefault="00602BE4"/>
    <w:p w14:paraId="45DFADCC" w14:textId="77777777" w:rsidR="00602BE4" w:rsidRDefault="00602BE4"/>
    <w:p w14:paraId="0FC19B5D" w14:textId="77777777" w:rsidR="004B1908" w:rsidRDefault="004B1908"/>
    <w:p w14:paraId="6FFFA7D3" w14:textId="77777777" w:rsidR="004B1908" w:rsidRPr="004B1908" w:rsidRDefault="004B1908" w:rsidP="004B1908">
      <w:pPr>
        <w:widowControl w:val="0"/>
        <w:pBdr>
          <w:top w:val="nil"/>
          <w:left w:val="nil"/>
          <w:bottom w:val="nil"/>
          <w:right w:val="nil"/>
          <w:between w:val="nil"/>
        </w:pBdr>
        <w:spacing w:before="100" w:beforeAutospacing="1" w:line="240" w:lineRule="auto"/>
        <w:rPr>
          <w:rFonts w:eastAsia="Cambria"/>
          <w:b/>
          <w:color w:val="000000" w:themeColor="text1"/>
          <w:sz w:val="24"/>
          <w:szCs w:val="24"/>
        </w:rPr>
      </w:pPr>
      <w:r w:rsidRPr="004B1908">
        <w:rPr>
          <w:rFonts w:eastAsia="Cambria"/>
          <w:b/>
          <w:color w:val="000000" w:themeColor="text1"/>
          <w:sz w:val="24"/>
          <w:szCs w:val="24"/>
        </w:rPr>
        <w:lastRenderedPageBreak/>
        <w:t xml:space="preserve">REFERENCES  </w:t>
      </w:r>
    </w:p>
    <w:p w14:paraId="3DD64A14"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bookmarkStart w:id="19" w:name="_Hlk215595989"/>
      <w:r w:rsidRPr="004B1908">
        <w:rPr>
          <w:color w:val="000000" w:themeColor="text1"/>
          <w:sz w:val="24"/>
          <w:szCs w:val="24"/>
          <w:lang w:val="en-PH"/>
        </w:rPr>
        <w:t xml:space="preserve">Ajzen, I. (1985). </w:t>
      </w:r>
      <w:r w:rsidRPr="004B1908">
        <w:rPr>
          <w:i/>
          <w:iCs/>
          <w:color w:val="000000" w:themeColor="text1"/>
          <w:sz w:val="24"/>
          <w:szCs w:val="24"/>
          <w:lang w:val="en-PH"/>
        </w:rPr>
        <w:t>From intentions to actions: A theory of planned behavior.</w:t>
      </w:r>
      <w:r w:rsidRPr="004B1908">
        <w:rPr>
          <w:color w:val="000000" w:themeColor="text1"/>
          <w:sz w:val="24"/>
          <w:szCs w:val="24"/>
          <w:lang w:val="en-PH"/>
        </w:rPr>
        <w:t xml:space="preserve"> In J. Kuhl &amp; J. Beckmann (Eds.), </w:t>
      </w:r>
      <w:r w:rsidRPr="004B1908">
        <w:rPr>
          <w:i/>
          <w:iCs/>
          <w:color w:val="000000" w:themeColor="text1"/>
          <w:sz w:val="24"/>
          <w:szCs w:val="24"/>
          <w:lang w:val="en-PH"/>
        </w:rPr>
        <w:t>Action control: From cognition to behavior</w:t>
      </w:r>
      <w:r w:rsidRPr="004B1908">
        <w:rPr>
          <w:color w:val="000000" w:themeColor="text1"/>
          <w:sz w:val="24"/>
          <w:szCs w:val="24"/>
          <w:lang w:val="en-PH"/>
        </w:rPr>
        <w:t xml:space="preserve"> (pp. 11–39). Springer.</w:t>
      </w:r>
      <w:r w:rsidRPr="004B1908">
        <w:rPr>
          <w:color w:val="000000" w:themeColor="text1"/>
        </w:rPr>
        <w:t xml:space="preserve"> </w:t>
      </w:r>
      <w:r w:rsidRPr="004B1908">
        <w:rPr>
          <w:color w:val="000000" w:themeColor="text1"/>
          <w:sz w:val="24"/>
          <w:szCs w:val="24"/>
          <w:lang w:val="en-PH"/>
        </w:rPr>
        <w:t>https://link.springer.com/content/pdf/10.1007/978-3-642-69746-3_2?pdf=chapter%20toc</w:t>
      </w:r>
    </w:p>
    <w:p w14:paraId="60E4C7D7"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Al-</w:t>
      </w:r>
      <w:proofErr w:type="spellStart"/>
      <w:r w:rsidRPr="004B1908">
        <w:rPr>
          <w:color w:val="000000" w:themeColor="text1"/>
          <w:sz w:val="24"/>
          <w:szCs w:val="24"/>
          <w:lang w:val="en-PH"/>
        </w:rPr>
        <w:t>Hebaish</w:t>
      </w:r>
      <w:proofErr w:type="spellEnd"/>
      <w:r w:rsidRPr="004B1908">
        <w:rPr>
          <w:color w:val="000000" w:themeColor="text1"/>
          <w:sz w:val="24"/>
          <w:szCs w:val="24"/>
          <w:lang w:val="en-PH"/>
        </w:rPr>
        <w:t xml:space="preserve">, S. M. (2012). The correlation between general self-confidence and academic achievement in the oral presentation course. </w:t>
      </w:r>
      <w:r w:rsidRPr="004B1908">
        <w:rPr>
          <w:i/>
          <w:iCs/>
          <w:color w:val="000000" w:themeColor="text1"/>
          <w:sz w:val="24"/>
          <w:szCs w:val="24"/>
          <w:lang w:val="en-PH"/>
        </w:rPr>
        <w:t>Theory &amp; Practice in Language Studies, 2</w:t>
      </w:r>
      <w:r w:rsidRPr="004B1908">
        <w:rPr>
          <w:color w:val="000000" w:themeColor="text1"/>
          <w:sz w:val="24"/>
          <w:szCs w:val="24"/>
          <w:lang w:val="en-PH"/>
        </w:rPr>
        <w:t xml:space="preserve">(1). </w:t>
      </w:r>
      <w:hyperlink r:id="rId8" w:tgtFrame="_new" w:history="1">
        <w:r w:rsidRPr="004B1908">
          <w:rPr>
            <w:rStyle w:val="Hyperlink"/>
            <w:color w:val="000000" w:themeColor="text1"/>
            <w:sz w:val="24"/>
            <w:szCs w:val="24"/>
            <w:u w:val="none"/>
            <w:lang w:val="en-PH"/>
          </w:rPr>
          <w:t>https://cir.nii.ac.jp/crid/1360302175999897088</w:t>
        </w:r>
      </w:hyperlink>
    </w:p>
    <w:p w14:paraId="43D3767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Alshehri</w:t>
      </w:r>
      <w:proofErr w:type="spellEnd"/>
      <w:r w:rsidRPr="004B1908">
        <w:rPr>
          <w:color w:val="000000" w:themeColor="text1"/>
          <w:sz w:val="24"/>
          <w:szCs w:val="24"/>
          <w:lang w:val="en-PH"/>
        </w:rPr>
        <w:t>, M. A., Kruse-</w:t>
      </w:r>
      <w:proofErr w:type="spellStart"/>
      <w:r w:rsidRPr="004B1908">
        <w:rPr>
          <w:color w:val="000000" w:themeColor="text1"/>
          <w:sz w:val="24"/>
          <w:szCs w:val="24"/>
          <w:lang w:val="en-PH"/>
        </w:rPr>
        <w:t>Diehr</w:t>
      </w:r>
      <w:proofErr w:type="spellEnd"/>
      <w:r w:rsidRPr="004B1908">
        <w:rPr>
          <w:color w:val="000000" w:themeColor="text1"/>
          <w:sz w:val="24"/>
          <w:szCs w:val="24"/>
          <w:lang w:val="en-PH"/>
        </w:rPr>
        <w:t xml:space="preserve">, A. J., McDaniel, J., Partridge, J. A., &amp; Null, D. (2021). Impact of social support on the physical activity behaviors of international college students in the United States. </w:t>
      </w:r>
      <w:r w:rsidRPr="004B1908">
        <w:rPr>
          <w:i/>
          <w:iCs/>
          <w:color w:val="000000" w:themeColor="text1"/>
          <w:sz w:val="24"/>
          <w:szCs w:val="24"/>
          <w:lang w:val="en-PH"/>
        </w:rPr>
        <w:t>International Journal of Exercise Science, 14</w:t>
      </w:r>
      <w:r w:rsidRPr="004B1908">
        <w:rPr>
          <w:color w:val="000000" w:themeColor="text1"/>
          <w:sz w:val="24"/>
          <w:szCs w:val="24"/>
          <w:lang w:val="en-PH"/>
        </w:rPr>
        <w:t xml:space="preserve">(5), 1305–1317. </w:t>
      </w:r>
      <w:hyperlink r:id="rId9" w:tgtFrame="_new" w:history="1">
        <w:r w:rsidRPr="004B1908">
          <w:rPr>
            <w:rStyle w:val="Hyperlink"/>
            <w:color w:val="000000" w:themeColor="text1"/>
            <w:sz w:val="24"/>
            <w:szCs w:val="24"/>
            <w:u w:val="none"/>
            <w:lang w:val="en-PH"/>
          </w:rPr>
          <w:t>https://pmc.ncbi.nlm.nih.gov/articles/PMC8758168/</w:t>
        </w:r>
      </w:hyperlink>
    </w:p>
    <w:p w14:paraId="2275B57D"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Brebante</w:t>
      </w:r>
      <w:proofErr w:type="spellEnd"/>
      <w:r w:rsidRPr="004B1908">
        <w:rPr>
          <w:color w:val="000000" w:themeColor="text1"/>
          <w:sz w:val="24"/>
          <w:szCs w:val="24"/>
        </w:rPr>
        <w:t xml:space="preserve">, Z. R., &amp; </w:t>
      </w:r>
      <w:proofErr w:type="spellStart"/>
      <w:r w:rsidRPr="004B1908">
        <w:rPr>
          <w:color w:val="000000" w:themeColor="text1"/>
          <w:sz w:val="24"/>
          <w:szCs w:val="24"/>
        </w:rPr>
        <w:t>Cagas</w:t>
      </w:r>
      <w:proofErr w:type="spellEnd"/>
      <w:r w:rsidRPr="004B1908">
        <w:rPr>
          <w:color w:val="000000" w:themeColor="text1"/>
          <w:sz w:val="24"/>
          <w:szCs w:val="24"/>
        </w:rPr>
        <w:t>, J. Y. (2015). Body image, body mass index and the experience of Hiya in physical education among Filipino female university students. </w:t>
      </w:r>
      <w:r w:rsidRPr="004B1908">
        <w:rPr>
          <w:i/>
          <w:iCs/>
          <w:color w:val="000000" w:themeColor="text1"/>
          <w:sz w:val="24"/>
          <w:szCs w:val="24"/>
        </w:rPr>
        <w:t>Asia Life Sciences</w:t>
      </w:r>
      <w:r w:rsidRPr="004B1908">
        <w:rPr>
          <w:color w:val="000000" w:themeColor="text1"/>
          <w:sz w:val="24"/>
          <w:szCs w:val="24"/>
        </w:rPr>
        <w:t>, </w:t>
      </w:r>
      <w:r w:rsidRPr="004B1908">
        <w:rPr>
          <w:i/>
          <w:iCs/>
          <w:color w:val="000000" w:themeColor="text1"/>
          <w:sz w:val="24"/>
          <w:szCs w:val="24"/>
        </w:rPr>
        <w:t>24</w:t>
      </w:r>
      <w:r w:rsidRPr="004B1908">
        <w:rPr>
          <w:color w:val="000000" w:themeColor="text1"/>
          <w:sz w:val="24"/>
          <w:szCs w:val="24"/>
        </w:rPr>
        <w:t>(2), 647-59. https://www.researchgate.net/profile/Jonathan-Cagas-2/publication/281248156_Body_image_body_mass_index_and_the_experience_of_Hiya_in_physical_education_among_Filipino_female_university_students/links/55dd1abc08ae591b309ac365/Body-image-body-mass-index-and-the-experience-of-Hiya-in-physical-education-among-Filipino-female-university-students.pdf</w:t>
      </w:r>
    </w:p>
    <w:p w14:paraId="18C03D9A"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 xml:space="preserve">Cohen, G. (1988). Schemes, </w:t>
      </w:r>
      <w:proofErr w:type="gramStart"/>
      <w:r w:rsidRPr="004B1908">
        <w:rPr>
          <w:color w:val="000000" w:themeColor="text1"/>
          <w:sz w:val="24"/>
          <w:szCs w:val="24"/>
        </w:rPr>
        <w:t>fourth-order</w:t>
      </w:r>
      <w:proofErr w:type="gramEnd"/>
      <w:r w:rsidRPr="004B1908">
        <w:rPr>
          <w:color w:val="000000" w:themeColor="text1"/>
          <w:sz w:val="24"/>
          <w:szCs w:val="24"/>
        </w:rPr>
        <w:t xml:space="preserve"> in time and space, for 2-D </w:t>
      </w:r>
      <w:proofErr w:type="spellStart"/>
      <w:r w:rsidRPr="004B1908">
        <w:rPr>
          <w:color w:val="000000" w:themeColor="text1"/>
          <w:sz w:val="24"/>
          <w:szCs w:val="24"/>
        </w:rPr>
        <w:t>elastodynamics</w:t>
      </w:r>
      <w:proofErr w:type="spellEnd"/>
      <w:r w:rsidRPr="004B1908">
        <w:rPr>
          <w:color w:val="000000" w:themeColor="text1"/>
          <w:sz w:val="24"/>
          <w:szCs w:val="24"/>
        </w:rPr>
        <w:t xml:space="preserve"> equations. In </w:t>
      </w:r>
      <w:r w:rsidRPr="004B1908">
        <w:rPr>
          <w:i/>
          <w:iCs/>
          <w:color w:val="000000" w:themeColor="text1"/>
          <w:sz w:val="24"/>
          <w:szCs w:val="24"/>
        </w:rPr>
        <w:t>SEG Technical Program Expanded Abstracts 1988</w:t>
      </w:r>
      <w:r w:rsidRPr="004B1908">
        <w:rPr>
          <w:color w:val="000000" w:themeColor="text1"/>
          <w:sz w:val="24"/>
          <w:szCs w:val="24"/>
        </w:rPr>
        <w:t> (pp. 1288-1291). Society of Exploration Geophysicists.</w:t>
      </w:r>
      <w:r w:rsidRPr="004B1908">
        <w:rPr>
          <w:color w:val="000000" w:themeColor="text1"/>
        </w:rPr>
        <w:t xml:space="preserve"> </w:t>
      </w:r>
      <w:r w:rsidRPr="004B1908">
        <w:rPr>
          <w:color w:val="000000" w:themeColor="text1"/>
          <w:sz w:val="24"/>
          <w:szCs w:val="24"/>
        </w:rPr>
        <w:t>https://library.seg.org/doi/pdf/10.1190/1.1892514</w:t>
      </w:r>
    </w:p>
    <w:p w14:paraId="2207F179"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Cook-</w:t>
      </w:r>
      <w:proofErr w:type="spellStart"/>
      <w:r w:rsidRPr="004B1908">
        <w:rPr>
          <w:color w:val="000000" w:themeColor="text1"/>
          <w:sz w:val="24"/>
          <w:szCs w:val="24"/>
          <w:lang w:val="en-PH"/>
        </w:rPr>
        <w:t>Cottone</w:t>
      </w:r>
      <w:proofErr w:type="spellEnd"/>
      <w:r w:rsidRPr="004B1908">
        <w:rPr>
          <w:color w:val="000000" w:themeColor="text1"/>
          <w:sz w:val="24"/>
          <w:szCs w:val="24"/>
          <w:lang w:val="en-PH"/>
        </w:rPr>
        <w:t xml:space="preserve">, C. P., &amp; </w:t>
      </w:r>
      <w:proofErr w:type="spellStart"/>
      <w:r w:rsidRPr="004B1908">
        <w:rPr>
          <w:color w:val="000000" w:themeColor="text1"/>
          <w:sz w:val="24"/>
          <w:szCs w:val="24"/>
          <w:lang w:val="en-PH"/>
        </w:rPr>
        <w:t>Guyker</w:t>
      </w:r>
      <w:proofErr w:type="spellEnd"/>
      <w:r w:rsidRPr="004B1908">
        <w:rPr>
          <w:color w:val="000000" w:themeColor="text1"/>
          <w:sz w:val="24"/>
          <w:szCs w:val="24"/>
          <w:lang w:val="en-PH"/>
        </w:rPr>
        <w:t xml:space="preserve">, W. M. (2018). The development and validation of the Mindful Self-Care Scale (MSCS). </w:t>
      </w:r>
      <w:r w:rsidRPr="004B1908">
        <w:rPr>
          <w:i/>
          <w:iCs/>
          <w:color w:val="000000" w:themeColor="text1"/>
          <w:sz w:val="24"/>
          <w:szCs w:val="24"/>
          <w:lang w:val="en-PH"/>
        </w:rPr>
        <w:t>Mindfulness, 9</w:t>
      </w:r>
      <w:r w:rsidRPr="004B1908">
        <w:rPr>
          <w:color w:val="000000" w:themeColor="text1"/>
          <w:sz w:val="24"/>
          <w:szCs w:val="24"/>
          <w:lang w:val="en-PH"/>
        </w:rPr>
        <w:t>(1), 161–175. https://link.springer.com/content/pdf/10.1007/978-3-031-47219-0_90.pdf</w:t>
      </w:r>
    </w:p>
    <w:p w14:paraId="25C76F19"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Diengdoh</w:t>
      </w:r>
      <w:proofErr w:type="spellEnd"/>
      <w:r w:rsidRPr="004B1908">
        <w:rPr>
          <w:color w:val="000000" w:themeColor="text1"/>
          <w:sz w:val="24"/>
          <w:szCs w:val="24"/>
        </w:rPr>
        <w:t>, I., &amp; Ali, A. (2022). Body image and its association with depression, anxiety, and self-esteem among college going students: A study from Northeast India. </w:t>
      </w:r>
      <w:r w:rsidRPr="004B1908">
        <w:rPr>
          <w:i/>
          <w:iCs/>
          <w:color w:val="000000" w:themeColor="text1"/>
          <w:sz w:val="24"/>
          <w:szCs w:val="24"/>
        </w:rPr>
        <w:t>Indian Journal of Community Medicine</w:t>
      </w:r>
      <w:r w:rsidRPr="004B1908">
        <w:rPr>
          <w:color w:val="000000" w:themeColor="text1"/>
          <w:sz w:val="24"/>
          <w:szCs w:val="24"/>
        </w:rPr>
        <w:t>, </w:t>
      </w:r>
      <w:r w:rsidRPr="004B1908">
        <w:rPr>
          <w:i/>
          <w:iCs/>
          <w:color w:val="000000" w:themeColor="text1"/>
          <w:sz w:val="24"/>
          <w:szCs w:val="24"/>
        </w:rPr>
        <w:t>47</w:t>
      </w:r>
      <w:r w:rsidRPr="004B1908">
        <w:rPr>
          <w:color w:val="000000" w:themeColor="text1"/>
          <w:sz w:val="24"/>
          <w:szCs w:val="24"/>
        </w:rPr>
        <w:t>(2), 218-222.</w:t>
      </w:r>
      <w:r w:rsidRPr="004B1908">
        <w:rPr>
          <w:color w:val="000000" w:themeColor="text1"/>
        </w:rPr>
        <w:t xml:space="preserve"> </w:t>
      </w:r>
      <w:r w:rsidRPr="004B1908">
        <w:rPr>
          <w:color w:val="000000" w:themeColor="text1"/>
          <w:sz w:val="24"/>
          <w:szCs w:val="24"/>
        </w:rPr>
        <w:t>https://journals.lww.com/ijcm/fulltext/2022/47020/Body_Image_and_Its_Association_with_Depression,.14.aspx</w:t>
      </w:r>
    </w:p>
    <w:p w14:paraId="6EFDD823"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Doori</w:t>
      </w:r>
      <w:proofErr w:type="spellEnd"/>
      <w:r w:rsidRPr="004B1908">
        <w:rPr>
          <w:color w:val="000000" w:themeColor="text1"/>
          <w:sz w:val="24"/>
          <w:szCs w:val="24"/>
          <w:lang w:val="en-PH"/>
        </w:rPr>
        <w:t xml:space="preserve">, Z., </w:t>
      </w:r>
      <w:proofErr w:type="spellStart"/>
      <w:r w:rsidRPr="004B1908">
        <w:rPr>
          <w:color w:val="000000" w:themeColor="text1"/>
          <w:sz w:val="24"/>
          <w:szCs w:val="24"/>
          <w:lang w:val="en-PH"/>
        </w:rPr>
        <w:t>Hekmat</w:t>
      </w:r>
      <w:proofErr w:type="spellEnd"/>
      <w:r w:rsidRPr="004B1908">
        <w:rPr>
          <w:color w:val="000000" w:themeColor="text1"/>
          <w:sz w:val="24"/>
          <w:szCs w:val="24"/>
          <w:lang w:val="en-PH"/>
        </w:rPr>
        <w:t xml:space="preserve">, K., Mousavi, P., Latifi, S. M., &amp; </w:t>
      </w:r>
      <w:proofErr w:type="spellStart"/>
      <w:r w:rsidRPr="004B1908">
        <w:rPr>
          <w:color w:val="000000" w:themeColor="text1"/>
          <w:sz w:val="24"/>
          <w:szCs w:val="24"/>
          <w:lang w:val="en-PH"/>
        </w:rPr>
        <w:t>Shahbazian</w:t>
      </w:r>
      <w:proofErr w:type="spellEnd"/>
      <w:r w:rsidRPr="004B1908">
        <w:rPr>
          <w:color w:val="000000" w:themeColor="text1"/>
          <w:sz w:val="24"/>
          <w:szCs w:val="24"/>
          <w:lang w:val="en-PH"/>
        </w:rPr>
        <w:t xml:space="preserve">, H. (2022). Relationship between perceived social support and body image in women with breast cancer. </w:t>
      </w:r>
      <w:r w:rsidRPr="004B1908">
        <w:rPr>
          <w:i/>
          <w:iCs/>
          <w:color w:val="000000" w:themeColor="text1"/>
          <w:sz w:val="24"/>
          <w:szCs w:val="24"/>
          <w:lang w:val="en-PH"/>
        </w:rPr>
        <w:t>Middle East Current Psychiatry, 29</w:t>
      </w:r>
      <w:r w:rsidRPr="004B1908">
        <w:rPr>
          <w:color w:val="000000" w:themeColor="text1"/>
          <w:sz w:val="24"/>
          <w:szCs w:val="24"/>
          <w:lang w:val="en-PH"/>
        </w:rPr>
        <w:t>(1), 49. https://link.springer.com/article/10.1186/s43045-021-00165-x</w:t>
      </w:r>
    </w:p>
    <w:p w14:paraId="1B59B08D"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lastRenderedPageBreak/>
        <w:t xml:space="preserve">Don, S. M., </w:t>
      </w:r>
      <w:proofErr w:type="spellStart"/>
      <w:r w:rsidRPr="004B1908">
        <w:rPr>
          <w:color w:val="000000" w:themeColor="text1"/>
          <w:sz w:val="24"/>
          <w:szCs w:val="24"/>
        </w:rPr>
        <w:t>Layosa</w:t>
      </w:r>
      <w:proofErr w:type="spellEnd"/>
      <w:r w:rsidRPr="004B1908">
        <w:rPr>
          <w:color w:val="000000" w:themeColor="text1"/>
          <w:sz w:val="24"/>
          <w:szCs w:val="24"/>
        </w:rPr>
        <w:t xml:space="preserve">, M. A., Evangelista, G., &amp; Atienza, L. (2020). Perceived nutritional status, body satisfaction and fad dieting among middle-adolescent students </w:t>
      </w:r>
      <w:proofErr w:type="gramStart"/>
      <w:r w:rsidRPr="004B1908">
        <w:rPr>
          <w:color w:val="000000" w:themeColor="text1"/>
          <w:sz w:val="24"/>
          <w:szCs w:val="24"/>
        </w:rPr>
        <w:t>of</w:t>
      </w:r>
      <w:proofErr w:type="gramEnd"/>
      <w:r w:rsidRPr="004B1908">
        <w:rPr>
          <w:color w:val="000000" w:themeColor="text1"/>
          <w:sz w:val="24"/>
          <w:szCs w:val="24"/>
        </w:rPr>
        <w:t xml:space="preserve"> the University of the Philippines Rural High School. </w:t>
      </w:r>
      <w:r w:rsidRPr="004B1908">
        <w:rPr>
          <w:i/>
          <w:iCs/>
          <w:color w:val="000000" w:themeColor="text1"/>
          <w:sz w:val="24"/>
          <w:szCs w:val="24"/>
        </w:rPr>
        <w:t xml:space="preserve">J. Hum. </w:t>
      </w:r>
      <w:proofErr w:type="spellStart"/>
      <w:r w:rsidRPr="004B1908">
        <w:rPr>
          <w:i/>
          <w:iCs/>
          <w:color w:val="000000" w:themeColor="text1"/>
          <w:sz w:val="24"/>
          <w:szCs w:val="24"/>
        </w:rPr>
        <w:t>Ecol</w:t>
      </w:r>
      <w:proofErr w:type="spellEnd"/>
      <w:r w:rsidRPr="004B1908">
        <w:rPr>
          <w:color w:val="000000" w:themeColor="text1"/>
          <w:sz w:val="24"/>
          <w:szCs w:val="24"/>
        </w:rPr>
        <w:t>, </w:t>
      </w:r>
      <w:r w:rsidRPr="004B1908">
        <w:rPr>
          <w:i/>
          <w:iCs/>
          <w:color w:val="000000" w:themeColor="text1"/>
          <w:sz w:val="24"/>
          <w:szCs w:val="24"/>
        </w:rPr>
        <w:t>9</w:t>
      </w:r>
      <w:r w:rsidRPr="004B1908">
        <w:rPr>
          <w:color w:val="000000" w:themeColor="text1"/>
          <w:sz w:val="24"/>
          <w:szCs w:val="24"/>
        </w:rPr>
        <w:t>, 1-11.</w:t>
      </w:r>
      <w:r w:rsidRPr="004B1908">
        <w:rPr>
          <w:color w:val="000000" w:themeColor="text1"/>
        </w:rPr>
        <w:t xml:space="preserve"> </w:t>
      </w:r>
      <w:r w:rsidRPr="004B1908">
        <w:rPr>
          <w:color w:val="000000" w:themeColor="text1"/>
          <w:sz w:val="24"/>
          <w:szCs w:val="24"/>
        </w:rPr>
        <w:t>https://www.academia.edu/download/108087964/521-Article_Text-1616-1-10-20210427.pdf</w:t>
      </w:r>
    </w:p>
    <w:p w14:paraId="5AD6D209" w14:textId="77777777" w:rsidR="004B1908" w:rsidRPr="004B1908" w:rsidRDefault="004B1908" w:rsidP="004B1908">
      <w:pPr>
        <w:spacing w:before="100" w:beforeAutospacing="1" w:line="240" w:lineRule="auto"/>
        <w:ind w:left="720" w:hanging="720"/>
        <w:jc w:val="both"/>
        <w:rPr>
          <w:color w:val="000000" w:themeColor="text1"/>
          <w:sz w:val="24"/>
          <w:szCs w:val="24"/>
        </w:rPr>
      </w:pPr>
      <w:proofErr w:type="spellStart"/>
      <w:r w:rsidRPr="004B1908">
        <w:rPr>
          <w:color w:val="000000" w:themeColor="text1"/>
          <w:sz w:val="24"/>
          <w:szCs w:val="24"/>
        </w:rPr>
        <w:t>Esponja</w:t>
      </w:r>
      <w:proofErr w:type="spellEnd"/>
      <w:r w:rsidRPr="004B1908">
        <w:rPr>
          <w:color w:val="000000" w:themeColor="text1"/>
          <w:sz w:val="24"/>
          <w:szCs w:val="24"/>
        </w:rPr>
        <w:t xml:space="preserve">, J. C. P., </w:t>
      </w:r>
      <w:proofErr w:type="spellStart"/>
      <w:r w:rsidRPr="004B1908">
        <w:rPr>
          <w:color w:val="000000" w:themeColor="text1"/>
          <w:sz w:val="24"/>
          <w:szCs w:val="24"/>
        </w:rPr>
        <w:t>Tulud</w:t>
      </w:r>
      <w:proofErr w:type="spellEnd"/>
      <w:r w:rsidRPr="004B1908">
        <w:rPr>
          <w:color w:val="000000" w:themeColor="text1"/>
          <w:sz w:val="24"/>
          <w:szCs w:val="24"/>
        </w:rPr>
        <w:t xml:space="preserve">, D. M., </w:t>
      </w:r>
      <w:proofErr w:type="spellStart"/>
      <w:r w:rsidRPr="004B1908">
        <w:rPr>
          <w:color w:val="000000" w:themeColor="text1"/>
          <w:sz w:val="24"/>
          <w:szCs w:val="24"/>
        </w:rPr>
        <w:t>Esto</w:t>
      </w:r>
      <w:proofErr w:type="spellEnd"/>
      <w:r w:rsidRPr="004B1908">
        <w:rPr>
          <w:color w:val="000000" w:themeColor="text1"/>
          <w:sz w:val="24"/>
          <w:szCs w:val="24"/>
        </w:rPr>
        <w:t xml:space="preserve">, J. B., Santos, J. A. D., </w:t>
      </w:r>
      <w:proofErr w:type="spellStart"/>
      <w:r w:rsidRPr="004B1908">
        <w:rPr>
          <w:color w:val="000000" w:themeColor="text1"/>
          <w:sz w:val="24"/>
          <w:szCs w:val="24"/>
        </w:rPr>
        <w:t>Paylangco</w:t>
      </w:r>
      <w:proofErr w:type="spellEnd"/>
      <w:r w:rsidRPr="004B1908">
        <w:rPr>
          <w:color w:val="000000" w:themeColor="text1"/>
          <w:sz w:val="24"/>
          <w:szCs w:val="24"/>
        </w:rPr>
        <w:t xml:space="preserve">, C. L. B., Francisco, J. B., ... &amp; </w:t>
      </w:r>
      <w:proofErr w:type="spellStart"/>
      <w:r w:rsidRPr="004B1908">
        <w:rPr>
          <w:color w:val="000000" w:themeColor="text1"/>
          <w:sz w:val="24"/>
          <w:szCs w:val="24"/>
        </w:rPr>
        <w:t>Bicodo-Ortele</w:t>
      </w:r>
      <w:proofErr w:type="spellEnd"/>
      <w:r w:rsidRPr="004B1908">
        <w:rPr>
          <w:color w:val="000000" w:themeColor="text1"/>
          <w:sz w:val="24"/>
          <w:szCs w:val="24"/>
        </w:rPr>
        <w:t>, L. (2025). The Relationship between Social Appearance Anxiety and Holistic Self-Esteem among University Students in Southern Philippines. </w:t>
      </w:r>
      <w:r w:rsidRPr="004B1908">
        <w:rPr>
          <w:i/>
          <w:iCs/>
          <w:color w:val="000000" w:themeColor="text1"/>
          <w:sz w:val="24"/>
          <w:szCs w:val="24"/>
        </w:rPr>
        <w:t>Universal Journal of Public Health</w:t>
      </w:r>
      <w:r w:rsidRPr="004B1908">
        <w:rPr>
          <w:color w:val="000000" w:themeColor="text1"/>
          <w:sz w:val="24"/>
          <w:szCs w:val="24"/>
        </w:rPr>
        <w:t>, </w:t>
      </w:r>
      <w:r w:rsidRPr="004B1908">
        <w:rPr>
          <w:i/>
          <w:iCs/>
          <w:color w:val="000000" w:themeColor="text1"/>
          <w:sz w:val="24"/>
          <w:szCs w:val="24"/>
        </w:rPr>
        <w:t>13</w:t>
      </w:r>
      <w:r w:rsidRPr="004B1908">
        <w:rPr>
          <w:color w:val="000000" w:themeColor="text1"/>
          <w:sz w:val="24"/>
          <w:szCs w:val="24"/>
        </w:rPr>
        <w:t>(3), 607-615.</w:t>
      </w:r>
      <w:r w:rsidRPr="004B1908">
        <w:rPr>
          <w:color w:val="000000" w:themeColor="text1"/>
        </w:rPr>
        <w:t xml:space="preserve"> </w:t>
      </w:r>
      <w:hyperlink r:id="rId10" w:history="1">
        <w:r w:rsidRPr="004B1908">
          <w:rPr>
            <w:rStyle w:val="Hyperlink"/>
            <w:color w:val="000000" w:themeColor="text1"/>
            <w:sz w:val="24"/>
            <w:szCs w:val="24"/>
            <w:u w:val="none"/>
          </w:rPr>
          <w:t>https://www.academia.edu/download/124578182/UJPH9_17641085.pdf</w:t>
        </w:r>
      </w:hyperlink>
    </w:p>
    <w:p w14:paraId="7E4481AD"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Fleming, E. G. (2023). Measuring Motivation to Predict Perceived Success in e-Learning Courses for Pre-Service Teachers: A Predictive-Correlational Study.</w:t>
      </w:r>
      <w:r w:rsidRPr="004B1908">
        <w:rPr>
          <w:color w:val="000000" w:themeColor="text1"/>
        </w:rPr>
        <w:t xml:space="preserve"> </w:t>
      </w:r>
      <w:r w:rsidRPr="004B1908">
        <w:rPr>
          <w:color w:val="000000" w:themeColor="text1"/>
          <w:sz w:val="24"/>
          <w:szCs w:val="24"/>
        </w:rPr>
        <w:t>https://digitalcommons.liberty.edu/doctoral/4935/</w:t>
      </w:r>
    </w:p>
    <w:p w14:paraId="252FC4F5"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Gao, X., Wang, X., Chee, C. S., bin </w:t>
      </w:r>
      <w:proofErr w:type="spellStart"/>
      <w:r w:rsidRPr="004B1908">
        <w:rPr>
          <w:color w:val="000000" w:themeColor="text1"/>
          <w:sz w:val="24"/>
          <w:szCs w:val="24"/>
          <w:lang w:val="en-PH"/>
        </w:rPr>
        <w:t>Samsudin</w:t>
      </w:r>
      <w:proofErr w:type="spellEnd"/>
      <w:r w:rsidRPr="004B1908">
        <w:rPr>
          <w:color w:val="000000" w:themeColor="text1"/>
          <w:sz w:val="24"/>
          <w:szCs w:val="24"/>
          <w:lang w:val="en-PH"/>
        </w:rPr>
        <w:t xml:space="preserve">, S., Hassan, M. Z., Ma, L., … &amp; Zhang, Y. (2025). Predictive model of the relationship between social support, body image perception, and physical activity among university students. </w:t>
      </w:r>
      <w:r w:rsidRPr="004B1908">
        <w:rPr>
          <w:i/>
          <w:iCs/>
          <w:color w:val="000000" w:themeColor="text1"/>
          <w:sz w:val="24"/>
          <w:szCs w:val="24"/>
          <w:lang w:val="en-PH"/>
        </w:rPr>
        <w:t>Humanities and Social Sciences Communications, 12</w:t>
      </w:r>
      <w:r w:rsidRPr="004B1908">
        <w:rPr>
          <w:color w:val="000000" w:themeColor="text1"/>
          <w:sz w:val="24"/>
          <w:szCs w:val="24"/>
          <w:lang w:val="en-PH"/>
        </w:rPr>
        <w:t>, 1–8. https://www.nature.com/articles/s41599-025-04854-4</w:t>
      </w:r>
    </w:p>
    <w:p w14:paraId="34A3AF44"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Granatino</w:t>
      </w:r>
      <w:proofErr w:type="spellEnd"/>
      <w:r w:rsidRPr="004B1908">
        <w:rPr>
          <w:color w:val="000000" w:themeColor="text1"/>
          <w:sz w:val="24"/>
          <w:szCs w:val="24"/>
          <w:lang w:val="en-PH"/>
        </w:rPr>
        <w:t xml:space="preserve">, R., &amp; </w:t>
      </w:r>
      <w:proofErr w:type="spellStart"/>
      <w:r w:rsidRPr="004B1908">
        <w:rPr>
          <w:color w:val="000000" w:themeColor="text1"/>
          <w:sz w:val="24"/>
          <w:szCs w:val="24"/>
          <w:lang w:val="en-PH"/>
        </w:rPr>
        <w:t>Haytko</w:t>
      </w:r>
      <w:proofErr w:type="spellEnd"/>
      <w:r w:rsidRPr="004B1908">
        <w:rPr>
          <w:color w:val="000000" w:themeColor="text1"/>
          <w:sz w:val="24"/>
          <w:szCs w:val="24"/>
          <w:lang w:val="en-PH"/>
        </w:rPr>
        <w:t xml:space="preserve">, D. L. (2013). Body image, confidence, and media influence: A study of middle school adolescents. </w:t>
      </w:r>
      <w:r w:rsidRPr="004B1908">
        <w:rPr>
          <w:i/>
          <w:iCs/>
          <w:color w:val="000000" w:themeColor="text1"/>
          <w:sz w:val="24"/>
          <w:szCs w:val="24"/>
          <w:lang w:val="en-PH"/>
        </w:rPr>
        <w:t>Journal of Applied Business Research, 29</w:t>
      </w:r>
      <w:r w:rsidRPr="004B1908">
        <w:rPr>
          <w:color w:val="000000" w:themeColor="text1"/>
          <w:sz w:val="24"/>
          <w:szCs w:val="24"/>
          <w:lang w:val="en-PH"/>
        </w:rPr>
        <w:t>(1), 45–52.</w:t>
      </w:r>
      <w:r w:rsidRPr="004B1908">
        <w:rPr>
          <w:color w:val="000000" w:themeColor="text1"/>
        </w:rPr>
        <w:t xml:space="preserve"> </w:t>
      </w:r>
      <w:r w:rsidRPr="004B1908">
        <w:rPr>
          <w:color w:val="000000" w:themeColor="text1"/>
          <w:sz w:val="24"/>
          <w:szCs w:val="24"/>
          <w:lang w:val="en-PH"/>
        </w:rPr>
        <w:t>https://scholar.google.com/citations?user=y6J43nYAAAAJ&amp;hl=tl&amp;oi=sra</w:t>
      </w:r>
    </w:p>
    <w:p w14:paraId="06878964"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 xml:space="preserve">Hair, J. F., </w:t>
      </w:r>
      <w:proofErr w:type="spellStart"/>
      <w:r w:rsidRPr="004B1908">
        <w:rPr>
          <w:color w:val="000000" w:themeColor="text1"/>
          <w:sz w:val="24"/>
          <w:szCs w:val="24"/>
        </w:rPr>
        <w:t>Risher</w:t>
      </w:r>
      <w:proofErr w:type="spellEnd"/>
      <w:r w:rsidRPr="004B1908">
        <w:rPr>
          <w:color w:val="000000" w:themeColor="text1"/>
          <w:sz w:val="24"/>
          <w:szCs w:val="24"/>
        </w:rPr>
        <w:t xml:space="preserve">, J. J., Sarstedt, M., &amp; </w:t>
      </w:r>
      <w:proofErr w:type="spellStart"/>
      <w:r w:rsidRPr="004B1908">
        <w:rPr>
          <w:color w:val="000000" w:themeColor="text1"/>
          <w:sz w:val="24"/>
          <w:szCs w:val="24"/>
        </w:rPr>
        <w:t>Ringle</w:t>
      </w:r>
      <w:proofErr w:type="spellEnd"/>
      <w:r w:rsidRPr="004B1908">
        <w:rPr>
          <w:color w:val="000000" w:themeColor="text1"/>
          <w:sz w:val="24"/>
          <w:szCs w:val="24"/>
        </w:rPr>
        <w:t>, C. M. (2019). When to use and how to report the results of PLS-SEM. </w:t>
      </w:r>
      <w:r w:rsidRPr="004B1908">
        <w:rPr>
          <w:i/>
          <w:iCs/>
          <w:color w:val="000000" w:themeColor="text1"/>
          <w:sz w:val="24"/>
          <w:szCs w:val="24"/>
        </w:rPr>
        <w:t>European business review</w:t>
      </w:r>
      <w:r w:rsidRPr="004B1908">
        <w:rPr>
          <w:color w:val="000000" w:themeColor="text1"/>
          <w:sz w:val="24"/>
          <w:szCs w:val="24"/>
        </w:rPr>
        <w:t>, </w:t>
      </w:r>
      <w:r w:rsidRPr="004B1908">
        <w:rPr>
          <w:i/>
          <w:iCs/>
          <w:color w:val="000000" w:themeColor="text1"/>
          <w:sz w:val="24"/>
          <w:szCs w:val="24"/>
        </w:rPr>
        <w:t>31</w:t>
      </w:r>
      <w:r w:rsidRPr="004B1908">
        <w:rPr>
          <w:color w:val="000000" w:themeColor="text1"/>
          <w:sz w:val="24"/>
          <w:szCs w:val="24"/>
        </w:rPr>
        <w:t>(1), 2-24.</w:t>
      </w:r>
      <w:r w:rsidRPr="004B1908">
        <w:rPr>
          <w:color w:val="000000" w:themeColor="text1"/>
        </w:rPr>
        <w:t xml:space="preserve"> </w:t>
      </w:r>
      <w:r w:rsidRPr="004B1908">
        <w:rPr>
          <w:color w:val="000000" w:themeColor="text1"/>
          <w:sz w:val="24"/>
          <w:szCs w:val="24"/>
        </w:rPr>
        <w:t>https://www.emerald.com/ebr/article-abstract/31/1/2/50197</w:t>
      </w:r>
    </w:p>
    <w:p w14:paraId="18AE71F6"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He, J., Sun, S., </w:t>
      </w:r>
      <w:proofErr w:type="spellStart"/>
      <w:r w:rsidRPr="004B1908">
        <w:rPr>
          <w:color w:val="000000" w:themeColor="text1"/>
          <w:sz w:val="24"/>
          <w:szCs w:val="24"/>
          <w:lang w:val="en-PH"/>
        </w:rPr>
        <w:t>Zickgraf</w:t>
      </w:r>
      <w:proofErr w:type="spellEnd"/>
      <w:r w:rsidRPr="004B1908">
        <w:rPr>
          <w:color w:val="000000" w:themeColor="text1"/>
          <w:sz w:val="24"/>
          <w:szCs w:val="24"/>
          <w:lang w:val="en-PH"/>
        </w:rPr>
        <w:t xml:space="preserve">, H. F., Lin, Z., &amp; Fan, X. (2020). Meta-analysis of gender differences in body appreciation. </w:t>
      </w:r>
      <w:r w:rsidRPr="004B1908">
        <w:rPr>
          <w:i/>
          <w:iCs/>
          <w:color w:val="000000" w:themeColor="text1"/>
          <w:sz w:val="24"/>
          <w:szCs w:val="24"/>
          <w:lang w:val="en-PH"/>
        </w:rPr>
        <w:t>Body Image, 33,</w:t>
      </w:r>
      <w:r w:rsidRPr="004B1908">
        <w:rPr>
          <w:color w:val="000000" w:themeColor="text1"/>
          <w:sz w:val="24"/>
          <w:szCs w:val="24"/>
          <w:lang w:val="en-PH"/>
        </w:rPr>
        <w:t xml:space="preserve"> 90–100. https://www.sciencedirect.com/science/article/pii/S1740144519302682</w:t>
      </w:r>
    </w:p>
    <w:p w14:paraId="7756996B"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Huguenin</w:t>
      </w:r>
      <w:proofErr w:type="spellEnd"/>
      <w:r w:rsidRPr="004B1908">
        <w:rPr>
          <w:color w:val="000000" w:themeColor="text1"/>
          <w:sz w:val="24"/>
          <w:szCs w:val="24"/>
        </w:rPr>
        <w:t xml:space="preserve">, F. M., Almeida, V. A. R. D., Rodrigues, M. V. F., Ferreira, M. E. C., &amp; </w:t>
      </w:r>
      <w:proofErr w:type="spellStart"/>
      <w:r w:rsidRPr="004B1908">
        <w:rPr>
          <w:color w:val="000000" w:themeColor="text1"/>
          <w:sz w:val="24"/>
          <w:szCs w:val="24"/>
        </w:rPr>
        <w:t>Morgado</w:t>
      </w:r>
      <w:proofErr w:type="spellEnd"/>
      <w:r w:rsidRPr="004B1908">
        <w:rPr>
          <w:color w:val="000000" w:themeColor="text1"/>
          <w:sz w:val="24"/>
          <w:szCs w:val="24"/>
        </w:rPr>
        <w:t>, F. F. D. R. (2024). Body image of university students: a systematic review of the characteristics of interventions. </w:t>
      </w:r>
      <w:proofErr w:type="spellStart"/>
      <w:r w:rsidRPr="004B1908">
        <w:rPr>
          <w:i/>
          <w:iCs/>
          <w:color w:val="000000" w:themeColor="text1"/>
          <w:sz w:val="24"/>
          <w:szCs w:val="24"/>
        </w:rPr>
        <w:t>Psicologia</w:t>
      </w:r>
      <w:proofErr w:type="spellEnd"/>
      <w:r w:rsidRPr="004B1908">
        <w:rPr>
          <w:i/>
          <w:iCs/>
          <w:color w:val="000000" w:themeColor="text1"/>
          <w:sz w:val="24"/>
          <w:szCs w:val="24"/>
        </w:rPr>
        <w:t xml:space="preserve">: </w:t>
      </w:r>
      <w:proofErr w:type="spellStart"/>
      <w:r w:rsidRPr="004B1908">
        <w:rPr>
          <w:i/>
          <w:iCs/>
          <w:color w:val="000000" w:themeColor="text1"/>
          <w:sz w:val="24"/>
          <w:szCs w:val="24"/>
        </w:rPr>
        <w:t>Reflexão</w:t>
      </w:r>
      <w:proofErr w:type="spellEnd"/>
      <w:r w:rsidRPr="004B1908">
        <w:rPr>
          <w:i/>
          <w:iCs/>
          <w:color w:val="000000" w:themeColor="text1"/>
          <w:sz w:val="24"/>
          <w:szCs w:val="24"/>
        </w:rPr>
        <w:t xml:space="preserve"> e </w:t>
      </w:r>
      <w:proofErr w:type="spellStart"/>
      <w:r w:rsidRPr="004B1908">
        <w:rPr>
          <w:i/>
          <w:iCs/>
          <w:color w:val="000000" w:themeColor="text1"/>
          <w:sz w:val="24"/>
          <w:szCs w:val="24"/>
        </w:rPr>
        <w:t>Crítica</w:t>
      </w:r>
      <w:proofErr w:type="spellEnd"/>
      <w:r w:rsidRPr="004B1908">
        <w:rPr>
          <w:color w:val="000000" w:themeColor="text1"/>
          <w:sz w:val="24"/>
          <w:szCs w:val="24"/>
        </w:rPr>
        <w:t>, </w:t>
      </w:r>
      <w:r w:rsidRPr="004B1908">
        <w:rPr>
          <w:i/>
          <w:iCs/>
          <w:color w:val="000000" w:themeColor="text1"/>
          <w:sz w:val="24"/>
          <w:szCs w:val="24"/>
        </w:rPr>
        <w:t>37</w:t>
      </w:r>
      <w:r w:rsidRPr="004B1908">
        <w:rPr>
          <w:color w:val="000000" w:themeColor="text1"/>
          <w:sz w:val="24"/>
          <w:szCs w:val="24"/>
        </w:rPr>
        <w:t>, 22.</w:t>
      </w:r>
      <w:r w:rsidRPr="004B1908">
        <w:rPr>
          <w:color w:val="000000" w:themeColor="text1"/>
        </w:rPr>
        <w:t xml:space="preserve"> </w:t>
      </w:r>
      <w:r w:rsidRPr="004B1908">
        <w:rPr>
          <w:color w:val="000000" w:themeColor="text1"/>
          <w:sz w:val="24"/>
          <w:szCs w:val="24"/>
        </w:rPr>
        <w:t>https://www.scielo.br/j/prc/a/93hcVqwMmGT5q6XNMv3HsVf/?lang=en</w:t>
      </w:r>
    </w:p>
    <w:p w14:paraId="5048A0C5"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Jebero</w:t>
      </w:r>
      <w:proofErr w:type="spellEnd"/>
      <w:r w:rsidRPr="004B1908">
        <w:rPr>
          <w:color w:val="000000" w:themeColor="text1"/>
          <w:sz w:val="24"/>
          <w:szCs w:val="24"/>
        </w:rPr>
        <w:t xml:space="preserve">, Z., Elias, A., </w:t>
      </w:r>
      <w:proofErr w:type="spellStart"/>
      <w:r w:rsidRPr="004B1908">
        <w:rPr>
          <w:color w:val="000000" w:themeColor="text1"/>
          <w:sz w:val="24"/>
          <w:szCs w:val="24"/>
        </w:rPr>
        <w:t>Billo</w:t>
      </w:r>
      <w:proofErr w:type="spellEnd"/>
      <w:r w:rsidRPr="004B1908">
        <w:rPr>
          <w:color w:val="000000" w:themeColor="text1"/>
          <w:sz w:val="24"/>
          <w:szCs w:val="24"/>
        </w:rPr>
        <w:t xml:space="preserve">, G., </w:t>
      </w:r>
      <w:proofErr w:type="spellStart"/>
      <w:r w:rsidRPr="004B1908">
        <w:rPr>
          <w:color w:val="000000" w:themeColor="text1"/>
          <w:sz w:val="24"/>
          <w:szCs w:val="24"/>
        </w:rPr>
        <w:t>Ayalew</w:t>
      </w:r>
      <w:proofErr w:type="spellEnd"/>
      <w:r w:rsidRPr="004B1908">
        <w:rPr>
          <w:color w:val="000000" w:themeColor="text1"/>
          <w:sz w:val="24"/>
          <w:szCs w:val="24"/>
        </w:rPr>
        <w:t xml:space="preserve">, M., Alemayehu, Y., &amp; </w:t>
      </w:r>
      <w:proofErr w:type="spellStart"/>
      <w:r w:rsidRPr="004B1908">
        <w:rPr>
          <w:color w:val="000000" w:themeColor="text1"/>
          <w:sz w:val="24"/>
          <w:szCs w:val="24"/>
        </w:rPr>
        <w:t>Moga</w:t>
      </w:r>
      <w:proofErr w:type="spellEnd"/>
      <w:r w:rsidRPr="004B1908">
        <w:rPr>
          <w:color w:val="000000" w:themeColor="text1"/>
          <w:sz w:val="24"/>
          <w:szCs w:val="24"/>
        </w:rPr>
        <w:t>, F. (2025). Prevalence of body image dissatisfaction and associated factors among high school adolescent in Hawassa city, Ethiopia. </w:t>
      </w:r>
      <w:proofErr w:type="spellStart"/>
      <w:r w:rsidRPr="004B1908">
        <w:rPr>
          <w:i/>
          <w:iCs/>
          <w:color w:val="000000" w:themeColor="text1"/>
          <w:sz w:val="24"/>
          <w:szCs w:val="24"/>
        </w:rPr>
        <w:t>Heliyon</w:t>
      </w:r>
      <w:proofErr w:type="spellEnd"/>
      <w:r w:rsidRPr="004B1908">
        <w:rPr>
          <w:color w:val="000000" w:themeColor="text1"/>
          <w:sz w:val="24"/>
          <w:szCs w:val="24"/>
        </w:rPr>
        <w:t>, </w:t>
      </w:r>
      <w:r w:rsidRPr="004B1908">
        <w:rPr>
          <w:i/>
          <w:iCs/>
          <w:color w:val="000000" w:themeColor="text1"/>
          <w:sz w:val="24"/>
          <w:szCs w:val="24"/>
        </w:rPr>
        <w:t>11</w:t>
      </w:r>
      <w:r w:rsidRPr="004B1908">
        <w:rPr>
          <w:color w:val="000000" w:themeColor="text1"/>
          <w:sz w:val="24"/>
          <w:szCs w:val="24"/>
        </w:rPr>
        <w:t>(1). https://www.cell.com/heliyon/fulltext/S2405-8440(24)17432-4</w:t>
      </w:r>
    </w:p>
    <w:p w14:paraId="0D4C8BF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Ketata</w:t>
      </w:r>
      <w:proofErr w:type="spellEnd"/>
      <w:r w:rsidRPr="004B1908">
        <w:rPr>
          <w:color w:val="000000" w:themeColor="text1"/>
          <w:sz w:val="24"/>
          <w:szCs w:val="24"/>
        </w:rPr>
        <w:t xml:space="preserve">, Nouha, H. Ben </w:t>
      </w:r>
      <w:proofErr w:type="spellStart"/>
      <w:r w:rsidRPr="004B1908">
        <w:rPr>
          <w:color w:val="000000" w:themeColor="text1"/>
          <w:sz w:val="24"/>
          <w:szCs w:val="24"/>
        </w:rPr>
        <w:t>Ayed</w:t>
      </w:r>
      <w:proofErr w:type="spellEnd"/>
      <w:r w:rsidRPr="004B1908">
        <w:rPr>
          <w:color w:val="000000" w:themeColor="text1"/>
          <w:sz w:val="24"/>
          <w:szCs w:val="24"/>
        </w:rPr>
        <w:t xml:space="preserve">, M. </w:t>
      </w:r>
      <w:proofErr w:type="spellStart"/>
      <w:r w:rsidRPr="004B1908">
        <w:rPr>
          <w:color w:val="000000" w:themeColor="text1"/>
          <w:sz w:val="24"/>
          <w:szCs w:val="24"/>
        </w:rPr>
        <w:t>Baklouti</w:t>
      </w:r>
      <w:proofErr w:type="spellEnd"/>
      <w:r w:rsidRPr="004B1908">
        <w:rPr>
          <w:color w:val="000000" w:themeColor="text1"/>
          <w:sz w:val="24"/>
          <w:szCs w:val="24"/>
        </w:rPr>
        <w:t xml:space="preserve">, M. </w:t>
      </w:r>
      <w:proofErr w:type="spellStart"/>
      <w:r w:rsidRPr="004B1908">
        <w:rPr>
          <w:color w:val="000000" w:themeColor="text1"/>
          <w:sz w:val="24"/>
          <w:szCs w:val="24"/>
        </w:rPr>
        <w:t>Trigui</w:t>
      </w:r>
      <w:proofErr w:type="spellEnd"/>
      <w:r w:rsidRPr="004B1908">
        <w:rPr>
          <w:color w:val="000000" w:themeColor="text1"/>
          <w:sz w:val="24"/>
          <w:szCs w:val="24"/>
        </w:rPr>
        <w:t xml:space="preserve">, S. </w:t>
      </w:r>
      <w:proofErr w:type="spellStart"/>
      <w:r w:rsidRPr="004B1908">
        <w:rPr>
          <w:color w:val="000000" w:themeColor="text1"/>
          <w:sz w:val="24"/>
          <w:szCs w:val="24"/>
        </w:rPr>
        <w:t>Yaich</w:t>
      </w:r>
      <w:proofErr w:type="spellEnd"/>
      <w:r w:rsidRPr="004B1908">
        <w:rPr>
          <w:color w:val="000000" w:themeColor="text1"/>
          <w:sz w:val="24"/>
          <w:szCs w:val="24"/>
        </w:rPr>
        <w:t xml:space="preserve">, M. </w:t>
      </w:r>
      <w:proofErr w:type="spellStart"/>
      <w:r w:rsidRPr="004B1908">
        <w:rPr>
          <w:color w:val="000000" w:themeColor="text1"/>
          <w:sz w:val="24"/>
          <w:szCs w:val="24"/>
        </w:rPr>
        <w:t>Abdelmoula</w:t>
      </w:r>
      <w:proofErr w:type="spellEnd"/>
      <w:r w:rsidRPr="004B1908">
        <w:rPr>
          <w:color w:val="000000" w:themeColor="text1"/>
          <w:sz w:val="24"/>
          <w:szCs w:val="24"/>
        </w:rPr>
        <w:t xml:space="preserve">, H. </w:t>
      </w:r>
      <w:proofErr w:type="spellStart"/>
      <w:r w:rsidRPr="004B1908">
        <w:rPr>
          <w:color w:val="000000" w:themeColor="text1"/>
          <w:sz w:val="24"/>
          <w:szCs w:val="24"/>
        </w:rPr>
        <w:t>Feki</w:t>
      </w:r>
      <w:proofErr w:type="spellEnd"/>
      <w:r w:rsidRPr="004B1908">
        <w:rPr>
          <w:color w:val="000000" w:themeColor="text1"/>
          <w:sz w:val="24"/>
          <w:szCs w:val="24"/>
        </w:rPr>
        <w:t xml:space="preserve">, and J. </w:t>
      </w:r>
      <w:proofErr w:type="spellStart"/>
      <w:r w:rsidRPr="004B1908">
        <w:rPr>
          <w:color w:val="000000" w:themeColor="text1"/>
          <w:sz w:val="24"/>
          <w:szCs w:val="24"/>
        </w:rPr>
        <w:t>Damak</w:t>
      </w:r>
      <w:proofErr w:type="spellEnd"/>
      <w:r w:rsidRPr="004B1908">
        <w:rPr>
          <w:color w:val="000000" w:themeColor="text1"/>
          <w:sz w:val="24"/>
          <w:szCs w:val="24"/>
        </w:rPr>
        <w:t>. "Self-esteem and university students: Findings from a multi-</w:t>
      </w:r>
      <w:proofErr w:type="spellStart"/>
      <w:r w:rsidRPr="004B1908">
        <w:rPr>
          <w:color w:val="000000" w:themeColor="text1"/>
          <w:sz w:val="24"/>
          <w:szCs w:val="24"/>
        </w:rPr>
        <w:t>center</w:t>
      </w:r>
      <w:proofErr w:type="spellEnd"/>
      <w:r w:rsidRPr="004B1908">
        <w:rPr>
          <w:color w:val="000000" w:themeColor="text1"/>
          <w:sz w:val="24"/>
          <w:szCs w:val="24"/>
        </w:rPr>
        <w:t xml:space="preserve"> </w:t>
      </w:r>
      <w:r w:rsidRPr="004B1908">
        <w:rPr>
          <w:color w:val="000000" w:themeColor="text1"/>
          <w:sz w:val="24"/>
          <w:szCs w:val="24"/>
        </w:rPr>
        <w:lastRenderedPageBreak/>
        <w:t>study." </w:t>
      </w:r>
      <w:r w:rsidRPr="004B1908">
        <w:rPr>
          <w:i/>
          <w:iCs/>
          <w:color w:val="000000" w:themeColor="text1"/>
          <w:sz w:val="24"/>
          <w:szCs w:val="24"/>
        </w:rPr>
        <w:t>European Journal of Public Health</w:t>
      </w:r>
      <w:r w:rsidRPr="004B1908">
        <w:rPr>
          <w:color w:val="000000" w:themeColor="text1"/>
          <w:sz w:val="24"/>
          <w:szCs w:val="24"/>
        </w:rPr>
        <w:t> 31, no. Supplement_3 (2021): ckab165-593. https://academic.oup.com/eurpub/article-pdf/doi/10.1093/eurpub/ckab165.593/40781817/ckab165.593.pdf</w:t>
      </w:r>
    </w:p>
    <w:p w14:paraId="4CA374BA"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Kibuthu</w:t>
      </w:r>
      <w:proofErr w:type="spellEnd"/>
      <w:r w:rsidRPr="004B1908">
        <w:rPr>
          <w:color w:val="000000" w:themeColor="text1"/>
          <w:sz w:val="24"/>
          <w:szCs w:val="24"/>
          <w:lang w:val="en-PH"/>
        </w:rPr>
        <w:t xml:space="preserve">, J., &amp; </w:t>
      </w:r>
      <w:proofErr w:type="spellStart"/>
      <w:r w:rsidRPr="004B1908">
        <w:rPr>
          <w:color w:val="000000" w:themeColor="text1"/>
          <w:sz w:val="24"/>
          <w:szCs w:val="24"/>
          <w:lang w:val="en-PH"/>
        </w:rPr>
        <w:t>Muasa</w:t>
      </w:r>
      <w:proofErr w:type="spellEnd"/>
      <w:r w:rsidRPr="004B1908">
        <w:rPr>
          <w:color w:val="000000" w:themeColor="text1"/>
          <w:sz w:val="24"/>
          <w:szCs w:val="24"/>
          <w:lang w:val="en-PH"/>
        </w:rPr>
        <w:t xml:space="preserve">, W. P. (2023). Factors contributing to low self-esteem among students. </w:t>
      </w:r>
      <w:r w:rsidRPr="004B1908">
        <w:rPr>
          <w:i/>
          <w:iCs/>
          <w:color w:val="000000" w:themeColor="text1"/>
          <w:sz w:val="24"/>
          <w:szCs w:val="24"/>
          <w:lang w:val="en-PH"/>
        </w:rPr>
        <w:t>International Journal of Research and Innovation in Social Science, 7</w:t>
      </w:r>
      <w:r w:rsidRPr="004B1908">
        <w:rPr>
          <w:color w:val="000000" w:themeColor="text1"/>
          <w:sz w:val="24"/>
          <w:szCs w:val="24"/>
          <w:lang w:val="en-PH"/>
        </w:rPr>
        <w:t>(9), 1–10.</w:t>
      </w:r>
      <w:r w:rsidRPr="004B1908">
        <w:rPr>
          <w:color w:val="000000" w:themeColor="text1"/>
        </w:rPr>
        <w:t xml:space="preserve"> </w:t>
      </w:r>
      <w:r w:rsidRPr="004B1908">
        <w:rPr>
          <w:color w:val="000000" w:themeColor="text1"/>
          <w:sz w:val="24"/>
          <w:szCs w:val="24"/>
          <w:lang w:val="en-PH"/>
        </w:rPr>
        <w:t>https://www.researchgate.net/profile/Wambua-Muasa/publication/374224613_Factors_Contributing_to_Low_Self-Esteem_among_Students_in_Mixed_Secondary_Schools_in_Soweto_Embakasi_East_Constituency_Nairobi_County_Kenya/links/651439374aa1fe04700abc86/Factors-Contributing-to-Low-Self-Esteem-among-Students-in-Mixed-Secondary-Schools-in-Soweto-Embakasi-East-Constituency-Nairobi-County-Kenya.pdf</w:t>
      </w:r>
    </w:p>
    <w:p w14:paraId="35C1DB2A" w14:textId="77777777" w:rsidR="004B1908" w:rsidRPr="004B1908" w:rsidRDefault="004B1908" w:rsidP="004B1908">
      <w:pPr>
        <w:spacing w:before="100" w:beforeAutospacing="1" w:line="240" w:lineRule="auto"/>
        <w:ind w:left="720" w:hanging="720"/>
        <w:jc w:val="both"/>
        <w:rPr>
          <w:color w:val="000000" w:themeColor="text1"/>
          <w:sz w:val="24"/>
          <w:szCs w:val="24"/>
        </w:rPr>
      </w:pPr>
      <w:r w:rsidRPr="004B1908">
        <w:rPr>
          <w:color w:val="000000" w:themeColor="text1"/>
          <w:sz w:val="24"/>
          <w:szCs w:val="24"/>
        </w:rPr>
        <w:t>Liu, X., Yuan, Y., Gao, W., &amp; Luo, Y. (2024). Longitudinal trajectories of self-esteem, related predictors, and impact on depression among students over a four-year period at college in China. </w:t>
      </w:r>
      <w:r w:rsidRPr="004B1908">
        <w:rPr>
          <w:i/>
          <w:iCs/>
          <w:color w:val="000000" w:themeColor="text1"/>
          <w:sz w:val="24"/>
          <w:szCs w:val="24"/>
        </w:rPr>
        <w:t>Humanities and Social Sciences Communications</w:t>
      </w:r>
      <w:r w:rsidRPr="004B1908">
        <w:rPr>
          <w:color w:val="000000" w:themeColor="text1"/>
          <w:sz w:val="24"/>
          <w:szCs w:val="24"/>
        </w:rPr>
        <w:t>, </w:t>
      </w:r>
      <w:r w:rsidRPr="004B1908">
        <w:rPr>
          <w:i/>
          <w:iCs/>
          <w:color w:val="000000" w:themeColor="text1"/>
          <w:sz w:val="24"/>
          <w:szCs w:val="24"/>
        </w:rPr>
        <w:t>11</w:t>
      </w:r>
      <w:r w:rsidRPr="004B1908">
        <w:rPr>
          <w:color w:val="000000" w:themeColor="text1"/>
          <w:sz w:val="24"/>
          <w:szCs w:val="24"/>
        </w:rPr>
        <w:t>(1), 1-8.</w:t>
      </w:r>
      <w:r w:rsidRPr="004B1908">
        <w:rPr>
          <w:color w:val="000000" w:themeColor="text1"/>
        </w:rPr>
        <w:t xml:space="preserve"> </w:t>
      </w:r>
      <w:r w:rsidRPr="004B1908">
        <w:rPr>
          <w:color w:val="000000" w:themeColor="text1"/>
          <w:sz w:val="24"/>
          <w:szCs w:val="24"/>
        </w:rPr>
        <w:t>https://www.nature.com/articles/s41599-024-03136-9</w:t>
      </w:r>
    </w:p>
    <w:p w14:paraId="69019AB2"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Luciani</w:t>
      </w:r>
      <w:proofErr w:type="spellEnd"/>
      <w:r w:rsidRPr="004B1908">
        <w:rPr>
          <w:color w:val="000000" w:themeColor="text1"/>
          <w:sz w:val="24"/>
          <w:szCs w:val="24"/>
          <w:lang w:val="en-PH"/>
        </w:rPr>
        <w:t xml:space="preserve">, M., De Maria, M., Page, S. D., </w:t>
      </w:r>
      <w:proofErr w:type="spellStart"/>
      <w:r w:rsidRPr="004B1908">
        <w:rPr>
          <w:color w:val="000000" w:themeColor="text1"/>
          <w:sz w:val="24"/>
          <w:szCs w:val="24"/>
          <w:lang w:val="en-PH"/>
        </w:rPr>
        <w:t>Barbaranelli</w:t>
      </w:r>
      <w:proofErr w:type="spellEnd"/>
      <w:r w:rsidRPr="004B1908">
        <w:rPr>
          <w:color w:val="000000" w:themeColor="text1"/>
          <w:sz w:val="24"/>
          <w:szCs w:val="24"/>
          <w:lang w:val="en-PH"/>
        </w:rPr>
        <w:t xml:space="preserve">, C., </w:t>
      </w:r>
      <w:proofErr w:type="spellStart"/>
      <w:r w:rsidRPr="004B1908">
        <w:rPr>
          <w:color w:val="000000" w:themeColor="text1"/>
          <w:sz w:val="24"/>
          <w:szCs w:val="24"/>
          <w:lang w:val="en-PH"/>
        </w:rPr>
        <w:t>Ausili</w:t>
      </w:r>
      <w:proofErr w:type="spellEnd"/>
      <w:r w:rsidRPr="004B1908">
        <w:rPr>
          <w:color w:val="000000" w:themeColor="text1"/>
          <w:sz w:val="24"/>
          <w:szCs w:val="24"/>
          <w:lang w:val="en-PH"/>
        </w:rPr>
        <w:t xml:space="preserve">, D., &amp; Riegel, B. (2022). Measuring self-care in adults: The Self-Care Inventory. </w:t>
      </w:r>
      <w:r w:rsidRPr="004B1908">
        <w:rPr>
          <w:i/>
          <w:iCs/>
          <w:color w:val="000000" w:themeColor="text1"/>
          <w:sz w:val="24"/>
          <w:szCs w:val="24"/>
          <w:lang w:val="en-PH"/>
        </w:rPr>
        <w:t>BMC Public Health, 22</w:t>
      </w:r>
      <w:r w:rsidRPr="004B1908">
        <w:rPr>
          <w:color w:val="000000" w:themeColor="text1"/>
          <w:sz w:val="24"/>
          <w:szCs w:val="24"/>
          <w:lang w:val="en-PH"/>
        </w:rPr>
        <w:t>, 598. https://link.springer.com/article/10.1186/s12889-022-12913-7</w:t>
      </w:r>
    </w:p>
    <w:p w14:paraId="7D988098"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Mahon, C., Fitzgerald, A., O’Reilly, A., McDermott, C., O’Connor, C., &amp; Dooley, B. (2023). Body esteem and body change </w:t>
      </w:r>
      <w:proofErr w:type="spellStart"/>
      <w:r w:rsidRPr="004B1908">
        <w:rPr>
          <w:color w:val="000000" w:themeColor="text1"/>
          <w:sz w:val="24"/>
          <w:szCs w:val="24"/>
          <w:lang w:val="en-PH"/>
        </w:rPr>
        <w:t>behaviours</w:t>
      </w:r>
      <w:proofErr w:type="spellEnd"/>
      <w:r w:rsidRPr="004B1908">
        <w:rPr>
          <w:color w:val="000000" w:themeColor="text1"/>
          <w:sz w:val="24"/>
          <w:szCs w:val="24"/>
          <w:lang w:val="en-PH"/>
        </w:rPr>
        <w:t xml:space="preserve"> in sexual minority young adults. </w:t>
      </w:r>
      <w:r w:rsidRPr="004B1908">
        <w:rPr>
          <w:i/>
          <w:iCs/>
          <w:color w:val="000000" w:themeColor="text1"/>
          <w:sz w:val="24"/>
          <w:szCs w:val="24"/>
          <w:lang w:val="en-PH"/>
        </w:rPr>
        <w:t>Psychology &amp; Sexuality, 14</w:t>
      </w:r>
      <w:r w:rsidRPr="004B1908">
        <w:rPr>
          <w:color w:val="000000" w:themeColor="text1"/>
          <w:sz w:val="24"/>
          <w:szCs w:val="24"/>
          <w:lang w:val="en-PH"/>
        </w:rPr>
        <w:t>(2), 351–370. https://www.tandfonline.com/doi/abs/10.1080/19419899.2022.2130084</w:t>
      </w:r>
    </w:p>
    <w:p w14:paraId="5E8A3091"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Mao, X., Mao, X., Yu, Y., &amp; Guo, J. (2022). Chinese translation and validation of a social support scale for physical activity. </w:t>
      </w:r>
      <w:r w:rsidRPr="004B1908">
        <w:rPr>
          <w:i/>
          <w:iCs/>
          <w:color w:val="000000" w:themeColor="text1"/>
          <w:sz w:val="24"/>
          <w:szCs w:val="24"/>
          <w:lang w:val="en-PH"/>
        </w:rPr>
        <w:t>Psychology Research and Behavior Management, 2691–2700. https://www.tandfonline.com/doi/abs/10.2147/PRBM.S365639</w:t>
      </w:r>
    </w:p>
    <w:p w14:paraId="76761359"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Martino, J., </w:t>
      </w:r>
      <w:proofErr w:type="spellStart"/>
      <w:r w:rsidRPr="004B1908">
        <w:rPr>
          <w:color w:val="000000" w:themeColor="text1"/>
          <w:sz w:val="24"/>
          <w:szCs w:val="24"/>
          <w:lang w:val="en-PH"/>
        </w:rPr>
        <w:t>Pegg</w:t>
      </w:r>
      <w:proofErr w:type="spellEnd"/>
      <w:r w:rsidRPr="004B1908">
        <w:rPr>
          <w:color w:val="000000" w:themeColor="text1"/>
          <w:sz w:val="24"/>
          <w:szCs w:val="24"/>
          <w:lang w:val="en-PH"/>
        </w:rPr>
        <w:t xml:space="preserve">, J., &amp; Frates, E. P. (2017). The connection prescription. </w:t>
      </w:r>
      <w:r w:rsidRPr="004B1908">
        <w:rPr>
          <w:i/>
          <w:iCs/>
          <w:color w:val="000000" w:themeColor="text1"/>
          <w:sz w:val="24"/>
          <w:szCs w:val="24"/>
          <w:lang w:val="en-PH"/>
        </w:rPr>
        <w:t>American Journal of Lifestyle Medicine, 11</w:t>
      </w:r>
      <w:r w:rsidRPr="004B1908">
        <w:rPr>
          <w:color w:val="000000" w:themeColor="text1"/>
          <w:sz w:val="24"/>
          <w:szCs w:val="24"/>
          <w:lang w:val="en-PH"/>
        </w:rPr>
        <w:t>(6), 466–475. https://journals.sagepub.com/doi/abs/10.1177/1559827615608788</w:t>
      </w:r>
    </w:p>
    <w:p w14:paraId="2AD13405"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Melina, R., </w:t>
      </w:r>
      <w:proofErr w:type="spellStart"/>
      <w:r w:rsidRPr="004B1908">
        <w:rPr>
          <w:color w:val="000000" w:themeColor="text1"/>
          <w:sz w:val="24"/>
          <w:szCs w:val="24"/>
          <w:lang w:val="en-PH"/>
        </w:rPr>
        <w:t>Ardianti</w:t>
      </w:r>
      <w:proofErr w:type="spellEnd"/>
      <w:r w:rsidRPr="004B1908">
        <w:rPr>
          <w:color w:val="000000" w:themeColor="text1"/>
          <w:sz w:val="24"/>
          <w:szCs w:val="24"/>
          <w:lang w:val="en-PH"/>
        </w:rPr>
        <w:t xml:space="preserve">, T., </w:t>
      </w:r>
      <w:proofErr w:type="spellStart"/>
      <w:r w:rsidRPr="004B1908">
        <w:rPr>
          <w:color w:val="000000" w:themeColor="text1"/>
          <w:sz w:val="24"/>
          <w:szCs w:val="24"/>
          <w:lang w:val="en-PH"/>
        </w:rPr>
        <w:t>Erwinda</w:t>
      </w:r>
      <w:proofErr w:type="spellEnd"/>
      <w:r w:rsidRPr="004B1908">
        <w:rPr>
          <w:color w:val="000000" w:themeColor="text1"/>
          <w:sz w:val="24"/>
          <w:szCs w:val="24"/>
          <w:lang w:val="en-PH"/>
        </w:rPr>
        <w:t xml:space="preserve">, L., </w:t>
      </w:r>
      <w:proofErr w:type="spellStart"/>
      <w:r w:rsidRPr="004B1908">
        <w:rPr>
          <w:color w:val="000000" w:themeColor="text1"/>
          <w:sz w:val="24"/>
          <w:szCs w:val="24"/>
          <w:lang w:val="en-PH"/>
        </w:rPr>
        <w:t>Sagita</w:t>
      </w:r>
      <w:proofErr w:type="spellEnd"/>
      <w:r w:rsidRPr="004B1908">
        <w:rPr>
          <w:color w:val="000000" w:themeColor="text1"/>
          <w:sz w:val="24"/>
          <w:szCs w:val="24"/>
          <w:lang w:val="en-PH"/>
        </w:rPr>
        <w:t xml:space="preserve">, D. D., &amp; </w:t>
      </w:r>
      <w:proofErr w:type="spellStart"/>
      <w:r w:rsidRPr="004B1908">
        <w:rPr>
          <w:color w:val="000000" w:themeColor="text1"/>
          <w:sz w:val="24"/>
          <w:szCs w:val="24"/>
          <w:lang w:val="en-PH"/>
        </w:rPr>
        <w:t>Kasman</w:t>
      </w:r>
      <w:proofErr w:type="spellEnd"/>
      <w:r w:rsidRPr="004B1908">
        <w:rPr>
          <w:color w:val="000000" w:themeColor="text1"/>
          <w:sz w:val="24"/>
          <w:szCs w:val="24"/>
          <w:lang w:val="en-PH"/>
        </w:rPr>
        <w:t xml:space="preserve">, A. (2025). Relationship between body image and self-confidence of students. </w:t>
      </w:r>
      <w:r w:rsidRPr="004B1908">
        <w:rPr>
          <w:i/>
          <w:iCs/>
          <w:color w:val="000000" w:themeColor="text1"/>
          <w:sz w:val="24"/>
          <w:szCs w:val="24"/>
          <w:lang w:val="en-PH"/>
        </w:rPr>
        <w:t>Journal of Innovation and Trend in Social Sciences, 2</w:t>
      </w:r>
      <w:r w:rsidRPr="004B1908">
        <w:rPr>
          <w:color w:val="000000" w:themeColor="text1"/>
          <w:sz w:val="24"/>
          <w:szCs w:val="24"/>
          <w:lang w:val="en-PH"/>
        </w:rPr>
        <w:t>(1), 48–55. https://journal.aapbk.org/index.php/jitss/article/view/206</w:t>
      </w:r>
    </w:p>
    <w:p w14:paraId="36C572DE"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Mendelson, B. K., Mendelson, M. J., &amp; White, D. R. (2001). Body-esteem scale for adolescents and adults. </w:t>
      </w:r>
      <w:r w:rsidRPr="004B1908">
        <w:rPr>
          <w:i/>
          <w:iCs/>
          <w:color w:val="000000" w:themeColor="text1"/>
          <w:sz w:val="24"/>
          <w:szCs w:val="24"/>
          <w:lang w:val="en-PH"/>
        </w:rPr>
        <w:t>Journal of Personality Assessment, 76</w:t>
      </w:r>
      <w:r w:rsidRPr="004B1908">
        <w:rPr>
          <w:color w:val="000000" w:themeColor="text1"/>
          <w:sz w:val="24"/>
          <w:szCs w:val="24"/>
          <w:lang w:val="en-PH"/>
        </w:rPr>
        <w:t>(1), 90–106.</w:t>
      </w:r>
      <w:r w:rsidRPr="004B1908">
        <w:rPr>
          <w:color w:val="000000" w:themeColor="text1"/>
        </w:rPr>
        <w:t xml:space="preserve"> </w:t>
      </w:r>
      <w:r w:rsidRPr="004B1908">
        <w:rPr>
          <w:color w:val="000000" w:themeColor="text1"/>
          <w:sz w:val="24"/>
          <w:szCs w:val="24"/>
          <w:lang w:val="en-PH"/>
        </w:rPr>
        <w:t>https://www.tandfonline.com/doi/abs/10.1207/S15327752JPA7601_6</w:t>
      </w:r>
    </w:p>
    <w:p w14:paraId="4FD47A53"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lastRenderedPageBreak/>
        <w:t>Merino, M., Tornero-Aguilera, J. F., Rubio-</w:t>
      </w:r>
      <w:proofErr w:type="spellStart"/>
      <w:r w:rsidRPr="004B1908">
        <w:rPr>
          <w:color w:val="000000" w:themeColor="text1"/>
          <w:sz w:val="24"/>
          <w:szCs w:val="24"/>
        </w:rPr>
        <w:t>Zarapuz</w:t>
      </w:r>
      <w:proofErr w:type="spellEnd"/>
      <w:r w:rsidRPr="004B1908">
        <w:rPr>
          <w:color w:val="000000" w:themeColor="text1"/>
          <w:sz w:val="24"/>
          <w:szCs w:val="24"/>
        </w:rPr>
        <w:t>, A., Villanueva-</w:t>
      </w:r>
      <w:proofErr w:type="spellStart"/>
      <w:r w:rsidRPr="004B1908">
        <w:rPr>
          <w:color w:val="000000" w:themeColor="text1"/>
          <w:sz w:val="24"/>
          <w:szCs w:val="24"/>
        </w:rPr>
        <w:t>Tobaldo</w:t>
      </w:r>
      <w:proofErr w:type="spellEnd"/>
      <w:r w:rsidRPr="004B1908">
        <w:rPr>
          <w:color w:val="000000" w:themeColor="text1"/>
          <w:sz w:val="24"/>
          <w:szCs w:val="24"/>
        </w:rPr>
        <w:t>, C. V., Martín-Rodríguez, A., &amp; Clemente-Suárez, V. J. (2024, July). Body perceptions and psychological well-being: a review of the impact of social media and physical measurements on self-esteem and mental health with a focus on body image satisfaction and its relationship with cultural and gender factors. In </w:t>
      </w:r>
      <w:r w:rsidRPr="004B1908">
        <w:rPr>
          <w:i/>
          <w:iCs/>
          <w:color w:val="000000" w:themeColor="text1"/>
          <w:sz w:val="24"/>
          <w:szCs w:val="24"/>
        </w:rPr>
        <w:t>Healthcare</w:t>
      </w:r>
      <w:r w:rsidRPr="004B1908">
        <w:rPr>
          <w:color w:val="000000" w:themeColor="text1"/>
          <w:sz w:val="24"/>
          <w:szCs w:val="24"/>
        </w:rPr>
        <w:t> (Vol. 12, No. 14, p. 1396). MDPI</w:t>
      </w:r>
      <w:r w:rsidRPr="004B1908">
        <w:rPr>
          <w:color w:val="000000" w:themeColor="text1"/>
        </w:rPr>
        <w:t xml:space="preserve"> </w:t>
      </w:r>
      <w:r w:rsidRPr="004B1908">
        <w:rPr>
          <w:color w:val="000000" w:themeColor="text1"/>
          <w:sz w:val="24"/>
          <w:szCs w:val="24"/>
        </w:rPr>
        <w:t>https://www.mdpi.com/2227-9032/12/14/1396</w:t>
      </w:r>
    </w:p>
    <w:p w14:paraId="2565AD87"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Mikkonen</w:t>
      </w:r>
      <w:proofErr w:type="spellEnd"/>
      <w:r w:rsidRPr="004B1908">
        <w:rPr>
          <w:color w:val="000000" w:themeColor="text1"/>
          <w:sz w:val="24"/>
          <w:szCs w:val="24"/>
          <w:lang w:val="en-PH"/>
        </w:rPr>
        <w:t xml:space="preserve">, U., </w:t>
      </w:r>
      <w:proofErr w:type="spellStart"/>
      <w:r w:rsidRPr="004B1908">
        <w:rPr>
          <w:color w:val="000000" w:themeColor="text1"/>
          <w:sz w:val="24"/>
          <w:szCs w:val="24"/>
          <w:lang w:val="en-PH"/>
        </w:rPr>
        <w:t>Tusa</w:t>
      </w:r>
      <w:proofErr w:type="spellEnd"/>
      <w:r w:rsidRPr="004B1908">
        <w:rPr>
          <w:color w:val="000000" w:themeColor="text1"/>
          <w:sz w:val="24"/>
          <w:szCs w:val="24"/>
          <w:lang w:val="en-PH"/>
        </w:rPr>
        <w:t xml:space="preserve">, N., </w:t>
      </w:r>
      <w:proofErr w:type="spellStart"/>
      <w:r w:rsidRPr="004B1908">
        <w:rPr>
          <w:color w:val="000000" w:themeColor="text1"/>
          <w:sz w:val="24"/>
          <w:szCs w:val="24"/>
          <w:lang w:val="en-PH"/>
        </w:rPr>
        <w:t>Sinikallio</w:t>
      </w:r>
      <w:proofErr w:type="spellEnd"/>
      <w:r w:rsidRPr="004B1908">
        <w:rPr>
          <w:color w:val="000000" w:themeColor="text1"/>
          <w:sz w:val="24"/>
          <w:szCs w:val="24"/>
          <w:lang w:val="en-PH"/>
        </w:rPr>
        <w:t xml:space="preserve">, S., </w:t>
      </w:r>
      <w:proofErr w:type="spellStart"/>
      <w:r w:rsidRPr="004B1908">
        <w:rPr>
          <w:color w:val="000000" w:themeColor="text1"/>
          <w:sz w:val="24"/>
          <w:szCs w:val="24"/>
          <w:lang w:val="en-PH"/>
        </w:rPr>
        <w:t>Lehto</w:t>
      </w:r>
      <w:proofErr w:type="spellEnd"/>
      <w:r w:rsidRPr="004B1908">
        <w:rPr>
          <w:color w:val="000000" w:themeColor="text1"/>
          <w:sz w:val="24"/>
          <w:szCs w:val="24"/>
          <w:lang w:val="en-PH"/>
        </w:rPr>
        <w:t xml:space="preserve">, S. M., </w:t>
      </w:r>
      <w:proofErr w:type="spellStart"/>
      <w:r w:rsidRPr="004B1908">
        <w:rPr>
          <w:color w:val="000000" w:themeColor="text1"/>
          <w:sz w:val="24"/>
          <w:szCs w:val="24"/>
          <w:lang w:val="en-PH"/>
        </w:rPr>
        <w:t>Ruusunen</w:t>
      </w:r>
      <w:proofErr w:type="spellEnd"/>
      <w:r w:rsidRPr="004B1908">
        <w:rPr>
          <w:color w:val="000000" w:themeColor="text1"/>
          <w:sz w:val="24"/>
          <w:szCs w:val="24"/>
          <w:lang w:val="en-PH"/>
        </w:rPr>
        <w:t xml:space="preserve">, A., </w:t>
      </w:r>
      <w:proofErr w:type="spellStart"/>
      <w:r w:rsidRPr="004B1908">
        <w:rPr>
          <w:color w:val="000000" w:themeColor="text1"/>
          <w:sz w:val="24"/>
          <w:szCs w:val="24"/>
          <w:lang w:val="en-PH"/>
        </w:rPr>
        <w:t>Kautiainen</w:t>
      </w:r>
      <w:proofErr w:type="spellEnd"/>
      <w:r w:rsidRPr="004B1908">
        <w:rPr>
          <w:color w:val="000000" w:themeColor="text1"/>
          <w:sz w:val="24"/>
          <w:szCs w:val="24"/>
          <w:lang w:val="en-PH"/>
        </w:rPr>
        <w:t xml:space="preserve">, H., &amp; </w:t>
      </w:r>
      <w:proofErr w:type="spellStart"/>
      <w:r w:rsidRPr="004B1908">
        <w:rPr>
          <w:color w:val="000000" w:themeColor="text1"/>
          <w:sz w:val="24"/>
          <w:szCs w:val="24"/>
          <w:lang w:val="en-PH"/>
        </w:rPr>
        <w:t>Mäntyselkä</w:t>
      </w:r>
      <w:proofErr w:type="spellEnd"/>
      <w:r w:rsidRPr="004B1908">
        <w:rPr>
          <w:color w:val="000000" w:themeColor="text1"/>
          <w:sz w:val="24"/>
          <w:szCs w:val="24"/>
          <w:lang w:val="en-PH"/>
        </w:rPr>
        <w:t xml:space="preserve">, P. (2025). The relationship between self-care preparedness and quality of life. </w:t>
      </w:r>
      <w:r w:rsidRPr="004B1908">
        <w:rPr>
          <w:i/>
          <w:iCs/>
          <w:color w:val="000000" w:themeColor="text1"/>
          <w:sz w:val="24"/>
          <w:szCs w:val="24"/>
          <w:lang w:val="en-PH"/>
        </w:rPr>
        <w:t>Family Practice, 42</w:t>
      </w:r>
      <w:r w:rsidRPr="004B1908">
        <w:rPr>
          <w:color w:val="000000" w:themeColor="text1"/>
          <w:sz w:val="24"/>
          <w:szCs w:val="24"/>
          <w:lang w:val="en-PH"/>
        </w:rPr>
        <w:t>(1).https://academic.oup.com/fampra/article-abstract/42/1/cmae069/7915180</w:t>
      </w:r>
    </w:p>
    <w:p w14:paraId="48BED2A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Santoncini</w:t>
      </w:r>
      <w:proofErr w:type="spellEnd"/>
      <w:r w:rsidRPr="004B1908">
        <w:rPr>
          <w:color w:val="000000" w:themeColor="text1"/>
          <w:sz w:val="24"/>
          <w:szCs w:val="24"/>
          <w:lang w:val="en-PH"/>
        </w:rPr>
        <w:t xml:space="preserve">, C. U., García, F. J., &amp; </w:t>
      </w:r>
      <w:proofErr w:type="spellStart"/>
      <w:r w:rsidRPr="004B1908">
        <w:rPr>
          <w:color w:val="000000" w:themeColor="text1"/>
          <w:sz w:val="24"/>
          <w:szCs w:val="24"/>
          <w:lang w:val="en-PH"/>
        </w:rPr>
        <w:t>Peresmitré</w:t>
      </w:r>
      <w:proofErr w:type="spellEnd"/>
      <w:r w:rsidRPr="004B1908">
        <w:rPr>
          <w:color w:val="000000" w:themeColor="text1"/>
          <w:sz w:val="24"/>
          <w:szCs w:val="24"/>
          <w:lang w:val="en-PH"/>
        </w:rPr>
        <w:t xml:space="preserve">, G. G. (2006). Psychometric properties of the Attitudes Towards Body Figure Questionnaire. </w:t>
      </w:r>
      <w:r w:rsidRPr="004B1908">
        <w:rPr>
          <w:i/>
          <w:iCs/>
          <w:color w:val="000000" w:themeColor="text1"/>
          <w:sz w:val="24"/>
          <w:szCs w:val="24"/>
          <w:lang w:val="en-PH"/>
        </w:rPr>
        <w:t>European Eating Disorders Review, 14</w:t>
      </w:r>
      <w:r w:rsidRPr="004B1908">
        <w:rPr>
          <w:color w:val="000000" w:themeColor="text1"/>
          <w:sz w:val="24"/>
          <w:szCs w:val="24"/>
          <w:lang w:val="en-PH"/>
        </w:rPr>
        <w:t>(6), 430–435. https://onlinelibrary.wiley.com/doi/abs/10.1002/erv.757</w:t>
      </w:r>
    </w:p>
    <w:p w14:paraId="5BA557B8"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Sharif-Nia, H., </w:t>
      </w:r>
      <w:proofErr w:type="spellStart"/>
      <w:r w:rsidRPr="004B1908">
        <w:rPr>
          <w:color w:val="000000" w:themeColor="text1"/>
          <w:sz w:val="24"/>
          <w:szCs w:val="24"/>
          <w:lang w:val="en-PH"/>
        </w:rPr>
        <w:t>Sivarajan</w:t>
      </w:r>
      <w:proofErr w:type="spellEnd"/>
      <w:r w:rsidRPr="004B1908">
        <w:rPr>
          <w:color w:val="000000" w:themeColor="text1"/>
          <w:sz w:val="24"/>
          <w:szCs w:val="24"/>
          <w:lang w:val="en-PH"/>
        </w:rPr>
        <w:t xml:space="preserve"> </w:t>
      </w:r>
      <w:proofErr w:type="spellStart"/>
      <w:r w:rsidRPr="004B1908">
        <w:rPr>
          <w:color w:val="000000" w:themeColor="text1"/>
          <w:sz w:val="24"/>
          <w:szCs w:val="24"/>
          <w:lang w:val="en-PH"/>
        </w:rPr>
        <w:t>Froelicher</w:t>
      </w:r>
      <w:proofErr w:type="spellEnd"/>
      <w:r w:rsidRPr="004B1908">
        <w:rPr>
          <w:color w:val="000000" w:themeColor="text1"/>
          <w:sz w:val="24"/>
          <w:szCs w:val="24"/>
          <w:lang w:val="en-PH"/>
        </w:rPr>
        <w:t xml:space="preserve">, E., </w:t>
      </w:r>
      <w:proofErr w:type="spellStart"/>
      <w:r w:rsidRPr="004B1908">
        <w:rPr>
          <w:color w:val="000000" w:themeColor="text1"/>
          <w:sz w:val="24"/>
          <w:szCs w:val="24"/>
          <w:lang w:val="en-PH"/>
        </w:rPr>
        <w:t>Gorgulu</w:t>
      </w:r>
      <w:proofErr w:type="spellEnd"/>
      <w:r w:rsidRPr="004B1908">
        <w:rPr>
          <w:color w:val="000000" w:themeColor="text1"/>
          <w:sz w:val="24"/>
          <w:szCs w:val="24"/>
          <w:lang w:val="en-PH"/>
        </w:rPr>
        <w:t xml:space="preserve">, O., Osborne, J. W., </w:t>
      </w:r>
      <w:proofErr w:type="spellStart"/>
      <w:r w:rsidRPr="004B1908">
        <w:rPr>
          <w:color w:val="000000" w:themeColor="text1"/>
          <w:sz w:val="24"/>
          <w:szCs w:val="24"/>
          <w:lang w:val="en-PH"/>
        </w:rPr>
        <w:t>Błachnio</w:t>
      </w:r>
      <w:proofErr w:type="spellEnd"/>
      <w:r w:rsidRPr="004B1908">
        <w:rPr>
          <w:color w:val="000000" w:themeColor="text1"/>
          <w:sz w:val="24"/>
          <w:szCs w:val="24"/>
          <w:lang w:val="en-PH"/>
        </w:rPr>
        <w:t xml:space="preserve">, A., Rezazadeh </w:t>
      </w:r>
      <w:proofErr w:type="spellStart"/>
      <w:r w:rsidRPr="004B1908">
        <w:rPr>
          <w:color w:val="000000" w:themeColor="text1"/>
          <w:sz w:val="24"/>
          <w:szCs w:val="24"/>
          <w:lang w:val="en-PH"/>
        </w:rPr>
        <w:t>Fazeli</w:t>
      </w:r>
      <w:proofErr w:type="spellEnd"/>
      <w:r w:rsidRPr="004B1908">
        <w:rPr>
          <w:color w:val="000000" w:themeColor="text1"/>
          <w:sz w:val="24"/>
          <w:szCs w:val="24"/>
          <w:lang w:val="en-PH"/>
        </w:rPr>
        <w:t xml:space="preserve">, A., &amp; Kaveh, O. (2024). Positive body image and eating attitudes. </w:t>
      </w:r>
      <w:r w:rsidRPr="004B1908">
        <w:rPr>
          <w:i/>
          <w:iCs/>
          <w:color w:val="000000" w:themeColor="text1"/>
          <w:sz w:val="24"/>
          <w:szCs w:val="24"/>
          <w:lang w:val="en-PH"/>
        </w:rPr>
        <w:t>Frontiers in Psychology, 15</w:t>
      </w:r>
      <w:r w:rsidRPr="004B1908">
        <w:rPr>
          <w:color w:val="000000" w:themeColor="text1"/>
          <w:sz w:val="24"/>
          <w:szCs w:val="24"/>
          <w:lang w:val="en-PH"/>
        </w:rPr>
        <w:t>, 1304555. https://www.frontiersin.org/journals/psychology/articles/10.3389/fpsyg.2024.1304555/full</w:t>
      </w:r>
    </w:p>
    <w:p w14:paraId="71230701"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Smith, G. S., Moyle, W., &amp; Burton, N. W. (2023). Social support for physical activity across nine years. </w:t>
      </w:r>
      <w:r w:rsidRPr="004B1908">
        <w:rPr>
          <w:i/>
          <w:iCs/>
          <w:color w:val="000000" w:themeColor="text1"/>
          <w:sz w:val="24"/>
          <w:szCs w:val="24"/>
          <w:lang w:val="en-PH"/>
        </w:rPr>
        <w:t>International Journal of Environmental Research and Public Health, 20</w:t>
      </w:r>
      <w:r w:rsidRPr="004B1908">
        <w:rPr>
          <w:color w:val="000000" w:themeColor="text1"/>
          <w:sz w:val="24"/>
          <w:szCs w:val="24"/>
          <w:lang w:val="en-PH"/>
        </w:rPr>
        <w:t>(5), 4531.</w:t>
      </w:r>
    </w:p>
    <w:p w14:paraId="67D0B768"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Tort-</w:t>
      </w:r>
      <w:proofErr w:type="spellStart"/>
      <w:r w:rsidRPr="004B1908">
        <w:rPr>
          <w:color w:val="000000" w:themeColor="text1"/>
          <w:sz w:val="24"/>
          <w:szCs w:val="24"/>
          <w:lang w:val="en-PH"/>
        </w:rPr>
        <w:t>Nasarre</w:t>
      </w:r>
      <w:proofErr w:type="spellEnd"/>
      <w:r w:rsidRPr="004B1908">
        <w:rPr>
          <w:color w:val="000000" w:themeColor="text1"/>
          <w:sz w:val="24"/>
          <w:szCs w:val="24"/>
          <w:lang w:val="en-PH"/>
        </w:rPr>
        <w:t xml:space="preserve">, G., </w:t>
      </w:r>
      <w:proofErr w:type="spellStart"/>
      <w:r w:rsidRPr="004B1908">
        <w:rPr>
          <w:color w:val="000000" w:themeColor="text1"/>
          <w:sz w:val="24"/>
          <w:szCs w:val="24"/>
          <w:lang w:val="en-PH"/>
        </w:rPr>
        <w:t>Pollina-Pocallet</w:t>
      </w:r>
      <w:proofErr w:type="spellEnd"/>
      <w:r w:rsidRPr="004B1908">
        <w:rPr>
          <w:color w:val="000000" w:themeColor="text1"/>
          <w:sz w:val="24"/>
          <w:szCs w:val="24"/>
          <w:lang w:val="en-PH"/>
        </w:rPr>
        <w:t xml:space="preserve">, M., Ferrer </w:t>
      </w:r>
      <w:proofErr w:type="spellStart"/>
      <w:r w:rsidRPr="004B1908">
        <w:rPr>
          <w:color w:val="000000" w:themeColor="text1"/>
          <w:sz w:val="24"/>
          <w:szCs w:val="24"/>
          <w:lang w:val="en-PH"/>
        </w:rPr>
        <w:t>Suquet</w:t>
      </w:r>
      <w:proofErr w:type="spellEnd"/>
      <w:r w:rsidRPr="004B1908">
        <w:rPr>
          <w:color w:val="000000" w:themeColor="text1"/>
          <w:sz w:val="24"/>
          <w:szCs w:val="24"/>
          <w:lang w:val="en-PH"/>
        </w:rPr>
        <w:t xml:space="preserve">, Y., Ortega Bravo, M., </w:t>
      </w:r>
      <w:proofErr w:type="spellStart"/>
      <w:r w:rsidRPr="004B1908">
        <w:rPr>
          <w:color w:val="000000" w:themeColor="text1"/>
          <w:sz w:val="24"/>
          <w:szCs w:val="24"/>
          <w:lang w:val="en-PH"/>
        </w:rPr>
        <w:t>Vilafranca</w:t>
      </w:r>
      <w:proofErr w:type="spellEnd"/>
      <w:r w:rsidRPr="004B1908">
        <w:rPr>
          <w:color w:val="000000" w:themeColor="text1"/>
          <w:sz w:val="24"/>
          <w:szCs w:val="24"/>
          <w:lang w:val="en-PH"/>
        </w:rPr>
        <w:t xml:space="preserve"> Cartagena, M., &amp; </w:t>
      </w:r>
      <w:proofErr w:type="spellStart"/>
      <w:r w:rsidRPr="004B1908">
        <w:rPr>
          <w:color w:val="000000" w:themeColor="text1"/>
          <w:sz w:val="24"/>
          <w:szCs w:val="24"/>
          <w:lang w:val="en-PH"/>
        </w:rPr>
        <w:t>Artigues</w:t>
      </w:r>
      <w:proofErr w:type="spellEnd"/>
      <w:r w:rsidRPr="004B1908">
        <w:rPr>
          <w:color w:val="000000" w:themeColor="text1"/>
          <w:sz w:val="24"/>
          <w:szCs w:val="24"/>
          <w:lang w:val="en-PH"/>
        </w:rPr>
        <w:t xml:space="preserve">-Barbera, E. (2023). Positive body image: A qualitative study. </w:t>
      </w:r>
      <w:r w:rsidRPr="004B1908">
        <w:rPr>
          <w:i/>
          <w:iCs/>
          <w:color w:val="000000" w:themeColor="text1"/>
          <w:sz w:val="24"/>
          <w:szCs w:val="24"/>
          <w:lang w:val="en-PH"/>
        </w:rPr>
        <w:t>International Journal of Qualitative Studies on Health and Well-being, 18</w:t>
      </w:r>
      <w:r w:rsidRPr="004B1908">
        <w:rPr>
          <w:color w:val="000000" w:themeColor="text1"/>
          <w:sz w:val="24"/>
          <w:szCs w:val="24"/>
          <w:lang w:val="en-PH"/>
        </w:rPr>
        <w:t>(1), 2170007.</w:t>
      </w:r>
      <w:r w:rsidRPr="004B1908">
        <w:rPr>
          <w:color w:val="000000" w:themeColor="text1"/>
        </w:rPr>
        <w:t xml:space="preserve"> </w:t>
      </w:r>
      <w:r w:rsidRPr="004B1908">
        <w:rPr>
          <w:color w:val="000000" w:themeColor="text1"/>
          <w:sz w:val="24"/>
          <w:szCs w:val="24"/>
          <w:lang w:val="en-PH"/>
        </w:rPr>
        <w:t>https://www.tandfonline.com/doi/abs/10.1080/17482631.2023.2170007</w:t>
      </w:r>
    </w:p>
    <w:p w14:paraId="4D190F56"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 xml:space="preserve">Venkataraman, S., &amp; </w:t>
      </w:r>
      <w:proofErr w:type="spellStart"/>
      <w:r w:rsidRPr="004B1908">
        <w:rPr>
          <w:color w:val="000000" w:themeColor="text1"/>
          <w:sz w:val="24"/>
          <w:szCs w:val="24"/>
        </w:rPr>
        <w:t>Senthilkumar</w:t>
      </w:r>
      <w:proofErr w:type="spellEnd"/>
      <w:r w:rsidRPr="004B1908">
        <w:rPr>
          <w:color w:val="000000" w:themeColor="text1"/>
          <w:sz w:val="24"/>
          <w:szCs w:val="24"/>
        </w:rPr>
        <w:t>, K. (2021). A Review study on self-confidence of school students. </w:t>
      </w:r>
      <w:r w:rsidRPr="004B1908">
        <w:rPr>
          <w:i/>
          <w:iCs/>
          <w:color w:val="000000" w:themeColor="text1"/>
          <w:sz w:val="24"/>
          <w:szCs w:val="24"/>
        </w:rPr>
        <w:t>International Journal of Scientific Development and Research</w:t>
      </w:r>
      <w:r w:rsidRPr="004B1908">
        <w:rPr>
          <w:color w:val="000000" w:themeColor="text1"/>
          <w:sz w:val="24"/>
          <w:szCs w:val="24"/>
        </w:rPr>
        <w:t>, </w:t>
      </w:r>
      <w:r w:rsidRPr="004B1908">
        <w:rPr>
          <w:i/>
          <w:iCs/>
          <w:color w:val="000000" w:themeColor="text1"/>
          <w:sz w:val="24"/>
          <w:szCs w:val="24"/>
        </w:rPr>
        <w:t>6</w:t>
      </w:r>
      <w:r w:rsidRPr="004B1908">
        <w:rPr>
          <w:color w:val="000000" w:themeColor="text1"/>
          <w:sz w:val="24"/>
          <w:szCs w:val="24"/>
        </w:rPr>
        <w:t>(9), 150-153.</w:t>
      </w:r>
      <w:r w:rsidRPr="004B1908">
        <w:rPr>
          <w:color w:val="000000" w:themeColor="text1"/>
          <w:sz w:val="24"/>
          <w:szCs w:val="24"/>
          <w:lang w:val="en-PH"/>
        </w:rPr>
        <w:t xml:space="preserve"> </w:t>
      </w:r>
    </w:p>
    <w:p w14:paraId="556E2810"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Wood-Barcalow, N. L., </w:t>
      </w:r>
      <w:proofErr w:type="spellStart"/>
      <w:r w:rsidRPr="004B1908">
        <w:rPr>
          <w:color w:val="000000" w:themeColor="text1"/>
          <w:sz w:val="24"/>
          <w:szCs w:val="24"/>
          <w:lang w:val="en-PH"/>
        </w:rPr>
        <w:t>Alleva</w:t>
      </w:r>
      <w:proofErr w:type="spellEnd"/>
      <w:r w:rsidRPr="004B1908">
        <w:rPr>
          <w:color w:val="000000" w:themeColor="text1"/>
          <w:sz w:val="24"/>
          <w:szCs w:val="24"/>
          <w:lang w:val="en-PH"/>
        </w:rPr>
        <w:t xml:space="preserve">, J. M., &amp; </w:t>
      </w:r>
      <w:proofErr w:type="spellStart"/>
      <w:r w:rsidRPr="004B1908">
        <w:rPr>
          <w:color w:val="000000" w:themeColor="text1"/>
          <w:sz w:val="24"/>
          <w:szCs w:val="24"/>
          <w:lang w:val="en-PH"/>
        </w:rPr>
        <w:t>Tylka</w:t>
      </w:r>
      <w:proofErr w:type="spellEnd"/>
      <w:r w:rsidRPr="004B1908">
        <w:rPr>
          <w:color w:val="000000" w:themeColor="text1"/>
          <w:sz w:val="24"/>
          <w:szCs w:val="24"/>
          <w:lang w:val="en-PH"/>
        </w:rPr>
        <w:t xml:space="preserve">, T. L. (2024). Revisiting positive body image and body neutrality. </w:t>
      </w:r>
      <w:r w:rsidRPr="004B1908">
        <w:rPr>
          <w:i/>
          <w:iCs/>
          <w:color w:val="000000" w:themeColor="text1"/>
          <w:sz w:val="24"/>
          <w:szCs w:val="24"/>
          <w:lang w:val="en-PH"/>
        </w:rPr>
        <w:t>Body Image, 50</w:t>
      </w:r>
      <w:r w:rsidRPr="004B1908">
        <w:rPr>
          <w:color w:val="000000" w:themeColor="text1"/>
          <w:sz w:val="24"/>
          <w:szCs w:val="24"/>
          <w:lang w:val="en-PH"/>
        </w:rPr>
        <w:t>, 101741. https://www.sciencedirect.com/science/article/pii/S1740144524000639</w:t>
      </w:r>
    </w:p>
    <w:p w14:paraId="7E03D523"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Xiao, Y., &amp; Jiang, Y. (2025). Analyzing the effect of perceived social support and exercise engagement. </w:t>
      </w:r>
      <w:r w:rsidRPr="004B1908">
        <w:rPr>
          <w:i/>
          <w:iCs/>
          <w:color w:val="000000" w:themeColor="text1"/>
          <w:sz w:val="24"/>
          <w:szCs w:val="24"/>
          <w:lang w:val="en-PH"/>
        </w:rPr>
        <w:t>Scientific Reports, 15</w:t>
      </w:r>
      <w:r w:rsidRPr="004B1908">
        <w:rPr>
          <w:color w:val="000000" w:themeColor="text1"/>
          <w:sz w:val="24"/>
          <w:szCs w:val="24"/>
          <w:lang w:val="en-PH"/>
        </w:rPr>
        <w:t>, 37924. https://www.nature.com/articles/s41598-025-24778-y</w:t>
      </w:r>
    </w:p>
    <w:p w14:paraId="74148C0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Yan, H. (2025). Exploring positive body image in the Chinese context. </w:t>
      </w:r>
      <w:r w:rsidRPr="004B1908">
        <w:rPr>
          <w:i/>
          <w:iCs/>
          <w:color w:val="000000" w:themeColor="text1"/>
          <w:sz w:val="24"/>
          <w:szCs w:val="24"/>
          <w:lang w:val="en-PH"/>
        </w:rPr>
        <w:t>Frontiers in Psychology, 16</w:t>
      </w:r>
      <w:r w:rsidRPr="004B1908">
        <w:rPr>
          <w:color w:val="000000" w:themeColor="text1"/>
          <w:sz w:val="24"/>
          <w:szCs w:val="24"/>
          <w:lang w:val="en-PH"/>
        </w:rPr>
        <w:t xml:space="preserve">, 1494172.  </w:t>
      </w:r>
      <w:r w:rsidRPr="004B1908">
        <w:rPr>
          <w:color w:val="000000" w:themeColor="text1"/>
          <w:sz w:val="24"/>
          <w:szCs w:val="24"/>
          <w:lang w:val="en-PH"/>
        </w:rPr>
        <w:lastRenderedPageBreak/>
        <w:t>https://books.google.com/books?hl=tl&amp;lr=&amp;id=6peHEQAAQBAJ&amp;oi=fnd&amp;pg=PA71&amp;dq=Yan,+H.+(2025).+Exploring+positive+body+image+in+the+Chinese+context.+Frontiers+in+Psychology,+16,+1494172.&amp;ots=8flfYSk_Oa&amp;sig=fIdVxyFaG8d5nJ_y7-e5oyYsfIQ</w:t>
      </w:r>
    </w:p>
    <w:p w14:paraId="534E0E50"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Yiyi, O., Xue, X., </w:t>
      </w:r>
      <w:proofErr w:type="spellStart"/>
      <w:r w:rsidRPr="004B1908">
        <w:rPr>
          <w:color w:val="000000" w:themeColor="text1"/>
          <w:sz w:val="24"/>
          <w:szCs w:val="24"/>
          <w:lang w:val="en-PH"/>
        </w:rPr>
        <w:t>Jiong</w:t>
      </w:r>
      <w:proofErr w:type="spellEnd"/>
      <w:r w:rsidRPr="004B1908">
        <w:rPr>
          <w:color w:val="000000" w:themeColor="text1"/>
          <w:sz w:val="24"/>
          <w:szCs w:val="24"/>
          <w:lang w:val="en-PH"/>
        </w:rPr>
        <w:t xml:space="preserve">, L., &amp; </w:t>
      </w:r>
      <w:proofErr w:type="spellStart"/>
      <w:r w:rsidRPr="004B1908">
        <w:rPr>
          <w:color w:val="000000" w:themeColor="text1"/>
          <w:sz w:val="24"/>
          <w:szCs w:val="24"/>
          <w:lang w:val="en-PH"/>
        </w:rPr>
        <w:t>Yanhui</w:t>
      </w:r>
      <w:proofErr w:type="spellEnd"/>
      <w:r w:rsidRPr="004B1908">
        <w:rPr>
          <w:color w:val="000000" w:themeColor="text1"/>
          <w:sz w:val="24"/>
          <w:szCs w:val="24"/>
          <w:lang w:val="en-PH"/>
        </w:rPr>
        <w:t xml:space="preserve">, Z. (2024). Body image and weight-loss intentions among college students. </w:t>
      </w:r>
      <w:r w:rsidRPr="004B1908">
        <w:rPr>
          <w:i/>
          <w:iCs/>
          <w:color w:val="000000" w:themeColor="text1"/>
          <w:sz w:val="24"/>
          <w:szCs w:val="24"/>
          <w:lang w:val="en-PH"/>
        </w:rPr>
        <w:t>Frontiers in Psychology, 15</w:t>
      </w:r>
      <w:r w:rsidRPr="004B1908">
        <w:rPr>
          <w:color w:val="000000" w:themeColor="text1"/>
          <w:sz w:val="24"/>
          <w:szCs w:val="24"/>
          <w:lang w:val="en-PH"/>
        </w:rPr>
        <w:t>, 1458259. https://www.frontiersin.org/journals/psychology/articles/10.3389/fpsyg.2024.1458259/full</w:t>
      </w:r>
    </w:p>
    <w:p w14:paraId="7487FE6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Yu, X., Huang, Q., Yang, Y., Wang, L., Wu, F., Ding, Y., … &amp; Yuan, C. (2025). Social support and body image during chemotherapy. </w:t>
      </w:r>
      <w:r w:rsidRPr="004B1908">
        <w:rPr>
          <w:i/>
          <w:iCs/>
          <w:color w:val="000000" w:themeColor="text1"/>
          <w:sz w:val="24"/>
          <w:szCs w:val="24"/>
          <w:lang w:val="en-PH"/>
        </w:rPr>
        <w:t>Asia-Pacific Journal of Oncology Nursing, 12</w:t>
      </w:r>
      <w:r w:rsidRPr="004B1908">
        <w:rPr>
          <w:color w:val="000000" w:themeColor="text1"/>
          <w:sz w:val="24"/>
          <w:szCs w:val="24"/>
          <w:lang w:val="en-PH"/>
        </w:rPr>
        <w:t>, 100664. https://www.sciencedirect.com/science/article/pii/S2347562525000125</w:t>
      </w:r>
    </w:p>
    <w:p w14:paraId="2038CD54" w14:textId="77777777" w:rsidR="004B1908" w:rsidRPr="004B1908" w:rsidRDefault="004B1908" w:rsidP="004B1908">
      <w:pPr>
        <w:spacing w:before="100" w:beforeAutospacing="1" w:line="240" w:lineRule="auto"/>
        <w:ind w:left="720" w:hanging="720"/>
        <w:jc w:val="both"/>
        <w:rPr>
          <w:color w:val="000000" w:themeColor="text1"/>
          <w:sz w:val="24"/>
          <w:szCs w:val="24"/>
        </w:rPr>
      </w:pPr>
    </w:p>
    <w:bookmarkEnd w:id="19"/>
    <w:p w14:paraId="5CE8F4AE" w14:textId="77777777" w:rsidR="004B1908" w:rsidRDefault="004B1908"/>
    <w:sectPr w:rsidR="004B1908" w:rsidSect="00602BE4">
      <w:footerReference w:type="even"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61AF5" w14:textId="77777777" w:rsidR="00622CE9" w:rsidRDefault="00622CE9" w:rsidP="00602BE4">
      <w:pPr>
        <w:spacing w:line="240" w:lineRule="auto"/>
      </w:pPr>
      <w:r>
        <w:separator/>
      </w:r>
    </w:p>
  </w:endnote>
  <w:endnote w:type="continuationSeparator" w:id="0">
    <w:p w14:paraId="7B8EA1A9" w14:textId="77777777" w:rsidR="00622CE9" w:rsidRDefault="00622CE9" w:rsidP="00602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6335928"/>
      <w:docPartObj>
        <w:docPartGallery w:val="Page Numbers (Bottom of Page)"/>
        <w:docPartUnique/>
      </w:docPartObj>
    </w:sdtPr>
    <w:sdtContent>
      <w:p w14:paraId="0697A0CA" w14:textId="5725B458" w:rsidR="00602BE4" w:rsidRDefault="00602BE4" w:rsidP="0065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B6DFF" w14:textId="77777777" w:rsidR="00602BE4" w:rsidRDefault="00602BE4" w:rsidP="00602B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746674"/>
      <w:docPartObj>
        <w:docPartGallery w:val="Page Numbers (Bottom of Page)"/>
        <w:docPartUnique/>
      </w:docPartObj>
    </w:sdtPr>
    <w:sdtContent>
      <w:p w14:paraId="550923ED" w14:textId="02218B56" w:rsidR="00602BE4" w:rsidRDefault="00602BE4" w:rsidP="0065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5C893A" w14:textId="77777777" w:rsidR="00602BE4" w:rsidRDefault="00602BE4" w:rsidP="00602B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B349B" w14:textId="77777777" w:rsidR="00622CE9" w:rsidRDefault="00622CE9" w:rsidP="00602BE4">
      <w:pPr>
        <w:spacing w:line="240" w:lineRule="auto"/>
      </w:pPr>
      <w:r>
        <w:separator/>
      </w:r>
    </w:p>
  </w:footnote>
  <w:footnote w:type="continuationSeparator" w:id="0">
    <w:p w14:paraId="04082014" w14:textId="77777777" w:rsidR="00622CE9" w:rsidRDefault="00622CE9" w:rsidP="00602B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2E4"/>
    <w:multiLevelType w:val="hybridMultilevel"/>
    <w:tmpl w:val="B276E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E41238"/>
    <w:multiLevelType w:val="hybridMultilevel"/>
    <w:tmpl w:val="CAC46C44"/>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523F00CB"/>
    <w:multiLevelType w:val="hybridMultilevel"/>
    <w:tmpl w:val="1752F79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647C3D59"/>
    <w:multiLevelType w:val="multilevel"/>
    <w:tmpl w:val="E9D8921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72631774">
    <w:abstractNumId w:val="0"/>
  </w:num>
  <w:num w:numId="2" w16cid:durableId="922884179">
    <w:abstractNumId w:val="2"/>
  </w:num>
  <w:num w:numId="3" w16cid:durableId="1292399015">
    <w:abstractNumId w:val="1"/>
  </w:num>
  <w:num w:numId="4" w16cid:durableId="41169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79"/>
    <w:rsid w:val="002B0F55"/>
    <w:rsid w:val="002F07DC"/>
    <w:rsid w:val="004B1908"/>
    <w:rsid w:val="00602BE4"/>
    <w:rsid w:val="00622CE9"/>
    <w:rsid w:val="007D3779"/>
    <w:rsid w:val="0083051F"/>
    <w:rsid w:val="009872A8"/>
    <w:rsid w:val="00AE3536"/>
    <w:rsid w:val="00B7247A"/>
    <w:rsid w:val="00FE58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A5B7283"/>
  <w15:chartTrackingRefBased/>
  <w15:docId w15:val="{E9230C61-8453-6A41-8024-49353FB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79"/>
    <w:pPr>
      <w:spacing w:line="276" w:lineRule="auto"/>
    </w:pPr>
    <w:rPr>
      <w:rFonts w:ascii="Arial" w:eastAsia="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7D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779"/>
    <w:rPr>
      <w:rFonts w:eastAsiaTheme="majorEastAsia" w:cstheme="majorBidi"/>
      <w:color w:val="272727" w:themeColor="text1" w:themeTint="D8"/>
    </w:rPr>
  </w:style>
  <w:style w:type="paragraph" w:styleId="Title">
    <w:name w:val="Title"/>
    <w:basedOn w:val="Normal"/>
    <w:next w:val="Normal"/>
    <w:link w:val="TitleChar"/>
    <w:uiPriority w:val="10"/>
    <w:qFormat/>
    <w:rsid w:val="007D3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7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7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3779"/>
    <w:rPr>
      <w:i/>
      <w:iCs/>
      <w:color w:val="404040" w:themeColor="text1" w:themeTint="BF"/>
    </w:rPr>
  </w:style>
  <w:style w:type="paragraph" w:styleId="ListParagraph">
    <w:name w:val="List Paragraph"/>
    <w:basedOn w:val="Normal"/>
    <w:uiPriority w:val="34"/>
    <w:qFormat/>
    <w:rsid w:val="007D3779"/>
    <w:pPr>
      <w:ind w:left="720"/>
      <w:contextualSpacing/>
    </w:pPr>
  </w:style>
  <w:style w:type="character" w:styleId="IntenseEmphasis">
    <w:name w:val="Intense Emphasis"/>
    <w:basedOn w:val="DefaultParagraphFont"/>
    <w:uiPriority w:val="21"/>
    <w:qFormat/>
    <w:rsid w:val="007D3779"/>
    <w:rPr>
      <w:i/>
      <w:iCs/>
      <w:color w:val="0F4761" w:themeColor="accent1" w:themeShade="BF"/>
    </w:rPr>
  </w:style>
  <w:style w:type="paragraph" w:styleId="IntenseQuote">
    <w:name w:val="Intense Quote"/>
    <w:basedOn w:val="Normal"/>
    <w:next w:val="Normal"/>
    <w:link w:val="IntenseQuoteChar"/>
    <w:uiPriority w:val="30"/>
    <w:qFormat/>
    <w:rsid w:val="007D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779"/>
    <w:rPr>
      <w:i/>
      <w:iCs/>
      <w:color w:val="0F4761" w:themeColor="accent1" w:themeShade="BF"/>
    </w:rPr>
  </w:style>
  <w:style w:type="character" w:styleId="IntenseReference">
    <w:name w:val="Intense Reference"/>
    <w:basedOn w:val="DefaultParagraphFont"/>
    <w:uiPriority w:val="32"/>
    <w:qFormat/>
    <w:rsid w:val="007D3779"/>
    <w:rPr>
      <w:b/>
      <w:bCs/>
      <w:smallCaps/>
      <w:color w:val="0F4761" w:themeColor="accent1" w:themeShade="BF"/>
      <w:spacing w:val="5"/>
    </w:rPr>
  </w:style>
  <w:style w:type="table" w:styleId="TableGrid">
    <w:name w:val="Table Grid"/>
    <w:basedOn w:val="TableNormal"/>
    <w:uiPriority w:val="39"/>
    <w:rsid w:val="007D3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B1908"/>
    <w:rPr>
      <w:color w:val="467886" w:themeColor="hyperlink"/>
      <w:u w:val="single"/>
    </w:rPr>
  </w:style>
  <w:style w:type="paragraph" w:styleId="Footer">
    <w:name w:val="footer"/>
    <w:basedOn w:val="Normal"/>
    <w:link w:val="FooterChar"/>
    <w:uiPriority w:val="99"/>
    <w:unhideWhenUsed/>
    <w:rsid w:val="00602BE4"/>
    <w:pPr>
      <w:tabs>
        <w:tab w:val="center" w:pos="4680"/>
        <w:tab w:val="right" w:pos="9360"/>
      </w:tabs>
      <w:spacing w:line="240" w:lineRule="auto"/>
    </w:pPr>
  </w:style>
  <w:style w:type="character" w:customStyle="1" w:styleId="FooterChar">
    <w:name w:val="Footer Char"/>
    <w:basedOn w:val="DefaultParagraphFont"/>
    <w:link w:val="Footer"/>
    <w:uiPriority w:val="99"/>
    <w:rsid w:val="00602BE4"/>
    <w:rPr>
      <w:rFonts w:ascii="Arial" w:eastAsia="Arial" w:hAnsi="Arial" w:cs="Arial"/>
      <w:kern w:val="0"/>
      <w:sz w:val="22"/>
      <w:szCs w:val="22"/>
      <w:lang w:val="en-GB" w:eastAsia="en-GB"/>
      <w14:ligatures w14:val="none"/>
    </w:rPr>
  </w:style>
  <w:style w:type="character" w:styleId="PageNumber">
    <w:name w:val="page number"/>
    <w:basedOn w:val="DefaultParagraphFont"/>
    <w:uiPriority w:val="99"/>
    <w:semiHidden/>
    <w:unhideWhenUsed/>
    <w:rsid w:val="0060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nii.ac.jp/crid/13603021759998970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ademia.edu/download/124578182/UJPH9_17641085.pdf" TargetMode="External"/><Relationship Id="rId4" Type="http://schemas.openxmlformats.org/officeDocument/2006/relationships/webSettings" Target="webSettings.xml"/><Relationship Id="rId9" Type="http://schemas.openxmlformats.org/officeDocument/2006/relationships/hyperlink" Target="https://pmc.ncbi.nlm.nih.gov/articles/PMC87581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Lancian, Charisa Jane M.</dc:creator>
  <cp:keywords/>
  <dc:description/>
  <cp:lastModifiedBy>Lancian, Charisa Jane M.</cp:lastModifiedBy>
  <cp:revision>2</cp:revision>
  <dcterms:created xsi:type="dcterms:W3CDTF">2026-06-25T10:51:00Z</dcterms:created>
  <dcterms:modified xsi:type="dcterms:W3CDTF">2026-06-25T10:51:00Z</dcterms:modified>
</cp:coreProperties>
</file>