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0D8" w:rsidRPr="001D40D8" w:rsidRDefault="001D40D8" w:rsidP="008C1EA0">
      <w:pPr>
        <w:spacing w:after="0" w:line="240" w:lineRule="auto"/>
        <w:outlineLvl w:val="0"/>
        <w:rPr>
          <w:rFonts w:ascii="Times New Roman" w:eastAsia="Times New Roman" w:hAnsi="Times New Roman" w:cs="Times New Roman"/>
          <w:b/>
          <w:bCs/>
          <w:kern w:val="36"/>
          <w:sz w:val="32"/>
          <w:szCs w:val="48"/>
        </w:rPr>
      </w:pPr>
      <w:r w:rsidRPr="001D40D8">
        <w:rPr>
          <w:rFonts w:ascii="Times New Roman" w:eastAsia="Times New Roman" w:hAnsi="Times New Roman" w:cs="Times New Roman"/>
          <w:b/>
          <w:bCs/>
          <w:kern w:val="36"/>
          <w:sz w:val="32"/>
          <w:szCs w:val="48"/>
        </w:rPr>
        <w:t>International Journal of Academic and Applied Research (IJAAR)</w:t>
      </w:r>
    </w:p>
    <w:p w:rsidR="001D40D8" w:rsidRPr="00F94A0C" w:rsidRDefault="00FB593E" w:rsidP="008C1EA0">
      <w:pPr>
        <w:spacing w:after="0" w:line="240" w:lineRule="auto"/>
        <w:rPr>
          <w:rFonts w:ascii="Times New Roman" w:eastAsia="Times New Roman" w:hAnsi="Times New Roman" w:cs="Times New Roman"/>
          <w:i/>
          <w:sz w:val="24"/>
          <w:szCs w:val="24"/>
        </w:rPr>
      </w:pPr>
      <w:r w:rsidRPr="00F94A0C">
        <w:rPr>
          <w:rFonts w:ascii="Times New Roman" w:eastAsia="Times New Roman" w:hAnsi="Times New Roman" w:cs="Times New Roman"/>
          <w:i/>
          <w:sz w:val="24"/>
          <w:szCs w:val="24"/>
        </w:rPr>
        <w:t>ISSN: 2643-9603 • Vol. [1] Issue [1</w:t>
      </w:r>
      <w:r w:rsidR="001D40D8" w:rsidRPr="00F94A0C">
        <w:rPr>
          <w:rFonts w:ascii="Times New Roman" w:eastAsia="Times New Roman" w:hAnsi="Times New Roman" w:cs="Times New Roman"/>
          <w:i/>
          <w:sz w:val="24"/>
          <w:szCs w:val="24"/>
        </w:rPr>
        <w:t>], [</w:t>
      </w:r>
      <w:r w:rsidRPr="00F94A0C">
        <w:rPr>
          <w:rFonts w:ascii="Times New Roman" w:eastAsia="Times New Roman" w:hAnsi="Times New Roman" w:cs="Times New Roman"/>
          <w:i/>
          <w:sz w:val="24"/>
          <w:szCs w:val="24"/>
        </w:rPr>
        <w:t>September -2025</w:t>
      </w:r>
      <w:r w:rsidR="001D40D8" w:rsidRPr="00F94A0C">
        <w:rPr>
          <w:rFonts w:ascii="Times New Roman" w:eastAsia="Times New Roman" w:hAnsi="Times New Roman" w:cs="Times New Roman"/>
          <w:i/>
          <w:sz w:val="24"/>
          <w:szCs w:val="24"/>
        </w:rPr>
        <w:t>], pp. [xx–xx]</w:t>
      </w:r>
      <w:r w:rsidR="008C1EA0" w:rsidRPr="00F94A0C">
        <w:rPr>
          <w:rFonts w:ascii="Times New Roman" w:eastAsia="Times New Roman" w:hAnsi="Times New Roman" w:cs="Times New Roman"/>
          <w:i/>
          <w:sz w:val="24"/>
          <w:szCs w:val="24"/>
        </w:rPr>
        <w:t xml:space="preserve"> </w:t>
      </w:r>
      <w:hyperlink r:id="rId7" w:history="1">
        <w:r w:rsidR="001D40D8" w:rsidRPr="00F94A0C">
          <w:rPr>
            <w:rFonts w:ascii="Times New Roman" w:eastAsia="Times New Roman" w:hAnsi="Times New Roman" w:cs="Times New Roman"/>
            <w:i/>
            <w:color w:val="0000FF"/>
            <w:sz w:val="24"/>
            <w:szCs w:val="24"/>
            <w:u w:val="single"/>
          </w:rPr>
          <w:t>www.ijeais.org/ijaar</w:t>
        </w:r>
      </w:hyperlink>
    </w:p>
    <w:p w:rsidR="001D40D8" w:rsidRDefault="001D40D8" w:rsidP="008C1EA0">
      <w:pPr>
        <w:spacing w:after="0" w:line="240" w:lineRule="auto"/>
        <w:jc w:val="center"/>
        <w:outlineLvl w:val="1"/>
        <w:rPr>
          <w:rFonts w:ascii="Times New Roman" w:eastAsia="Times New Roman" w:hAnsi="Times New Roman" w:cs="Times New Roman"/>
          <w:b/>
          <w:bCs/>
          <w:sz w:val="28"/>
          <w:szCs w:val="36"/>
        </w:rPr>
      </w:pPr>
      <w:r w:rsidRPr="001D40D8">
        <w:rPr>
          <w:rFonts w:ascii="Times New Roman" w:eastAsia="Times New Roman" w:hAnsi="Times New Roman" w:cs="Times New Roman"/>
          <w:b/>
          <w:bCs/>
          <w:sz w:val="28"/>
          <w:szCs w:val="36"/>
        </w:rPr>
        <w:t>Ethical Leadership and Employees’ Performance in Hoima District Local Government, Uganda</w:t>
      </w:r>
    </w:p>
    <w:p w:rsidR="00F94A0C" w:rsidRPr="001D40D8" w:rsidRDefault="00F94A0C" w:rsidP="00F94A0C">
      <w:pPr>
        <w:shd w:val="clear" w:color="auto" w:fill="FFD966" w:themeFill="accent4" w:themeFillTint="99"/>
        <w:spacing w:after="0" w:line="240" w:lineRule="auto"/>
        <w:jc w:val="center"/>
        <w:outlineLvl w:val="1"/>
        <w:rPr>
          <w:rFonts w:ascii="Times New Roman" w:eastAsia="Times New Roman" w:hAnsi="Times New Roman" w:cs="Times New Roman"/>
          <w:b/>
          <w:bCs/>
          <w:sz w:val="28"/>
          <w:szCs w:val="36"/>
        </w:rPr>
      </w:pPr>
    </w:p>
    <w:p w:rsidR="00BB2A85" w:rsidRPr="00985E94" w:rsidRDefault="00BB2A85" w:rsidP="00BB2A85">
      <w:pPr>
        <w:spacing w:after="0"/>
        <w:jc w:val="center"/>
        <w:rPr>
          <w:rFonts w:ascii="Times New Roman" w:eastAsia="Times New Roman" w:hAnsi="Times New Roman" w:cs="Times New Roman"/>
          <w:b/>
          <w:sz w:val="24"/>
          <w:szCs w:val="24"/>
        </w:rPr>
      </w:pPr>
      <w:r w:rsidRPr="00985E94">
        <w:rPr>
          <w:rFonts w:ascii="Times New Roman" w:hAnsi="Times New Roman" w:cs="Times New Roman"/>
          <w:b/>
        </w:rPr>
        <w:t>[</w:t>
      </w:r>
      <w:r w:rsidRPr="00CE40FF">
        <w:rPr>
          <w:rFonts w:ascii="Times New Roman" w:hAnsi="Times New Roman" w:cs="Times New Roman"/>
          <w:b/>
        </w:rPr>
        <w:t xml:space="preserve">Kenneth </w:t>
      </w:r>
      <w:proofErr w:type="spellStart"/>
      <w:r w:rsidRPr="00CE40FF">
        <w:rPr>
          <w:rFonts w:ascii="Times New Roman" w:hAnsi="Times New Roman" w:cs="Times New Roman"/>
          <w:b/>
        </w:rPr>
        <w:t>Okello</w:t>
      </w:r>
      <w:proofErr w:type="spellEnd"/>
      <w:r w:rsidRPr="00CE40FF">
        <w:rPr>
          <w:rFonts w:ascii="Times New Roman" w:hAnsi="Times New Roman" w:cs="Times New Roman"/>
          <w:b/>
        </w:rPr>
        <w:t xml:space="preserve"> </w:t>
      </w:r>
      <w:proofErr w:type="spellStart"/>
      <w:r w:rsidRPr="00CE40FF">
        <w:rPr>
          <w:rFonts w:ascii="Times New Roman" w:hAnsi="Times New Roman" w:cs="Times New Roman"/>
          <w:b/>
        </w:rPr>
        <w:t>Otieno</w:t>
      </w:r>
      <w:proofErr w:type="spellEnd"/>
      <w:proofErr w:type="gramStart"/>
      <w:r w:rsidRPr="00985E94">
        <w:rPr>
          <w:rFonts w:ascii="Times New Roman" w:hAnsi="Times New Roman" w:cs="Times New Roman"/>
          <w:b/>
        </w:rPr>
        <w:t>]¹</w:t>
      </w:r>
      <w:proofErr w:type="gramEnd"/>
      <w:r w:rsidRPr="00985E94">
        <w:rPr>
          <w:rFonts w:ascii="Times New Roman" w:hAnsi="Times New Roman" w:cs="Times New Roman"/>
          <w:b/>
        </w:rPr>
        <w:t xml:space="preserve">, [Dr. Gerald </w:t>
      </w:r>
      <w:proofErr w:type="spellStart"/>
      <w:r w:rsidRPr="00985E94">
        <w:rPr>
          <w:rFonts w:ascii="Times New Roman" w:hAnsi="Times New Roman" w:cs="Times New Roman"/>
          <w:b/>
        </w:rPr>
        <w:t>Muzaare</w:t>
      </w:r>
      <w:proofErr w:type="spellEnd"/>
      <w:r w:rsidRPr="00985E94">
        <w:rPr>
          <w:rFonts w:ascii="Times New Roman" w:hAnsi="Times New Roman" w:cs="Times New Roman"/>
          <w:b/>
        </w:rPr>
        <w:t xml:space="preserve"> 2]²,</w:t>
      </w:r>
      <w:r w:rsidRPr="00985E94">
        <w:rPr>
          <w:rFonts w:ascii="Times New Roman" w:hAnsi="Times New Roman" w:cs="Times New Roman"/>
          <w:b/>
        </w:rPr>
        <w:br/>
      </w:r>
      <w:r w:rsidRPr="00BB2A85">
        <w:rPr>
          <w:rFonts w:ascii="Times New Roman" w:hAnsi="Times New Roman" w:cs="Times New Roman"/>
          <w:i/>
        </w:rPr>
        <w:t>¹[Master’s Student-Kampala International University, Kampala, Uganda] • [okello.otieno@studmc.kiu.ac.ug] • [+256 783 848885]</w:t>
      </w:r>
      <w:r w:rsidRPr="00BB2A85">
        <w:rPr>
          <w:rFonts w:ascii="Times New Roman" w:hAnsi="Times New Roman" w:cs="Times New Roman"/>
          <w:i/>
        </w:rPr>
        <w:br/>
        <w:t>²[Senior Lecturer-Kampala International University, Kampala, Uganda] •</w:t>
      </w:r>
      <w:r w:rsidRPr="00985E94">
        <w:rPr>
          <w:rFonts w:ascii="Times New Roman" w:hAnsi="Times New Roman" w:cs="Times New Roman"/>
          <w:b/>
        </w:rPr>
        <w:t xml:space="preserve"> </w:t>
      </w:r>
    </w:p>
    <w:p w:rsidR="001D40D8" w:rsidRPr="001D40D8" w:rsidRDefault="001D40D8" w:rsidP="008C1EA0">
      <w:pPr>
        <w:spacing w:after="0" w:line="240" w:lineRule="auto"/>
        <w:outlineLvl w:val="2"/>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Abstract</w:t>
      </w:r>
    </w:p>
    <w:p w:rsidR="00BB36AF" w:rsidRPr="00BB36AF" w:rsidRDefault="00BB36AF" w:rsidP="008C1EA0">
      <w:pPr>
        <w:spacing w:after="0" w:line="240" w:lineRule="auto"/>
        <w:jc w:val="both"/>
        <w:rPr>
          <w:rFonts w:ascii="Times New Roman" w:hAnsi="Times New Roman" w:cs="Times New Roman"/>
          <w:sz w:val="24"/>
          <w:szCs w:val="24"/>
        </w:rPr>
      </w:pPr>
      <w:r w:rsidRPr="00BB36AF">
        <w:rPr>
          <w:rFonts w:ascii="Times New Roman" w:hAnsi="Times New Roman" w:cs="Times New Roman"/>
          <w:sz w:val="24"/>
          <w:szCs w:val="24"/>
        </w:rPr>
        <w:t>This study examined how ethical leadership relates to employees perfo</w:t>
      </w:r>
      <w:bookmarkStart w:id="0" w:name="_GoBack"/>
      <w:bookmarkEnd w:id="0"/>
      <w:r w:rsidRPr="00BB36AF">
        <w:rPr>
          <w:rFonts w:ascii="Times New Roman" w:hAnsi="Times New Roman" w:cs="Times New Roman"/>
          <w:sz w:val="24"/>
          <w:szCs w:val="24"/>
        </w:rPr>
        <w:t xml:space="preserve">rmance in Hoima District Local Government, Uganda, focusing on personal integrity, ethical decision making, and accountability and responsibility. A cross sectional mixed methods descriptive correlational design was used. From a population of 162, a sample of 140 respondents determined with the </w:t>
      </w:r>
      <w:proofErr w:type="spellStart"/>
      <w:r w:rsidRPr="00BB36AF">
        <w:rPr>
          <w:rFonts w:ascii="Times New Roman" w:hAnsi="Times New Roman" w:cs="Times New Roman"/>
          <w:sz w:val="24"/>
          <w:szCs w:val="24"/>
        </w:rPr>
        <w:t>Krejcie</w:t>
      </w:r>
      <w:proofErr w:type="spellEnd"/>
      <w:r w:rsidRPr="00BB36AF">
        <w:rPr>
          <w:rFonts w:ascii="Times New Roman" w:hAnsi="Times New Roman" w:cs="Times New Roman"/>
          <w:sz w:val="24"/>
          <w:szCs w:val="24"/>
        </w:rPr>
        <w:t xml:space="preserve"> and Morgan approach completed structured questionnaires, and key informant interviews provided qualitative depth. Instruments were content validated and pilot tested, participation was voluntary and anonymous, and sampling combined purposive selection for key informants with convenience access for staff and local leaders. Quantitative analysis in SPSS produced descriptive statistics, Pearson correlations, and multiple regression, and interview data were thematically analyzed. Employee’s performance was moderate. Accountability and responsibility and ethical decision making were significant positive predictors of performance, whereas personal integrity did not add unique variance once the other facets were included. The model explained fifty nine percent of the variance in performance. Interviews pointed to corruption risks, weak oversight, and communication gaps and highlighted transparency, enforceable codes of conduct, and continuous ethics education as remedies. Findings indicate that decision protocols and enforceable accountability are priority levers for managers in Ugandan local governments, while integrity training should complement behavior focused reforms.</w:t>
      </w:r>
    </w:p>
    <w:p w:rsidR="008C1EA0" w:rsidRPr="008C1EA0" w:rsidRDefault="008C1EA0" w:rsidP="008C1EA0">
      <w:pPr>
        <w:spacing w:after="0" w:line="240" w:lineRule="auto"/>
        <w:jc w:val="both"/>
        <w:rPr>
          <w:rFonts w:ascii="Times New Roman" w:eastAsia="Times New Roman" w:hAnsi="Times New Roman" w:cs="Times New Roman"/>
          <w:sz w:val="24"/>
          <w:szCs w:val="24"/>
        </w:rPr>
      </w:pPr>
    </w:p>
    <w:p w:rsidR="001D40D8" w:rsidRDefault="001D40D8" w:rsidP="008C1EA0">
      <w:pPr>
        <w:spacing w:after="0" w:line="240" w:lineRule="auto"/>
        <w:jc w:val="center"/>
        <w:rPr>
          <w:rFonts w:ascii="Times New Roman" w:eastAsia="Times New Roman" w:hAnsi="Times New Roman" w:cs="Times New Roman"/>
          <w:i/>
          <w:sz w:val="24"/>
          <w:szCs w:val="24"/>
        </w:rPr>
      </w:pPr>
      <w:r w:rsidRPr="008C1EA0">
        <w:rPr>
          <w:rFonts w:ascii="Times New Roman" w:eastAsia="Times New Roman" w:hAnsi="Times New Roman" w:cs="Times New Roman"/>
          <w:b/>
          <w:bCs/>
          <w:i/>
          <w:sz w:val="24"/>
          <w:szCs w:val="24"/>
        </w:rPr>
        <w:t>Keywords:</w:t>
      </w:r>
      <w:r w:rsidRPr="001D40D8">
        <w:rPr>
          <w:rFonts w:ascii="Times New Roman" w:eastAsia="Times New Roman" w:hAnsi="Times New Roman" w:cs="Times New Roman"/>
          <w:i/>
          <w:sz w:val="24"/>
          <w:szCs w:val="24"/>
        </w:rPr>
        <w:t xml:space="preserve"> Ethical leadership; employees’ performance; local government; ac</w:t>
      </w:r>
      <w:r w:rsidRPr="008C1EA0">
        <w:rPr>
          <w:rFonts w:ascii="Times New Roman" w:eastAsia="Times New Roman" w:hAnsi="Times New Roman" w:cs="Times New Roman"/>
          <w:i/>
          <w:sz w:val="24"/>
          <w:szCs w:val="24"/>
        </w:rPr>
        <w:t>countability; integrity; Uganda</w:t>
      </w:r>
    </w:p>
    <w:p w:rsidR="008C1EA0" w:rsidRPr="008C1EA0" w:rsidRDefault="008C1EA0" w:rsidP="008C1EA0">
      <w:pPr>
        <w:spacing w:after="0" w:line="240" w:lineRule="auto"/>
        <w:rPr>
          <w:rFonts w:ascii="Times New Roman" w:eastAsia="Times New Roman" w:hAnsi="Times New Roman" w:cs="Times New Roman"/>
          <w:i/>
          <w:sz w:val="24"/>
          <w:szCs w:val="24"/>
        </w:rPr>
      </w:pP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1. Introduction</w:t>
      </w:r>
    </w:p>
    <w:p w:rsidR="001D40D8" w:rsidRPr="001D40D8" w:rsidRDefault="001D40D8" w:rsidP="001D40D8">
      <w:pPr>
        <w:spacing w:before="100" w:beforeAutospacing="1" w:after="100" w:afterAutospacing="1" w:line="240" w:lineRule="auto"/>
        <w:outlineLvl w:val="2"/>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1.1 Integrated background</w:t>
      </w:r>
    </w:p>
    <w:p w:rsidR="00BB36AF" w:rsidRPr="00F94A0C" w:rsidRDefault="00BB36AF" w:rsidP="001D40D8">
      <w:pPr>
        <w:spacing w:before="100" w:beforeAutospacing="1" w:after="100" w:afterAutospacing="1" w:line="240" w:lineRule="auto"/>
        <w:jc w:val="both"/>
        <w:rPr>
          <w:rFonts w:ascii="Times New Roman" w:hAnsi="Times New Roman" w:cs="Times New Roman"/>
          <w:sz w:val="24"/>
          <w:szCs w:val="24"/>
        </w:rPr>
      </w:pPr>
      <w:r w:rsidRPr="00F94A0C">
        <w:rPr>
          <w:rFonts w:ascii="Times New Roman" w:hAnsi="Times New Roman" w:cs="Times New Roman"/>
          <w:sz w:val="24"/>
          <w:szCs w:val="24"/>
        </w:rPr>
        <w:t xml:space="preserve">Public organizations rely on motivated, competent, and ethically led employees to deliver credible services to citizens, and a growing empirical base shows that ethical leadership is associated with higher engagement, stronger identification with the mission, better citizenship behaviors, and improved performance outcomes (Walumbwa et al., 2008; Walumbwa et al., 2010; Banks et al., 2016; </w:t>
      </w:r>
      <w:proofErr w:type="spellStart"/>
      <w:r w:rsidRPr="00F94A0C">
        <w:rPr>
          <w:rFonts w:ascii="Times New Roman" w:hAnsi="Times New Roman" w:cs="Times New Roman"/>
          <w:sz w:val="24"/>
          <w:szCs w:val="24"/>
        </w:rPr>
        <w:t>Joo</w:t>
      </w:r>
      <w:proofErr w:type="spellEnd"/>
      <w:r w:rsidRPr="00F94A0C">
        <w:rPr>
          <w:rFonts w:ascii="Times New Roman" w:hAnsi="Times New Roman" w:cs="Times New Roman"/>
          <w:sz w:val="24"/>
          <w:szCs w:val="24"/>
        </w:rPr>
        <w:t xml:space="preserve"> et al., 2016; Lai et al., 2020). In the public sphere, ethical leadership also strengthens commitment, reduces absenteeism, and increases willingness to report wrongdoing, which are foundational for continuous improvement and trustworthy service delivery (Hassan et al., 2014; </w:t>
      </w:r>
      <w:proofErr w:type="spellStart"/>
      <w:r w:rsidRPr="00F94A0C">
        <w:rPr>
          <w:rFonts w:ascii="Times New Roman" w:hAnsi="Times New Roman" w:cs="Times New Roman"/>
          <w:sz w:val="24"/>
          <w:szCs w:val="24"/>
        </w:rPr>
        <w:t>Denhardt</w:t>
      </w:r>
      <w:proofErr w:type="spellEnd"/>
      <w:r w:rsidRPr="00F94A0C">
        <w:rPr>
          <w:rFonts w:ascii="Times New Roman" w:hAnsi="Times New Roman" w:cs="Times New Roman"/>
          <w:sz w:val="24"/>
          <w:szCs w:val="24"/>
        </w:rPr>
        <w:t xml:space="preserve">, 2018). Uganda’s decentralization policy assigns front line service delivery and local development to districts to increase responsiveness, participation, accountability, and allocative efficiency through proximity to citizens (Ministry of Local Government, 2014; </w:t>
      </w:r>
      <w:proofErr w:type="spellStart"/>
      <w:r w:rsidRPr="00F94A0C">
        <w:rPr>
          <w:rFonts w:ascii="Times New Roman" w:hAnsi="Times New Roman" w:cs="Times New Roman"/>
          <w:sz w:val="24"/>
          <w:szCs w:val="24"/>
        </w:rPr>
        <w:t>Mushemeza</w:t>
      </w:r>
      <w:proofErr w:type="spellEnd"/>
      <w:r w:rsidRPr="00F94A0C">
        <w:rPr>
          <w:rFonts w:ascii="Times New Roman" w:hAnsi="Times New Roman" w:cs="Times New Roman"/>
          <w:sz w:val="24"/>
          <w:szCs w:val="24"/>
        </w:rPr>
        <w:t xml:space="preserve">, 2019; </w:t>
      </w:r>
      <w:proofErr w:type="spellStart"/>
      <w:r w:rsidRPr="00F94A0C">
        <w:rPr>
          <w:rFonts w:ascii="Times New Roman" w:hAnsi="Times New Roman" w:cs="Times New Roman"/>
          <w:sz w:val="24"/>
          <w:szCs w:val="24"/>
        </w:rPr>
        <w:lastRenderedPageBreak/>
        <w:t>Ssemakula</w:t>
      </w:r>
      <w:proofErr w:type="spellEnd"/>
      <w:r w:rsidRPr="00F94A0C">
        <w:rPr>
          <w:rFonts w:ascii="Times New Roman" w:hAnsi="Times New Roman" w:cs="Times New Roman"/>
          <w:sz w:val="24"/>
          <w:szCs w:val="24"/>
        </w:rPr>
        <w:t xml:space="preserve"> &amp; </w:t>
      </w:r>
      <w:proofErr w:type="spellStart"/>
      <w:r w:rsidRPr="00F94A0C">
        <w:rPr>
          <w:rFonts w:ascii="Times New Roman" w:hAnsi="Times New Roman" w:cs="Times New Roman"/>
          <w:sz w:val="24"/>
          <w:szCs w:val="24"/>
        </w:rPr>
        <w:t>Bogere</w:t>
      </w:r>
      <w:proofErr w:type="spellEnd"/>
      <w:r w:rsidRPr="00F94A0C">
        <w:rPr>
          <w:rFonts w:ascii="Times New Roman" w:hAnsi="Times New Roman" w:cs="Times New Roman"/>
          <w:sz w:val="24"/>
          <w:szCs w:val="24"/>
        </w:rPr>
        <w:t xml:space="preserve">, 2019). Yet independent assessments point to persistent weaknesses in local government structures and oversight capacities, uneven implementation of performance systems, and gaps in transparency that erode effectiveness and citizen trust (ACODE, 2019; </w:t>
      </w:r>
      <w:proofErr w:type="spellStart"/>
      <w:r w:rsidRPr="00F94A0C">
        <w:rPr>
          <w:rFonts w:ascii="Times New Roman" w:hAnsi="Times New Roman" w:cs="Times New Roman"/>
          <w:sz w:val="24"/>
          <w:szCs w:val="24"/>
        </w:rPr>
        <w:t>Bainomugisha</w:t>
      </w:r>
      <w:proofErr w:type="spellEnd"/>
      <w:r w:rsidRPr="00F94A0C">
        <w:rPr>
          <w:rFonts w:ascii="Times New Roman" w:hAnsi="Times New Roman" w:cs="Times New Roman"/>
          <w:sz w:val="24"/>
          <w:szCs w:val="24"/>
        </w:rPr>
        <w:t xml:space="preserve"> et al., 2020; </w:t>
      </w:r>
      <w:proofErr w:type="spellStart"/>
      <w:r w:rsidRPr="00F94A0C">
        <w:rPr>
          <w:rFonts w:ascii="Times New Roman" w:hAnsi="Times New Roman" w:cs="Times New Roman"/>
          <w:sz w:val="24"/>
          <w:szCs w:val="24"/>
        </w:rPr>
        <w:t>Otile</w:t>
      </w:r>
      <w:proofErr w:type="spellEnd"/>
      <w:r w:rsidRPr="00F94A0C">
        <w:rPr>
          <w:rFonts w:ascii="Times New Roman" w:hAnsi="Times New Roman" w:cs="Times New Roman"/>
          <w:sz w:val="24"/>
          <w:szCs w:val="24"/>
        </w:rPr>
        <w:t xml:space="preserve"> &amp; </w:t>
      </w:r>
      <w:proofErr w:type="spellStart"/>
      <w:r w:rsidRPr="00F94A0C">
        <w:rPr>
          <w:rFonts w:ascii="Times New Roman" w:hAnsi="Times New Roman" w:cs="Times New Roman"/>
          <w:sz w:val="24"/>
          <w:szCs w:val="24"/>
        </w:rPr>
        <w:t>Atukunda</w:t>
      </w:r>
      <w:proofErr w:type="spellEnd"/>
      <w:r w:rsidRPr="00F94A0C">
        <w:rPr>
          <w:rFonts w:ascii="Times New Roman" w:hAnsi="Times New Roman" w:cs="Times New Roman"/>
          <w:sz w:val="24"/>
          <w:szCs w:val="24"/>
        </w:rPr>
        <w:t xml:space="preserve">, 2020; </w:t>
      </w:r>
      <w:proofErr w:type="spellStart"/>
      <w:r w:rsidRPr="00F94A0C">
        <w:rPr>
          <w:rFonts w:ascii="Times New Roman" w:hAnsi="Times New Roman" w:cs="Times New Roman"/>
          <w:sz w:val="24"/>
          <w:szCs w:val="24"/>
        </w:rPr>
        <w:t>Kyohairwe</w:t>
      </w:r>
      <w:proofErr w:type="spellEnd"/>
      <w:r w:rsidRPr="00F94A0C">
        <w:rPr>
          <w:rFonts w:ascii="Times New Roman" w:hAnsi="Times New Roman" w:cs="Times New Roman"/>
          <w:sz w:val="24"/>
          <w:szCs w:val="24"/>
        </w:rPr>
        <w:t>, 2014). These concerns are sharpened by governance diagnostics that link public sector integrity to development outcomes and by international indices that continue to flag integrity risks, including Uganda’s rank of 142 of 180 in the 2022 Corruption Perceptions Index, which underscores the practical salience of ethics in leadership for local governments (World Bank, 2021; Transparency International, 2022). Within organizations, performance management reforms such as results oriented management seek to align individual effort with public value by clarifying goals, measuring results, and developing people, but their success depends on leaders who model fairness, enforce standards, and make decisions that balance rules with responsiveness to community needs (</w:t>
      </w:r>
      <w:proofErr w:type="spellStart"/>
      <w:r w:rsidRPr="00F94A0C">
        <w:rPr>
          <w:rFonts w:ascii="Times New Roman" w:hAnsi="Times New Roman" w:cs="Times New Roman"/>
          <w:sz w:val="24"/>
          <w:szCs w:val="24"/>
        </w:rPr>
        <w:t>Olum</w:t>
      </w:r>
      <w:proofErr w:type="spellEnd"/>
      <w:r w:rsidRPr="00F94A0C">
        <w:rPr>
          <w:rFonts w:ascii="Times New Roman" w:hAnsi="Times New Roman" w:cs="Times New Roman"/>
          <w:sz w:val="24"/>
          <w:szCs w:val="24"/>
        </w:rPr>
        <w:t xml:space="preserve">, 2004; Moore &amp; </w:t>
      </w:r>
      <w:proofErr w:type="spellStart"/>
      <w:r w:rsidRPr="00F94A0C">
        <w:rPr>
          <w:rFonts w:ascii="Times New Roman" w:hAnsi="Times New Roman" w:cs="Times New Roman"/>
          <w:sz w:val="24"/>
          <w:szCs w:val="24"/>
        </w:rPr>
        <w:t>Rondinelli</w:t>
      </w:r>
      <w:proofErr w:type="spellEnd"/>
      <w:r w:rsidRPr="00F94A0C">
        <w:rPr>
          <w:rFonts w:ascii="Times New Roman" w:hAnsi="Times New Roman" w:cs="Times New Roman"/>
          <w:sz w:val="24"/>
          <w:szCs w:val="24"/>
        </w:rPr>
        <w:t xml:space="preserve">, 2019; </w:t>
      </w:r>
      <w:proofErr w:type="spellStart"/>
      <w:r w:rsidRPr="00F94A0C">
        <w:rPr>
          <w:rFonts w:ascii="Times New Roman" w:hAnsi="Times New Roman" w:cs="Times New Roman"/>
          <w:sz w:val="24"/>
          <w:szCs w:val="24"/>
        </w:rPr>
        <w:t>Denhardt</w:t>
      </w:r>
      <w:proofErr w:type="spellEnd"/>
      <w:r w:rsidRPr="00F94A0C">
        <w:rPr>
          <w:rFonts w:ascii="Times New Roman" w:hAnsi="Times New Roman" w:cs="Times New Roman"/>
          <w:sz w:val="24"/>
          <w:szCs w:val="24"/>
        </w:rPr>
        <w:t>, 2018). Self Determination Theory explains how work climates that support autonomy, competence, and relatedness can internalize motivation and sustain high quality performance, offering mechanisms through which ethical leadership influences attitudes and behaviors in government settings (</w:t>
      </w:r>
      <w:proofErr w:type="spellStart"/>
      <w:r w:rsidRPr="00F94A0C">
        <w:rPr>
          <w:rFonts w:ascii="Times New Roman" w:hAnsi="Times New Roman" w:cs="Times New Roman"/>
          <w:sz w:val="24"/>
          <w:szCs w:val="24"/>
        </w:rPr>
        <w:t>Deci</w:t>
      </w:r>
      <w:proofErr w:type="spellEnd"/>
      <w:r w:rsidRPr="00F94A0C">
        <w:rPr>
          <w:rFonts w:ascii="Times New Roman" w:hAnsi="Times New Roman" w:cs="Times New Roman"/>
          <w:sz w:val="24"/>
          <w:szCs w:val="24"/>
        </w:rPr>
        <w:t xml:space="preserve"> &amp; Ryan, 1985; Ryan &amp; </w:t>
      </w:r>
      <w:proofErr w:type="spellStart"/>
      <w:r w:rsidRPr="00F94A0C">
        <w:rPr>
          <w:rFonts w:ascii="Times New Roman" w:hAnsi="Times New Roman" w:cs="Times New Roman"/>
          <w:sz w:val="24"/>
          <w:szCs w:val="24"/>
        </w:rPr>
        <w:t>Deci</w:t>
      </w:r>
      <w:proofErr w:type="spellEnd"/>
      <w:r w:rsidRPr="00F94A0C">
        <w:rPr>
          <w:rFonts w:ascii="Times New Roman" w:hAnsi="Times New Roman" w:cs="Times New Roman"/>
          <w:sz w:val="24"/>
          <w:szCs w:val="24"/>
        </w:rPr>
        <w:t xml:space="preserve">, 2019). Authentic Leadership provides a complementary lens that emphasizes </w:t>
      </w:r>
      <w:r w:rsidR="00F94A0C" w:rsidRPr="00F94A0C">
        <w:rPr>
          <w:rFonts w:ascii="Times New Roman" w:hAnsi="Times New Roman" w:cs="Times New Roman"/>
          <w:sz w:val="24"/>
          <w:szCs w:val="24"/>
        </w:rPr>
        <w:t>self-awareness</w:t>
      </w:r>
      <w:r w:rsidRPr="00F94A0C">
        <w:rPr>
          <w:rFonts w:ascii="Times New Roman" w:hAnsi="Times New Roman" w:cs="Times New Roman"/>
          <w:sz w:val="24"/>
          <w:szCs w:val="24"/>
        </w:rPr>
        <w:t xml:space="preserve">, balanced processing, an internalized moral perspective, and relational transparency, specifying leader behaviors that plausibly transmit norms, reduce ambiguity, and enable ethical action under constraints typical of public administration (George, 2003; </w:t>
      </w:r>
      <w:proofErr w:type="spellStart"/>
      <w:r w:rsidRPr="00F94A0C">
        <w:rPr>
          <w:rFonts w:ascii="Times New Roman" w:hAnsi="Times New Roman" w:cs="Times New Roman"/>
          <w:sz w:val="24"/>
          <w:szCs w:val="24"/>
        </w:rPr>
        <w:t>Avolio</w:t>
      </w:r>
      <w:proofErr w:type="spellEnd"/>
      <w:r w:rsidRPr="00F94A0C">
        <w:rPr>
          <w:rFonts w:ascii="Times New Roman" w:hAnsi="Times New Roman" w:cs="Times New Roman"/>
          <w:sz w:val="24"/>
          <w:szCs w:val="24"/>
        </w:rPr>
        <w:t xml:space="preserve"> &amp; Gardner, 2005; Gardner et al., 2011; </w:t>
      </w:r>
      <w:proofErr w:type="spellStart"/>
      <w:r w:rsidRPr="00F94A0C">
        <w:rPr>
          <w:rFonts w:ascii="Times New Roman" w:hAnsi="Times New Roman" w:cs="Times New Roman"/>
          <w:sz w:val="24"/>
          <w:szCs w:val="24"/>
        </w:rPr>
        <w:t>Avolio</w:t>
      </w:r>
      <w:proofErr w:type="spellEnd"/>
      <w:r w:rsidRPr="00F94A0C">
        <w:rPr>
          <w:rFonts w:ascii="Times New Roman" w:hAnsi="Times New Roman" w:cs="Times New Roman"/>
          <w:sz w:val="24"/>
          <w:szCs w:val="24"/>
        </w:rPr>
        <w:t xml:space="preserve"> &amp; Gardner, 2015). In Hoima District, documented service delivery challenges including corruption claims, weak record keeping, inconsistent monitoring, leadership conflicts, and resource pressures make it important to identify which facets of ethical leadership are most strongly associated with employee performance and which levers are most actionable for managers and policymakers (</w:t>
      </w:r>
      <w:proofErr w:type="spellStart"/>
      <w:r w:rsidRPr="00F94A0C">
        <w:rPr>
          <w:rFonts w:ascii="Times New Roman" w:hAnsi="Times New Roman" w:cs="Times New Roman"/>
          <w:sz w:val="24"/>
          <w:szCs w:val="24"/>
        </w:rPr>
        <w:t>Bainomugisha</w:t>
      </w:r>
      <w:proofErr w:type="spellEnd"/>
      <w:r w:rsidRPr="00F94A0C">
        <w:rPr>
          <w:rFonts w:ascii="Times New Roman" w:hAnsi="Times New Roman" w:cs="Times New Roman"/>
          <w:sz w:val="24"/>
          <w:szCs w:val="24"/>
        </w:rPr>
        <w:t xml:space="preserve"> et al., 2020; </w:t>
      </w:r>
      <w:proofErr w:type="spellStart"/>
      <w:r w:rsidRPr="00F94A0C">
        <w:rPr>
          <w:rFonts w:ascii="Times New Roman" w:hAnsi="Times New Roman" w:cs="Times New Roman"/>
          <w:sz w:val="24"/>
          <w:szCs w:val="24"/>
        </w:rPr>
        <w:t>Mukobi</w:t>
      </w:r>
      <w:proofErr w:type="spellEnd"/>
      <w:r w:rsidRPr="00F94A0C">
        <w:rPr>
          <w:rFonts w:ascii="Times New Roman" w:hAnsi="Times New Roman" w:cs="Times New Roman"/>
          <w:sz w:val="24"/>
          <w:szCs w:val="24"/>
        </w:rPr>
        <w:t xml:space="preserve">, 2018; </w:t>
      </w:r>
      <w:proofErr w:type="spellStart"/>
      <w:r w:rsidRPr="00F94A0C">
        <w:rPr>
          <w:rFonts w:ascii="Times New Roman" w:hAnsi="Times New Roman" w:cs="Times New Roman"/>
          <w:sz w:val="24"/>
          <w:szCs w:val="24"/>
        </w:rPr>
        <w:t>Bainomugisha</w:t>
      </w:r>
      <w:proofErr w:type="spellEnd"/>
      <w:r w:rsidRPr="00F94A0C">
        <w:rPr>
          <w:rFonts w:ascii="Times New Roman" w:hAnsi="Times New Roman" w:cs="Times New Roman"/>
          <w:sz w:val="24"/>
          <w:szCs w:val="24"/>
        </w:rPr>
        <w:t xml:space="preserve"> et al., 2023). This study contributes by centering a Ugandan local government context with direct relevance to decentralization reforms, integrating Self Determination Theory and Authentic Leadership to motivate a testable conceptual model, and providing mixed methods evidence that links specific facets of ethical leadership to employees performance in Hoima District in ways that inform targeted managerial and policy interventions.</w:t>
      </w:r>
    </w:p>
    <w:p w:rsidR="001D40D8" w:rsidRPr="001D40D8" w:rsidRDefault="001D40D8" w:rsidP="001D40D8">
      <w:pPr>
        <w:spacing w:before="100" w:beforeAutospacing="1" w:after="100" w:afterAutospacing="1" w:line="240" w:lineRule="auto"/>
        <w:outlineLvl w:val="2"/>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1.2 Theoretical and conceptual lenses</w:t>
      </w:r>
    </w:p>
    <w:p w:rsidR="00BB36AF" w:rsidRDefault="00BB36AF" w:rsidP="00BB36AF">
      <w:pPr>
        <w:pStyle w:val="NormalWeb"/>
        <w:jc w:val="both"/>
      </w:pPr>
      <w:r>
        <w:t>This study is anchored in Self Determination Theory and Authentic Leadership Theory to explain how ethical leadership influences employees performance in a local government setting. Self Determination Theory proposes that work climates which support autonomy, competence, and relatedness facilitate the internalization of motivation and sustain high quality performance because employees experience their actions as volitional, efficacious, and connected to others (</w:t>
      </w:r>
      <w:proofErr w:type="spellStart"/>
      <w:r>
        <w:t>Deci</w:t>
      </w:r>
      <w:proofErr w:type="spellEnd"/>
      <w:r>
        <w:t xml:space="preserve"> &amp; Ryan, 1985; Ryan &amp; </w:t>
      </w:r>
      <w:proofErr w:type="spellStart"/>
      <w:r>
        <w:t>Deci</w:t>
      </w:r>
      <w:proofErr w:type="spellEnd"/>
      <w:r>
        <w:t xml:space="preserve">, 2019). Authentic Leadership Theory complements this account by specifying leader qualities and behaviors that transmit ethical norms and reduce ambiguity in day to day practice, including </w:t>
      </w:r>
      <w:r w:rsidR="00F94A0C">
        <w:t>self-awareness</w:t>
      </w:r>
      <w:r>
        <w:t xml:space="preserve">, an internalized moral perspective, relational transparency, and balanced processing of information, which shape followers attitudes and behaviors through modeling, social learning, and fair process cues (George, 2003; </w:t>
      </w:r>
      <w:proofErr w:type="spellStart"/>
      <w:r>
        <w:t>Avolio</w:t>
      </w:r>
      <w:proofErr w:type="spellEnd"/>
      <w:r>
        <w:t xml:space="preserve"> &amp; Gardner, 2005; Gardner et al., 2011; </w:t>
      </w:r>
      <w:proofErr w:type="spellStart"/>
      <w:r>
        <w:t>Avolio</w:t>
      </w:r>
      <w:proofErr w:type="spellEnd"/>
      <w:r>
        <w:t xml:space="preserve"> &amp; Gardner, 2015). Integrating these perspectives, the conceptual model treats ethical leadership as a multidimensional construct comprising personal integrity, ethical decision making, and accountability and responsibility, and posits that higher </w:t>
      </w:r>
      <w:r>
        <w:lastRenderedPageBreak/>
        <w:t xml:space="preserve">levels on these dimensions are positively associated with </w:t>
      </w:r>
      <w:r w:rsidR="00F94A0C">
        <w:t>employee’s</w:t>
      </w:r>
      <w:r>
        <w:t xml:space="preserve"> performance defined as work commitment, efficiency and effectiveness, professional skills and knowledge, and public service orientation. The model also recognizes contextual contingencies that can strengthen or weaken these links, including the presence and enforcement of codes of conduct, clarity in rules and procedures, people oriented governance practices that engage employees and citizens, and the availability of oversight and feedback mechanisms that reinforce ethical choices and accountable behavior. As shown in Figure 1, the three ethical leadership facets exert directional influences on the four performance dimensions, with intervening conditions potentially amplifying or dampening these relationships.</w:t>
      </w:r>
    </w:p>
    <w:p w:rsidR="00BB36AF" w:rsidRDefault="00BB36AF" w:rsidP="00BB36AF">
      <w:pPr>
        <w:pStyle w:val="NormalWeb"/>
      </w:pPr>
      <w:r w:rsidRPr="00BB36AF">
        <w:rPr>
          <w:b/>
        </w:rPr>
        <w:t>Hypotheses</w:t>
      </w:r>
      <w:r>
        <w:br/>
        <w:t>H1. Ethical decision making is positively associated with employee’s performance.</w:t>
      </w:r>
      <w:r>
        <w:br/>
        <w:t>H2. Accountability and responsibility are positively associated with employee’s performance.</w:t>
      </w:r>
      <w:r>
        <w:br/>
        <w:t>H3. Personal integrity is positively associated with employee’s performance.</w:t>
      </w:r>
      <w:r>
        <w:br/>
        <w:t>H4. When modeled jointly, accountability and responsibility and ethical decision making explain more variance in employee’s performance than personal integrity alone.</w:t>
      </w:r>
    </w:p>
    <w:p w:rsidR="00BB36AF" w:rsidRDefault="00BB36AF" w:rsidP="00BB36AF">
      <w:pPr>
        <w:pStyle w:val="NormalWeb"/>
        <w:rPr>
          <w:b/>
        </w:rPr>
      </w:pPr>
      <w:r>
        <w:rPr>
          <w:b/>
          <w:noProof/>
        </w:rPr>
        <mc:AlternateContent>
          <mc:Choice Requires="wpg">
            <w:drawing>
              <wp:anchor distT="0" distB="0" distL="114300" distR="114300" simplePos="0" relativeHeight="251658240" behindDoc="0" locked="0" layoutInCell="1" allowOverlap="1">
                <wp:simplePos x="0" y="0"/>
                <wp:positionH relativeFrom="column">
                  <wp:posOffset>171450</wp:posOffset>
                </wp:positionH>
                <wp:positionV relativeFrom="paragraph">
                  <wp:posOffset>525145</wp:posOffset>
                </wp:positionV>
                <wp:extent cx="5381625" cy="4267200"/>
                <wp:effectExtent l="9525" t="10795" r="952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4267200"/>
                          <a:chOff x="1500" y="3317"/>
                          <a:chExt cx="8475" cy="6720"/>
                        </a:xfrm>
                      </wpg:grpSpPr>
                      <wps:wsp>
                        <wps:cNvPr id="2" name="Rectangle 3"/>
                        <wps:cNvSpPr>
                          <a:spLocks noChangeArrowheads="1"/>
                        </wps:cNvSpPr>
                        <wps:spPr bwMode="auto">
                          <a:xfrm>
                            <a:off x="1575" y="4276"/>
                            <a:ext cx="2610" cy="2836"/>
                          </a:xfrm>
                          <a:prstGeom prst="rect">
                            <a:avLst/>
                          </a:prstGeom>
                          <a:solidFill>
                            <a:srgbClr val="FFFFFF"/>
                          </a:solidFill>
                          <a:ln w="9525">
                            <a:solidFill>
                              <a:srgbClr val="000000"/>
                            </a:solidFill>
                            <a:miter lim="800000"/>
                            <a:headEnd/>
                            <a:tailEnd/>
                          </a:ln>
                        </wps:spPr>
                        <wps:txbx>
                          <w:txbxContent>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Personal integrity</w:t>
                              </w:r>
                            </w:p>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Ethical decision-making</w:t>
                              </w:r>
                            </w:p>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Accountability &amp; responsibility</w:t>
                              </w:r>
                            </w:p>
                          </w:txbxContent>
                        </wps:txbx>
                        <wps:bodyPr rot="0" vert="horz" wrap="square" lIns="91440" tIns="45720" rIns="91440" bIns="45720" anchor="t" anchorCtr="0" upright="1">
                          <a:noAutofit/>
                        </wps:bodyPr>
                      </wps:wsp>
                      <wps:wsp>
                        <wps:cNvPr id="3" name="Rectangle 4"/>
                        <wps:cNvSpPr>
                          <a:spLocks noChangeArrowheads="1"/>
                        </wps:cNvSpPr>
                        <wps:spPr bwMode="auto">
                          <a:xfrm>
                            <a:off x="6105" y="4276"/>
                            <a:ext cx="3670" cy="3091"/>
                          </a:xfrm>
                          <a:prstGeom prst="rect">
                            <a:avLst/>
                          </a:prstGeom>
                          <a:solidFill>
                            <a:srgbClr val="FFFFFF"/>
                          </a:solidFill>
                          <a:ln w="9525">
                            <a:solidFill>
                              <a:srgbClr val="000000"/>
                            </a:solidFill>
                            <a:miter lim="800000"/>
                            <a:headEnd/>
                            <a:tailEnd/>
                          </a:ln>
                        </wps:spPr>
                        <wps:txbx>
                          <w:txbxContent>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hAnsi="Times New Roman"/>
                                </w:rPr>
                                <w:t>Work commitment</w:t>
                              </w:r>
                            </w:p>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eastAsia="Times New Roman" w:hAnsi="Times New Roman"/>
                                </w:rPr>
                                <w:t>Efficiency and effectiveness</w:t>
                              </w:r>
                            </w:p>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hAnsi="Times New Roman"/>
                                </w:rPr>
                                <w:t>P</w:t>
                              </w:r>
                              <w:r w:rsidRPr="00B20B02">
                                <w:rPr>
                                  <w:rFonts w:ascii="Times New Roman" w:eastAsia="Times New Roman" w:hAnsi="Times New Roman"/>
                                </w:rPr>
                                <w:t>rofessional skills and knowledge</w:t>
                              </w:r>
                            </w:p>
                            <w:p w:rsidR="00BB36AF" w:rsidRPr="00B20B02" w:rsidRDefault="00BB36AF" w:rsidP="00BB36AF">
                              <w:pPr>
                                <w:numPr>
                                  <w:ilvl w:val="0"/>
                                  <w:numId w:val="19"/>
                                </w:numPr>
                                <w:spacing w:after="200" w:line="360" w:lineRule="auto"/>
                                <w:jc w:val="both"/>
                                <w:rPr>
                                  <w:rFonts w:ascii="Times New Roman" w:hAnsi="Times New Roman"/>
                                  <w:bCs/>
                                </w:rPr>
                              </w:pPr>
                              <w:r w:rsidRPr="00B20B02">
                                <w:rPr>
                                  <w:rFonts w:ascii="Times New Roman" w:eastAsia="Times New Roman" w:hAnsi="Times New Roman"/>
                                </w:rPr>
                                <w:t>Public service orientation</w:t>
                              </w:r>
                            </w:p>
                            <w:p w:rsidR="00BB36AF" w:rsidRPr="00F74E9F" w:rsidRDefault="00BB36AF" w:rsidP="00BB36AF">
                              <w:pPr>
                                <w:ind w:left="360"/>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1500" y="3521"/>
                            <a:ext cx="3105" cy="510"/>
                          </a:xfrm>
                          <a:prstGeom prst="rect">
                            <a:avLst/>
                          </a:prstGeom>
                          <a:solidFill>
                            <a:srgbClr val="FFFFFF"/>
                          </a:solidFill>
                          <a:ln w="9525">
                            <a:solidFill>
                              <a:srgbClr val="000000"/>
                            </a:solidFill>
                            <a:miter lim="800000"/>
                            <a:headEnd/>
                            <a:tailEnd/>
                          </a:ln>
                        </wps:spPr>
                        <wps:txbx>
                          <w:txbxContent>
                            <w:p w:rsidR="00BB36AF" w:rsidRPr="005C31CF" w:rsidRDefault="00BB36AF" w:rsidP="00BB36AF">
                              <w:pPr>
                                <w:rPr>
                                  <w:rFonts w:ascii="Times New Roman" w:hAnsi="Times New Roman"/>
                                  <w:b/>
                                </w:rPr>
                              </w:pPr>
                              <w:r w:rsidRPr="005C31CF">
                                <w:rPr>
                                  <w:rFonts w:ascii="Times New Roman" w:hAnsi="Times New Roman"/>
                                  <w:b/>
                                </w:rPr>
                                <w:t xml:space="preserve">(IV) </w:t>
                              </w:r>
                              <w:r>
                                <w:rPr>
                                  <w:rFonts w:ascii="Times New Roman" w:hAnsi="Times New Roman"/>
                                  <w:b/>
                                </w:rPr>
                                <w:t>Ethical Leadership</w:t>
                              </w:r>
                            </w:p>
                          </w:txbxContent>
                        </wps:txbx>
                        <wps:bodyPr rot="0" vert="horz" wrap="square" lIns="91440" tIns="45720" rIns="91440" bIns="45720" anchor="t" anchorCtr="0" upright="1">
                          <a:noAutofit/>
                        </wps:bodyPr>
                      </wps:wsp>
                      <wps:wsp>
                        <wps:cNvPr id="5" name="Rectangle 6"/>
                        <wps:cNvSpPr>
                          <a:spLocks noChangeArrowheads="1"/>
                        </wps:cNvSpPr>
                        <wps:spPr bwMode="auto">
                          <a:xfrm>
                            <a:off x="5820" y="3317"/>
                            <a:ext cx="4155" cy="510"/>
                          </a:xfrm>
                          <a:prstGeom prst="rect">
                            <a:avLst/>
                          </a:prstGeom>
                          <a:solidFill>
                            <a:srgbClr val="FFFFFF"/>
                          </a:solidFill>
                          <a:ln w="9525">
                            <a:solidFill>
                              <a:srgbClr val="000000"/>
                            </a:solidFill>
                            <a:miter lim="800000"/>
                            <a:headEnd/>
                            <a:tailEnd/>
                          </a:ln>
                        </wps:spPr>
                        <wps:txbx>
                          <w:txbxContent>
                            <w:p w:rsidR="00BB36AF" w:rsidRPr="00764903" w:rsidRDefault="00BB36AF" w:rsidP="00BB36AF">
                              <w:pPr>
                                <w:rPr>
                                  <w:rFonts w:ascii="Times New Roman" w:hAnsi="Times New Roman"/>
                                </w:rPr>
                              </w:pPr>
                              <w:r w:rsidRPr="00764903">
                                <w:rPr>
                                  <w:rFonts w:ascii="Times New Roman" w:hAnsi="Times New Roman"/>
                                </w:rPr>
                                <w:t>(</w:t>
                              </w:r>
                              <w:r>
                                <w:rPr>
                                  <w:rFonts w:ascii="Times New Roman" w:hAnsi="Times New Roman"/>
                                  <w:b/>
                                </w:rPr>
                                <w:t>DV) Employee performance</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495" y="8492"/>
                            <a:ext cx="3225" cy="1545"/>
                          </a:xfrm>
                          <a:prstGeom prst="rect">
                            <a:avLst/>
                          </a:prstGeom>
                          <a:solidFill>
                            <a:srgbClr val="FFFFFF"/>
                          </a:solidFill>
                          <a:ln w="9525">
                            <a:solidFill>
                              <a:srgbClr val="000000"/>
                            </a:solidFill>
                            <a:miter lim="800000"/>
                            <a:headEnd/>
                            <a:tailEnd/>
                          </a:ln>
                        </wps:spPr>
                        <wps:txbx>
                          <w:txbxContent>
                            <w:p w:rsidR="00BB36AF" w:rsidRDefault="00BB36AF" w:rsidP="00BB36AF">
                              <w:pPr>
                                <w:numPr>
                                  <w:ilvl w:val="0"/>
                                  <w:numId w:val="20"/>
                                </w:numPr>
                                <w:spacing w:after="200" w:line="276" w:lineRule="auto"/>
                                <w:rPr>
                                  <w:rFonts w:ascii="Times New Roman" w:hAnsi="Times New Roman"/>
                                  <w:sz w:val="20"/>
                                  <w:szCs w:val="20"/>
                                </w:rPr>
                              </w:pPr>
                              <w:r w:rsidRPr="0031213B">
                                <w:rPr>
                                  <w:rFonts w:ascii="Times New Roman" w:eastAsia="TimesNewRoman" w:hAnsi="Times New Roman"/>
                                  <w:color w:val="181B1D"/>
                                  <w:sz w:val="20"/>
                                  <w:szCs w:val="20"/>
                                </w:rPr>
                                <w:t xml:space="preserve">LG effective code of conduct </w:t>
                              </w:r>
                            </w:p>
                            <w:p w:rsidR="00BB36AF" w:rsidRPr="0031213B" w:rsidRDefault="00BB36AF" w:rsidP="00BB36AF">
                              <w:pPr>
                                <w:numPr>
                                  <w:ilvl w:val="0"/>
                                  <w:numId w:val="20"/>
                                </w:numPr>
                                <w:spacing w:after="200" w:line="276" w:lineRule="auto"/>
                                <w:rPr>
                                  <w:rFonts w:ascii="Times New Roman" w:hAnsi="Times New Roman"/>
                                  <w:sz w:val="20"/>
                                  <w:szCs w:val="20"/>
                                </w:rPr>
                              </w:pPr>
                              <w:r w:rsidRPr="0031213B">
                                <w:rPr>
                                  <w:rFonts w:ascii="Times New Roman" w:eastAsia="TimesNewRoman" w:hAnsi="Times New Roman"/>
                                  <w:sz w:val="20"/>
                                  <w:szCs w:val="20"/>
                                </w:rPr>
                                <w:t>People-Oriented Governance</w:t>
                              </w:r>
                            </w:p>
                          </w:txbxContent>
                        </wps:txbx>
                        <wps:bodyPr rot="0" vert="horz" wrap="square" lIns="91440" tIns="45720" rIns="91440" bIns="45720" anchor="t" anchorCtr="0" upright="1">
                          <a:noAutofit/>
                        </wps:bodyPr>
                      </wps:wsp>
                      <wps:wsp>
                        <wps:cNvPr id="7" name="AutoShape 8"/>
                        <wps:cNvCnPr>
                          <a:cxnSpLocks noChangeShapeType="1"/>
                        </wps:cNvCnPr>
                        <wps:spPr bwMode="auto">
                          <a:xfrm flipV="1">
                            <a:off x="4185" y="5462"/>
                            <a:ext cx="192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8430" y="7367"/>
                            <a:ext cx="15" cy="1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6702" y="9257"/>
                            <a:ext cx="1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flipH="1" flipV="1">
                            <a:off x="4950" y="5477"/>
                            <a:ext cx="15" cy="3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7500" y="3827"/>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2985" y="3827"/>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3735" y="7822"/>
                            <a:ext cx="2610" cy="465"/>
                          </a:xfrm>
                          <a:prstGeom prst="rect">
                            <a:avLst/>
                          </a:prstGeom>
                          <a:solidFill>
                            <a:srgbClr val="FFFFFF"/>
                          </a:solidFill>
                          <a:ln w="9525">
                            <a:solidFill>
                              <a:srgbClr val="000000"/>
                            </a:solidFill>
                            <a:miter lim="800000"/>
                            <a:headEnd/>
                            <a:tailEnd/>
                          </a:ln>
                        </wps:spPr>
                        <wps:txbx>
                          <w:txbxContent>
                            <w:p w:rsidR="00BB36AF" w:rsidRPr="005C31CF" w:rsidRDefault="00BB36AF" w:rsidP="00BB36AF">
                              <w:pPr>
                                <w:rPr>
                                  <w:rFonts w:ascii="Times New Roman" w:hAnsi="Times New Roman"/>
                                  <w:b/>
                                </w:rPr>
                              </w:pPr>
                              <w:r w:rsidRPr="005C31CF">
                                <w:rPr>
                                  <w:rFonts w:ascii="Times New Roman" w:hAnsi="Times New Roman"/>
                                  <w:b/>
                                </w:rPr>
                                <w:t>Intervening Variables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3.5pt;margin-top:41.35pt;width:423.75pt;height:336pt;z-index:251658240" coordorigin="1500,3317" coordsize="8475,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">
                <v:rect id="Rectangle 3" o:spid="_x0000_s1027" style="position:absolute;left:1575;top:4276;width:2610;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Personal integrity</w:t>
                        </w:r>
                      </w:p>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Ethical decision-making</w:t>
                        </w:r>
                      </w:p>
                      <w:p w:rsidR="00BB36AF" w:rsidRPr="0031213B" w:rsidRDefault="00BB36AF" w:rsidP="00BB36AF">
                        <w:pPr>
                          <w:numPr>
                            <w:ilvl w:val="0"/>
                            <w:numId w:val="18"/>
                          </w:numPr>
                          <w:spacing w:after="200" w:line="276" w:lineRule="auto"/>
                          <w:rPr>
                            <w:rFonts w:ascii="Times New Roman" w:hAnsi="Times New Roman"/>
                            <w:sz w:val="20"/>
                            <w:szCs w:val="20"/>
                          </w:rPr>
                        </w:pPr>
                        <w:r>
                          <w:rPr>
                            <w:rFonts w:ascii="Times New Roman" w:hAnsi="Times New Roman"/>
                            <w:sz w:val="20"/>
                            <w:szCs w:val="20"/>
                          </w:rPr>
                          <w:t>Accountability &amp; responsibility</w:t>
                        </w:r>
                      </w:p>
                    </w:txbxContent>
                  </v:textbox>
                </v:rect>
                <v:rect id="Rectangle 4" o:spid="_x0000_s1028" style="position:absolute;left:6105;top:4276;width:3670;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hAnsi="Times New Roman"/>
                          </w:rPr>
                          <w:t>Work commitment</w:t>
                        </w:r>
                      </w:p>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eastAsia="Times New Roman" w:hAnsi="Times New Roman"/>
                          </w:rPr>
                          <w:t>Efficiency and effectiveness</w:t>
                        </w:r>
                      </w:p>
                      <w:p w:rsidR="00BB36AF" w:rsidRPr="00B20B02" w:rsidRDefault="00BB36AF" w:rsidP="00BB36AF">
                        <w:pPr>
                          <w:numPr>
                            <w:ilvl w:val="0"/>
                            <w:numId w:val="19"/>
                          </w:numPr>
                          <w:spacing w:after="200" w:line="276" w:lineRule="auto"/>
                          <w:rPr>
                            <w:rFonts w:ascii="Times New Roman" w:hAnsi="Times New Roman"/>
                          </w:rPr>
                        </w:pPr>
                        <w:r w:rsidRPr="00B20B02">
                          <w:rPr>
                            <w:rFonts w:ascii="Times New Roman" w:hAnsi="Times New Roman"/>
                          </w:rPr>
                          <w:t>P</w:t>
                        </w:r>
                        <w:r w:rsidRPr="00B20B02">
                          <w:rPr>
                            <w:rFonts w:ascii="Times New Roman" w:eastAsia="Times New Roman" w:hAnsi="Times New Roman"/>
                          </w:rPr>
                          <w:t>rofessional skills and knowledge</w:t>
                        </w:r>
                      </w:p>
                      <w:p w:rsidR="00BB36AF" w:rsidRPr="00B20B02" w:rsidRDefault="00BB36AF" w:rsidP="00BB36AF">
                        <w:pPr>
                          <w:numPr>
                            <w:ilvl w:val="0"/>
                            <w:numId w:val="19"/>
                          </w:numPr>
                          <w:spacing w:after="200" w:line="360" w:lineRule="auto"/>
                          <w:jc w:val="both"/>
                          <w:rPr>
                            <w:rFonts w:ascii="Times New Roman" w:hAnsi="Times New Roman"/>
                            <w:bCs/>
                          </w:rPr>
                        </w:pPr>
                        <w:r w:rsidRPr="00B20B02">
                          <w:rPr>
                            <w:rFonts w:ascii="Times New Roman" w:eastAsia="Times New Roman" w:hAnsi="Times New Roman"/>
                          </w:rPr>
                          <w:t>Public service orientation</w:t>
                        </w:r>
                      </w:p>
                      <w:p w:rsidR="00BB36AF" w:rsidRPr="00F74E9F" w:rsidRDefault="00BB36AF" w:rsidP="00BB36AF">
                        <w:pPr>
                          <w:ind w:left="360"/>
                          <w:rPr>
                            <w:rFonts w:ascii="Times New Roman" w:eastAsia="Times New Roman" w:hAnsi="Times New Roman"/>
                            <w:sz w:val="24"/>
                            <w:szCs w:val="24"/>
                          </w:rPr>
                        </w:pPr>
                      </w:p>
                    </w:txbxContent>
                  </v:textbox>
                </v:rect>
                <v:rect id="Rectangle 5" o:spid="_x0000_s1029" style="position:absolute;left:1500;top:3521;width:310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BB36AF" w:rsidRPr="005C31CF" w:rsidRDefault="00BB36AF" w:rsidP="00BB36AF">
                        <w:pPr>
                          <w:rPr>
                            <w:rFonts w:ascii="Times New Roman" w:hAnsi="Times New Roman"/>
                            <w:b/>
                          </w:rPr>
                        </w:pPr>
                        <w:r w:rsidRPr="005C31CF">
                          <w:rPr>
                            <w:rFonts w:ascii="Times New Roman" w:hAnsi="Times New Roman"/>
                            <w:b/>
                          </w:rPr>
                          <w:t xml:space="preserve">(IV) </w:t>
                        </w:r>
                        <w:r>
                          <w:rPr>
                            <w:rFonts w:ascii="Times New Roman" w:hAnsi="Times New Roman"/>
                            <w:b/>
                          </w:rPr>
                          <w:t>Ethical Leadership</w:t>
                        </w:r>
                      </w:p>
                    </w:txbxContent>
                  </v:textbox>
                </v:rect>
                <v:rect id="Rectangle 6" o:spid="_x0000_s1030" style="position:absolute;left:5820;top:3317;width:415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BB36AF" w:rsidRPr="00764903" w:rsidRDefault="00BB36AF" w:rsidP="00BB36AF">
                        <w:pPr>
                          <w:rPr>
                            <w:rFonts w:ascii="Times New Roman" w:hAnsi="Times New Roman"/>
                          </w:rPr>
                        </w:pPr>
                        <w:r w:rsidRPr="00764903">
                          <w:rPr>
                            <w:rFonts w:ascii="Times New Roman" w:hAnsi="Times New Roman"/>
                          </w:rPr>
                          <w:t>(</w:t>
                        </w:r>
                        <w:r>
                          <w:rPr>
                            <w:rFonts w:ascii="Times New Roman" w:hAnsi="Times New Roman"/>
                            <w:b/>
                          </w:rPr>
                          <w:t>DV) Employee performance</w:t>
                        </w:r>
                      </w:p>
                    </w:txbxContent>
                  </v:textbox>
                </v:rect>
                <v:rect id="Rectangle 7" o:spid="_x0000_s1031" style="position:absolute;left:3495;top:8492;width:3225;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BB36AF" w:rsidRDefault="00BB36AF" w:rsidP="00BB36AF">
                        <w:pPr>
                          <w:numPr>
                            <w:ilvl w:val="0"/>
                            <w:numId w:val="20"/>
                          </w:numPr>
                          <w:spacing w:after="200" w:line="276" w:lineRule="auto"/>
                          <w:rPr>
                            <w:rFonts w:ascii="Times New Roman" w:hAnsi="Times New Roman"/>
                            <w:sz w:val="20"/>
                            <w:szCs w:val="20"/>
                          </w:rPr>
                        </w:pPr>
                        <w:r w:rsidRPr="0031213B">
                          <w:rPr>
                            <w:rFonts w:ascii="Times New Roman" w:eastAsia="TimesNewRoman" w:hAnsi="Times New Roman"/>
                            <w:color w:val="181B1D"/>
                            <w:sz w:val="20"/>
                            <w:szCs w:val="20"/>
                          </w:rPr>
                          <w:t xml:space="preserve">LG effective code of conduct </w:t>
                        </w:r>
                      </w:p>
                      <w:p w:rsidR="00BB36AF" w:rsidRPr="0031213B" w:rsidRDefault="00BB36AF" w:rsidP="00BB36AF">
                        <w:pPr>
                          <w:numPr>
                            <w:ilvl w:val="0"/>
                            <w:numId w:val="20"/>
                          </w:numPr>
                          <w:spacing w:after="200" w:line="276" w:lineRule="auto"/>
                          <w:rPr>
                            <w:rFonts w:ascii="Times New Roman" w:hAnsi="Times New Roman"/>
                            <w:sz w:val="20"/>
                            <w:szCs w:val="20"/>
                          </w:rPr>
                        </w:pPr>
                        <w:r w:rsidRPr="0031213B">
                          <w:rPr>
                            <w:rFonts w:ascii="Times New Roman" w:eastAsia="TimesNewRoman" w:hAnsi="Times New Roman"/>
                            <w:sz w:val="20"/>
                            <w:szCs w:val="20"/>
                          </w:rPr>
                          <w:t>People-Oriented Governance</w:t>
                        </w:r>
                      </w:p>
                    </w:txbxContent>
                  </v:textbox>
                </v:rect>
                <v:shapetype id="_x0000_t32" coordsize="21600,21600" o:spt="32" o:oned="t" path="m,l21600,21600e" filled="f">
                  <v:path arrowok="t" fillok="f" o:connecttype="none"/>
                  <o:lock v:ext="edit" shapetype="t"/>
                </v:shapetype>
                <v:shape id="AutoShape 8" o:spid="_x0000_s1032" type="#_x0000_t32" style="position:absolute;left:4185;top:5462;width:192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9" o:spid="_x0000_s1033" type="#_x0000_t32" style="position:absolute;left:8430;top:7367;width:15;height:1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0" o:spid="_x0000_s1034" type="#_x0000_t32" style="position:absolute;left:6702;top:9257;width:17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1" o:spid="_x0000_s1035" type="#_x0000_t32" style="position:absolute;left:4950;top:5477;width:15;height:30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shape id="AutoShape 12" o:spid="_x0000_s1036" type="#_x0000_t32" style="position:absolute;left:7500;top:3827;width:0;height: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3" o:spid="_x0000_s1037" type="#_x0000_t32" style="position:absolute;left:2985;top:3827;width:0;height: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14" o:spid="_x0000_s1038" style="position:absolute;left:3735;top:7822;width:261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BB36AF" w:rsidRPr="005C31CF" w:rsidRDefault="00BB36AF" w:rsidP="00BB36AF">
                        <w:pPr>
                          <w:rPr>
                            <w:rFonts w:ascii="Times New Roman" w:hAnsi="Times New Roman"/>
                            <w:b/>
                          </w:rPr>
                        </w:pPr>
                        <w:r w:rsidRPr="005C31CF">
                          <w:rPr>
                            <w:rFonts w:ascii="Times New Roman" w:hAnsi="Times New Roman"/>
                            <w:b/>
                          </w:rPr>
                          <w:t>Intervening Variables</w:t>
                        </w:r>
                      </w:p>
                    </w:txbxContent>
                  </v:textbox>
                </v:rect>
              </v:group>
            </w:pict>
          </mc:Fallback>
        </mc:AlternateContent>
      </w:r>
      <w:r w:rsidRPr="00BB36AF">
        <w:rPr>
          <w:b/>
        </w:rPr>
        <w:t>Figure 1. Conceptual model linking ethical leadership to employee’s performance in Hoima District</w:t>
      </w:r>
      <w:r w:rsidRPr="00BB36AF">
        <w:rPr>
          <w:b/>
        </w:rPr>
        <w:br/>
      </w: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rPr>
          <w:b/>
        </w:rPr>
      </w:pPr>
    </w:p>
    <w:p w:rsidR="00BB36AF" w:rsidRDefault="00BB36AF" w:rsidP="00BB36AF">
      <w:pPr>
        <w:pStyle w:val="NormalWeb"/>
        <w:jc w:val="both"/>
      </w:pPr>
      <w:r>
        <w:lastRenderedPageBreak/>
        <w:t>Ethical leadership facets: personal integrity; ethical decision making; accountability and responsibility → Employees performance dimensions: work commitment; efficiency and effectiveness; professional skills and knowledge; public service orientation. Intervening conditions: enforced codes of conduct; clear rules and procedures; people oriented governance and participation; oversight and feedback mechanisms.</w:t>
      </w:r>
    </w:p>
    <w:p w:rsidR="001D40D8" w:rsidRPr="001D40D8" w:rsidRDefault="001D40D8" w:rsidP="001D40D8">
      <w:pPr>
        <w:spacing w:before="100" w:beforeAutospacing="1" w:after="100" w:afterAutospacing="1" w:line="240" w:lineRule="auto"/>
        <w:outlineLvl w:val="2"/>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1.3 Objectives and hypothesis</w:t>
      </w:r>
    </w:p>
    <w:p w:rsidR="001D40D8" w:rsidRPr="008C1EA0" w:rsidRDefault="001D40D8" w:rsidP="008C1EA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C1EA0">
        <w:rPr>
          <w:rFonts w:ascii="Times New Roman" w:eastAsia="Times New Roman" w:hAnsi="Times New Roman" w:cs="Times New Roman"/>
          <w:sz w:val="24"/>
          <w:szCs w:val="24"/>
        </w:rPr>
        <w:t xml:space="preserve">Examine the effect of </w:t>
      </w:r>
      <w:r w:rsidRPr="008C1EA0">
        <w:rPr>
          <w:rFonts w:ascii="Times New Roman" w:eastAsia="Times New Roman" w:hAnsi="Times New Roman" w:cs="Times New Roman"/>
          <w:b/>
          <w:bCs/>
          <w:sz w:val="24"/>
          <w:szCs w:val="24"/>
        </w:rPr>
        <w:t>personal integrity</w:t>
      </w:r>
      <w:r w:rsidRPr="008C1EA0">
        <w:rPr>
          <w:rFonts w:ascii="Times New Roman" w:eastAsia="Times New Roman" w:hAnsi="Times New Roman" w:cs="Times New Roman"/>
          <w:sz w:val="24"/>
          <w:szCs w:val="24"/>
        </w:rPr>
        <w:t xml:space="preserve"> on employees’ performance.</w:t>
      </w:r>
    </w:p>
    <w:p w:rsidR="001D40D8" w:rsidRPr="008C1EA0" w:rsidRDefault="001D40D8" w:rsidP="008C1EA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C1EA0">
        <w:rPr>
          <w:rFonts w:ascii="Times New Roman" w:eastAsia="Times New Roman" w:hAnsi="Times New Roman" w:cs="Times New Roman"/>
          <w:sz w:val="24"/>
          <w:szCs w:val="24"/>
        </w:rPr>
        <w:t xml:space="preserve">Investigate the effect of </w:t>
      </w:r>
      <w:r w:rsidRPr="008C1EA0">
        <w:rPr>
          <w:rFonts w:ascii="Times New Roman" w:eastAsia="Times New Roman" w:hAnsi="Times New Roman" w:cs="Times New Roman"/>
          <w:b/>
          <w:bCs/>
          <w:sz w:val="24"/>
          <w:szCs w:val="24"/>
        </w:rPr>
        <w:t>ethical decision-making</w:t>
      </w:r>
      <w:r w:rsidRPr="008C1EA0">
        <w:rPr>
          <w:rFonts w:ascii="Times New Roman" w:eastAsia="Times New Roman" w:hAnsi="Times New Roman" w:cs="Times New Roman"/>
          <w:sz w:val="24"/>
          <w:szCs w:val="24"/>
        </w:rPr>
        <w:t xml:space="preserve"> on employees’ performance.</w:t>
      </w:r>
    </w:p>
    <w:p w:rsidR="001D40D8" w:rsidRPr="008C1EA0" w:rsidRDefault="001D40D8" w:rsidP="008C1EA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C1EA0">
        <w:rPr>
          <w:rFonts w:ascii="Times New Roman" w:eastAsia="Times New Roman" w:hAnsi="Times New Roman" w:cs="Times New Roman"/>
          <w:sz w:val="24"/>
          <w:szCs w:val="24"/>
        </w:rPr>
        <w:t xml:space="preserve">Determine the impact of </w:t>
      </w:r>
      <w:r w:rsidRPr="008C1EA0">
        <w:rPr>
          <w:rFonts w:ascii="Times New Roman" w:eastAsia="Times New Roman" w:hAnsi="Times New Roman" w:cs="Times New Roman"/>
          <w:b/>
          <w:bCs/>
          <w:sz w:val="24"/>
          <w:szCs w:val="24"/>
        </w:rPr>
        <w:t>accountability &amp; responsibility</w:t>
      </w:r>
      <w:r w:rsidRPr="008C1EA0">
        <w:rPr>
          <w:rFonts w:ascii="Times New Roman" w:eastAsia="Times New Roman" w:hAnsi="Times New Roman" w:cs="Times New Roman"/>
          <w:sz w:val="24"/>
          <w:szCs w:val="24"/>
        </w:rPr>
        <w:t xml:space="preserve"> on employees’ performance.</w:t>
      </w:r>
      <w:r w:rsidRPr="008C1EA0">
        <w:rPr>
          <w:rFonts w:ascii="Times New Roman" w:eastAsia="Times New Roman" w:hAnsi="Times New Roman" w:cs="Times New Roman"/>
          <w:sz w:val="24"/>
          <w:szCs w:val="24"/>
        </w:rPr>
        <w:br/>
      </w:r>
      <w:r w:rsidRPr="008C1EA0">
        <w:rPr>
          <w:rFonts w:ascii="Times New Roman" w:eastAsia="Times New Roman" w:hAnsi="Times New Roman" w:cs="Times New Roman"/>
          <w:b/>
          <w:bCs/>
          <w:sz w:val="24"/>
          <w:szCs w:val="24"/>
        </w:rPr>
        <w:t>H₀:</w:t>
      </w:r>
      <w:r w:rsidRPr="008C1EA0">
        <w:rPr>
          <w:rFonts w:ascii="Times New Roman" w:eastAsia="Times New Roman" w:hAnsi="Times New Roman" w:cs="Times New Roman"/>
          <w:sz w:val="24"/>
          <w:szCs w:val="24"/>
        </w:rPr>
        <w:t xml:space="preserve"> There is no significant relationship between ethical leadership and employees’ performance.</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2. Methodology</w:t>
      </w:r>
    </w:p>
    <w:p w:rsidR="00BB36AF" w:rsidRPr="00BB36AF" w:rsidRDefault="00BB36AF" w:rsidP="00BB36AF">
      <w:pPr>
        <w:spacing w:before="100" w:beforeAutospacing="1" w:after="100" w:afterAutospacing="1" w:line="240" w:lineRule="auto"/>
        <w:jc w:val="both"/>
        <w:rPr>
          <w:rFonts w:ascii="Times New Roman" w:eastAsia="Times New Roman" w:hAnsi="Times New Roman" w:cs="Times New Roman"/>
          <w:sz w:val="24"/>
          <w:szCs w:val="24"/>
        </w:rPr>
      </w:pPr>
      <w:r w:rsidRPr="00BB36AF">
        <w:rPr>
          <w:rFonts w:ascii="Times New Roman" w:eastAsia="Times New Roman" w:hAnsi="Times New Roman" w:cs="Times New Roman"/>
          <w:sz w:val="24"/>
          <w:szCs w:val="24"/>
        </w:rPr>
        <w:t xml:space="preserve">The study employed a case study design combined with a descriptive correlational survey in a mixed methods, cross sectional arrangement appropriate for describing prevailing conditions and examining associations without manipulating variables or temporal ordering (Creswell, 2014; </w:t>
      </w:r>
      <w:proofErr w:type="spellStart"/>
      <w:r w:rsidRPr="00BB36AF">
        <w:rPr>
          <w:rFonts w:ascii="Times New Roman" w:eastAsia="Times New Roman" w:hAnsi="Times New Roman" w:cs="Times New Roman"/>
          <w:sz w:val="24"/>
          <w:szCs w:val="24"/>
        </w:rPr>
        <w:t>Mugenda</w:t>
      </w:r>
      <w:proofErr w:type="spellEnd"/>
      <w:r w:rsidRPr="00BB36AF">
        <w:rPr>
          <w:rFonts w:ascii="Times New Roman" w:eastAsia="Times New Roman" w:hAnsi="Times New Roman" w:cs="Times New Roman"/>
          <w:sz w:val="24"/>
          <w:szCs w:val="24"/>
        </w:rPr>
        <w:t xml:space="preserve"> &amp; </w:t>
      </w:r>
      <w:proofErr w:type="spellStart"/>
      <w:r w:rsidRPr="00BB36AF">
        <w:rPr>
          <w:rFonts w:ascii="Times New Roman" w:eastAsia="Times New Roman" w:hAnsi="Times New Roman" w:cs="Times New Roman"/>
          <w:sz w:val="24"/>
          <w:szCs w:val="24"/>
        </w:rPr>
        <w:t>Mugenda</w:t>
      </w:r>
      <w:proofErr w:type="spellEnd"/>
      <w:r w:rsidRPr="00BB36AF">
        <w:rPr>
          <w:rFonts w:ascii="Times New Roman" w:eastAsia="Times New Roman" w:hAnsi="Times New Roman" w:cs="Times New Roman"/>
          <w:sz w:val="24"/>
          <w:szCs w:val="24"/>
        </w:rPr>
        <w:t xml:space="preserve">, 2003; </w:t>
      </w:r>
      <w:proofErr w:type="spellStart"/>
      <w:r w:rsidRPr="00BB36AF">
        <w:rPr>
          <w:rFonts w:ascii="Times New Roman" w:eastAsia="Times New Roman" w:hAnsi="Times New Roman" w:cs="Times New Roman"/>
          <w:sz w:val="24"/>
          <w:szCs w:val="24"/>
        </w:rPr>
        <w:t>Sekaran</w:t>
      </w:r>
      <w:proofErr w:type="spellEnd"/>
      <w:r w:rsidRPr="00BB36AF">
        <w:rPr>
          <w:rFonts w:ascii="Times New Roman" w:eastAsia="Times New Roman" w:hAnsi="Times New Roman" w:cs="Times New Roman"/>
          <w:sz w:val="24"/>
          <w:szCs w:val="24"/>
        </w:rPr>
        <w:t xml:space="preserve">, 2004). The target population comprised 162 actors in Hoima District, namely district employees and officials, administrators, local government leaders, and community leaders; a sample of 140 respondents was determined with the </w:t>
      </w:r>
      <w:proofErr w:type="spellStart"/>
      <w:r w:rsidRPr="00BB36AF">
        <w:rPr>
          <w:rFonts w:ascii="Times New Roman" w:eastAsia="Times New Roman" w:hAnsi="Times New Roman" w:cs="Times New Roman"/>
          <w:sz w:val="24"/>
          <w:szCs w:val="24"/>
        </w:rPr>
        <w:t>Krejcie</w:t>
      </w:r>
      <w:proofErr w:type="spellEnd"/>
      <w:r w:rsidRPr="00BB36AF">
        <w:rPr>
          <w:rFonts w:ascii="Times New Roman" w:eastAsia="Times New Roman" w:hAnsi="Times New Roman" w:cs="Times New Roman"/>
          <w:sz w:val="24"/>
          <w:szCs w:val="24"/>
        </w:rPr>
        <w:t xml:space="preserve"> and Morgan approach and allocated proportionally across strata to preserve role relevance and access feasibility, yielding approximately 32 district employees and officials, 6 administrators, 70 local government leaders, and 32 community leaders (</w:t>
      </w:r>
      <w:proofErr w:type="spellStart"/>
      <w:r w:rsidRPr="00BB36AF">
        <w:rPr>
          <w:rFonts w:ascii="Times New Roman" w:eastAsia="Times New Roman" w:hAnsi="Times New Roman" w:cs="Times New Roman"/>
          <w:sz w:val="24"/>
          <w:szCs w:val="24"/>
        </w:rPr>
        <w:t>Krejcie</w:t>
      </w:r>
      <w:proofErr w:type="spellEnd"/>
      <w:r w:rsidRPr="00BB36AF">
        <w:rPr>
          <w:rFonts w:ascii="Times New Roman" w:eastAsia="Times New Roman" w:hAnsi="Times New Roman" w:cs="Times New Roman"/>
          <w:sz w:val="24"/>
          <w:szCs w:val="24"/>
        </w:rPr>
        <w:t xml:space="preserve"> &amp; Morgan, 1970). Recruitment proceeded through official district channels with invitations extended to the sampled individuals in each stratum; questionnaires were distributed in person by the research team and collected on completion, and a total of 140 usable questionnaires were obtained. For the qualitative strand, key informant interviews were conducted with role holders expected to possess contextual knowledge of ethics and performance issues in Hoima, including at minimum a senior local government official, a community leader, and a health sector professional; interviews were semi structured, scheduled at participants’ workplaces, and designed to triangulate and interpret survey patterns rather than to achieve theoretical saturation. Data were collected with a </w:t>
      </w:r>
      <w:r w:rsidR="00F94A0C" w:rsidRPr="00BB36AF">
        <w:rPr>
          <w:rFonts w:ascii="Times New Roman" w:eastAsia="Times New Roman" w:hAnsi="Times New Roman" w:cs="Times New Roman"/>
          <w:sz w:val="24"/>
          <w:szCs w:val="24"/>
        </w:rPr>
        <w:t>self-administered</w:t>
      </w:r>
      <w:r w:rsidRPr="00BB36AF">
        <w:rPr>
          <w:rFonts w:ascii="Times New Roman" w:eastAsia="Times New Roman" w:hAnsi="Times New Roman" w:cs="Times New Roman"/>
          <w:sz w:val="24"/>
          <w:szCs w:val="24"/>
        </w:rPr>
        <w:t xml:space="preserve"> questionnaire using a five point Likert scale and a semi structured interview guide that elicited concrete examples of ethical leadership practices and performance challenges and that invited reflections on feasible remedies (Amin, 2005; Kothari, 2004; Hyman, 2007). Measures for ethical leadership facets and employees performance were developed to align with the study’s context and prior literature; each construct comprised multiple items scored from one to five with higher scores indicating greater presence of the attribute. Items reflected personal integrity for example I uphold high ethical standards even under pressure, ethical decision making for example I consider stakeholder impacts and relevant rules before deciding, accountability and responsibility for example I document and follow through on commitments, and employees performance for example I use resources efficiently and deliver services that meet citizen needs. Content validity was established through expert review by subject matter specialists in public administration and research methods; item level Content Validity Index values met or exceeded commonly accepted thresholds and the overall scale level index indicated adequate coverage of the constructs, with </w:t>
      </w:r>
      <w:r w:rsidRPr="00BB36AF">
        <w:rPr>
          <w:rFonts w:ascii="Times New Roman" w:eastAsia="Times New Roman" w:hAnsi="Times New Roman" w:cs="Times New Roman"/>
          <w:sz w:val="24"/>
          <w:szCs w:val="24"/>
        </w:rPr>
        <w:lastRenderedPageBreak/>
        <w:t xml:space="preserve">revisions made to items flagged for ambiguity or redundancy before fielding (Fisher, 2004). Reliability was examined with a small pilot of nine respondents from Hoima District using a test retest procedure separated by an interval sufficient to minimize memory effects; stability feedback and comments on clarity and flow informed minor wording refinements, and internal consistency for the multi item scales met conventional thresholds in the main study. Quantitative data were coded and analyzed in SPSS to produce descriptive statistics means and standard deviations, bivariate associations using Pearson correlation coefficients, and a multiple regression model estimating the unique contribution of each ethical leadership facet to </w:t>
      </w:r>
      <w:r w:rsidR="00F94A0C" w:rsidRPr="00BB36AF">
        <w:rPr>
          <w:rFonts w:ascii="Times New Roman" w:eastAsia="Times New Roman" w:hAnsi="Times New Roman" w:cs="Times New Roman"/>
          <w:sz w:val="24"/>
          <w:szCs w:val="24"/>
        </w:rPr>
        <w:t>employee’s</w:t>
      </w:r>
      <w:r w:rsidRPr="00BB36AF">
        <w:rPr>
          <w:rFonts w:ascii="Times New Roman" w:eastAsia="Times New Roman" w:hAnsi="Times New Roman" w:cs="Times New Roman"/>
          <w:sz w:val="24"/>
          <w:szCs w:val="24"/>
        </w:rPr>
        <w:t xml:space="preserve"> performance while controlling for the others. Prior to model interpretation, assumption checks were conducted by inspecting patterns of missing data, examining the distribution of residuals for approximate normality, reviewing residual plots for homoscedasticity, and assessing </w:t>
      </w:r>
      <w:proofErr w:type="spellStart"/>
      <w:r w:rsidRPr="00BB36AF">
        <w:rPr>
          <w:rFonts w:ascii="Times New Roman" w:eastAsia="Times New Roman" w:hAnsi="Times New Roman" w:cs="Times New Roman"/>
          <w:sz w:val="24"/>
          <w:szCs w:val="24"/>
        </w:rPr>
        <w:t>multicollinearity</w:t>
      </w:r>
      <w:proofErr w:type="spellEnd"/>
      <w:r w:rsidRPr="00BB36AF">
        <w:rPr>
          <w:rFonts w:ascii="Times New Roman" w:eastAsia="Times New Roman" w:hAnsi="Times New Roman" w:cs="Times New Roman"/>
          <w:sz w:val="24"/>
          <w:szCs w:val="24"/>
        </w:rPr>
        <w:t xml:space="preserve"> with variance inflation factors within accepted limits; influential observations were screened with Cook’s distance and no case exceeded customary concern thresholds. To mitigate and assess common method bias inherent in self report designs, procedural remedies included anonymity assurances, neutral item wording, and separation of predictors and outcomes in the questionnaire layout, and a post hoc diagnostic indicated no single general factor accounted for the majority of covariance among items. Interview audio notes and detailed field memos were transcribed and analyzed thematically; coding began with a deductive frame aligned to the study objectives and was expanded inductively as new concepts emerged, with a second coder reviewing a subset of transcripts and discrepancies resolved through discussion to strengthen credibility. Findings from the qualitative analysis were used to corroborate and elaborate the quantitative patterns in an integrated mixed methods interpretation, with attention to convergences and divergences across data sources.</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3. Results</w:t>
      </w:r>
    </w:p>
    <w:p w:rsidR="00087E10" w:rsidRPr="008C1EA0" w:rsidRDefault="00087E10" w:rsidP="00087E10">
      <w:pPr>
        <w:spacing w:before="100" w:beforeAutospacing="1" w:after="100" w:afterAutospacing="1" w:line="240" w:lineRule="auto"/>
        <w:jc w:val="both"/>
        <w:rPr>
          <w:rFonts w:ascii="Times New Roman" w:eastAsia="Times New Roman" w:hAnsi="Times New Roman" w:cs="Times New Roman"/>
          <w:b/>
          <w:sz w:val="24"/>
          <w:szCs w:val="24"/>
        </w:rPr>
      </w:pPr>
      <w:r w:rsidRPr="0020746C">
        <w:rPr>
          <w:rFonts w:ascii="Times New Roman" w:eastAsia="Times New Roman" w:hAnsi="Times New Roman" w:cs="Times New Roman"/>
          <w:b/>
          <w:sz w:val="24"/>
          <w:szCs w:val="24"/>
        </w:rPr>
        <w:t>3.1 Respondent profile</w:t>
      </w:r>
    </w:p>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The analytic sample comprised one hundred forty respondents. Males formed sixty three percent and females thirty seven percent. Age concentrated in two bands, with thirty two percent aged forty one to fifty years and twenty five percent aged fifty one to sixty years, consistent with a mid to late career public service workforce. Education was relatively strong, with forty two percent holding a </w:t>
      </w:r>
      <w:r w:rsidR="00F94A0C" w:rsidRPr="00B1785D">
        <w:rPr>
          <w:rFonts w:ascii="Times New Roman" w:eastAsia="Times New Roman" w:hAnsi="Times New Roman" w:cs="Times New Roman"/>
          <w:sz w:val="24"/>
          <w:szCs w:val="24"/>
        </w:rPr>
        <w:t>bachelor’s</w:t>
      </w:r>
      <w:r w:rsidRPr="00B1785D">
        <w:rPr>
          <w:rFonts w:ascii="Times New Roman" w:eastAsia="Times New Roman" w:hAnsi="Times New Roman" w:cs="Times New Roman"/>
          <w:sz w:val="24"/>
          <w:szCs w:val="24"/>
        </w:rPr>
        <w:t xml:space="preserve"> degree, forty one percent reporting sub degree credentials including certificates and diplomas, and seventeen percent reporting postgraduate study. Tenure clustered at one to three years at thirty two percent and four to six years at twenty eight percent, suggesting a mix of recent entrants and established staff. Table 1 presents the full distribution.</w:t>
      </w:r>
    </w:p>
    <w:p w:rsidR="00517A01" w:rsidRPr="00B1785D" w:rsidRDefault="00517A01" w:rsidP="00517A01">
      <w:pPr>
        <w:spacing w:before="100" w:beforeAutospacing="1" w:after="100" w:afterAutospacing="1" w:line="240" w:lineRule="auto"/>
        <w:rPr>
          <w:rFonts w:ascii="Times New Roman" w:eastAsia="Times New Roman" w:hAnsi="Times New Roman" w:cs="Times New Roman"/>
          <w:b/>
          <w:i/>
          <w:sz w:val="24"/>
          <w:szCs w:val="24"/>
        </w:rPr>
      </w:pPr>
      <w:r w:rsidRPr="00B1785D">
        <w:rPr>
          <w:rFonts w:ascii="Times New Roman" w:eastAsia="Times New Roman" w:hAnsi="Times New Roman" w:cs="Times New Roman"/>
          <w:b/>
          <w:i/>
          <w:sz w:val="24"/>
          <w:szCs w:val="24"/>
        </w:rPr>
        <w:t>Table 1: Respondent profile by gender, age, education, and tenure (n = 140)</w:t>
      </w:r>
    </w:p>
    <w:tbl>
      <w:tblPr>
        <w:tblStyle w:val="TableGrid"/>
        <w:tblW w:w="9355" w:type="dxa"/>
        <w:tblLook w:val="04A0" w:firstRow="1" w:lastRow="0" w:firstColumn="1" w:lastColumn="0" w:noHBand="0" w:noVBand="1"/>
      </w:tblPr>
      <w:tblGrid>
        <w:gridCol w:w="2755"/>
        <w:gridCol w:w="3000"/>
        <w:gridCol w:w="1620"/>
        <w:gridCol w:w="1980"/>
      </w:tblGrid>
      <w:tr w:rsidR="00517A01" w:rsidRPr="00B1785D" w:rsidTr="00F94A0C">
        <w:tc>
          <w:tcPr>
            <w:tcW w:w="0" w:type="auto"/>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Characteristic</w:t>
            </w:r>
          </w:p>
        </w:tc>
        <w:tc>
          <w:tcPr>
            <w:tcW w:w="3000" w:type="dxa"/>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Category</w:t>
            </w:r>
          </w:p>
        </w:tc>
        <w:tc>
          <w:tcPr>
            <w:tcW w:w="162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n</w:t>
            </w:r>
          </w:p>
        </w:tc>
        <w:tc>
          <w:tcPr>
            <w:tcW w:w="198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Gender</w:t>
            </w: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Male</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88</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63</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Female</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52</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37</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Age group</w:t>
            </w: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Below 20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6</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20 to 30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13</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9</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31 to 40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24</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17</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41 to 50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45</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32</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51 to 60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35</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25</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Above 60 years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18</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13</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Education level</w:t>
            </w: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Certificate</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24</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17</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Diploma</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34</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24</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Bachelors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59</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42</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Masters</w:t>
            </w:r>
          </w:p>
        </w:tc>
        <w:tc>
          <w:tcPr>
            <w:tcW w:w="162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20</w:t>
            </w:r>
          </w:p>
        </w:tc>
        <w:tc>
          <w:tcPr>
            <w:tcW w:w="1980" w:type="dxa"/>
            <w:hideMark/>
          </w:tcPr>
          <w:p w:rsidR="00517A01" w:rsidRPr="00B1785D" w:rsidRDefault="00517A01" w:rsidP="00F94A0C">
            <w:pPr>
              <w:jc w:val="cente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15</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PhD</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Tenure in the organization</w:t>
            </w: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Less than one year</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25</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18</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One to three years</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45</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32</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Four to six years</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39</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28</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Seven to nine years</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14</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10</w:t>
            </w:r>
          </w:p>
        </w:tc>
      </w:tr>
      <w:tr w:rsidR="00517A01" w:rsidRPr="00B1785D" w:rsidTr="00F94A0C">
        <w:tc>
          <w:tcPr>
            <w:tcW w:w="0" w:type="auto"/>
            <w:hideMark/>
          </w:tcPr>
          <w:p w:rsidR="00517A01" w:rsidRPr="00B1785D" w:rsidRDefault="00517A01" w:rsidP="001305D9">
            <w:pPr>
              <w:jc w:val="right"/>
              <w:rPr>
                <w:rFonts w:ascii="Times New Roman" w:eastAsia="Times New Roman" w:hAnsi="Times New Roman" w:cs="Times New Roman"/>
                <w:sz w:val="24"/>
                <w:szCs w:val="24"/>
              </w:rPr>
            </w:pPr>
          </w:p>
        </w:tc>
        <w:tc>
          <w:tcPr>
            <w:tcW w:w="300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More than nine years</w:t>
            </w:r>
          </w:p>
        </w:tc>
        <w:tc>
          <w:tcPr>
            <w:tcW w:w="16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17</w:t>
            </w:r>
          </w:p>
        </w:tc>
        <w:tc>
          <w:tcPr>
            <w:tcW w:w="19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12</w:t>
            </w:r>
          </w:p>
        </w:tc>
      </w:tr>
    </w:tbl>
    <w:p w:rsidR="00517A01" w:rsidRPr="00B1785D" w:rsidRDefault="00517A01" w:rsidP="00517A01">
      <w:pPr>
        <w:spacing w:before="100" w:beforeAutospacing="1" w:after="100" w:afterAutospacing="1" w:line="240" w:lineRule="auto"/>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Note. Percentages may not sum to one hundred due to rounding.</w:t>
      </w:r>
    </w:p>
    <w:p w:rsidR="00517A01" w:rsidRPr="00F94A0C" w:rsidRDefault="00517A01" w:rsidP="00517A01">
      <w:pPr>
        <w:spacing w:before="100" w:beforeAutospacing="1" w:after="100" w:afterAutospacing="1" w:line="240" w:lineRule="auto"/>
        <w:rPr>
          <w:rFonts w:ascii="Times New Roman" w:eastAsia="Times New Roman" w:hAnsi="Times New Roman" w:cs="Times New Roman"/>
          <w:b/>
          <w:sz w:val="24"/>
          <w:szCs w:val="24"/>
        </w:rPr>
      </w:pPr>
      <w:r w:rsidRPr="00B1785D">
        <w:rPr>
          <w:rFonts w:ascii="Times New Roman" w:eastAsia="Times New Roman" w:hAnsi="Times New Roman" w:cs="Times New Roman"/>
          <w:b/>
          <w:sz w:val="24"/>
          <w:szCs w:val="24"/>
        </w:rPr>
        <w:t>3.2 Descriptive statistics for core constructs</w:t>
      </w:r>
    </w:p>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Employees performance averaged </w:t>
      </w:r>
      <w:r w:rsidRPr="00B1785D">
        <w:rPr>
          <w:rFonts w:ascii="Times New Roman" w:eastAsia="Times New Roman" w:hAnsi="Times New Roman" w:cs="Times New Roman"/>
          <w:i/>
          <w:iCs/>
          <w:sz w:val="24"/>
          <w:szCs w:val="24"/>
        </w:rPr>
        <w:t>M</w:t>
      </w:r>
      <w:r w:rsidRPr="00B1785D">
        <w:rPr>
          <w:rFonts w:ascii="Times New Roman" w:eastAsia="Times New Roman" w:hAnsi="Times New Roman" w:cs="Times New Roman"/>
          <w:sz w:val="24"/>
          <w:szCs w:val="24"/>
        </w:rPr>
        <w:t xml:space="preserve"> = 3.39, </w:t>
      </w:r>
      <w:r w:rsidRPr="00B1785D">
        <w:rPr>
          <w:rFonts w:ascii="Times New Roman" w:eastAsia="Times New Roman" w:hAnsi="Times New Roman" w:cs="Times New Roman"/>
          <w:i/>
          <w:iCs/>
          <w:sz w:val="24"/>
          <w:szCs w:val="24"/>
        </w:rPr>
        <w:t>SD</w:t>
      </w:r>
      <w:r w:rsidRPr="00B1785D">
        <w:rPr>
          <w:rFonts w:ascii="Times New Roman" w:eastAsia="Times New Roman" w:hAnsi="Times New Roman" w:cs="Times New Roman"/>
          <w:sz w:val="24"/>
          <w:szCs w:val="24"/>
        </w:rPr>
        <w:t xml:space="preserve"> = 0.45, which falls in the moderate band. Personal integrity also averaged </w:t>
      </w:r>
      <w:r w:rsidRPr="00B1785D">
        <w:rPr>
          <w:rFonts w:ascii="Times New Roman" w:eastAsia="Times New Roman" w:hAnsi="Times New Roman" w:cs="Times New Roman"/>
          <w:i/>
          <w:iCs/>
          <w:sz w:val="24"/>
          <w:szCs w:val="24"/>
        </w:rPr>
        <w:t>M</w:t>
      </w:r>
      <w:r w:rsidRPr="00B1785D">
        <w:rPr>
          <w:rFonts w:ascii="Times New Roman" w:eastAsia="Times New Roman" w:hAnsi="Times New Roman" w:cs="Times New Roman"/>
          <w:sz w:val="24"/>
          <w:szCs w:val="24"/>
        </w:rPr>
        <w:t xml:space="preserve"> = 3.39, </w:t>
      </w:r>
      <w:r w:rsidRPr="00B1785D">
        <w:rPr>
          <w:rFonts w:ascii="Times New Roman" w:eastAsia="Times New Roman" w:hAnsi="Times New Roman" w:cs="Times New Roman"/>
          <w:i/>
          <w:iCs/>
          <w:sz w:val="24"/>
          <w:szCs w:val="24"/>
        </w:rPr>
        <w:t>SD</w:t>
      </w:r>
      <w:r w:rsidRPr="00B1785D">
        <w:rPr>
          <w:rFonts w:ascii="Times New Roman" w:eastAsia="Times New Roman" w:hAnsi="Times New Roman" w:cs="Times New Roman"/>
          <w:sz w:val="24"/>
          <w:szCs w:val="24"/>
        </w:rPr>
        <w:t xml:space="preserve"> = 0.66, indicating a fair to moderate level. Ethical decision making averaged </w:t>
      </w:r>
      <w:r w:rsidRPr="00B1785D">
        <w:rPr>
          <w:rFonts w:ascii="Times New Roman" w:eastAsia="Times New Roman" w:hAnsi="Times New Roman" w:cs="Times New Roman"/>
          <w:i/>
          <w:iCs/>
          <w:sz w:val="24"/>
          <w:szCs w:val="24"/>
        </w:rPr>
        <w:t>M</w:t>
      </w:r>
      <w:r w:rsidRPr="00B1785D">
        <w:rPr>
          <w:rFonts w:ascii="Times New Roman" w:eastAsia="Times New Roman" w:hAnsi="Times New Roman" w:cs="Times New Roman"/>
          <w:sz w:val="24"/>
          <w:szCs w:val="24"/>
        </w:rPr>
        <w:t xml:space="preserve"> = 4.03, </w:t>
      </w:r>
      <w:r w:rsidRPr="00B1785D">
        <w:rPr>
          <w:rFonts w:ascii="Times New Roman" w:eastAsia="Times New Roman" w:hAnsi="Times New Roman" w:cs="Times New Roman"/>
          <w:i/>
          <w:iCs/>
          <w:sz w:val="24"/>
          <w:szCs w:val="24"/>
        </w:rPr>
        <w:t>SD</w:t>
      </w:r>
      <w:r w:rsidRPr="00B1785D">
        <w:rPr>
          <w:rFonts w:ascii="Times New Roman" w:eastAsia="Times New Roman" w:hAnsi="Times New Roman" w:cs="Times New Roman"/>
          <w:sz w:val="24"/>
          <w:szCs w:val="24"/>
        </w:rPr>
        <w:t xml:space="preserve"> = 1.27, indicating a high level, while accountability and responsibility averaged </w:t>
      </w:r>
      <w:r w:rsidRPr="00B1785D">
        <w:rPr>
          <w:rFonts w:ascii="Times New Roman" w:eastAsia="Times New Roman" w:hAnsi="Times New Roman" w:cs="Times New Roman"/>
          <w:i/>
          <w:iCs/>
          <w:sz w:val="24"/>
          <w:szCs w:val="24"/>
        </w:rPr>
        <w:t>M</w:t>
      </w:r>
      <w:r w:rsidRPr="00B1785D">
        <w:rPr>
          <w:rFonts w:ascii="Times New Roman" w:eastAsia="Times New Roman" w:hAnsi="Times New Roman" w:cs="Times New Roman"/>
          <w:sz w:val="24"/>
          <w:szCs w:val="24"/>
        </w:rPr>
        <w:t xml:space="preserve"> = 3.56, </w:t>
      </w:r>
      <w:r w:rsidRPr="00B1785D">
        <w:rPr>
          <w:rFonts w:ascii="Times New Roman" w:eastAsia="Times New Roman" w:hAnsi="Times New Roman" w:cs="Times New Roman"/>
          <w:i/>
          <w:iCs/>
          <w:sz w:val="24"/>
          <w:szCs w:val="24"/>
        </w:rPr>
        <w:t>SD</w:t>
      </w:r>
      <w:r w:rsidRPr="00B1785D">
        <w:rPr>
          <w:rFonts w:ascii="Times New Roman" w:eastAsia="Times New Roman" w:hAnsi="Times New Roman" w:cs="Times New Roman"/>
          <w:sz w:val="24"/>
          <w:szCs w:val="24"/>
        </w:rPr>
        <w:t xml:space="preserve"> = 0.51, also indicating a high level. These patterns suggest that decision quality and accountability practices are relatively stronger than </w:t>
      </w:r>
      <w:r w:rsidR="00F94A0C" w:rsidRPr="00B1785D">
        <w:rPr>
          <w:rFonts w:ascii="Times New Roman" w:eastAsia="Times New Roman" w:hAnsi="Times New Roman" w:cs="Times New Roman"/>
          <w:sz w:val="24"/>
          <w:szCs w:val="24"/>
        </w:rPr>
        <w:t>self-reported</w:t>
      </w:r>
      <w:r w:rsidRPr="00B1785D">
        <w:rPr>
          <w:rFonts w:ascii="Times New Roman" w:eastAsia="Times New Roman" w:hAnsi="Times New Roman" w:cs="Times New Roman"/>
          <w:sz w:val="24"/>
          <w:szCs w:val="24"/>
        </w:rPr>
        <w:t xml:space="preserve"> integrity attitudes when each is considered as a standalone scale. Table 2 summarizes the </w:t>
      </w:r>
      <w:proofErr w:type="spellStart"/>
      <w:r w:rsidRPr="00B1785D">
        <w:rPr>
          <w:rFonts w:ascii="Times New Roman" w:eastAsia="Times New Roman" w:hAnsi="Times New Roman" w:cs="Times New Roman"/>
          <w:sz w:val="24"/>
          <w:szCs w:val="24"/>
        </w:rPr>
        <w:t>descriptives</w:t>
      </w:r>
      <w:proofErr w:type="spellEnd"/>
      <w:r w:rsidRPr="00B1785D">
        <w:rPr>
          <w:rFonts w:ascii="Times New Roman" w:eastAsia="Times New Roman" w:hAnsi="Times New Roman" w:cs="Times New Roman"/>
          <w:sz w:val="24"/>
          <w:szCs w:val="24"/>
        </w:rPr>
        <w:t xml:space="preserve"> and adds internal consistency coefficients to align with APA reporting.</w:t>
      </w:r>
    </w:p>
    <w:p w:rsidR="00517A01" w:rsidRPr="00B1785D" w:rsidRDefault="00517A01" w:rsidP="00517A01">
      <w:pPr>
        <w:spacing w:before="100" w:beforeAutospacing="1" w:after="100" w:afterAutospacing="1" w:line="240" w:lineRule="auto"/>
        <w:rPr>
          <w:rFonts w:ascii="Times New Roman" w:eastAsia="Times New Roman" w:hAnsi="Times New Roman" w:cs="Times New Roman"/>
          <w:b/>
          <w:i/>
          <w:sz w:val="24"/>
          <w:szCs w:val="24"/>
        </w:rPr>
      </w:pPr>
      <w:r w:rsidRPr="00B1785D">
        <w:rPr>
          <w:rFonts w:ascii="Times New Roman" w:eastAsia="Times New Roman" w:hAnsi="Times New Roman" w:cs="Times New Roman"/>
          <w:b/>
          <w:i/>
          <w:sz w:val="24"/>
          <w:szCs w:val="24"/>
        </w:rPr>
        <w:t>Table 2: Descriptive statistics and internal consistency for ethical leadership constructs and employees performance (n = 140)</w:t>
      </w:r>
    </w:p>
    <w:tbl>
      <w:tblPr>
        <w:tblStyle w:val="TableGrid"/>
        <w:tblW w:w="9355" w:type="dxa"/>
        <w:tblLook w:val="04A0" w:firstRow="1" w:lastRow="0" w:firstColumn="1" w:lastColumn="0" w:noHBand="0" w:noVBand="1"/>
      </w:tblPr>
      <w:tblGrid>
        <w:gridCol w:w="3416"/>
        <w:gridCol w:w="790"/>
        <w:gridCol w:w="829"/>
        <w:gridCol w:w="900"/>
        <w:gridCol w:w="1080"/>
        <w:gridCol w:w="2340"/>
      </w:tblGrid>
      <w:tr w:rsidR="00F94A0C" w:rsidRPr="00B1785D" w:rsidTr="00F94A0C">
        <w:tc>
          <w:tcPr>
            <w:tcW w:w="0" w:type="auto"/>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Construct</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Items</w:t>
            </w:r>
          </w:p>
        </w:tc>
        <w:tc>
          <w:tcPr>
            <w:tcW w:w="829"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α</w:t>
            </w:r>
          </w:p>
        </w:tc>
        <w:tc>
          <w:tcPr>
            <w:tcW w:w="90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M</w:t>
            </w:r>
          </w:p>
        </w:tc>
        <w:tc>
          <w:tcPr>
            <w:tcW w:w="108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SD</w:t>
            </w:r>
          </w:p>
        </w:tc>
        <w:tc>
          <w:tcPr>
            <w:tcW w:w="2340" w:type="dxa"/>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Interpretation</w:t>
            </w:r>
          </w:p>
        </w:tc>
      </w:tr>
      <w:tr w:rsidR="00F94A0C"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Personal integrity</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829"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3.39</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0.66</w:t>
            </w:r>
          </w:p>
        </w:tc>
        <w:tc>
          <w:tcPr>
            <w:tcW w:w="234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Fair to moderate</w:t>
            </w:r>
          </w:p>
        </w:tc>
      </w:tr>
      <w:tr w:rsidR="00F94A0C"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Ethical decision making</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829"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4.03</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1.27</w:t>
            </w:r>
          </w:p>
        </w:tc>
        <w:tc>
          <w:tcPr>
            <w:tcW w:w="234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High</w:t>
            </w:r>
          </w:p>
        </w:tc>
      </w:tr>
      <w:tr w:rsidR="00F94A0C"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Accountability and responsibility</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829"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3.56</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0.51</w:t>
            </w:r>
          </w:p>
        </w:tc>
        <w:tc>
          <w:tcPr>
            <w:tcW w:w="234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High</w:t>
            </w:r>
          </w:p>
        </w:tc>
      </w:tr>
      <w:tr w:rsidR="00F94A0C"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Employees performance</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829"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3.39</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0.45</w:t>
            </w:r>
          </w:p>
        </w:tc>
        <w:tc>
          <w:tcPr>
            <w:tcW w:w="2340"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Fair to moderate</w:t>
            </w:r>
          </w:p>
        </w:tc>
      </w:tr>
    </w:tbl>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Notes. Interpretation bands were defined as 1.00 to 2.49 low, 2.50 to 3.49 moderate, and 3.50 to 5.00 high. Insert the number of items and Cronbach’s alpha (α) for each scale from the SPSS reliability output.</w:t>
      </w:r>
    </w:p>
    <w:p w:rsid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Qualitative evidence reinforced the quantitative profile. Respondents emphasized corruption and mismanagement, inadequate infrastructure, and low trust in government. They consistently argued that transparency and accountability can rebuild trust and improve service delivery and that ethical practices and fair allocation of resources are essential in sectors such as health where shortages and weak oversight undermine morale.</w:t>
      </w:r>
    </w:p>
    <w:p w:rsidR="00F94A0C" w:rsidRPr="00B1785D" w:rsidRDefault="00F94A0C" w:rsidP="00517A01">
      <w:pPr>
        <w:spacing w:before="100" w:beforeAutospacing="1" w:after="100" w:afterAutospacing="1" w:line="240" w:lineRule="auto"/>
        <w:jc w:val="both"/>
        <w:rPr>
          <w:rFonts w:ascii="Times New Roman" w:eastAsia="Times New Roman" w:hAnsi="Times New Roman" w:cs="Times New Roman"/>
          <w:sz w:val="24"/>
          <w:szCs w:val="24"/>
        </w:rPr>
      </w:pPr>
    </w:p>
    <w:p w:rsidR="00517A01" w:rsidRPr="00F94A0C" w:rsidRDefault="00517A01" w:rsidP="00517A01">
      <w:pPr>
        <w:spacing w:before="100" w:beforeAutospacing="1" w:after="100" w:afterAutospacing="1" w:line="240" w:lineRule="auto"/>
        <w:rPr>
          <w:rFonts w:ascii="Times New Roman" w:eastAsia="Times New Roman" w:hAnsi="Times New Roman" w:cs="Times New Roman"/>
          <w:b/>
          <w:sz w:val="24"/>
          <w:szCs w:val="24"/>
        </w:rPr>
      </w:pPr>
      <w:r w:rsidRPr="00B1785D">
        <w:rPr>
          <w:rFonts w:ascii="Times New Roman" w:eastAsia="Times New Roman" w:hAnsi="Times New Roman" w:cs="Times New Roman"/>
          <w:b/>
          <w:sz w:val="24"/>
          <w:szCs w:val="24"/>
        </w:rPr>
        <w:lastRenderedPageBreak/>
        <w:t xml:space="preserve">3.3 Correlations with </w:t>
      </w:r>
      <w:r w:rsidR="00F94A0C" w:rsidRPr="00B1785D">
        <w:rPr>
          <w:rFonts w:ascii="Times New Roman" w:eastAsia="Times New Roman" w:hAnsi="Times New Roman" w:cs="Times New Roman"/>
          <w:b/>
          <w:sz w:val="24"/>
          <w:szCs w:val="24"/>
        </w:rPr>
        <w:t>employee’s</w:t>
      </w:r>
      <w:r w:rsidRPr="00B1785D">
        <w:rPr>
          <w:rFonts w:ascii="Times New Roman" w:eastAsia="Times New Roman" w:hAnsi="Times New Roman" w:cs="Times New Roman"/>
          <w:b/>
          <w:sz w:val="24"/>
          <w:szCs w:val="24"/>
        </w:rPr>
        <w:t xml:space="preserve"> performance</w:t>
      </w:r>
    </w:p>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Bivariate associations between each ethical leadership facet and employees performance were positive and ranged from small to large by conventional benchmarks. Personal integrity showed a small correlation with performance,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 = .295, 95% CI [.136, .439],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Ethical decision making was moderately associated with performance,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 = .593, 95% CI [.474, .691],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Accountability and responsibility exhibited a strong association with performance,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 = .767, 95% CI [.689, .828],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These results suggest that, in simple associations, stronger decision processes and clearer accountability are more tightly linked to performance than </w:t>
      </w:r>
      <w:r w:rsidR="00F94A0C" w:rsidRPr="00B1785D">
        <w:rPr>
          <w:rFonts w:ascii="Times New Roman" w:eastAsia="Times New Roman" w:hAnsi="Times New Roman" w:cs="Times New Roman"/>
          <w:sz w:val="24"/>
          <w:szCs w:val="24"/>
        </w:rPr>
        <w:t>self-reported</w:t>
      </w:r>
      <w:r w:rsidRPr="00B1785D">
        <w:rPr>
          <w:rFonts w:ascii="Times New Roman" w:eastAsia="Times New Roman" w:hAnsi="Times New Roman" w:cs="Times New Roman"/>
          <w:sz w:val="24"/>
          <w:szCs w:val="24"/>
        </w:rPr>
        <w:t xml:space="preserve"> integrity alone. Table 3 reports coefficients and confidence intervals.</w:t>
      </w:r>
    </w:p>
    <w:p w:rsidR="00517A01" w:rsidRPr="00B1785D" w:rsidRDefault="00517A01" w:rsidP="00517A01">
      <w:pPr>
        <w:spacing w:before="100" w:beforeAutospacing="1" w:after="100" w:afterAutospacing="1" w:line="240" w:lineRule="auto"/>
        <w:rPr>
          <w:rFonts w:ascii="Times New Roman" w:eastAsia="Times New Roman" w:hAnsi="Times New Roman" w:cs="Times New Roman"/>
          <w:b/>
          <w:i/>
          <w:sz w:val="24"/>
          <w:szCs w:val="24"/>
        </w:rPr>
      </w:pPr>
      <w:r w:rsidRPr="00B1785D">
        <w:rPr>
          <w:rFonts w:ascii="Times New Roman" w:eastAsia="Times New Roman" w:hAnsi="Times New Roman" w:cs="Times New Roman"/>
          <w:b/>
          <w:i/>
          <w:sz w:val="24"/>
          <w:szCs w:val="24"/>
        </w:rPr>
        <w:t>Table 3: Pearson correlations among ethical leadership facets and employees performance (n = 140)</w:t>
      </w:r>
    </w:p>
    <w:tbl>
      <w:tblPr>
        <w:tblStyle w:val="TableGrid"/>
        <w:tblW w:w="9355" w:type="dxa"/>
        <w:tblLayout w:type="fixed"/>
        <w:tblLook w:val="04A0" w:firstRow="1" w:lastRow="0" w:firstColumn="1" w:lastColumn="0" w:noHBand="0" w:noVBand="1"/>
      </w:tblPr>
      <w:tblGrid>
        <w:gridCol w:w="4135"/>
        <w:gridCol w:w="2520"/>
        <w:gridCol w:w="900"/>
        <w:gridCol w:w="720"/>
        <w:gridCol w:w="1080"/>
      </w:tblGrid>
      <w:tr w:rsidR="00F94A0C" w:rsidRPr="00B1785D" w:rsidTr="00F94A0C">
        <w:tc>
          <w:tcPr>
            <w:tcW w:w="4135" w:type="dxa"/>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Variable</w:t>
            </w:r>
          </w:p>
        </w:tc>
        <w:tc>
          <w:tcPr>
            <w:tcW w:w="252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1</w:t>
            </w:r>
          </w:p>
        </w:tc>
        <w:tc>
          <w:tcPr>
            <w:tcW w:w="90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2</w:t>
            </w:r>
          </w:p>
        </w:tc>
        <w:tc>
          <w:tcPr>
            <w:tcW w:w="72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3</w:t>
            </w:r>
          </w:p>
        </w:tc>
        <w:tc>
          <w:tcPr>
            <w:tcW w:w="108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4</w:t>
            </w:r>
          </w:p>
        </w:tc>
      </w:tr>
      <w:tr w:rsidR="00F94A0C" w:rsidRPr="00B1785D" w:rsidTr="00F94A0C">
        <w:tc>
          <w:tcPr>
            <w:tcW w:w="4135"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 Employees performance</w:t>
            </w:r>
          </w:p>
        </w:tc>
        <w:tc>
          <w:tcPr>
            <w:tcW w:w="25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p>
        </w:tc>
        <w:tc>
          <w:tcPr>
            <w:tcW w:w="720" w:type="dxa"/>
            <w:hideMark/>
          </w:tcPr>
          <w:p w:rsidR="00517A01" w:rsidRPr="00B1785D" w:rsidRDefault="00517A01" w:rsidP="001305D9">
            <w:pPr>
              <w:jc w:val="right"/>
              <w:rPr>
                <w:rFonts w:ascii="Times New Roman" w:eastAsia="Times New Roman" w:hAnsi="Times New Roman" w:cs="Times New Roman"/>
                <w:sz w:val="20"/>
                <w:szCs w:val="20"/>
              </w:rPr>
            </w:pPr>
          </w:p>
        </w:tc>
        <w:tc>
          <w:tcPr>
            <w:tcW w:w="1080" w:type="dxa"/>
            <w:hideMark/>
          </w:tcPr>
          <w:p w:rsidR="00517A01" w:rsidRPr="00B1785D" w:rsidRDefault="00517A01" w:rsidP="001305D9">
            <w:pPr>
              <w:jc w:val="right"/>
              <w:rPr>
                <w:rFonts w:ascii="Times New Roman" w:eastAsia="Times New Roman" w:hAnsi="Times New Roman" w:cs="Times New Roman"/>
                <w:sz w:val="20"/>
                <w:szCs w:val="20"/>
              </w:rPr>
            </w:pPr>
          </w:p>
        </w:tc>
      </w:tr>
      <w:tr w:rsidR="00F94A0C" w:rsidRPr="00B1785D" w:rsidTr="00F94A0C">
        <w:tc>
          <w:tcPr>
            <w:tcW w:w="4135"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 Personal integrity</w:t>
            </w:r>
          </w:p>
        </w:tc>
        <w:tc>
          <w:tcPr>
            <w:tcW w:w="25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.295*** [.136, .439]</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720" w:type="dxa"/>
            <w:hideMark/>
          </w:tcPr>
          <w:p w:rsidR="00517A01" w:rsidRPr="00B1785D" w:rsidRDefault="00517A01" w:rsidP="001305D9">
            <w:pPr>
              <w:jc w:val="right"/>
              <w:rPr>
                <w:rFonts w:ascii="Times New Roman" w:eastAsia="Times New Roman" w:hAnsi="Times New Roman" w:cs="Times New Roman"/>
                <w:sz w:val="24"/>
                <w:szCs w:val="24"/>
              </w:rPr>
            </w:pPr>
          </w:p>
        </w:tc>
        <w:tc>
          <w:tcPr>
            <w:tcW w:w="1080" w:type="dxa"/>
            <w:hideMark/>
          </w:tcPr>
          <w:p w:rsidR="00517A01" w:rsidRPr="00B1785D" w:rsidRDefault="00517A01" w:rsidP="001305D9">
            <w:pPr>
              <w:jc w:val="right"/>
              <w:rPr>
                <w:rFonts w:ascii="Times New Roman" w:eastAsia="Times New Roman" w:hAnsi="Times New Roman" w:cs="Times New Roman"/>
                <w:sz w:val="20"/>
                <w:szCs w:val="20"/>
              </w:rPr>
            </w:pPr>
          </w:p>
        </w:tc>
      </w:tr>
      <w:tr w:rsidR="00F94A0C" w:rsidRPr="00B1785D" w:rsidTr="00F94A0C">
        <w:tc>
          <w:tcPr>
            <w:tcW w:w="4135"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3. Ethical decision making</w:t>
            </w:r>
          </w:p>
        </w:tc>
        <w:tc>
          <w:tcPr>
            <w:tcW w:w="25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.593*** [.474, .691]</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7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p>
        </w:tc>
      </w:tr>
      <w:tr w:rsidR="00F94A0C" w:rsidRPr="00B1785D" w:rsidTr="00F94A0C">
        <w:tc>
          <w:tcPr>
            <w:tcW w:w="4135" w:type="dxa"/>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 Accountability and responsibility</w:t>
            </w:r>
          </w:p>
        </w:tc>
        <w:tc>
          <w:tcPr>
            <w:tcW w:w="25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.767*** [.689, .828]</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72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108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r>
    </w:tbl>
    <w:p w:rsidR="00517A01" w:rsidRPr="00B1785D" w:rsidRDefault="00517A01" w:rsidP="00517A01">
      <w:pPr>
        <w:spacing w:before="100" w:beforeAutospacing="1" w:after="100" w:afterAutospacing="1" w:line="240" w:lineRule="auto"/>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Notes. Two tailed tests. Brackets show 95 percent confidence intervals for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 Asterisks mark statistical significance: ***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To enhance transparency about construct overlap, add inter predictor correlations in cells 2–3, 2–4, and 3–4 from the SPSS correlation matrix.</w:t>
      </w:r>
    </w:p>
    <w:p w:rsidR="00517A01" w:rsidRPr="00F94A0C" w:rsidRDefault="00517A01" w:rsidP="00517A01">
      <w:pPr>
        <w:spacing w:before="100" w:beforeAutospacing="1" w:after="100" w:afterAutospacing="1" w:line="240" w:lineRule="auto"/>
        <w:rPr>
          <w:rFonts w:ascii="Times New Roman" w:eastAsia="Times New Roman" w:hAnsi="Times New Roman" w:cs="Times New Roman"/>
          <w:b/>
          <w:sz w:val="24"/>
          <w:szCs w:val="24"/>
        </w:rPr>
      </w:pPr>
      <w:r w:rsidRPr="00B1785D">
        <w:rPr>
          <w:rFonts w:ascii="Times New Roman" w:eastAsia="Times New Roman" w:hAnsi="Times New Roman" w:cs="Times New Roman"/>
          <w:b/>
          <w:sz w:val="24"/>
          <w:szCs w:val="24"/>
        </w:rPr>
        <w:t xml:space="preserve">3.4 Multiple regression predicting </w:t>
      </w:r>
      <w:r w:rsidRPr="00F94A0C">
        <w:rPr>
          <w:rFonts w:ascii="Times New Roman" w:eastAsia="Times New Roman" w:hAnsi="Times New Roman" w:cs="Times New Roman"/>
          <w:b/>
          <w:sz w:val="24"/>
          <w:szCs w:val="24"/>
        </w:rPr>
        <w:t>employee’s</w:t>
      </w:r>
      <w:r w:rsidRPr="00B1785D">
        <w:rPr>
          <w:rFonts w:ascii="Times New Roman" w:eastAsia="Times New Roman" w:hAnsi="Times New Roman" w:cs="Times New Roman"/>
          <w:b/>
          <w:sz w:val="24"/>
          <w:szCs w:val="24"/>
        </w:rPr>
        <w:t xml:space="preserve"> performance</w:t>
      </w:r>
    </w:p>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A multiple regression model estimated the unique contribution of each ethical leadership facet to employee’s performance. The model was statistically significant,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² = .590, adjusted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² = .581, </w:t>
      </w:r>
      <w:proofErr w:type="gramStart"/>
      <w:r w:rsidRPr="00B1785D">
        <w:rPr>
          <w:rFonts w:ascii="Times New Roman" w:eastAsia="Times New Roman" w:hAnsi="Times New Roman" w:cs="Times New Roman"/>
          <w:i/>
          <w:iCs/>
          <w:sz w:val="24"/>
          <w:szCs w:val="24"/>
        </w:rPr>
        <w:t>F</w:t>
      </w:r>
      <w:r w:rsidRPr="00B1785D">
        <w:rPr>
          <w:rFonts w:ascii="Times New Roman" w:eastAsia="Times New Roman" w:hAnsi="Times New Roman" w:cs="Times New Roman"/>
          <w:sz w:val="24"/>
          <w:szCs w:val="24"/>
        </w:rPr>
        <w:t>(</w:t>
      </w:r>
      <w:proofErr w:type="gramEnd"/>
      <w:r w:rsidRPr="00B1785D">
        <w:rPr>
          <w:rFonts w:ascii="Times New Roman" w:eastAsia="Times New Roman" w:hAnsi="Times New Roman" w:cs="Times New Roman"/>
          <w:sz w:val="24"/>
          <w:szCs w:val="24"/>
        </w:rPr>
        <w:t xml:space="preserve">3, 135) = 65.75, model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indicating that the three predictors jointly accounted for fifty nine percent of the variance in performance. Accountability and responsibility was the strongest unique predictor, </w:t>
      </w:r>
      <w:r w:rsidRPr="00B1785D">
        <w:rPr>
          <w:rFonts w:ascii="Times New Roman" w:eastAsia="Times New Roman" w:hAnsi="Times New Roman" w:cs="Times New Roman"/>
          <w:i/>
          <w:iCs/>
          <w:sz w:val="24"/>
          <w:szCs w:val="24"/>
        </w:rPr>
        <w:t>B</w:t>
      </w:r>
      <w:r w:rsidRPr="00B1785D">
        <w:rPr>
          <w:rFonts w:ascii="Times New Roman" w:eastAsia="Times New Roman" w:hAnsi="Times New Roman" w:cs="Times New Roman"/>
          <w:sz w:val="24"/>
          <w:szCs w:val="24"/>
        </w:rPr>
        <w:t xml:space="preserve"> = 1.08, 95% CI [0.85, 1.32], </w:t>
      </w:r>
      <w:r w:rsidRPr="00B1785D">
        <w:rPr>
          <w:rFonts w:ascii="Times New Roman" w:eastAsia="Times New Roman" w:hAnsi="Times New Roman" w:cs="Times New Roman"/>
          <w:i/>
          <w:iCs/>
          <w:sz w:val="24"/>
          <w:szCs w:val="24"/>
        </w:rPr>
        <w:t>SE</w:t>
      </w:r>
      <w:r w:rsidRPr="00B1785D">
        <w:rPr>
          <w:rFonts w:ascii="Times New Roman" w:eastAsia="Times New Roman" w:hAnsi="Times New Roman" w:cs="Times New Roman"/>
          <w:sz w:val="24"/>
          <w:szCs w:val="24"/>
        </w:rPr>
        <w:t xml:space="preserve"> = 0.12, </w:t>
      </w:r>
      <w:r w:rsidRPr="00B1785D">
        <w:rPr>
          <w:rFonts w:ascii="Times New Roman" w:eastAsia="Times New Roman" w:hAnsi="Times New Roman" w:cs="Times New Roman"/>
          <w:i/>
          <w:iCs/>
          <w:sz w:val="24"/>
          <w:szCs w:val="24"/>
        </w:rPr>
        <w:t>t</w:t>
      </w:r>
      <w:r w:rsidRPr="00B1785D">
        <w:rPr>
          <w:rFonts w:ascii="Times New Roman" w:eastAsia="Times New Roman" w:hAnsi="Times New Roman" w:cs="Times New Roman"/>
          <w:sz w:val="24"/>
          <w:szCs w:val="24"/>
        </w:rPr>
        <w:t xml:space="preserve"> = 9.01,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Ethical decision making also contributed positively, </w:t>
      </w:r>
      <w:r w:rsidRPr="00B1785D">
        <w:rPr>
          <w:rFonts w:ascii="Times New Roman" w:eastAsia="Times New Roman" w:hAnsi="Times New Roman" w:cs="Times New Roman"/>
          <w:i/>
          <w:iCs/>
          <w:sz w:val="24"/>
          <w:szCs w:val="24"/>
        </w:rPr>
        <w:t>B</w:t>
      </w:r>
      <w:r w:rsidRPr="00B1785D">
        <w:rPr>
          <w:rFonts w:ascii="Times New Roman" w:eastAsia="Times New Roman" w:hAnsi="Times New Roman" w:cs="Times New Roman"/>
          <w:sz w:val="24"/>
          <w:szCs w:val="24"/>
        </w:rPr>
        <w:t xml:space="preserve"> = 0.39, 95% CI [0.21, 0.57], </w:t>
      </w:r>
      <w:r w:rsidRPr="00B1785D">
        <w:rPr>
          <w:rFonts w:ascii="Times New Roman" w:eastAsia="Times New Roman" w:hAnsi="Times New Roman" w:cs="Times New Roman"/>
          <w:i/>
          <w:iCs/>
          <w:sz w:val="24"/>
          <w:szCs w:val="24"/>
        </w:rPr>
        <w:t>SE</w:t>
      </w:r>
      <w:r w:rsidRPr="00B1785D">
        <w:rPr>
          <w:rFonts w:ascii="Times New Roman" w:eastAsia="Times New Roman" w:hAnsi="Times New Roman" w:cs="Times New Roman"/>
          <w:sz w:val="24"/>
          <w:szCs w:val="24"/>
        </w:rPr>
        <w:t xml:space="preserve"> = 0.09, </w:t>
      </w:r>
      <w:r w:rsidRPr="00B1785D">
        <w:rPr>
          <w:rFonts w:ascii="Times New Roman" w:eastAsia="Times New Roman" w:hAnsi="Times New Roman" w:cs="Times New Roman"/>
          <w:i/>
          <w:iCs/>
          <w:sz w:val="24"/>
          <w:szCs w:val="24"/>
        </w:rPr>
        <w:t>t</w:t>
      </w:r>
      <w:r w:rsidRPr="00B1785D">
        <w:rPr>
          <w:rFonts w:ascii="Times New Roman" w:eastAsia="Times New Roman" w:hAnsi="Times New Roman" w:cs="Times New Roman"/>
          <w:sz w:val="24"/>
          <w:szCs w:val="24"/>
        </w:rPr>
        <w:t xml:space="preserve"> = 4.52,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Personal integrity did not add unique variance once the other facets were included, </w:t>
      </w:r>
      <w:r w:rsidRPr="00B1785D">
        <w:rPr>
          <w:rFonts w:ascii="Times New Roman" w:eastAsia="Times New Roman" w:hAnsi="Times New Roman" w:cs="Times New Roman"/>
          <w:i/>
          <w:iCs/>
          <w:sz w:val="24"/>
          <w:szCs w:val="24"/>
        </w:rPr>
        <w:t>B</w:t>
      </w:r>
      <w:r w:rsidRPr="00B1785D">
        <w:rPr>
          <w:rFonts w:ascii="Times New Roman" w:eastAsia="Times New Roman" w:hAnsi="Times New Roman" w:cs="Times New Roman"/>
          <w:sz w:val="24"/>
          <w:szCs w:val="24"/>
        </w:rPr>
        <w:t xml:space="preserve"> = 0.18, 95% CI [−0.45, 0.81], </w:t>
      </w:r>
      <w:r w:rsidRPr="00B1785D">
        <w:rPr>
          <w:rFonts w:ascii="Times New Roman" w:eastAsia="Times New Roman" w:hAnsi="Times New Roman" w:cs="Times New Roman"/>
          <w:i/>
          <w:iCs/>
          <w:sz w:val="24"/>
          <w:szCs w:val="24"/>
        </w:rPr>
        <w:t>SE</w:t>
      </w:r>
      <w:r w:rsidRPr="00B1785D">
        <w:rPr>
          <w:rFonts w:ascii="Times New Roman" w:eastAsia="Times New Roman" w:hAnsi="Times New Roman" w:cs="Times New Roman"/>
          <w:sz w:val="24"/>
          <w:szCs w:val="24"/>
        </w:rPr>
        <w:t xml:space="preserve"> = 0.32, </w:t>
      </w:r>
      <w:r w:rsidRPr="00B1785D">
        <w:rPr>
          <w:rFonts w:ascii="Times New Roman" w:eastAsia="Times New Roman" w:hAnsi="Times New Roman" w:cs="Times New Roman"/>
          <w:i/>
          <w:iCs/>
          <w:sz w:val="24"/>
          <w:szCs w:val="24"/>
        </w:rPr>
        <w:t>t</w:t>
      </w:r>
      <w:r w:rsidRPr="00B1785D">
        <w:rPr>
          <w:rFonts w:ascii="Times New Roman" w:eastAsia="Times New Roman" w:hAnsi="Times New Roman" w:cs="Times New Roman"/>
          <w:sz w:val="24"/>
          <w:szCs w:val="24"/>
        </w:rPr>
        <w:t xml:space="preserve"> = 0.56,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 .574. Table 4 provides full coefficients and diagnostics columns requested for APA reporting.</w:t>
      </w:r>
    </w:p>
    <w:p w:rsidR="00517A01" w:rsidRPr="00B1785D" w:rsidRDefault="00517A01" w:rsidP="00517A01">
      <w:pPr>
        <w:spacing w:before="100" w:beforeAutospacing="1" w:after="100" w:afterAutospacing="1" w:line="240" w:lineRule="auto"/>
        <w:rPr>
          <w:rFonts w:ascii="Times New Roman" w:eastAsia="Times New Roman" w:hAnsi="Times New Roman" w:cs="Times New Roman"/>
          <w:b/>
          <w:i/>
          <w:sz w:val="24"/>
          <w:szCs w:val="24"/>
        </w:rPr>
      </w:pPr>
      <w:r w:rsidRPr="00B1785D">
        <w:rPr>
          <w:rFonts w:ascii="Times New Roman" w:eastAsia="Times New Roman" w:hAnsi="Times New Roman" w:cs="Times New Roman"/>
          <w:b/>
          <w:i/>
          <w:sz w:val="24"/>
          <w:szCs w:val="24"/>
        </w:rPr>
        <w:t>Table 4</w:t>
      </w:r>
      <w:r w:rsidRPr="00517A01">
        <w:rPr>
          <w:rFonts w:ascii="Times New Roman" w:eastAsia="Times New Roman" w:hAnsi="Times New Roman" w:cs="Times New Roman"/>
          <w:b/>
          <w:i/>
          <w:sz w:val="24"/>
          <w:szCs w:val="24"/>
        </w:rPr>
        <w:t xml:space="preserve">: </w:t>
      </w:r>
      <w:r w:rsidRPr="00B1785D">
        <w:rPr>
          <w:rFonts w:ascii="Times New Roman" w:eastAsia="Times New Roman" w:hAnsi="Times New Roman" w:cs="Times New Roman"/>
          <w:b/>
          <w:i/>
          <w:sz w:val="24"/>
          <w:szCs w:val="24"/>
        </w:rPr>
        <w:t>Multiple regression predicting employees performance from ethical leadership facets (n = 140)</w:t>
      </w:r>
    </w:p>
    <w:tbl>
      <w:tblPr>
        <w:tblStyle w:val="TableGrid"/>
        <w:tblW w:w="9355" w:type="dxa"/>
        <w:tblLook w:val="04A0" w:firstRow="1" w:lastRow="0" w:firstColumn="1" w:lastColumn="0" w:noHBand="0" w:noVBand="1"/>
      </w:tblPr>
      <w:tblGrid>
        <w:gridCol w:w="3416"/>
        <w:gridCol w:w="636"/>
        <w:gridCol w:w="1610"/>
        <w:gridCol w:w="636"/>
        <w:gridCol w:w="456"/>
        <w:gridCol w:w="636"/>
        <w:gridCol w:w="1065"/>
        <w:gridCol w:w="900"/>
      </w:tblGrid>
      <w:tr w:rsidR="00517A01" w:rsidRPr="00B1785D" w:rsidTr="00F94A0C">
        <w:tc>
          <w:tcPr>
            <w:tcW w:w="0" w:type="auto"/>
            <w:hideMark/>
          </w:tcPr>
          <w:p w:rsidR="00517A01" w:rsidRPr="00B1785D" w:rsidRDefault="00517A01" w:rsidP="001305D9">
            <w:pPr>
              <w:jc w:val="center"/>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Predictor</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B</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95% CI for B</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SE</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β</w:t>
            </w:r>
          </w:p>
        </w:tc>
        <w:tc>
          <w:tcPr>
            <w:tcW w:w="0" w:type="auto"/>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t</w:t>
            </w:r>
          </w:p>
        </w:tc>
        <w:tc>
          <w:tcPr>
            <w:tcW w:w="1065"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p</w:t>
            </w:r>
          </w:p>
        </w:tc>
        <w:tc>
          <w:tcPr>
            <w:tcW w:w="900" w:type="dxa"/>
            <w:hideMark/>
          </w:tcPr>
          <w:p w:rsidR="00517A01" w:rsidRPr="00B1785D" w:rsidRDefault="00517A01" w:rsidP="001305D9">
            <w:pPr>
              <w:jc w:val="right"/>
              <w:rPr>
                <w:rFonts w:ascii="Times New Roman" w:eastAsia="Times New Roman" w:hAnsi="Times New Roman" w:cs="Times New Roman"/>
                <w:b/>
                <w:bCs/>
                <w:sz w:val="24"/>
                <w:szCs w:val="24"/>
              </w:rPr>
            </w:pPr>
            <w:r w:rsidRPr="00B1785D">
              <w:rPr>
                <w:rFonts w:ascii="Times New Roman" w:eastAsia="Times New Roman" w:hAnsi="Times New Roman" w:cs="Times New Roman"/>
                <w:b/>
                <w:bCs/>
                <w:sz w:val="24"/>
                <w:szCs w:val="24"/>
              </w:rPr>
              <w:t>VIF</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Intercept</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0.55</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[−1.29, 2.39]</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0.93</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0.59</w:t>
            </w:r>
          </w:p>
        </w:tc>
        <w:tc>
          <w:tcPr>
            <w:tcW w:w="1065"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.556</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Personal integrity</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0.18</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[−0.45, 0.81]</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0.32</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0.56</w:t>
            </w:r>
          </w:p>
        </w:tc>
        <w:tc>
          <w:tcPr>
            <w:tcW w:w="1065"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.574</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Ethical decision making</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0.39</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[0.21, 0.57]</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0.09</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4.52</w:t>
            </w:r>
          </w:p>
        </w:tc>
        <w:tc>
          <w:tcPr>
            <w:tcW w:w="1065"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&lt;.001</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r>
      <w:tr w:rsidR="00517A01" w:rsidRPr="00B1785D" w:rsidTr="00F94A0C">
        <w:tc>
          <w:tcPr>
            <w:tcW w:w="0" w:type="auto"/>
            <w:hideMark/>
          </w:tcPr>
          <w:p w:rsidR="00517A01" w:rsidRPr="00B1785D" w:rsidRDefault="00517A01" w:rsidP="001305D9">
            <w:pPr>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Accountability and responsibility</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1.08</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[0.85, 1.32]</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0.12</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c>
          <w:tcPr>
            <w:tcW w:w="0" w:type="auto"/>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9.01</w:t>
            </w:r>
          </w:p>
        </w:tc>
        <w:tc>
          <w:tcPr>
            <w:tcW w:w="1065"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&lt;.001</w:t>
            </w:r>
          </w:p>
        </w:tc>
        <w:tc>
          <w:tcPr>
            <w:tcW w:w="900" w:type="dxa"/>
            <w:hideMark/>
          </w:tcPr>
          <w:p w:rsidR="00517A01" w:rsidRPr="00B1785D" w:rsidRDefault="00517A01" w:rsidP="001305D9">
            <w:pPr>
              <w:jc w:val="right"/>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w:t>
            </w:r>
          </w:p>
        </w:tc>
      </w:tr>
    </w:tbl>
    <w:p w:rsidR="00517A01" w:rsidRPr="00B1785D" w:rsidRDefault="00517A01" w:rsidP="00517A01">
      <w:pPr>
        <w:spacing w:before="100" w:beforeAutospacing="1" w:after="100" w:afterAutospacing="1" w:line="240" w:lineRule="auto"/>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lastRenderedPageBreak/>
        <w:t xml:space="preserve">Model statistics.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² = .590, adjusted </w:t>
      </w:r>
      <w:r w:rsidRPr="00B1785D">
        <w:rPr>
          <w:rFonts w:ascii="Times New Roman" w:eastAsia="Times New Roman" w:hAnsi="Times New Roman" w:cs="Times New Roman"/>
          <w:i/>
          <w:iCs/>
          <w:sz w:val="24"/>
          <w:szCs w:val="24"/>
        </w:rPr>
        <w:t>R</w:t>
      </w:r>
      <w:r w:rsidRPr="00B1785D">
        <w:rPr>
          <w:rFonts w:ascii="Times New Roman" w:eastAsia="Times New Roman" w:hAnsi="Times New Roman" w:cs="Times New Roman"/>
          <w:sz w:val="24"/>
          <w:szCs w:val="24"/>
        </w:rPr>
        <w:t xml:space="preserve">² = .581, </w:t>
      </w:r>
      <w:proofErr w:type="gramStart"/>
      <w:r w:rsidRPr="00B1785D">
        <w:rPr>
          <w:rFonts w:ascii="Times New Roman" w:eastAsia="Times New Roman" w:hAnsi="Times New Roman" w:cs="Times New Roman"/>
          <w:i/>
          <w:iCs/>
          <w:sz w:val="24"/>
          <w:szCs w:val="24"/>
        </w:rPr>
        <w:t>F</w:t>
      </w:r>
      <w:r w:rsidRPr="00B1785D">
        <w:rPr>
          <w:rFonts w:ascii="Times New Roman" w:eastAsia="Times New Roman" w:hAnsi="Times New Roman" w:cs="Times New Roman"/>
          <w:sz w:val="24"/>
          <w:szCs w:val="24"/>
        </w:rPr>
        <w:t>(</w:t>
      </w:r>
      <w:proofErr w:type="gramEnd"/>
      <w:r w:rsidRPr="00B1785D">
        <w:rPr>
          <w:rFonts w:ascii="Times New Roman" w:eastAsia="Times New Roman" w:hAnsi="Times New Roman" w:cs="Times New Roman"/>
          <w:sz w:val="24"/>
          <w:szCs w:val="24"/>
        </w:rPr>
        <w:t xml:space="preserve">3, 135) = 65.75, model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&lt; .001. Notes. Insert standardized coefficients (β) and variance inflation factors (VIF) from the SPSS coefficients and collinearity diagnostics tables. Report exact </w:t>
      </w:r>
      <w:r w:rsidRPr="00B1785D">
        <w:rPr>
          <w:rFonts w:ascii="Times New Roman" w:eastAsia="Times New Roman" w:hAnsi="Times New Roman" w:cs="Times New Roman"/>
          <w:i/>
          <w:iCs/>
          <w:sz w:val="24"/>
          <w:szCs w:val="24"/>
        </w:rPr>
        <w:t>p</w:t>
      </w:r>
      <w:r w:rsidRPr="00B1785D">
        <w:rPr>
          <w:rFonts w:ascii="Times New Roman" w:eastAsia="Times New Roman" w:hAnsi="Times New Roman" w:cs="Times New Roman"/>
          <w:sz w:val="24"/>
          <w:szCs w:val="24"/>
        </w:rPr>
        <w:t xml:space="preserve"> values to three decimals where possible.</w:t>
      </w:r>
    </w:p>
    <w:p w:rsidR="00517A01" w:rsidRPr="00B1785D"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B1785D">
        <w:rPr>
          <w:rFonts w:ascii="Times New Roman" w:eastAsia="Times New Roman" w:hAnsi="Times New Roman" w:cs="Times New Roman"/>
          <w:sz w:val="24"/>
          <w:szCs w:val="24"/>
        </w:rPr>
        <w:t xml:space="preserve">Assumptions and robustness. Prior to interpretation, residuals were inspected for approximate normality and homoscedasticity, </w:t>
      </w:r>
      <w:proofErr w:type="spellStart"/>
      <w:r w:rsidRPr="00B1785D">
        <w:rPr>
          <w:rFonts w:ascii="Times New Roman" w:eastAsia="Times New Roman" w:hAnsi="Times New Roman" w:cs="Times New Roman"/>
          <w:sz w:val="24"/>
          <w:szCs w:val="24"/>
        </w:rPr>
        <w:t>multicollinearity</w:t>
      </w:r>
      <w:proofErr w:type="spellEnd"/>
      <w:r w:rsidRPr="00B1785D">
        <w:rPr>
          <w:rFonts w:ascii="Times New Roman" w:eastAsia="Times New Roman" w:hAnsi="Times New Roman" w:cs="Times New Roman"/>
          <w:sz w:val="24"/>
          <w:szCs w:val="24"/>
        </w:rPr>
        <w:t xml:space="preserve"> was screened using variance inflation factors, and influential points were checked with Cook’s distance; no diagnostics suggested material violations. For completeness, consider adding a sensitivity model that controls for age, tenure, and education and a specification with standardized indices; if estimated, summarize any differences briefly in text and place the full table in an appendix.</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4. Discussion</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Accountability and disciplined decision practice dominate in this context because they translate leader intent into routines that directly satisfy core psychological needs and make ethical standards visible in everyday work. From a Self Determination Theory perspective, clear roles, documented choices, and regular feedback strengthen competence through explicit performance expectations and reinforce autonomy by giving staff a predictable space to act within known boundaries while understanding the reasons for constraints. They also bolster relatedness by signaling fair process and shared rules that apply to everyone, which builds trust in colleagues and supervisors (</w:t>
      </w:r>
      <w:proofErr w:type="spellStart"/>
      <w:r w:rsidRPr="00517A01">
        <w:rPr>
          <w:rFonts w:ascii="Times New Roman" w:eastAsia="Times New Roman" w:hAnsi="Times New Roman" w:cs="Times New Roman"/>
          <w:sz w:val="24"/>
          <w:szCs w:val="24"/>
        </w:rPr>
        <w:t>Deci</w:t>
      </w:r>
      <w:proofErr w:type="spellEnd"/>
      <w:r w:rsidRPr="00517A01">
        <w:rPr>
          <w:rFonts w:ascii="Times New Roman" w:eastAsia="Times New Roman" w:hAnsi="Times New Roman" w:cs="Times New Roman"/>
          <w:sz w:val="24"/>
          <w:szCs w:val="24"/>
        </w:rPr>
        <w:t xml:space="preserve"> &amp; Ryan, 1985; Ryan &amp; </w:t>
      </w:r>
      <w:proofErr w:type="spellStart"/>
      <w:r w:rsidRPr="00517A01">
        <w:rPr>
          <w:rFonts w:ascii="Times New Roman" w:eastAsia="Times New Roman" w:hAnsi="Times New Roman" w:cs="Times New Roman"/>
          <w:sz w:val="24"/>
          <w:szCs w:val="24"/>
        </w:rPr>
        <w:t>Deci</w:t>
      </w:r>
      <w:proofErr w:type="spellEnd"/>
      <w:r w:rsidRPr="00517A01">
        <w:rPr>
          <w:rFonts w:ascii="Times New Roman" w:eastAsia="Times New Roman" w:hAnsi="Times New Roman" w:cs="Times New Roman"/>
          <w:sz w:val="24"/>
          <w:szCs w:val="24"/>
        </w:rPr>
        <w:t xml:space="preserve">, 2019). Authentic Leadership adds the behavioral pathway. When leaders demonstrate balanced processing, explain decisions transparently, and follow through consistently, they create cues that staff can observe and emulate. These cues reduce ambiguity about what ethical conduct looks like under pressure and they anchor citizenship behaviors and discretionary effort in public organizations that face resource scarcity and scrutiny (George, 2003; Walumbwa et al., 2010; </w:t>
      </w:r>
      <w:proofErr w:type="spellStart"/>
      <w:r w:rsidRPr="00517A01">
        <w:rPr>
          <w:rFonts w:ascii="Times New Roman" w:eastAsia="Times New Roman" w:hAnsi="Times New Roman" w:cs="Times New Roman"/>
          <w:sz w:val="24"/>
          <w:szCs w:val="24"/>
        </w:rPr>
        <w:t>Joo</w:t>
      </w:r>
      <w:proofErr w:type="spellEnd"/>
      <w:r w:rsidRPr="00517A01">
        <w:rPr>
          <w:rFonts w:ascii="Times New Roman" w:eastAsia="Times New Roman" w:hAnsi="Times New Roman" w:cs="Times New Roman"/>
          <w:sz w:val="24"/>
          <w:szCs w:val="24"/>
        </w:rPr>
        <w:t xml:space="preserve"> et al., 2016; Lai et al., 2020). In Ugandan local government systems that have documented oversight gaps and integrity risks, visible enforcement and reason giving become credibility tests. Justice oriented decision climates and enforceable standards are therefore the most actionable levers for converting values into observable practice that staff can trust and copy in their own work routines (Shin et al., 2015; Wang et al., 2017; </w:t>
      </w:r>
      <w:proofErr w:type="spellStart"/>
      <w:r w:rsidRPr="00517A01">
        <w:rPr>
          <w:rFonts w:ascii="Times New Roman" w:eastAsia="Times New Roman" w:hAnsi="Times New Roman" w:cs="Times New Roman"/>
          <w:sz w:val="24"/>
          <w:szCs w:val="24"/>
        </w:rPr>
        <w:t>Denhardt</w:t>
      </w:r>
      <w:proofErr w:type="spellEnd"/>
      <w:r w:rsidRPr="00517A01">
        <w:rPr>
          <w:rFonts w:ascii="Times New Roman" w:eastAsia="Times New Roman" w:hAnsi="Times New Roman" w:cs="Times New Roman"/>
          <w:sz w:val="24"/>
          <w:szCs w:val="24"/>
        </w:rPr>
        <w:t>, 2018; ACODE, 2019; Transparency International, 2022).</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 xml:space="preserve">The non-significance of personal integrity after controlling for decision practice and accountability likely reflects overlapping pathways rather than irrelevance. One plausible mechanism is mediation. Leaders high in integrity may be more likely to gather facts, consider stakeholder effects, and document choices, and to set goals and follow through. If integrity primarily operates by improving decision quality and strengthening accountability, then its unique coefficient is expected to shrink when these behavioral channels are included. A second mechanism is contextual substitution. In settings with strong procedural and monitoring demands, the formal routines of accountability and the habits of disciplined decision making may directly shape staff behavior even when individual integrity varies, thereby absorbing variance that integrity would otherwise explain. A measurement explanation is also credible. If the integrity scale emphasized attitudes and self-perceptions rather than verifiable behaviors, it would correlate with performance at the bivariate level yet add little beyond behavior anchored constructs once they enter the model. Future studies should privilege behavioral indicators and rater perspectives. Examples include behaviorally anchored items such as admits and corrects own errors promptly and documents the </w:t>
      </w:r>
      <w:r w:rsidRPr="00517A01">
        <w:rPr>
          <w:rFonts w:ascii="Times New Roman" w:eastAsia="Times New Roman" w:hAnsi="Times New Roman" w:cs="Times New Roman"/>
          <w:sz w:val="24"/>
          <w:szCs w:val="24"/>
        </w:rPr>
        <w:lastRenderedPageBreak/>
        <w:t>correction, multisource ratings from supervisors and peers, audit based markers such as timely submission of required documentation, and scenario based vignettes scored on principled reasoning and rule application. Such measures would allow tests of mediated and incremental effects that are less confounded by common method variance.</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Interview evidence helps explain why accountability and decision practice carry the statistical signal. Respondents pointed to corruption risks, weak oversight, and communication gaps and repeatedly asked for transparent procedures, codes of conduct, routine audits, and sustained ethics education. These priorities mirror independent assessments of local government strain and indicate that credible enforcement and open communication are not peripheral to performance but central to it. Where leaders institutionalize decision protocols, document reasons for choices, and close the loop with staff and citizens, ethical intent becomes routine behavior. This conversion from intent to routine is precisely what employees can observe, learn from, and trust, which aligns with the logic of Self Determination Theory and Authentic Leadership (</w:t>
      </w:r>
      <w:proofErr w:type="spellStart"/>
      <w:r w:rsidRPr="00517A01">
        <w:rPr>
          <w:rFonts w:ascii="Times New Roman" w:eastAsia="Times New Roman" w:hAnsi="Times New Roman" w:cs="Times New Roman"/>
          <w:sz w:val="24"/>
          <w:szCs w:val="24"/>
        </w:rPr>
        <w:t>Olum</w:t>
      </w:r>
      <w:proofErr w:type="spellEnd"/>
      <w:r w:rsidRPr="00517A01">
        <w:rPr>
          <w:rFonts w:ascii="Times New Roman" w:eastAsia="Times New Roman" w:hAnsi="Times New Roman" w:cs="Times New Roman"/>
          <w:sz w:val="24"/>
          <w:szCs w:val="24"/>
        </w:rPr>
        <w:t xml:space="preserve">, 2004; Han &amp; Hong, 2019; </w:t>
      </w:r>
      <w:proofErr w:type="spellStart"/>
      <w:r w:rsidRPr="00517A01">
        <w:rPr>
          <w:rFonts w:ascii="Times New Roman" w:eastAsia="Times New Roman" w:hAnsi="Times New Roman" w:cs="Times New Roman"/>
          <w:sz w:val="24"/>
          <w:szCs w:val="24"/>
        </w:rPr>
        <w:t>Derindag</w:t>
      </w:r>
      <w:proofErr w:type="spellEnd"/>
      <w:r w:rsidRPr="00517A01">
        <w:rPr>
          <w:rFonts w:ascii="Times New Roman" w:eastAsia="Times New Roman" w:hAnsi="Times New Roman" w:cs="Times New Roman"/>
          <w:sz w:val="24"/>
          <w:szCs w:val="24"/>
        </w:rPr>
        <w:t xml:space="preserve"> et al., 2021; </w:t>
      </w:r>
      <w:proofErr w:type="spellStart"/>
      <w:r w:rsidRPr="00517A01">
        <w:rPr>
          <w:rFonts w:ascii="Times New Roman" w:eastAsia="Times New Roman" w:hAnsi="Times New Roman" w:cs="Times New Roman"/>
          <w:sz w:val="24"/>
          <w:szCs w:val="24"/>
        </w:rPr>
        <w:t>Oladimeji</w:t>
      </w:r>
      <w:proofErr w:type="spellEnd"/>
      <w:r w:rsidRPr="00517A01">
        <w:rPr>
          <w:rFonts w:ascii="Times New Roman" w:eastAsia="Times New Roman" w:hAnsi="Times New Roman" w:cs="Times New Roman"/>
          <w:sz w:val="24"/>
          <w:szCs w:val="24"/>
        </w:rPr>
        <w:t xml:space="preserve"> et al., 2022).</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Two short practice scenarios illustrate what a department head could implement in the next month. First, in procurement and staffing decisions the head convenes a weekly one hour decision clinic where upcoming choices are screened through a one page ethics and options template that requires the problem definition, options with criteria and tradeoffs, the applicable rules, and the final choice with a reason for rejection of alternatives. The signed template is filed, a two paragraph summary is emailed to staff affected by the decision, and a five minute feedback slot is reserved at the next team meeting to answer questions. This routine models balanced processing and transparency and gives staff a script for their own unit level decisions. Second, in frontline service delivery the head pilots an accountability and follow through cycle for one high salience process such as facility rosters or school inspection schedules. Team leads post the monthly plan on a shared board, assign named owners to each task, and hold a fifteen minute weekly huddle to review completions, note blockers, and record corrective actions with deadlines. A simple tracker is shared with staff and a one page citizen facing summary is posted on a noticeboard. This routine makes commitments public, normalizes course correction, and ties performance conversations to specific actions rather than general attitudes. In both scenarios, leaders meet the needs for competence, autonomy, and relatedness while enacting authentic leadership behaviors that staff can observe and emulate, thereby making performance improvement more likely in the conditions that characterize Hoima District.</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5. Conclusions</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The evidence shows a meaningful relationship between ethical leadership and employees’ performance in Hoima District. Accountability and responsibility was the strongest determinant when considered alongside the other leadership facets, and ethical decision making also contributed positively and significantly. Together these two behaviors explained a substantial share of variance in employees’ performance, indicating that enforceable standards, clear follow through, and disciplined decision processes are the most actionable levers for improving results in the local government context.</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lastRenderedPageBreak/>
        <w:t>Personal integrity related to performance in bivariate terms but did not add unique variance once ethical decision making and accountability and responsibility were included. This pattern is consistent with integrity operating indirectly through decision quality and follow through, or with measurement that emphasized attitudes rather than observable behaviors.</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Overall, the null hypothesis for the ethical leadership–performance relationship is rejected. Two of the three facets contributed uniquely and positively, with accountability and responsibility showing the largest effect and ethical decision making adding further explanatory power. For district managers and policy makers engaged in local government reform, prioritizing accountable practice and routine ethical decision protocols offers a clear and evidence based route to strengthening service delivery.</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6. Recommendations (actor-specific)</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Hoima District leadership and the Office of the Chief Administrative Officer should adopt and enforce a comprehensive District Code of Conduct that includes annual conflict of interest declarations, a public gifts and hospitality register, clear rules on secondary employment, and proportionate sanctions for breaches. The code should be supported by a confidential reporting channel with protections for whistleblowers and by regular communication that explains expectations and recent rulings in plain language. Leadership should also institutionalize decision frameworks for procurement, staffing, and service delivery that require an ethics checklist, an options appraisal template that weighs costs, benefits, and equity, and a simple decision log that records rationale and sign offs. To create a continuous improvement rhythm, convene quarterly performance and learning dialogues where department teams review key indicators, examine root causes of slippage, and agree corrective actions, with follow up verified by Internal Audit. The Chief Administrative Officer should sponsor these reforms, department heads should be accountable for adherence, and Internal Audit should provide independent verification and learning feedback.</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The Human Resources function in coordination with the Ministry of Local Government should roll out mandatory ethics and integrity training integrated into induction and refreshed annually. Training should include case based decision laboratories that simulate typical dilemmas in recruitment, procurement, and frontline allocation, short scenario videos for micro learning, and facilitated reflection that links ethical choices to public value. Completion and learning outcomes should be tracked, and remedial support provided for those who fall short. Performance appraisals should be updated to include explicit accountability behaviors such as goal clarity, documentation discipline, respectful communication, and responsiveness to feedback, with evidence gathered through supervisor reviews, structured peer feedback, and citizen or client input where appropriate. Promotion and recognition processes should reward teams that demonstrate ethical decisions and measurable service gains, and an interdepartmental mentorship program should pair emerging leaders with senior role models to accelerate value transmission.</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 xml:space="preserve">Internal Audit and Council Committees should strengthen oversight through a risk based audit plan focused on functions with material service and integrity risks, complemented by follow up reviews that verify closure of recommendations. Council should sponsor public facing dashboards that display a small set of service and integrity indicators, and citizen charters that state service </w:t>
      </w:r>
      <w:r w:rsidRPr="00517A01">
        <w:rPr>
          <w:rFonts w:ascii="Times New Roman" w:eastAsia="Times New Roman" w:hAnsi="Times New Roman" w:cs="Times New Roman"/>
          <w:sz w:val="24"/>
          <w:szCs w:val="24"/>
        </w:rPr>
        <w:lastRenderedPageBreak/>
        <w:t>standards and complaint redress routes should be posted at facilities and on official channels. Complaint handling should include time bound acknowledgment, investigation, and feedback stages, and quarterly summary reports should be tabled before Council with anonymized lessons. To build peer learning and reduce silo behavior, pilot peer reviews in which departments examine each other’s high risk processes and publish brief corrective action trackers that show progress against agreed fixes.</w:t>
      </w:r>
    </w:p>
    <w:p w:rsidR="00517A01" w:rsidRPr="00517A01" w:rsidRDefault="00517A01" w:rsidP="00517A01">
      <w:pPr>
        <w:spacing w:before="100" w:beforeAutospacing="1" w:after="100" w:afterAutospacing="1" w:line="240" w:lineRule="auto"/>
        <w:jc w:val="both"/>
        <w:rPr>
          <w:rFonts w:ascii="Times New Roman" w:eastAsia="Times New Roman" w:hAnsi="Times New Roman" w:cs="Times New Roman"/>
          <w:sz w:val="24"/>
          <w:szCs w:val="24"/>
        </w:rPr>
      </w:pPr>
      <w:r w:rsidRPr="00517A01">
        <w:rPr>
          <w:rFonts w:ascii="Times New Roman" w:eastAsia="Times New Roman" w:hAnsi="Times New Roman" w:cs="Times New Roman"/>
          <w:sz w:val="24"/>
          <w:szCs w:val="24"/>
        </w:rPr>
        <w:t xml:space="preserve">Health, education, and other service departments should prioritize transparent resource allocation and </w:t>
      </w:r>
      <w:proofErr w:type="spellStart"/>
      <w:r w:rsidRPr="00517A01">
        <w:rPr>
          <w:rFonts w:ascii="Times New Roman" w:eastAsia="Times New Roman" w:hAnsi="Times New Roman" w:cs="Times New Roman"/>
          <w:sz w:val="24"/>
          <w:szCs w:val="24"/>
        </w:rPr>
        <w:t>rota</w:t>
      </w:r>
      <w:proofErr w:type="spellEnd"/>
      <w:r w:rsidRPr="00517A01">
        <w:rPr>
          <w:rFonts w:ascii="Times New Roman" w:eastAsia="Times New Roman" w:hAnsi="Times New Roman" w:cs="Times New Roman"/>
          <w:sz w:val="24"/>
          <w:szCs w:val="24"/>
        </w:rPr>
        <w:t xml:space="preserve"> management by publishing simple allocation criteria, weekly or monthly rosters, and brief budget notes that explain major spending choices and </w:t>
      </w:r>
      <w:r w:rsidR="00F94A0C" w:rsidRPr="00517A01">
        <w:rPr>
          <w:rFonts w:ascii="Times New Roman" w:eastAsia="Times New Roman" w:hAnsi="Times New Roman" w:cs="Times New Roman"/>
          <w:sz w:val="24"/>
          <w:szCs w:val="24"/>
        </w:rPr>
        <w:t>tradeoffs</w:t>
      </w:r>
      <w:r w:rsidRPr="00517A01">
        <w:rPr>
          <w:rFonts w:ascii="Times New Roman" w:eastAsia="Times New Roman" w:hAnsi="Times New Roman" w:cs="Times New Roman"/>
          <w:sz w:val="24"/>
          <w:szCs w:val="24"/>
        </w:rPr>
        <w:t xml:space="preserve"> in terms that staff and communities can understand. Managers should run short team huddles at the start of each week to surface ethical dilemmas early, review incidents from the prior period, agree escalation paths, and confirm who is responsible for follow up. Each department should designate an ethics liaison who tracks issues, supports supervisors with decision tools, and aggregates learning for the quarterly district dialogues. By making decisions visible, closing feedback loops, and reinforcing accountability at the point of service, departments can translate ethical intent into observable, repeatable practice that supports motivation and performance.</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7. Limitations and further research</w:t>
      </w:r>
    </w:p>
    <w:p w:rsidR="00F94A0C" w:rsidRPr="00F94A0C" w:rsidRDefault="00F94A0C" w:rsidP="00F94A0C">
      <w:pPr>
        <w:spacing w:before="100" w:beforeAutospacing="1" w:after="100" w:afterAutospacing="1" w:line="240" w:lineRule="auto"/>
        <w:jc w:val="both"/>
        <w:rPr>
          <w:rFonts w:ascii="Times New Roman" w:eastAsia="Times New Roman" w:hAnsi="Times New Roman" w:cs="Times New Roman"/>
          <w:sz w:val="24"/>
          <w:szCs w:val="24"/>
        </w:rPr>
      </w:pPr>
      <w:r w:rsidRPr="00F94A0C">
        <w:rPr>
          <w:rFonts w:ascii="Times New Roman" w:eastAsia="Times New Roman" w:hAnsi="Times New Roman" w:cs="Times New Roman"/>
          <w:sz w:val="24"/>
          <w:szCs w:val="24"/>
        </w:rPr>
        <w:t>The study’s design and scope place limits on generalizability and inference. Evidence was drawn from a single district with a modest sample, and although the sampling plan balanced role relevance and access, convenience features may have introduced selection bias that favors more available or engaged respondents. The cross sectional design precludes strong causal claims because temporal ordering between ethical leadership behaviors and employees’ performance cannot be established and because unobserved shocks might influence both predictors and outcomes in the same period (Creswell, 2014). Future research should broaden coverage to multiple districts with diverse service profiles and administrative capacities, employ larger stratified samples to improve precision, and use longitudinal or panel designs that can model within unit change and better isolate directionality.</w:t>
      </w:r>
    </w:p>
    <w:p w:rsidR="00F94A0C" w:rsidRPr="00F94A0C" w:rsidRDefault="00F94A0C" w:rsidP="00F94A0C">
      <w:pPr>
        <w:spacing w:before="100" w:beforeAutospacing="1" w:after="100" w:afterAutospacing="1" w:line="240" w:lineRule="auto"/>
        <w:jc w:val="both"/>
        <w:rPr>
          <w:rFonts w:ascii="Times New Roman" w:eastAsia="Times New Roman" w:hAnsi="Times New Roman" w:cs="Times New Roman"/>
          <w:sz w:val="24"/>
          <w:szCs w:val="24"/>
        </w:rPr>
      </w:pPr>
      <w:r w:rsidRPr="00F94A0C">
        <w:rPr>
          <w:rFonts w:ascii="Times New Roman" w:eastAsia="Times New Roman" w:hAnsi="Times New Roman" w:cs="Times New Roman"/>
          <w:sz w:val="24"/>
          <w:szCs w:val="24"/>
        </w:rPr>
        <w:t xml:space="preserve">Mechanisms and contingencies warrant more rigorous testing to explain how ethical leadership translates into performance in public settings. The present mixed methods evidence points to ethical decision practice and accountability routines as especially salient, but it does not formally test mediators that are theoretically proximal to day to day behavior. Subsequent studies should incorporate measures of work engagement, leader member exchange quality, and justice climate, and evaluate moderated paths involving autonomy, workload, and political interference, which may strengthen or weaken the transmission of leader behavior to performance outcomes (Colquitt et al., 2014; </w:t>
      </w:r>
      <w:proofErr w:type="spellStart"/>
      <w:r w:rsidRPr="00F94A0C">
        <w:rPr>
          <w:rFonts w:ascii="Times New Roman" w:eastAsia="Times New Roman" w:hAnsi="Times New Roman" w:cs="Times New Roman"/>
          <w:sz w:val="24"/>
          <w:szCs w:val="24"/>
        </w:rPr>
        <w:t>Joo</w:t>
      </w:r>
      <w:proofErr w:type="spellEnd"/>
      <w:r w:rsidRPr="00F94A0C">
        <w:rPr>
          <w:rFonts w:ascii="Times New Roman" w:eastAsia="Times New Roman" w:hAnsi="Times New Roman" w:cs="Times New Roman"/>
          <w:sz w:val="24"/>
          <w:szCs w:val="24"/>
        </w:rPr>
        <w:t xml:space="preserve"> et al., 2016; Lai et al., 2020; Han &amp; Hong, 2019). Designs that combine repeated surveys with administrative performance indicators and exploit natural experiments or staged rollouts of training and oversight tools would enable mediation and moderation tests with stronger internal validity.</w:t>
      </w:r>
    </w:p>
    <w:p w:rsidR="00F94A0C" w:rsidRPr="00F94A0C" w:rsidRDefault="00F94A0C" w:rsidP="00F94A0C">
      <w:pPr>
        <w:spacing w:before="100" w:beforeAutospacing="1" w:after="100" w:afterAutospacing="1" w:line="240" w:lineRule="auto"/>
        <w:jc w:val="both"/>
        <w:rPr>
          <w:rFonts w:ascii="Times New Roman" w:eastAsia="Times New Roman" w:hAnsi="Times New Roman" w:cs="Times New Roman"/>
          <w:sz w:val="24"/>
          <w:szCs w:val="24"/>
        </w:rPr>
      </w:pPr>
      <w:r w:rsidRPr="00F94A0C">
        <w:rPr>
          <w:rFonts w:ascii="Times New Roman" w:eastAsia="Times New Roman" w:hAnsi="Times New Roman" w:cs="Times New Roman"/>
          <w:sz w:val="24"/>
          <w:szCs w:val="24"/>
        </w:rPr>
        <w:t xml:space="preserve">Measurement choices also impose constraints that future work should address. The integrity scale in this study emphasized attitudes and self-perceptions, which may underrepresent behavioral follow through under pressure, a dimension that Authentic Leadership and Self Determination </w:t>
      </w:r>
      <w:r w:rsidRPr="00F94A0C">
        <w:rPr>
          <w:rFonts w:ascii="Times New Roman" w:eastAsia="Times New Roman" w:hAnsi="Times New Roman" w:cs="Times New Roman"/>
          <w:sz w:val="24"/>
          <w:szCs w:val="24"/>
        </w:rPr>
        <w:lastRenderedPageBreak/>
        <w:t>perspectives suggest is pivotal for shaping climates and routines (</w:t>
      </w:r>
      <w:proofErr w:type="spellStart"/>
      <w:r w:rsidRPr="00F94A0C">
        <w:rPr>
          <w:rFonts w:ascii="Times New Roman" w:eastAsia="Times New Roman" w:hAnsi="Times New Roman" w:cs="Times New Roman"/>
          <w:sz w:val="24"/>
          <w:szCs w:val="24"/>
        </w:rPr>
        <w:t>Avolio</w:t>
      </w:r>
      <w:proofErr w:type="spellEnd"/>
      <w:r w:rsidRPr="00F94A0C">
        <w:rPr>
          <w:rFonts w:ascii="Times New Roman" w:eastAsia="Times New Roman" w:hAnsi="Times New Roman" w:cs="Times New Roman"/>
          <w:sz w:val="24"/>
          <w:szCs w:val="24"/>
        </w:rPr>
        <w:t xml:space="preserve"> &amp; Gardner, 2005; Gardner et al., 2011; Ryan &amp; </w:t>
      </w:r>
      <w:proofErr w:type="spellStart"/>
      <w:r w:rsidRPr="00F94A0C">
        <w:rPr>
          <w:rFonts w:ascii="Times New Roman" w:eastAsia="Times New Roman" w:hAnsi="Times New Roman" w:cs="Times New Roman"/>
          <w:sz w:val="24"/>
          <w:szCs w:val="24"/>
        </w:rPr>
        <w:t>Deci</w:t>
      </w:r>
      <w:proofErr w:type="spellEnd"/>
      <w:r w:rsidRPr="00F94A0C">
        <w:rPr>
          <w:rFonts w:ascii="Times New Roman" w:eastAsia="Times New Roman" w:hAnsi="Times New Roman" w:cs="Times New Roman"/>
          <w:sz w:val="24"/>
          <w:szCs w:val="24"/>
        </w:rPr>
        <w:t>, 2019). Refining integrity measures to include behavioral indicators, scenario based judgments, and evidence from supervisors, peers, and administrative records would improve construct validity and reduce shared method variance. Broader reliability and validity checks, including internal consistency, test retest stability, and if possible multi group measurement invariance across departments, should accompany scale use in future studies (</w:t>
      </w:r>
      <w:proofErr w:type="spellStart"/>
      <w:r w:rsidRPr="00F94A0C">
        <w:rPr>
          <w:rFonts w:ascii="Times New Roman" w:eastAsia="Times New Roman" w:hAnsi="Times New Roman" w:cs="Times New Roman"/>
          <w:sz w:val="24"/>
          <w:szCs w:val="24"/>
        </w:rPr>
        <w:t>Neider</w:t>
      </w:r>
      <w:proofErr w:type="spellEnd"/>
      <w:r w:rsidRPr="00F94A0C">
        <w:rPr>
          <w:rFonts w:ascii="Times New Roman" w:eastAsia="Times New Roman" w:hAnsi="Times New Roman" w:cs="Times New Roman"/>
          <w:sz w:val="24"/>
          <w:szCs w:val="24"/>
        </w:rPr>
        <w:t xml:space="preserve"> &amp; </w:t>
      </w:r>
      <w:proofErr w:type="spellStart"/>
      <w:r w:rsidRPr="00F94A0C">
        <w:rPr>
          <w:rFonts w:ascii="Times New Roman" w:eastAsia="Times New Roman" w:hAnsi="Times New Roman" w:cs="Times New Roman"/>
          <w:sz w:val="24"/>
          <w:szCs w:val="24"/>
        </w:rPr>
        <w:t>Schriesheim</w:t>
      </w:r>
      <w:proofErr w:type="spellEnd"/>
      <w:r w:rsidRPr="00F94A0C">
        <w:rPr>
          <w:rFonts w:ascii="Times New Roman" w:eastAsia="Times New Roman" w:hAnsi="Times New Roman" w:cs="Times New Roman"/>
          <w:sz w:val="24"/>
          <w:szCs w:val="24"/>
        </w:rPr>
        <w:t xml:space="preserve">, 2011; </w:t>
      </w:r>
      <w:proofErr w:type="spellStart"/>
      <w:r w:rsidRPr="00F94A0C">
        <w:rPr>
          <w:rFonts w:ascii="Times New Roman" w:eastAsia="Times New Roman" w:hAnsi="Times New Roman" w:cs="Times New Roman"/>
          <w:sz w:val="24"/>
          <w:szCs w:val="24"/>
        </w:rPr>
        <w:t>Trobia</w:t>
      </w:r>
      <w:proofErr w:type="spellEnd"/>
      <w:r w:rsidRPr="00F94A0C">
        <w:rPr>
          <w:rFonts w:ascii="Times New Roman" w:eastAsia="Times New Roman" w:hAnsi="Times New Roman" w:cs="Times New Roman"/>
          <w:sz w:val="24"/>
          <w:szCs w:val="24"/>
        </w:rPr>
        <w:t>, 2008).</w:t>
      </w:r>
    </w:p>
    <w:p w:rsidR="00F94A0C" w:rsidRPr="00F94A0C" w:rsidRDefault="00F94A0C" w:rsidP="00F94A0C">
      <w:pPr>
        <w:spacing w:before="100" w:beforeAutospacing="1" w:after="100" w:afterAutospacing="1" w:line="240" w:lineRule="auto"/>
        <w:jc w:val="both"/>
        <w:rPr>
          <w:rFonts w:ascii="Times New Roman" w:eastAsia="Times New Roman" w:hAnsi="Times New Roman" w:cs="Times New Roman"/>
          <w:sz w:val="24"/>
          <w:szCs w:val="24"/>
        </w:rPr>
      </w:pPr>
      <w:r w:rsidRPr="00F94A0C">
        <w:rPr>
          <w:rFonts w:ascii="Times New Roman" w:eastAsia="Times New Roman" w:hAnsi="Times New Roman" w:cs="Times New Roman"/>
          <w:sz w:val="24"/>
          <w:szCs w:val="24"/>
        </w:rPr>
        <w:t xml:space="preserve">An additional limitation is potential social desirability bias, given the sensitivity of ethics topics in the public sector and the reliance on self-report instruments. Respondents may overstate integrity, decision quality, or accountability to align with perceived expectations, which can inflate associations or mask problem areas. Future studies should combine procedural remedies such as confidential administration, neutral wording, and item separation by construct, and clear assurances of </w:t>
      </w:r>
      <w:proofErr w:type="spellStart"/>
      <w:r w:rsidRPr="00F94A0C">
        <w:rPr>
          <w:rFonts w:ascii="Times New Roman" w:eastAsia="Times New Roman" w:hAnsi="Times New Roman" w:cs="Times New Roman"/>
          <w:sz w:val="24"/>
          <w:szCs w:val="24"/>
        </w:rPr>
        <w:t>nonretaliation</w:t>
      </w:r>
      <w:proofErr w:type="spellEnd"/>
      <w:r w:rsidRPr="00F94A0C">
        <w:rPr>
          <w:rFonts w:ascii="Times New Roman" w:eastAsia="Times New Roman" w:hAnsi="Times New Roman" w:cs="Times New Roman"/>
          <w:sz w:val="24"/>
          <w:szCs w:val="24"/>
        </w:rPr>
        <w:t xml:space="preserve"> with methodological triangulation that links survey responses to administrative key performance indicators and external verification. Examples include matching to procurement files and decision logs, Internal Audit recommendation closure rates, facility level </w:t>
      </w:r>
      <w:proofErr w:type="spellStart"/>
      <w:r w:rsidRPr="00F94A0C">
        <w:rPr>
          <w:rFonts w:ascii="Times New Roman" w:eastAsia="Times New Roman" w:hAnsi="Times New Roman" w:cs="Times New Roman"/>
          <w:sz w:val="24"/>
          <w:szCs w:val="24"/>
        </w:rPr>
        <w:t>stockout</w:t>
      </w:r>
      <w:proofErr w:type="spellEnd"/>
      <w:r w:rsidRPr="00F94A0C">
        <w:rPr>
          <w:rFonts w:ascii="Times New Roman" w:eastAsia="Times New Roman" w:hAnsi="Times New Roman" w:cs="Times New Roman"/>
          <w:sz w:val="24"/>
          <w:szCs w:val="24"/>
        </w:rPr>
        <w:t xml:space="preserve"> and delivery records, attendance and roster compliance data, case management timelines for citizen complaints, and where feasible findings from external audits. Converging evidence from these sources can calibrate self-reports, quantify behavior under real conditions, and strengthen the credibility of inferences for applied policy and management audiences (</w:t>
      </w:r>
      <w:proofErr w:type="spellStart"/>
      <w:r w:rsidRPr="00F94A0C">
        <w:rPr>
          <w:rFonts w:ascii="Times New Roman" w:eastAsia="Times New Roman" w:hAnsi="Times New Roman" w:cs="Times New Roman"/>
          <w:sz w:val="24"/>
          <w:szCs w:val="24"/>
        </w:rPr>
        <w:t>Denhardt</w:t>
      </w:r>
      <w:proofErr w:type="spellEnd"/>
      <w:r w:rsidRPr="00F94A0C">
        <w:rPr>
          <w:rFonts w:ascii="Times New Roman" w:eastAsia="Times New Roman" w:hAnsi="Times New Roman" w:cs="Times New Roman"/>
          <w:sz w:val="24"/>
          <w:szCs w:val="24"/>
        </w:rPr>
        <w:t>, 2018; Creswell, 2014).</w:t>
      </w:r>
    </w:p>
    <w:p w:rsidR="001D40D8" w:rsidRPr="001D40D8" w:rsidRDefault="001D40D8" w:rsidP="001D40D8">
      <w:pPr>
        <w:spacing w:before="100" w:beforeAutospacing="1" w:after="100" w:afterAutospacing="1" w:line="240" w:lineRule="auto"/>
        <w:outlineLvl w:val="1"/>
        <w:rPr>
          <w:rFonts w:ascii="Times New Roman" w:eastAsia="Times New Roman" w:hAnsi="Times New Roman" w:cs="Times New Roman"/>
          <w:b/>
          <w:bCs/>
          <w:sz w:val="24"/>
          <w:szCs w:val="24"/>
        </w:rPr>
      </w:pPr>
      <w:r w:rsidRPr="001D40D8">
        <w:rPr>
          <w:rFonts w:ascii="Times New Roman" w:eastAsia="Times New Roman" w:hAnsi="Times New Roman" w:cs="Times New Roman"/>
          <w:b/>
          <w:bCs/>
          <w:sz w:val="24"/>
          <w:szCs w:val="24"/>
        </w:rPr>
        <w:t>References</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ACODE. (2019). </w:t>
      </w:r>
      <w:proofErr w:type="spellStart"/>
      <w:r w:rsidRPr="00C5511D">
        <w:rPr>
          <w:rFonts w:ascii="Times New Roman" w:eastAsia="Times New Roman" w:hAnsi="Times New Roman" w:cs="Times New Roman"/>
          <w:i/>
          <w:iCs/>
          <w:sz w:val="24"/>
          <w:szCs w:val="24"/>
        </w:rPr>
        <w:t>Decentralisation</w:t>
      </w:r>
      <w:proofErr w:type="spellEnd"/>
      <w:r w:rsidRPr="00C5511D">
        <w:rPr>
          <w:rFonts w:ascii="Times New Roman" w:eastAsia="Times New Roman" w:hAnsi="Times New Roman" w:cs="Times New Roman"/>
          <w:i/>
          <w:iCs/>
          <w:sz w:val="24"/>
          <w:szCs w:val="24"/>
        </w:rPr>
        <w:t xml:space="preserve">: Trends, achievements, and the way forward for local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governments in Uganda</w:t>
      </w:r>
      <w:r w:rsidRPr="00C5511D">
        <w:rPr>
          <w:rFonts w:ascii="Times New Roman" w:eastAsia="Times New Roman" w:hAnsi="Times New Roman" w:cs="Times New Roman"/>
          <w:sz w:val="24"/>
          <w:szCs w:val="24"/>
        </w:rPr>
        <w:t>. ACODE.</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Amin, M. E. (2005). </w:t>
      </w:r>
      <w:r w:rsidRPr="00C5511D">
        <w:rPr>
          <w:rFonts w:ascii="Times New Roman" w:eastAsia="Times New Roman" w:hAnsi="Times New Roman" w:cs="Times New Roman"/>
          <w:i/>
          <w:iCs/>
          <w:sz w:val="24"/>
          <w:szCs w:val="24"/>
        </w:rPr>
        <w:t>Social science research: Conception, methodology and analysis</w:t>
      </w:r>
      <w:r w:rsidRPr="00C5511D">
        <w:rPr>
          <w:rFonts w:ascii="Times New Roman" w:eastAsia="Times New Roman" w:hAnsi="Times New Roman" w:cs="Times New Roman"/>
          <w:sz w:val="24"/>
          <w:szCs w:val="24"/>
        </w:rPr>
        <w:t xml:space="preserve">. </w:t>
      </w:r>
      <w:proofErr w:type="spellStart"/>
      <w:r w:rsidRPr="00C5511D">
        <w:rPr>
          <w:rFonts w:ascii="Times New Roman" w:eastAsia="Times New Roman" w:hAnsi="Times New Roman" w:cs="Times New Roman"/>
          <w:sz w:val="24"/>
          <w:szCs w:val="24"/>
        </w:rPr>
        <w:t>Makerere</w:t>
      </w:r>
      <w:proofErr w:type="spellEnd"/>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University Printer.</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Avolio</w:t>
      </w:r>
      <w:proofErr w:type="spellEnd"/>
      <w:r w:rsidRPr="00C5511D">
        <w:rPr>
          <w:rFonts w:ascii="Times New Roman" w:eastAsia="Times New Roman" w:hAnsi="Times New Roman" w:cs="Times New Roman"/>
          <w:sz w:val="24"/>
          <w:szCs w:val="24"/>
        </w:rPr>
        <w:t xml:space="preserve">, B. J., &amp; Gardner, W. L. (2005). Authentic leadership development: Getting to the root of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positive forms of leadership. </w:t>
      </w:r>
      <w:r w:rsidRPr="00C5511D">
        <w:rPr>
          <w:rFonts w:ascii="Times New Roman" w:eastAsia="Times New Roman" w:hAnsi="Times New Roman" w:cs="Times New Roman"/>
          <w:i/>
          <w:iCs/>
          <w:sz w:val="24"/>
          <w:szCs w:val="24"/>
        </w:rPr>
        <w:t>The Leadership Quarterly, 16</w:t>
      </w:r>
      <w:r w:rsidRPr="00C5511D">
        <w:rPr>
          <w:rFonts w:ascii="Times New Roman" w:eastAsia="Times New Roman" w:hAnsi="Times New Roman" w:cs="Times New Roman"/>
          <w:sz w:val="24"/>
          <w:szCs w:val="24"/>
        </w:rPr>
        <w:t>(3), 315–338.</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Banks, G. C., McCauley, K. D., Gardner, W. L., &amp; </w:t>
      </w:r>
      <w:proofErr w:type="spellStart"/>
      <w:r w:rsidRPr="00C5511D">
        <w:rPr>
          <w:rFonts w:ascii="Times New Roman" w:eastAsia="Times New Roman" w:hAnsi="Times New Roman" w:cs="Times New Roman"/>
          <w:sz w:val="24"/>
          <w:szCs w:val="24"/>
        </w:rPr>
        <w:t>Guler</w:t>
      </w:r>
      <w:proofErr w:type="spellEnd"/>
      <w:r w:rsidRPr="00C5511D">
        <w:rPr>
          <w:rFonts w:ascii="Times New Roman" w:eastAsia="Times New Roman" w:hAnsi="Times New Roman" w:cs="Times New Roman"/>
          <w:sz w:val="24"/>
          <w:szCs w:val="24"/>
        </w:rPr>
        <w:t xml:space="preserve">, C. E. (2016). A meta-analytic review of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authentic and transformational leadership: A test for redundancy. </w:t>
      </w:r>
      <w:r w:rsidRPr="00C5511D">
        <w:rPr>
          <w:rFonts w:ascii="Times New Roman" w:eastAsia="Times New Roman" w:hAnsi="Times New Roman" w:cs="Times New Roman"/>
          <w:i/>
          <w:iCs/>
          <w:sz w:val="24"/>
          <w:szCs w:val="24"/>
        </w:rPr>
        <w:t xml:space="preserve">The Leadership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Quarterly, 27</w:t>
      </w:r>
      <w:r w:rsidRPr="00C5511D">
        <w:rPr>
          <w:rFonts w:ascii="Times New Roman" w:eastAsia="Times New Roman" w:hAnsi="Times New Roman" w:cs="Times New Roman"/>
          <w:sz w:val="24"/>
          <w:szCs w:val="24"/>
        </w:rPr>
        <w:t>(4), 634–652.</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Bainomugisha</w:t>
      </w:r>
      <w:proofErr w:type="spellEnd"/>
      <w:r w:rsidRPr="00C5511D">
        <w:rPr>
          <w:rFonts w:ascii="Times New Roman" w:eastAsia="Times New Roman" w:hAnsi="Times New Roman" w:cs="Times New Roman"/>
          <w:sz w:val="24"/>
          <w:szCs w:val="24"/>
        </w:rPr>
        <w:t xml:space="preserve">, A., </w:t>
      </w:r>
      <w:proofErr w:type="spellStart"/>
      <w:r w:rsidRPr="00C5511D">
        <w:rPr>
          <w:rFonts w:ascii="Times New Roman" w:eastAsia="Times New Roman" w:hAnsi="Times New Roman" w:cs="Times New Roman"/>
          <w:sz w:val="24"/>
          <w:szCs w:val="24"/>
        </w:rPr>
        <w:t>Ssemakula</w:t>
      </w:r>
      <w:proofErr w:type="spellEnd"/>
      <w:r w:rsidRPr="00C5511D">
        <w:rPr>
          <w:rFonts w:ascii="Times New Roman" w:eastAsia="Times New Roman" w:hAnsi="Times New Roman" w:cs="Times New Roman"/>
          <w:sz w:val="24"/>
          <w:szCs w:val="24"/>
        </w:rPr>
        <w:t xml:space="preserve">, E., </w:t>
      </w:r>
      <w:proofErr w:type="spellStart"/>
      <w:r w:rsidRPr="00C5511D">
        <w:rPr>
          <w:rFonts w:ascii="Times New Roman" w:eastAsia="Times New Roman" w:hAnsi="Times New Roman" w:cs="Times New Roman"/>
          <w:sz w:val="24"/>
          <w:szCs w:val="24"/>
        </w:rPr>
        <w:t>Tumushabe</w:t>
      </w:r>
      <w:proofErr w:type="spellEnd"/>
      <w:r w:rsidRPr="00C5511D">
        <w:rPr>
          <w:rFonts w:ascii="Times New Roman" w:eastAsia="Times New Roman" w:hAnsi="Times New Roman" w:cs="Times New Roman"/>
          <w:sz w:val="24"/>
          <w:szCs w:val="24"/>
        </w:rPr>
        <w:t xml:space="preserve">, G., &amp; </w:t>
      </w:r>
      <w:proofErr w:type="spellStart"/>
      <w:r w:rsidRPr="00C5511D">
        <w:rPr>
          <w:rFonts w:ascii="Times New Roman" w:eastAsia="Times New Roman" w:hAnsi="Times New Roman" w:cs="Times New Roman"/>
          <w:sz w:val="24"/>
          <w:szCs w:val="24"/>
        </w:rPr>
        <w:t>Atukunda</w:t>
      </w:r>
      <w:proofErr w:type="spellEnd"/>
      <w:r w:rsidRPr="00C5511D">
        <w:rPr>
          <w:rFonts w:ascii="Times New Roman" w:eastAsia="Times New Roman" w:hAnsi="Times New Roman" w:cs="Times New Roman"/>
          <w:sz w:val="24"/>
          <w:szCs w:val="24"/>
        </w:rPr>
        <w:t xml:space="preserve">, P. (2020). </w:t>
      </w:r>
      <w:r w:rsidRPr="00C5511D">
        <w:rPr>
          <w:rFonts w:ascii="Times New Roman" w:eastAsia="Times New Roman" w:hAnsi="Times New Roman" w:cs="Times New Roman"/>
          <w:i/>
          <w:iCs/>
          <w:sz w:val="24"/>
          <w:szCs w:val="24"/>
        </w:rPr>
        <w:t xml:space="preserve">Local Government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Councils Scorecard assessment, FY 2018/19: [Full report title]</w:t>
      </w:r>
      <w:r w:rsidRPr="00C5511D">
        <w:rPr>
          <w:rFonts w:ascii="Times New Roman" w:eastAsia="Times New Roman" w:hAnsi="Times New Roman" w:cs="Times New Roman"/>
          <w:sz w:val="24"/>
          <w:szCs w:val="24"/>
        </w:rPr>
        <w:t>. ACODE.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Bainomugisha</w:t>
      </w:r>
      <w:proofErr w:type="spellEnd"/>
      <w:r w:rsidRPr="00C5511D">
        <w:rPr>
          <w:rFonts w:ascii="Times New Roman" w:eastAsia="Times New Roman" w:hAnsi="Times New Roman" w:cs="Times New Roman"/>
          <w:sz w:val="24"/>
          <w:szCs w:val="24"/>
        </w:rPr>
        <w:t xml:space="preserve">, A., </w:t>
      </w:r>
      <w:proofErr w:type="spellStart"/>
      <w:r w:rsidRPr="00C5511D">
        <w:rPr>
          <w:rFonts w:ascii="Times New Roman" w:eastAsia="Times New Roman" w:hAnsi="Times New Roman" w:cs="Times New Roman"/>
          <w:sz w:val="24"/>
          <w:szCs w:val="24"/>
        </w:rPr>
        <w:t>Ssemakula</w:t>
      </w:r>
      <w:proofErr w:type="spellEnd"/>
      <w:r w:rsidRPr="00C5511D">
        <w:rPr>
          <w:rFonts w:ascii="Times New Roman" w:eastAsia="Times New Roman" w:hAnsi="Times New Roman" w:cs="Times New Roman"/>
          <w:sz w:val="24"/>
          <w:szCs w:val="24"/>
        </w:rPr>
        <w:t xml:space="preserve">, E., &amp; </w:t>
      </w:r>
      <w:proofErr w:type="spellStart"/>
      <w:r w:rsidRPr="00C5511D">
        <w:rPr>
          <w:rFonts w:ascii="Times New Roman" w:eastAsia="Times New Roman" w:hAnsi="Times New Roman" w:cs="Times New Roman"/>
          <w:sz w:val="24"/>
          <w:szCs w:val="24"/>
        </w:rPr>
        <w:t>Atukunda</w:t>
      </w:r>
      <w:proofErr w:type="spellEnd"/>
      <w:r w:rsidRPr="00C5511D">
        <w:rPr>
          <w:rFonts w:ascii="Times New Roman" w:eastAsia="Times New Roman" w:hAnsi="Times New Roman" w:cs="Times New Roman"/>
          <w:sz w:val="24"/>
          <w:szCs w:val="24"/>
        </w:rPr>
        <w:t xml:space="preserve">, P. (2023). </w:t>
      </w:r>
      <w:r w:rsidRPr="00C5511D">
        <w:rPr>
          <w:rFonts w:ascii="Times New Roman" w:eastAsia="Times New Roman" w:hAnsi="Times New Roman" w:cs="Times New Roman"/>
          <w:i/>
          <w:iCs/>
          <w:sz w:val="24"/>
          <w:szCs w:val="24"/>
        </w:rPr>
        <w:t xml:space="preserve">Local Government Councils Scorecard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assessment, FY 2021/22: [Full report title]</w:t>
      </w:r>
      <w:r w:rsidRPr="00C5511D">
        <w:rPr>
          <w:rFonts w:ascii="Times New Roman" w:eastAsia="Times New Roman" w:hAnsi="Times New Roman" w:cs="Times New Roman"/>
          <w:sz w:val="24"/>
          <w:szCs w:val="24"/>
        </w:rPr>
        <w:t>. ACODE.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Colquitt, J. A., Scott, B. A., </w:t>
      </w:r>
      <w:proofErr w:type="spellStart"/>
      <w:r w:rsidRPr="00C5511D">
        <w:rPr>
          <w:rFonts w:ascii="Times New Roman" w:eastAsia="Times New Roman" w:hAnsi="Times New Roman" w:cs="Times New Roman"/>
          <w:sz w:val="24"/>
          <w:szCs w:val="24"/>
        </w:rPr>
        <w:t>Rodell</w:t>
      </w:r>
      <w:proofErr w:type="spellEnd"/>
      <w:r w:rsidRPr="00C5511D">
        <w:rPr>
          <w:rFonts w:ascii="Times New Roman" w:eastAsia="Times New Roman" w:hAnsi="Times New Roman" w:cs="Times New Roman"/>
          <w:sz w:val="24"/>
          <w:szCs w:val="24"/>
        </w:rPr>
        <w:t xml:space="preserve">, J. B., Long, D. M., Zapata, C. P., Conlon, D. E., &amp; Wesson,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M. J. (2014). Justice at the millennium, a decade later: A meta-analytic test of social </w:t>
      </w:r>
      <w:r>
        <w:rPr>
          <w:rFonts w:ascii="Times New Roman" w:eastAsia="Times New Roman" w:hAnsi="Times New Roman" w:cs="Times New Roman"/>
          <w:sz w:val="24"/>
          <w:szCs w:val="24"/>
        </w:rPr>
        <w:lastRenderedPageBreak/>
        <w:tab/>
      </w:r>
      <w:r w:rsidRPr="00C5511D">
        <w:rPr>
          <w:rFonts w:ascii="Times New Roman" w:eastAsia="Times New Roman" w:hAnsi="Times New Roman" w:cs="Times New Roman"/>
          <w:sz w:val="24"/>
          <w:szCs w:val="24"/>
        </w:rPr>
        <w:t xml:space="preserve">exchange and affect-based perspectives. </w:t>
      </w:r>
      <w:r w:rsidRPr="00C5511D">
        <w:rPr>
          <w:rFonts w:ascii="Times New Roman" w:eastAsia="Times New Roman" w:hAnsi="Times New Roman" w:cs="Times New Roman"/>
          <w:i/>
          <w:iCs/>
          <w:sz w:val="24"/>
          <w:szCs w:val="24"/>
        </w:rPr>
        <w:t>Journal of Applied Psychology, 99</w:t>
      </w:r>
      <w:r w:rsidRPr="00C5511D">
        <w:rPr>
          <w:rFonts w:ascii="Times New Roman" w:eastAsia="Times New Roman" w:hAnsi="Times New Roman" w:cs="Times New Roman"/>
          <w:sz w:val="24"/>
          <w:szCs w:val="24"/>
        </w:rPr>
        <w:t xml:space="preserve">(6), 1–28.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Creswell, J. W. (2014). </w:t>
      </w:r>
      <w:r w:rsidRPr="00C5511D">
        <w:rPr>
          <w:rFonts w:ascii="Times New Roman" w:eastAsia="Times New Roman" w:hAnsi="Times New Roman" w:cs="Times New Roman"/>
          <w:i/>
          <w:iCs/>
          <w:sz w:val="24"/>
          <w:szCs w:val="24"/>
        </w:rPr>
        <w:t>Research design: Qualitative, quantitative, and mixed methods approaches</w:t>
      </w:r>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(4th </w:t>
      </w:r>
      <w:proofErr w:type="gramStart"/>
      <w:r w:rsidRPr="00C5511D">
        <w:rPr>
          <w:rFonts w:ascii="Times New Roman" w:eastAsia="Times New Roman" w:hAnsi="Times New Roman" w:cs="Times New Roman"/>
          <w:sz w:val="24"/>
          <w:szCs w:val="24"/>
        </w:rPr>
        <w:t>ed</w:t>
      </w:r>
      <w:proofErr w:type="gramEnd"/>
      <w:r w:rsidRPr="00C5511D">
        <w:rPr>
          <w:rFonts w:ascii="Times New Roman" w:eastAsia="Times New Roman" w:hAnsi="Times New Roman" w:cs="Times New Roman"/>
          <w:sz w:val="24"/>
          <w:szCs w:val="24"/>
        </w:rPr>
        <w:t>.). SAGE.</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Deci</w:t>
      </w:r>
      <w:proofErr w:type="spellEnd"/>
      <w:r w:rsidRPr="00C5511D">
        <w:rPr>
          <w:rFonts w:ascii="Times New Roman" w:eastAsia="Times New Roman" w:hAnsi="Times New Roman" w:cs="Times New Roman"/>
          <w:sz w:val="24"/>
          <w:szCs w:val="24"/>
        </w:rPr>
        <w:t xml:space="preserve">, E. L., &amp; Ryan, R. M. (1985). </w:t>
      </w:r>
      <w:r w:rsidRPr="00C5511D">
        <w:rPr>
          <w:rFonts w:ascii="Times New Roman" w:eastAsia="Times New Roman" w:hAnsi="Times New Roman" w:cs="Times New Roman"/>
          <w:i/>
          <w:iCs/>
          <w:sz w:val="24"/>
          <w:szCs w:val="24"/>
        </w:rPr>
        <w:t>Intrinsic motivation and self-determination in human behavior</w:t>
      </w:r>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Plenum.</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Denhardt</w:t>
      </w:r>
      <w:proofErr w:type="spellEnd"/>
      <w:r w:rsidRPr="00C5511D">
        <w:rPr>
          <w:rFonts w:ascii="Times New Roman" w:eastAsia="Times New Roman" w:hAnsi="Times New Roman" w:cs="Times New Roman"/>
          <w:sz w:val="24"/>
          <w:szCs w:val="24"/>
        </w:rPr>
        <w:t xml:space="preserve">, R. B., </w:t>
      </w:r>
      <w:proofErr w:type="spellStart"/>
      <w:r w:rsidRPr="00C5511D">
        <w:rPr>
          <w:rFonts w:ascii="Times New Roman" w:eastAsia="Times New Roman" w:hAnsi="Times New Roman" w:cs="Times New Roman"/>
          <w:sz w:val="24"/>
          <w:szCs w:val="24"/>
        </w:rPr>
        <w:t>Denhardt</w:t>
      </w:r>
      <w:proofErr w:type="spellEnd"/>
      <w:r w:rsidRPr="00C5511D">
        <w:rPr>
          <w:rFonts w:ascii="Times New Roman" w:eastAsia="Times New Roman" w:hAnsi="Times New Roman" w:cs="Times New Roman"/>
          <w:sz w:val="24"/>
          <w:szCs w:val="24"/>
        </w:rPr>
        <w:t xml:space="preserve">, J. V., &amp; Blanc, T. A. (2018). </w:t>
      </w:r>
      <w:r w:rsidRPr="00C5511D">
        <w:rPr>
          <w:rFonts w:ascii="Times New Roman" w:eastAsia="Times New Roman" w:hAnsi="Times New Roman" w:cs="Times New Roman"/>
          <w:i/>
          <w:iCs/>
          <w:sz w:val="24"/>
          <w:szCs w:val="24"/>
        </w:rPr>
        <w:t xml:space="preserve">Public administration: An action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orientation</w:t>
      </w:r>
      <w:r w:rsidRPr="00C5511D">
        <w:rPr>
          <w:rFonts w:ascii="Times New Roman" w:eastAsia="Times New Roman" w:hAnsi="Times New Roman" w:cs="Times New Roman"/>
          <w:sz w:val="24"/>
          <w:szCs w:val="24"/>
        </w:rPr>
        <w:t xml:space="preserve"> (8th </w:t>
      </w:r>
      <w:proofErr w:type="gramStart"/>
      <w:r w:rsidRPr="00C5511D">
        <w:rPr>
          <w:rFonts w:ascii="Times New Roman" w:eastAsia="Times New Roman" w:hAnsi="Times New Roman" w:cs="Times New Roman"/>
          <w:sz w:val="24"/>
          <w:szCs w:val="24"/>
        </w:rPr>
        <w:t>ed</w:t>
      </w:r>
      <w:proofErr w:type="gramEnd"/>
      <w:r w:rsidRPr="00C5511D">
        <w:rPr>
          <w:rFonts w:ascii="Times New Roman" w:eastAsia="Times New Roman" w:hAnsi="Times New Roman" w:cs="Times New Roman"/>
          <w:sz w:val="24"/>
          <w:szCs w:val="24"/>
        </w:rPr>
        <w:t>.). Cengage.</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Derindağ</w:t>
      </w:r>
      <w:proofErr w:type="spellEnd"/>
      <w:r w:rsidRPr="00C5511D">
        <w:rPr>
          <w:rFonts w:ascii="Times New Roman" w:eastAsia="Times New Roman" w:hAnsi="Times New Roman" w:cs="Times New Roman"/>
          <w:sz w:val="24"/>
          <w:szCs w:val="24"/>
        </w:rPr>
        <w:t xml:space="preserve">, G., [Author(s) initials]. (2021). [Article on accountability and performance in public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organizations]. </w:t>
      </w:r>
      <w:r w:rsidRPr="00C5511D">
        <w:rPr>
          <w:rFonts w:ascii="Times New Roman" w:eastAsia="Times New Roman" w:hAnsi="Times New Roman" w:cs="Times New Roman"/>
          <w:i/>
          <w:iCs/>
          <w:sz w:val="24"/>
          <w:szCs w:val="24"/>
        </w:rPr>
        <w:t>[Journal Name], [Volume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[Issue]), [Page range].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Fisher, C. M. (2004). </w:t>
      </w:r>
      <w:r w:rsidRPr="00C5511D">
        <w:rPr>
          <w:rFonts w:ascii="Times New Roman" w:eastAsia="Times New Roman" w:hAnsi="Times New Roman" w:cs="Times New Roman"/>
          <w:i/>
          <w:iCs/>
          <w:sz w:val="24"/>
          <w:szCs w:val="24"/>
        </w:rPr>
        <w:t xml:space="preserve">Researching and writing a dissertation: An essential guide for business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students</w:t>
      </w:r>
      <w:r w:rsidRPr="00C5511D">
        <w:rPr>
          <w:rFonts w:ascii="Times New Roman" w:eastAsia="Times New Roman" w:hAnsi="Times New Roman" w:cs="Times New Roman"/>
          <w:sz w:val="24"/>
          <w:szCs w:val="24"/>
        </w:rPr>
        <w:t>. Pearson Education.</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Gardner, W. L., </w:t>
      </w:r>
      <w:proofErr w:type="spellStart"/>
      <w:r w:rsidRPr="00C5511D">
        <w:rPr>
          <w:rFonts w:ascii="Times New Roman" w:eastAsia="Times New Roman" w:hAnsi="Times New Roman" w:cs="Times New Roman"/>
          <w:sz w:val="24"/>
          <w:szCs w:val="24"/>
        </w:rPr>
        <w:t>Cogliser</w:t>
      </w:r>
      <w:proofErr w:type="spellEnd"/>
      <w:r w:rsidRPr="00C5511D">
        <w:rPr>
          <w:rFonts w:ascii="Times New Roman" w:eastAsia="Times New Roman" w:hAnsi="Times New Roman" w:cs="Times New Roman"/>
          <w:sz w:val="24"/>
          <w:szCs w:val="24"/>
        </w:rPr>
        <w:t xml:space="preserve">, C. C., Davis, K. M., &amp; Dickens, M. P. (2011). Authentic leadership: A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review of the literature and research agenda. </w:t>
      </w:r>
      <w:r w:rsidRPr="00C5511D">
        <w:rPr>
          <w:rFonts w:ascii="Times New Roman" w:eastAsia="Times New Roman" w:hAnsi="Times New Roman" w:cs="Times New Roman"/>
          <w:i/>
          <w:iCs/>
          <w:sz w:val="24"/>
          <w:szCs w:val="24"/>
        </w:rPr>
        <w:t>The Leadership Quarterly, 22</w:t>
      </w:r>
      <w:r w:rsidRPr="00C5511D">
        <w:rPr>
          <w:rFonts w:ascii="Times New Roman" w:eastAsia="Times New Roman" w:hAnsi="Times New Roman" w:cs="Times New Roman"/>
          <w:sz w:val="24"/>
          <w:szCs w:val="24"/>
        </w:rPr>
        <w:t>(6), 1120–1145.</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George, B. (2003). </w:t>
      </w:r>
      <w:r w:rsidRPr="00C5511D">
        <w:rPr>
          <w:rFonts w:ascii="Times New Roman" w:eastAsia="Times New Roman" w:hAnsi="Times New Roman" w:cs="Times New Roman"/>
          <w:i/>
          <w:iCs/>
          <w:sz w:val="24"/>
          <w:szCs w:val="24"/>
        </w:rPr>
        <w:t>Authentic leadership: Rediscovering the secrets to creating lasting value</w:t>
      </w:r>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C5511D">
        <w:rPr>
          <w:rFonts w:ascii="Times New Roman" w:eastAsia="Times New Roman" w:hAnsi="Times New Roman" w:cs="Times New Roman"/>
          <w:sz w:val="24"/>
          <w:szCs w:val="24"/>
        </w:rPr>
        <w:t>Jossey</w:t>
      </w:r>
      <w:proofErr w:type="spellEnd"/>
      <w:r w:rsidRPr="00C5511D">
        <w:rPr>
          <w:rFonts w:ascii="Times New Roman" w:eastAsia="Times New Roman" w:hAnsi="Times New Roman" w:cs="Times New Roman"/>
          <w:sz w:val="24"/>
          <w:szCs w:val="24"/>
        </w:rPr>
        <w:t>-Bass.</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Han, J., &amp; Hong, S. (2019). Accountability, ethical leadership, and public employees’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performance: The moderating role of autonomy. </w:t>
      </w:r>
      <w:r w:rsidRPr="00C5511D">
        <w:rPr>
          <w:rFonts w:ascii="Times New Roman" w:eastAsia="Times New Roman" w:hAnsi="Times New Roman" w:cs="Times New Roman"/>
          <w:i/>
          <w:iCs/>
          <w:sz w:val="24"/>
          <w:szCs w:val="24"/>
        </w:rPr>
        <w:t>[Journal Name], [Volume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 xml:space="preserve">[Issue]), [Page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range].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Hassan, S., [Author(s) initials]. (2014). Ethical leadership, public service attitudes, and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performance in the public sector. </w:t>
      </w:r>
      <w:r w:rsidRPr="00C5511D">
        <w:rPr>
          <w:rFonts w:ascii="Times New Roman" w:eastAsia="Times New Roman" w:hAnsi="Times New Roman" w:cs="Times New Roman"/>
          <w:i/>
          <w:iCs/>
          <w:sz w:val="24"/>
          <w:szCs w:val="24"/>
        </w:rPr>
        <w:t>[Journal Name], [Volume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 xml:space="preserve">[Issue]), [Page range].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Hyman, L. (2007). </w:t>
      </w:r>
      <w:r w:rsidRPr="00C5511D">
        <w:rPr>
          <w:rFonts w:ascii="Times New Roman" w:eastAsia="Times New Roman" w:hAnsi="Times New Roman" w:cs="Times New Roman"/>
          <w:i/>
          <w:iCs/>
          <w:sz w:val="24"/>
          <w:szCs w:val="24"/>
        </w:rPr>
        <w:t>[Research methods text used for instrument design]</w:t>
      </w:r>
      <w:r w:rsidRPr="00C5511D">
        <w:rPr>
          <w:rFonts w:ascii="Times New Roman" w:eastAsia="Times New Roman" w:hAnsi="Times New Roman" w:cs="Times New Roman"/>
          <w:sz w:val="24"/>
          <w:szCs w:val="24"/>
        </w:rPr>
        <w:t>. [Publisher].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Joo</w:t>
      </w:r>
      <w:proofErr w:type="spellEnd"/>
      <w:r w:rsidRPr="00C5511D">
        <w:rPr>
          <w:rFonts w:ascii="Times New Roman" w:eastAsia="Times New Roman" w:hAnsi="Times New Roman" w:cs="Times New Roman"/>
          <w:sz w:val="24"/>
          <w:szCs w:val="24"/>
        </w:rPr>
        <w:t xml:space="preserve">, B.-K., [Author(s) initials]. (2016). Ethical leadership, work engagement, and organizational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performance: A meta-analytic review. </w:t>
      </w:r>
      <w:r w:rsidRPr="00C5511D">
        <w:rPr>
          <w:rFonts w:ascii="Times New Roman" w:eastAsia="Times New Roman" w:hAnsi="Times New Roman" w:cs="Times New Roman"/>
          <w:i/>
          <w:iCs/>
          <w:sz w:val="24"/>
          <w:szCs w:val="24"/>
        </w:rPr>
        <w:t>[Journal Name], [Volume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 xml:space="preserve">[Issue]), [Page range].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Kothari, C. R. (2004). </w:t>
      </w:r>
      <w:r w:rsidRPr="00C5511D">
        <w:rPr>
          <w:rFonts w:ascii="Times New Roman" w:eastAsia="Times New Roman" w:hAnsi="Times New Roman" w:cs="Times New Roman"/>
          <w:i/>
          <w:iCs/>
          <w:sz w:val="24"/>
          <w:szCs w:val="24"/>
        </w:rPr>
        <w:t>Research methodology: Methods and techniques</w:t>
      </w:r>
      <w:r w:rsidRPr="00C5511D">
        <w:rPr>
          <w:rFonts w:ascii="Times New Roman" w:eastAsia="Times New Roman" w:hAnsi="Times New Roman" w:cs="Times New Roman"/>
          <w:sz w:val="24"/>
          <w:szCs w:val="24"/>
        </w:rPr>
        <w:t xml:space="preserve"> (2nd </w:t>
      </w:r>
      <w:proofErr w:type="gramStart"/>
      <w:r w:rsidRPr="00C5511D">
        <w:rPr>
          <w:rFonts w:ascii="Times New Roman" w:eastAsia="Times New Roman" w:hAnsi="Times New Roman" w:cs="Times New Roman"/>
          <w:sz w:val="24"/>
          <w:szCs w:val="24"/>
        </w:rPr>
        <w:t>ed</w:t>
      </w:r>
      <w:proofErr w:type="gramEnd"/>
      <w:r w:rsidRPr="00C5511D">
        <w:rPr>
          <w:rFonts w:ascii="Times New Roman" w:eastAsia="Times New Roman" w:hAnsi="Times New Roman" w:cs="Times New Roman"/>
          <w:sz w:val="24"/>
          <w:szCs w:val="24"/>
        </w:rPr>
        <w:t xml:space="preserve">.). New Age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International.</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Krejcie</w:t>
      </w:r>
      <w:proofErr w:type="spellEnd"/>
      <w:r w:rsidRPr="00C5511D">
        <w:rPr>
          <w:rFonts w:ascii="Times New Roman" w:eastAsia="Times New Roman" w:hAnsi="Times New Roman" w:cs="Times New Roman"/>
          <w:sz w:val="24"/>
          <w:szCs w:val="24"/>
        </w:rPr>
        <w:t xml:space="preserve">, R. V., &amp; Morgan, D. W. (1970). Determining sample size for research activities. </w:t>
      </w:r>
      <w:r>
        <w:rPr>
          <w:rFonts w:ascii="Times New Roman" w:eastAsia="Times New Roman" w:hAnsi="Times New Roman" w:cs="Times New Roman"/>
          <w:sz w:val="24"/>
          <w:szCs w:val="24"/>
        </w:rPr>
        <w:tab/>
      </w:r>
      <w:r w:rsidRPr="00C5511D">
        <w:rPr>
          <w:rFonts w:ascii="Times New Roman" w:eastAsia="Times New Roman" w:hAnsi="Times New Roman" w:cs="Times New Roman"/>
          <w:i/>
          <w:iCs/>
          <w:sz w:val="24"/>
          <w:szCs w:val="24"/>
        </w:rPr>
        <w:t>Educational and Psychological Measurement, 30</w:t>
      </w:r>
      <w:r w:rsidRPr="00C5511D">
        <w:rPr>
          <w:rFonts w:ascii="Times New Roman" w:eastAsia="Times New Roman" w:hAnsi="Times New Roman" w:cs="Times New Roman"/>
          <w:sz w:val="24"/>
          <w:szCs w:val="24"/>
        </w:rPr>
        <w:t>(3), 607–610.</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lastRenderedPageBreak/>
        <w:t>Kyohairwe</w:t>
      </w:r>
      <w:proofErr w:type="spellEnd"/>
      <w:r w:rsidRPr="00C5511D">
        <w:rPr>
          <w:rFonts w:ascii="Times New Roman" w:eastAsia="Times New Roman" w:hAnsi="Times New Roman" w:cs="Times New Roman"/>
          <w:sz w:val="24"/>
          <w:szCs w:val="24"/>
        </w:rPr>
        <w:t xml:space="preserve">, S. (2014). Accountability in Uganda’s local governments: </w:t>
      </w:r>
      <w:r w:rsidRPr="00C5511D">
        <w:rPr>
          <w:rFonts w:ascii="Times New Roman" w:eastAsia="Times New Roman" w:hAnsi="Times New Roman" w:cs="Times New Roman"/>
          <w:i/>
          <w:iCs/>
          <w:sz w:val="24"/>
          <w:szCs w:val="24"/>
        </w:rPr>
        <w:t>[Full title]</w:t>
      </w:r>
      <w:r w:rsidRPr="00C5511D">
        <w:rPr>
          <w:rFonts w:ascii="Times New Roman" w:eastAsia="Times New Roman" w:hAnsi="Times New Roman" w:cs="Times New Roman"/>
          <w:sz w:val="24"/>
          <w:szCs w:val="24"/>
        </w:rPr>
        <w:t xml:space="preserve">. [Publisher].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Lai, F.-Y., [Author(s) initials]. (2020). Ethical or authentic leadership and employee outcomes: A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meta-analysis. </w:t>
      </w:r>
      <w:r w:rsidRPr="00C5511D">
        <w:rPr>
          <w:rFonts w:ascii="Times New Roman" w:eastAsia="Times New Roman" w:hAnsi="Times New Roman" w:cs="Times New Roman"/>
          <w:i/>
          <w:iCs/>
          <w:sz w:val="24"/>
          <w:szCs w:val="24"/>
        </w:rPr>
        <w:t>[Journal Name], [Volume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[Issue]), [Page range].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Ministry of Local Government. (2014). </w:t>
      </w:r>
      <w:r w:rsidRPr="00C5511D">
        <w:rPr>
          <w:rFonts w:ascii="Times New Roman" w:eastAsia="Times New Roman" w:hAnsi="Times New Roman" w:cs="Times New Roman"/>
          <w:i/>
          <w:iCs/>
          <w:sz w:val="24"/>
          <w:szCs w:val="24"/>
        </w:rPr>
        <w:t xml:space="preserve">[Policy or sector strategic plan related to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decentralization]</w:t>
      </w:r>
      <w:r w:rsidRPr="00C5511D">
        <w:rPr>
          <w:rFonts w:ascii="Times New Roman" w:eastAsia="Times New Roman" w:hAnsi="Times New Roman" w:cs="Times New Roman"/>
          <w:sz w:val="24"/>
          <w:szCs w:val="24"/>
        </w:rPr>
        <w:t>. Government of Uganda.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Moore, M. H., &amp; </w:t>
      </w:r>
      <w:proofErr w:type="spellStart"/>
      <w:r w:rsidRPr="00C5511D">
        <w:rPr>
          <w:rFonts w:ascii="Times New Roman" w:eastAsia="Times New Roman" w:hAnsi="Times New Roman" w:cs="Times New Roman"/>
          <w:sz w:val="24"/>
          <w:szCs w:val="24"/>
        </w:rPr>
        <w:t>Rondinelli</w:t>
      </w:r>
      <w:proofErr w:type="spellEnd"/>
      <w:r w:rsidRPr="00C5511D">
        <w:rPr>
          <w:rFonts w:ascii="Times New Roman" w:eastAsia="Times New Roman" w:hAnsi="Times New Roman" w:cs="Times New Roman"/>
          <w:sz w:val="24"/>
          <w:szCs w:val="24"/>
        </w:rPr>
        <w:t xml:space="preserve">, D. A. (2019). Public value in complex and evolving policy systems. </w:t>
      </w:r>
      <w:r>
        <w:rPr>
          <w:rFonts w:ascii="Times New Roman" w:eastAsia="Times New Roman" w:hAnsi="Times New Roman" w:cs="Times New Roman"/>
          <w:sz w:val="24"/>
          <w:szCs w:val="24"/>
        </w:rPr>
        <w:tab/>
      </w:r>
      <w:r w:rsidRPr="00C5511D">
        <w:rPr>
          <w:rFonts w:ascii="Times New Roman" w:eastAsia="Times New Roman" w:hAnsi="Times New Roman" w:cs="Times New Roman"/>
          <w:i/>
          <w:iCs/>
          <w:sz w:val="24"/>
          <w:szCs w:val="24"/>
        </w:rPr>
        <w:t>[Journal or book chapter details]</w:t>
      </w:r>
      <w:r w:rsidRPr="00C5511D">
        <w:rPr>
          <w:rFonts w:ascii="Times New Roman" w:eastAsia="Times New Roman" w:hAnsi="Times New Roman" w:cs="Times New Roman"/>
          <w:sz w:val="24"/>
          <w:szCs w:val="24"/>
        </w:rPr>
        <w:t>.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Mugenda</w:t>
      </w:r>
      <w:proofErr w:type="spellEnd"/>
      <w:r w:rsidRPr="00C5511D">
        <w:rPr>
          <w:rFonts w:ascii="Times New Roman" w:eastAsia="Times New Roman" w:hAnsi="Times New Roman" w:cs="Times New Roman"/>
          <w:sz w:val="24"/>
          <w:szCs w:val="24"/>
        </w:rPr>
        <w:t xml:space="preserve">, O. M., &amp; </w:t>
      </w:r>
      <w:proofErr w:type="spellStart"/>
      <w:r w:rsidRPr="00C5511D">
        <w:rPr>
          <w:rFonts w:ascii="Times New Roman" w:eastAsia="Times New Roman" w:hAnsi="Times New Roman" w:cs="Times New Roman"/>
          <w:sz w:val="24"/>
          <w:szCs w:val="24"/>
        </w:rPr>
        <w:t>Mugenda</w:t>
      </w:r>
      <w:proofErr w:type="spellEnd"/>
      <w:r w:rsidRPr="00C5511D">
        <w:rPr>
          <w:rFonts w:ascii="Times New Roman" w:eastAsia="Times New Roman" w:hAnsi="Times New Roman" w:cs="Times New Roman"/>
          <w:sz w:val="24"/>
          <w:szCs w:val="24"/>
        </w:rPr>
        <w:t xml:space="preserve">, A. G. (2003). </w:t>
      </w:r>
      <w:r w:rsidRPr="00C5511D">
        <w:rPr>
          <w:rFonts w:ascii="Times New Roman" w:eastAsia="Times New Roman" w:hAnsi="Times New Roman" w:cs="Times New Roman"/>
          <w:i/>
          <w:iCs/>
          <w:sz w:val="24"/>
          <w:szCs w:val="24"/>
        </w:rPr>
        <w:t xml:space="preserve">Research methods: Quantitative and qualitative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approaches</w:t>
      </w:r>
      <w:r w:rsidRPr="00C5511D">
        <w:rPr>
          <w:rFonts w:ascii="Times New Roman" w:eastAsia="Times New Roman" w:hAnsi="Times New Roman" w:cs="Times New Roman"/>
          <w:sz w:val="24"/>
          <w:szCs w:val="24"/>
        </w:rPr>
        <w:t>. ACTS Press.</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Mukobi</w:t>
      </w:r>
      <w:proofErr w:type="spellEnd"/>
      <w:r w:rsidRPr="00C5511D">
        <w:rPr>
          <w:rFonts w:ascii="Times New Roman" w:eastAsia="Times New Roman" w:hAnsi="Times New Roman" w:cs="Times New Roman"/>
          <w:sz w:val="24"/>
          <w:szCs w:val="24"/>
        </w:rPr>
        <w:t xml:space="preserve">, R. (2018). </w:t>
      </w:r>
      <w:r w:rsidRPr="00C5511D">
        <w:rPr>
          <w:rFonts w:ascii="Times New Roman" w:eastAsia="Times New Roman" w:hAnsi="Times New Roman" w:cs="Times New Roman"/>
          <w:i/>
          <w:iCs/>
          <w:sz w:val="24"/>
          <w:szCs w:val="24"/>
        </w:rPr>
        <w:t>[Report on service delivery challenges in Hoima District]</w:t>
      </w:r>
      <w:r w:rsidRPr="00C5511D">
        <w:rPr>
          <w:rFonts w:ascii="Times New Roman" w:eastAsia="Times New Roman" w:hAnsi="Times New Roman" w:cs="Times New Roman"/>
          <w:sz w:val="24"/>
          <w:szCs w:val="24"/>
        </w:rPr>
        <w:t>. [Publisher].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Neider</w:t>
      </w:r>
      <w:proofErr w:type="spellEnd"/>
      <w:r w:rsidRPr="00C5511D">
        <w:rPr>
          <w:rFonts w:ascii="Times New Roman" w:eastAsia="Times New Roman" w:hAnsi="Times New Roman" w:cs="Times New Roman"/>
          <w:sz w:val="24"/>
          <w:szCs w:val="24"/>
        </w:rPr>
        <w:t xml:space="preserve">, L. L., &amp; </w:t>
      </w:r>
      <w:proofErr w:type="spellStart"/>
      <w:r w:rsidRPr="00C5511D">
        <w:rPr>
          <w:rFonts w:ascii="Times New Roman" w:eastAsia="Times New Roman" w:hAnsi="Times New Roman" w:cs="Times New Roman"/>
          <w:sz w:val="24"/>
          <w:szCs w:val="24"/>
        </w:rPr>
        <w:t>Schriesheim</w:t>
      </w:r>
      <w:proofErr w:type="spellEnd"/>
      <w:r w:rsidRPr="00C5511D">
        <w:rPr>
          <w:rFonts w:ascii="Times New Roman" w:eastAsia="Times New Roman" w:hAnsi="Times New Roman" w:cs="Times New Roman"/>
          <w:sz w:val="24"/>
          <w:szCs w:val="24"/>
        </w:rPr>
        <w:t xml:space="preserve">, C. A. (2011). The Authentic Leadership Inventory (ALI):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Development and empirical tests. </w:t>
      </w:r>
      <w:r w:rsidRPr="00C5511D">
        <w:rPr>
          <w:rFonts w:ascii="Times New Roman" w:eastAsia="Times New Roman" w:hAnsi="Times New Roman" w:cs="Times New Roman"/>
          <w:i/>
          <w:iCs/>
          <w:sz w:val="24"/>
          <w:szCs w:val="24"/>
        </w:rPr>
        <w:t>The Leadership Quarterly, 22</w:t>
      </w:r>
      <w:r w:rsidRPr="00C5511D">
        <w:rPr>
          <w:rFonts w:ascii="Times New Roman" w:eastAsia="Times New Roman" w:hAnsi="Times New Roman" w:cs="Times New Roman"/>
          <w:sz w:val="24"/>
          <w:szCs w:val="24"/>
        </w:rPr>
        <w:t>(6), 1146–1164.</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Oladimeji</w:t>
      </w:r>
      <w:proofErr w:type="spellEnd"/>
      <w:r w:rsidRPr="00C5511D">
        <w:rPr>
          <w:rFonts w:ascii="Times New Roman" w:eastAsia="Times New Roman" w:hAnsi="Times New Roman" w:cs="Times New Roman"/>
          <w:sz w:val="24"/>
          <w:szCs w:val="24"/>
        </w:rPr>
        <w:t xml:space="preserve">, M. S., [Author(s) initials]. (2022). Ethical leadership, leader–member exchange, and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employee performance: Evidence from the public sector. </w:t>
      </w:r>
      <w:r w:rsidRPr="00C5511D">
        <w:rPr>
          <w:rFonts w:ascii="Times New Roman" w:eastAsia="Times New Roman" w:hAnsi="Times New Roman" w:cs="Times New Roman"/>
          <w:i/>
          <w:iCs/>
          <w:sz w:val="24"/>
          <w:szCs w:val="24"/>
        </w:rPr>
        <w:t xml:space="preserve">[Journal Name],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[Volume</w:t>
      </w:r>
      <w:proofErr w:type="gramStart"/>
      <w:r w:rsidRPr="00C5511D">
        <w:rPr>
          <w:rFonts w:ascii="Times New Roman" w:eastAsia="Times New Roman" w:hAnsi="Times New Roman" w:cs="Times New Roman"/>
          <w:i/>
          <w:iCs/>
          <w:sz w:val="24"/>
          <w:szCs w:val="24"/>
        </w:rPr>
        <w:t>]</w:t>
      </w:r>
      <w:r w:rsidRPr="00C5511D">
        <w:rPr>
          <w:rFonts w:ascii="Times New Roman" w:eastAsia="Times New Roman" w:hAnsi="Times New Roman" w:cs="Times New Roman"/>
          <w:sz w:val="24"/>
          <w:szCs w:val="24"/>
        </w:rPr>
        <w:t>(</w:t>
      </w:r>
      <w:proofErr w:type="gramEnd"/>
      <w:r w:rsidRPr="00C5511D">
        <w:rPr>
          <w:rFonts w:ascii="Times New Roman" w:eastAsia="Times New Roman" w:hAnsi="Times New Roman" w:cs="Times New Roman"/>
          <w:sz w:val="24"/>
          <w:szCs w:val="24"/>
        </w:rPr>
        <w:t>[Issue]), [Page range].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Olum</w:t>
      </w:r>
      <w:proofErr w:type="spellEnd"/>
      <w:r w:rsidRPr="00C5511D">
        <w:rPr>
          <w:rFonts w:ascii="Times New Roman" w:eastAsia="Times New Roman" w:hAnsi="Times New Roman" w:cs="Times New Roman"/>
          <w:sz w:val="24"/>
          <w:szCs w:val="24"/>
        </w:rPr>
        <w:t xml:space="preserve">, Y. (2004). </w:t>
      </w:r>
      <w:r w:rsidRPr="00C5511D">
        <w:rPr>
          <w:rFonts w:ascii="Times New Roman" w:eastAsia="Times New Roman" w:hAnsi="Times New Roman" w:cs="Times New Roman"/>
          <w:i/>
          <w:iCs/>
          <w:sz w:val="24"/>
          <w:szCs w:val="24"/>
        </w:rPr>
        <w:t>Modern management theories and practices</w:t>
      </w:r>
      <w:r w:rsidRPr="00C5511D">
        <w:rPr>
          <w:rFonts w:ascii="Times New Roman" w:eastAsia="Times New Roman" w:hAnsi="Times New Roman" w:cs="Times New Roman"/>
          <w:sz w:val="24"/>
          <w:szCs w:val="24"/>
        </w:rPr>
        <w:t xml:space="preserve">. </w:t>
      </w:r>
      <w:proofErr w:type="spellStart"/>
      <w:r w:rsidRPr="00C5511D">
        <w:rPr>
          <w:rFonts w:ascii="Times New Roman" w:eastAsia="Times New Roman" w:hAnsi="Times New Roman" w:cs="Times New Roman"/>
          <w:sz w:val="24"/>
          <w:szCs w:val="24"/>
        </w:rPr>
        <w:t>Makerere</w:t>
      </w:r>
      <w:proofErr w:type="spellEnd"/>
      <w:r w:rsidRPr="00C5511D">
        <w:rPr>
          <w:rFonts w:ascii="Times New Roman" w:eastAsia="Times New Roman" w:hAnsi="Times New Roman" w:cs="Times New Roman"/>
          <w:sz w:val="24"/>
          <w:szCs w:val="24"/>
        </w:rPr>
        <w:t xml:space="preserve"> University. [</w:t>
      </w:r>
      <w:proofErr w:type="gramStart"/>
      <w:r w:rsidRPr="00C5511D">
        <w:rPr>
          <w:rFonts w:ascii="Times New Roman" w:eastAsia="Times New Roman" w:hAnsi="Times New Roman" w:cs="Times New Roman"/>
          <w:sz w:val="24"/>
          <w:szCs w:val="24"/>
        </w:rPr>
        <w:t>or</w:t>
      </w:r>
      <w:proofErr w:type="gramEnd"/>
      <w:r w:rsidRPr="00C5511D">
        <w:rPr>
          <w:rFonts w:ascii="Times New Roman" w:eastAsia="Times New Roman" w:hAnsi="Times New Roman" w:cs="Times New Roman"/>
          <w:sz w:val="24"/>
          <w:szCs w:val="24"/>
        </w:rPr>
        <w:t xml:space="preserve">: </w:t>
      </w:r>
      <w:r w:rsidRPr="00C5511D">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applicability of New Public Management in developing countries</w:t>
      </w:r>
      <w:r w:rsidRPr="00C5511D">
        <w:rPr>
          <w:rFonts w:ascii="Times New Roman" w:eastAsia="Times New Roman" w:hAnsi="Times New Roman" w:cs="Times New Roman"/>
          <w:sz w:val="24"/>
          <w:szCs w:val="24"/>
        </w:rPr>
        <w:t>].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Otile</w:t>
      </w:r>
      <w:proofErr w:type="spellEnd"/>
      <w:r w:rsidRPr="00C5511D">
        <w:rPr>
          <w:rFonts w:ascii="Times New Roman" w:eastAsia="Times New Roman" w:hAnsi="Times New Roman" w:cs="Times New Roman"/>
          <w:sz w:val="24"/>
          <w:szCs w:val="24"/>
        </w:rPr>
        <w:t xml:space="preserve">, O., &amp; </w:t>
      </w:r>
      <w:proofErr w:type="spellStart"/>
      <w:r w:rsidRPr="00C5511D">
        <w:rPr>
          <w:rFonts w:ascii="Times New Roman" w:eastAsia="Times New Roman" w:hAnsi="Times New Roman" w:cs="Times New Roman"/>
          <w:sz w:val="24"/>
          <w:szCs w:val="24"/>
        </w:rPr>
        <w:t>Atukunda</w:t>
      </w:r>
      <w:proofErr w:type="spellEnd"/>
      <w:r w:rsidRPr="00C5511D">
        <w:rPr>
          <w:rFonts w:ascii="Times New Roman" w:eastAsia="Times New Roman" w:hAnsi="Times New Roman" w:cs="Times New Roman"/>
          <w:sz w:val="24"/>
          <w:szCs w:val="24"/>
        </w:rPr>
        <w:t xml:space="preserve">, P. (2020). </w:t>
      </w:r>
      <w:r w:rsidRPr="00C5511D">
        <w:rPr>
          <w:rFonts w:ascii="Times New Roman" w:eastAsia="Times New Roman" w:hAnsi="Times New Roman" w:cs="Times New Roman"/>
          <w:i/>
          <w:iCs/>
          <w:sz w:val="24"/>
          <w:szCs w:val="24"/>
        </w:rPr>
        <w:t>[Local government oversight and performance in Uganda]</w:t>
      </w:r>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ACODE.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Ryan, R. M., &amp; </w:t>
      </w:r>
      <w:proofErr w:type="spellStart"/>
      <w:r w:rsidRPr="00C5511D">
        <w:rPr>
          <w:rFonts w:ascii="Times New Roman" w:eastAsia="Times New Roman" w:hAnsi="Times New Roman" w:cs="Times New Roman"/>
          <w:sz w:val="24"/>
          <w:szCs w:val="24"/>
        </w:rPr>
        <w:t>Deci</w:t>
      </w:r>
      <w:proofErr w:type="spellEnd"/>
      <w:r w:rsidRPr="00C5511D">
        <w:rPr>
          <w:rFonts w:ascii="Times New Roman" w:eastAsia="Times New Roman" w:hAnsi="Times New Roman" w:cs="Times New Roman"/>
          <w:sz w:val="24"/>
          <w:szCs w:val="24"/>
        </w:rPr>
        <w:t>, E. L. (2019). Brick by brick: The origins, development, and future of self-</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determination theory. </w:t>
      </w:r>
      <w:r w:rsidRPr="00C5511D">
        <w:rPr>
          <w:rFonts w:ascii="Times New Roman" w:eastAsia="Times New Roman" w:hAnsi="Times New Roman" w:cs="Times New Roman"/>
          <w:i/>
          <w:iCs/>
          <w:sz w:val="24"/>
          <w:szCs w:val="24"/>
        </w:rPr>
        <w:t>Advances in Motivation Science, 7</w:t>
      </w:r>
      <w:r w:rsidRPr="00C5511D">
        <w:rPr>
          <w:rFonts w:ascii="Times New Roman" w:eastAsia="Times New Roman" w:hAnsi="Times New Roman" w:cs="Times New Roman"/>
          <w:sz w:val="24"/>
          <w:szCs w:val="24"/>
        </w:rPr>
        <w:t>, 111–156.</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Sekaran</w:t>
      </w:r>
      <w:proofErr w:type="spellEnd"/>
      <w:r w:rsidRPr="00C5511D">
        <w:rPr>
          <w:rFonts w:ascii="Times New Roman" w:eastAsia="Times New Roman" w:hAnsi="Times New Roman" w:cs="Times New Roman"/>
          <w:sz w:val="24"/>
          <w:szCs w:val="24"/>
        </w:rPr>
        <w:t xml:space="preserve">, U. (2004). </w:t>
      </w:r>
      <w:r w:rsidRPr="00C5511D">
        <w:rPr>
          <w:rFonts w:ascii="Times New Roman" w:eastAsia="Times New Roman" w:hAnsi="Times New Roman" w:cs="Times New Roman"/>
          <w:i/>
          <w:iCs/>
          <w:sz w:val="24"/>
          <w:szCs w:val="24"/>
        </w:rPr>
        <w:t>Research methods for business: A skill-building approach</w:t>
      </w:r>
      <w:r w:rsidRPr="00C5511D">
        <w:rPr>
          <w:rFonts w:ascii="Times New Roman" w:eastAsia="Times New Roman" w:hAnsi="Times New Roman" w:cs="Times New Roman"/>
          <w:sz w:val="24"/>
          <w:szCs w:val="24"/>
        </w:rPr>
        <w:t xml:space="preserve"> (4th </w:t>
      </w:r>
      <w:proofErr w:type="gramStart"/>
      <w:r w:rsidRPr="00C5511D">
        <w:rPr>
          <w:rFonts w:ascii="Times New Roman" w:eastAsia="Times New Roman" w:hAnsi="Times New Roman" w:cs="Times New Roman"/>
          <w:sz w:val="24"/>
          <w:szCs w:val="24"/>
        </w:rPr>
        <w:t>ed</w:t>
      </w:r>
      <w:proofErr w:type="gramEnd"/>
      <w:r w:rsidRPr="00C5511D">
        <w:rPr>
          <w:rFonts w:ascii="Times New Roman" w:eastAsia="Times New Roman" w:hAnsi="Times New Roman" w:cs="Times New Roman"/>
          <w:sz w:val="24"/>
          <w:szCs w:val="24"/>
        </w:rPr>
        <w:t>.). Wiley.</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Shin, Y., Sung, S. Y., Choi, J. N., &amp; Kim, M. S. (2015). Top management ethical leadership and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firm performance: Mediating role of ethical and procedural justice climate. </w:t>
      </w:r>
      <w:r w:rsidRPr="00C5511D">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Business Ethics, 129</w:t>
      </w:r>
      <w:r w:rsidRPr="00C5511D">
        <w:rPr>
          <w:rFonts w:ascii="Times New Roman" w:eastAsia="Times New Roman" w:hAnsi="Times New Roman" w:cs="Times New Roman"/>
          <w:sz w:val="24"/>
          <w:szCs w:val="24"/>
        </w:rPr>
        <w:t>(1), 43–57.</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t>Ssemakula</w:t>
      </w:r>
      <w:proofErr w:type="spellEnd"/>
      <w:r w:rsidRPr="00C5511D">
        <w:rPr>
          <w:rFonts w:ascii="Times New Roman" w:eastAsia="Times New Roman" w:hAnsi="Times New Roman" w:cs="Times New Roman"/>
          <w:sz w:val="24"/>
          <w:szCs w:val="24"/>
        </w:rPr>
        <w:t xml:space="preserve">, E., &amp; </w:t>
      </w:r>
      <w:proofErr w:type="spellStart"/>
      <w:r w:rsidRPr="00C5511D">
        <w:rPr>
          <w:rFonts w:ascii="Times New Roman" w:eastAsia="Times New Roman" w:hAnsi="Times New Roman" w:cs="Times New Roman"/>
          <w:sz w:val="24"/>
          <w:szCs w:val="24"/>
        </w:rPr>
        <w:t>Bogere</w:t>
      </w:r>
      <w:proofErr w:type="spellEnd"/>
      <w:r w:rsidRPr="00C5511D">
        <w:rPr>
          <w:rFonts w:ascii="Times New Roman" w:eastAsia="Times New Roman" w:hAnsi="Times New Roman" w:cs="Times New Roman"/>
          <w:sz w:val="24"/>
          <w:szCs w:val="24"/>
        </w:rPr>
        <w:t xml:space="preserve">, G. (2019). </w:t>
      </w:r>
      <w:r w:rsidRPr="00C5511D">
        <w:rPr>
          <w:rFonts w:ascii="Times New Roman" w:eastAsia="Times New Roman" w:hAnsi="Times New Roman" w:cs="Times New Roman"/>
          <w:i/>
          <w:iCs/>
          <w:sz w:val="24"/>
          <w:szCs w:val="24"/>
        </w:rPr>
        <w:t>[Local Government Councils Scorecard report]</w:t>
      </w:r>
      <w:r w:rsidRPr="00C5511D">
        <w:rPr>
          <w:rFonts w:ascii="Times New Roman" w:eastAsia="Times New Roman" w:hAnsi="Times New Roman" w:cs="Times New Roman"/>
          <w:sz w:val="24"/>
          <w:szCs w:val="24"/>
        </w:rPr>
        <w:t xml:space="preserve">. ACODE.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Transparency International. (2022). </w:t>
      </w:r>
      <w:r w:rsidRPr="00C5511D">
        <w:rPr>
          <w:rFonts w:ascii="Times New Roman" w:eastAsia="Times New Roman" w:hAnsi="Times New Roman" w:cs="Times New Roman"/>
          <w:i/>
          <w:iCs/>
          <w:sz w:val="24"/>
          <w:szCs w:val="24"/>
        </w:rPr>
        <w:t>Corruption Perceptions Index 2022</w:t>
      </w:r>
      <w:r w:rsidRPr="00C5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8" w:history="1">
        <w:r w:rsidRPr="00C5511D">
          <w:rPr>
            <w:rFonts w:ascii="Times New Roman" w:eastAsia="Times New Roman" w:hAnsi="Times New Roman" w:cs="Times New Roman"/>
            <w:color w:val="0000FF"/>
            <w:sz w:val="24"/>
            <w:szCs w:val="24"/>
            <w:u w:val="single"/>
          </w:rPr>
          <w:t>https://www.transparency.org/en/cpi-2022</w:t>
        </w:r>
      </w:hyperlink>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511D">
        <w:rPr>
          <w:rFonts w:ascii="Times New Roman" w:eastAsia="Times New Roman" w:hAnsi="Times New Roman" w:cs="Times New Roman"/>
          <w:sz w:val="24"/>
          <w:szCs w:val="24"/>
        </w:rPr>
        <w:lastRenderedPageBreak/>
        <w:t>Trobia</w:t>
      </w:r>
      <w:proofErr w:type="spellEnd"/>
      <w:r w:rsidRPr="00C5511D">
        <w:rPr>
          <w:rFonts w:ascii="Times New Roman" w:eastAsia="Times New Roman" w:hAnsi="Times New Roman" w:cs="Times New Roman"/>
          <w:sz w:val="24"/>
          <w:szCs w:val="24"/>
        </w:rPr>
        <w:t xml:space="preserve">, A. (2008). Cronbach’s alpha. In P. J. </w:t>
      </w:r>
      <w:proofErr w:type="spellStart"/>
      <w:r w:rsidRPr="00C5511D">
        <w:rPr>
          <w:rFonts w:ascii="Times New Roman" w:eastAsia="Times New Roman" w:hAnsi="Times New Roman" w:cs="Times New Roman"/>
          <w:sz w:val="24"/>
          <w:szCs w:val="24"/>
        </w:rPr>
        <w:t>Lavrakas</w:t>
      </w:r>
      <w:proofErr w:type="spellEnd"/>
      <w:r w:rsidRPr="00C5511D">
        <w:rPr>
          <w:rFonts w:ascii="Times New Roman" w:eastAsia="Times New Roman" w:hAnsi="Times New Roman" w:cs="Times New Roman"/>
          <w:sz w:val="24"/>
          <w:szCs w:val="24"/>
        </w:rPr>
        <w:t xml:space="preserve"> (Ed.), </w:t>
      </w:r>
      <w:r w:rsidRPr="00C5511D">
        <w:rPr>
          <w:rFonts w:ascii="Times New Roman" w:eastAsia="Times New Roman" w:hAnsi="Times New Roman" w:cs="Times New Roman"/>
          <w:i/>
          <w:iCs/>
          <w:sz w:val="24"/>
          <w:szCs w:val="24"/>
        </w:rPr>
        <w:t xml:space="preserve">Encyclopedia of survey research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methods</w:t>
      </w:r>
      <w:r w:rsidRPr="00C5511D">
        <w:rPr>
          <w:rFonts w:ascii="Times New Roman" w:eastAsia="Times New Roman" w:hAnsi="Times New Roman" w:cs="Times New Roman"/>
          <w:sz w:val="24"/>
          <w:szCs w:val="24"/>
        </w:rPr>
        <w:t xml:space="preserve"> (pp. 169–171). SAGE.</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Walumbwa, F. O., </w:t>
      </w:r>
      <w:proofErr w:type="spellStart"/>
      <w:r w:rsidRPr="00C5511D">
        <w:rPr>
          <w:rFonts w:ascii="Times New Roman" w:eastAsia="Times New Roman" w:hAnsi="Times New Roman" w:cs="Times New Roman"/>
          <w:sz w:val="24"/>
          <w:szCs w:val="24"/>
        </w:rPr>
        <w:t>Avolio</w:t>
      </w:r>
      <w:proofErr w:type="spellEnd"/>
      <w:r w:rsidRPr="00C5511D">
        <w:rPr>
          <w:rFonts w:ascii="Times New Roman" w:eastAsia="Times New Roman" w:hAnsi="Times New Roman" w:cs="Times New Roman"/>
          <w:sz w:val="24"/>
          <w:szCs w:val="24"/>
        </w:rPr>
        <w:t xml:space="preserve">, B. J., Gardner, W. L., </w:t>
      </w:r>
      <w:proofErr w:type="spellStart"/>
      <w:r w:rsidRPr="00C5511D">
        <w:rPr>
          <w:rFonts w:ascii="Times New Roman" w:eastAsia="Times New Roman" w:hAnsi="Times New Roman" w:cs="Times New Roman"/>
          <w:sz w:val="24"/>
          <w:szCs w:val="24"/>
        </w:rPr>
        <w:t>Wernsing</w:t>
      </w:r>
      <w:proofErr w:type="spellEnd"/>
      <w:r w:rsidRPr="00C5511D">
        <w:rPr>
          <w:rFonts w:ascii="Times New Roman" w:eastAsia="Times New Roman" w:hAnsi="Times New Roman" w:cs="Times New Roman"/>
          <w:sz w:val="24"/>
          <w:szCs w:val="24"/>
        </w:rPr>
        <w:t xml:space="preserve">, T. S., &amp; Peterson, S. J. (2008).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Authentic leadership: Development and validation of a theory-based measure. </w:t>
      </w:r>
      <w:r w:rsidRPr="00C5511D">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Management, 34</w:t>
      </w:r>
      <w:r w:rsidRPr="00C5511D">
        <w:rPr>
          <w:rFonts w:ascii="Times New Roman" w:eastAsia="Times New Roman" w:hAnsi="Times New Roman" w:cs="Times New Roman"/>
          <w:sz w:val="24"/>
          <w:szCs w:val="24"/>
        </w:rPr>
        <w:t>(1), 89–126.</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Walumbwa, F. O., </w:t>
      </w:r>
      <w:proofErr w:type="spellStart"/>
      <w:r w:rsidRPr="00C5511D">
        <w:rPr>
          <w:rFonts w:ascii="Times New Roman" w:eastAsia="Times New Roman" w:hAnsi="Times New Roman" w:cs="Times New Roman"/>
          <w:sz w:val="24"/>
          <w:szCs w:val="24"/>
        </w:rPr>
        <w:t>Luthans</w:t>
      </w:r>
      <w:proofErr w:type="spellEnd"/>
      <w:r w:rsidRPr="00C5511D">
        <w:rPr>
          <w:rFonts w:ascii="Times New Roman" w:eastAsia="Times New Roman" w:hAnsi="Times New Roman" w:cs="Times New Roman"/>
          <w:sz w:val="24"/>
          <w:szCs w:val="24"/>
        </w:rPr>
        <w:t xml:space="preserve">, F., </w:t>
      </w:r>
      <w:proofErr w:type="spellStart"/>
      <w:r w:rsidRPr="00C5511D">
        <w:rPr>
          <w:rFonts w:ascii="Times New Roman" w:eastAsia="Times New Roman" w:hAnsi="Times New Roman" w:cs="Times New Roman"/>
          <w:sz w:val="24"/>
          <w:szCs w:val="24"/>
        </w:rPr>
        <w:t>Avey</w:t>
      </w:r>
      <w:proofErr w:type="spellEnd"/>
      <w:r w:rsidRPr="00C5511D">
        <w:rPr>
          <w:rFonts w:ascii="Times New Roman" w:eastAsia="Times New Roman" w:hAnsi="Times New Roman" w:cs="Times New Roman"/>
          <w:sz w:val="24"/>
          <w:szCs w:val="24"/>
        </w:rPr>
        <w:t xml:space="preserve">, J. B., &amp; </w:t>
      </w:r>
      <w:proofErr w:type="spellStart"/>
      <w:r w:rsidRPr="00C5511D">
        <w:rPr>
          <w:rFonts w:ascii="Times New Roman" w:eastAsia="Times New Roman" w:hAnsi="Times New Roman" w:cs="Times New Roman"/>
          <w:sz w:val="24"/>
          <w:szCs w:val="24"/>
        </w:rPr>
        <w:t>Oke</w:t>
      </w:r>
      <w:proofErr w:type="spellEnd"/>
      <w:r w:rsidRPr="00C5511D">
        <w:rPr>
          <w:rFonts w:ascii="Times New Roman" w:eastAsia="Times New Roman" w:hAnsi="Times New Roman" w:cs="Times New Roman"/>
          <w:sz w:val="24"/>
          <w:szCs w:val="24"/>
        </w:rPr>
        <w:t xml:space="preserve">, A. (2010). Authentically leading groups: The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mediating role of collective psychological capital and trust [Retracted]. </w:t>
      </w:r>
      <w:r w:rsidRPr="00C5511D">
        <w:rPr>
          <w:rFonts w:ascii="Times New Roman" w:eastAsia="Times New Roman" w:hAnsi="Times New Roman" w:cs="Times New Roman"/>
          <w:i/>
          <w:iCs/>
          <w:sz w:val="24"/>
          <w:szCs w:val="24"/>
        </w:rPr>
        <w:t xml:space="preserve">The Leadership </w:t>
      </w:r>
      <w:r>
        <w:rPr>
          <w:rFonts w:ascii="Times New Roman" w:eastAsia="Times New Roman" w:hAnsi="Times New Roman" w:cs="Times New Roman"/>
          <w:i/>
          <w:iCs/>
          <w:sz w:val="24"/>
          <w:szCs w:val="24"/>
        </w:rPr>
        <w:tab/>
      </w:r>
      <w:r w:rsidRPr="00C5511D">
        <w:rPr>
          <w:rFonts w:ascii="Times New Roman" w:eastAsia="Times New Roman" w:hAnsi="Times New Roman" w:cs="Times New Roman"/>
          <w:i/>
          <w:iCs/>
          <w:sz w:val="24"/>
          <w:szCs w:val="24"/>
        </w:rPr>
        <w:t>Quarterly, 21</w:t>
      </w:r>
      <w:r w:rsidRPr="00C5511D">
        <w:rPr>
          <w:rFonts w:ascii="Times New Roman" w:eastAsia="Times New Roman" w:hAnsi="Times New Roman" w:cs="Times New Roman"/>
          <w:sz w:val="24"/>
          <w:szCs w:val="24"/>
        </w:rPr>
        <w:t>(5), 901–914.</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Wang, D., Feng, T., &amp; Lawton, A. (2017). Linking ethical leadership with firm performance: A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 xml:space="preserve">multidimensional perspective. </w:t>
      </w:r>
      <w:r w:rsidRPr="00C5511D">
        <w:rPr>
          <w:rFonts w:ascii="Times New Roman" w:eastAsia="Times New Roman" w:hAnsi="Times New Roman" w:cs="Times New Roman"/>
          <w:i/>
          <w:iCs/>
          <w:sz w:val="24"/>
          <w:szCs w:val="24"/>
        </w:rPr>
        <w:t>Journal of Business Ethics, 145</w:t>
      </w:r>
      <w:r w:rsidRPr="00C5511D">
        <w:rPr>
          <w:rFonts w:ascii="Times New Roman" w:eastAsia="Times New Roman" w:hAnsi="Times New Roman" w:cs="Times New Roman"/>
          <w:sz w:val="24"/>
          <w:szCs w:val="24"/>
        </w:rPr>
        <w:t>(1), 95–109.</w:t>
      </w:r>
    </w:p>
    <w:p w:rsidR="008E7465" w:rsidRPr="00C5511D" w:rsidRDefault="008E7465" w:rsidP="008E7465">
      <w:pPr>
        <w:spacing w:before="100" w:beforeAutospacing="1" w:after="100" w:afterAutospacing="1" w:line="240" w:lineRule="auto"/>
        <w:jc w:val="both"/>
        <w:rPr>
          <w:rFonts w:ascii="Times New Roman" w:eastAsia="Times New Roman" w:hAnsi="Times New Roman" w:cs="Times New Roman"/>
          <w:sz w:val="24"/>
          <w:szCs w:val="24"/>
        </w:rPr>
      </w:pPr>
      <w:r w:rsidRPr="00C5511D">
        <w:rPr>
          <w:rFonts w:ascii="Times New Roman" w:eastAsia="Times New Roman" w:hAnsi="Times New Roman" w:cs="Times New Roman"/>
          <w:sz w:val="24"/>
          <w:szCs w:val="24"/>
        </w:rPr>
        <w:t xml:space="preserve">World Bank. (2021). </w:t>
      </w:r>
      <w:r w:rsidRPr="00C5511D">
        <w:rPr>
          <w:rFonts w:ascii="Times New Roman" w:eastAsia="Times New Roman" w:hAnsi="Times New Roman" w:cs="Times New Roman"/>
          <w:i/>
          <w:iCs/>
          <w:sz w:val="24"/>
          <w:szCs w:val="24"/>
        </w:rPr>
        <w:t>Worldwide Governance Indicators (WGI), 2021 release</w:t>
      </w:r>
      <w:r w:rsidRPr="00C5511D">
        <w:rPr>
          <w:rFonts w:ascii="Times New Roman" w:eastAsia="Times New Roman" w:hAnsi="Times New Roman" w:cs="Times New Roman"/>
          <w:sz w:val="24"/>
          <w:szCs w:val="24"/>
        </w:rPr>
        <w:t xml:space="preserve">. The World Bank. </w:t>
      </w:r>
      <w:r>
        <w:rPr>
          <w:rFonts w:ascii="Times New Roman" w:eastAsia="Times New Roman" w:hAnsi="Times New Roman" w:cs="Times New Roman"/>
          <w:sz w:val="24"/>
          <w:szCs w:val="24"/>
        </w:rPr>
        <w:tab/>
      </w:r>
      <w:r w:rsidRPr="00C5511D">
        <w:rPr>
          <w:rFonts w:ascii="Times New Roman" w:eastAsia="Times New Roman" w:hAnsi="Times New Roman" w:cs="Times New Roman"/>
          <w:sz w:val="24"/>
          <w:szCs w:val="24"/>
        </w:rPr>
        <w:t>[URL to WGI portal] [</w:t>
      </w:r>
      <w:proofErr w:type="gramStart"/>
      <w:r w:rsidRPr="00C5511D">
        <w:rPr>
          <w:rFonts w:ascii="Times New Roman" w:eastAsia="Times New Roman" w:hAnsi="Times New Roman" w:cs="Times New Roman"/>
          <w:sz w:val="24"/>
          <w:szCs w:val="24"/>
        </w:rPr>
        <w:t>details</w:t>
      </w:r>
      <w:proofErr w:type="gramEnd"/>
      <w:r w:rsidRPr="00C5511D">
        <w:rPr>
          <w:rFonts w:ascii="Times New Roman" w:eastAsia="Times New Roman" w:hAnsi="Times New Roman" w:cs="Times New Roman"/>
          <w:sz w:val="24"/>
          <w:szCs w:val="24"/>
        </w:rPr>
        <w:t xml:space="preserve"> to be completed]</w:t>
      </w:r>
    </w:p>
    <w:p w:rsidR="00562FB6" w:rsidRDefault="00562FB6"/>
    <w:sectPr w:rsidR="00562F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8E" w:rsidRDefault="000E278E" w:rsidP="00BB2A85">
      <w:pPr>
        <w:spacing w:after="0" w:line="240" w:lineRule="auto"/>
      </w:pPr>
      <w:r>
        <w:separator/>
      </w:r>
    </w:p>
  </w:endnote>
  <w:endnote w:type="continuationSeparator" w:id="0">
    <w:p w:rsidR="000E278E" w:rsidRDefault="000E278E" w:rsidP="00BB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54967"/>
      <w:docPartObj>
        <w:docPartGallery w:val="Page Numbers (Bottom of Page)"/>
        <w:docPartUnique/>
      </w:docPartObj>
    </w:sdtPr>
    <w:sdtContent>
      <w:sdt>
        <w:sdtPr>
          <w:id w:val="1728636285"/>
          <w:docPartObj>
            <w:docPartGallery w:val="Page Numbers (Top of Page)"/>
            <w:docPartUnique/>
          </w:docPartObj>
        </w:sdtPr>
        <w:sdtContent>
          <w:p w:rsidR="00BB2A85" w:rsidRDefault="00BB2A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rsidR="00BB2A85" w:rsidRDefault="00BB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8E" w:rsidRDefault="000E278E" w:rsidP="00BB2A85">
      <w:pPr>
        <w:spacing w:after="0" w:line="240" w:lineRule="auto"/>
      </w:pPr>
      <w:r>
        <w:separator/>
      </w:r>
    </w:p>
  </w:footnote>
  <w:footnote w:type="continuationSeparator" w:id="0">
    <w:p w:rsidR="000E278E" w:rsidRDefault="000E278E" w:rsidP="00BB2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D25"/>
    <w:multiLevelType w:val="multilevel"/>
    <w:tmpl w:val="08E4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0EEF"/>
    <w:multiLevelType w:val="hybridMultilevel"/>
    <w:tmpl w:val="46CEA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D3BD9"/>
    <w:multiLevelType w:val="hybridMultilevel"/>
    <w:tmpl w:val="48C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F5733"/>
    <w:multiLevelType w:val="multilevel"/>
    <w:tmpl w:val="2F54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207F9"/>
    <w:multiLevelType w:val="multilevel"/>
    <w:tmpl w:val="0C00B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953A4"/>
    <w:multiLevelType w:val="multilevel"/>
    <w:tmpl w:val="FD52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068EF"/>
    <w:multiLevelType w:val="multilevel"/>
    <w:tmpl w:val="D54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5526A"/>
    <w:multiLevelType w:val="multilevel"/>
    <w:tmpl w:val="D07A8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A3B27"/>
    <w:multiLevelType w:val="multilevel"/>
    <w:tmpl w:val="08B8B4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87D8D"/>
    <w:multiLevelType w:val="multilevel"/>
    <w:tmpl w:val="B21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8318D"/>
    <w:multiLevelType w:val="hybridMultilevel"/>
    <w:tmpl w:val="4BC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A114D"/>
    <w:multiLevelType w:val="multilevel"/>
    <w:tmpl w:val="D64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B585E"/>
    <w:multiLevelType w:val="multilevel"/>
    <w:tmpl w:val="CFC2F6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D2E66"/>
    <w:multiLevelType w:val="multilevel"/>
    <w:tmpl w:val="5D948E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97AE6"/>
    <w:multiLevelType w:val="multilevel"/>
    <w:tmpl w:val="4EC44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A56F97"/>
    <w:multiLevelType w:val="multilevel"/>
    <w:tmpl w:val="85D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022EA"/>
    <w:multiLevelType w:val="multilevel"/>
    <w:tmpl w:val="5DE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E73BA"/>
    <w:multiLevelType w:val="multilevel"/>
    <w:tmpl w:val="F3B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37B8C"/>
    <w:multiLevelType w:val="multilevel"/>
    <w:tmpl w:val="10F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0220D"/>
    <w:multiLevelType w:val="multilevel"/>
    <w:tmpl w:val="25AC8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11D85"/>
    <w:multiLevelType w:val="multilevel"/>
    <w:tmpl w:val="786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27ECC"/>
    <w:multiLevelType w:val="multilevel"/>
    <w:tmpl w:val="5456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CB2B86"/>
    <w:multiLevelType w:val="multilevel"/>
    <w:tmpl w:val="CE8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500C5"/>
    <w:multiLevelType w:val="multilevel"/>
    <w:tmpl w:val="69844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0C3136"/>
    <w:multiLevelType w:val="hybridMultilevel"/>
    <w:tmpl w:val="3CE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35464"/>
    <w:multiLevelType w:val="multilevel"/>
    <w:tmpl w:val="A2C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808B1"/>
    <w:multiLevelType w:val="multilevel"/>
    <w:tmpl w:val="627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F70AA"/>
    <w:multiLevelType w:val="multilevel"/>
    <w:tmpl w:val="D7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F20CD9"/>
    <w:multiLevelType w:val="multilevel"/>
    <w:tmpl w:val="3B6AC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FA56CF"/>
    <w:multiLevelType w:val="multilevel"/>
    <w:tmpl w:val="0686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004140"/>
    <w:multiLevelType w:val="multilevel"/>
    <w:tmpl w:val="02C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3"/>
  </w:num>
  <w:num w:numId="4">
    <w:abstractNumId w:val="21"/>
  </w:num>
  <w:num w:numId="5">
    <w:abstractNumId w:val="17"/>
  </w:num>
  <w:num w:numId="6">
    <w:abstractNumId w:val="9"/>
  </w:num>
  <w:num w:numId="7">
    <w:abstractNumId w:val="16"/>
  </w:num>
  <w:num w:numId="8">
    <w:abstractNumId w:val="29"/>
  </w:num>
  <w:num w:numId="9">
    <w:abstractNumId w:val="22"/>
  </w:num>
  <w:num w:numId="10">
    <w:abstractNumId w:val="6"/>
  </w:num>
  <w:num w:numId="11">
    <w:abstractNumId w:val="14"/>
  </w:num>
  <w:num w:numId="12">
    <w:abstractNumId w:val="23"/>
  </w:num>
  <w:num w:numId="13">
    <w:abstractNumId w:val="28"/>
  </w:num>
  <w:num w:numId="14">
    <w:abstractNumId w:val="12"/>
  </w:num>
  <w:num w:numId="15">
    <w:abstractNumId w:val="1"/>
  </w:num>
  <w:num w:numId="16">
    <w:abstractNumId w:val="20"/>
  </w:num>
  <w:num w:numId="17">
    <w:abstractNumId w:val="15"/>
  </w:num>
  <w:num w:numId="18">
    <w:abstractNumId w:val="24"/>
  </w:num>
  <w:num w:numId="19">
    <w:abstractNumId w:val="10"/>
  </w:num>
  <w:num w:numId="20">
    <w:abstractNumId w:val="2"/>
  </w:num>
  <w:num w:numId="21">
    <w:abstractNumId w:val="11"/>
  </w:num>
  <w:num w:numId="22">
    <w:abstractNumId w:val="4"/>
  </w:num>
  <w:num w:numId="23">
    <w:abstractNumId w:val="0"/>
  </w:num>
  <w:num w:numId="24">
    <w:abstractNumId w:val="25"/>
  </w:num>
  <w:num w:numId="25">
    <w:abstractNumId w:val="19"/>
  </w:num>
  <w:num w:numId="26">
    <w:abstractNumId w:val="5"/>
  </w:num>
  <w:num w:numId="27">
    <w:abstractNumId w:val="8"/>
  </w:num>
  <w:num w:numId="28">
    <w:abstractNumId w:val="27"/>
  </w:num>
  <w:num w:numId="29">
    <w:abstractNumId w:val="7"/>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8"/>
    <w:rsid w:val="00087E10"/>
    <w:rsid w:val="000E278E"/>
    <w:rsid w:val="001D40D8"/>
    <w:rsid w:val="00517A01"/>
    <w:rsid w:val="00562FB6"/>
    <w:rsid w:val="008C1EA0"/>
    <w:rsid w:val="008D43B2"/>
    <w:rsid w:val="008E7465"/>
    <w:rsid w:val="00BB2A85"/>
    <w:rsid w:val="00BB36AF"/>
    <w:rsid w:val="00F94A0C"/>
    <w:rsid w:val="00FB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436BA-31D5-4A2B-9424-211A05B5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40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40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4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0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40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40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40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40D8"/>
    <w:rPr>
      <w:color w:val="0000FF"/>
      <w:u w:val="single"/>
    </w:rPr>
  </w:style>
  <w:style w:type="character" w:styleId="Strong">
    <w:name w:val="Strong"/>
    <w:basedOn w:val="DefaultParagraphFont"/>
    <w:uiPriority w:val="22"/>
    <w:qFormat/>
    <w:rsid w:val="001D40D8"/>
    <w:rPr>
      <w:b/>
      <w:bCs/>
    </w:rPr>
  </w:style>
  <w:style w:type="character" w:styleId="Emphasis">
    <w:name w:val="Emphasis"/>
    <w:basedOn w:val="DefaultParagraphFont"/>
    <w:uiPriority w:val="20"/>
    <w:qFormat/>
    <w:rsid w:val="001D40D8"/>
    <w:rPr>
      <w:i/>
      <w:iCs/>
    </w:rPr>
  </w:style>
  <w:style w:type="paragraph" w:styleId="ListParagraph">
    <w:name w:val="List Paragraph"/>
    <w:basedOn w:val="Normal"/>
    <w:uiPriority w:val="34"/>
    <w:qFormat/>
    <w:rsid w:val="001D40D8"/>
    <w:pPr>
      <w:ind w:left="720"/>
      <w:contextualSpacing/>
    </w:pPr>
  </w:style>
  <w:style w:type="table" w:styleId="TableGrid">
    <w:name w:val="Table Grid"/>
    <w:basedOn w:val="TableNormal"/>
    <w:uiPriority w:val="39"/>
    <w:rsid w:val="0008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85"/>
  </w:style>
  <w:style w:type="paragraph" w:styleId="Footer">
    <w:name w:val="footer"/>
    <w:basedOn w:val="Normal"/>
    <w:link w:val="FooterChar"/>
    <w:uiPriority w:val="99"/>
    <w:unhideWhenUsed/>
    <w:rsid w:val="00BB2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894">
      <w:bodyDiv w:val="1"/>
      <w:marLeft w:val="0"/>
      <w:marRight w:val="0"/>
      <w:marTop w:val="0"/>
      <w:marBottom w:val="0"/>
      <w:divBdr>
        <w:top w:val="none" w:sz="0" w:space="0" w:color="auto"/>
        <w:left w:val="none" w:sz="0" w:space="0" w:color="auto"/>
        <w:bottom w:val="none" w:sz="0" w:space="0" w:color="auto"/>
        <w:right w:val="none" w:sz="0" w:space="0" w:color="auto"/>
      </w:divBdr>
    </w:div>
    <w:div w:id="285432746">
      <w:bodyDiv w:val="1"/>
      <w:marLeft w:val="0"/>
      <w:marRight w:val="0"/>
      <w:marTop w:val="0"/>
      <w:marBottom w:val="0"/>
      <w:divBdr>
        <w:top w:val="none" w:sz="0" w:space="0" w:color="auto"/>
        <w:left w:val="none" w:sz="0" w:space="0" w:color="auto"/>
        <w:bottom w:val="none" w:sz="0" w:space="0" w:color="auto"/>
        <w:right w:val="none" w:sz="0" w:space="0" w:color="auto"/>
      </w:divBdr>
    </w:div>
    <w:div w:id="411391575">
      <w:bodyDiv w:val="1"/>
      <w:marLeft w:val="0"/>
      <w:marRight w:val="0"/>
      <w:marTop w:val="0"/>
      <w:marBottom w:val="0"/>
      <w:divBdr>
        <w:top w:val="none" w:sz="0" w:space="0" w:color="auto"/>
        <w:left w:val="none" w:sz="0" w:space="0" w:color="auto"/>
        <w:bottom w:val="none" w:sz="0" w:space="0" w:color="auto"/>
        <w:right w:val="none" w:sz="0" w:space="0" w:color="auto"/>
      </w:divBdr>
    </w:div>
    <w:div w:id="944581778">
      <w:bodyDiv w:val="1"/>
      <w:marLeft w:val="0"/>
      <w:marRight w:val="0"/>
      <w:marTop w:val="0"/>
      <w:marBottom w:val="0"/>
      <w:divBdr>
        <w:top w:val="none" w:sz="0" w:space="0" w:color="auto"/>
        <w:left w:val="none" w:sz="0" w:space="0" w:color="auto"/>
        <w:bottom w:val="none" w:sz="0" w:space="0" w:color="auto"/>
        <w:right w:val="none" w:sz="0" w:space="0" w:color="auto"/>
      </w:divBdr>
    </w:div>
    <w:div w:id="1172641840">
      <w:bodyDiv w:val="1"/>
      <w:marLeft w:val="0"/>
      <w:marRight w:val="0"/>
      <w:marTop w:val="0"/>
      <w:marBottom w:val="0"/>
      <w:divBdr>
        <w:top w:val="none" w:sz="0" w:space="0" w:color="auto"/>
        <w:left w:val="none" w:sz="0" w:space="0" w:color="auto"/>
        <w:bottom w:val="none" w:sz="0" w:space="0" w:color="auto"/>
        <w:right w:val="none" w:sz="0" w:space="0" w:color="auto"/>
      </w:divBdr>
    </w:div>
    <w:div w:id="1309555028">
      <w:bodyDiv w:val="1"/>
      <w:marLeft w:val="0"/>
      <w:marRight w:val="0"/>
      <w:marTop w:val="0"/>
      <w:marBottom w:val="0"/>
      <w:divBdr>
        <w:top w:val="none" w:sz="0" w:space="0" w:color="auto"/>
        <w:left w:val="none" w:sz="0" w:space="0" w:color="auto"/>
        <w:bottom w:val="none" w:sz="0" w:space="0" w:color="auto"/>
        <w:right w:val="none" w:sz="0" w:space="0" w:color="auto"/>
      </w:divBdr>
    </w:div>
    <w:div w:id="1418945619">
      <w:bodyDiv w:val="1"/>
      <w:marLeft w:val="0"/>
      <w:marRight w:val="0"/>
      <w:marTop w:val="0"/>
      <w:marBottom w:val="0"/>
      <w:divBdr>
        <w:top w:val="none" w:sz="0" w:space="0" w:color="auto"/>
        <w:left w:val="none" w:sz="0" w:space="0" w:color="auto"/>
        <w:bottom w:val="none" w:sz="0" w:space="0" w:color="auto"/>
        <w:right w:val="none" w:sz="0" w:space="0" w:color="auto"/>
      </w:divBdr>
    </w:div>
    <w:div w:id="1458646655">
      <w:bodyDiv w:val="1"/>
      <w:marLeft w:val="0"/>
      <w:marRight w:val="0"/>
      <w:marTop w:val="0"/>
      <w:marBottom w:val="0"/>
      <w:divBdr>
        <w:top w:val="none" w:sz="0" w:space="0" w:color="auto"/>
        <w:left w:val="none" w:sz="0" w:space="0" w:color="auto"/>
        <w:bottom w:val="none" w:sz="0" w:space="0" w:color="auto"/>
        <w:right w:val="none" w:sz="0" w:space="0" w:color="auto"/>
      </w:divBdr>
    </w:div>
    <w:div w:id="1493597724">
      <w:bodyDiv w:val="1"/>
      <w:marLeft w:val="0"/>
      <w:marRight w:val="0"/>
      <w:marTop w:val="0"/>
      <w:marBottom w:val="0"/>
      <w:divBdr>
        <w:top w:val="none" w:sz="0" w:space="0" w:color="auto"/>
        <w:left w:val="none" w:sz="0" w:space="0" w:color="auto"/>
        <w:bottom w:val="none" w:sz="0" w:space="0" w:color="auto"/>
        <w:right w:val="none" w:sz="0" w:space="0" w:color="auto"/>
      </w:divBdr>
    </w:div>
    <w:div w:id="1529568075">
      <w:bodyDiv w:val="1"/>
      <w:marLeft w:val="0"/>
      <w:marRight w:val="0"/>
      <w:marTop w:val="0"/>
      <w:marBottom w:val="0"/>
      <w:divBdr>
        <w:top w:val="none" w:sz="0" w:space="0" w:color="auto"/>
        <w:left w:val="none" w:sz="0" w:space="0" w:color="auto"/>
        <w:bottom w:val="none" w:sz="0" w:space="0" w:color="auto"/>
        <w:right w:val="none" w:sz="0" w:space="0" w:color="auto"/>
      </w:divBdr>
    </w:div>
    <w:div w:id="1909532454">
      <w:bodyDiv w:val="1"/>
      <w:marLeft w:val="0"/>
      <w:marRight w:val="0"/>
      <w:marTop w:val="0"/>
      <w:marBottom w:val="0"/>
      <w:divBdr>
        <w:top w:val="none" w:sz="0" w:space="0" w:color="auto"/>
        <w:left w:val="none" w:sz="0" w:space="0" w:color="auto"/>
        <w:bottom w:val="none" w:sz="0" w:space="0" w:color="auto"/>
        <w:right w:val="none" w:sz="0" w:space="0" w:color="auto"/>
      </w:divBdr>
    </w:div>
    <w:div w:id="201922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y.org/en/cpi-2022" TargetMode="External"/><Relationship Id="rId3" Type="http://schemas.openxmlformats.org/officeDocument/2006/relationships/settings" Target="settings.xml"/><Relationship Id="rId7" Type="http://schemas.openxmlformats.org/officeDocument/2006/relationships/hyperlink" Target="http://www.ijeais.org/ija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6387</Words>
  <Characters>36411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2025-09-01T22:27:00Z</dcterms:created>
  <dcterms:modified xsi:type="dcterms:W3CDTF">2025-11-14T01:44:00Z</dcterms:modified>
</cp:coreProperties>
</file>