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F400E" w14:textId="77777777" w:rsidR="00807E90" w:rsidRDefault="00807E90" w:rsidP="00807E90">
      <w:pPr>
        <w:spacing w:before="100" w:beforeAutospacing="1" w:after="100" w:afterAutospacing="1" w:line="240" w:lineRule="auto"/>
        <w:jc w:val="center"/>
        <w:rPr>
          <w:rFonts w:ascii="Times New Roman" w:eastAsia="Times New Roman" w:hAnsi="Times New Roman" w:cs="Times New Roman"/>
          <w:b/>
          <w:bCs/>
          <w:caps/>
          <w:kern w:val="0"/>
          <w:sz w:val="28"/>
          <w:szCs w:val="28"/>
          <w:lang w:eastAsia="en-IN"/>
          <w14:ligatures w14:val="none"/>
        </w:rPr>
      </w:pPr>
      <w:r w:rsidRPr="009D71C8">
        <w:rPr>
          <w:rFonts w:ascii="Times New Roman" w:eastAsia="Times New Roman" w:hAnsi="Times New Roman" w:cs="Times New Roman"/>
          <w:b/>
          <w:bCs/>
          <w:caps/>
          <w:kern w:val="0"/>
          <w:sz w:val="28"/>
          <w:szCs w:val="28"/>
          <w:lang w:eastAsia="en-IN"/>
          <w14:ligatures w14:val="none"/>
        </w:rPr>
        <w:t>India’s Regional Strategy for Economic Integration: Policy Lessons from the EU and ASEAN</w:t>
      </w:r>
    </w:p>
    <w:p w14:paraId="4336F1EC" w14:textId="77777777" w:rsidR="00807E90" w:rsidRDefault="00807E90">
      <w:pPr>
        <w:rPr>
          <w:rFonts w:ascii="Times New Roman" w:hAnsi="Times New Roman" w:cs="Times New Roman"/>
          <w:b/>
          <w:bCs/>
          <w:i/>
          <w:iCs/>
          <w:sz w:val="28"/>
          <w:szCs w:val="28"/>
          <w:lang w:val="en-US"/>
        </w:rPr>
      </w:pPr>
    </w:p>
    <w:p w14:paraId="37F44BA3" w14:textId="084E69A1" w:rsidR="00BE3219" w:rsidRPr="00D14123" w:rsidRDefault="00D14123">
      <w:pPr>
        <w:rPr>
          <w:rFonts w:ascii="Times New Roman" w:hAnsi="Times New Roman" w:cs="Times New Roman"/>
          <w:b/>
          <w:bCs/>
          <w:i/>
          <w:iCs/>
          <w:sz w:val="28"/>
          <w:szCs w:val="28"/>
          <w:lang w:val="en-US"/>
        </w:rPr>
      </w:pPr>
      <w:r w:rsidRPr="00D14123">
        <w:rPr>
          <w:rFonts w:ascii="Times New Roman" w:hAnsi="Times New Roman" w:cs="Times New Roman"/>
          <w:b/>
          <w:bCs/>
          <w:i/>
          <w:iCs/>
          <w:sz w:val="28"/>
          <w:szCs w:val="28"/>
          <w:lang w:val="en-US"/>
        </w:rPr>
        <w:t>INTRODUCTION</w:t>
      </w:r>
      <w:r w:rsidR="001170A5">
        <w:rPr>
          <w:rFonts w:ascii="Times New Roman" w:hAnsi="Times New Roman" w:cs="Times New Roman"/>
          <w:b/>
          <w:bCs/>
          <w:i/>
          <w:iCs/>
          <w:sz w:val="28"/>
          <w:szCs w:val="28"/>
          <w:lang w:val="en-US"/>
        </w:rPr>
        <w:t>:</w:t>
      </w:r>
    </w:p>
    <w:p w14:paraId="782886F0" w14:textId="28917587" w:rsidR="00D14123" w:rsidRDefault="00D14123" w:rsidP="00D14123">
      <w:pPr>
        <w:spacing w:line="360" w:lineRule="auto"/>
        <w:jc w:val="both"/>
        <w:rPr>
          <w:rFonts w:ascii="Times New Roman" w:hAnsi="Times New Roman" w:cs="Times New Roman"/>
          <w:sz w:val="24"/>
          <w:szCs w:val="24"/>
        </w:rPr>
      </w:pPr>
      <w:r w:rsidRPr="00D14123">
        <w:rPr>
          <w:rFonts w:ascii="Times New Roman" w:hAnsi="Times New Roman" w:cs="Times New Roman"/>
          <w:sz w:val="24"/>
          <w:szCs w:val="24"/>
        </w:rPr>
        <w:t>India’s foreign policy has shifted from post-independence non-alignment to a more pragmatic, economically driven, and regionally focused approach, especially after the 1991 economic reforms</w:t>
      </w:r>
      <w:r w:rsidR="00807E90">
        <w:rPr>
          <w:rFonts w:ascii="Times New Roman" w:hAnsi="Times New Roman" w:cs="Times New Roman"/>
          <w:sz w:val="24"/>
          <w:szCs w:val="24"/>
        </w:rPr>
        <w:t xml:space="preserve"> </w:t>
      </w:r>
      <w:r w:rsidR="00807E90" w:rsidRPr="00807E90">
        <w:rPr>
          <w:rFonts w:ascii="Times New Roman" w:hAnsi="Times New Roman" w:cs="Times New Roman"/>
          <w:sz w:val="24"/>
          <w:szCs w:val="24"/>
        </w:rPr>
        <w:t>(Mukherjee &amp; Malone, 2011).</w:t>
      </w:r>
      <w:r w:rsidRPr="00D14123">
        <w:rPr>
          <w:rFonts w:ascii="Times New Roman" w:hAnsi="Times New Roman" w:cs="Times New Roman"/>
          <w:sz w:val="24"/>
          <w:szCs w:val="24"/>
        </w:rPr>
        <w:t xml:space="preserve"> Despite its growing global influence, South Asia remains one of the least integrated regions, with India facing challenges such as weak institutions, low intra-regional trade, and inadequate connectivity. While initiatives like SAARC, BIMSTEC, BBIN, and the Act East Policy reflect India’s efforts to promote regional cooperation, progress has been limited compared to successful models like the EU and ASEAN. This paper examines how these regions achieved deeper economic integration and identifies lessons that can help India strengthen its institutional capacity, improve connectivity, harmonize regulations, build resilient regional value chains, and adopt more effective cooperation mechanisms. The study is relevant to India’s current strategic priorities</w:t>
      </w:r>
      <w:r w:rsidR="00EC2783">
        <w:rPr>
          <w:rFonts w:ascii="Times New Roman" w:hAnsi="Times New Roman" w:cs="Times New Roman"/>
          <w:sz w:val="24"/>
          <w:szCs w:val="24"/>
        </w:rPr>
        <w:t xml:space="preserve"> </w:t>
      </w:r>
      <w:r w:rsidRPr="00D14123">
        <w:rPr>
          <w:rFonts w:ascii="Times New Roman" w:hAnsi="Times New Roman" w:cs="Times New Roman"/>
          <w:sz w:val="24"/>
          <w:szCs w:val="24"/>
        </w:rPr>
        <w:t>ranging from supply-chain resilience to Indo-Pacific engagement</w:t>
      </w:r>
      <w:r w:rsidR="00EC2783">
        <w:rPr>
          <w:rFonts w:ascii="Times New Roman" w:hAnsi="Times New Roman" w:cs="Times New Roman"/>
          <w:sz w:val="24"/>
          <w:szCs w:val="24"/>
        </w:rPr>
        <w:t xml:space="preserve"> </w:t>
      </w:r>
      <w:r w:rsidRPr="00D14123">
        <w:rPr>
          <w:rFonts w:ascii="Times New Roman" w:hAnsi="Times New Roman" w:cs="Times New Roman"/>
          <w:sz w:val="24"/>
          <w:szCs w:val="24"/>
        </w:rPr>
        <w:t>and aims to provide policy recommendations for a more cohesive and forward-looking regional integration strategy.</w:t>
      </w:r>
    </w:p>
    <w:p w14:paraId="7F4A1DC7" w14:textId="23F81E61" w:rsidR="00D14123" w:rsidRDefault="00D14123" w:rsidP="00D14123">
      <w:pPr>
        <w:spacing w:before="100" w:beforeAutospacing="1" w:after="100" w:afterAutospacing="1" w:line="240" w:lineRule="auto"/>
        <w:outlineLvl w:val="2"/>
        <w:rPr>
          <w:rFonts w:ascii="Times New Roman" w:eastAsia="Times New Roman" w:hAnsi="Times New Roman" w:cs="Times New Roman"/>
          <w:b/>
          <w:bCs/>
          <w:i/>
          <w:iCs/>
          <w:caps/>
          <w:kern w:val="0"/>
          <w:sz w:val="28"/>
          <w:szCs w:val="28"/>
          <w:lang w:eastAsia="en-IN"/>
          <w14:ligatures w14:val="none"/>
        </w:rPr>
      </w:pPr>
      <w:r w:rsidRPr="00D14123">
        <w:rPr>
          <w:rFonts w:ascii="Times New Roman" w:eastAsia="Times New Roman" w:hAnsi="Times New Roman" w:cs="Times New Roman"/>
          <w:b/>
          <w:bCs/>
          <w:i/>
          <w:iCs/>
          <w:caps/>
          <w:kern w:val="0"/>
          <w:sz w:val="28"/>
          <w:szCs w:val="28"/>
          <w:lang w:eastAsia="en-IN"/>
          <w14:ligatures w14:val="none"/>
        </w:rPr>
        <w:t>Theoretical Perspective</w:t>
      </w:r>
      <w:r w:rsidR="001170A5">
        <w:rPr>
          <w:rFonts w:ascii="Times New Roman" w:eastAsia="Times New Roman" w:hAnsi="Times New Roman" w:cs="Times New Roman"/>
          <w:b/>
          <w:bCs/>
          <w:i/>
          <w:iCs/>
          <w:caps/>
          <w:kern w:val="0"/>
          <w:sz w:val="28"/>
          <w:szCs w:val="28"/>
          <w:lang w:eastAsia="en-IN"/>
          <w14:ligatures w14:val="none"/>
        </w:rPr>
        <w:t>:</w:t>
      </w:r>
    </w:p>
    <w:p w14:paraId="05B83483" w14:textId="6FD5903E" w:rsidR="00BD2699" w:rsidRPr="00BD2699" w:rsidRDefault="00BD2699" w:rsidP="00BD2699">
      <w:pPr>
        <w:spacing w:line="360" w:lineRule="auto"/>
        <w:jc w:val="both"/>
        <w:rPr>
          <w:rFonts w:ascii="Times New Roman" w:hAnsi="Times New Roman" w:cs="Times New Roman"/>
          <w:sz w:val="24"/>
          <w:szCs w:val="24"/>
        </w:rPr>
      </w:pPr>
      <w:r w:rsidRPr="00BD2699">
        <w:rPr>
          <w:rFonts w:ascii="Times New Roman" w:hAnsi="Times New Roman" w:cs="Times New Roman"/>
          <w:sz w:val="24"/>
          <w:szCs w:val="24"/>
        </w:rPr>
        <w:t>The theoretical framework for this paper combines</w:t>
      </w:r>
      <w:r w:rsidR="001170A5">
        <w:rPr>
          <w:rFonts w:ascii="Times New Roman" w:hAnsi="Times New Roman" w:cs="Times New Roman"/>
          <w:sz w:val="24"/>
          <w:szCs w:val="24"/>
        </w:rPr>
        <w:t xml:space="preserve"> Regionalism</w:t>
      </w:r>
      <w:r w:rsidRPr="00BD2699">
        <w:rPr>
          <w:rFonts w:ascii="Times New Roman" w:hAnsi="Times New Roman" w:cs="Times New Roman"/>
          <w:sz w:val="24"/>
          <w:szCs w:val="24"/>
        </w:rPr>
        <w:t>, New Regionalism Theory, Liberal Institutionalism, and Economic Integration Theory to explain India’s evolving approach to regional economic cooperation.</w:t>
      </w:r>
      <w:r w:rsidR="001170A5">
        <w:rPr>
          <w:rFonts w:ascii="Times New Roman" w:hAnsi="Times New Roman" w:cs="Times New Roman"/>
          <w:sz w:val="24"/>
          <w:szCs w:val="24"/>
        </w:rPr>
        <w:t xml:space="preserve"> </w:t>
      </w:r>
      <w:r w:rsidRPr="00BD2699">
        <w:rPr>
          <w:rFonts w:ascii="Times New Roman" w:hAnsi="Times New Roman" w:cs="Times New Roman"/>
          <w:sz w:val="24"/>
          <w:szCs w:val="24"/>
        </w:rPr>
        <w:t>Regionalism Theory (1950s–1980s) views regional integration as a state-led, politically driven project aimed at building stability after conflict or decolonization</w:t>
      </w:r>
      <w:r w:rsidR="008F3D0D" w:rsidRPr="008F3D0D">
        <w:t xml:space="preserve"> </w:t>
      </w:r>
      <w:r w:rsidR="008F3D0D" w:rsidRPr="008F3D0D">
        <w:rPr>
          <w:rFonts w:ascii="Times New Roman" w:hAnsi="Times New Roman" w:cs="Times New Roman"/>
        </w:rPr>
        <w:t>(</w:t>
      </w:r>
      <w:proofErr w:type="spellStart"/>
      <w:r w:rsidR="008F3D0D" w:rsidRPr="008F3D0D">
        <w:rPr>
          <w:rFonts w:ascii="Times New Roman" w:hAnsi="Times New Roman" w:cs="Times New Roman"/>
        </w:rPr>
        <w:t>Hettne</w:t>
      </w:r>
      <w:proofErr w:type="spellEnd"/>
      <w:r w:rsidR="008F3D0D" w:rsidRPr="008F3D0D">
        <w:rPr>
          <w:rFonts w:ascii="Times New Roman" w:hAnsi="Times New Roman" w:cs="Times New Roman"/>
        </w:rPr>
        <w:t>, 1999)</w:t>
      </w:r>
      <w:r w:rsidRPr="008F3D0D">
        <w:rPr>
          <w:rFonts w:ascii="Times New Roman" w:hAnsi="Times New Roman" w:cs="Times New Roman"/>
          <w:sz w:val="24"/>
          <w:szCs w:val="24"/>
        </w:rPr>
        <w:t xml:space="preserve">. </w:t>
      </w:r>
      <w:r w:rsidRPr="00BD2699">
        <w:rPr>
          <w:rFonts w:ascii="Times New Roman" w:hAnsi="Times New Roman" w:cs="Times New Roman"/>
          <w:sz w:val="24"/>
          <w:szCs w:val="24"/>
        </w:rPr>
        <w:t>It emphasizes formal institutions, political solidarity, and collective security</w:t>
      </w:r>
      <w:r>
        <w:rPr>
          <w:rFonts w:ascii="Times New Roman" w:hAnsi="Times New Roman" w:cs="Times New Roman"/>
          <w:sz w:val="24"/>
          <w:szCs w:val="24"/>
        </w:rPr>
        <w:t xml:space="preserve"> </w:t>
      </w:r>
      <w:r w:rsidRPr="00BD2699">
        <w:rPr>
          <w:rFonts w:ascii="Times New Roman" w:hAnsi="Times New Roman" w:cs="Times New Roman"/>
          <w:sz w:val="24"/>
          <w:szCs w:val="24"/>
        </w:rPr>
        <w:t>elements that shaped India’s early engagement with SAARC, where the focus remained on political cooperation but economic outcomes were limited. In contrast, New Regionalism Theory (post-1990s), emerging alongside globalization, highlights open, flexible, and multi-layered forms of cooperation driven by states, markets, private actors, and civil society</w:t>
      </w:r>
      <w:r w:rsidR="008F3D0D" w:rsidRPr="008F3D0D">
        <w:t xml:space="preserve"> </w:t>
      </w:r>
      <w:r w:rsidR="008F3D0D" w:rsidRPr="008F3D0D">
        <w:rPr>
          <w:rFonts w:ascii="Times New Roman" w:hAnsi="Times New Roman" w:cs="Times New Roman"/>
          <w:sz w:val="24"/>
          <w:szCs w:val="24"/>
        </w:rPr>
        <w:t>(</w:t>
      </w:r>
      <w:proofErr w:type="spellStart"/>
      <w:r w:rsidR="008F3D0D" w:rsidRPr="008F3D0D">
        <w:rPr>
          <w:rFonts w:ascii="Times New Roman" w:hAnsi="Times New Roman" w:cs="Times New Roman"/>
          <w:sz w:val="24"/>
          <w:szCs w:val="24"/>
        </w:rPr>
        <w:t>Hettne</w:t>
      </w:r>
      <w:proofErr w:type="spellEnd"/>
      <w:r w:rsidR="008F3D0D" w:rsidRPr="008F3D0D">
        <w:rPr>
          <w:rFonts w:ascii="Times New Roman" w:hAnsi="Times New Roman" w:cs="Times New Roman"/>
          <w:sz w:val="24"/>
          <w:szCs w:val="24"/>
        </w:rPr>
        <w:t xml:space="preserve"> &amp; </w:t>
      </w:r>
      <w:proofErr w:type="spellStart"/>
      <w:r w:rsidR="008F3D0D" w:rsidRPr="008F3D0D">
        <w:rPr>
          <w:rFonts w:ascii="Times New Roman" w:hAnsi="Times New Roman" w:cs="Times New Roman"/>
          <w:sz w:val="24"/>
          <w:szCs w:val="24"/>
        </w:rPr>
        <w:t>Söderbaum</w:t>
      </w:r>
      <w:proofErr w:type="spellEnd"/>
      <w:r w:rsidR="008F3D0D" w:rsidRPr="008F3D0D">
        <w:rPr>
          <w:rFonts w:ascii="Times New Roman" w:hAnsi="Times New Roman" w:cs="Times New Roman"/>
          <w:sz w:val="24"/>
          <w:szCs w:val="24"/>
        </w:rPr>
        <w:t>, 2000)</w:t>
      </w:r>
      <w:r w:rsidRPr="00BD2699">
        <w:rPr>
          <w:rFonts w:ascii="Times New Roman" w:hAnsi="Times New Roman" w:cs="Times New Roman"/>
          <w:sz w:val="24"/>
          <w:szCs w:val="24"/>
        </w:rPr>
        <w:t xml:space="preserve">. This framework aligns closely with India’s contemporary strategy, which prioritizes connectivity, trade facilitation, digital public infrastructure, supply-chain linkages, and multi-platform cooperation through BIMSTEC, the Act East Policy, and Indo-Pacific frameworks such as IPEF. Liberal Institutionalism further strengthens this understanding by arguing that institutions help reduce transaction costs, build trust, and create </w:t>
      </w:r>
      <w:r w:rsidRPr="00BD2699">
        <w:rPr>
          <w:rFonts w:ascii="Times New Roman" w:hAnsi="Times New Roman" w:cs="Times New Roman"/>
          <w:sz w:val="24"/>
          <w:szCs w:val="24"/>
        </w:rPr>
        <w:lastRenderedPageBreak/>
        <w:t>stable expectations among states. For India, this underscores the importance of developing stronger regional rules, mechanisms, and dispute-resolution platforms to ensure predictable, long-term economic cooperation. Economic Integration Theory</w:t>
      </w:r>
      <w:r>
        <w:rPr>
          <w:rFonts w:ascii="Times New Roman" w:hAnsi="Times New Roman" w:cs="Times New Roman"/>
          <w:sz w:val="24"/>
          <w:szCs w:val="24"/>
        </w:rPr>
        <w:t xml:space="preserve"> </w:t>
      </w:r>
      <w:r w:rsidRPr="00BD2699">
        <w:rPr>
          <w:rFonts w:ascii="Times New Roman" w:hAnsi="Times New Roman" w:cs="Times New Roman"/>
          <w:sz w:val="24"/>
          <w:szCs w:val="24"/>
        </w:rPr>
        <w:t>particularly Balassa’s model</w:t>
      </w:r>
      <w:r>
        <w:rPr>
          <w:rFonts w:ascii="Times New Roman" w:hAnsi="Times New Roman" w:cs="Times New Roman"/>
          <w:sz w:val="24"/>
          <w:szCs w:val="24"/>
        </w:rPr>
        <w:t xml:space="preserve"> </w:t>
      </w:r>
      <w:r w:rsidRPr="00BD2699">
        <w:rPr>
          <w:rFonts w:ascii="Times New Roman" w:hAnsi="Times New Roman" w:cs="Times New Roman"/>
          <w:sz w:val="24"/>
          <w:szCs w:val="24"/>
        </w:rPr>
        <w:t>provides another critical layer by outlining the sequential stages of integration from Preferential Trade Agreements to Free Trade Areas, Customs Unions, Common Markets, and Economic Unions</w:t>
      </w:r>
      <w:r w:rsidR="008F3D0D" w:rsidRPr="008F3D0D">
        <w:t xml:space="preserve"> </w:t>
      </w:r>
      <w:r w:rsidR="008F3D0D" w:rsidRPr="008F3D0D">
        <w:rPr>
          <w:rFonts w:ascii="Times New Roman" w:hAnsi="Times New Roman" w:cs="Times New Roman"/>
          <w:sz w:val="24"/>
          <w:szCs w:val="24"/>
        </w:rPr>
        <w:t>(Balassa, 1961)</w:t>
      </w:r>
      <w:r w:rsidRPr="00BD2699">
        <w:rPr>
          <w:rFonts w:ascii="Times New Roman" w:hAnsi="Times New Roman" w:cs="Times New Roman"/>
          <w:sz w:val="24"/>
          <w:szCs w:val="24"/>
        </w:rPr>
        <w:t>. This model helps assess India’s current position in South Asia, where integration remains shallow, and highlights the lessons that can be drawn from more advanced regional models such as the EU’s deep institutional integration and ASEAN’s flexible, market-led cooperation. Collectively, these theories offer a comprehensive analytical foundation for understanding India’s regional strategy and its policy direction.</w:t>
      </w:r>
    </w:p>
    <w:p w14:paraId="06C34A9A" w14:textId="082239E4" w:rsidR="00BD2699" w:rsidRPr="00BD2699" w:rsidRDefault="00BD2699" w:rsidP="00BD2699">
      <w:pPr>
        <w:spacing w:line="360" w:lineRule="auto"/>
        <w:jc w:val="both"/>
        <w:rPr>
          <w:rFonts w:ascii="Times New Roman" w:hAnsi="Times New Roman" w:cs="Times New Roman"/>
          <w:sz w:val="24"/>
          <w:szCs w:val="24"/>
        </w:rPr>
      </w:pPr>
      <w:r w:rsidRPr="00BD2699">
        <w:rPr>
          <w:rFonts w:ascii="Times New Roman" w:hAnsi="Times New Roman" w:cs="Times New Roman"/>
          <w:sz w:val="24"/>
          <w:szCs w:val="24"/>
        </w:rPr>
        <w:t xml:space="preserve">Integrating these theories with foreign policy analysis reveals that economic regionalism has become a vital pillar of India’s contemporary diplomatic engagement. Regional economic cooperation is now viewed not merely as a developmental tool but as a strategic instrument for enhancing India’s geopolitical influence, strengthening neighbourhood relations, and ensuring long-term economic resilience. </w:t>
      </w:r>
    </w:p>
    <w:p w14:paraId="38E2F7EA" w14:textId="00B2324E" w:rsidR="006120CF" w:rsidRDefault="006120CF" w:rsidP="006120CF">
      <w:pPr>
        <w:spacing w:line="360" w:lineRule="auto"/>
        <w:jc w:val="both"/>
        <w:rPr>
          <w:rFonts w:ascii="Times New Roman" w:hAnsi="Times New Roman" w:cs="Times New Roman"/>
          <w:b/>
          <w:bCs/>
          <w:i/>
          <w:iCs/>
          <w:caps/>
          <w:sz w:val="28"/>
          <w:szCs w:val="28"/>
        </w:rPr>
      </w:pPr>
      <w:r w:rsidRPr="006120CF">
        <w:rPr>
          <w:rFonts w:ascii="Times New Roman" w:hAnsi="Times New Roman" w:cs="Times New Roman"/>
          <w:b/>
          <w:bCs/>
          <w:i/>
          <w:iCs/>
          <w:caps/>
          <w:sz w:val="28"/>
          <w:szCs w:val="28"/>
        </w:rPr>
        <w:t>India’s Regional Strategy: Shifts and Emerging Trends</w:t>
      </w:r>
      <w:r w:rsidR="001170A5">
        <w:rPr>
          <w:rFonts w:ascii="Times New Roman" w:hAnsi="Times New Roman" w:cs="Times New Roman"/>
          <w:b/>
          <w:bCs/>
          <w:i/>
          <w:iCs/>
          <w:caps/>
          <w:sz w:val="28"/>
          <w:szCs w:val="28"/>
        </w:rPr>
        <w:t>:</w:t>
      </w:r>
    </w:p>
    <w:p w14:paraId="493AF128" w14:textId="649DC993" w:rsidR="006120CF" w:rsidRDefault="006120CF" w:rsidP="006120CF">
      <w:pPr>
        <w:pStyle w:val="NormalWeb"/>
        <w:spacing w:line="360" w:lineRule="auto"/>
        <w:jc w:val="both"/>
      </w:pPr>
      <w:r w:rsidRPr="006120CF">
        <w:t>India’s regional strategy has undergone a marked transformation over the past three decades, shifting from a primarily political-security orientation toward a multifaceted, economics-driven approach. This evolution responds to globalization, the reorganisation of global supply chains, the rise of China, and changing geopolitical dynamics in the Indo-Pacific</w:t>
      </w:r>
      <w:r w:rsidR="008F3D0D" w:rsidRPr="008F3D0D">
        <w:rPr>
          <w:rFonts w:asciiTheme="minorHAnsi" w:eastAsiaTheme="minorHAnsi" w:hAnsiTheme="minorHAnsi" w:cstheme="minorBidi"/>
          <w:kern w:val="2"/>
          <w:sz w:val="22"/>
          <w:szCs w:val="22"/>
          <w:lang w:eastAsia="en-US"/>
          <w14:ligatures w14:val="standardContextual"/>
        </w:rPr>
        <w:t xml:space="preserve"> </w:t>
      </w:r>
      <w:r w:rsidR="008F3D0D" w:rsidRPr="00F84BF7">
        <w:t>(Palit, 2019</w:t>
      </w:r>
      <w:r w:rsidR="00F84BF7" w:rsidRPr="00F84BF7">
        <w:t>)</w:t>
      </w:r>
      <w:r w:rsidR="003D4072">
        <w:t xml:space="preserve"> </w:t>
      </w:r>
      <w:r>
        <w:t>India’s transition toward pragmatic regional engagement represents a fundamental reorientation of its foreign policy priorities. Historically, India’s interactions with neighbouring states in South Asia were grounded in political diplomacy shaped by security concerns, geopolitical rivalries, and the legacy of non-alignment</w:t>
      </w:r>
      <w:r w:rsidR="0034393B">
        <w:rPr>
          <w:b/>
          <w:bCs/>
        </w:rPr>
        <w:t>.</w:t>
      </w:r>
      <w:r w:rsidR="00F84BF7">
        <w:rPr>
          <w:b/>
          <w:bCs/>
        </w:rPr>
        <w:t xml:space="preserve"> </w:t>
      </w:r>
      <w:r>
        <w:t xml:space="preserve">This approach often produced cautious, slow-moving regional cooperation and limited economic integration. However, the post-1990s era of globalization, liberalisation, and the growing salience of geo-economics pushed India to rethink its regional </w:t>
      </w:r>
      <w:r w:rsidRPr="00F84BF7">
        <w:t>strategy</w:t>
      </w:r>
      <w:r w:rsidR="00AA2C99" w:rsidRPr="00F84BF7">
        <w:rPr>
          <w:rFonts w:asciiTheme="minorHAnsi" w:eastAsiaTheme="minorHAnsi" w:hAnsiTheme="minorHAnsi" w:cstheme="minorBidi"/>
          <w:kern w:val="2"/>
          <w:sz w:val="22"/>
          <w:szCs w:val="22"/>
          <w:lang w:eastAsia="en-US"/>
          <w14:ligatures w14:val="standardContextual"/>
        </w:rPr>
        <w:t xml:space="preserve"> </w:t>
      </w:r>
      <w:r w:rsidR="00AA2C99" w:rsidRPr="00F84BF7">
        <w:t>(Mukherjee, 2014)</w:t>
      </w:r>
      <w:r w:rsidRPr="00F84BF7">
        <w:t>.</w:t>
      </w:r>
      <w:r>
        <w:t xml:space="preserve"> As global supply chains expanded and regional trade blocs became more influential, India recognised that political influence cannot be sustained without strong economic linkages.</w:t>
      </w:r>
    </w:p>
    <w:p w14:paraId="7542654B" w14:textId="3C971562" w:rsidR="006120CF" w:rsidRDefault="006120CF" w:rsidP="006120CF">
      <w:pPr>
        <w:pStyle w:val="NormalWeb"/>
        <w:spacing w:line="360" w:lineRule="auto"/>
        <w:jc w:val="both"/>
      </w:pPr>
      <w:r>
        <w:t xml:space="preserve">This gradual but decisive shift reflects India’s belief that regional stability and strategic leverage are best achieved not through political declarations alone, but through tangible </w:t>
      </w:r>
      <w:r>
        <w:lastRenderedPageBreak/>
        <w:t>economic interdependence</w:t>
      </w:r>
      <w:r w:rsidR="00AA2C99" w:rsidRPr="00AA2C99">
        <w:rPr>
          <w:rFonts w:asciiTheme="minorHAnsi" w:eastAsiaTheme="minorHAnsi" w:hAnsiTheme="minorHAnsi" w:cstheme="minorBidi"/>
          <w:kern w:val="2"/>
          <w:sz w:val="22"/>
          <w:szCs w:val="22"/>
          <w:lang w:eastAsia="en-US"/>
          <w14:ligatures w14:val="standardContextual"/>
        </w:rPr>
        <w:t xml:space="preserve"> </w:t>
      </w:r>
      <w:r w:rsidR="00AA2C99" w:rsidRPr="00F84BF7">
        <w:t>(Desai, 202</w:t>
      </w:r>
      <w:r w:rsidR="00747F19" w:rsidRPr="00F84BF7">
        <w:t>0</w:t>
      </w:r>
      <w:r w:rsidR="00AA2C99" w:rsidRPr="00F84BF7">
        <w:t>)</w:t>
      </w:r>
      <w:r w:rsidRPr="00F84BF7">
        <w:t>.</w:t>
      </w:r>
      <w:r>
        <w:t xml:space="preserve"> Consequently, India now places greater emphasis on trade facilitation, cross-border connectivity, energy and digital networks, and regulatory harmonisation</w:t>
      </w:r>
      <w:r w:rsidR="00AA2C99" w:rsidRPr="00AA2C99">
        <w:t xml:space="preserve"> </w:t>
      </w:r>
      <w:r w:rsidR="00AA2C99" w:rsidRPr="00F84BF7">
        <w:t xml:space="preserve">(Chakraborty &amp; </w:t>
      </w:r>
      <w:proofErr w:type="spellStart"/>
      <w:r w:rsidR="00747F19" w:rsidRPr="00F84BF7">
        <w:t>Chaisse</w:t>
      </w:r>
      <w:proofErr w:type="spellEnd"/>
      <w:r w:rsidR="00AA2C99" w:rsidRPr="00F84BF7">
        <w:t>, 2020)</w:t>
      </w:r>
      <w:r w:rsidRPr="00F84BF7">
        <w:t>.</w:t>
      </w:r>
      <w:r w:rsidRPr="00AA2C99">
        <w:rPr>
          <w:b/>
          <w:bCs/>
        </w:rPr>
        <w:t xml:space="preserve"> </w:t>
      </w:r>
      <w:r>
        <w:t>Projects such as the India–Myanmar–Thailand Trilateral Highway, BBIN Motor Vehicle Agreement, coastal shipping initiatives, power-grid connections, UPI digital-linkage proposals, and maritime corridor development illustrate this new orientation. India also seeks to strengthen supply-chain resilience with neighbouring countries to reduce dependence on external powers and to integrate itself more deeply into Indo-Pacific economic structures.</w:t>
      </w:r>
    </w:p>
    <w:p w14:paraId="0F34DF51" w14:textId="03A559C9" w:rsidR="006120CF" w:rsidRDefault="006120CF" w:rsidP="006120CF">
      <w:pPr>
        <w:pStyle w:val="NormalWeb"/>
        <w:spacing w:line="360" w:lineRule="auto"/>
        <w:jc w:val="both"/>
      </w:pPr>
      <w:r>
        <w:t>Additionally, economic diplomacy enables India to build goodwill, reduce historical mistrust, and create mutually beneficial partnerships with smaller neighbours who may otherwise rely heavily on China’s economic influence. By presenting itself as a provider of public goods such as infrastructure finance, capacity-building, and digital public infrastructure India enhances its soft power and strengthens regional leadership</w:t>
      </w:r>
      <w:r w:rsidR="00AA2C99" w:rsidRPr="00F84BF7">
        <w:rPr>
          <w:rFonts w:asciiTheme="minorHAnsi" w:eastAsiaTheme="minorHAnsi" w:hAnsiTheme="minorHAnsi" w:cstheme="minorBidi"/>
          <w:kern w:val="2"/>
          <w:sz w:val="22"/>
          <w:szCs w:val="22"/>
          <w:lang w:eastAsia="en-US"/>
          <w14:ligatures w14:val="standardContextual"/>
        </w:rPr>
        <w:t xml:space="preserve"> </w:t>
      </w:r>
      <w:r w:rsidR="00AA2C99" w:rsidRPr="00F84BF7">
        <w:t>(Mukherjee, 2020</w:t>
      </w:r>
      <w:r w:rsidR="00AA2C99" w:rsidRPr="00AA2C99">
        <w:t>)</w:t>
      </w:r>
      <w:r>
        <w:t>. Thus, economic collaboration has evolved into a central driver of India’s foreign policy, allowing it to combine strategic interests with developmental outcomes. This broader shift underscores India’s emerging vision of a more interconnected, economically vibrant, and politically stable regional order aligned with its long-term national and geopolitical objectives.</w:t>
      </w:r>
    </w:p>
    <w:p w14:paraId="0D54A9E7" w14:textId="77777777" w:rsidR="006120CF" w:rsidRDefault="006120CF" w:rsidP="006120CF">
      <w:pPr>
        <w:pStyle w:val="NormalWeb"/>
        <w:spacing w:line="360" w:lineRule="auto"/>
        <w:jc w:val="both"/>
        <w:rPr>
          <w:b/>
          <w:bCs/>
          <w:i/>
          <w:iCs/>
          <w:caps/>
          <w:sz w:val="28"/>
          <w:szCs w:val="28"/>
        </w:rPr>
      </w:pPr>
      <w:r w:rsidRPr="006120CF">
        <w:rPr>
          <w:b/>
          <w:bCs/>
          <w:i/>
          <w:iCs/>
          <w:caps/>
          <w:sz w:val="28"/>
          <w:szCs w:val="28"/>
        </w:rPr>
        <w:t>Key regional initiatives:</w:t>
      </w:r>
    </w:p>
    <w:p w14:paraId="7696AC65" w14:textId="1FCA6524" w:rsidR="007A48B6" w:rsidRPr="007A48B6" w:rsidRDefault="007A48B6" w:rsidP="007A48B6">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48B6">
        <w:rPr>
          <w:rFonts w:ascii="Times New Roman" w:eastAsia="Times New Roman" w:hAnsi="Times New Roman" w:cs="Times New Roman"/>
          <w:kern w:val="0"/>
          <w:sz w:val="24"/>
          <w:szCs w:val="24"/>
          <w:lang w:eastAsia="en-IN"/>
          <w14:ligatures w14:val="none"/>
        </w:rPr>
        <w:t>India’s regional economic strategy is increasingly defined by a set of key initiatives designed to enhance connectivity, deepen market integration, and strengthen regional stability. BIMSTEC has become a central pillar of this approach, especially following the stagnation of SAARC, offering India a platform to promote trade facilitation, energy cooperation, and technology-driven development while acting as a strategic bridge between South and Southeast Asia</w:t>
      </w:r>
      <w:r w:rsidR="00AA2C99" w:rsidRPr="00AA2C99">
        <w:t xml:space="preserve"> </w:t>
      </w:r>
      <w:bookmarkStart w:id="0" w:name="_Hlk215870808"/>
      <w:r w:rsidR="00AA2C99" w:rsidRPr="00F84BF7">
        <w:rPr>
          <w:rFonts w:ascii="Times New Roman" w:eastAsia="Times New Roman" w:hAnsi="Times New Roman" w:cs="Times New Roman"/>
          <w:kern w:val="0"/>
          <w:sz w:val="24"/>
          <w:szCs w:val="24"/>
          <w:lang w:eastAsia="en-IN"/>
          <w14:ligatures w14:val="none"/>
        </w:rPr>
        <w:t xml:space="preserve">(Chakraborty &amp; </w:t>
      </w:r>
      <w:proofErr w:type="spellStart"/>
      <w:r w:rsidR="00747F19" w:rsidRPr="00F84BF7">
        <w:rPr>
          <w:rFonts w:ascii="Times New Roman" w:eastAsia="Times New Roman" w:hAnsi="Times New Roman" w:cs="Times New Roman"/>
          <w:kern w:val="0"/>
          <w:sz w:val="24"/>
          <w:szCs w:val="24"/>
          <w:lang w:eastAsia="en-IN"/>
          <w14:ligatures w14:val="none"/>
        </w:rPr>
        <w:t>Chaisse</w:t>
      </w:r>
      <w:proofErr w:type="spellEnd"/>
      <w:r w:rsidR="00AA2C99" w:rsidRPr="00F84BF7">
        <w:rPr>
          <w:rFonts w:ascii="Times New Roman" w:eastAsia="Times New Roman" w:hAnsi="Times New Roman" w:cs="Times New Roman"/>
          <w:kern w:val="0"/>
          <w:sz w:val="24"/>
          <w:szCs w:val="24"/>
          <w:lang w:eastAsia="en-IN"/>
          <w14:ligatures w14:val="none"/>
        </w:rPr>
        <w:t>, 2020)</w:t>
      </w:r>
      <w:r w:rsidRPr="00F84BF7">
        <w:rPr>
          <w:rFonts w:ascii="Times New Roman" w:eastAsia="Times New Roman" w:hAnsi="Times New Roman" w:cs="Times New Roman"/>
          <w:kern w:val="0"/>
          <w:sz w:val="24"/>
          <w:szCs w:val="24"/>
          <w:lang w:eastAsia="en-IN"/>
          <w14:ligatures w14:val="none"/>
        </w:rPr>
        <w:t xml:space="preserve">. </w:t>
      </w:r>
      <w:bookmarkEnd w:id="0"/>
      <w:r w:rsidRPr="007A48B6">
        <w:rPr>
          <w:rFonts w:ascii="Times New Roman" w:eastAsia="Times New Roman" w:hAnsi="Times New Roman" w:cs="Times New Roman"/>
          <w:kern w:val="0"/>
          <w:sz w:val="24"/>
          <w:szCs w:val="24"/>
          <w:lang w:eastAsia="en-IN"/>
          <w14:ligatures w14:val="none"/>
        </w:rPr>
        <w:t>Complementing this, the Act East Policy expands India’s economic and strategic engagement with ASEAN and the Indo-Pacific by emphasising infrastructure corridors, digital partnerships, and integration with regional and global value chains. Alongside these broader regional platforms, the Neighbourhood First Policy focuses on India’s immediate periphery through cross-border electricity grids, transport linkages, and economic assistance to Nepal, Bhutan, Bangladesh, and Sri Lanka, thereby reinforcing interdependence and regional goodwill.</w:t>
      </w:r>
    </w:p>
    <w:p w14:paraId="4E608D13" w14:textId="1EEEA4DE" w:rsidR="007A48B6" w:rsidRDefault="007A48B6" w:rsidP="007A48B6">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48B6">
        <w:rPr>
          <w:rFonts w:ascii="Times New Roman" w:eastAsia="Times New Roman" w:hAnsi="Times New Roman" w:cs="Times New Roman"/>
          <w:kern w:val="0"/>
          <w:sz w:val="24"/>
          <w:szCs w:val="24"/>
          <w:lang w:eastAsia="en-IN"/>
          <w14:ligatures w14:val="none"/>
        </w:rPr>
        <w:lastRenderedPageBreak/>
        <w:t>Other subregional and maritime initiatives further reinforce India’s evolving regional strategy. The BBIN framework aims to facilitate seamless cross-border mobility through the Motor Vehicles Agreement, reducing logistics costs and boosting trade across the eastern subcontinent</w:t>
      </w:r>
      <w:r w:rsidR="00AA2C99">
        <w:rPr>
          <w:rFonts w:ascii="Times New Roman" w:eastAsia="Times New Roman" w:hAnsi="Times New Roman" w:cs="Times New Roman"/>
          <w:kern w:val="0"/>
          <w:sz w:val="24"/>
          <w:szCs w:val="24"/>
          <w:lang w:eastAsia="en-IN"/>
          <w14:ligatures w14:val="none"/>
        </w:rPr>
        <w:t xml:space="preserve"> </w:t>
      </w:r>
      <w:r w:rsidR="00AA2C99" w:rsidRPr="00F84BF7">
        <w:rPr>
          <w:rFonts w:ascii="Times New Roman" w:eastAsia="Times New Roman" w:hAnsi="Times New Roman" w:cs="Times New Roman"/>
          <w:kern w:val="0"/>
          <w:sz w:val="24"/>
          <w:szCs w:val="24"/>
          <w:lang w:eastAsia="en-IN"/>
          <w14:ligatures w14:val="none"/>
        </w:rPr>
        <w:t xml:space="preserve">(Chakraborty &amp; </w:t>
      </w:r>
      <w:proofErr w:type="spellStart"/>
      <w:r w:rsidR="00747F19" w:rsidRPr="00F84BF7">
        <w:rPr>
          <w:rFonts w:ascii="Times New Roman" w:eastAsia="Times New Roman" w:hAnsi="Times New Roman" w:cs="Times New Roman"/>
          <w:kern w:val="0"/>
          <w:sz w:val="24"/>
          <w:szCs w:val="24"/>
          <w:lang w:eastAsia="en-IN"/>
          <w14:ligatures w14:val="none"/>
        </w:rPr>
        <w:t>Chaisse</w:t>
      </w:r>
      <w:proofErr w:type="spellEnd"/>
      <w:r w:rsidR="00AA2C99" w:rsidRPr="00F84BF7">
        <w:rPr>
          <w:rFonts w:ascii="Times New Roman" w:eastAsia="Times New Roman" w:hAnsi="Times New Roman" w:cs="Times New Roman"/>
          <w:kern w:val="0"/>
          <w:sz w:val="24"/>
          <w:szCs w:val="24"/>
          <w:lang w:eastAsia="en-IN"/>
          <w14:ligatures w14:val="none"/>
        </w:rPr>
        <w:t>, 2020).</w:t>
      </w:r>
      <w:r w:rsidRPr="00F84BF7">
        <w:rPr>
          <w:rFonts w:ascii="Times New Roman" w:eastAsia="Times New Roman" w:hAnsi="Times New Roman" w:cs="Times New Roman"/>
          <w:kern w:val="0"/>
          <w:sz w:val="24"/>
          <w:szCs w:val="24"/>
          <w:lang w:eastAsia="en-IN"/>
          <w14:ligatures w14:val="none"/>
        </w:rPr>
        <w:t xml:space="preserve"> </w:t>
      </w:r>
      <w:r w:rsidRPr="007A48B6">
        <w:rPr>
          <w:rFonts w:ascii="Times New Roman" w:eastAsia="Times New Roman" w:hAnsi="Times New Roman" w:cs="Times New Roman"/>
          <w:kern w:val="0"/>
          <w:sz w:val="24"/>
          <w:szCs w:val="24"/>
          <w:lang w:eastAsia="en-IN"/>
          <w14:ligatures w14:val="none"/>
        </w:rPr>
        <w:t>India’s active engagement in the Indian Ocean Rim Association (IORA) supports its Indo-Pacific vision by advancing maritime cooperation, blue economy initiatives, and connectivity with African and Southeast Asian littoral states. Meanwhile, participation in the Indo-Pacific Economic Framework (IPEF) reflects India’s interest in new-age economic domains such as digital trade, clean energy transitions, resilient supply chains, and fair economic standards, even outside traditional FTA structures. At the bilateral level, India’s recent FTAs with the UAE, Australia, and the EFTA states</w:t>
      </w:r>
      <w:r>
        <w:rPr>
          <w:rFonts w:ascii="Times New Roman" w:eastAsia="Times New Roman" w:hAnsi="Times New Roman" w:cs="Times New Roman"/>
          <w:kern w:val="0"/>
          <w:sz w:val="24"/>
          <w:szCs w:val="24"/>
          <w:lang w:eastAsia="en-IN"/>
          <w14:ligatures w14:val="none"/>
        </w:rPr>
        <w:t xml:space="preserve"> </w:t>
      </w:r>
      <w:r w:rsidRPr="007A48B6">
        <w:rPr>
          <w:rFonts w:ascii="Times New Roman" w:eastAsia="Times New Roman" w:hAnsi="Times New Roman" w:cs="Times New Roman"/>
          <w:kern w:val="0"/>
          <w:sz w:val="24"/>
          <w:szCs w:val="24"/>
          <w:lang w:eastAsia="en-IN"/>
          <w14:ligatures w14:val="none"/>
        </w:rPr>
        <w:t>and its ongoing negotiations with the EU and the UK</w:t>
      </w:r>
      <w:r>
        <w:rPr>
          <w:rFonts w:ascii="Times New Roman" w:eastAsia="Times New Roman" w:hAnsi="Times New Roman" w:cs="Times New Roman"/>
          <w:kern w:val="0"/>
          <w:sz w:val="24"/>
          <w:szCs w:val="24"/>
          <w:lang w:eastAsia="en-IN"/>
          <w14:ligatures w14:val="none"/>
        </w:rPr>
        <w:t xml:space="preserve">, </w:t>
      </w:r>
      <w:r w:rsidRPr="007A48B6">
        <w:rPr>
          <w:rFonts w:ascii="Times New Roman" w:eastAsia="Times New Roman" w:hAnsi="Times New Roman" w:cs="Times New Roman"/>
          <w:kern w:val="0"/>
          <w:sz w:val="24"/>
          <w:szCs w:val="24"/>
          <w:lang w:eastAsia="en-IN"/>
          <w14:ligatures w14:val="none"/>
        </w:rPr>
        <w:t>demonstrate a shift toward strategic, high-value trade agreements that enhance market access, strengthen supply-chain linkages, and elevate India’s global economic positioning. Together, these initiatives illustrate India’s transition from politically driven cooperation to a more dynamic, diversified, and economically oriented regional strategy</w:t>
      </w:r>
      <w:r w:rsidR="00747F19">
        <w:rPr>
          <w:rFonts w:ascii="Times New Roman" w:eastAsia="Times New Roman" w:hAnsi="Times New Roman" w:cs="Times New Roman"/>
          <w:kern w:val="0"/>
          <w:sz w:val="24"/>
          <w:szCs w:val="24"/>
          <w:lang w:eastAsia="en-IN"/>
          <w14:ligatures w14:val="none"/>
        </w:rPr>
        <w:t>.</w:t>
      </w:r>
    </w:p>
    <w:p w14:paraId="1B91E5CD" w14:textId="77777777" w:rsidR="007A48B6" w:rsidRPr="001170A5" w:rsidRDefault="007A48B6" w:rsidP="007A48B6">
      <w:pPr>
        <w:spacing w:before="100" w:beforeAutospacing="1" w:after="100" w:afterAutospacing="1" w:line="360" w:lineRule="auto"/>
        <w:jc w:val="both"/>
        <w:rPr>
          <w:rFonts w:ascii="Times New Roman" w:eastAsia="Times New Roman" w:hAnsi="Times New Roman" w:cs="Times New Roman"/>
          <w:b/>
          <w:bCs/>
          <w:i/>
          <w:iCs/>
          <w:caps/>
          <w:kern w:val="0"/>
          <w:sz w:val="28"/>
          <w:szCs w:val="28"/>
          <w:lang w:eastAsia="en-IN"/>
          <w14:ligatures w14:val="none"/>
        </w:rPr>
      </w:pPr>
      <w:r w:rsidRPr="001170A5">
        <w:rPr>
          <w:rFonts w:ascii="Times New Roman" w:eastAsia="Times New Roman" w:hAnsi="Times New Roman" w:cs="Times New Roman"/>
          <w:b/>
          <w:bCs/>
          <w:i/>
          <w:iCs/>
          <w:caps/>
          <w:kern w:val="0"/>
          <w:sz w:val="28"/>
          <w:szCs w:val="28"/>
          <w:lang w:eastAsia="en-IN"/>
          <w14:ligatures w14:val="none"/>
        </w:rPr>
        <w:t>Flagship Policies:</w:t>
      </w:r>
    </w:p>
    <w:p w14:paraId="05218FCF" w14:textId="21E88D45" w:rsidR="007A48B6" w:rsidRDefault="007A48B6" w:rsidP="007A48B6">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48B6">
        <w:rPr>
          <w:rFonts w:ascii="Times New Roman" w:eastAsia="Times New Roman" w:hAnsi="Times New Roman" w:cs="Times New Roman"/>
          <w:kern w:val="0"/>
          <w:sz w:val="24"/>
          <w:szCs w:val="24"/>
          <w:lang w:eastAsia="en-IN"/>
          <w14:ligatures w14:val="none"/>
        </w:rPr>
        <w:t>India’s regional economic strategy is driven by flagship policies that strengthen connectivity, trade, and integration into regional value chains</w:t>
      </w:r>
      <w:bookmarkStart w:id="1" w:name="_Hlk215871214"/>
      <w:r w:rsidRPr="007A48B6">
        <w:rPr>
          <w:rFonts w:ascii="Times New Roman" w:eastAsia="Times New Roman" w:hAnsi="Times New Roman" w:cs="Times New Roman"/>
          <w:kern w:val="0"/>
          <w:sz w:val="24"/>
          <w:szCs w:val="24"/>
          <w:lang w:eastAsia="en-IN"/>
          <w14:ligatures w14:val="none"/>
        </w:rPr>
        <w:t xml:space="preserve">. </w:t>
      </w:r>
      <w:bookmarkEnd w:id="1"/>
      <w:r w:rsidRPr="007A48B6">
        <w:rPr>
          <w:rFonts w:ascii="Times New Roman" w:eastAsia="Times New Roman" w:hAnsi="Times New Roman" w:cs="Times New Roman"/>
          <w:kern w:val="0"/>
          <w:sz w:val="24"/>
          <w:szCs w:val="24"/>
          <w:lang w:eastAsia="en-IN"/>
          <w14:ligatures w14:val="none"/>
        </w:rPr>
        <w:t>The Act East Policy expands engagement with Southeast and East Asia through enhanced trade, infrastructure, and maritime cooperation, while the Neighbourhood First Policy prioritizes economic and developmental partnerships with neighbouring states. Make in India supports integration into global production networks by boosting manufacturing and attracting FDI</w:t>
      </w:r>
      <w:r w:rsidR="00DC4ABF" w:rsidRPr="00DC4ABF">
        <w:t xml:space="preserve"> </w:t>
      </w:r>
      <w:r w:rsidR="00DC4ABF" w:rsidRPr="00F84BF7">
        <w:rPr>
          <w:rFonts w:ascii="Times New Roman" w:eastAsia="Times New Roman" w:hAnsi="Times New Roman" w:cs="Times New Roman"/>
          <w:kern w:val="0"/>
          <w:sz w:val="24"/>
          <w:szCs w:val="24"/>
          <w:lang w:eastAsia="en-IN"/>
          <w14:ligatures w14:val="none"/>
        </w:rPr>
        <w:t>(Palit, 2019)</w:t>
      </w:r>
      <w:r w:rsidRPr="00F84BF7">
        <w:rPr>
          <w:rFonts w:ascii="Times New Roman" w:eastAsia="Times New Roman" w:hAnsi="Times New Roman" w:cs="Times New Roman"/>
          <w:kern w:val="0"/>
          <w:sz w:val="24"/>
          <w:szCs w:val="24"/>
          <w:lang w:eastAsia="en-IN"/>
          <w14:ligatures w14:val="none"/>
        </w:rPr>
        <w:t>.</w:t>
      </w:r>
      <w:r w:rsidRPr="007A48B6">
        <w:rPr>
          <w:rFonts w:ascii="Times New Roman" w:eastAsia="Times New Roman" w:hAnsi="Times New Roman" w:cs="Times New Roman"/>
          <w:kern w:val="0"/>
          <w:sz w:val="24"/>
          <w:szCs w:val="24"/>
          <w:lang w:eastAsia="en-IN"/>
          <w14:ligatures w14:val="none"/>
        </w:rPr>
        <w:t xml:space="preserve"> Maritime initiatives under SAGAR promote blue economy cooperation and port connectivity, and Digital India advances regional digital integration through fintech and e-governance systems. Domestic frameworks such as PM Gati Shakti and the National Logistics Policy improve multimodal infrastructure, facilitating smoother cross-border trade. Together with India’s Indo-Pacific Vision, these policies position India as a proactive and influential actor in regional economic architecture.</w:t>
      </w:r>
    </w:p>
    <w:p w14:paraId="36BCE62D" w14:textId="4F6B4477" w:rsidR="007A48B6" w:rsidRPr="003C2E7A" w:rsidRDefault="007A48B6" w:rsidP="007A48B6">
      <w:pPr>
        <w:spacing w:before="100" w:beforeAutospacing="1" w:after="100" w:afterAutospacing="1" w:line="360" w:lineRule="auto"/>
        <w:jc w:val="both"/>
        <w:rPr>
          <w:rFonts w:ascii="Times New Roman" w:eastAsia="Times New Roman" w:hAnsi="Times New Roman" w:cs="Times New Roman"/>
          <w:b/>
          <w:bCs/>
          <w:i/>
          <w:iCs/>
          <w:caps/>
          <w:kern w:val="0"/>
          <w:sz w:val="28"/>
          <w:szCs w:val="28"/>
          <w:lang w:eastAsia="en-IN"/>
          <w14:ligatures w14:val="none"/>
        </w:rPr>
      </w:pPr>
      <w:r w:rsidRPr="003C2E7A">
        <w:rPr>
          <w:rFonts w:ascii="Times New Roman" w:eastAsia="Times New Roman" w:hAnsi="Times New Roman" w:cs="Times New Roman"/>
          <w:b/>
          <w:bCs/>
          <w:i/>
          <w:iCs/>
          <w:caps/>
          <w:kern w:val="0"/>
          <w:sz w:val="28"/>
          <w:szCs w:val="28"/>
          <w:lang w:eastAsia="en-IN"/>
          <w14:ligatures w14:val="none"/>
        </w:rPr>
        <w:t xml:space="preserve"> Focus Areas:</w:t>
      </w:r>
    </w:p>
    <w:p w14:paraId="0AE601EF" w14:textId="6804F99B" w:rsidR="007A48B6" w:rsidRDefault="007A48B6" w:rsidP="007A48B6">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48B6">
        <w:rPr>
          <w:rFonts w:ascii="Times New Roman" w:eastAsia="Times New Roman" w:hAnsi="Times New Roman" w:cs="Times New Roman"/>
          <w:kern w:val="0"/>
          <w:sz w:val="24"/>
          <w:szCs w:val="24"/>
          <w:lang w:eastAsia="en-IN"/>
          <w14:ligatures w14:val="none"/>
        </w:rPr>
        <w:t xml:space="preserve">India’s regional economic strategy is anchored in a set of interconnected focus areas that aim to enhance connectivity, deepen interdependence, and strengthen India’s position within </w:t>
      </w:r>
      <w:r w:rsidRPr="007A48B6">
        <w:rPr>
          <w:rFonts w:ascii="Times New Roman" w:eastAsia="Times New Roman" w:hAnsi="Times New Roman" w:cs="Times New Roman"/>
          <w:kern w:val="0"/>
          <w:sz w:val="24"/>
          <w:szCs w:val="24"/>
          <w:lang w:eastAsia="en-IN"/>
          <w14:ligatures w14:val="none"/>
        </w:rPr>
        <w:lastRenderedPageBreak/>
        <w:t>regional value chains</w:t>
      </w:r>
      <w:r w:rsidR="00DC4ABF">
        <w:rPr>
          <w:rFonts w:ascii="Times New Roman" w:eastAsia="Times New Roman" w:hAnsi="Times New Roman" w:cs="Times New Roman"/>
          <w:kern w:val="0"/>
          <w:sz w:val="24"/>
          <w:szCs w:val="24"/>
          <w:lang w:eastAsia="en-IN"/>
          <w14:ligatures w14:val="none"/>
        </w:rPr>
        <w:t xml:space="preserve"> </w:t>
      </w:r>
      <w:r w:rsidR="00DC4ABF" w:rsidRPr="00F84BF7">
        <w:rPr>
          <w:rFonts w:ascii="Times New Roman" w:eastAsia="Times New Roman" w:hAnsi="Times New Roman" w:cs="Times New Roman"/>
          <w:kern w:val="0"/>
          <w:sz w:val="24"/>
          <w:szCs w:val="24"/>
          <w:lang w:eastAsia="en-IN"/>
          <w14:ligatures w14:val="none"/>
        </w:rPr>
        <w:t>(Mukherjee, 2020)</w:t>
      </w:r>
      <w:r w:rsidRPr="00F84BF7">
        <w:rPr>
          <w:rFonts w:ascii="Times New Roman" w:eastAsia="Times New Roman" w:hAnsi="Times New Roman" w:cs="Times New Roman"/>
          <w:kern w:val="0"/>
          <w:sz w:val="24"/>
          <w:szCs w:val="24"/>
          <w:lang w:eastAsia="en-IN"/>
          <w14:ligatures w14:val="none"/>
        </w:rPr>
        <w:t>.</w:t>
      </w:r>
      <w:r w:rsidRPr="00DC4ABF">
        <w:rPr>
          <w:rFonts w:ascii="Times New Roman" w:eastAsia="Times New Roman" w:hAnsi="Times New Roman" w:cs="Times New Roman"/>
          <w:b/>
          <w:bCs/>
          <w:kern w:val="0"/>
          <w:sz w:val="24"/>
          <w:szCs w:val="24"/>
          <w:lang w:eastAsia="en-IN"/>
          <w14:ligatures w14:val="none"/>
        </w:rPr>
        <w:t xml:space="preserve"> </w:t>
      </w:r>
      <w:r w:rsidRPr="007A48B6">
        <w:rPr>
          <w:rFonts w:ascii="Times New Roman" w:eastAsia="Times New Roman" w:hAnsi="Times New Roman" w:cs="Times New Roman"/>
          <w:kern w:val="0"/>
          <w:sz w:val="24"/>
          <w:szCs w:val="24"/>
          <w:lang w:eastAsia="en-IN"/>
          <w14:ligatures w14:val="none"/>
        </w:rPr>
        <w:t>A major priority is the development of physical, digital, and energy connectivity through initiatives such as the India–Myanmar–Thailand Highway, the BBIN Motor Vehicle Agreement, and expanded cross-border power trade, all of which support seamless regional integration. Alongside infrastructure, India emphasizes trade facilitation by streamlining customs procedures, harmonising standards, and promoting economic corridors to reduce trade costs and increase cross-border investments. The integration of India’s manufacturing sectors</w:t>
      </w:r>
      <w:r w:rsidR="003C2E7A">
        <w:rPr>
          <w:rFonts w:ascii="Times New Roman" w:eastAsia="Times New Roman" w:hAnsi="Times New Roman" w:cs="Times New Roman"/>
          <w:kern w:val="0"/>
          <w:sz w:val="24"/>
          <w:szCs w:val="24"/>
          <w:lang w:eastAsia="en-IN"/>
          <w14:ligatures w14:val="none"/>
        </w:rPr>
        <w:t xml:space="preserve"> </w:t>
      </w:r>
      <w:r w:rsidRPr="007A48B6">
        <w:rPr>
          <w:rFonts w:ascii="Times New Roman" w:eastAsia="Times New Roman" w:hAnsi="Times New Roman" w:cs="Times New Roman"/>
          <w:kern w:val="0"/>
          <w:sz w:val="24"/>
          <w:szCs w:val="24"/>
          <w:lang w:eastAsia="en-IN"/>
          <w14:ligatures w14:val="none"/>
        </w:rPr>
        <w:t>particularly electronics, pharmaceuticals, textiles, automobiles, and renewable energy</w:t>
      </w:r>
      <w:r w:rsidR="003C2E7A">
        <w:rPr>
          <w:rFonts w:ascii="Times New Roman" w:eastAsia="Times New Roman" w:hAnsi="Times New Roman" w:cs="Times New Roman"/>
          <w:kern w:val="0"/>
          <w:sz w:val="24"/>
          <w:szCs w:val="24"/>
          <w:lang w:eastAsia="en-IN"/>
          <w14:ligatures w14:val="none"/>
        </w:rPr>
        <w:t xml:space="preserve"> </w:t>
      </w:r>
      <w:r w:rsidRPr="007A48B6">
        <w:rPr>
          <w:rFonts w:ascii="Times New Roman" w:eastAsia="Times New Roman" w:hAnsi="Times New Roman" w:cs="Times New Roman"/>
          <w:kern w:val="0"/>
          <w:sz w:val="24"/>
          <w:szCs w:val="24"/>
          <w:lang w:eastAsia="en-IN"/>
          <w14:ligatures w14:val="none"/>
        </w:rPr>
        <w:t>into regional value chains further reinforces India’s economic engagement</w:t>
      </w:r>
      <w:r w:rsidR="00DC4ABF">
        <w:rPr>
          <w:rFonts w:ascii="Times New Roman" w:eastAsia="Times New Roman" w:hAnsi="Times New Roman" w:cs="Times New Roman"/>
          <w:kern w:val="0"/>
          <w:sz w:val="24"/>
          <w:szCs w:val="24"/>
          <w:lang w:eastAsia="en-IN"/>
          <w14:ligatures w14:val="none"/>
        </w:rPr>
        <w:t xml:space="preserve"> </w:t>
      </w:r>
      <w:r w:rsidR="00DC4ABF" w:rsidRPr="00F84BF7">
        <w:rPr>
          <w:rFonts w:ascii="Times New Roman" w:eastAsia="Times New Roman" w:hAnsi="Times New Roman" w:cs="Times New Roman"/>
          <w:kern w:val="0"/>
          <w:sz w:val="24"/>
          <w:szCs w:val="24"/>
          <w:lang w:eastAsia="en-IN"/>
          <w14:ligatures w14:val="none"/>
        </w:rPr>
        <w:t>(Palit, 2019)</w:t>
      </w:r>
      <w:r w:rsidRPr="00F84BF7">
        <w:rPr>
          <w:rFonts w:ascii="Times New Roman" w:eastAsia="Times New Roman" w:hAnsi="Times New Roman" w:cs="Times New Roman"/>
          <w:kern w:val="0"/>
          <w:sz w:val="24"/>
          <w:szCs w:val="24"/>
          <w:lang w:eastAsia="en-IN"/>
          <w14:ligatures w14:val="none"/>
        </w:rPr>
        <w:t>.</w:t>
      </w:r>
      <w:r w:rsidRPr="007A48B6">
        <w:rPr>
          <w:rFonts w:ascii="Times New Roman" w:eastAsia="Times New Roman" w:hAnsi="Times New Roman" w:cs="Times New Roman"/>
          <w:kern w:val="0"/>
          <w:sz w:val="24"/>
          <w:szCs w:val="24"/>
          <w:lang w:eastAsia="en-IN"/>
          <w14:ligatures w14:val="none"/>
        </w:rPr>
        <w:t xml:space="preserve"> Digital cooperation has also emerged as a significant pillar, with India advancing fintech linkages, digital public infrastructure, and cybersecurity frameworks to position itself as a regional leader in digital transformation. Additionally, India prioritizes maritime cooperation and the blue economy through port-led development, logistics networks, fisheries partnerships, and sustainable ocean initiatives, reflecting the strategic importance of the Indian Ocean</w:t>
      </w:r>
      <w:r w:rsidR="00747F19">
        <w:t xml:space="preserve">. </w:t>
      </w:r>
      <w:r w:rsidRPr="007A48B6">
        <w:rPr>
          <w:rFonts w:ascii="Times New Roman" w:eastAsia="Times New Roman" w:hAnsi="Times New Roman" w:cs="Times New Roman"/>
          <w:kern w:val="0"/>
          <w:sz w:val="24"/>
          <w:szCs w:val="24"/>
          <w:lang w:eastAsia="en-IN"/>
          <w14:ligatures w14:val="none"/>
        </w:rPr>
        <w:t>Energy security and green transitions constitute another key area, as India expands electricity trade, hydro-power collaboration, LNG supply chains, and renewable energy partnerships with neighbouring states and ASEAN. Finally, India adopts an integrated security</w:t>
      </w:r>
      <w:r w:rsidR="003C2E7A">
        <w:rPr>
          <w:rFonts w:ascii="Times New Roman" w:eastAsia="Times New Roman" w:hAnsi="Times New Roman" w:cs="Times New Roman"/>
          <w:kern w:val="0"/>
          <w:sz w:val="24"/>
          <w:szCs w:val="24"/>
          <w:lang w:eastAsia="en-IN"/>
          <w14:ligatures w14:val="none"/>
        </w:rPr>
        <w:t xml:space="preserve"> </w:t>
      </w:r>
      <w:r w:rsidRPr="007A48B6">
        <w:rPr>
          <w:rFonts w:ascii="Times New Roman" w:eastAsia="Times New Roman" w:hAnsi="Times New Roman" w:cs="Times New Roman"/>
          <w:kern w:val="0"/>
          <w:sz w:val="24"/>
          <w:szCs w:val="24"/>
          <w:lang w:eastAsia="en-IN"/>
          <w14:ligatures w14:val="none"/>
        </w:rPr>
        <w:t>economy approach by addressing non-traditional security challenges</w:t>
      </w:r>
      <w:r w:rsidR="003C2E7A">
        <w:rPr>
          <w:rFonts w:ascii="Times New Roman" w:eastAsia="Times New Roman" w:hAnsi="Times New Roman" w:cs="Times New Roman"/>
          <w:kern w:val="0"/>
          <w:sz w:val="24"/>
          <w:szCs w:val="24"/>
          <w:lang w:eastAsia="en-IN"/>
          <w14:ligatures w14:val="none"/>
        </w:rPr>
        <w:t xml:space="preserve"> </w:t>
      </w:r>
      <w:r w:rsidRPr="007A48B6">
        <w:rPr>
          <w:rFonts w:ascii="Times New Roman" w:eastAsia="Times New Roman" w:hAnsi="Times New Roman" w:cs="Times New Roman"/>
          <w:kern w:val="0"/>
          <w:sz w:val="24"/>
          <w:szCs w:val="24"/>
          <w:lang w:eastAsia="en-IN"/>
          <w14:ligatures w14:val="none"/>
        </w:rPr>
        <w:t>such as climate risks, pandemics, cyber threats, and supply-chain disruptions</w:t>
      </w:r>
      <w:r w:rsidR="003C2E7A">
        <w:rPr>
          <w:rFonts w:ascii="Times New Roman" w:eastAsia="Times New Roman" w:hAnsi="Times New Roman" w:cs="Times New Roman"/>
          <w:kern w:val="0"/>
          <w:sz w:val="24"/>
          <w:szCs w:val="24"/>
          <w:lang w:eastAsia="en-IN"/>
          <w14:ligatures w14:val="none"/>
        </w:rPr>
        <w:t xml:space="preserve"> </w:t>
      </w:r>
      <w:r w:rsidRPr="007A48B6">
        <w:rPr>
          <w:rFonts w:ascii="Times New Roman" w:eastAsia="Times New Roman" w:hAnsi="Times New Roman" w:cs="Times New Roman"/>
          <w:kern w:val="0"/>
          <w:sz w:val="24"/>
          <w:szCs w:val="24"/>
          <w:lang w:eastAsia="en-IN"/>
          <w14:ligatures w14:val="none"/>
        </w:rPr>
        <w:t>recognizing that sustainable regional development depends on both economic cooperation and broader stability</w:t>
      </w:r>
      <w:r w:rsidR="00747F19">
        <w:rPr>
          <w:rFonts w:ascii="Times New Roman" w:eastAsia="Times New Roman" w:hAnsi="Times New Roman" w:cs="Times New Roman"/>
          <w:kern w:val="0"/>
          <w:sz w:val="24"/>
          <w:szCs w:val="24"/>
          <w:lang w:eastAsia="en-IN"/>
          <w14:ligatures w14:val="none"/>
        </w:rPr>
        <w:t>.</w:t>
      </w:r>
    </w:p>
    <w:p w14:paraId="18DB5894" w14:textId="241383B9" w:rsidR="003C2E7A" w:rsidRPr="003D4072" w:rsidRDefault="003C2E7A" w:rsidP="003C2E7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D4072">
        <w:rPr>
          <w:rFonts w:ascii="Times New Roman" w:eastAsia="Times New Roman" w:hAnsi="Times New Roman" w:cs="Times New Roman"/>
          <w:b/>
          <w:bCs/>
          <w:i/>
          <w:iCs/>
          <w:caps/>
          <w:kern w:val="0"/>
          <w:sz w:val="28"/>
          <w:szCs w:val="28"/>
          <w:lang w:eastAsia="en-IN"/>
          <w14:ligatures w14:val="none"/>
        </w:rPr>
        <w:t>The European Union Model: Institutional Depth and Policy Coordination</w:t>
      </w:r>
      <w:r w:rsidR="001170A5">
        <w:rPr>
          <w:rFonts w:ascii="Times New Roman" w:eastAsia="Times New Roman" w:hAnsi="Times New Roman" w:cs="Times New Roman"/>
          <w:kern w:val="0"/>
          <w:sz w:val="28"/>
          <w:szCs w:val="28"/>
          <w:lang w:eastAsia="en-IN"/>
          <w14:ligatures w14:val="none"/>
        </w:rPr>
        <w:t>:</w:t>
      </w:r>
    </w:p>
    <w:p w14:paraId="40B10D30" w14:textId="4338EC91" w:rsidR="003C2E7A" w:rsidRPr="003C2E7A" w:rsidRDefault="003C2E7A" w:rsidP="003C2E7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3C2E7A">
        <w:rPr>
          <w:rFonts w:ascii="Times New Roman" w:eastAsia="Times New Roman" w:hAnsi="Times New Roman" w:cs="Times New Roman"/>
          <w:kern w:val="0"/>
          <w:sz w:val="24"/>
          <w:szCs w:val="24"/>
          <w:lang w:eastAsia="en-IN"/>
          <w14:ligatures w14:val="none"/>
        </w:rPr>
        <w:t xml:space="preserve">The EU stands as the world’s most advanced example of regional integration, demonstrating how deep institutionalization, rule-based cooperation, and policy harmonization can sustain long-term economic and political stability. For India, </w:t>
      </w:r>
      <w:proofErr w:type="spellStart"/>
      <w:r w:rsidRPr="003C2E7A">
        <w:rPr>
          <w:rFonts w:ascii="Times New Roman" w:eastAsia="Times New Roman" w:hAnsi="Times New Roman" w:cs="Times New Roman"/>
          <w:kern w:val="0"/>
          <w:sz w:val="24"/>
          <w:szCs w:val="24"/>
          <w:lang w:eastAsia="en-IN"/>
          <w14:ligatures w14:val="none"/>
        </w:rPr>
        <w:t>analyzing</w:t>
      </w:r>
      <w:proofErr w:type="spellEnd"/>
      <w:r w:rsidRPr="003C2E7A">
        <w:rPr>
          <w:rFonts w:ascii="Times New Roman" w:eastAsia="Times New Roman" w:hAnsi="Times New Roman" w:cs="Times New Roman"/>
          <w:kern w:val="0"/>
          <w:sz w:val="24"/>
          <w:szCs w:val="24"/>
          <w:lang w:eastAsia="en-IN"/>
          <w14:ligatures w14:val="none"/>
        </w:rPr>
        <w:t xml:space="preserve"> the EU model provides valuable insights into the importance of structured governance, shared frameworks, and coordinated economic policies within a region.</w:t>
      </w:r>
      <w:r w:rsidR="003D4072">
        <w:rPr>
          <w:rFonts w:ascii="Times New Roman" w:eastAsia="Times New Roman" w:hAnsi="Times New Roman" w:cs="Times New Roman"/>
          <w:kern w:val="0"/>
          <w:sz w:val="24"/>
          <w:szCs w:val="24"/>
          <w:lang w:eastAsia="en-IN"/>
          <w14:ligatures w14:val="none"/>
        </w:rPr>
        <w:t xml:space="preserve"> </w:t>
      </w:r>
      <w:r w:rsidRPr="003C2E7A">
        <w:rPr>
          <w:rFonts w:ascii="Times New Roman" w:eastAsia="Times New Roman" w:hAnsi="Times New Roman" w:cs="Times New Roman"/>
          <w:kern w:val="0"/>
          <w:sz w:val="24"/>
          <w:szCs w:val="24"/>
          <w:lang w:eastAsia="en-IN"/>
          <w14:ligatures w14:val="none"/>
        </w:rPr>
        <w:t xml:space="preserve">Beyond its common market and supranational institutions, the EU’s success lies in its emphasis on </w:t>
      </w:r>
      <w:r w:rsidRPr="00664D27">
        <w:rPr>
          <w:rFonts w:ascii="Times New Roman" w:eastAsia="Times New Roman" w:hAnsi="Times New Roman" w:cs="Times New Roman"/>
          <w:kern w:val="0"/>
          <w:sz w:val="24"/>
          <w:szCs w:val="24"/>
          <w:lang w:eastAsia="en-IN"/>
          <w14:ligatures w14:val="none"/>
        </w:rPr>
        <w:t>predictability, regulatory alignment, and collective decision-making, which significantly</w:t>
      </w:r>
      <w:r w:rsidRPr="003C2E7A">
        <w:rPr>
          <w:rFonts w:ascii="Times New Roman" w:eastAsia="Times New Roman" w:hAnsi="Times New Roman" w:cs="Times New Roman"/>
          <w:kern w:val="0"/>
          <w:sz w:val="24"/>
          <w:szCs w:val="24"/>
          <w:lang w:eastAsia="en-IN"/>
          <w14:ligatures w14:val="none"/>
        </w:rPr>
        <w:t xml:space="preserve"> reduce transaction costs and strengthen investor confidence. The existence of dedicated institutions—such as the European Commission, European Court of Justice, and various policy councils—ensures that integration is not dependent on political cycles or individual governments but is instead guided by long-term, legally binding commitments</w:t>
      </w:r>
      <w:r w:rsidR="00765BFE" w:rsidRPr="00765BFE">
        <w:t xml:space="preserve"> </w:t>
      </w:r>
      <w:r w:rsidR="00765BFE" w:rsidRPr="00F84BF7">
        <w:rPr>
          <w:rFonts w:ascii="Times New Roman" w:hAnsi="Times New Roman" w:cs="Times New Roman"/>
          <w:sz w:val="24"/>
          <w:szCs w:val="24"/>
        </w:rPr>
        <w:t>(</w:t>
      </w:r>
      <w:proofErr w:type="spellStart"/>
      <w:r w:rsidR="00765BFE" w:rsidRPr="00F84BF7">
        <w:rPr>
          <w:rFonts w:ascii="Times New Roman" w:hAnsi="Times New Roman" w:cs="Times New Roman"/>
          <w:sz w:val="24"/>
          <w:szCs w:val="24"/>
        </w:rPr>
        <w:t>Schimmelfennig</w:t>
      </w:r>
      <w:proofErr w:type="spellEnd"/>
      <w:r w:rsidR="00765BFE" w:rsidRPr="00F84BF7">
        <w:rPr>
          <w:rFonts w:ascii="Times New Roman" w:hAnsi="Times New Roman" w:cs="Times New Roman"/>
          <w:sz w:val="24"/>
          <w:szCs w:val="24"/>
        </w:rPr>
        <w:t xml:space="preserve"> &amp; </w:t>
      </w:r>
      <w:proofErr w:type="spellStart"/>
      <w:r w:rsidR="00765BFE" w:rsidRPr="00F84BF7">
        <w:rPr>
          <w:rFonts w:ascii="Times New Roman" w:hAnsi="Times New Roman" w:cs="Times New Roman"/>
          <w:sz w:val="24"/>
          <w:szCs w:val="24"/>
        </w:rPr>
        <w:t>Rittberger</w:t>
      </w:r>
      <w:proofErr w:type="spellEnd"/>
      <w:r w:rsidR="00765BFE" w:rsidRPr="00F84BF7">
        <w:rPr>
          <w:rFonts w:ascii="Times New Roman" w:hAnsi="Times New Roman" w:cs="Times New Roman"/>
          <w:sz w:val="24"/>
          <w:szCs w:val="24"/>
        </w:rPr>
        <w:t>, 2021</w:t>
      </w:r>
      <w:r w:rsidR="00765BFE" w:rsidRPr="00F84BF7">
        <w:t>)</w:t>
      </w:r>
      <w:r w:rsidRPr="00F84BF7">
        <w:rPr>
          <w:rFonts w:ascii="Times New Roman" w:eastAsia="Times New Roman" w:hAnsi="Times New Roman" w:cs="Times New Roman"/>
          <w:kern w:val="0"/>
          <w:sz w:val="24"/>
          <w:szCs w:val="24"/>
          <w:lang w:eastAsia="en-IN"/>
          <w14:ligatures w14:val="none"/>
        </w:rPr>
        <w:t>.</w:t>
      </w:r>
    </w:p>
    <w:p w14:paraId="1C58B0C2" w14:textId="62623252" w:rsidR="003C2E7A" w:rsidRPr="003C2E7A" w:rsidRDefault="003C2E7A" w:rsidP="003C2E7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64D27">
        <w:rPr>
          <w:rFonts w:ascii="Times New Roman" w:eastAsia="Times New Roman" w:hAnsi="Times New Roman" w:cs="Times New Roman"/>
          <w:kern w:val="0"/>
          <w:sz w:val="24"/>
          <w:szCs w:val="24"/>
          <w:lang w:eastAsia="en-IN"/>
          <w14:ligatures w14:val="none"/>
        </w:rPr>
        <w:lastRenderedPageBreak/>
        <w:t>For India, these characteristics illustrate why South Asia has struggled to achieve similar outcomes through SAARC: the absence of strong institutions, inadequate dispute-resolution frameworks, and limited policy coordination hamper meaningful cooperation. The EU therefore highlights the need for institutional depth, not just political declarations.</w:t>
      </w:r>
      <w:r w:rsidR="00352926" w:rsidRPr="00664D27">
        <w:rPr>
          <w:rFonts w:ascii="Times New Roman" w:eastAsia="Times New Roman" w:hAnsi="Times New Roman" w:cs="Times New Roman"/>
          <w:kern w:val="0"/>
          <w:sz w:val="24"/>
          <w:szCs w:val="24"/>
          <w:lang w:eastAsia="en-IN"/>
          <w14:ligatures w14:val="none"/>
        </w:rPr>
        <w:t xml:space="preserve"> </w:t>
      </w:r>
      <w:r w:rsidRPr="00664D27">
        <w:rPr>
          <w:rFonts w:ascii="Times New Roman" w:eastAsia="Times New Roman" w:hAnsi="Times New Roman" w:cs="Times New Roman"/>
          <w:kern w:val="0"/>
          <w:sz w:val="24"/>
          <w:szCs w:val="24"/>
          <w:lang w:eastAsia="en-IN"/>
          <w14:ligatures w14:val="none"/>
        </w:rPr>
        <w:t>India can draw lessons from the EU to design more robust regional structures within platforms like BIMSTEC, IORA, and BBIN. This could include developing stronger secretariats, establishing standardized regulatory mechanisms, and creating councils focused on trade, connectivity, energy, and digital governance. Even if South Asia cannot replicate the EU model entirely—given differences in political diversity and economic asymmetry—it can adopt selective elements such as shared standards, coordinated infrastructure planning, and rule-based cooperation.</w:t>
      </w:r>
      <w:r w:rsidR="003D4072" w:rsidRPr="00664D27">
        <w:rPr>
          <w:rFonts w:ascii="Times New Roman" w:eastAsia="Times New Roman" w:hAnsi="Times New Roman" w:cs="Times New Roman"/>
          <w:kern w:val="0"/>
          <w:sz w:val="24"/>
          <w:szCs w:val="24"/>
          <w:lang w:eastAsia="en-IN"/>
          <w14:ligatures w14:val="none"/>
        </w:rPr>
        <w:t xml:space="preserve"> </w:t>
      </w:r>
      <w:r w:rsidRPr="00664D27">
        <w:rPr>
          <w:rFonts w:ascii="Times New Roman" w:eastAsia="Times New Roman" w:hAnsi="Times New Roman" w:cs="Times New Roman"/>
          <w:kern w:val="0"/>
          <w:sz w:val="24"/>
          <w:szCs w:val="24"/>
          <w:lang w:eastAsia="en-IN"/>
          <w14:ligatures w14:val="none"/>
        </w:rPr>
        <w:t>Ultimately, the EU model underscores that sustainable regional integration requires more than economic incentives; it demands institutional commitment, policy alignment, and long-term vision. These lessons are highly relevant for India as it seeks to strengthe</w:t>
      </w:r>
      <w:r w:rsidRPr="003C2E7A">
        <w:rPr>
          <w:rFonts w:ascii="Times New Roman" w:eastAsia="Times New Roman" w:hAnsi="Times New Roman" w:cs="Times New Roman"/>
          <w:kern w:val="0"/>
          <w:sz w:val="24"/>
          <w:szCs w:val="24"/>
          <w:lang w:eastAsia="en-IN"/>
          <w14:ligatures w14:val="none"/>
        </w:rPr>
        <w:t>n regional economic ties and build platforms that can withstand political disruptions.</w:t>
      </w:r>
    </w:p>
    <w:p w14:paraId="77AE0E2E" w14:textId="1BB103E9" w:rsidR="003D4072" w:rsidRPr="003D4072" w:rsidRDefault="003D4072" w:rsidP="003D4072">
      <w:pPr>
        <w:spacing w:before="100" w:beforeAutospacing="1" w:after="100" w:afterAutospacing="1" w:line="240" w:lineRule="auto"/>
        <w:outlineLvl w:val="2"/>
        <w:rPr>
          <w:rFonts w:ascii="Times New Roman" w:eastAsia="Times New Roman" w:hAnsi="Times New Roman" w:cs="Times New Roman"/>
          <w:b/>
          <w:bCs/>
          <w:i/>
          <w:iCs/>
          <w:caps/>
          <w:kern w:val="0"/>
          <w:sz w:val="28"/>
          <w:szCs w:val="28"/>
          <w:lang w:eastAsia="en-IN"/>
          <w14:ligatures w14:val="none"/>
        </w:rPr>
      </w:pPr>
      <w:bookmarkStart w:id="2" w:name="_Hlk215955805"/>
      <w:r w:rsidRPr="003D4072">
        <w:rPr>
          <w:rFonts w:ascii="Times New Roman" w:eastAsia="Times New Roman" w:hAnsi="Times New Roman" w:cs="Times New Roman"/>
          <w:b/>
          <w:bCs/>
          <w:i/>
          <w:iCs/>
          <w:caps/>
          <w:kern w:val="0"/>
          <w:sz w:val="28"/>
          <w:szCs w:val="28"/>
          <w:lang w:eastAsia="en-IN"/>
          <w14:ligatures w14:val="none"/>
        </w:rPr>
        <w:t>The ASEAN Model: Flexibility and Consensus-Based Cooperation</w:t>
      </w:r>
      <w:r w:rsidR="001170A5">
        <w:rPr>
          <w:rFonts w:ascii="Times New Roman" w:eastAsia="Times New Roman" w:hAnsi="Times New Roman" w:cs="Times New Roman"/>
          <w:b/>
          <w:bCs/>
          <w:i/>
          <w:iCs/>
          <w:caps/>
          <w:kern w:val="0"/>
          <w:sz w:val="28"/>
          <w:szCs w:val="28"/>
          <w:lang w:eastAsia="en-IN"/>
          <w14:ligatures w14:val="none"/>
        </w:rPr>
        <w:t>:</w:t>
      </w:r>
    </w:p>
    <w:p w14:paraId="4BC59CD8" w14:textId="56845147" w:rsidR="003D4072" w:rsidRPr="00C34A4F" w:rsidRDefault="003D4072" w:rsidP="003D407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34A4F">
        <w:rPr>
          <w:rFonts w:ascii="Times New Roman" w:eastAsia="Times New Roman" w:hAnsi="Times New Roman" w:cs="Times New Roman"/>
          <w:kern w:val="0"/>
          <w:sz w:val="24"/>
          <w:szCs w:val="24"/>
          <w:lang w:eastAsia="en-IN"/>
          <w14:ligatures w14:val="none"/>
        </w:rPr>
        <w:t>The ASEAN model offers an alternative pathway to regional integration</w:t>
      </w:r>
      <w:r w:rsidR="00664D27">
        <w:rPr>
          <w:rFonts w:ascii="Times New Roman" w:eastAsia="Times New Roman" w:hAnsi="Times New Roman" w:cs="Times New Roman"/>
          <w:kern w:val="0"/>
          <w:sz w:val="24"/>
          <w:szCs w:val="24"/>
          <w:lang w:eastAsia="en-IN"/>
          <w14:ligatures w14:val="none"/>
        </w:rPr>
        <w:t xml:space="preserve"> </w:t>
      </w:r>
      <w:r w:rsidRPr="00C34A4F">
        <w:rPr>
          <w:rFonts w:ascii="Times New Roman" w:eastAsia="Times New Roman" w:hAnsi="Times New Roman" w:cs="Times New Roman"/>
          <w:kern w:val="0"/>
          <w:sz w:val="24"/>
          <w:szCs w:val="24"/>
          <w:lang w:eastAsia="en-IN"/>
          <w14:ligatures w14:val="none"/>
        </w:rPr>
        <w:t xml:space="preserve">one that prioritizes political sensitivity, mutual respect, and gradualism over rigid institutional frameworks. Unlike the EU’s deeply institutionalized and rules-driven system, ASEAN’s approach is rooted in the principles of </w:t>
      </w:r>
      <w:r w:rsidRPr="00765BFE">
        <w:rPr>
          <w:rFonts w:ascii="Times New Roman" w:eastAsia="Times New Roman" w:hAnsi="Times New Roman" w:cs="Times New Roman"/>
          <w:kern w:val="0"/>
          <w:sz w:val="24"/>
          <w:szCs w:val="24"/>
          <w:lang w:eastAsia="en-IN"/>
          <w14:ligatures w14:val="none"/>
        </w:rPr>
        <w:t>non-interference, informality, consensus, and incremental decision-making</w:t>
      </w:r>
      <w:r w:rsidR="00765BFE" w:rsidRPr="00765BFE">
        <w:t xml:space="preserve"> </w:t>
      </w:r>
      <w:r w:rsidR="00765BFE" w:rsidRPr="00F84BF7">
        <w:rPr>
          <w:rFonts w:ascii="Times New Roman" w:eastAsia="Times New Roman" w:hAnsi="Times New Roman" w:cs="Times New Roman"/>
          <w:kern w:val="0"/>
          <w:sz w:val="24"/>
          <w:szCs w:val="24"/>
          <w:lang w:eastAsia="en-IN"/>
          <w14:ligatures w14:val="none"/>
        </w:rPr>
        <w:t>(Acharya, 2001)</w:t>
      </w:r>
      <w:r w:rsidRPr="00F84BF7">
        <w:rPr>
          <w:rFonts w:ascii="Times New Roman" w:eastAsia="Times New Roman" w:hAnsi="Times New Roman" w:cs="Times New Roman"/>
          <w:kern w:val="0"/>
          <w:sz w:val="24"/>
          <w:szCs w:val="24"/>
          <w:lang w:eastAsia="en-IN"/>
          <w14:ligatures w14:val="none"/>
        </w:rPr>
        <w:t>.</w:t>
      </w:r>
      <w:r w:rsidRPr="00C34A4F">
        <w:rPr>
          <w:rFonts w:ascii="Times New Roman" w:eastAsia="Times New Roman" w:hAnsi="Times New Roman" w:cs="Times New Roman"/>
          <w:kern w:val="0"/>
          <w:sz w:val="24"/>
          <w:szCs w:val="24"/>
          <w:lang w:eastAsia="en-IN"/>
          <w14:ligatures w14:val="none"/>
        </w:rPr>
        <w:t xml:space="preserve"> This makes ASEAN particularly effective in a region characterized by political diversity, varying levels of economic development, and differing governance structures.</w:t>
      </w:r>
      <w:r>
        <w:rPr>
          <w:rFonts w:ascii="Times New Roman" w:eastAsia="Times New Roman" w:hAnsi="Times New Roman" w:cs="Times New Roman"/>
          <w:kern w:val="0"/>
          <w:sz w:val="24"/>
          <w:szCs w:val="24"/>
          <w:lang w:eastAsia="en-IN"/>
          <w14:ligatures w14:val="none"/>
        </w:rPr>
        <w:t xml:space="preserve"> </w:t>
      </w:r>
      <w:r w:rsidRPr="00C34A4F">
        <w:rPr>
          <w:rFonts w:ascii="Times New Roman" w:eastAsia="Times New Roman" w:hAnsi="Times New Roman" w:cs="Times New Roman"/>
          <w:kern w:val="0"/>
          <w:sz w:val="24"/>
          <w:szCs w:val="24"/>
          <w:lang w:eastAsia="en-IN"/>
          <w14:ligatures w14:val="none"/>
        </w:rPr>
        <w:t xml:space="preserve">ASEAN demonstrates that meaningful economic cooperation is possible even without supranational authority. Through mechanisms such as the ASEAN Free Trade Area (AFTA), the Regional Comprehensive Economic Partnership (RCEP), and a series of connectivity masterplans, ASEAN has created an integrated economic space while preserving national </w:t>
      </w:r>
      <w:proofErr w:type="gramStart"/>
      <w:r w:rsidRPr="00C34A4F">
        <w:rPr>
          <w:rFonts w:ascii="Times New Roman" w:eastAsia="Times New Roman" w:hAnsi="Times New Roman" w:cs="Times New Roman"/>
          <w:kern w:val="0"/>
          <w:sz w:val="24"/>
          <w:szCs w:val="24"/>
          <w:lang w:eastAsia="en-IN"/>
          <w14:ligatures w14:val="none"/>
        </w:rPr>
        <w:t>sovereignty</w:t>
      </w:r>
      <w:r w:rsidR="00765BFE" w:rsidRPr="00765BFE">
        <w:t xml:space="preserve"> </w:t>
      </w:r>
      <w:r w:rsidR="00710CEF">
        <w:rPr>
          <w:rFonts w:ascii="Times New Roman" w:eastAsia="Times New Roman" w:hAnsi="Times New Roman" w:cs="Times New Roman"/>
          <w:kern w:val="0"/>
          <w:sz w:val="24"/>
          <w:szCs w:val="24"/>
          <w:lang w:eastAsia="en-IN"/>
          <w14:ligatures w14:val="none"/>
        </w:rPr>
        <w:t>.</w:t>
      </w:r>
      <w:r w:rsidRPr="00C34A4F">
        <w:rPr>
          <w:rFonts w:ascii="Times New Roman" w:eastAsia="Times New Roman" w:hAnsi="Times New Roman" w:cs="Times New Roman"/>
          <w:kern w:val="0"/>
          <w:sz w:val="24"/>
          <w:szCs w:val="24"/>
          <w:lang w:eastAsia="en-IN"/>
          <w14:ligatures w14:val="none"/>
        </w:rPr>
        <w:t>The</w:t>
      </w:r>
      <w:proofErr w:type="gramEnd"/>
      <w:r w:rsidRPr="00C34A4F">
        <w:rPr>
          <w:rFonts w:ascii="Times New Roman" w:eastAsia="Times New Roman" w:hAnsi="Times New Roman" w:cs="Times New Roman"/>
          <w:kern w:val="0"/>
          <w:sz w:val="24"/>
          <w:szCs w:val="24"/>
          <w:lang w:eastAsia="en-IN"/>
          <w14:ligatures w14:val="none"/>
        </w:rPr>
        <w:t xml:space="preserve"> “ASEAN Way” thus proves that flexibility and trust-building can serve as powerful tools for sustaining long-term regional </w:t>
      </w:r>
      <w:proofErr w:type="gramStart"/>
      <w:r w:rsidRPr="00C34A4F">
        <w:rPr>
          <w:rFonts w:ascii="Times New Roman" w:eastAsia="Times New Roman" w:hAnsi="Times New Roman" w:cs="Times New Roman"/>
          <w:kern w:val="0"/>
          <w:sz w:val="24"/>
          <w:szCs w:val="24"/>
          <w:lang w:eastAsia="en-IN"/>
          <w14:ligatures w14:val="none"/>
        </w:rPr>
        <w:t>cooperation</w:t>
      </w:r>
      <w:r w:rsidR="00765BFE">
        <w:rPr>
          <w:rFonts w:ascii="Times New Roman" w:eastAsia="Times New Roman" w:hAnsi="Times New Roman" w:cs="Times New Roman"/>
          <w:kern w:val="0"/>
          <w:sz w:val="24"/>
          <w:szCs w:val="24"/>
          <w:lang w:eastAsia="en-IN"/>
          <w14:ligatures w14:val="none"/>
        </w:rPr>
        <w:t xml:space="preserve"> </w:t>
      </w:r>
      <w:r w:rsidR="00710CEF">
        <w:rPr>
          <w:rFonts w:ascii="Times New Roman" w:eastAsia="Times New Roman" w:hAnsi="Times New Roman" w:cs="Times New Roman"/>
          <w:kern w:val="0"/>
          <w:sz w:val="24"/>
          <w:szCs w:val="24"/>
          <w:lang w:eastAsia="en-IN"/>
          <w14:ligatures w14:val="none"/>
        </w:rPr>
        <w:t>.</w:t>
      </w:r>
      <w:proofErr w:type="gramEnd"/>
    </w:p>
    <w:p w14:paraId="4B663A4A" w14:textId="609118F3" w:rsidR="003D4072" w:rsidRDefault="003D4072" w:rsidP="003D407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34A4F">
        <w:rPr>
          <w:rFonts w:ascii="Times New Roman" w:eastAsia="Times New Roman" w:hAnsi="Times New Roman" w:cs="Times New Roman"/>
          <w:kern w:val="0"/>
          <w:sz w:val="24"/>
          <w:szCs w:val="24"/>
          <w:lang w:eastAsia="en-IN"/>
          <w14:ligatures w14:val="none"/>
        </w:rPr>
        <w:t>For India, the ASEAN model provides a practical template for navigating the complexities of South Asia and the extended Indo-Pacific. Many of India’s neighbouring states have divergent political systems, security priorities, and economic capacities</w:t>
      </w:r>
      <w:r w:rsidR="00664D27">
        <w:rPr>
          <w:rFonts w:ascii="Times New Roman" w:eastAsia="Times New Roman" w:hAnsi="Times New Roman" w:cs="Times New Roman"/>
          <w:kern w:val="0"/>
          <w:sz w:val="24"/>
          <w:szCs w:val="24"/>
          <w:lang w:eastAsia="en-IN"/>
          <w14:ligatures w14:val="none"/>
        </w:rPr>
        <w:t xml:space="preserve"> </w:t>
      </w:r>
      <w:r w:rsidRPr="00C34A4F">
        <w:rPr>
          <w:rFonts w:ascii="Times New Roman" w:eastAsia="Times New Roman" w:hAnsi="Times New Roman" w:cs="Times New Roman"/>
          <w:kern w:val="0"/>
          <w:sz w:val="24"/>
          <w:szCs w:val="24"/>
          <w:lang w:eastAsia="en-IN"/>
          <w14:ligatures w14:val="none"/>
        </w:rPr>
        <w:t xml:space="preserve">making EU-style integration difficult to implement. In such a context, ASEAN’s emphasis on </w:t>
      </w:r>
      <w:r w:rsidRPr="00765BFE">
        <w:rPr>
          <w:rFonts w:ascii="Times New Roman" w:eastAsia="Times New Roman" w:hAnsi="Times New Roman" w:cs="Times New Roman"/>
          <w:kern w:val="0"/>
          <w:sz w:val="24"/>
          <w:szCs w:val="24"/>
          <w:lang w:eastAsia="en-IN"/>
          <w14:ligatures w14:val="none"/>
        </w:rPr>
        <w:t>consensus-building, step-by-</w:t>
      </w:r>
      <w:r w:rsidRPr="00765BFE">
        <w:rPr>
          <w:rFonts w:ascii="Times New Roman" w:eastAsia="Times New Roman" w:hAnsi="Times New Roman" w:cs="Times New Roman"/>
          <w:kern w:val="0"/>
          <w:sz w:val="24"/>
          <w:szCs w:val="24"/>
          <w:lang w:eastAsia="en-IN"/>
          <w14:ligatures w14:val="none"/>
        </w:rPr>
        <w:lastRenderedPageBreak/>
        <w:t>step integration, and informal diplomacy is particularly relevant. India’s Act East Policy</w:t>
      </w:r>
      <w:r w:rsidRPr="00C34A4F">
        <w:rPr>
          <w:rFonts w:ascii="Times New Roman" w:eastAsia="Times New Roman" w:hAnsi="Times New Roman" w:cs="Times New Roman"/>
          <w:kern w:val="0"/>
          <w:sz w:val="24"/>
          <w:szCs w:val="24"/>
          <w:lang w:eastAsia="en-IN"/>
          <w14:ligatures w14:val="none"/>
        </w:rPr>
        <w:t xml:space="preserve"> already reflects this influence through its pragmatic, partnership-based engagement with Southeast Asia. Rather than pursuing rigid commitments, India focuses on sectoral cooperation, connectivity, geo-economic linkages, and gradual trade liberalization</w:t>
      </w:r>
      <w:r w:rsidR="00765BFE">
        <w:rPr>
          <w:rFonts w:ascii="Times New Roman" w:eastAsia="Times New Roman" w:hAnsi="Times New Roman" w:cs="Times New Roman"/>
          <w:kern w:val="0"/>
          <w:sz w:val="24"/>
          <w:szCs w:val="24"/>
          <w:lang w:eastAsia="en-IN"/>
          <w14:ligatures w14:val="none"/>
        </w:rPr>
        <w:t xml:space="preserve"> </w:t>
      </w:r>
      <w:r w:rsidRPr="00C34A4F">
        <w:rPr>
          <w:rFonts w:ascii="Times New Roman" w:eastAsia="Times New Roman" w:hAnsi="Times New Roman" w:cs="Times New Roman"/>
          <w:kern w:val="0"/>
          <w:sz w:val="24"/>
          <w:szCs w:val="24"/>
          <w:lang w:eastAsia="en-IN"/>
          <w14:ligatures w14:val="none"/>
        </w:rPr>
        <w:t>mirroring ASEAN’s strategy of flexible, issue-based cooperation.</w:t>
      </w:r>
      <w:r>
        <w:rPr>
          <w:rFonts w:ascii="Times New Roman" w:eastAsia="Times New Roman" w:hAnsi="Times New Roman" w:cs="Times New Roman"/>
          <w:kern w:val="0"/>
          <w:sz w:val="24"/>
          <w:szCs w:val="24"/>
          <w:lang w:eastAsia="en-IN"/>
          <w14:ligatures w14:val="none"/>
        </w:rPr>
        <w:t xml:space="preserve"> </w:t>
      </w:r>
      <w:r w:rsidRPr="00C34A4F">
        <w:rPr>
          <w:rFonts w:ascii="Times New Roman" w:eastAsia="Times New Roman" w:hAnsi="Times New Roman" w:cs="Times New Roman"/>
          <w:kern w:val="0"/>
          <w:sz w:val="24"/>
          <w:szCs w:val="24"/>
          <w:lang w:eastAsia="en-IN"/>
          <w14:ligatures w14:val="none"/>
        </w:rPr>
        <w:t>Furthermore, ASEAN’s experience suggests that India’s regional platforms</w:t>
      </w:r>
      <w:r w:rsidR="00664D27">
        <w:rPr>
          <w:rFonts w:ascii="Times New Roman" w:eastAsia="Times New Roman" w:hAnsi="Times New Roman" w:cs="Times New Roman"/>
          <w:kern w:val="0"/>
          <w:sz w:val="24"/>
          <w:szCs w:val="24"/>
          <w:lang w:eastAsia="en-IN"/>
          <w14:ligatures w14:val="none"/>
        </w:rPr>
        <w:t xml:space="preserve"> </w:t>
      </w:r>
      <w:r w:rsidRPr="00C34A4F">
        <w:rPr>
          <w:rFonts w:ascii="Times New Roman" w:eastAsia="Times New Roman" w:hAnsi="Times New Roman" w:cs="Times New Roman"/>
          <w:kern w:val="0"/>
          <w:sz w:val="24"/>
          <w:szCs w:val="24"/>
          <w:lang w:eastAsia="en-IN"/>
          <w14:ligatures w14:val="none"/>
        </w:rPr>
        <w:t>such as BIMSTEC, IORA, and BBIN</w:t>
      </w:r>
      <w:r w:rsidR="00664D27">
        <w:rPr>
          <w:rFonts w:ascii="Times New Roman" w:eastAsia="Times New Roman" w:hAnsi="Times New Roman" w:cs="Times New Roman"/>
          <w:kern w:val="0"/>
          <w:sz w:val="24"/>
          <w:szCs w:val="24"/>
          <w:lang w:eastAsia="en-IN"/>
          <w14:ligatures w14:val="none"/>
        </w:rPr>
        <w:t xml:space="preserve"> </w:t>
      </w:r>
      <w:r w:rsidRPr="00C34A4F">
        <w:rPr>
          <w:rFonts w:ascii="Times New Roman" w:eastAsia="Times New Roman" w:hAnsi="Times New Roman" w:cs="Times New Roman"/>
          <w:kern w:val="0"/>
          <w:sz w:val="24"/>
          <w:szCs w:val="24"/>
          <w:lang w:eastAsia="en-IN"/>
          <w14:ligatures w14:val="none"/>
        </w:rPr>
        <w:t>could benefit from adopting similar principles. Incremental agreements on transport, energy, digital connectivity, disaster management, and standards harmonization may yield faster results than pushing for comprehensive regional compacts. By encouraging trust-building, dialogue mechanisms, and practical cooperation, India can cultivate a stable foundation that allows deeper economic integration to emerge over time.</w:t>
      </w:r>
      <w:r>
        <w:rPr>
          <w:rFonts w:ascii="Times New Roman" w:eastAsia="Times New Roman" w:hAnsi="Times New Roman" w:cs="Times New Roman"/>
          <w:kern w:val="0"/>
          <w:sz w:val="24"/>
          <w:szCs w:val="24"/>
          <w:lang w:eastAsia="en-IN"/>
          <w14:ligatures w14:val="none"/>
        </w:rPr>
        <w:t xml:space="preserve"> </w:t>
      </w:r>
      <w:r w:rsidRPr="00C34A4F">
        <w:rPr>
          <w:rFonts w:ascii="Times New Roman" w:eastAsia="Times New Roman" w:hAnsi="Times New Roman" w:cs="Times New Roman"/>
          <w:kern w:val="0"/>
          <w:sz w:val="24"/>
          <w:szCs w:val="24"/>
          <w:lang w:eastAsia="en-IN"/>
          <w14:ligatures w14:val="none"/>
        </w:rPr>
        <w:t xml:space="preserve">In essence, the ASEAN model highlights that </w:t>
      </w:r>
      <w:r w:rsidRPr="00765BFE">
        <w:rPr>
          <w:rFonts w:ascii="Times New Roman" w:eastAsia="Times New Roman" w:hAnsi="Times New Roman" w:cs="Times New Roman"/>
          <w:kern w:val="0"/>
          <w:sz w:val="24"/>
          <w:szCs w:val="24"/>
          <w:lang w:eastAsia="en-IN"/>
          <w14:ligatures w14:val="none"/>
        </w:rPr>
        <w:t>regional integration does not require uniformity or supranational governance; it requires shared purpose, adaptability, and sustained engagement</w:t>
      </w:r>
      <w:r w:rsidR="00765BFE">
        <w:rPr>
          <w:rFonts w:ascii="Times New Roman" w:eastAsia="Times New Roman" w:hAnsi="Times New Roman" w:cs="Times New Roman"/>
          <w:kern w:val="0"/>
          <w:sz w:val="24"/>
          <w:szCs w:val="24"/>
          <w:lang w:eastAsia="en-IN"/>
          <w14:ligatures w14:val="none"/>
        </w:rPr>
        <w:t xml:space="preserve"> </w:t>
      </w:r>
      <w:r w:rsidRPr="00C34A4F">
        <w:rPr>
          <w:rFonts w:ascii="Times New Roman" w:eastAsia="Times New Roman" w:hAnsi="Times New Roman" w:cs="Times New Roman"/>
          <w:kern w:val="0"/>
          <w:sz w:val="24"/>
          <w:szCs w:val="24"/>
          <w:lang w:eastAsia="en-IN"/>
          <w14:ligatures w14:val="none"/>
        </w:rPr>
        <w:t>all of which align closely with India’s evolving regional strategy.</w:t>
      </w:r>
    </w:p>
    <w:bookmarkEnd w:id="2"/>
    <w:p w14:paraId="139590A9" w14:textId="70EFC1DB" w:rsidR="00A337E3" w:rsidRPr="00A337E3" w:rsidRDefault="00A337E3" w:rsidP="00A337E3">
      <w:pPr>
        <w:spacing w:line="360" w:lineRule="auto"/>
        <w:jc w:val="both"/>
        <w:rPr>
          <w:rFonts w:ascii="Times New Roman" w:hAnsi="Times New Roman" w:cs="Times New Roman"/>
          <w:b/>
          <w:bCs/>
          <w:i/>
          <w:iCs/>
          <w:caps/>
          <w:sz w:val="28"/>
          <w:szCs w:val="28"/>
        </w:rPr>
      </w:pPr>
      <w:r w:rsidRPr="00A337E3">
        <w:rPr>
          <w:rFonts w:ascii="Times New Roman" w:hAnsi="Times New Roman" w:cs="Times New Roman"/>
          <w:b/>
          <w:bCs/>
          <w:i/>
          <w:iCs/>
          <w:caps/>
          <w:sz w:val="28"/>
          <w:szCs w:val="28"/>
        </w:rPr>
        <w:t>Policy Lessons for India</w:t>
      </w:r>
      <w:r w:rsidR="001170A5">
        <w:rPr>
          <w:rFonts w:ascii="Times New Roman" w:hAnsi="Times New Roman" w:cs="Times New Roman"/>
          <w:b/>
          <w:bCs/>
          <w:i/>
          <w:iCs/>
          <w:caps/>
          <w:sz w:val="28"/>
          <w:szCs w:val="28"/>
        </w:rPr>
        <w:t>:</w:t>
      </w:r>
    </w:p>
    <w:p w14:paraId="0F46C20A" w14:textId="3F650DC3" w:rsidR="00D14123" w:rsidRDefault="00A337E3" w:rsidP="006120CF">
      <w:pPr>
        <w:spacing w:line="360" w:lineRule="auto"/>
        <w:jc w:val="both"/>
        <w:rPr>
          <w:rFonts w:ascii="Times New Roman" w:hAnsi="Times New Roman" w:cs="Times New Roman"/>
          <w:sz w:val="24"/>
          <w:szCs w:val="24"/>
        </w:rPr>
      </w:pPr>
      <w:r w:rsidRPr="00A337E3">
        <w:rPr>
          <w:rFonts w:ascii="Times New Roman" w:hAnsi="Times New Roman" w:cs="Times New Roman"/>
          <w:sz w:val="24"/>
          <w:szCs w:val="24"/>
        </w:rPr>
        <w:t>India can draw important lessons from the EU and ASEAN to refine its regional economic strategy. The EU highlights the value of strong institutions, rule-based cooperation, and regulatory harmonization, while ASEAN demonstrates the effectiveness of flexibility, consensus-building, and gradual integration among diverse states. Combining these insights, India can pursue a hybrid approach. Strengthening regional institutions</w:t>
      </w:r>
      <w:r w:rsidR="00664D27">
        <w:rPr>
          <w:rFonts w:ascii="Times New Roman" w:hAnsi="Times New Roman" w:cs="Times New Roman"/>
          <w:sz w:val="24"/>
          <w:szCs w:val="24"/>
        </w:rPr>
        <w:t xml:space="preserve"> </w:t>
      </w:r>
      <w:r w:rsidRPr="00A337E3">
        <w:rPr>
          <w:rFonts w:ascii="Times New Roman" w:hAnsi="Times New Roman" w:cs="Times New Roman"/>
          <w:sz w:val="24"/>
          <w:szCs w:val="24"/>
        </w:rPr>
        <w:t>such as BIMSTEC and IORA secretariats, policy councils, and technical working groups</w:t>
      </w:r>
      <w:r w:rsidR="00664D27">
        <w:rPr>
          <w:rFonts w:ascii="Times New Roman" w:hAnsi="Times New Roman" w:cs="Times New Roman"/>
          <w:sz w:val="24"/>
          <w:szCs w:val="24"/>
        </w:rPr>
        <w:t xml:space="preserve"> </w:t>
      </w:r>
      <w:r w:rsidRPr="00A337E3">
        <w:rPr>
          <w:rFonts w:ascii="Times New Roman" w:hAnsi="Times New Roman" w:cs="Times New Roman"/>
          <w:sz w:val="24"/>
          <w:szCs w:val="24"/>
        </w:rPr>
        <w:t xml:space="preserve">is essential for reducing reliance on political goodwill and ensuring continuity. At the same time, India must remain flexible by promoting sector-specific, issue-based cooperation in areas like transport, energy, digital connectivity, and health security, rather than pushing for comprehensive agreements that may be politically difficult. Enhancing physical and digital connectivity through multimodal corridors, power grids, and digital public infrastructure should remain central to India’s strategy, forming the foundation of integrated regional markets. India must also involve the private sector more actively, encouraging investment in regional value chains, logistics, and technology partnerships to strengthen its role as a production hub. Sustained political dialogue, trust-building measures, and people-to-people exchanges are equally important for maintaining stability and enabling long-term cooperation. Finally, India needs pragmatic diplomacy that balances national interests with shared regional goals, manages geopolitical competition, and </w:t>
      </w:r>
      <w:r w:rsidRPr="00A337E3">
        <w:rPr>
          <w:rFonts w:ascii="Times New Roman" w:hAnsi="Times New Roman" w:cs="Times New Roman"/>
          <w:sz w:val="24"/>
          <w:szCs w:val="24"/>
        </w:rPr>
        <w:lastRenderedPageBreak/>
        <w:t>responds to China’s influence through inclusive and flexible cooperation frameworks. Together, these steps support a balanced integration model that combines EU-style institutional strength with ASEAN-style adaptability.</w:t>
      </w:r>
    </w:p>
    <w:p w14:paraId="3C9E1297" w14:textId="2DEBB98F" w:rsidR="00352926" w:rsidRDefault="00A337E3" w:rsidP="00A337E3">
      <w:pPr>
        <w:spacing w:line="360" w:lineRule="auto"/>
        <w:jc w:val="both"/>
        <w:rPr>
          <w:rFonts w:ascii="Times New Roman" w:hAnsi="Times New Roman" w:cs="Times New Roman"/>
          <w:b/>
          <w:bCs/>
          <w:i/>
          <w:iCs/>
          <w:caps/>
          <w:sz w:val="28"/>
          <w:szCs w:val="28"/>
        </w:rPr>
      </w:pPr>
      <w:r w:rsidRPr="00A337E3">
        <w:rPr>
          <w:rFonts w:ascii="Times New Roman" w:hAnsi="Times New Roman" w:cs="Times New Roman"/>
          <w:b/>
          <w:bCs/>
          <w:i/>
          <w:iCs/>
          <w:caps/>
          <w:sz w:val="28"/>
          <w:szCs w:val="28"/>
        </w:rPr>
        <w:t>Towards a Hybrid Model of Regionalism</w:t>
      </w:r>
      <w:r w:rsidR="001170A5">
        <w:rPr>
          <w:rFonts w:ascii="Times New Roman" w:hAnsi="Times New Roman" w:cs="Times New Roman"/>
          <w:b/>
          <w:bCs/>
          <w:i/>
          <w:iCs/>
          <w:caps/>
          <w:sz w:val="28"/>
          <w:szCs w:val="28"/>
        </w:rPr>
        <w:t>:</w:t>
      </w:r>
    </w:p>
    <w:p w14:paraId="44020917" w14:textId="1B1BBD5B" w:rsidR="00A337E3" w:rsidRPr="00A337E3" w:rsidRDefault="00A337E3" w:rsidP="00A337E3">
      <w:pPr>
        <w:spacing w:line="360" w:lineRule="auto"/>
        <w:jc w:val="both"/>
        <w:rPr>
          <w:rFonts w:ascii="Times New Roman" w:hAnsi="Times New Roman" w:cs="Times New Roman"/>
          <w:i/>
          <w:iCs/>
          <w:caps/>
          <w:sz w:val="28"/>
          <w:szCs w:val="28"/>
          <w:lang w:val="en-US"/>
        </w:rPr>
      </w:pPr>
      <w:r w:rsidRPr="00A337E3">
        <w:rPr>
          <w:rFonts w:ascii="Times New Roman" w:hAnsi="Times New Roman" w:cs="Times New Roman"/>
          <w:sz w:val="24"/>
          <w:szCs w:val="24"/>
        </w:rPr>
        <w:t xml:space="preserve">A hybrid model of regionalism offers India a practical strategy to deepen regional cooperation by combining the EU’s institutional strength with ASEAN’s flexibility. From the EU, India can adopt stronger institutions, regulatory harmonization, and rule-based mechanisms to enhance predictability and coherence within BIMSTEC, IORA, and BBIN. From ASEAN, India gains a model of gradual, consensus-based, and sector-specific cooperation suited to the political diversity and developmental asymmetries of South Asia and the Bay of Bengal region. This blend supports “variable geometry regionalism,” allowing countries to integrate at different speeds and enabling </w:t>
      </w:r>
      <w:proofErr w:type="spellStart"/>
      <w:r w:rsidRPr="00A337E3">
        <w:rPr>
          <w:rFonts w:ascii="Times New Roman" w:hAnsi="Times New Roman" w:cs="Times New Roman"/>
          <w:sz w:val="24"/>
          <w:szCs w:val="24"/>
        </w:rPr>
        <w:t>minilateral</w:t>
      </w:r>
      <w:proofErr w:type="spellEnd"/>
      <w:r w:rsidRPr="00A337E3">
        <w:rPr>
          <w:rFonts w:ascii="Times New Roman" w:hAnsi="Times New Roman" w:cs="Times New Roman"/>
          <w:sz w:val="24"/>
          <w:szCs w:val="24"/>
        </w:rPr>
        <w:t xml:space="preserve"> initiatives among willing partners.</w:t>
      </w:r>
    </w:p>
    <w:p w14:paraId="1D23A055" w14:textId="3C47DDA9" w:rsidR="00A337E3" w:rsidRPr="00A337E3" w:rsidRDefault="00A337E3" w:rsidP="00A337E3">
      <w:pPr>
        <w:spacing w:line="360" w:lineRule="auto"/>
        <w:jc w:val="both"/>
        <w:rPr>
          <w:rFonts w:ascii="Times New Roman" w:hAnsi="Times New Roman" w:cs="Times New Roman"/>
          <w:sz w:val="24"/>
          <w:szCs w:val="24"/>
        </w:rPr>
      </w:pPr>
      <w:r w:rsidRPr="00A337E3">
        <w:rPr>
          <w:rFonts w:ascii="Times New Roman" w:hAnsi="Times New Roman" w:cs="Times New Roman"/>
          <w:sz w:val="24"/>
          <w:szCs w:val="24"/>
        </w:rPr>
        <w:t>Implementing this model requires institutional reforms in regional bodies, improved trade facilitation, customs harmonization, and regulatory convergence, especially in digital trade and logistics. India must also deepen cooperation in sectors like renewable energy, pharmaceuticals, maritime security, and education while promoting innovation through research hubs, startup networks, and digital corridors. Strengthening crisis-response systems, regional value chains, infrastructure financing, and people-to-people linkages is equally important</w:t>
      </w:r>
      <w:r w:rsidR="00710CEF">
        <w:rPr>
          <w:rFonts w:ascii="Times New Roman" w:hAnsi="Times New Roman" w:cs="Times New Roman"/>
          <w:sz w:val="24"/>
          <w:szCs w:val="24"/>
        </w:rPr>
        <w:t xml:space="preserve"> </w:t>
      </w:r>
      <w:r w:rsidR="00710CEF" w:rsidRPr="00710CEF">
        <w:rPr>
          <w:rFonts w:ascii="Times New Roman" w:hAnsi="Times New Roman" w:cs="Times New Roman"/>
          <w:sz w:val="24"/>
          <w:szCs w:val="24"/>
        </w:rPr>
        <w:t>(Mukherjee &amp; Malone, 2011)</w:t>
      </w:r>
      <w:r w:rsidRPr="00A337E3">
        <w:rPr>
          <w:rFonts w:ascii="Times New Roman" w:hAnsi="Times New Roman" w:cs="Times New Roman"/>
          <w:sz w:val="24"/>
          <w:szCs w:val="24"/>
        </w:rPr>
        <w:t>.</w:t>
      </w:r>
    </w:p>
    <w:p w14:paraId="7ACAA2B5" w14:textId="77777777" w:rsidR="00A337E3" w:rsidRDefault="00A337E3" w:rsidP="00A337E3">
      <w:pPr>
        <w:spacing w:line="360" w:lineRule="auto"/>
        <w:jc w:val="both"/>
        <w:rPr>
          <w:rFonts w:ascii="Times New Roman" w:hAnsi="Times New Roman" w:cs="Times New Roman"/>
          <w:sz w:val="24"/>
          <w:szCs w:val="24"/>
        </w:rPr>
      </w:pPr>
      <w:r w:rsidRPr="00A337E3">
        <w:rPr>
          <w:rFonts w:ascii="Times New Roman" w:hAnsi="Times New Roman" w:cs="Times New Roman"/>
          <w:sz w:val="24"/>
          <w:szCs w:val="24"/>
        </w:rPr>
        <w:t>The expected outcomes include a more integrated and investment-friendly regional environment, stronger connectivity, expanded trade, and India’s emergence as a hub in resilient Indo-Pacific supply chains. This hybrid approach also enhances India’s strategic autonomy and enables regional platforms to articulate common positions on global issues, reinforcing India’s leadership in the Indo-Pacific.</w:t>
      </w:r>
    </w:p>
    <w:p w14:paraId="22FCAC27" w14:textId="0EF06AF4" w:rsidR="00A337E3" w:rsidRPr="00A337E3" w:rsidRDefault="00A337E3" w:rsidP="00A337E3">
      <w:pPr>
        <w:spacing w:line="360" w:lineRule="auto"/>
        <w:jc w:val="both"/>
        <w:rPr>
          <w:rFonts w:ascii="Times New Roman" w:hAnsi="Times New Roman" w:cs="Times New Roman"/>
          <w:b/>
          <w:bCs/>
          <w:i/>
          <w:iCs/>
          <w:caps/>
          <w:sz w:val="28"/>
          <w:szCs w:val="28"/>
        </w:rPr>
      </w:pPr>
      <w:r w:rsidRPr="00A337E3">
        <w:rPr>
          <w:rFonts w:ascii="Times New Roman" w:hAnsi="Times New Roman" w:cs="Times New Roman"/>
          <w:b/>
          <w:bCs/>
          <w:i/>
          <w:iCs/>
          <w:caps/>
          <w:sz w:val="28"/>
          <w:szCs w:val="28"/>
        </w:rPr>
        <w:t>Challenges</w:t>
      </w:r>
      <w:r w:rsidR="001170A5">
        <w:rPr>
          <w:rFonts w:ascii="Times New Roman" w:hAnsi="Times New Roman" w:cs="Times New Roman"/>
          <w:b/>
          <w:bCs/>
          <w:i/>
          <w:iCs/>
          <w:caps/>
          <w:sz w:val="28"/>
          <w:szCs w:val="28"/>
        </w:rPr>
        <w:t>:</w:t>
      </w:r>
    </w:p>
    <w:p w14:paraId="5265071E" w14:textId="53D73386" w:rsidR="00A337E3" w:rsidRPr="00A337E3" w:rsidRDefault="00A337E3" w:rsidP="00A337E3">
      <w:pPr>
        <w:spacing w:line="360" w:lineRule="auto"/>
        <w:jc w:val="both"/>
        <w:rPr>
          <w:rFonts w:ascii="Times New Roman" w:hAnsi="Times New Roman" w:cs="Times New Roman"/>
          <w:sz w:val="24"/>
          <w:szCs w:val="24"/>
        </w:rPr>
      </w:pPr>
      <w:r w:rsidRPr="00A337E3">
        <w:rPr>
          <w:rFonts w:ascii="Times New Roman" w:hAnsi="Times New Roman" w:cs="Times New Roman"/>
          <w:sz w:val="24"/>
          <w:szCs w:val="24"/>
        </w:rPr>
        <w:t>Despite India’s growing commitment to regionalism, several structural and political challenges continue to hinder effective economic integration. A major obstacle is the persistent trust deficit among South Asian neighbo</w:t>
      </w:r>
      <w:r w:rsidR="00DC4B57">
        <w:rPr>
          <w:rFonts w:ascii="Times New Roman" w:hAnsi="Times New Roman" w:cs="Times New Roman"/>
          <w:sz w:val="24"/>
          <w:szCs w:val="24"/>
        </w:rPr>
        <w:t>u</w:t>
      </w:r>
      <w:r w:rsidRPr="00A337E3">
        <w:rPr>
          <w:rFonts w:ascii="Times New Roman" w:hAnsi="Times New Roman" w:cs="Times New Roman"/>
          <w:sz w:val="24"/>
          <w:szCs w:val="24"/>
        </w:rPr>
        <w:t xml:space="preserve">rs, driven by historical conflicts, border disputes, and political sensitivities that limit cooperation even in non-security areas. Economic asymmetry between India and smaller states often creates fears of dominance, making it difficult to establish consensus-based frameworks similar to ASEAN. Furthermore, weak institutional capacities in </w:t>
      </w:r>
      <w:r w:rsidRPr="00A337E3">
        <w:rPr>
          <w:rFonts w:ascii="Times New Roman" w:hAnsi="Times New Roman" w:cs="Times New Roman"/>
          <w:sz w:val="24"/>
          <w:szCs w:val="24"/>
        </w:rPr>
        <w:lastRenderedPageBreak/>
        <w:t>regional organizations such as SAARC and BIMSTEC restrict their ability to implement agreements, monitor progress, or coordinate large-scale initiatives. Non-tariff barriers, poor logistics performance, and fragmented regulatory systems also impede trade flows and undermine the creation of regional value chains. Infrastructure gaps</w:t>
      </w:r>
      <w:r w:rsidR="00DC4B57">
        <w:rPr>
          <w:rFonts w:ascii="Times New Roman" w:hAnsi="Times New Roman" w:cs="Times New Roman"/>
          <w:sz w:val="24"/>
          <w:szCs w:val="24"/>
        </w:rPr>
        <w:t xml:space="preserve"> </w:t>
      </w:r>
      <w:r w:rsidRPr="00A337E3">
        <w:rPr>
          <w:rFonts w:ascii="Times New Roman" w:hAnsi="Times New Roman" w:cs="Times New Roman"/>
          <w:sz w:val="24"/>
          <w:szCs w:val="24"/>
        </w:rPr>
        <w:t>especially in transport, energy, and digital networks</w:t>
      </w:r>
      <w:r w:rsidR="00DC4B57">
        <w:rPr>
          <w:rFonts w:ascii="Times New Roman" w:hAnsi="Times New Roman" w:cs="Times New Roman"/>
          <w:sz w:val="24"/>
          <w:szCs w:val="24"/>
        </w:rPr>
        <w:t xml:space="preserve"> </w:t>
      </w:r>
      <w:r w:rsidRPr="00A337E3">
        <w:rPr>
          <w:rFonts w:ascii="Times New Roman" w:hAnsi="Times New Roman" w:cs="Times New Roman"/>
          <w:sz w:val="24"/>
          <w:szCs w:val="24"/>
        </w:rPr>
        <w:t>further slowdown connectivity projects despite policy commitments. Domestic political priorities within member countries frequently overshadow regional goals, resulting in slow decision-making and inconsistent implementation of agreements. Additionally, external geopolitical competition, particularly involving China’s growing influence in South Asia, complicates India’s regional strategies and affects the willingness of smaller states to align with Indian-led initiatives. These challenges collectively illustrate why India requires a hybrid, pragmatic model of regionalism that balances ambition with flexibility.</w:t>
      </w:r>
    </w:p>
    <w:p w14:paraId="08CEF786" w14:textId="3843D028" w:rsidR="00A337E3" w:rsidRPr="00A337E3" w:rsidRDefault="00A337E3" w:rsidP="00A337E3">
      <w:pPr>
        <w:spacing w:line="360" w:lineRule="auto"/>
        <w:jc w:val="both"/>
        <w:rPr>
          <w:rFonts w:ascii="Times New Roman" w:hAnsi="Times New Roman" w:cs="Times New Roman"/>
          <w:b/>
          <w:bCs/>
          <w:i/>
          <w:iCs/>
          <w:caps/>
          <w:sz w:val="28"/>
          <w:szCs w:val="28"/>
        </w:rPr>
      </w:pPr>
      <w:r w:rsidRPr="00A337E3">
        <w:rPr>
          <w:rFonts w:ascii="Times New Roman" w:hAnsi="Times New Roman" w:cs="Times New Roman"/>
          <w:b/>
          <w:bCs/>
          <w:i/>
          <w:iCs/>
          <w:caps/>
          <w:sz w:val="28"/>
          <w:szCs w:val="28"/>
        </w:rPr>
        <w:t>Prospects</w:t>
      </w:r>
      <w:r w:rsidR="001170A5">
        <w:rPr>
          <w:rFonts w:ascii="Times New Roman" w:hAnsi="Times New Roman" w:cs="Times New Roman"/>
          <w:b/>
          <w:bCs/>
          <w:i/>
          <w:iCs/>
          <w:caps/>
          <w:sz w:val="28"/>
          <w:szCs w:val="28"/>
        </w:rPr>
        <w:t>:</w:t>
      </w:r>
    </w:p>
    <w:p w14:paraId="06FA7932" w14:textId="7D2039A4" w:rsidR="00A337E3" w:rsidRDefault="00A337E3" w:rsidP="00A337E3">
      <w:pPr>
        <w:spacing w:line="360" w:lineRule="auto"/>
        <w:jc w:val="both"/>
        <w:rPr>
          <w:rFonts w:ascii="Times New Roman" w:hAnsi="Times New Roman" w:cs="Times New Roman"/>
          <w:sz w:val="24"/>
          <w:szCs w:val="24"/>
        </w:rPr>
      </w:pPr>
      <w:r w:rsidRPr="00A337E3">
        <w:rPr>
          <w:rFonts w:ascii="Times New Roman" w:hAnsi="Times New Roman" w:cs="Times New Roman"/>
          <w:sz w:val="24"/>
          <w:szCs w:val="24"/>
        </w:rPr>
        <w:t>Despite the existing challenges, the prospects for India’s regional economic integration remain strong and increasingly promising. India’s rising economic power, demographic advantage, and expanding digital ecosystem position it as a natural hub for regional growth. Ongoing initiatives under the Act East Policy, Neighbourhood First Policy, and Indo-Pacific frameworks provide renewed momentum for cross-border cooperation, especially in connectivity, energy, and trade facilitation. Emerging platforms such as BIMSTEC, IORA, and the Indo-Pacific Economic initiatives offer alternative avenues for India to advance regional integration beyond the limitations of SAARC. The rapid expansion of digital public infrastructure</w:t>
      </w:r>
      <w:r w:rsidR="00DC4B57">
        <w:rPr>
          <w:rFonts w:ascii="Times New Roman" w:hAnsi="Times New Roman" w:cs="Times New Roman"/>
          <w:sz w:val="24"/>
          <w:szCs w:val="24"/>
        </w:rPr>
        <w:t xml:space="preserve"> </w:t>
      </w:r>
      <w:r w:rsidRPr="00A337E3">
        <w:rPr>
          <w:rFonts w:ascii="Times New Roman" w:hAnsi="Times New Roman" w:cs="Times New Roman"/>
          <w:sz w:val="24"/>
          <w:szCs w:val="24"/>
        </w:rPr>
        <w:t>such as UPI, Aadhaar-based services, and digital trade systems</w:t>
      </w:r>
      <w:r w:rsidR="00DC4B57">
        <w:rPr>
          <w:rFonts w:ascii="Times New Roman" w:hAnsi="Times New Roman" w:cs="Times New Roman"/>
          <w:sz w:val="24"/>
          <w:szCs w:val="24"/>
        </w:rPr>
        <w:t xml:space="preserve"> </w:t>
      </w:r>
      <w:r w:rsidRPr="00A337E3">
        <w:rPr>
          <w:rFonts w:ascii="Times New Roman" w:hAnsi="Times New Roman" w:cs="Times New Roman"/>
          <w:sz w:val="24"/>
          <w:szCs w:val="24"/>
        </w:rPr>
        <w:t>creates opportunities for India to export its technological models to neighbo</w:t>
      </w:r>
      <w:r>
        <w:rPr>
          <w:rFonts w:ascii="Times New Roman" w:hAnsi="Times New Roman" w:cs="Times New Roman"/>
          <w:sz w:val="24"/>
          <w:szCs w:val="24"/>
        </w:rPr>
        <w:t>u</w:t>
      </w:r>
      <w:r w:rsidRPr="00A337E3">
        <w:rPr>
          <w:rFonts w:ascii="Times New Roman" w:hAnsi="Times New Roman" w:cs="Times New Roman"/>
          <w:sz w:val="24"/>
          <w:szCs w:val="24"/>
        </w:rPr>
        <w:t>ring countries, fostering deeper economic linkages. Increasing private sector engagement and the emergence of regional value chains in sectors like pharmaceuticals, textiles, and services further enhance the potential for integrated growth. Moreover, shared interests in climate resilience, maritime security, and disaster management encourage collaborative action among regional partners. With strategic leadership, institutional strengthening, and sustained political will, India has the potential to shape a dynamic and inclusive regional architecture that supports long-term economic prosperity and stability in the wider South Asian and Indo-Pacific region.</w:t>
      </w:r>
    </w:p>
    <w:p w14:paraId="67E4C050" w14:textId="77777777" w:rsidR="009A2C93" w:rsidRDefault="009A2C93" w:rsidP="00A337E3">
      <w:pPr>
        <w:spacing w:line="360" w:lineRule="auto"/>
        <w:jc w:val="both"/>
        <w:rPr>
          <w:rFonts w:ascii="Times New Roman" w:hAnsi="Times New Roman" w:cs="Times New Roman"/>
          <w:b/>
          <w:bCs/>
          <w:i/>
          <w:iCs/>
          <w:sz w:val="28"/>
          <w:szCs w:val="28"/>
        </w:rPr>
      </w:pPr>
    </w:p>
    <w:p w14:paraId="5CCEAE7A" w14:textId="77777777" w:rsidR="009A2C93" w:rsidRDefault="009A2C93" w:rsidP="00A337E3">
      <w:pPr>
        <w:spacing w:line="360" w:lineRule="auto"/>
        <w:jc w:val="both"/>
        <w:rPr>
          <w:rFonts w:ascii="Times New Roman" w:hAnsi="Times New Roman" w:cs="Times New Roman"/>
          <w:b/>
          <w:bCs/>
          <w:i/>
          <w:iCs/>
          <w:sz w:val="28"/>
          <w:szCs w:val="28"/>
        </w:rPr>
      </w:pPr>
    </w:p>
    <w:p w14:paraId="33F2BC84" w14:textId="4DB2BB77" w:rsidR="00A337E3" w:rsidRPr="00A337E3" w:rsidRDefault="00A337E3" w:rsidP="00A337E3">
      <w:pPr>
        <w:spacing w:line="360" w:lineRule="auto"/>
        <w:jc w:val="both"/>
        <w:rPr>
          <w:rFonts w:ascii="Times New Roman" w:hAnsi="Times New Roman" w:cs="Times New Roman"/>
          <w:b/>
          <w:bCs/>
          <w:i/>
          <w:iCs/>
          <w:sz w:val="28"/>
          <w:szCs w:val="28"/>
        </w:rPr>
      </w:pPr>
      <w:r w:rsidRPr="001170A5">
        <w:rPr>
          <w:rFonts w:ascii="Times New Roman" w:hAnsi="Times New Roman" w:cs="Times New Roman"/>
          <w:b/>
          <w:bCs/>
          <w:i/>
          <w:iCs/>
          <w:sz w:val="28"/>
          <w:szCs w:val="28"/>
        </w:rPr>
        <w:t>CO</w:t>
      </w:r>
      <w:r w:rsidR="001170A5" w:rsidRPr="001170A5">
        <w:rPr>
          <w:rFonts w:ascii="Times New Roman" w:hAnsi="Times New Roman" w:cs="Times New Roman"/>
          <w:b/>
          <w:bCs/>
          <w:i/>
          <w:iCs/>
          <w:sz w:val="28"/>
          <w:szCs w:val="28"/>
        </w:rPr>
        <w:t>NCLUSION</w:t>
      </w:r>
      <w:r w:rsidR="001170A5">
        <w:rPr>
          <w:rFonts w:ascii="Times New Roman" w:hAnsi="Times New Roman" w:cs="Times New Roman"/>
          <w:b/>
          <w:bCs/>
          <w:i/>
          <w:iCs/>
          <w:sz w:val="28"/>
          <w:szCs w:val="28"/>
        </w:rPr>
        <w:t>:</w:t>
      </w:r>
    </w:p>
    <w:p w14:paraId="72DBFD07" w14:textId="2B8CADC7" w:rsidR="001170A5" w:rsidRPr="001170A5" w:rsidRDefault="001170A5" w:rsidP="001170A5">
      <w:pPr>
        <w:spacing w:line="360" w:lineRule="auto"/>
        <w:jc w:val="both"/>
        <w:rPr>
          <w:rFonts w:ascii="Times New Roman" w:hAnsi="Times New Roman" w:cs="Times New Roman"/>
          <w:sz w:val="24"/>
          <w:szCs w:val="24"/>
        </w:rPr>
      </w:pPr>
      <w:r w:rsidRPr="001170A5">
        <w:rPr>
          <w:rFonts w:ascii="Times New Roman" w:hAnsi="Times New Roman" w:cs="Times New Roman"/>
          <w:sz w:val="24"/>
          <w:szCs w:val="24"/>
        </w:rPr>
        <w:t>India’s regional strategy increasingly requires a balance between strong institutions and flexible cooperation. Lessons from the EU highlight the value of regulatory harmonization and rule-based mechanisms, while ASEAN demonstrates the importance of gradual, consensus-driven progress. A hybrid model that combines these strengths offers India a practical path for deeper regional integration.</w:t>
      </w:r>
      <w:r>
        <w:rPr>
          <w:rFonts w:ascii="Times New Roman" w:hAnsi="Times New Roman" w:cs="Times New Roman"/>
          <w:sz w:val="24"/>
          <w:szCs w:val="24"/>
        </w:rPr>
        <w:t xml:space="preserve"> </w:t>
      </w:r>
      <w:r w:rsidRPr="001170A5">
        <w:rPr>
          <w:rFonts w:ascii="Times New Roman" w:hAnsi="Times New Roman" w:cs="Times New Roman"/>
          <w:sz w:val="24"/>
          <w:szCs w:val="24"/>
        </w:rPr>
        <w:t>By enhancing institutions, improving connectivity, expanding sectoral cooperation, and engaging the private sector, India can build resilient regional value chains and strengthen economic links across South Asia and the Indo-Pacific. Despite challenges such as political mistrust, uneven capacities, and geopolitical competition, the prospects for integration remain promising. A hybrid approach enables India to pursue pragmatic, step-by-step cooperation while steadily shaping a more stable, interconnected, and economically vibrant regional order.</w:t>
      </w:r>
    </w:p>
    <w:p w14:paraId="52081867" w14:textId="77777777" w:rsidR="00A337E3" w:rsidRDefault="00A337E3" w:rsidP="00A337E3">
      <w:pPr>
        <w:spacing w:line="360" w:lineRule="auto"/>
        <w:jc w:val="both"/>
        <w:rPr>
          <w:rFonts w:ascii="Times New Roman" w:hAnsi="Times New Roman" w:cs="Times New Roman"/>
          <w:sz w:val="24"/>
          <w:szCs w:val="24"/>
        </w:rPr>
      </w:pPr>
    </w:p>
    <w:p w14:paraId="4394926F" w14:textId="77777777" w:rsidR="001170A5" w:rsidRDefault="001170A5" w:rsidP="00A337E3">
      <w:pPr>
        <w:spacing w:line="360" w:lineRule="auto"/>
        <w:jc w:val="both"/>
        <w:rPr>
          <w:rFonts w:ascii="Times New Roman" w:hAnsi="Times New Roman" w:cs="Times New Roman"/>
          <w:sz w:val="24"/>
          <w:szCs w:val="24"/>
        </w:rPr>
      </w:pPr>
    </w:p>
    <w:p w14:paraId="035CA287" w14:textId="77777777" w:rsidR="001170A5" w:rsidRDefault="001170A5" w:rsidP="00A337E3">
      <w:pPr>
        <w:spacing w:line="360" w:lineRule="auto"/>
        <w:jc w:val="both"/>
        <w:rPr>
          <w:rFonts w:ascii="Times New Roman" w:hAnsi="Times New Roman" w:cs="Times New Roman"/>
          <w:sz w:val="24"/>
          <w:szCs w:val="24"/>
        </w:rPr>
      </w:pPr>
    </w:p>
    <w:p w14:paraId="3EC9079A" w14:textId="77777777" w:rsidR="001170A5" w:rsidRDefault="001170A5" w:rsidP="00A337E3">
      <w:pPr>
        <w:spacing w:line="360" w:lineRule="auto"/>
        <w:jc w:val="both"/>
        <w:rPr>
          <w:rFonts w:ascii="Times New Roman" w:hAnsi="Times New Roman" w:cs="Times New Roman"/>
          <w:sz w:val="24"/>
          <w:szCs w:val="24"/>
        </w:rPr>
      </w:pPr>
    </w:p>
    <w:p w14:paraId="397BFECF" w14:textId="77777777" w:rsidR="001170A5" w:rsidRDefault="001170A5" w:rsidP="00A337E3">
      <w:pPr>
        <w:spacing w:line="360" w:lineRule="auto"/>
        <w:jc w:val="both"/>
        <w:rPr>
          <w:rFonts w:ascii="Times New Roman" w:hAnsi="Times New Roman" w:cs="Times New Roman"/>
          <w:sz w:val="24"/>
          <w:szCs w:val="24"/>
        </w:rPr>
      </w:pPr>
    </w:p>
    <w:p w14:paraId="28470CDB" w14:textId="77777777" w:rsidR="001170A5" w:rsidRDefault="001170A5" w:rsidP="00A337E3">
      <w:pPr>
        <w:spacing w:line="360" w:lineRule="auto"/>
        <w:jc w:val="both"/>
        <w:rPr>
          <w:rFonts w:ascii="Times New Roman" w:hAnsi="Times New Roman" w:cs="Times New Roman"/>
          <w:sz w:val="24"/>
          <w:szCs w:val="24"/>
        </w:rPr>
      </w:pPr>
    </w:p>
    <w:p w14:paraId="45DFB216" w14:textId="77777777" w:rsidR="001170A5" w:rsidRDefault="001170A5" w:rsidP="00A337E3">
      <w:pPr>
        <w:spacing w:line="360" w:lineRule="auto"/>
        <w:jc w:val="both"/>
        <w:rPr>
          <w:rFonts w:ascii="Times New Roman" w:hAnsi="Times New Roman" w:cs="Times New Roman"/>
          <w:sz w:val="24"/>
          <w:szCs w:val="24"/>
        </w:rPr>
      </w:pPr>
    </w:p>
    <w:p w14:paraId="25A09B0C" w14:textId="77777777" w:rsidR="001170A5" w:rsidRDefault="001170A5" w:rsidP="00A337E3">
      <w:pPr>
        <w:spacing w:line="360" w:lineRule="auto"/>
        <w:jc w:val="both"/>
        <w:rPr>
          <w:rFonts w:ascii="Times New Roman" w:hAnsi="Times New Roman" w:cs="Times New Roman"/>
          <w:sz w:val="24"/>
          <w:szCs w:val="24"/>
        </w:rPr>
      </w:pPr>
    </w:p>
    <w:p w14:paraId="59831186" w14:textId="77777777" w:rsidR="001170A5" w:rsidRDefault="001170A5" w:rsidP="00A337E3">
      <w:pPr>
        <w:spacing w:line="360" w:lineRule="auto"/>
        <w:jc w:val="both"/>
        <w:rPr>
          <w:rFonts w:ascii="Times New Roman" w:hAnsi="Times New Roman" w:cs="Times New Roman"/>
          <w:sz w:val="24"/>
          <w:szCs w:val="24"/>
        </w:rPr>
      </w:pPr>
    </w:p>
    <w:p w14:paraId="1CC10D34" w14:textId="77777777" w:rsidR="00664D27" w:rsidRDefault="00664D27" w:rsidP="00A337E3">
      <w:pPr>
        <w:spacing w:line="360" w:lineRule="auto"/>
        <w:jc w:val="both"/>
        <w:rPr>
          <w:rFonts w:ascii="Times New Roman" w:hAnsi="Times New Roman" w:cs="Times New Roman"/>
          <w:sz w:val="24"/>
          <w:szCs w:val="24"/>
        </w:rPr>
      </w:pPr>
    </w:p>
    <w:p w14:paraId="5FD5C634" w14:textId="77777777" w:rsidR="00747F19" w:rsidRDefault="00747F19" w:rsidP="00A337E3">
      <w:pPr>
        <w:spacing w:line="360" w:lineRule="auto"/>
        <w:jc w:val="both"/>
        <w:rPr>
          <w:rFonts w:ascii="Times New Roman" w:hAnsi="Times New Roman" w:cs="Times New Roman"/>
          <w:b/>
          <w:bCs/>
          <w:i/>
          <w:iCs/>
          <w:sz w:val="28"/>
          <w:szCs w:val="28"/>
        </w:rPr>
      </w:pPr>
    </w:p>
    <w:p w14:paraId="4B2DF83C" w14:textId="77777777" w:rsidR="009A2C93" w:rsidRDefault="009A2C93" w:rsidP="00A337E3">
      <w:pPr>
        <w:spacing w:line="360" w:lineRule="auto"/>
        <w:jc w:val="both"/>
        <w:rPr>
          <w:rFonts w:ascii="Times New Roman" w:hAnsi="Times New Roman" w:cs="Times New Roman"/>
          <w:b/>
          <w:bCs/>
          <w:i/>
          <w:iCs/>
          <w:sz w:val="28"/>
          <w:szCs w:val="28"/>
        </w:rPr>
      </w:pPr>
    </w:p>
    <w:p w14:paraId="2CBE8F61" w14:textId="77777777" w:rsidR="009A2C93" w:rsidRDefault="009A2C93" w:rsidP="00A337E3">
      <w:pPr>
        <w:spacing w:line="360" w:lineRule="auto"/>
        <w:jc w:val="both"/>
        <w:rPr>
          <w:rFonts w:ascii="Times New Roman" w:hAnsi="Times New Roman" w:cs="Times New Roman"/>
          <w:b/>
          <w:bCs/>
          <w:i/>
          <w:iCs/>
          <w:sz w:val="28"/>
          <w:szCs w:val="28"/>
        </w:rPr>
      </w:pPr>
    </w:p>
    <w:p w14:paraId="2FA7BA95" w14:textId="18B32C7E" w:rsidR="001170A5" w:rsidRPr="00A337E3" w:rsidRDefault="001170A5" w:rsidP="00A337E3">
      <w:pPr>
        <w:spacing w:line="360" w:lineRule="auto"/>
        <w:jc w:val="both"/>
        <w:rPr>
          <w:rFonts w:ascii="Times New Roman" w:hAnsi="Times New Roman" w:cs="Times New Roman"/>
          <w:b/>
          <w:bCs/>
          <w:i/>
          <w:iCs/>
          <w:sz w:val="28"/>
          <w:szCs w:val="28"/>
        </w:rPr>
      </w:pPr>
      <w:r w:rsidRPr="001170A5">
        <w:rPr>
          <w:rFonts w:ascii="Times New Roman" w:hAnsi="Times New Roman" w:cs="Times New Roman"/>
          <w:b/>
          <w:bCs/>
          <w:i/>
          <w:iCs/>
          <w:sz w:val="28"/>
          <w:szCs w:val="28"/>
        </w:rPr>
        <w:lastRenderedPageBreak/>
        <w:t>REFFERENCES</w:t>
      </w:r>
    </w:p>
    <w:p w14:paraId="16C09B33" w14:textId="77777777" w:rsidR="001170A5" w:rsidRPr="001170A5" w:rsidRDefault="001170A5" w:rsidP="001170A5">
      <w:pPr>
        <w:spacing w:line="360" w:lineRule="auto"/>
        <w:jc w:val="both"/>
        <w:rPr>
          <w:rFonts w:ascii="Times New Roman" w:hAnsi="Times New Roman" w:cs="Times New Roman"/>
          <w:sz w:val="24"/>
          <w:szCs w:val="24"/>
        </w:rPr>
      </w:pPr>
      <w:r w:rsidRPr="001170A5">
        <w:rPr>
          <w:rFonts w:ascii="Times New Roman" w:hAnsi="Times New Roman" w:cs="Times New Roman"/>
          <w:sz w:val="24"/>
          <w:szCs w:val="24"/>
        </w:rPr>
        <w:t xml:space="preserve">Acharya, A. (2012). </w:t>
      </w:r>
      <w:r w:rsidRPr="001170A5">
        <w:rPr>
          <w:rFonts w:ascii="Times New Roman" w:hAnsi="Times New Roman" w:cs="Times New Roman"/>
          <w:i/>
          <w:iCs/>
          <w:sz w:val="24"/>
          <w:szCs w:val="24"/>
        </w:rPr>
        <w:t>The making of Southeast Asia: International relations of a region</w:t>
      </w:r>
      <w:r w:rsidRPr="001170A5">
        <w:rPr>
          <w:rFonts w:ascii="Times New Roman" w:hAnsi="Times New Roman" w:cs="Times New Roman"/>
          <w:sz w:val="24"/>
          <w:szCs w:val="24"/>
        </w:rPr>
        <w:t>. Cornell University Press.</w:t>
      </w:r>
    </w:p>
    <w:p w14:paraId="087E6E63" w14:textId="77777777" w:rsidR="001170A5" w:rsidRPr="001170A5" w:rsidRDefault="001170A5" w:rsidP="001170A5">
      <w:pPr>
        <w:spacing w:line="360" w:lineRule="auto"/>
        <w:jc w:val="both"/>
        <w:rPr>
          <w:rFonts w:ascii="Times New Roman" w:hAnsi="Times New Roman" w:cs="Times New Roman"/>
          <w:sz w:val="24"/>
          <w:szCs w:val="24"/>
        </w:rPr>
      </w:pPr>
      <w:r w:rsidRPr="001170A5">
        <w:rPr>
          <w:rFonts w:ascii="Times New Roman" w:hAnsi="Times New Roman" w:cs="Times New Roman"/>
          <w:sz w:val="24"/>
          <w:szCs w:val="24"/>
        </w:rPr>
        <w:t xml:space="preserve">Desai, R. (2020). India’s Act East Policy: Strategic opportunities and challenges. </w:t>
      </w:r>
      <w:r w:rsidRPr="001170A5">
        <w:rPr>
          <w:rFonts w:ascii="Times New Roman" w:hAnsi="Times New Roman" w:cs="Times New Roman"/>
          <w:i/>
          <w:iCs/>
          <w:sz w:val="24"/>
          <w:szCs w:val="24"/>
        </w:rPr>
        <w:t>Journal of Asian Security and International Affairs</w:t>
      </w:r>
      <w:r w:rsidRPr="001170A5">
        <w:rPr>
          <w:rFonts w:ascii="Times New Roman" w:hAnsi="Times New Roman" w:cs="Times New Roman"/>
          <w:sz w:val="24"/>
          <w:szCs w:val="24"/>
        </w:rPr>
        <w:t>, 7(1), 45–62.</w:t>
      </w:r>
    </w:p>
    <w:p w14:paraId="57449B19" w14:textId="77777777" w:rsidR="001170A5" w:rsidRPr="001170A5" w:rsidRDefault="001170A5" w:rsidP="001170A5">
      <w:pPr>
        <w:spacing w:line="360" w:lineRule="auto"/>
        <w:jc w:val="both"/>
        <w:rPr>
          <w:rFonts w:ascii="Times New Roman" w:hAnsi="Times New Roman" w:cs="Times New Roman"/>
          <w:sz w:val="24"/>
          <w:szCs w:val="24"/>
        </w:rPr>
      </w:pPr>
      <w:proofErr w:type="spellStart"/>
      <w:r w:rsidRPr="001170A5">
        <w:rPr>
          <w:rFonts w:ascii="Times New Roman" w:hAnsi="Times New Roman" w:cs="Times New Roman"/>
          <w:sz w:val="24"/>
          <w:szCs w:val="24"/>
        </w:rPr>
        <w:t>Hettne</w:t>
      </w:r>
      <w:proofErr w:type="spellEnd"/>
      <w:r w:rsidRPr="001170A5">
        <w:rPr>
          <w:rFonts w:ascii="Times New Roman" w:hAnsi="Times New Roman" w:cs="Times New Roman"/>
          <w:sz w:val="24"/>
          <w:szCs w:val="24"/>
        </w:rPr>
        <w:t xml:space="preserve">, B. (2005). Beyond the “new” regionalism. </w:t>
      </w:r>
      <w:r w:rsidRPr="001170A5">
        <w:rPr>
          <w:rFonts w:ascii="Times New Roman" w:hAnsi="Times New Roman" w:cs="Times New Roman"/>
          <w:i/>
          <w:iCs/>
          <w:sz w:val="24"/>
          <w:szCs w:val="24"/>
        </w:rPr>
        <w:t>New Political Economy</w:t>
      </w:r>
      <w:r w:rsidRPr="001170A5">
        <w:rPr>
          <w:rFonts w:ascii="Times New Roman" w:hAnsi="Times New Roman" w:cs="Times New Roman"/>
          <w:sz w:val="24"/>
          <w:szCs w:val="24"/>
        </w:rPr>
        <w:t>, 10(4), 543–571.</w:t>
      </w:r>
    </w:p>
    <w:p w14:paraId="2C2B5349" w14:textId="50631677" w:rsidR="001170A5" w:rsidRPr="001170A5" w:rsidRDefault="001170A5" w:rsidP="001170A5">
      <w:pPr>
        <w:spacing w:line="360" w:lineRule="auto"/>
        <w:jc w:val="both"/>
        <w:rPr>
          <w:rFonts w:ascii="Times New Roman" w:hAnsi="Times New Roman" w:cs="Times New Roman"/>
          <w:sz w:val="24"/>
          <w:szCs w:val="24"/>
        </w:rPr>
      </w:pPr>
      <w:r w:rsidRPr="001170A5">
        <w:rPr>
          <w:rFonts w:ascii="Times New Roman" w:hAnsi="Times New Roman" w:cs="Times New Roman"/>
          <w:sz w:val="24"/>
          <w:szCs w:val="24"/>
        </w:rPr>
        <w:t xml:space="preserve">Sridharan, K. (2017). Regionalism in South Asia: Problems and prospects. </w:t>
      </w:r>
      <w:r w:rsidRPr="001170A5">
        <w:rPr>
          <w:rFonts w:ascii="Times New Roman" w:hAnsi="Times New Roman" w:cs="Times New Roman"/>
          <w:i/>
          <w:iCs/>
          <w:sz w:val="24"/>
          <w:szCs w:val="24"/>
        </w:rPr>
        <w:t>Asian Affairs</w:t>
      </w:r>
      <w:r w:rsidRPr="001170A5">
        <w:rPr>
          <w:rFonts w:ascii="Times New Roman" w:hAnsi="Times New Roman" w:cs="Times New Roman"/>
          <w:sz w:val="24"/>
          <w:szCs w:val="24"/>
        </w:rPr>
        <w:t>, 48(1), 116–135.</w:t>
      </w:r>
    </w:p>
    <w:p w14:paraId="5C3B2858" w14:textId="2AF11CC7" w:rsidR="00A337E3" w:rsidRDefault="0034393B" w:rsidP="00A337E3">
      <w:pPr>
        <w:spacing w:line="360" w:lineRule="auto"/>
        <w:jc w:val="both"/>
        <w:rPr>
          <w:rFonts w:ascii="Times New Roman" w:hAnsi="Times New Roman" w:cs="Times New Roman"/>
          <w:sz w:val="24"/>
          <w:szCs w:val="24"/>
        </w:rPr>
      </w:pPr>
      <w:r w:rsidRPr="0034393B">
        <w:rPr>
          <w:rFonts w:ascii="Times New Roman" w:hAnsi="Times New Roman" w:cs="Times New Roman"/>
          <w:sz w:val="24"/>
          <w:szCs w:val="24"/>
        </w:rPr>
        <w:t xml:space="preserve">Mukherjee, R., &amp; Malone, D. M. (2011). India and China: Conflict and cooperation. </w:t>
      </w:r>
      <w:r w:rsidRPr="0034393B">
        <w:rPr>
          <w:rFonts w:ascii="Times New Roman" w:hAnsi="Times New Roman" w:cs="Times New Roman"/>
          <w:i/>
          <w:iCs/>
          <w:sz w:val="24"/>
          <w:szCs w:val="24"/>
        </w:rPr>
        <w:t>Survival, 53</w:t>
      </w:r>
      <w:r w:rsidRPr="0034393B">
        <w:rPr>
          <w:rFonts w:ascii="Times New Roman" w:hAnsi="Times New Roman" w:cs="Times New Roman"/>
          <w:sz w:val="24"/>
          <w:szCs w:val="24"/>
        </w:rPr>
        <w:t>(1), 31–48</w:t>
      </w:r>
    </w:p>
    <w:p w14:paraId="31422856" w14:textId="21E753BB" w:rsidR="0034393B" w:rsidRDefault="0034393B" w:rsidP="00A337E3">
      <w:pPr>
        <w:spacing w:line="360" w:lineRule="auto"/>
        <w:jc w:val="both"/>
        <w:rPr>
          <w:rFonts w:ascii="Times New Roman" w:hAnsi="Times New Roman" w:cs="Times New Roman"/>
          <w:sz w:val="24"/>
          <w:szCs w:val="24"/>
        </w:rPr>
      </w:pPr>
      <w:proofErr w:type="spellStart"/>
      <w:r w:rsidRPr="0034393B">
        <w:rPr>
          <w:rFonts w:ascii="Times New Roman" w:hAnsi="Times New Roman" w:cs="Times New Roman"/>
          <w:sz w:val="24"/>
          <w:szCs w:val="24"/>
        </w:rPr>
        <w:t>Hettne</w:t>
      </w:r>
      <w:proofErr w:type="spellEnd"/>
      <w:r w:rsidRPr="0034393B">
        <w:rPr>
          <w:rFonts w:ascii="Times New Roman" w:hAnsi="Times New Roman" w:cs="Times New Roman"/>
          <w:sz w:val="24"/>
          <w:szCs w:val="24"/>
        </w:rPr>
        <w:t xml:space="preserve">, B. (1999). Globalization and the new regionalism: The second great transformation. </w:t>
      </w:r>
      <w:r w:rsidRPr="0034393B">
        <w:rPr>
          <w:rFonts w:ascii="Times New Roman" w:hAnsi="Times New Roman" w:cs="Times New Roman"/>
          <w:i/>
          <w:iCs/>
          <w:sz w:val="24"/>
          <w:szCs w:val="24"/>
        </w:rPr>
        <w:t>Global Governance, 5</w:t>
      </w:r>
      <w:r w:rsidRPr="0034393B">
        <w:rPr>
          <w:rFonts w:ascii="Times New Roman" w:hAnsi="Times New Roman" w:cs="Times New Roman"/>
          <w:sz w:val="24"/>
          <w:szCs w:val="24"/>
        </w:rPr>
        <w:t>(3), 347–372.</w:t>
      </w:r>
    </w:p>
    <w:p w14:paraId="3F1E21AD" w14:textId="047B3645" w:rsidR="0034393B" w:rsidRDefault="0034393B" w:rsidP="00A337E3">
      <w:pPr>
        <w:spacing w:line="360" w:lineRule="auto"/>
        <w:jc w:val="both"/>
        <w:rPr>
          <w:rFonts w:ascii="Times New Roman" w:hAnsi="Times New Roman" w:cs="Times New Roman"/>
          <w:sz w:val="24"/>
          <w:szCs w:val="24"/>
        </w:rPr>
      </w:pPr>
      <w:proofErr w:type="spellStart"/>
      <w:r w:rsidRPr="0034393B">
        <w:rPr>
          <w:rFonts w:ascii="Times New Roman" w:hAnsi="Times New Roman" w:cs="Times New Roman"/>
          <w:sz w:val="24"/>
          <w:szCs w:val="24"/>
        </w:rPr>
        <w:t>Hettne</w:t>
      </w:r>
      <w:proofErr w:type="spellEnd"/>
      <w:r w:rsidRPr="0034393B">
        <w:rPr>
          <w:rFonts w:ascii="Times New Roman" w:hAnsi="Times New Roman" w:cs="Times New Roman"/>
          <w:sz w:val="24"/>
          <w:szCs w:val="24"/>
        </w:rPr>
        <w:t xml:space="preserve">, B., &amp; </w:t>
      </w:r>
      <w:proofErr w:type="spellStart"/>
      <w:r w:rsidRPr="0034393B">
        <w:rPr>
          <w:rFonts w:ascii="Times New Roman" w:hAnsi="Times New Roman" w:cs="Times New Roman"/>
          <w:sz w:val="24"/>
          <w:szCs w:val="24"/>
        </w:rPr>
        <w:t>Söderbaum</w:t>
      </w:r>
      <w:proofErr w:type="spellEnd"/>
      <w:r w:rsidRPr="0034393B">
        <w:rPr>
          <w:rFonts w:ascii="Times New Roman" w:hAnsi="Times New Roman" w:cs="Times New Roman"/>
          <w:sz w:val="24"/>
          <w:szCs w:val="24"/>
        </w:rPr>
        <w:t xml:space="preserve">, F. (2000). The new regionalism in Africa. </w:t>
      </w:r>
      <w:r w:rsidRPr="0034393B">
        <w:rPr>
          <w:rFonts w:ascii="Times New Roman" w:hAnsi="Times New Roman" w:cs="Times New Roman"/>
          <w:i/>
          <w:iCs/>
          <w:sz w:val="24"/>
          <w:szCs w:val="24"/>
        </w:rPr>
        <w:t>Global Governance, 6</w:t>
      </w:r>
      <w:r w:rsidRPr="0034393B">
        <w:rPr>
          <w:rFonts w:ascii="Times New Roman" w:hAnsi="Times New Roman" w:cs="Times New Roman"/>
          <w:sz w:val="24"/>
          <w:szCs w:val="24"/>
        </w:rPr>
        <w:t>(3), 457–477.</w:t>
      </w:r>
    </w:p>
    <w:p w14:paraId="6693DA4A" w14:textId="56D229FD" w:rsidR="00EE4A43" w:rsidRDefault="00EE4A43" w:rsidP="00A337E3">
      <w:pPr>
        <w:spacing w:line="360" w:lineRule="auto"/>
        <w:jc w:val="both"/>
        <w:rPr>
          <w:rFonts w:ascii="Times New Roman" w:hAnsi="Times New Roman" w:cs="Times New Roman"/>
          <w:sz w:val="24"/>
          <w:szCs w:val="24"/>
        </w:rPr>
      </w:pPr>
      <w:r w:rsidRPr="00EE4A43">
        <w:rPr>
          <w:rFonts w:ascii="Times New Roman" w:hAnsi="Times New Roman" w:cs="Times New Roman"/>
          <w:sz w:val="24"/>
          <w:szCs w:val="24"/>
        </w:rPr>
        <w:t xml:space="preserve">Palit, A. (2019). India’s disengaging trade policy and its implications for global and regional role. </w:t>
      </w:r>
      <w:r w:rsidRPr="00EE4A43">
        <w:rPr>
          <w:rFonts w:ascii="Times New Roman" w:hAnsi="Times New Roman" w:cs="Times New Roman"/>
          <w:i/>
          <w:iCs/>
          <w:sz w:val="24"/>
          <w:szCs w:val="24"/>
        </w:rPr>
        <w:t>World Trade Review</w:t>
      </w:r>
      <w:r w:rsidRPr="00EE4A43">
        <w:rPr>
          <w:rFonts w:ascii="Times New Roman" w:hAnsi="Times New Roman" w:cs="Times New Roman"/>
          <w:sz w:val="24"/>
          <w:szCs w:val="24"/>
        </w:rPr>
        <w:t>.</w:t>
      </w:r>
    </w:p>
    <w:p w14:paraId="1EAB4D91" w14:textId="3BCB6EB2" w:rsidR="00EE4A43" w:rsidRDefault="00EE4A43" w:rsidP="00A337E3">
      <w:pPr>
        <w:spacing w:line="360" w:lineRule="auto"/>
        <w:jc w:val="both"/>
        <w:rPr>
          <w:rFonts w:ascii="Times New Roman" w:hAnsi="Times New Roman" w:cs="Times New Roman"/>
          <w:sz w:val="24"/>
          <w:szCs w:val="24"/>
        </w:rPr>
      </w:pPr>
      <w:r w:rsidRPr="00EE4A43">
        <w:rPr>
          <w:rFonts w:ascii="Times New Roman" w:hAnsi="Times New Roman" w:cs="Times New Roman"/>
          <w:sz w:val="24"/>
          <w:szCs w:val="24"/>
        </w:rPr>
        <w:t xml:space="preserve">Mukherji, R. (2014). India and global economic governance: From structural conflict to embedded liberalism. </w:t>
      </w:r>
      <w:r w:rsidRPr="00EE4A43">
        <w:rPr>
          <w:rFonts w:ascii="Times New Roman" w:hAnsi="Times New Roman" w:cs="Times New Roman"/>
          <w:i/>
          <w:iCs/>
          <w:sz w:val="24"/>
          <w:szCs w:val="24"/>
        </w:rPr>
        <w:t>International Studies Review, 16</w:t>
      </w:r>
      <w:r w:rsidRPr="00EE4A43">
        <w:rPr>
          <w:rFonts w:ascii="Times New Roman" w:hAnsi="Times New Roman" w:cs="Times New Roman"/>
          <w:sz w:val="24"/>
          <w:szCs w:val="24"/>
        </w:rPr>
        <w:t>(3), 460–466</w:t>
      </w:r>
    </w:p>
    <w:p w14:paraId="64CB1189" w14:textId="54B58266" w:rsidR="00EE4A43" w:rsidRDefault="00EE4A43" w:rsidP="00A337E3">
      <w:pPr>
        <w:spacing w:line="360" w:lineRule="auto"/>
        <w:jc w:val="both"/>
        <w:rPr>
          <w:rFonts w:ascii="Times New Roman" w:hAnsi="Times New Roman" w:cs="Times New Roman"/>
          <w:sz w:val="24"/>
          <w:szCs w:val="24"/>
        </w:rPr>
      </w:pPr>
      <w:r w:rsidRPr="00EE4A43">
        <w:rPr>
          <w:rFonts w:ascii="Times New Roman" w:hAnsi="Times New Roman" w:cs="Times New Roman"/>
          <w:sz w:val="24"/>
          <w:szCs w:val="24"/>
        </w:rPr>
        <w:t xml:space="preserve">Chakraborty, D., &amp; </w:t>
      </w:r>
      <w:proofErr w:type="spellStart"/>
      <w:r w:rsidRPr="00EE4A43">
        <w:rPr>
          <w:rFonts w:ascii="Times New Roman" w:hAnsi="Times New Roman" w:cs="Times New Roman"/>
          <w:sz w:val="24"/>
          <w:szCs w:val="24"/>
        </w:rPr>
        <w:t>Chaisse</w:t>
      </w:r>
      <w:proofErr w:type="spellEnd"/>
      <w:r w:rsidRPr="00EE4A43">
        <w:rPr>
          <w:rFonts w:ascii="Times New Roman" w:hAnsi="Times New Roman" w:cs="Times New Roman"/>
          <w:sz w:val="24"/>
          <w:szCs w:val="24"/>
        </w:rPr>
        <w:t xml:space="preserve">, J. (2020). The mystery of reciprocal demand for regional trade partnership: Indian experience in RCEP regional value chains. </w:t>
      </w:r>
      <w:r w:rsidRPr="00EE4A43">
        <w:rPr>
          <w:rFonts w:ascii="Times New Roman" w:hAnsi="Times New Roman" w:cs="Times New Roman"/>
          <w:i/>
          <w:iCs/>
          <w:sz w:val="24"/>
          <w:szCs w:val="24"/>
        </w:rPr>
        <w:t>Law and Development Review, 14</w:t>
      </w:r>
      <w:r w:rsidRPr="00EE4A43">
        <w:rPr>
          <w:rFonts w:ascii="Times New Roman" w:hAnsi="Times New Roman" w:cs="Times New Roman"/>
          <w:sz w:val="24"/>
          <w:szCs w:val="24"/>
        </w:rPr>
        <w:t>(1), 1–22.</w:t>
      </w:r>
    </w:p>
    <w:p w14:paraId="4F720224" w14:textId="717E2DDC" w:rsidR="00710CEF" w:rsidRDefault="00710CEF" w:rsidP="00A337E3">
      <w:pPr>
        <w:spacing w:line="360" w:lineRule="auto"/>
        <w:jc w:val="both"/>
        <w:rPr>
          <w:rFonts w:ascii="Times New Roman" w:hAnsi="Times New Roman" w:cs="Times New Roman"/>
          <w:sz w:val="24"/>
          <w:szCs w:val="24"/>
        </w:rPr>
      </w:pPr>
      <w:proofErr w:type="spellStart"/>
      <w:r w:rsidRPr="00710CEF">
        <w:rPr>
          <w:rFonts w:ascii="Times New Roman" w:hAnsi="Times New Roman" w:cs="Times New Roman"/>
          <w:sz w:val="24"/>
          <w:szCs w:val="24"/>
        </w:rPr>
        <w:t>Schimmelfennig</w:t>
      </w:r>
      <w:proofErr w:type="spellEnd"/>
      <w:r w:rsidRPr="00710CEF">
        <w:rPr>
          <w:rFonts w:ascii="Times New Roman" w:hAnsi="Times New Roman" w:cs="Times New Roman"/>
          <w:sz w:val="24"/>
          <w:szCs w:val="24"/>
        </w:rPr>
        <w:t xml:space="preserve">, F., </w:t>
      </w:r>
      <w:proofErr w:type="spellStart"/>
      <w:r w:rsidRPr="00710CEF">
        <w:rPr>
          <w:rFonts w:ascii="Times New Roman" w:hAnsi="Times New Roman" w:cs="Times New Roman"/>
          <w:sz w:val="24"/>
          <w:szCs w:val="24"/>
        </w:rPr>
        <w:t>Leuffen</w:t>
      </w:r>
      <w:proofErr w:type="spellEnd"/>
      <w:r w:rsidRPr="00710CEF">
        <w:rPr>
          <w:rFonts w:ascii="Times New Roman" w:hAnsi="Times New Roman" w:cs="Times New Roman"/>
          <w:sz w:val="24"/>
          <w:szCs w:val="24"/>
        </w:rPr>
        <w:t xml:space="preserve">, D., &amp; </w:t>
      </w:r>
      <w:proofErr w:type="spellStart"/>
      <w:r w:rsidRPr="00710CEF">
        <w:rPr>
          <w:rFonts w:ascii="Times New Roman" w:hAnsi="Times New Roman" w:cs="Times New Roman"/>
          <w:sz w:val="24"/>
          <w:szCs w:val="24"/>
        </w:rPr>
        <w:t>Rittberger</w:t>
      </w:r>
      <w:proofErr w:type="spellEnd"/>
      <w:r w:rsidRPr="00710CEF">
        <w:rPr>
          <w:rFonts w:ascii="Times New Roman" w:hAnsi="Times New Roman" w:cs="Times New Roman"/>
          <w:sz w:val="24"/>
          <w:szCs w:val="24"/>
        </w:rPr>
        <w:t xml:space="preserve">, B. (2015). The European Union as a system of differentiated integration: Interdependence, politicization and differentiation. </w:t>
      </w:r>
      <w:r w:rsidRPr="00710CEF">
        <w:rPr>
          <w:rFonts w:ascii="Times New Roman" w:hAnsi="Times New Roman" w:cs="Times New Roman"/>
          <w:i/>
          <w:iCs/>
          <w:sz w:val="24"/>
          <w:szCs w:val="24"/>
        </w:rPr>
        <w:t>Journal of European Public Policy, 22</w:t>
      </w:r>
      <w:r w:rsidRPr="00710CEF">
        <w:rPr>
          <w:rFonts w:ascii="Times New Roman" w:hAnsi="Times New Roman" w:cs="Times New Roman"/>
          <w:sz w:val="24"/>
          <w:szCs w:val="24"/>
        </w:rPr>
        <w:t>(6), 764–782</w:t>
      </w:r>
    </w:p>
    <w:p w14:paraId="54074BA8" w14:textId="02606096" w:rsidR="00747F19" w:rsidRDefault="00710CEF" w:rsidP="00747F19">
      <w:pPr>
        <w:spacing w:line="360" w:lineRule="auto"/>
        <w:jc w:val="both"/>
        <w:rPr>
          <w:rFonts w:ascii="Times New Roman" w:hAnsi="Times New Roman" w:cs="Times New Roman"/>
          <w:sz w:val="24"/>
          <w:szCs w:val="24"/>
        </w:rPr>
      </w:pPr>
      <w:r w:rsidRPr="00710CEF">
        <w:rPr>
          <w:rFonts w:ascii="Times New Roman" w:hAnsi="Times New Roman" w:cs="Times New Roman"/>
          <w:sz w:val="24"/>
          <w:szCs w:val="24"/>
        </w:rPr>
        <w:t xml:space="preserve">Acharya, A. (2001). </w:t>
      </w:r>
      <w:r w:rsidRPr="00710CEF">
        <w:rPr>
          <w:rFonts w:ascii="Times New Roman" w:hAnsi="Times New Roman" w:cs="Times New Roman"/>
          <w:i/>
          <w:iCs/>
          <w:sz w:val="24"/>
          <w:szCs w:val="24"/>
        </w:rPr>
        <w:t>Constructing a Security Community in Southeast Asia: ASEAN and the Problem of Regional Order.</w:t>
      </w:r>
      <w:r w:rsidRPr="00710CEF">
        <w:rPr>
          <w:rFonts w:ascii="Times New Roman" w:hAnsi="Times New Roman" w:cs="Times New Roman"/>
          <w:sz w:val="24"/>
          <w:szCs w:val="24"/>
        </w:rPr>
        <w:t xml:space="preserve"> Routledge</w:t>
      </w:r>
    </w:p>
    <w:p w14:paraId="4CEB5BDE" w14:textId="77777777" w:rsidR="009A2C93" w:rsidRPr="009A2C93" w:rsidRDefault="009A2C93" w:rsidP="009A2C93">
      <w:pPr>
        <w:rPr>
          <w:rFonts w:ascii="Times New Roman" w:hAnsi="Times New Roman" w:cs="Times New Roman"/>
          <w:sz w:val="24"/>
          <w:szCs w:val="24"/>
          <w:lang w:val="en-US"/>
        </w:rPr>
      </w:pPr>
    </w:p>
    <w:sectPr w:rsidR="009A2C93" w:rsidRPr="009A2C93" w:rsidSect="009A2C93">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20D75" w14:textId="77777777" w:rsidR="0016651D" w:rsidRDefault="0016651D" w:rsidP="009A2C93">
      <w:pPr>
        <w:spacing w:after="0" w:line="240" w:lineRule="auto"/>
      </w:pPr>
      <w:r>
        <w:separator/>
      </w:r>
    </w:p>
  </w:endnote>
  <w:endnote w:type="continuationSeparator" w:id="0">
    <w:p w14:paraId="581D5B72" w14:textId="77777777" w:rsidR="0016651D" w:rsidRDefault="0016651D" w:rsidP="009A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967290"/>
      <w:docPartObj>
        <w:docPartGallery w:val="Page Numbers (Bottom of Page)"/>
        <w:docPartUnique/>
      </w:docPartObj>
    </w:sdtPr>
    <w:sdtEndPr>
      <w:rPr>
        <w:noProof/>
      </w:rPr>
    </w:sdtEndPr>
    <w:sdtContent>
      <w:p w14:paraId="6E53F27E" w14:textId="77777777" w:rsidR="009A2C93" w:rsidRDefault="009A2C93">
        <w:pPr>
          <w:pStyle w:val="Footer"/>
          <w:jc w:val="center"/>
        </w:pPr>
      </w:p>
      <w:p w14:paraId="4085E228" w14:textId="3DE9C813" w:rsidR="009A2C93" w:rsidRDefault="009A2C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AFEF15" w14:textId="77777777" w:rsidR="009A2C93" w:rsidRDefault="009A2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7C0E" w14:textId="77777777" w:rsidR="0016651D" w:rsidRDefault="0016651D" w:rsidP="009A2C93">
      <w:pPr>
        <w:spacing w:after="0" w:line="240" w:lineRule="auto"/>
      </w:pPr>
      <w:r>
        <w:separator/>
      </w:r>
    </w:p>
  </w:footnote>
  <w:footnote w:type="continuationSeparator" w:id="0">
    <w:p w14:paraId="0F37B094" w14:textId="77777777" w:rsidR="0016651D" w:rsidRDefault="0016651D" w:rsidP="009A2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E1D40"/>
    <w:multiLevelType w:val="multilevel"/>
    <w:tmpl w:val="9D346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738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23"/>
    <w:rsid w:val="001170A5"/>
    <w:rsid w:val="0016651D"/>
    <w:rsid w:val="0034393B"/>
    <w:rsid w:val="00352926"/>
    <w:rsid w:val="003C2E7A"/>
    <w:rsid w:val="003D4072"/>
    <w:rsid w:val="00596933"/>
    <w:rsid w:val="006120CF"/>
    <w:rsid w:val="00654C11"/>
    <w:rsid w:val="00664D27"/>
    <w:rsid w:val="00665687"/>
    <w:rsid w:val="006832E9"/>
    <w:rsid w:val="00710CEF"/>
    <w:rsid w:val="00747F19"/>
    <w:rsid w:val="00765BFE"/>
    <w:rsid w:val="007A48B6"/>
    <w:rsid w:val="00807E90"/>
    <w:rsid w:val="008F3D0D"/>
    <w:rsid w:val="009A2C93"/>
    <w:rsid w:val="009C02DF"/>
    <w:rsid w:val="00A337E3"/>
    <w:rsid w:val="00AA2C99"/>
    <w:rsid w:val="00BD2699"/>
    <w:rsid w:val="00BE3219"/>
    <w:rsid w:val="00D14123"/>
    <w:rsid w:val="00DC4ABF"/>
    <w:rsid w:val="00DC4B57"/>
    <w:rsid w:val="00E2418D"/>
    <w:rsid w:val="00EC2783"/>
    <w:rsid w:val="00EE4A43"/>
    <w:rsid w:val="00F04C70"/>
    <w:rsid w:val="00F84B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0433"/>
  <w15:chartTrackingRefBased/>
  <w15:docId w15:val="{4D9A69BC-F149-4D5B-8FF2-E213F347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1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41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41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41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41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4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1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41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41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41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41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4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123"/>
    <w:rPr>
      <w:rFonts w:eastAsiaTheme="majorEastAsia" w:cstheme="majorBidi"/>
      <w:color w:val="272727" w:themeColor="text1" w:themeTint="D8"/>
    </w:rPr>
  </w:style>
  <w:style w:type="paragraph" w:styleId="Title">
    <w:name w:val="Title"/>
    <w:basedOn w:val="Normal"/>
    <w:next w:val="Normal"/>
    <w:link w:val="TitleChar"/>
    <w:uiPriority w:val="10"/>
    <w:qFormat/>
    <w:rsid w:val="00D14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123"/>
    <w:pPr>
      <w:spacing w:before="160"/>
      <w:jc w:val="center"/>
    </w:pPr>
    <w:rPr>
      <w:i/>
      <w:iCs/>
      <w:color w:val="404040" w:themeColor="text1" w:themeTint="BF"/>
    </w:rPr>
  </w:style>
  <w:style w:type="character" w:customStyle="1" w:styleId="QuoteChar">
    <w:name w:val="Quote Char"/>
    <w:basedOn w:val="DefaultParagraphFont"/>
    <w:link w:val="Quote"/>
    <w:uiPriority w:val="29"/>
    <w:rsid w:val="00D14123"/>
    <w:rPr>
      <w:i/>
      <w:iCs/>
      <w:color w:val="404040" w:themeColor="text1" w:themeTint="BF"/>
    </w:rPr>
  </w:style>
  <w:style w:type="paragraph" w:styleId="ListParagraph">
    <w:name w:val="List Paragraph"/>
    <w:basedOn w:val="Normal"/>
    <w:uiPriority w:val="34"/>
    <w:qFormat/>
    <w:rsid w:val="00D14123"/>
    <w:pPr>
      <w:ind w:left="720"/>
      <w:contextualSpacing/>
    </w:pPr>
  </w:style>
  <w:style w:type="character" w:styleId="IntenseEmphasis">
    <w:name w:val="Intense Emphasis"/>
    <w:basedOn w:val="DefaultParagraphFont"/>
    <w:uiPriority w:val="21"/>
    <w:qFormat/>
    <w:rsid w:val="00D14123"/>
    <w:rPr>
      <w:i/>
      <w:iCs/>
      <w:color w:val="2F5496" w:themeColor="accent1" w:themeShade="BF"/>
    </w:rPr>
  </w:style>
  <w:style w:type="paragraph" w:styleId="IntenseQuote">
    <w:name w:val="Intense Quote"/>
    <w:basedOn w:val="Normal"/>
    <w:next w:val="Normal"/>
    <w:link w:val="IntenseQuoteChar"/>
    <w:uiPriority w:val="30"/>
    <w:qFormat/>
    <w:rsid w:val="00D141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4123"/>
    <w:rPr>
      <w:i/>
      <w:iCs/>
      <w:color w:val="2F5496" w:themeColor="accent1" w:themeShade="BF"/>
    </w:rPr>
  </w:style>
  <w:style w:type="character" w:styleId="IntenseReference">
    <w:name w:val="Intense Reference"/>
    <w:basedOn w:val="DefaultParagraphFont"/>
    <w:uiPriority w:val="32"/>
    <w:qFormat/>
    <w:rsid w:val="00D14123"/>
    <w:rPr>
      <w:b/>
      <w:bCs/>
      <w:smallCaps/>
      <w:color w:val="2F5496" w:themeColor="accent1" w:themeShade="BF"/>
      <w:spacing w:val="5"/>
    </w:rPr>
  </w:style>
  <w:style w:type="paragraph" w:styleId="NormalWeb">
    <w:name w:val="Normal (Web)"/>
    <w:basedOn w:val="Normal"/>
    <w:uiPriority w:val="99"/>
    <w:semiHidden/>
    <w:unhideWhenUsed/>
    <w:rsid w:val="006120C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747F19"/>
    <w:rPr>
      <w:color w:val="0563C1" w:themeColor="hyperlink"/>
      <w:u w:val="single"/>
    </w:rPr>
  </w:style>
  <w:style w:type="character" w:styleId="UnresolvedMention">
    <w:name w:val="Unresolved Mention"/>
    <w:basedOn w:val="DefaultParagraphFont"/>
    <w:uiPriority w:val="99"/>
    <w:semiHidden/>
    <w:unhideWhenUsed/>
    <w:rsid w:val="00747F19"/>
    <w:rPr>
      <w:color w:val="605E5C"/>
      <w:shd w:val="clear" w:color="auto" w:fill="E1DFDD"/>
    </w:rPr>
  </w:style>
  <w:style w:type="paragraph" w:styleId="Header">
    <w:name w:val="header"/>
    <w:basedOn w:val="Normal"/>
    <w:link w:val="HeaderChar"/>
    <w:uiPriority w:val="99"/>
    <w:unhideWhenUsed/>
    <w:rsid w:val="009A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C93"/>
  </w:style>
  <w:style w:type="paragraph" w:styleId="Footer">
    <w:name w:val="footer"/>
    <w:basedOn w:val="Normal"/>
    <w:link w:val="FooterChar"/>
    <w:uiPriority w:val="99"/>
    <w:unhideWhenUsed/>
    <w:rsid w:val="009A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E53E2-64FF-4444-9EF6-56A08D17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11</Pages>
  <Words>3923</Words>
  <Characters>22363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Sonali Panda</dc:creator>
  <cp:keywords/>
  <dc:description/>
  <cp:lastModifiedBy>Sonali Panda</cp:lastModifiedBy>
  <cp:revision>6</cp:revision>
  <dcterms:created xsi:type="dcterms:W3CDTF">2025-11-30T10:49:00Z</dcterms:created>
  <dcterms:modified xsi:type="dcterms:W3CDTF">2026-03-29T09:58:00Z</dcterms:modified>
</cp:coreProperties>
</file>