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096" w:rsidRPr="00482096" w:rsidRDefault="00482096" w:rsidP="008D4B91">
      <w:pPr>
        <w:jc w:val="center"/>
        <w:rPr>
          <w:rFonts w:ascii="Times New Roman" w:hAnsi="Times New Roman" w:cs="Times New Roman"/>
        </w:rPr>
      </w:pPr>
      <w:r w:rsidRPr="00482096">
        <w:rPr>
          <w:rFonts w:ascii="Times New Roman" w:hAnsi="Times New Roman" w:cs="Times New Roman"/>
        </w:rPr>
        <w:t>Beyond the Salary Gap: A Phenomenological Inquiry into the Affective Commitment of Long-Service Teachers in a Private Catholic Institution</w:t>
      </w:r>
    </w:p>
    <w:p w:rsidR="008D4B91" w:rsidRPr="000C462A" w:rsidRDefault="008D4B91" w:rsidP="008D4B91">
      <w:pPr>
        <w:jc w:val="center"/>
        <w:rPr>
          <w:rFonts w:ascii="Times New Roman" w:hAnsi="Times New Roman" w:cs="Times New Roman"/>
          <w:b/>
        </w:rPr>
      </w:pPr>
      <w:r w:rsidRPr="000C462A">
        <w:rPr>
          <w:rFonts w:ascii="Times New Roman" w:hAnsi="Times New Roman" w:cs="Times New Roman"/>
          <w:b/>
        </w:rPr>
        <w:t xml:space="preserve">Grace Ann Lagare, James </w:t>
      </w:r>
      <w:proofErr w:type="spellStart"/>
      <w:r w:rsidRPr="000C462A">
        <w:rPr>
          <w:rFonts w:ascii="Times New Roman" w:hAnsi="Times New Roman" w:cs="Times New Roman"/>
          <w:b/>
        </w:rPr>
        <w:t>Paglinawan</w:t>
      </w:r>
      <w:proofErr w:type="spellEnd"/>
    </w:p>
    <w:p w:rsidR="008D4B91" w:rsidRPr="000C462A" w:rsidRDefault="008D4B91" w:rsidP="008D4B91">
      <w:pPr>
        <w:jc w:val="center"/>
        <w:rPr>
          <w:rFonts w:ascii="Times New Roman" w:hAnsi="Times New Roman" w:cs="Times New Roman"/>
          <w:b/>
        </w:rPr>
      </w:pPr>
      <w:r w:rsidRPr="000C462A">
        <w:rPr>
          <w:rFonts w:ascii="Times New Roman" w:hAnsi="Times New Roman" w:cs="Times New Roman"/>
          <w:b/>
        </w:rPr>
        <w:t xml:space="preserve">College of Education, Central Mindanao University, </w:t>
      </w:r>
      <w:proofErr w:type="spellStart"/>
      <w:r w:rsidRPr="000C462A">
        <w:rPr>
          <w:rFonts w:ascii="Times New Roman" w:hAnsi="Times New Roman" w:cs="Times New Roman"/>
          <w:b/>
        </w:rPr>
        <w:t>Musuan</w:t>
      </w:r>
      <w:proofErr w:type="spellEnd"/>
      <w:r w:rsidRPr="000C462A">
        <w:rPr>
          <w:rFonts w:ascii="Times New Roman" w:hAnsi="Times New Roman" w:cs="Times New Roman"/>
          <w:b/>
        </w:rPr>
        <w:t xml:space="preserve">, </w:t>
      </w:r>
      <w:proofErr w:type="spellStart"/>
      <w:r w:rsidRPr="000C462A">
        <w:rPr>
          <w:rFonts w:ascii="Times New Roman" w:hAnsi="Times New Roman" w:cs="Times New Roman"/>
          <w:b/>
        </w:rPr>
        <w:t>Maramag</w:t>
      </w:r>
      <w:proofErr w:type="spellEnd"/>
      <w:r w:rsidRPr="000C462A">
        <w:rPr>
          <w:rFonts w:ascii="Times New Roman" w:hAnsi="Times New Roman" w:cs="Times New Roman"/>
          <w:b/>
        </w:rPr>
        <w:t xml:space="preserve">, </w:t>
      </w:r>
      <w:proofErr w:type="spellStart"/>
      <w:r w:rsidRPr="000C462A">
        <w:rPr>
          <w:rFonts w:ascii="Times New Roman" w:hAnsi="Times New Roman" w:cs="Times New Roman"/>
          <w:b/>
        </w:rPr>
        <w:t>Bukidnon</w:t>
      </w:r>
      <w:proofErr w:type="spellEnd"/>
      <w:r w:rsidRPr="000C462A">
        <w:rPr>
          <w:rFonts w:ascii="Times New Roman" w:hAnsi="Times New Roman" w:cs="Times New Roman"/>
          <w:b/>
        </w:rPr>
        <w:t>, 8709, Philippines</w:t>
      </w:r>
    </w:p>
    <w:p w:rsidR="008D4B91" w:rsidRDefault="008D4B91" w:rsidP="008D4B91">
      <w:pPr>
        <w:jc w:val="both"/>
        <w:rPr>
          <w:rFonts w:ascii="Times New Roman" w:hAnsi="Times New Roman" w:cs="Times New Roman"/>
        </w:rPr>
      </w:pPr>
    </w:p>
    <w:p w:rsidR="00350D0D" w:rsidRDefault="00350D0D" w:rsidP="008D4B91">
      <w:pPr>
        <w:jc w:val="both"/>
        <w:rPr>
          <w:rFonts w:ascii="Times New Roman" w:hAnsi="Times New Roman" w:cs="Times New Roman"/>
          <w:b/>
        </w:rPr>
      </w:pPr>
      <w:r>
        <w:rPr>
          <w:rFonts w:ascii="Times New Roman" w:hAnsi="Times New Roman" w:cs="Times New Roman"/>
          <w:b/>
        </w:rPr>
        <w:t>ABSTRACT</w:t>
      </w:r>
    </w:p>
    <w:p w:rsidR="00350D0D" w:rsidRDefault="00350D0D" w:rsidP="008D4B91">
      <w:pPr>
        <w:jc w:val="both"/>
        <w:rPr>
          <w:rFonts w:ascii="Times New Roman" w:hAnsi="Times New Roman" w:cs="Times New Roman"/>
        </w:rPr>
      </w:pPr>
      <w:r w:rsidRPr="00350D0D">
        <w:rPr>
          <w:rFonts w:ascii="Times New Roman" w:hAnsi="Times New Roman" w:cs="Times New Roman"/>
        </w:rPr>
        <w:t xml:space="preserve">This qualitative study explores the lived experiences of seasoned teachers with over 10 years of service at Holy Cross College of </w:t>
      </w:r>
      <w:proofErr w:type="spellStart"/>
      <w:r w:rsidRPr="00350D0D">
        <w:rPr>
          <w:rFonts w:ascii="Times New Roman" w:hAnsi="Times New Roman" w:cs="Times New Roman"/>
        </w:rPr>
        <w:t>Calinan</w:t>
      </w:r>
      <w:proofErr w:type="spellEnd"/>
      <w:r w:rsidRPr="00350D0D">
        <w:rPr>
          <w:rFonts w:ascii="Times New Roman" w:hAnsi="Times New Roman" w:cs="Times New Roman"/>
        </w:rPr>
        <w:t xml:space="preserve"> Inc., a private Catholic-</w:t>
      </w:r>
      <w:proofErr w:type="spellStart"/>
      <w:r w:rsidRPr="00350D0D">
        <w:rPr>
          <w:rFonts w:ascii="Times New Roman" w:hAnsi="Times New Roman" w:cs="Times New Roman"/>
        </w:rPr>
        <w:t>Riverian</w:t>
      </w:r>
      <w:proofErr w:type="spellEnd"/>
      <w:r w:rsidRPr="00350D0D">
        <w:rPr>
          <w:rFonts w:ascii="Times New Roman" w:hAnsi="Times New Roman" w:cs="Times New Roman"/>
        </w:rPr>
        <w:t xml:space="preserve"> institution in Davao City, Philippines. The purpose was to understand the factors sustaining their long-term commitment amid the public-private salary gap and systemic challenges in private education. Guided by phenomenological narrative inquiry, the research addressed four key questions: reasons for staying, challenges faced, benefits gained, and advice for novice teachers.</w:t>
      </w:r>
      <w:r>
        <w:rPr>
          <w:rFonts w:ascii="Times New Roman" w:hAnsi="Times New Roman" w:cs="Times New Roman"/>
        </w:rPr>
        <w:t xml:space="preserve"> </w:t>
      </w:r>
      <w:r w:rsidRPr="00350D0D">
        <w:rPr>
          <w:rFonts w:ascii="Times New Roman" w:hAnsi="Times New Roman" w:cs="Times New Roman"/>
        </w:rPr>
        <w:t>Data were collected through Google Forms with open-ended questions and semi-structured interviews from 5-10 purposively sampled participants, analyzed via thematic analysis. Key themes emerged: interpersonal connectivity and institutional belongingness as primary motivators</w:t>
      </w:r>
      <w:r>
        <w:rPr>
          <w:rFonts w:ascii="Times New Roman" w:hAnsi="Times New Roman" w:cs="Times New Roman"/>
        </w:rPr>
        <w:t xml:space="preserve">, with colleagues described as “family” </w:t>
      </w:r>
      <w:r w:rsidRPr="00350D0D">
        <w:rPr>
          <w:rFonts w:ascii="Times New Roman" w:hAnsi="Times New Roman" w:cs="Times New Roman"/>
        </w:rPr>
        <w:t>fostering affective commitment; intrinsic fulfillment from student growth and alignment with the school's Catholic-</w:t>
      </w:r>
      <w:proofErr w:type="spellStart"/>
      <w:r w:rsidRPr="00350D0D">
        <w:rPr>
          <w:rFonts w:ascii="Times New Roman" w:hAnsi="Times New Roman" w:cs="Times New Roman"/>
        </w:rPr>
        <w:t>Riverian</w:t>
      </w:r>
      <w:proofErr w:type="spellEnd"/>
      <w:r w:rsidRPr="00350D0D">
        <w:rPr>
          <w:rFonts w:ascii="Times New Roman" w:hAnsi="Times New Roman" w:cs="Times New Roman"/>
        </w:rPr>
        <w:t xml:space="preserve"> values; challenges including financial constraints, heavy workloads, accreditation pressures, and student behavior; benefits like professional mastery, spiritual maturity, and curriculum familiarity; and advice emphasizing passion, resilience, and viewing teaching as a vocation rather than a job.</w:t>
      </w:r>
      <w:r>
        <w:rPr>
          <w:rFonts w:ascii="Times New Roman" w:hAnsi="Times New Roman" w:cs="Times New Roman"/>
        </w:rPr>
        <w:t xml:space="preserve"> </w:t>
      </w:r>
      <w:r w:rsidRPr="00350D0D">
        <w:rPr>
          <w:rFonts w:ascii="Times New Roman" w:hAnsi="Times New Roman" w:cs="Times New Roman"/>
        </w:rPr>
        <w:t>These insights reveal that relationships and shared values outweigh material incentives for teacher retention in private schools. The study holds significance for educational practice by informing strategies to cultivate supportive cultures, reduce administrative burdens, and enhance spiritual support, while urging future research with diverse private school samples to generalize findings on faith-based retention.</w:t>
      </w:r>
    </w:p>
    <w:p w:rsidR="00350D0D" w:rsidRPr="008D1AEB" w:rsidRDefault="00350D0D" w:rsidP="008D4B91">
      <w:pPr>
        <w:jc w:val="both"/>
        <w:rPr>
          <w:rFonts w:ascii="Times New Roman" w:hAnsi="Times New Roman" w:cs="Times New Roman"/>
        </w:rPr>
      </w:pPr>
      <w:r>
        <w:rPr>
          <w:rFonts w:ascii="Times New Roman" w:hAnsi="Times New Roman" w:cs="Times New Roman"/>
          <w:b/>
        </w:rPr>
        <w:t xml:space="preserve">Keywords: </w:t>
      </w:r>
      <w:r w:rsidR="008D1AEB">
        <w:rPr>
          <w:rFonts w:ascii="Times New Roman" w:hAnsi="Times New Roman" w:cs="Times New Roman"/>
        </w:rPr>
        <w:t>teacher retention, private Catholic schools, phenomenological inquiry, affective commitment, institutional belongingness, faith-based values</w:t>
      </w:r>
    </w:p>
    <w:p w:rsidR="008D4B91" w:rsidRPr="000C462A" w:rsidRDefault="008D4B91" w:rsidP="008D4B91">
      <w:pPr>
        <w:jc w:val="both"/>
        <w:rPr>
          <w:rFonts w:ascii="Times New Roman" w:hAnsi="Times New Roman" w:cs="Times New Roman"/>
          <w:b/>
        </w:rPr>
      </w:pPr>
      <w:r w:rsidRPr="000C462A">
        <w:rPr>
          <w:rFonts w:ascii="Times New Roman" w:hAnsi="Times New Roman" w:cs="Times New Roman"/>
          <w:b/>
        </w:rPr>
        <w:t>INTRODUCTION</w:t>
      </w:r>
    </w:p>
    <w:p w:rsidR="008D4B91" w:rsidRPr="000C462A" w:rsidRDefault="008D4B91" w:rsidP="008D4B91">
      <w:pPr>
        <w:jc w:val="both"/>
        <w:rPr>
          <w:rFonts w:ascii="Times New Roman" w:eastAsia="Times New Roman" w:hAnsi="Times New Roman" w:cs="Times New Roman"/>
          <w:kern w:val="0"/>
          <w14:ligatures w14:val="none"/>
        </w:rPr>
      </w:pPr>
      <w:r w:rsidRPr="000C462A">
        <w:rPr>
          <w:rFonts w:ascii="Times New Roman" w:hAnsi="Times New Roman" w:cs="Times New Roman"/>
        </w:rPr>
        <w:t>The education system in the Philippines is a complex framework comprising both public and private institutions, where each plays a vital role in delivering quality education</w:t>
      </w:r>
      <w:r w:rsidR="00F90932" w:rsidRPr="000C462A">
        <w:rPr>
          <w:rFonts w:ascii="Times New Roman" w:hAnsi="Times New Roman" w:cs="Times New Roman"/>
        </w:rPr>
        <w:t xml:space="preserve"> to students across the nation. Within this framework, private institutions serve as a vital pillar where the unwavering dedication of educators directly impacts the caliber of learning and the overall performance of the school. </w:t>
      </w:r>
      <w:r w:rsidRPr="000C462A">
        <w:rPr>
          <w:rFonts w:ascii="Times New Roman" w:hAnsi="Times New Roman" w:cs="Times New Roman"/>
        </w:rPr>
        <w:t xml:space="preserve"> </w:t>
      </w:r>
      <w:r w:rsidR="00F90932" w:rsidRPr="000C462A">
        <w:rPr>
          <w:rFonts w:ascii="Times New Roman" w:hAnsi="Times New Roman" w:cs="Times New Roman"/>
        </w:rPr>
        <w:t xml:space="preserve">Teachers are widely recognized as the most valuable resource in the education sector, and the commitment is closely linked to teaching quality and institutional success. Their loyalty and long-term service are essential to ensure stable instruction and continuous improvement.  </w:t>
      </w:r>
      <w:r w:rsidRPr="000C462A">
        <w:rPr>
          <w:rFonts w:ascii="Times New Roman" w:eastAsia="Times New Roman" w:hAnsi="Times New Roman" w:cs="Times New Roman"/>
          <w:kern w:val="0"/>
          <w14:ligatures w14:val="none"/>
        </w:rPr>
        <w:t xml:space="preserve">According to </w:t>
      </w:r>
      <w:proofErr w:type="spellStart"/>
      <w:r w:rsidRPr="000C462A">
        <w:rPr>
          <w:rFonts w:ascii="Times New Roman" w:eastAsia="Times New Roman" w:hAnsi="Times New Roman" w:cs="Times New Roman"/>
          <w:kern w:val="0"/>
          <w14:ligatures w14:val="none"/>
        </w:rPr>
        <w:t>Burmansah</w:t>
      </w:r>
      <w:proofErr w:type="spellEnd"/>
      <w:r w:rsidRPr="000C462A">
        <w:rPr>
          <w:rFonts w:ascii="Times New Roman" w:eastAsia="Times New Roman" w:hAnsi="Times New Roman" w:cs="Times New Roman"/>
          <w:kern w:val="0"/>
          <w14:ligatures w14:val="none"/>
        </w:rPr>
        <w:t xml:space="preserve"> et al. (2019), teachers who experience contentment and fulfillment are more inclined to remain committed to their educational endeavors. This reveals that teachers tend to remain and extend their service in an institution which are primarily motivated by a</w:t>
      </w:r>
      <w:r w:rsidR="00F90932" w:rsidRPr="000C462A">
        <w:rPr>
          <w:rFonts w:ascii="Times New Roman" w:eastAsia="Times New Roman" w:hAnsi="Times New Roman" w:cs="Times New Roman"/>
          <w:kern w:val="0"/>
          <w14:ligatures w14:val="none"/>
        </w:rPr>
        <w:t xml:space="preserve"> </w:t>
      </w:r>
      <w:r w:rsidRPr="000C462A">
        <w:rPr>
          <w:rFonts w:ascii="Times New Roman" w:eastAsia="Times New Roman" w:hAnsi="Times New Roman" w:cs="Times New Roman"/>
          <w:bCs/>
          <w:kern w:val="0"/>
          <w14:ligatures w14:val="none"/>
        </w:rPr>
        <w:t>strong sense of belonging</w:t>
      </w:r>
      <w:r w:rsidRPr="000C462A">
        <w:rPr>
          <w:rFonts w:ascii="Times New Roman" w:eastAsia="Times New Roman" w:hAnsi="Times New Roman" w:cs="Times New Roman"/>
          <w:kern w:val="0"/>
          <w14:ligatures w14:val="none"/>
        </w:rPr>
        <w:t xml:space="preserve">, the cultivation of “family-like” relationships with colleagues, and the fulfillment derived from witnessing the growth of their students. For these educators, the school environment serves as a platform for continuous professional and personal development, where familiarity with institutional culture provides a sense of security and stability. </w:t>
      </w:r>
    </w:p>
    <w:p w:rsidR="000C462A" w:rsidRDefault="008D4B91" w:rsidP="00744CBA">
      <w:pPr>
        <w:jc w:val="both"/>
        <w:rPr>
          <w:rFonts w:ascii="Times New Roman" w:eastAsia="Times New Roman" w:hAnsi="Times New Roman" w:cs="Times New Roman"/>
          <w:kern w:val="0"/>
          <w14:ligatures w14:val="none"/>
        </w:rPr>
      </w:pPr>
      <w:r w:rsidRPr="000C462A">
        <w:rPr>
          <w:rFonts w:ascii="Times New Roman" w:hAnsi="Times New Roman" w:cs="Times New Roman"/>
        </w:rPr>
        <w:t xml:space="preserve">However, this dedication exists alongside significant systemic gaps. </w:t>
      </w:r>
      <w:r w:rsidRPr="000C462A">
        <w:rPr>
          <w:rFonts w:ascii="Times New Roman" w:eastAsia="Times New Roman" w:hAnsi="Times New Roman" w:cs="Times New Roman"/>
          <w:kern w:val="0"/>
          <w14:ligatures w14:val="none"/>
        </w:rPr>
        <w:t xml:space="preserve">The struggle to balance professional fulfillment with economic survival is a central problem in private school settings. While seasoned teachers find </w:t>
      </w:r>
      <w:r w:rsidRPr="000C462A">
        <w:rPr>
          <w:rFonts w:ascii="Times New Roman" w:eastAsia="Times New Roman" w:hAnsi="Times New Roman" w:cs="Times New Roman"/>
          <w:kern w:val="0"/>
          <w14:ligatures w14:val="none"/>
        </w:rPr>
        <w:lastRenderedPageBreak/>
        <w:t>“personal growth” and “spiritual deepening” in their roles, they simultaneously navigate the fear of going out to find a new job due to potential salary decreases or the los</w:t>
      </w:r>
      <w:r w:rsidR="000C462A">
        <w:rPr>
          <w:rFonts w:ascii="Times New Roman" w:eastAsia="Times New Roman" w:hAnsi="Times New Roman" w:cs="Times New Roman"/>
          <w:kern w:val="0"/>
          <w14:ligatures w14:val="none"/>
        </w:rPr>
        <w:t>s of proximity-based convenience</w:t>
      </w:r>
      <w:r w:rsidRPr="000C462A">
        <w:rPr>
          <w:rFonts w:ascii="Times New Roman" w:eastAsia="Times New Roman" w:hAnsi="Times New Roman" w:cs="Times New Roman"/>
          <w:kern w:val="0"/>
          <w14:ligatures w14:val="none"/>
        </w:rPr>
        <w:t xml:space="preserve">. </w:t>
      </w:r>
    </w:p>
    <w:p w:rsidR="00744CBA" w:rsidRPr="000C462A" w:rsidRDefault="008D4B91" w:rsidP="00744CBA">
      <w:pPr>
        <w:jc w:val="both"/>
        <w:rPr>
          <w:rFonts w:ascii="Times New Roman" w:eastAsia="Times New Roman" w:hAnsi="Times New Roman" w:cs="Times New Roman"/>
          <w:kern w:val="0"/>
          <w14:ligatures w14:val="none"/>
        </w:rPr>
      </w:pPr>
      <w:r w:rsidRPr="000C462A">
        <w:rPr>
          <w:rFonts w:ascii="Times New Roman" w:eastAsia="Times New Roman" w:hAnsi="Times New Roman" w:cs="Times New Roman"/>
          <w:kern w:val="0"/>
          <w14:ligatures w14:val="none"/>
        </w:rPr>
        <w:t xml:space="preserve">Current research both locally and internationally supports these findings, highlighting the tension between vocation and economic reality. De Vera et al. (2022) examined the persistent “salary gap” in the Philippine basic education system, noting that while private schools offer professional autonomy, the financial lure of public service remains the primary driver for teacher migration. Internationally, </w:t>
      </w:r>
      <w:proofErr w:type="spellStart"/>
      <w:r w:rsidRPr="000C462A">
        <w:rPr>
          <w:rFonts w:ascii="Times New Roman" w:eastAsia="Times New Roman" w:hAnsi="Times New Roman" w:cs="Times New Roman"/>
          <w:kern w:val="0"/>
          <w14:ligatures w14:val="none"/>
        </w:rPr>
        <w:t>Skaalvik</w:t>
      </w:r>
      <w:proofErr w:type="spellEnd"/>
      <w:r w:rsidRPr="000C462A">
        <w:rPr>
          <w:rFonts w:ascii="Times New Roman" w:eastAsia="Times New Roman" w:hAnsi="Times New Roman" w:cs="Times New Roman"/>
          <w:kern w:val="0"/>
          <w14:ligatures w14:val="none"/>
        </w:rPr>
        <w:t xml:space="preserve"> and </w:t>
      </w:r>
      <w:proofErr w:type="spellStart"/>
      <w:r w:rsidRPr="000C462A">
        <w:rPr>
          <w:rFonts w:ascii="Times New Roman" w:eastAsia="Times New Roman" w:hAnsi="Times New Roman" w:cs="Times New Roman"/>
          <w:kern w:val="0"/>
          <w14:ligatures w14:val="none"/>
        </w:rPr>
        <w:t>Skaalvik</w:t>
      </w:r>
      <w:proofErr w:type="spellEnd"/>
      <w:r w:rsidRPr="000C462A">
        <w:rPr>
          <w:rFonts w:ascii="Times New Roman" w:eastAsia="Times New Roman" w:hAnsi="Times New Roman" w:cs="Times New Roman"/>
          <w:kern w:val="0"/>
          <w14:ligatures w14:val="none"/>
        </w:rPr>
        <w:t xml:space="preserve"> (2020) emphasized that teacher well-being and the intent to stay are heavily influenced by “supportive leadership” and “social belonging,” while </w:t>
      </w:r>
      <w:proofErr w:type="spellStart"/>
      <w:r w:rsidRPr="000C462A">
        <w:rPr>
          <w:rFonts w:ascii="Times New Roman" w:eastAsia="Times New Roman" w:hAnsi="Times New Roman" w:cs="Times New Roman"/>
          <w:kern w:val="0"/>
          <w14:ligatures w14:val="none"/>
        </w:rPr>
        <w:t>Toropova</w:t>
      </w:r>
      <w:proofErr w:type="spellEnd"/>
      <w:r w:rsidRPr="000C462A">
        <w:rPr>
          <w:rFonts w:ascii="Times New Roman" w:eastAsia="Times New Roman" w:hAnsi="Times New Roman" w:cs="Times New Roman"/>
          <w:kern w:val="0"/>
          <w14:ligatures w14:val="none"/>
        </w:rPr>
        <w:t xml:space="preserve"> et al. (2021) found that while workload is a universal stressor, the “school working conditions,” including administrative support and teacher cooperation, are more significant predictors of job satisfaction than salary alone.  These studies collectively suggest that while intrinsic motivation is high, the gap in financial compensation, job security, and workloads remains a major hurdle for the sustainability of the private education sector.</w:t>
      </w:r>
    </w:p>
    <w:p w:rsidR="00323D3B" w:rsidRPr="000C462A" w:rsidRDefault="00323D3B" w:rsidP="00744CBA">
      <w:pPr>
        <w:jc w:val="both"/>
        <w:rPr>
          <w:rFonts w:ascii="Times New Roman" w:eastAsia="Times New Roman" w:hAnsi="Times New Roman" w:cs="Times New Roman"/>
          <w:b/>
          <w:kern w:val="0"/>
          <w14:ligatures w14:val="none"/>
        </w:rPr>
      </w:pPr>
      <w:r w:rsidRPr="000C462A">
        <w:rPr>
          <w:rFonts w:ascii="Times New Roman" w:eastAsia="Times New Roman" w:hAnsi="Times New Roman" w:cs="Times New Roman"/>
          <w:b/>
          <w:kern w:val="0"/>
          <w14:ligatures w14:val="none"/>
        </w:rPr>
        <w:t>Research Questions</w:t>
      </w:r>
    </w:p>
    <w:p w:rsidR="00512F31" w:rsidRDefault="00512F31" w:rsidP="00744CBA">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study explored the lived experiences of the seasoned teachers or long-service teachers in a private institution focusing on their reasons/motivation, challenges, benefits gained, and advices to novice teachers</w:t>
      </w:r>
      <w:r w:rsidR="00AD4CED">
        <w:rPr>
          <w:rFonts w:ascii="Times New Roman" w:eastAsia="Times New Roman" w:hAnsi="Times New Roman" w:cs="Times New Roman"/>
          <w:kern w:val="0"/>
          <w14:ligatures w14:val="none"/>
        </w:rPr>
        <w:t>. Specifically, it sought to answer the following questions:</w:t>
      </w:r>
    </w:p>
    <w:p w:rsidR="00AD4CED" w:rsidRDefault="00AD4CED" w:rsidP="00AD4CED">
      <w:pPr>
        <w:pStyle w:val="ListParagraph"/>
        <w:numPr>
          <w:ilvl w:val="0"/>
          <w:numId w:val="2"/>
        </w:numPr>
        <w:jc w:val="both"/>
        <w:rPr>
          <w:rFonts w:ascii="Times New Roman" w:eastAsia="Times New Roman" w:hAnsi="Times New Roman" w:cs="Times New Roman"/>
          <w:kern w:val="0"/>
          <w14:ligatures w14:val="none"/>
        </w:rPr>
      </w:pPr>
      <w:r w:rsidRPr="00AD4CED">
        <w:rPr>
          <w:rFonts w:ascii="Times New Roman" w:eastAsia="Times New Roman" w:hAnsi="Times New Roman" w:cs="Times New Roman"/>
          <w:kern w:val="0"/>
          <w14:ligatures w14:val="none"/>
        </w:rPr>
        <w:t>What are the reasons that motivates you to remain in the same private school for a long period?</w:t>
      </w:r>
    </w:p>
    <w:p w:rsidR="00AD4CED" w:rsidRDefault="00AD4CED" w:rsidP="00AD4CED">
      <w:pPr>
        <w:pStyle w:val="ListParagraph"/>
        <w:numPr>
          <w:ilvl w:val="0"/>
          <w:numId w:val="2"/>
        </w:numPr>
        <w:jc w:val="both"/>
        <w:rPr>
          <w:rFonts w:ascii="Times New Roman" w:eastAsia="Times New Roman" w:hAnsi="Times New Roman" w:cs="Times New Roman"/>
          <w:kern w:val="0"/>
          <w14:ligatures w14:val="none"/>
        </w:rPr>
      </w:pPr>
      <w:r w:rsidRPr="00AD4CED">
        <w:rPr>
          <w:rFonts w:ascii="Times New Roman" w:eastAsia="Times New Roman" w:hAnsi="Times New Roman" w:cs="Times New Roman"/>
          <w:kern w:val="0"/>
          <w14:ligatures w14:val="none"/>
        </w:rPr>
        <w:t>What are the challenges you experience serving in a private school?</w:t>
      </w:r>
    </w:p>
    <w:p w:rsidR="00AD4CED" w:rsidRDefault="00AD4CED" w:rsidP="00AD4CED">
      <w:pPr>
        <w:pStyle w:val="ListParagraph"/>
        <w:numPr>
          <w:ilvl w:val="0"/>
          <w:numId w:val="2"/>
        </w:numPr>
        <w:jc w:val="both"/>
        <w:rPr>
          <w:rFonts w:ascii="Times New Roman" w:eastAsia="Times New Roman" w:hAnsi="Times New Roman" w:cs="Times New Roman"/>
          <w:kern w:val="0"/>
          <w14:ligatures w14:val="none"/>
        </w:rPr>
      </w:pPr>
      <w:r w:rsidRPr="00AD4CED">
        <w:rPr>
          <w:rFonts w:ascii="Times New Roman" w:eastAsia="Times New Roman" w:hAnsi="Times New Roman" w:cs="Times New Roman"/>
          <w:kern w:val="0"/>
          <w14:ligatures w14:val="none"/>
        </w:rPr>
        <w:t>What are the benefits that you gained in staying in the private school?</w:t>
      </w:r>
    </w:p>
    <w:p w:rsidR="00AD4CED" w:rsidRPr="00AD4CED" w:rsidRDefault="00AD4CED" w:rsidP="00744CBA">
      <w:pPr>
        <w:pStyle w:val="ListParagraph"/>
        <w:numPr>
          <w:ilvl w:val="0"/>
          <w:numId w:val="2"/>
        </w:numPr>
        <w:jc w:val="both"/>
        <w:rPr>
          <w:rFonts w:ascii="Times New Roman" w:eastAsia="Times New Roman" w:hAnsi="Times New Roman" w:cs="Times New Roman"/>
          <w:kern w:val="0"/>
          <w14:ligatures w14:val="none"/>
        </w:rPr>
      </w:pPr>
      <w:r w:rsidRPr="00AD4CED">
        <w:rPr>
          <w:rFonts w:ascii="Times New Roman" w:eastAsia="Times New Roman" w:hAnsi="Times New Roman" w:cs="Times New Roman"/>
          <w:kern w:val="0"/>
          <w14:ligatures w14:val="none"/>
        </w:rPr>
        <w:t>What advice can you give to new teachers ent</w:t>
      </w:r>
      <w:r>
        <w:rPr>
          <w:rFonts w:ascii="Times New Roman" w:eastAsia="Times New Roman" w:hAnsi="Times New Roman" w:cs="Times New Roman"/>
          <w:kern w:val="0"/>
          <w14:ligatures w14:val="none"/>
        </w:rPr>
        <w:t>ering the private school system?</w:t>
      </w:r>
    </w:p>
    <w:p w:rsidR="008D4B91" w:rsidRPr="000C462A" w:rsidRDefault="008D4B91" w:rsidP="00744CBA">
      <w:pPr>
        <w:jc w:val="both"/>
        <w:rPr>
          <w:rFonts w:ascii="Times New Roman" w:eastAsia="Times New Roman" w:hAnsi="Times New Roman" w:cs="Times New Roman"/>
          <w:kern w:val="0"/>
          <w14:ligatures w14:val="none"/>
        </w:rPr>
      </w:pPr>
      <w:r w:rsidRPr="000C462A">
        <w:rPr>
          <w:rFonts w:ascii="Times New Roman" w:eastAsia="Times New Roman" w:hAnsi="Times New Roman" w:cs="Times New Roman"/>
          <w:b/>
          <w:kern w:val="0"/>
          <w14:ligatures w14:val="none"/>
        </w:rPr>
        <w:t>METHODOLOGY</w:t>
      </w:r>
    </w:p>
    <w:p w:rsidR="00744CBA" w:rsidRPr="000C462A" w:rsidRDefault="008D4B91" w:rsidP="00744CBA">
      <w:pPr>
        <w:spacing w:after="100" w:afterAutospacing="1" w:line="240" w:lineRule="auto"/>
        <w:jc w:val="both"/>
        <w:rPr>
          <w:rFonts w:ascii="Times New Roman" w:eastAsia="Times New Roman" w:hAnsi="Times New Roman" w:cs="Times New Roman"/>
          <w:b/>
          <w:kern w:val="0"/>
          <w14:ligatures w14:val="none"/>
        </w:rPr>
      </w:pPr>
      <w:r w:rsidRPr="000C462A">
        <w:rPr>
          <w:rFonts w:ascii="Times New Roman" w:eastAsia="Times New Roman" w:hAnsi="Times New Roman" w:cs="Times New Roman"/>
          <w:b/>
          <w:kern w:val="0"/>
          <w14:ligatures w14:val="none"/>
        </w:rPr>
        <w:t>Research Design</w:t>
      </w:r>
    </w:p>
    <w:p w:rsidR="00744CBA" w:rsidRPr="000C462A" w:rsidRDefault="00AD4CED" w:rsidP="00744CBA">
      <w:pPr>
        <w:spacing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study adopted</w:t>
      </w:r>
      <w:r w:rsidR="00761293" w:rsidRPr="000C462A">
        <w:rPr>
          <w:rFonts w:ascii="Times New Roman" w:eastAsia="Times New Roman" w:hAnsi="Times New Roman" w:cs="Times New Roman"/>
          <w:kern w:val="0"/>
          <w14:ligatures w14:val="none"/>
        </w:rPr>
        <w:t xml:space="preserve"> a qualitative research design specifically employing a phenomenological narrative inquiry approach to explore the lived experiences and career trajectories of seasoned educators. This approach is highly appropriate for the current study as it allows for a deep explorati</w:t>
      </w:r>
      <w:r w:rsidR="00AE7064" w:rsidRPr="000C462A">
        <w:rPr>
          <w:rFonts w:ascii="Times New Roman" w:eastAsia="Times New Roman" w:hAnsi="Times New Roman" w:cs="Times New Roman"/>
          <w:kern w:val="0"/>
          <w14:ligatures w14:val="none"/>
        </w:rPr>
        <w:t>on of the affective commitment</w:t>
      </w:r>
      <w:r w:rsidR="00761293" w:rsidRPr="000C462A">
        <w:rPr>
          <w:rFonts w:ascii="Times New Roman" w:eastAsia="Times New Roman" w:hAnsi="Times New Roman" w:cs="Times New Roman"/>
          <w:kern w:val="0"/>
          <w14:ligatures w14:val="none"/>
        </w:rPr>
        <w:t xml:space="preserve"> and personal motivations that drive teachers to remain in a private institution for extended periods.</w:t>
      </w:r>
      <w:r w:rsidR="00AE7064" w:rsidRPr="000C462A">
        <w:rPr>
          <w:rFonts w:ascii="Times New Roman" w:eastAsia="Times New Roman" w:hAnsi="Times New Roman" w:cs="Times New Roman"/>
          <w:kern w:val="0"/>
          <w14:ligatures w14:val="none"/>
        </w:rPr>
        <w:t xml:space="preserve"> Phenomenological inquiry facilitates a nuanced understanding of how these teachers navigate the tension between vocation and economic reality within the Philippine educational context. </w:t>
      </w:r>
      <w:r>
        <w:rPr>
          <w:rFonts w:ascii="Times New Roman" w:eastAsia="Times New Roman" w:hAnsi="Times New Roman" w:cs="Times New Roman"/>
          <w:kern w:val="0"/>
          <w14:ligatures w14:val="none"/>
        </w:rPr>
        <w:t>Ultimately, this design provided</w:t>
      </w:r>
      <w:r w:rsidR="00AE7064" w:rsidRPr="000C462A">
        <w:rPr>
          <w:rFonts w:ascii="Times New Roman" w:eastAsia="Times New Roman" w:hAnsi="Times New Roman" w:cs="Times New Roman"/>
          <w:kern w:val="0"/>
          <w14:ligatures w14:val="none"/>
        </w:rPr>
        <w:t xml:space="preserve"> the necessary framework to gather rich, descriptive data that can be synthesized into valuable advice for novice teachers</w:t>
      </w:r>
      <w:r w:rsidR="00744CBA" w:rsidRPr="000C462A">
        <w:rPr>
          <w:rFonts w:ascii="Times New Roman" w:eastAsia="Times New Roman" w:hAnsi="Times New Roman" w:cs="Times New Roman"/>
          <w:kern w:val="0"/>
          <w14:ligatures w14:val="none"/>
        </w:rPr>
        <w:t>.</w:t>
      </w:r>
    </w:p>
    <w:p w:rsidR="00AE7064" w:rsidRPr="000C462A" w:rsidRDefault="00AE7064" w:rsidP="00744CBA">
      <w:pPr>
        <w:spacing w:after="100" w:afterAutospacing="1" w:line="240" w:lineRule="auto"/>
        <w:jc w:val="both"/>
        <w:rPr>
          <w:rFonts w:ascii="Times New Roman" w:eastAsia="Times New Roman" w:hAnsi="Times New Roman" w:cs="Times New Roman"/>
          <w:kern w:val="0"/>
          <w14:ligatures w14:val="none"/>
        </w:rPr>
      </w:pPr>
      <w:r w:rsidRPr="000C462A">
        <w:rPr>
          <w:rFonts w:ascii="Times New Roman" w:eastAsia="Times New Roman" w:hAnsi="Times New Roman" w:cs="Times New Roman"/>
          <w:b/>
          <w:kern w:val="0"/>
          <w14:ligatures w14:val="none"/>
        </w:rPr>
        <w:t>Locale of the Study</w:t>
      </w:r>
    </w:p>
    <w:p w:rsidR="00F94388" w:rsidRPr="000C462A" w:rsidRDefault="00F94388" w:rsidP="00744CBA">
      <w:pPr>
        <w:spacing w:after="100" w:afterAutospacing="1" w:line="240" w:lineRule="auto"/>
        <w:jc w:val="both"/>
        <w:rPr>
          <w:rFonts w:ascii="Times New Roman" w:eastAsia="Times New Roman" w:hAnsi="Times New Roman" w:cs="Times New Roman"/>
          <w:kern w:val="0"/>
          <w14:ligatures w14:val="none"/>
        </w:rPr>
      </w:pPr>
      <w:r w:rsidRPr="000C462A">
        <w:rPr>
          <w:rFonts w:ascii="Times New Roman" w:eastAsia="Times New Roman" w:hAnsi="Times New Roman" w:cs="Times New Roman"/>
          <w:kern w:val="0"/>
          <w14:ligatures w14:val="none"/>
        </w:rPr>
        <w:t xml:space="preserve">The study was conducted at Holy Cross College of </w:t>
      </w:r>
      <w:proofErr w:type="spellStart"/>
      <w:r w:rsidRPr="000C462A">
        <w:rPr>
          <w:rFonts w:ascii="Times New Roman" w:eastAsia="Times New Roman" w:hAnsi="Times New Roman" w:cs="Times New Roman"/>
          <w:kern w:val="0"/>
          <w14:ligatures w14:val="none"/>
        </w:rPr>
        <w:t>Calinan</w:t>
      </w:r>
      <w:proofErr w:type="spellEnd"/>
      <w:r w:rsidRPr="000C462A">
        <w:rPr>
          <w:rFonts w:ascii="Times New Roman" w:eastAsia="Times New Roman" w:hAnsi="Times New Roman" w:cs="Times New Roman"/>
          <w:kern w:val="0"/>
          <w14:ligatures w14:val="none"/>
        </w:rPr>
        <w:t xml:space="preserve"> Inc., a prominent “</w:t>
      </w:r>
      <w:proofErr w:type="spellStart"/>
      <w:r w:rsidRPr="000C462A">
        <w:rPr>
          <w:rFonts w:ascii="Times New Roman" w:eastAsia="Times New Roman" w:hAnsi="Times New Roman" w:cs="Times New Roman"/>
          <w:kern w:val="0"/>
          <w14:ligatures w14:val="none"/>
        </w:rPr>
        <w:t>Riverian</w:t>
      </w:r>
      <w:proofErr w:type="spellEnd"/>
      <w:r w:rsidRPr="000C462A">
        <w:rPr>
          <w:rFonts w:ascii="Times New Roman" w:eastAsia="Times New Roman" w:hAnsi="Times New Roman" w:cs="Times New Roman"/>
          <w:kern w:val="0"/>
          <w14:ligatures w14:val="none"/>
        </w:rPr>
        <w:t xml:space="preserve">” private school situated in </w:t>
      </w:r>
      <w:proofErr w:type="spellStart"/>
      <w:r w:rsidRPr="000C462A">
        <w:rPr>
          <w:rFonts w:ascii="Times New Roman" w:eastAsia="Times New Roman" w:hAnsi="Times New Roman" w:cs="Times New Roman"/>
          <w:kern w:val="0"/>
          <w14:ligatures w14:val="none"/>
        </w:rPr>
        <w:t>Calinan</w:t>
      </w:r>
      <w:proofErr w:type="spellEnd"/>
      <w:r w:rsidRPr="000C462A">
        <w:rPr>
          <w:rFonts w:ascii="Times New Roman" w:eastAsia="Times New Roman" w:hAnsi="Times New Roman" w:cs="Times New Roman"/>
          <w:kern w:val="0"/>
          <w14:ligatures w14:val="none"/>
        </w:rPr>
        <w:t>, Davao City. As the largest private educational institution in the area, it served as a critical hub for academic development and community engagement within the region. The selection of this specific locale was justified by its long‑standing history and its capacity to maintain a significant number of seasoned educators who had witnessed the school’s evolution. This setting provided a rich environment to examine how school working conditions and administrative support influenced teacher retention in a private school. By focusing on this institution, the research gained access to a concentrated pool of participants who embodied the loyalty and long‑term service essential for institutional improvement.</w:t>
      </w:r>
    </w:p>
    <w:p w:rsidR="004462E7" w:rsidRPr="000C462A" w:rsidRDefault="004462E7" w:rsidP="00744CBA">
      <w:pPr>
        <w:spacing w:after="100" w:afterAutospacing="1" w:line="240" w:lineRule="auto"/>
        <w:jc w:val="both"/>
        <w:rPr>
          <w:rFonts w:ascii="Times New Roman" w:eastAsia="Times New Roman" w:hAnsi="Times New Roman" w:cs="Times New Roman"/>
          <w:b/>
          <w:kern w:val="0"/>
          <w14:ligatures w14:val="none"/>
        </w:rPr>
      </w:pPr>
      <w:r w:rsidRPr="000C462A">
        <w:rPr>
          <w:rFonts w:ascii="Times New Roman" w:eastAsia="Times New Roman" w:hAnsi="Times New Roman" w:cs="Times New Roman"/>
          <w:b/>
          <w:kern w:val="0"/>
          <w14:ligatures w14:val="none"/>
        </w:rPr>
        <w:t>Participants of the Study</w:t>
      </w:r>
    </w:p>
    <w:p w:rsidR="004462E7" w:rsidRPr="000C462A" w:rsidRDefault="004462E7" w:rsidP="00744CBA">
      <w:pPr>
        <w:spacing w:after="100" w:afterAutospacing="1" w:line="240" w:lineRule="auto"/>
        <w:jc w:val="both"/>
        <w:rPr>
          <w:rFonts w:ascii="Times New Roman" w:eastAsia="Times New Roman" w:hAnsi="Times New Roman" w:cs="Times New Roman"/>
          <w:kern w:val="0"/>
          <w14:ligatures w14:val="none"/>
        </w:rPr>
      </w:pPr>
      <w:r w:rsidRPr="000C462A">
        <w:rPr>
          <w:rFonts w:ascii="Times New Roman" w:eastAsia="Times New Roman" w:hAnsi="Times New Roman" w:cs="Times New Roman"/>
          <w:kern w:val="0"/>
          <w14:ligatures w14:val="none"/>
        </w:rPr>
        <w:t xml:space="preserve">The participants of this study include 5 to 10 seasoned or long-service teachers who have been dedicated to Holy Cross College of </w:t>
      </w:r>
      <w:proofErr w:type="spellStart"/>
      <w:r w:rsidRPr="000C462A">
        <w:rPr>
          <w:rFonts w:ascii="Times New Roman" w:eastAsia="Times New Roman" w:hAnsi="Times New Roman" w:cs="Times New Roman"/>
          <w:kern w:val="0"/>
          <w14:ligatures w14:val="none"/>
        </w:rPr>
        <w:t>Calinan</w:t>
      </w:r>
      <w:proofErr w:type="spellEnd"/>
      <w:r w:rsidRPr="000C462A">
        <w:rPr>
          <w:rFonts w:ascii="Times New Roman" w:eastAsia="Times New Roman" w:hAnsi="Times New Roman" w:cs="Times New Roman"/>
          <w:kern w:val="0"/>
          <w14:ligatures w14:val="none"/>
        </w:rPr>
        <w:t xml:space="preserve"> Inc. for at least 10 years or more. This specific group is chosen through purposive sampling to ensure that the participants possess the depth of experience required to provide meaningful insights into the resilience and commitment of private school educators. The rationale for selecting these participants is their unique ability to articulate the reasons behind their affective commitment and their survival amidst the systemic gaps identified in the private education sector. </w:t>
      </w:r>
    </w:p>
    <w:p w:rsidR="004462E7" w:rsidRPr="000C462A" w:rsidRDefault="004462E7" w:rsidP="00744CBA">
      <w:pPr>
        <w:spacing w:after="100" w:afterAutospacing="1" w:line="240" w:lineRule="auto"/>
        <w:jc w:val="both"/>
        <w:rPr>
          <w:rFonts w:ascii="Times New Roman" w:eastAsia="Times New Roman" w:hAnsi="Times New Roman" w:cs="Times New Roman"/>
          <w:b/>
          <w:kern w:val="0"/>
          <w14:ligatures w14:val="none"/>
        </w:rPr>
      </w:pPr>
      <w:r w:rsidRPr="000C462A">
        <w:rPr>
          <w:rFonts w:ascii="Times New Roman" w:eastAsia="Times New Roman" w:hAnsi="Times New Roman" w:cs="Times New Roman"/>
          <w:b/>
          <w:kern w:val="0"/>
          <w14:ligatures w14:val="none"/>
        </w:rPr>
        <w:t>Data Gathering Procedure</w:t>
      </w:r>
    </w:p>
    <w:p w:rsidR="00F90932" w:rsidRPr="000C462A" w:rsidRDefault="00F90932" w:rsidP="00744CBA">
      <w:pPr>
        <w:spacing w:after="100" w:afterAutospacing="1" w:line="240" w:lineRule="auto"/>
        <w:jc w:val="both"/>
        <w:rPr>
          <w:rFonts w:ascii="Times New Roman" w:eastAsia="Times New Roman" w:hAnsi="Times New Roman" w:cs="Times New Roman"/>
          <w:kern w:val="0"/>
          <w14:ligatures w14:val="none"/>
        </w:rPr>
      </w:pPr>
      <w:r w:rsidRPr="000C462A">
        <w:rPr>
          <w:rFonts w:ascii="Times New Roman" w:eastAsia="Times New Roman" w:hAnsi="Times New Roman" w:cs="Times New Roman"/>
          <w:kern w:val="0"/>
          <w14:ligatures w14:val="none"/>
        </w:rPr>
        <w:t xml:space="preserve">The data gathering procedure commenced with the formal process of securing permissions from the administrative office of Holy Cross College of </w:t>
      </w:r>
      <w:proofErr w:type="spellStart"/>
      <w:r w:rsidRPr="000C462A">
        <w:rPr>
          <w:rFonts w:ascii="Times New Roman" w:eastAsia="Times New Roman" w:hAnsi="Times New Roman" w:cs="Times New Roman"/>
          <w:kern w:val="0"/>
          <w14:ligatures w14:val="none"/>
        </w:rPr>
        <w:t>Calinan</w:t>
      </w:r>
      <w:proofErr w:type="spellEnd"/>
      <w:r w:rsidRPr="000C462A">
        <w:rPr>
          <w:rFonts w:ascii="Times New Roman" w:eastAsia="Times New Roman" w:hAnsi="Times New Roman" w:cs="Times New Roman"/>
          <w:kern w:val="0"/>
          <w14:ligatures w14:val="none"/>
        </w:rPr>
        <w:t xml:space="preserve"> Inc., ensuring that the study complied with institutional protocols. Once approval was granted, the researchers identified and contacted potential participants who satisfied the criterion of having at least ten years of service. </w:t>
      </w:r>
    </w:p>
    <w:p w:rsidR="00F90932" w:rsidRPr="000C462A" w:rsidRDefault="00F90932" w:rsidP="00744CBA">
      <w:pPr>
        <w:spacing w:after="100" w:afterAutospacing="1" w:line="240" w:lineRule="auto"/>
        <w:jc w:val="both"/>
        <w:rPr>
          <w:rFonts w:ascii="Times New Roman" w:eastAsia="Times New Roman" w:hAnsi="Times New Roman" w:cs="Times New Roman"/>
          <w:kern w:val="0"/>
          <w14:ligatures w14:val="none"/>
        </w:rPr>
      </w:pPr>
      <w:r w:rsidRPr="000C462A">
        <w:rPr>
          <w:rFonts w:ascii="Times New Roman" w:eastAsia="Times New Roman" w:hAnsi="Times New Roman" w:cs="Times New Roman"/>
          <w:kern w:val="0"/>
          <w14:ligatures w14:val="none"/>
        </w:rPr>
        <w:t>The primary instrument for data collection was Google Forms, which was distributed to the participants to provide a structured yet flexible platform for sharing their narratives. Participants were informed that their participation was voluntary and that they retained the right to withdraw at any time without adverse consequences. To ensure the integrity of the data, the Google Form contained open‑ended questions designed to elicit comprehensive descriptions of participants’ experiences. The researchers safeguarded all responses by storing them securely and restricting their use exclusively to the stated academic purposes.</w:t>
      </w:r>
      <w:r w:rsidR="00EA6B2E" w:rsidRPr="000C462A">
        <w:rPr>
          <w:rFonts w:ascii="Times New Roman" w:eastAsia="Times New Roman" w:hAnsi="Times New Roman" w:cs="Times New Roman"/>
          <w:kern w:val="0"/>
          <w14:ligatures w14:val="none"/>
        </w:rPr>
        <w:t xml:space="preserve"> </w:t>
      </w:r>
      <w:r w:rsidRPr="000C462A">
        <w:rPr>
          <w:rFonts w:ascii="Times New Roman" w:eastAsia="Times New Roman" w:hAnsi="Times New Roman" w:cs="Times New Roman"/>
          <w:kern w:val="0"/>
          <w14:ligatures w14:val="none"/>
        </w:rPr>
        <w:t>This procedure was deliberately designed to align with the study’s objective of documenting valuable insights that could contribute to strategies for improving teacher retention.</w:t>
      </w:r>
    </w:p>
    <w:p w:rsidR="008D4B91" w:rsidRPr="000C462A" w:rsidRDefault="00901E6F" w:rsidP="00744CBA">
      <w:pPr>
        <w:pStyle w:val="NormalWeb"/>
        <w:spacing w:before="0" w:beforeAutospacing="0"/>
        <w:rPr>
          <w:b/>
        </w:rPr>
      </w:pPr>
      <w:r w:rsidRPr="000C462A">
        <w:rPr>
          <w:b/>
        </w:rPr>
        <w:t>Data Analysis</w:t>
      </w:r>
    </w:p>
    <w:p w:rsidR="008D4B91" w:rsidRPr="000C462A" w:rsidRDefault="00EA6B2E" w:rsidP="00744CBA">
      <w:pPr>
        <w:pStyle w:val="NormalWeb"/>
        <w:spacing w:before="0" w:beforeAutospacing="0"/>
        <w:jc w:val="both"/>
      </w:pPr>
      <w:r w:rsidRPr="000C462A">
        <w:t xml:space="preserve">The qualitative data gathered from the semi‑structured interviews and Google Forms were analyzed using thematic analysis to identify, analyze, and report patterns or themes within the participants’ narratives. This process began with the familiarization stage, during which the researchers repeatedly read the transcripts to immerse themselves in the lived experiences of the seasoned teachers. Following this, initial codes were generated to label specific segments of data related to the study’s core objectives, such as reasons for staying, challenges faced, and benefits gained. These codes were then collated into potential themes that defined the institutional culture at Holy Cross College of </w:t>
      </w:r>
      <w:proofErr w:type="spellStart"/>
      <w:r w:rsidRPr="000C462A">
        <w:t>Calinan</w:t>
      </w:r>
      <w:proofErr w:type="spellEnd"/>
      <w:r w:rsidRPr="000C462A">
        <w:t xml:space="preserve"> Inc. The themes were reviewed and refined to ensure they accurately represented the tension between vocation and economic reality, as well as the affective commitment identified in the source material. By defining and naming these themes, the researchers effectively synthesized the data into meaningful insights and actionable advice for novice teachers.</w:t>
      </w:r>
    </w:p>
    <w:p w:rsidR="008D4B91" w:rsidRPr="000C462A" w:rsidRDefault="00EA6B2E" w:rsidP="00744CBA">
      <w:pPr>
        <w:pStyle w:val="NormalWeb"/>
        <w:spacing w:before="0" w:beforeAutospacing="0"/>
        <w:jc w:val="both"/>
        <w:rPr>
          <w:b/>
        </w:rPr>
      </w:pPr>
      <w:r w:rsidRPr="000C462A">
        <w:rPr>
          <w:b/>
        </w:rPr>
        <w:t>Ethical Considerations</w:t>
      </w:r>
    </w:p>
    <w:p w:rsidR="008D4B91" w:rsidRPr="000C462A" w:rsidRDefault="00F94388" w:rsidP="00744CBA">
      <w:pPr>
        <w:pStyle w:val="NormalWeb"/>
        <w:spacing w:before="0" w:beforeAutospacing="0"/>
        <w:jc w:val="both"/>
        <w:rPr>
          <w:b/>
        </w:rPr>
      </w:pPr>
      <w:r w:rsidRPr="000C462A">
        <w:t>This study adhered to established ethical protocols. Respondents provided written consent through Messenger and were informed of their right to withdraw at any time. All data were anonymized using pseudonyms and stored securely to protect confidentiality.</w:t>
      </w:r>
    </w:p>
    <w:p w:rsidR="008D4B91" w:rsidRPr="000C462A" w:rsidRDefault="00F94388" w:rsidP="00744CBA">
      <w:pPr>
        <w:pStyle w:val="NormalWeb"/>
        <w:spacing w:before="0" w:beforeAutospacing="0"/>
        <w:rPr>
          <w:b/>
        </w:rPr>
      </w:pPr>
      <w:r w:rsidRPr="000C462A">
        <w:rPr>
          <w:b/>
        </w:rPr>
        <w:t>RESULTS AND DISCUSSION</w:t>
      </w:r>
    </w:p>
    <w:p w:rsidR="00F94388" w:rsidRPr="000C462A" w:rsidRDefault="00323D3B" w:rsidP="00744CBA">
      <w:pPr>
        <w:pStyle w:val="NormalWeb"/>
        <w:spacing w:before="0" w:beforeAutospacing="0"/>
        <w:rPr>
          <w:b/>
          <w:i/>
        </w:rPr>
      </w:pPr>
      <w:r w:rsidRPr="000C462A">
        <w:rPr>
          <w:b/>
          <w:i/>
        </w:rPr>
        <w:t>Reasons for Remaining in the School</w:t>
      </w:r>
    </w:p>
    <w:p w:rsidR="00323D3B" w:rsidRPr="000C462A" w:rsidRDefault="00323D3B" w:rsidP="00744CBA">
      <w:pPr>
        <w:pStyle w:val="NormalWeb"/>
        <w:spacing w:before="0" w:beforeAutospacing="0"/>
      </w:pPr>
      <w:r w:rsidRPr="000C462A">
        <w:rPr>
          <w:b/>
        </w:rPr>
        <w:t>Emerging Theme: Interpersonal Connectivity and Institutional Belongingness</w:t>
      </w:r>
    </w:p>
    <w:p w:rsidR="00913A0E" w:rsidRDefault="00647D38" w:rsidP="00647D38">
      <w:pPr>
        <w:pStyle w:val="NormalWeb"/>
        <w:spacing w:before="0" w:beforeAutospacing="0"/>
        <w:jc w:val="both"/>
      </w:pPr>
      <w:r w:rsidRPr="000C462A">
        <w:t>The primary motivator that pushed these seasoned teachers to stay is the deep sense of community and the quality of relationship build over decades. Participants consistently describe their colleagues not just co-workers, but as family whi</w:t>
      </w:r>
      <w:r w:rsidR="004972D8">
        <w:t xml:space="preserve">ch fosters a sense of security. </w:t>
      </w:r>
      <w:r w:rsidR="004972D8" w:rsidRPr="004972D8">
        <w:t xml:space="preserve">For instance, one teacher shared that </w:t>
      </w:r>
      <w:r w:rsidR="004972D8" w:rsidRPr="004972D8">
        <w:rPr>
          <w:i/>
        </w:rPr>
        <w:t>“good relationship with colleagues, incentives for children, and sense of belonging”</w:t>
      </w:r>
      <w:r w:rsidR="004972D8" w:rsidRPr="004972D8">
        <w:t xml:space="preserve"> (P1) kept them rooted in the institution. Another echoed this by saying, </w:t>
      </w:r>
      <w:r w:rsidR="004972D8" w:rsidRPr="004972D8">
        <w:rPr>
          <w:i/>
        </w:rPr>
        <w:t>“the number one reason is the feeling of belongingness… my colleagues are not just colleagues but family”</w:t>
      </w:r>
      <w:r w:rsidR="00913A0E">
        <w:t xml:space="preserve"> (P2). This sense of belonging is strongly supported by various studies.</w:t>
      </w:r>
      <w:r w:rsidR="00EC2EC5">
        <w:t xml:space="preserve"> </w:t>
      </w:r>
      <w:proofErr w:type="spellStart"/>
      <w:r w:rsidR="003D669D" w:rsidRPr="003D669D">
        <w:t>Alaribe</w:t>
      </w:r>
      <w:proofErr w:type="spellEnd"/>
      <w:r w:rsidR="003D669D" w:rsidRPr="003D669D">
        <w:t xml:space="preserve"> et al. (2025) found that affective commitment—teachers’ emotional attachment to their institutions—was a decisive factor in retention, with a very strong positive correlation to job satisfaction. </w:t>
      </w:r>
      <w:r w:rsidR="00913A0E" w:rsidRPr="00913A0E">
        <w:t>This underscores that teacher retention is sustained less by material incentives and more by the depth of relationships cultivated within the institution.</w:t>
      </w:r>
    </w:p>
    <w:p w:rsidR="009B7C76" w:rsidRDefault="00913A0E" w:rsidP="00913A0E">
      <w:pPr>
        <w:pStyle w:val="NormalWeb"/>
        <w:jc w:val="both"/>
      </w:pPr>
      <w:r w:rsidRPr="00913A0E">
        <w:t xml:space="preserve">Beyond relationships, teachers also spoke of purpose and fulfillment. P3 shared, </w:t>
      </w:r>
      <w:r w:rsidRPr="00913A0E">
        <w:rPr>
          <w:i/>
        </w:rPr>
        <w:t>“I feel encouraged every time I see my students grow… it reminds me that what I do truly matters,”</w:t>
      </w:r>
      <w:r w:rsidRPr="00913A0E">
        <w:t xml:space="preserve"> </w:t>
      </w:r>
      <w:r>
        <w:t>captures the intrinsic</w:t>
      </w:r>
      <w:r w:rsidR="00EC2EC5">
        <w:t xml:space="preserve"> dimension of teacher motivation. </w:t>
      </w:r>
      <w:r w:rsidR="00EC2EC5" w:rsidRPr="00EC2EC5">
        <w:t>The sense of fulfillment described here is deeply human: it affirms the teacher’s identity not just as an employee but as a mentor and guide whose work has lasting impact.</w:t>
      </w:r>
      <w:r w:rsidR="00EC2EC5">
        <w:t xml:space="preserve"> </w:t>
      </w:r>
      <w:r w:rsidR="009B7C76" w:rsidRPr="009B7C76">
        <w:t xml:space="preserve">This resonates with Ryan and </w:t>
      </w:r>
      <w:proofErr w:type="spellStart"/>
      <w:r w:rsidR="009B7C76" w:rsidRPr="009B7C76">
        <w:t>Deci</w:t>
      </w:r>
      <w:proofErr w:type="spellEnd"/>
      <w:r w:rsidR="009B7C76" w:rsidRPr="009B7C76">
        <w:t xml:space="preserve"> (2020), who argued that intrinsic motivators such as professional growth and student outcomes are more effective than financial incentives in sustaining retention.</w:t>
      </w:r>
    </w:p>
    <w:p w:rsidR="00EC2EC5" w:rsidRDefault="00EC2EC5" w:rsidP="00913A0E">
      <w:pPr>
        <w:pStyle w:val="NormalWeb"/>
        <w:jc w:val="both"/>
      </w:pPr>
      <w:r w:rsidRPr="00EC2EC5">
        <w:t xml:space="preserve">The responses of P4, P5, and P6 highlight another dimension of teacher retention that goes beyond interpersonal relationships: </w:t>
      </w:r>
      <w:r w:rsidRPr="00EC2EC5">
        <w:rPr>
          <w:i/>
        </w:rPr>
        <w:t>institutional identity and values.</w:t>
      </w:r>
      <w:r w:rsidRPr="00EC2EC5">
        <w:t xml:space="preserve"> P4 </w:t>
      </w:r>
      <w:r w:rsidRPr="00EC2EC5">
        <w:rPr>
          <w:i/>
        </w:rPr>
        <w:t>tied their loyalty to alma mater pride,</w:t>
      </w:r>
      <w:r w:rsidRPr="00EC2EC5">
        <w:t xml:space="preserve"> explaining that their service was a way of giving back to the institution that shaped them. This reflects how personal history and gratitude can anchor long-term commitment. Meanwhile, P5 emphasized </w:t>
      </w:r>
      <w:r w:rsidRPr="00EC2EC5">
        <w:rPr>
          <w:i/>
        </w:rPr>
        <w:t xml:space="preserve">community and educational benefits for children, </w:t>
      </w:r>
      <w:r w:rsidRPr="00EC2EC5">
        <w:t xml:space="preserve">while P6 stressed </w:t>
      </w:r>
      <w:r w:rsidRPr="00EC2EC5">
        <w:rPr>
          <w:i/>
        </w:rPr>
        <w:t xml:space="preserve">Catholic formation and opportunities for growth. </w:t>
      </w:r>
      <w:r w:rsidRPr="00EC2EC5">
        <w:t>These accounts show that retention is not only about workplace relationships but also about alignment with the school’s mission, values, and spiritual identity.</w:t>
      </w:r>
      <w:r>
        <w:t xml:space="preserve"> </w:t>
      </w:r>
    </w:p>
    <w:p w:rsidR="00EC2EC5" w:rsidRDefault="00EC7D52" w:rsidP="00913A0E">
      <w:pPr>
        <w:pStyle w:val="NormalWeb"/>
        <w:jc w:val="both"/>
      </w:pPr>
      <w:r w:rsidRPr="00EC7D52">
        <w:t>Collectively, the participants’ narratives and the supporting literature converge to underscore a critical</w:t>
      </w:r>
      <w:r>
        <w:t xml:space="preserve"> insight into teacher retention: </w:t>
      </w:r>
      <w:r w:rsidR="00EC2EC5" w:rsidRPr="00EC2EC5">
        <w:t>seasoned teachers stay not because of salary or convenience alone, but because of the relationships, values, and shared identity that make their workplace feel like home. This sense of belonging transforms teaching from a job into a vocation, sustaining educators through challenges and anchoring them in their institutions for decades.</w:t>
      </w:r>
    </w:p>
    <w:p w:rsidR="008D4B91" w:rsidRPr="00EC2EC5" w:rsidRDefault="00EC2EC5" w:rsidP="008D4B91">
      <w:pPr>
        <w:pStyle w:val="NormalWeb"/>
        <w:rPr>
          <w:b/>
          <w:i/>
        </w:rPr>
      </w:pPr>
      <w:r w:rsidRPr="00EC2EC5">
        <w:rPr>
          <w:b/>
          <w:i/>
        </w:rPr>
        <w:t>Challenges Experiences in a Private School</w:t>
      </w:r>
    </w:p>
    <w:p w:rsidR="008D4B91" w:rsidRDefault="00EC2EC5" w:rsidP="008D4B91">
      <w:pPr>
        <w:pStyle w:val="NormalWeb"/>
        <w:rPr>
          <w:b/>
        </w:rPr>
      </w:pPr>
      <w:r>
        <w:rPr>
          <w:b/>
        </w:rPr>
        <w:t xml:space="preserve">Emerging Theme: </w:t>
      </w:r>
      <w:r w:rsidRPr="00EC2EC5">
        <w:rPr>
          <w:b/>
        </w:rPr>
        <w:t xml:space="preserve">Navigating </w:t>
      </w:r>
      <w:r w:rsidR="00F4230D">
        <w:rPr>
          <w:b/>
        </w:rPr>
        <w:t>Institutional Demands and Economic Constraints</w:t>
      </w:r>
    </w:p>
    <w:p w:rsidR="00366DBF" w:rsidRDefault="00A032D2" w:rsidP="00A032D2">
      <w:pPr>
        <w:pStyle w:val="NormalWeb"/>
        <w:jc w:val="both"/>
      </w:pPr>
      <w:r>
        <w:t>Despite their commitment, seasoned teachers face significant hurdles related to financial stability and heavy workloads. Participant 1 highlighted the primary struggle of limited financial resources and a lower salary compared to public schools, alongside the pressure to meet high academic standards and parent expectations.</w:t>
      </w:r>
      <w:r w:rsidR="00366DBF" w:rsidRPr="00366DBF">
        <w:t xml:space="preserve"> In private schools, teacher salary is often contingent upon the institution’s financial capacity, which is directly tied to student </w:t>
      </w:r>
      <w:r w:rsidR="00366DBF">
        <w:t>enrollment tuition fees.</w:t>
      </w:r>
      <w:r>
        <w:t xml:space="preserve"> This is compounded by administrative burdens, as Participant 5 mentioned the </w:t>
      </w:r>
      <w:r w:rsidRPr="00A032D2">
        <w:rPr>
          <w:i/>
        </w:rPr>
        <w:t>“pressure to meet requirements for accreditation”</w:t>
      </w:r>
      <w:r>
        <w:t xml:space="preserve"> and </w:t>
      </w:r>
      <w:r w:rsidRPr="00A032D2">
        <w:rPr>
          <w:i/>
        </w:rPr>
        <w:t>“multiple workloads”</w:t>
      </w:r>
      <w:r>
        <w:t xml:space="preserve">. </w:t>
      </w:r>
      <w:r w:rsidR="00366DBF" w:rsidRPr="00366DBF">
        <w:t xml:space="preserve">These expectations translate into additional paperwork, compliance tasks, and performance monitoring that compound their already heavy workloads. Although these are for the improvement of the institution in providing quality education however teachers can still feel the weight of it. </w:t>
      </w:r>
      <w:r>
        <w:t xml:space="preserve">Participant 6 even shared an uncontrollable behavior of the students. </w:t>
      </w:r>
    </w:p>
    <w:p w:rsidR="00F4230D" w:rsidRPr="00A032D2" w:rsidRDefault="00A032D2" w:rsidP="00A032D2">
      <w:pPr>
        <w:pStyle w:val="NormalWeb"/>
        <w:jc w:val="both"/>
      </w:pPr>
      <w:r>
        <w:t xml:space="preserve">These findings are aligned with Philippine studies showing that compensation </w:t>
      </w:r>
      <w:r w:rsidR="008D1AEB">
        <w:t>and</w:t>
      </w:r>
      <w:r>
        <w:t xml:space="preserve"> heavy workloads are the most frequent cites challenges that lead to teacher turnover in the private sector (David &amp; </w:t>
      </w:r>
      <w:proofErr w:type="spellStart"/>
      <w:r>
        <w:t>Napararan</w:t>
      </w:r>
      <w:proofErr w:type="spellEnd"/>
      <w:r>
        <w:t xml:space="preserve">, 2024; </w:t>
      </w:r>
      <w:proofErr w:type="spellStart"/>
      <w:r>
        <w:t>Saldevia</w:t>
      </w:r>
      <w:proofErr w:type="spellEnd"/>
      <w:r>
        <w:t xml:space="preserve"> &amp; </w:t>
      </w:r>
      <w:proofErr w:type="spellStart"/>
      <w:r>
        <w:t>Pedroso</w:t>
      </w:r>
      <w:proofErr w:type="spellEnd"/>
      <w:r>
        <w:t>, 2025). Such economic</w:t>
      </w:r>
      <w:r w:rsidR="00366DBF">
        <w:t xml:space="preserve"> strain is particularly critical as private institutions often struggle to compete with public sector salaries (</w:t>
      </w:r>
      <w:proofErr w:type="spellStart"/>
      <w:r w:rsidR="00366DBF">
        <w:t>Sumipo</w:t>
      </w:r>
      <w:proofErr w:type="spellEnd"/>
      <w:r w:rsidR="00366DBF">
        <w:t>, 2020). These issues occur globally; for example, private teachers in Lesotho report being prone to precarious and unfair compensation and workload (</w:t>
      </w:r>
      <w:proofErr w:type="spellStart"/>
      <w:r w:rsidR="00366DBF">
        <w:t>Sepiti</w:t>
      </w:r>
      <w:proofErr w:type="spellEnd"/>
      <w:r w:rsidR="00366DBF">
        <w:t>, 2025). However, private schools provide competent salary base on the institution’s financial capacity aligned with the salary job grade mandated by the Philippine government.</w:t>
      </w:r>
    </w:p>
    <w:p w:rsidR="00F4230D" w:rsidRPr="000C420F" w:rsidRDefault="00F62D93" w:rsidP="00076EE0">
      <w:pPr>
        <w:pStyle w:val="NormalWeb"/>
        <w:jc w:val="both"/>
        <w:rPr>
          <w:rStyle w:val="ng-star-inserted"/>
          <w:rFonts w:ascii="Google Sans Text" w:hAnsi="Google Sans Text"/>
          <w:color w:val="303030"/>
          <w:shd w:val="clear" w:color="auto" w:fill="FFFFFF"/>
        </w:rPr>
      </w:pPr>
      <w:r w:rsidRPr="000C420F">
        <w:rPr>
          <w:rStyle w:val="ng-star-inserted"/>
          <w:rFonts w:ascii="Google Sans Text" w:hAnsi="Google Sans Text"/>
          <w:color w:val="303030"/>
          <w:shd w:val="clear" w:color="auto" w:fill="FFFFFF"/>
        </w:rPr>
        <w:t>Benefits Gained from Staying</w:t>
      </w:r>
    </w:p>
    <w:p w:rsidR="00F62D93" w:rsidRDefault="00F62D93" w:rsidP="00076EE0">
      <w:pPr>
        <w:pStyle w:val="NormalWeb"/>
        <w:jc w:val="both"/>
        <w:rPr>
          <w:rStyle w:val="ng-star-inserted"/>
          <w:rFonts w:ascii="Google Sans Text" w:hAnsi="Google Sans Text"/>
          <w:b/>
          <w:color w:val="303030"/>
          <w:shd w:val="clear" w:color="auto" w:fill="FFFFFF"/>
        </w:rPr>
      </w:pPr>
      <w:r>
        <w:rPr>
          <w:rStyle w:val="ng-star-inserted"/>
          <w:rFonts w:ascii="Google Sans Text" w:hAnsi="Google Sans Text"/>
          <w:b/>
          <w:color w:val="303030"/>
          <w:shd w:val="clear" w:color="auto" w:fill="FFFFFF"/>
        </w:rPr>
        <w:t>Emerging Theme: Achieving Holistic Personal and Professional Fulfillment</w:t>
      </w:r>
    </w:p>
    <w:p w:rsidR="000C420F" w:rsidRDefault="00F62D93" w:rsidP="000C420F">
      <w:pPr>
        <w:pStyle w:val="NormalWeb"/>
        <w:jc w:val="both"/>
        <w:rPr>
          <w:rStyle w:val="ng-star-inserted"/>
          <w:rFonts w:ascii="Google Sans Text" w:hAnsi="Google Sans Text"/>
          <w:color w:val="303030"/>
          <w:shd w:val="clear" w:color="auto" w:fill="FFFFFF"/>
        </w:rPr>
      </w:pPr>
      <w:r>
        <w:rPr>
          <w:rStyle w:val="ng-star-inserted"/>
          <w:rFonts w:ascii="Google Sans Text" w:hAnsi="Google Sans Text"/>
          <w:color w:val="303030"/>
          <w:shd w:val="clear" w:color="auto" w:fill="FFFFFF"/>
        </w:rPr>
        <w:t xml:space="preserve">Staying in Holy Cross College of </w:t>
      </w:r>
      <w:proofErr w:type="spellStart"/>
      <w:r>
        <w:rPr>
          <w:rStyle w:val="ng-star-inserted"/>
          <w:rFonts w:ascii="Google Sans Text" w:hAnsi="Google Sans Text"/>
          <w:color w:val="303030"/>
          <w:shd w:val="clear" w:color="auto" w:fill="FFFFFF"/>
        </w:rPr>
        <w:t>Calinan</w:t>
      </w:r>
      <w:proofErr w:type="spellEnd"/>
      <w:r>
        <w:rPr>
          <w:rStyle w:val="ng-star-inserted"/>
          <w:rFonts w:ascii="Google Sans Text" w:hAnsi="Google Sans Text"/>
          <w:color w:val="303030"/>
          <w:shd w:val="clear" w:color="auto" w:fill="FFFFFF"/>
        </w:rPr>
        <w:t xml:space="preserve"> provides teachers with benefits that transcend monetary rewards, specifically in the realms of professional mastery and spiritual maturity. Participant 1 observed that long-term service allows them to gain valuable teaching experience and professional skills through continuous practice. It allows them to be more familiar to school system and curriculum. Participant 3 shared that they have experiences “</w:t>
      </w:r>
      <w:r w:rsidRPr="00F62D93">
        <w:rPr>
          <w:rStyle w:val="ng-star-inserted"/>
          <w:rFonts w:ascii="Google Sans Text" w:hAnsi="Google Sans Text"/>
          <w:i/>
          <w:color w:val="303030"/>
          <w:shd w:val="clear" w:color="auto" w:fill="FFFFFF"/>
        </w:rPr>
        <w:t>continuous personal growth</w:t>
      </w:r>
      <w:r>
        <w:rPr>
          <w:rStyle w:val="ng-star-inserted"/>
          <w:rFonts w:ascii="Google Sans Text" w:hAnsi="Google Sans Text"/>
          <w:i/>
          <w:color w:val="303030"/>
          <w:shd w:val="clear" w:color="auto" w:fill="FFFFFF"/>
        </w:rPr>
        <w:t>”</w:t>
      </w:r>
      <w:r>
        <w:rPr>
          <w:rStyle w:val="ng-star-inserted"/>
          <w:rFonts w:ascii="Google Sans Text" w:hAnsi="Google Sans Text"/>
          <w:color w:val="303030"/>
          <w:shd w:val="clear" w:color="auto" w:fill="FFFFFF"/>
        </w:rPr>
        <w:t xml:space="preserve"> and that the work “</w:t>
      </w:r>
      <w:r w:rsidRPr="00F62D93">
        <w:rPr>
          <w:rStyle w:val="ng-star-inserted"/>
          <w:rFonts w:ascii="Google Sans Text" w:hAnsi="Google Sans Text"/>
          <w:i/>
          <w:color w:val="303030"/>
          <w:shd w:val="clear" w:color="auto" w:fill="FFFFFF"/>
        </w:rPr>
        <w:t>fuels</w:t>
      </w:r>
      <w:r>
        <w:rPr>
          <w:rStyle w:val="ng-star-inserted"/>
          <w:rFonts w:ascii="Google Sans Text" w:hAnsi="Google Sans Text"/>
          <w:color w:val="303030"/>
          <w:shd w:val="clear" w:color="auto" w:fill="FFFFFF"/>
        </w:rPr>
        <w:t xml:space="preserve"> </w:t>
      </w:r>
      <w:r>
        <w:rPr>
          <w:rStyle w:val="ng-star-inserted"/>
          <w:rFonts w:ascii="Google Sans Text" w:hAnsi="Google Sans Text"/>
          <w:i/>
          <w:color w:val="303030"/>
          <w:shd w:val="clear" w:color="auto" w:fill="FFFFFF"/>
        </w:rPr>
        <w:t xml:space="preserve">my educational motivation”, </w:t>
      </w:r>
      <w:r>
        <w:rPr>
          <w:rStyle w:val="ng-star-inserted"/>
          <w:rFonts w:ascii="Google Sans Text" w:hAnsi="Google Sans Text"/>
          <w:color w:val="303030"/>
          <w:shd w:val="clear" w:color="auto" w:fill="FFFFFF"/>
        </w:rPr>
        <w:t>making them more mature and patient educator. Furthermore, the spiritual dimension is a unique benefit in this context; Participant 4 mentioned a “</w:t>
      </w:r>
      <w:r>
        <w:rPr>
          <w:rStyle w:val="ng-star-inserted"/>
          <w:rFonts w:ascii="Google Sans Text" w:hAnsi="Google Sans Text"/>
          <w:i/>
          <w:color w:val="303030"/>
          <w:shd w:val="clear" w:color="auto" w:fill="FFFFFF"/>
        </w:rPr>
        <w:t>deepened spiritual aspect”</w:t>
      </w:r>
      <w:r>
        <w:rPr>
          <w:rStyle w:val="ng-star-inserted"/>
          <w:rFonts w:ascii="Google Sans Text" w:hAnsi="Google Sans Text"/>
          <w:color w:val="303030"/>
          <w:shd w:val="clear" w:color="auto" w:fill="FFFFFF"/>
        </w:rPr>
        <w:t xml:space="preserve"> while Participant 6 stated that the school’s philosophy helped them grow more as a mature Christian. </w:t>
      </w:r>
      <w:r w:rsidR="00351E61">
        <w:rPr>
          <w:rStyle w:val="ng-star-inserted"/>
          <w:rFonts w:ascii="Google Sans Text" w:hAnsi="Google Sans Text"/>
          <w:color w:val="303030"/>
          <w:shd w:val="clear" w:color="auto" w:fill="FFFFFF"/>
        </w:rPr>
        <w:t>Since the school is a Catholic-</w:t>
      </w:r>
      <w:proofErr w:type="spellStart"/>
      <w:r w:rsidR="00351E61">
        <w:rPr>
          <w:rStyle w:val="ng-star-inserted"/>
          <w:rFonts w:ascii="Google Sans Text" w:hAnsi="Google Sans Text"/>
          <w:color w:val="303030"/>
          <w:shd w:val="clear" w:color="auto" w:fill="FFFFFF"/>
        </w:rPr>
        <w:t>Riverian</w:t>
      </w:r>
      <w:proofErr w:type="spellEnd"/>
      <w:r w:rsidR="00351E61">
        <w:rPr>
          <w:rStyle w:val="ng-star-inserted"/>
          <w:rFonts w:ascii="Google Sans Text" w:hAnsi="Google Sans Text"/>
          <w:color w:val="303030"/>
          <w:shd w:val="clear" w:color="auto" w:fill="FFFFFF"/>
        </w:rPr>
        <w:t xml:space="preserve"> institution, the values and faith became one of the extreme factors of their decisions to stay. They aren’t just cultivating the minds of the students to become globally competent individuals but also nurturing their faith. </w:t>
      </w:r>
    </w:p>
    <w:p w:rsidR="00F4230D" w:rsidRDefault="00351E61" w:rsidP="00076EE0">
      <w:pPr>
        <w:pStyle w:val="NormalWeb"/>
        <w:jc w:val="both"/>
        <w:rPr>
          <w:rStyle w:val="ng-star-inserted"/>
          <w:rFonts w:ascii="Google Sans Text" w:hAnsi="Google Sans Text"/>
          <w:color w:val="303030"/>
          <w:shd w:val="clear" w:color="auto" w:fill="FFFFFF"/>
        </w:rPr>
      </w:pPr>
      <w:r>
        <w:rPr>
          <w:rStyle w:val="ng-star-inserted"/>
          <w:rFonts w:ascii="Google Sans Text" w:hAnsi="Google Sans Text"/>
          <w:color w:val="303030"/>
          <w:shd w:val="clear" w:color="auto" w:fill="FFFFFF"/>
        </w:rPr>
        <w:t>A study confirms that spirituality is a primary driver for retention, as faith-based values provide teachers with sense of purpose that sustains them (</w:t>
      </w:r>
      <w:proofErr w:type="spellStart"/>
      <w:r>
        <w:rPr>
          <w:rStyle w:val="ng-star-inserted"/>
          <w:rFonts w:ascii="Google Sans Text" w:hAnsi="Google Sans Text"/>
          <w:color w:val="303030"/>
          <w:shd w:val="clear" w:color="auto" w:fill="FFFFFF"/>
        </w:rPr>
        <w:t>Atun</w:t>
      </w:r>
      <w:proofErr w:type="spellEnd"/>
      <w:r>
        <w:rPr>
          <w:rStyle w:val="ng-star-inserted"/>
          <w:rFonts w:ascii="Google Sans Text" w:hAnsi="Google Sans Text"/>
          <w:color w:val="303030"/>
          <w:shd w:val="clear" w:color="auto" w:fill="FFFFFF"/>
        </w:rPr>
        <w:t xml:space="preserve"> &amp; </w:t>
      </w:r>
      <w:proofErr w:type="spellStart"/>
      <w:r>
        <w:rPr>
          <w:rStyle w:val="ng-star-inserted"/>
          <w:rFonts w:ascii="Google Sans Text" w:hAnsi="Google Sans Text"/>
          <w:color w:val="303030"/>
          <w:shd w:val="clear" w:color="auto" w:fill="FFFFFF"/>
        </w:rPr>
        <w:t>Avergonzado</w:t>
      </w:r>
      <w:proofErr w:type="spellEnd"/>
      <w:r>
        <w:rPr>
          <w:rStyle w:val="ng-star-inserted"/>
          <w:rFonts w:ascii="Google Sans Text" w:hAnsi="Google Sans Text"/>
          <w:color w:val="303030"/>
          <w:shd w:val="clear" w:color="auto" w:fill="FFFFFF"/>
        </w:rPr>
        <w:t>, 2026)</w:t>
      </w:r>
      <w:r w:rsidR="00CB3556">
        <w:rPr>
          <w:rStyle w:val="ng-star-inserted"/>
          <w:rFonts w:ascii="Google Sans Text" w:hAnsi="Google Sans Text"/>
          <w:color w:val="303030"/>
          <w:shd w:val="clear" w:color="auto" w:fill="FFFFFF"/>
        </w:rPr>
        <w:t>.</w:t>
      </w:r>
      <w:r w:rsidR="000C420F">
        <w:rPr>
          <w:rStyle w:val="ng-star-inserted"/>
          <w:rFonts w:ascii="Google Sans Text" w:hAnsi="Google Sans Text"/>
          <w:color w:val="303030"/>
          <w:shd w:val="clear" w:color="auto" w:fill="FFFFFF"/>
        </w:rPr>
        <w:t xml:space="preserve"> Additionally, </w:t>
      </w:r>
      <w:r w:rsidR="000C420F" w:rsidRPr="000C420F">
        <w:rPr>
          <w:rStyle w:val="ng-star-inserted"/>
          <w:rFonts w:ascii="Google Sans Text" w:hAnsi="Google Sans Text"/>
          <w:color w:val="303030"/>
          <w:shd w:val="clear" w:color="auto" w:fill="FFFFFF"/>
        </w:rPr>
        <w:t>spiritual direction has been found to enhance teacher well-being and resilience, providing a reflective space to process professional struggles (Bernadette &amp; Marlene, 2025). This</w:t>
      </w:r>
      <w:r w:rsidR="000C420F">
        <w:rPr>
          <w:rStyle w:val="ng-star-inserted"/>
          <w:rFonts w:ascii="Google Sans Text" w:hAnsi="Google Sans Text"/>
          <w:color w:val="303030"/>
          <w:shd w:val="clear" w:color="auto" w:fill="FFFFFF"/>
        </w:rPr>
        <w:t xml:space="preserve"> transformation of work into a meaningful calling</w:t>
      </w:r>
      <w:r w:rsidR="000C420F" w:rsidRPr="000C420F">
        <w:rPr>
          <w:rStyle w:val="ng-star-inserted"/>
          <w:rFonts w:ascii="Google Sans Text" w:hAnsi="Google Sans Text"/>
          <w:color w:val="303030"/>
          <w:shd w:val="clear" w:color="auto" w:fill="FFFFFF"/>
        </w:rPr>
        <w:t xml:space="preserve"> strengthens resilience in the face of professional challenges (</w:t>
      </w:r>
      <w:proofErr w:type="spellStart"/>
      <w:r w:rsidR="000C420F" w:rsidRPr="000C420F">
        <w:rPr>
          <w:rStyle w:val="ng-star-inserted"/>
          <w:rFonts w:ascii="Google Sans Text" w:hAnsi="Google Sans Text"/>
          <w:color w:val="303030"/>
          <w:shd w:val="clear" w:color="auto" w:fill="FFFFFF"/>
        </w:rPr>
        <w:t>Tjahjadi</w:t>
      </w:r>
      <w:proofErr w:type="spellEnd"/>
      <w:r w:rsidR="000C420F" w:rsidRPr="000C420F">
        <w:rPr>
          <w:rStyle w:val="ng-star-inserted"/>
          <w:rFonts w:ascii="Google Sans Text" w:hAnsi="Google Sans Text"/>
          <w:color w:val="303030"/>
          <w:shd w:val="clear" w:color="auto" w:fill="FFFFFF"/>
        </w:rPr>
        <w:t xml:space="preserve"> et al., 2025).</w:t>
      </w:r>
    </w:p>
    <w:p w:rsidR="00F4230D" w:rsidRPr="000C420F" w:rsidRDefault="000C420F" w:rsidP="00076EE0">
      <w:pPr>
        <w:pStyle w:val="NormalWeb"/>
        <w:jc w:val="both"/>
        <w:rPr>
          <w:rStyle w:val="ng-star-inserted"/>
          <w:rFonts w:ascii="Google Sans Text" w:hAnsi="Google Sans Text"/>
          <w:b/>
          <w:i/>
          <w:color w:val="303030"/>
          <w:shd w:val="clear" w:color="auto" w:fill="FFFFFF"/>
        </w:rPr>
      </w:pPr>
      <w:r w:rsidRPr="000C420F">
        <w:rPr>
          <w:rStyle w:val="ng-star-inserted"/>
          <w:rFonts w:ascii="Google Sans Text" w:hAnsi="Google Sans Text"/>
          <w:b/>
          <w:i/>
          <w:color w:val="303030"/>
          <w:shd w:val="clear" w:color="auto" w:fill="FFFFFF"/>
        </w:rPr>
        <w:t>Advice to Novice Teachers</w:t>
      </w:r>
    </w:p>
    <w:p w:rsidR="00F4230D" w:rsidRPr="000C420F" w:rsidRDefault="000C420F" w:rsidP="00076EE0">
      <w:pPr>
        <w:pStyle w:val="NormalWeb"/>
        <w:jc w:val="both"/>
        <w:rPr>
          <w:rStyle w:val="ng-star-inserted"/>
          <w:b/>
          <w:color w:val="303030"/>
          <w:shd w:val="clear" w:color="auto" w:fill="FFFFFF"/>
        </w:rPr>
      </w:pPr>
      <w:r>
        <w:rPr>
          <w:rStyle w:val="ng-star-inserted"/>
          <w:b/>
          <w:color w:val="303030"/>
          <w:shd w:val="clear" w:color="auto" w:fill="FFFFFF"/>
        </w:rPr>
        <w:t>Emerging Theme: Sustaining Commitment through Vocation and Resilience</w:t>
      </w:r>
    </w:p>
    <w:p w:rsidR="00D511AF" w:rsidRDefault="008721F4" w:rsidP="00076EE0">
      <w:pPr>
        <w:pStyle w:val="NormalWeb"/>
        <w:jc w:val="both"/>
        <w:rPr>
          <w:rStyle w:val="ng-star-inserted"/>
          <w:color w:val="303030"/>
          <w:shd w:val="clear" w:color="auto" w:fill="FFFFFF"/>
        </w:rPr>
      </w:pPr>
      <w:r w:rsidRPr="008721F4">
        <w:rPr>
          <w:rStyle w:val="ng-star-inserted"/>
          <w:color w:val="303030"/>
          <w:shd w:val="clear" w:color="auto" w:fill="FFFFFF"/>
        </w:rPr>
        <w:t>The collective wisdom of seasoned teachers in a private Catholic-</w:t>
      </w:r>
      <w:proofErr w:type="spellStart"/>
      <w:r w:rsidRPr="008721F4">
        <w:rPr>
          <w:rStyle w:val="ng-star-inserted"/>
          <w:color w:val="303030"/>
          <w:shd w:val="clear" w:color="auto" w:fill="FFFFFF"/>
        </w:rPr>
        <w:t>Riverian</w:t>
      </w:r>
      <w:proofErr w:type="spellEnd"/>
      <w:r w:rsidRPr="008721F4">
        <w:rPr>
          <w:rStyle w:val="ng-star-inserted"/>
          <w:color w:val="303030"/>
          <w:shd w:val="clear" w:color="auto" w:fill="FFFFFF"/>
        </w:rPr>
        <w:t xml:space="preserve"> institution emphasizes that long-term survival in the profession requires a transition from viewing teaching as a job to embracing it as a</w:t>
      </w:r>
      <w:r>
        <w:rPr>
          <w:rStyle w:val="ng-star-inserted"/>
          <w:color w:val="303030"/>
          <w:shd w:val="clear" w:color="auto" w:fill="FFFFFF"/>
        </w:rPr>
        <w:t>n</w:t>
      </w:r>
      <w:r w:rsidRPr="008721F4">
        <w:rPr>
          <w:rStyle w:val="ng-star-inserted"/>
          <w:color w:val="303030"/>
          <w:shd w:val="clear" w:color="auto" w:fill="FFFFFF"/>
        </w:rPr>
        <w:t xml:space="preserve"> enduring vocation. </w:t>
      </w:r>
      <w:r w:rsidR="00E50D25">
        <w:rPr>
          <w:rStyle w:val="ng-star-inserted"/>
          <w:color w:val="303030"/>
          <w:shd w:val="clear" w:color="auto" w:fill="FFFFFF"/>
        </w:rPr>
        <w:t xml:space="preserve">It means viewing the classroom/school not just a workplace, but as a space where commitment to the students’ growth is part of personal identity and fulfillment. This was clearly shared by Participant 1, who </w:t>
      </w:r>
      <w:r w:rsidR="000C420F">
        <w:rPr>
          <w:rStyle w:val="ng-star-inserted"/>
          <w:color w:val="303030"/>
          <w:shd w:val="clear" w:color="auto" w:fill="FFFFFF"/>
        </w:rPr>
        <w:t xml:space="preserve">encouraged new teachers to </w:t>
      </w:r>
      <w:r w:rsidR="000C420F">
        <w:rPr>
          <w:rStyle w:val="ng-star-inserted"/>
          <w:i/>
          <w:color w:val="303030"/>
          <w:shd w:val="clear" w:color="auto" w:fill="FFFFFF"/>
        </w:rPr>
        <w:t>“remain passionate, patient, and committed”</w:t>
      </w:r>
      <w:r w:rsidR="000C420F">
        <w:rPr>
          <w:rStyle w:val="ng-star-inserted"/>
          <w:color w:val="303030"/>
          <w:shd w:val="clear" w:color="auto" w:fill="FFFFFF"/>
        </w:rPr>
        <w:t xml:space="preserve"> emphasizing that while challenges exist, the experience is </w:t>
      </w:r>
      <w:r w:rsidR="000C420F">
        <w:rPr>
          <w:rStyle w:val="ng-star-inserted"/>
          <w:i/>
          <w:color w:val="303030"/>
          <w:shd w:val="clear" w:color="auto" w:fill="FFFFFF"/>
        </w:rPr>
        <w:t>“meaningful and rewar</w:t>
      </w:r>
      <w:r w:rsidR="00E50D25">
        <w:rPr>
          <w:rStyle w:val="ng-star-inserted"/>
          <w:i/>
          <w:color w:val="303030"/>
          <w:shd w:val="clear" w:color="auto" w:fill="FFFFFF"/>
        </w:rPr>
        <w:t>d</w:t>
      </w:r>
      <w:r w:rsidR="000C420F">
        <w:rPr>
          <w:rStyle w:val="ng-star-inserted"/>
          <w:i/>
          <w:color w:val="303030"/>
          <w:shd w:val="clear" w:color="auto" w:fill="FFFFFF"/>
        </w:rPr>
        <w:t>ing”.</w:t>
      </w:r>
      <w:r w:rsidR="000C420F">
        <w:rPr>
          <w:rStyle w:val="ng-star-inserted"/>
          <w:color w:val="303030"/>
          <w:shd w:val="clear" w:color="auto" w:fill="FFFFFF"/>
        </w:rPr>
        <w:t xml:space="preserve"> </w:t>
      </w:r>
      <w:r w:rsidR="00881F8D">
        <w:rPr>
          <w:rStyle w:val="ng-star-inserted"/>
          <w:color w:val="303030"/>
          <w:shd w:val="clear" w:color="auto" w:fill="FFFFFF"/>
        </w:rPr>
        <w:t xml:space="preserve">Be more open to learn from experienced colleagues and be responsible in managing personal and school </w:t>
      </w:r>
      <w:r w:rsidR="00E50D25">
        <w:rPr>
          <w:rStyle w:val="ng-star-inserted"/>
          <w:color w:val="303030"/>
          <w:shd w:val="clear" w:color="auto" w:fill="FFFFFF"/>
        </w:rPr>
        <w:t>responsibilities</w:t>
      </w:r>
      <w:r w:rsidR="00881F8D">
        <w:rPr>
          <w:rStyle w:val="ng-star-inserted"/>
          <w:color w:val="303030"/>
          <w:shd w:val="clear" w:color="auto" w:fill="FFFFFF"/>
        </w:rPr>
        <w:t xml:space="preserve">. </w:t>
      </w:r>
      <w:r w:rsidR="000C420F">
        <w:rPr>
          <w:rStyle w:val="ng-star-inserted"/>
          <w:color w:val="303030"/>
          <w:shd w:val="clear" w:color="auto" w:fill="FFFFFF"/>
        </w:rPr>
        <w:t xml:space="preserve">Participant 2 echoed this, advising them to </w:t>
      </w:r>
      <w:r w:rsidR="000C420F">
        <w:rPr>
          <w:rStyle w:val="ng-star-inserted"/>
          <w:i/>
          <w:color w:val="303030"/>
          <w:shd w:val="clear" w:color="auto" w:fill="FFFFFF"/>
        </w:rPr>
        <w:t xml:space="preserve">“to stay </w:t>
      </w:r>
      <w:r w:rsidR="00E50D25">
        <w:rPr>
          <w:rStyle w:val="ng-star-inserted"/>
          <w:i/>
          <w:color w:val="303030"/>
          <w:shd w:val="clear" w:color="auto" w:fill="FFFFFF"/>
        </w:rPr>
        <w:t>committed</w:t>
      </w:r>
      <w:r w:rsidR="000C420F">
        <w:rPr>
          <w:rStyle w:val="ng-star-inserted"/>
          <w:i/>
          <w:color w:val="303030"/>
          <w:shd w:val="clear" w:color="auto" w:fill="FFFFFF"/>
        </w:rPr>
        <w:t xml:space="preserve"> to what they had promised upon entering the school”</w:t>
      </w:r>
      <w:r>
        <w:rPr>
          <w:rStyle w:val="ng-star-inserted"/>
          <w:color w:val="303030"/>
          <w:shd w:val="clear" w:color="auto" w:fill="FFFFFF"/>
        </w:rPr>
        <w:t xml:space="preserve">, </w:t>
      </w:r>
      <w:r w:rsidRPr="008721F4">
        <w:rPr>
          <w:rStyle w:val="ng-star-inserted"/>
          <w:color w:val="303030"/>
          <w:shd w:val="clear" w:color="auto" w:fill="FFFFFF"/>
        </w:rPr>
        <w:t>suggesting that integrity to one's initial pledge is a cornerstone of professional longevity.</w:t>
      </w:r>
      <w:r>
        <w:rPr>
          <w:rStyle w:val="ng-star-inserted"/>
          <w:color w:val="303030"/>
          <w:shd w:val="clear" w:color="auto" w:fill="FFFFFF"/>
        </w:rPr>
        <w:t xml:space="preserve"> </w:t>
      </w:r>
      <w:r w:rsidRPr="008721F4">
        <w:rPr>
          <w:rStyle w:val="ng-star-inserted"/>
          <w:color w:val="303030"/>
          <w:shd w:val="clear" w:color="auto" w:fill="FFFFFF"/>
        </w:rPr>
        <w:t>Participant 3 further sug</w:t>
      </w:r>
      <w:r>
        <w:rPr>
          <w:rStyle w:val="ng-star-inserted"/>
          <w:color w:val="303030"/>
          <w:shd w:val="clear" w:color="auto" w:fill="FFFFFF"/>
        </w:rPr>
        <w:t xml:space="preserve">gests that new teachers should </w:t>
      </w:r>
      <w:r w:rsidRPr="008721F4">
        <w:rPr>
          <w:rStyle w:val="ng-star-inserted"/>
          <w:i/>
          <w:color w:val="303030"/>
          <w:shd w:val="clear" w:color="auto" w:fill="FFFFFF"/>
        </w:rPr>
        <w:t>“keep exploring and find where their passion and interests lie</w:t>
      </w:r>
      <w:r>
        <w:rPr>
          <w:rStyle w:val="ng-star-inserted"/>
          <w:color w:val="303030"/>
          <w:shd w:val="clear" w:color="auto" w:fill="FFFFFF"/>
        </w:rPr>
        <w:t>”</w:t>
      </w:r>
      <w:r w:rsidRPr="008721F4">
        <w:rPr>
          <w:rStyle w:val="ng-star-inserted"/>
          <w:color w:val="303030"/>
          <w:shd w:val="clear" w:color="auto" w:fill="FFFFFF"/>
        </w:rPr>
        <w:t xml:space="preserve"> to ensure their career path remains aligned with their internal motivations</w:t>
      </w:r>
      <w:r>
        <w:rPr>
          <w:rStyle w:val="ng-star-inserted"/>
          <w:color w:val="303030"/>
          <w:shd w:val="clear" w:color="auto" w:fill="FFFFFF"/>
        </w:rPr>
        <w:t xml:space="preserve">. </w:t>
      </w:r>
      <w:r w:rsidR="00D511AF" w:rsidRPr="00D511AF">
        <w:rPr>
          <w:rStyle w:val="ng-star-inserted"/>
          <w:color w:val="303030"/>
          <w:shd w:val="clear" w:color="auto" w:fill="FFFFFF"/>
        </w:rPr>
        <w:t>Furthermore, the emphasis on</w:t>
      </w:r>
      <w:r w:rsidR="00D511AF">
        <w:rPr>
          <w:rStyle w:val="ng-star-inserted"/>
          <w:color w:val="303030"/>
          <w:shd w:val="clear" w:color="auto" w:fill="FFFFFF"/>
        </w:rPr>
        <w:t xml:space="preserve"> </w:t>
      </w:r>
      <w:r w:rsidR="00D511AF" w:rsidRPr="00D511AF">
        <w:rPr>
          <w:rStyle w:val="ng-star-inserted"/>
          <w:i/>
          <w:color w:val="303030"/>
          <w:shd w:val="clear" w:color="auto" w:fill="FFFFFF"/>
        </w:rPr>
        <w:t>“blooming where one is planted”</w:t>
      </w:r>
      <w:r w:rsidR="00D511AF" w:rsidRPr="00D511AF">
        <w:rPr>
          <w:rStyle w:val="ng-star-inserted"/>
          <w:color w:val="303030"/>
          <w:shd w:val="clear" w:color="auto" w:fill="FFFFFF"/>
        </w:rPr>
        <w:t xml:space="preserve"> highlights a psychological adaptation strategy where teachers find fulfillment through self-discipline and content-focused growth, suggesting that sustaining commitment is less about the absence of difficulty and more about the cultivation of an agile, growth-oriented mindset that integrates professional duty with personal passion.</w:t>
      </w:r>
    </w:p>
    <w:p w:rsidR="008D4B91" w:rsidRPr="00D511AF" w:rsidRDefault="00D511AF" w:rsidP="00D511AF">
      <w:pPr>
        <w:pStyle w:val="NormalWeb"/>
        <w:jc w:val="both"/>
      </w:pPr>
      <w:r w:rsidRPr="00D511AF">
        <w:t xml:space="preserve">In the Philippine context, this emphasis on commitment as a retention factor is well-documented. Research by </w:t>
      </w:r>
      <w:proofErr w:type="spellStart"/>
      <w:r w:rsidRPr="00D511AF">
        <w:t>Anog</w:t>
      </w:r>
      <w:proofErr w:type="spellEnd"/>
      <w:r w:rsidRPr="00D511AF">
        <w:t xml:space="preserve"> et al. indicates that in Philippine private schools, there is a significant correlation between a teacher’s level of organizational commitment and their actual retention, suggesting that those who internalize the school's mission are far less likely to leave (</w:t>
      </w:r>
      <w:proofErr w:type="spellStart"/>
      <w:r w:rsidRPr="00D511AF">
        <w:t>Anog</w:t>
      </w:r>
      <w:proofErr w:type="spellEnd"/>
      <w:r w:rsidRPr="00D511AF">
        <w:t xml:space="preserve"> et al., 2024). This intrinsic loyalty is often more powerful than extrinsic rewards; </w:t>
      </w:r>
      <w:proofErr w:type="spellStart"/>
      <w:r w:rsidRPr="00D511AF">
        <w:t>Sumipo</w:t>
      </w:r>
      <w:proofErr w:type="spellEnd"/>
      <w:r w:rsidRPr="00D511AF">
        <w:t xml:space="preserve"> found that internal motivational factors, such as a sense of duty and personal fulfillment, are the primary drivers that keep teachers in private elementary schools despite economic constraints (</w:t>
      </w:r>
      <w:proofErr w:type="spellStart"/>
      <w:r w:rsidRPr="00D511AF">
        <w:t>Sumipo</w:t>
      </w:r>
      <w:proofErr w:type="spellEnd"/>
      <w:r w:rsidRPr="00D511AF">
        <w:t xml:space="preserve">, 2020). Furthermore, to help new teachers build this resilience, David and </w:t>
      </w:r>
      <w:proofErr w:type="spellStart"/>
      <w:r w:rsidRPr="00D511AF">
        <w:t>Naparan</w:t>
      </w:r>
      <w:proofErr w:type="spellEnd"/>
      <w:r w:rsidRPr="00D511AF">
        <w:t xml:space="preserve"> emphasize the necessity of administrative interventions that foster a supportive environment, ensuring that the passion mentioned by participants is not extinguished by heavy workloads (David &amp; </w:t>
      </w:r>
      <w:proofErr w:type="spellStart"/>
      <w:r w:rsidRPr="00D511AF">
        <w:t>Naparan</w:t>
      </w:r>
      <w:proofErr w:type="spellEnd"/>
      <w:r w:rsidRPr="00D511AF">
        <w:t>, 2024).</w:t>
      </w:r>
    </w:p>
    <w:p w:rsidR="008D4B91" w:rsidRDefault="00D511AF" w:rsidP="008D4B91">
      <w:pPr>
        <w:pStyle w:val="NormalWeb"/>
        <w:rPr>
          <w:b/>
        </w:rPr>
      </w:pPr>
      <w:r>
        <w:rPr>
          <w:b/>
        </w:rPr>
        <w:t>CONCLUSION</w:t>
      </w:r>
    </w:p>
    <w:p w:rsidR="0009479F" w:rsidRPr="00512F31" w:rsidRDefault="0009479F" w:rsidP="00512F31">
      <w:pPr>
        <w:pStyle w:val="NormalWeb"/>
        <w:jc w:val="both"/>
      </w:pPr>
      <w:r>
        <w:t>The study successfully identified that the primary motivator for long-term service is a profound sense of interpersonal connectivity and institutional belongingness, directly addressing the core objective of identifying why teachers remain in private institutions. Respondents emphasized that viewing colleagues as family creates a psychological safety net that mitigates the “salary gap” between the public and private sectors, fulfilling the research's goal of exploring affective commitment. Another significant outcome was the identification of institutional identity and alignment with the Catholic-</w:t>
      </w:r>
      <w:proofErr w:type="spellStart"/>
      <w:r>
        <w:t>Riverian</w:t>
      </w:r>
      <w:proofErr w:type="spellEnd"/>
      <w:r>
        <w:t xml:space="preserve"> mission as critical anchors for veteran educators. Addressing the objective regarding professional challenges, the research documented the persistent tension between professional dedication and systemic hurdles like heavy administrative workloads and accreditation pressures. Despite these obstacles, participants reported gaining substantial benefits including professional mastery, curriculum familiarity, and a deepened spiritual maturity that transcends monetary rewards. The study fulfilled its objective of identifying personal gains by revealing that seasoned teachers perceive their long-term roles as meaningful callings rather than just employment. From the perspective of the participants, the intrinsic fulfillment derived from student growth provides a profound sense of purpose that helps sustain their commitment over decades. The overall implications suggest that for private institutions to remain sustainable, they must prioritize a supportive organizational culture and spiritual development over mere material incentives. The research also addressed the objective of gathering advice for newcomers, emphasizing a transition from a "job” mentality to an enduring vocation where teachers learn to “bloom where they are planted”. Ultimately, this study concludes that affective commitment rooted in shared values and interpersonal bonds is the most decisive factor in ensuring institutional stability and teacher rete</w:t>
      </w:r>
      <w:r w:rsidR="00512F31">
        <w:t>ntion within the private sector.</w:t>
      </w:r>
    </w:p>
    <w:p w:rsidR="0009479F" w:rsidRDefault="0009479F" w:rsidP="008D4B91">
      <w:pPr>
        <w:pStyle w:val="NormalWeb"/>
        <w:rPr>
          <w:b/>
        </w:rPr>
      </w:pPr>
      <w:r>
        <w:rPr>
          <w:b/>
        </w:rPr>
        <w:t>RECOMMENDATION</w:t>
      </w:r>
    </w:p>
    <w:p w:rsidR="0009479F" w:rsidRDefault="00512F31" w:rsidP="00512F31">
      <w:pPr>
        <w:pStyle w:val="NormalWeb"/>
        <w:jc w:val="both"/>
        <w:rPr>
          <w:rStyle w:val="ng-star-inserted"/>
          <w:rFonts w:ascii="Google Sans Text" w:hAnsi="Google Sans Text"/>
          <w:color w:val="303030"/>
          <w:shd w:val="clear" w:color="auto" w:fill="FFFFFF"/>
        </w:rPr>
      </w:pPr>
      <w:r>
        <w:rPr>
          <w:rStyle w:val="ng-star-inserted"/>
          <w:rFonts w:ascii="Google Sans Text" w:hAnsi="Google Sans Text"/>
          <w:color w:val="303030"/>
          <w:shd w:val="clear" w:color="auto" w:fill="FFFFFF"/>
        </w:rPr>
        <w:t xml:space="preserve">Based on the findings concerning the </w:t>
      </w:r>
      <w:r>
        <w:rPr>
          <w:rFonts w:ascii="Google Sans Text" w:hAnsi="Google Sans Text"/>
          <w:bCs/>
          <w:color w:val="303030"/>
          <w:shd w:val="clear" w:color="auto" w:fill="FFFFFF"/>
        </w:rPr>
        <w:t>reasons, challenges, and benefits gained by the</w:t>
      </w:r>
      <w:r>
        <w:rPr>
          <w:rStyle w:val="ng-star-inserted"/>
          <w:rFonts w:ascii="Google Sans Text" w:hAnsi="Google Sans Text"/>
          <w:color w:val="303030"/>
          <w:shd w:val="clear" w:color="auto" w:fill="FFFFFF"/>
        </w:rPr>
        <w:t xml:space="preserve"> seasoned educators at Holy Cross College of </w:t>
      </w:r>
      <w:proofErr w:type="spellStart"/>
      <w:r>
        <w:rPr>
          <w:rStyle w:val="ng-star-inserted"/>
          <w:rFonts w:ascii="Google Sans Text" w:hAnsi="Google Sans Text"/>
          <w:color w:val="303030"/>
          <w:shd w:val="clear" w:color="auto" w:fill="FFFFFF"/>
        </w:rPr>
        <w:t>Calinan</w:t>
      </w:r>
      <w:proofErr w:type="spellEnd"/>
      <w:r>
        <w:rPr>
          <w:rStyle w:val="ng-star-inserted"/>
          <w:rFonts w:ascii="Google Sans Text" w:hAnsi="Google Sans Text"/>
          <w:color w:val="303030"/>
          <w:shd w:val="clear" w:color="auto" w:fill="FFFFFF"/>
        </w:rPr>
        <w:t xml:space="preserve"> Inc., the following recommendations are proposed to enhance institutional stability and teacher retention within the private education sector:</w:t>
      </w:r>
    </w:p>
    <w:p w:rsidR="00512F31" w:rsidRDefault="00512F31" w:rsidP="00512F31">
      <w:pPr>
        <w:pStyle w:val="NormalWeb"/>
        <w:numPr>
          <w:ilvl w:val="0"/>
          <w:numId w:val="1"/>
        </w:numPr>
        <w:jc w:val="both"/>
        <w:rPr>
          <w:rStyle w:val="ng-star-inserted"/>
          <w:rFonts w:ascii="Google Sans Text" w:hAnsi="Google Sans Text"/>
          <w:color w:val="303030"/>
          <w:shd w:val="clear" w:color="auto" w:fill="FFFFFF"/>
        </w:rPr>
      </w:pPr>
      <w:r w:rsidRPr="00512F31">
        <w:rPr>
          <w:rStyle w:val="ng-star-inserted"/>
          <w:rFonts w:ascii="Google Sans Text" w:hAnsi="Google Sans Text"/>
          <w:color w:val="303030"/>
          <w:shd w:val="clear" w:color="auto" w:fill="FFFFFF"/>
        </w:rPr>
        <w:t>School administrators should prioritize the cultivation of a “family-like” ecosystem by organizing regular communal activities and team-building retreats that foster the interpersonal connectivity identified as a primary driver of teacher retention</w:t>
      </w:r>
      <w:r>
        <w:rPr>
          <w:rStyle w:val="ng-star-inserted"/>
          <w:rFonts w:ascii="Google Sans Text" w:hAnsi="Google Sans Text"/>
          <w:color w:val="303030"/>
          <w:shd w:val="clear" w:color="auto" w:fill="FFFFFF"/>
        </w:rPr>
        <w:t>.</w:t>
      </w:r>
    </w:p>
    <w:p w:rsidR="00512F31" w:rsidRPr="00512F31" w:rsidRDefault="00512F31" w:rsidP="00512F31">
      <w:pPr>
        <w:pStyle w:val="NormalWeb"/>
        <w:numPr>
          <w:ilvl w:val="0"/>
          <w:numId w:val="1"/>
        </w:numPr>
        <w:jc w:val="both"/>
        <w:rPr>
          <w:rStyle w:val="ng-star-inserted"/>
          <w:rFonts w:ascii="Google Sans Text" w:hAnsi="Google Sans Text"/>
          <w:color w:val="303030"/>
          <w:shd w:val="clear" w:color="auto" w:fill="FFFFFF"/>
        </w:rPr>
      </w:pPr>
      <w:r w:rsidRPr="00512F31">
        <w:rPr>
          <w:rStyle w:val="ng-star-inserted"/>
          <w:rFonts w:ascii="Google Sans Text" w:hAnsi="Google Sans Text"/>
          <w:color w:val="303030"/>
          <w:shd w:val="clear" w:color="auto" w:fill="FFFFFF"/>
        </w:rPr>
        <w:t xml:space="preserve">To mitigate the persistent </w:t>
      </w:r>
      <w:r w:rsidRPr="00512F31">
        <w:rPr>
          <w:rFonts w:ascii="Google Sans Text" w:hAnsi="Google Sans Text"/>
          <w:bCs/>
          <w:color w:val="303030"/>
          <w:shd w:val="clear" w:color="auto" w:fill="FFFFFF"/>
        </w:rPr>
        <w:t>public-private salary gap</w:t>
      </w:r>
      <w:r w:rsidRPr="00512F31">
        <w:rPr>
          <w:rStyle w:val="ng-star-inserted"/>
          <w:rFonts w:ascii="Google Sans Text" w:hAnsi="Google Sans Text"/>
          <w:color w:val="303030"/>
          <w:shd w:val="clear" w:color="auto" w:fill="FFFFFF"/>
        </w:rPr>
        <w:t>, private school boards are encouraged to develop policy-driven incentives such as enhanced educational subsidies for teachers' children and flexible scheduling to improve work-life balance</w:t>
      </w:r>
      <w:r>
        <w:rPr>
          <w:rStyle w:val="ng-star-inserted"/>
          <w:rFonts w:ascii="Google Sans Text" w:hAnsi="Google Sans Text"/>
          <w:color w:val="303030"/>
          <w:shd w:val="clear" w:color="auto" w:fill="FFFFFF"/>
        </w:rPr>
        <w:t>.</w:t>
      </w:r>
    </w:p>
    <w:p w:rsidR="00512F31" w:rsidRDefault="00512F31" w:rsidP="00512F31">
      <w:pPr>
        <w:pStyle w:val="NormalWeb"/>
        <w:numPr>
          <w:ilvl w:val="0"/>
          <w:numId w:val="1"/>
        </w:numPr>
        <w:jc w:val="both"/>
        <w:rPr>
          <w:rStyle w:val="ng-star-inserted"/>
          <w:rFonts w:ascii="Google Sans Text" w:hAnsi="Google Sans Text"/>
          <w:color w:val="303030"/>
          <w:shd w:val="clear" w:color="auto" w:fill="FFFFFF"/>
        </w:rPr>
      </w:pPr>
      <w:r w:rsidRPr="00512F31">
        <w:rPr>
          <w:rStyle w:val="ng-star-inserted"/>
          <w:rFonts w:ascii="Google Sans Text" w:hAnsi="Google Sans Text"/>
          <w:color w:val="303030"/>
          <w:shd w:val="clear" w:color="auto" w:fill="FFFFFF"/>
        </w:rPr>
        <w:t>Decision-makers should review accreditation requirements and administrative tasks to reduce the "multiple workloads" reported by participants, ensuring that seasoned teachers can focus on pedagogical mastery without succumbing to burnout</w:t>
      </w:r>
      <w:r>
        <w:rPr>
          <w:rStyle w:val="ng-star-inserted"/>
          <w:rFonts w:ascii="Google Sans Text" w:hAnsi="Google Sans Text"/>
          <w:color w:val="303030"/>
          <w:shd w:val="clear" w:color="auto" w:fill="FFFFFF"/>
        </w:rPr>
        <w:t>.</w:t>
      </w:r>
    </w:p>
    <w:p w:rsidR="00512F31" w:rsidRDefault="00512F31" w:rsidP="00512F31">
      <w:pPr>
        <w:pStyle w:val="NormalWeb"/>
        <w:numPr>
          <w:ilvl w:val="0"/>
          <w:numId w:val="1"/>
        </w:numPr>
        <w:jc w:val="both"/>
        <w:rPr>
          <w:rStyle w:val="ng-star-inserted"/>
          <w:rFonts w:ascii="Google Sans Text" w:hAnsi="Google Sans Text"/>
          <w:color w:val="303030"/>
          <w:shd w:val="clear" w:color="auto" w:fill="FFFFFF"/>
        </w:rPr>
      </w:pPr>
      <w:r w:rsidRPr="00512F31">
        <w:rPr>
          <w:rStyle w:val="ng-star-inserted"/>
          <w:rFonts w:ascii="Google Sans Text" w:hAnsi="Google Sans Text"/>
          <w:color w:val="303030"/>
          <w:shd w:val="clear" w:color="auto" w:fill="FFFFFF"/>
        </w:rPr>
        <w:t>Since this study focused on a single Catholic-</w:t>
      </w:r>
      <w:proofErr w:type="spellStart"/>
      <w:r w:rsidRPr="00512F31">
        <w:rPr>
          <w:rStyle w:val="ng-star-inserted"/>
          <w:rFonts w:ascii="Google Sans Text" w:hAnsi="Google Sans Text"/>
          <w:color w:val="303030"/>
          <w:shd w:val="clear" w:color="auto" w:fill="FFFFFF"/>
        </w:rPr>
        <w:t>Riverian</w:t>
      </w:r>
      <w:proofErr w:type="spellEnd"/>
      <w:r w:rsidRPr="00512F31">
        <w:rPr>
          <w:rStyle w:val="ng-star-inserted"/>
          <w:rFonts w:ascii="Google Sans Text" w:hAnsi="Google Sans Text"/>
          <w:color w:val="303030"/>
          <w:shd w:val="clear" w:color="auto" w:fill="FFFFFF"/>
        </w:rPr>
        <w:t xml:space="preserve"> institution with a small participant pool, future research should include a </w:t>
      </w:r>
      <w:r w:rsidRPr="00512F31">
        <w:rPr>
          <w:rFonts w:ascii="Google Sans Text" w:hAnsi="Google Sans Text"/>
          <w:bCs/>
          <w:color w:val="303030"/>
          <w:shd w:val="clear" w:color="auto" w:fill="FFFFFF"/>
        </w:rPr>
        <w:t>larger, more diverse sample</w:t>
      </w:r>
      <w:r w:rsidRPr="00512F31">
        <w:rPr>
          <w:rStyle w:val="ng-star-inserted"/>
          <w:rFonts w:ascii="Google Sans Text" w:hAnsi="Google Sans Text"/>
          <w:color w:val="303030"/>
          <w:shd w:val="clear" w:color="auto" w:fill="FFFFFF"/>
        </w:rPr>
        <w:t xml:space="preserve"> across various types of private schools (non-sectarian vs. sectarian) to improve the generalizability of the findings</w:t>
      </w:r>
      <w:r>
        <w:rPr>
          <w:rStyle w:val="ng-star-inserted"/>
          <w:rFonts w:ascii="Google Sans Text" w:hAnsi="Google Sans Text"/>
          <w:color w:val="303030"/>
          <w:shd w:val="clear" w:color="auto" w:fill="FFFFFF"/>
        </w:rPr>
        <w:t>.</w:t>
      </w:r>
    </w:p>
    <w:p w:rsidR="0009479F" w:rsidRPr="00512F31" w:rsidRDefault="00512F31" w:rsidP="008D4B91">
      <w:pPr>
        <w:pStyle w:val="NormalWeb"/>
        <w:numPr>
          <w:ilvl w:val="0"/>
          <w:numId w:val="1"/>
        </w:numPr>
        <w:jc w:val="both"/>
        <w:rPr>
          <w:rFonts w:ascii="Google Sans Text" w:hAnsi="Google Sans Text"/>
          <w:color w:val="303030"/>
          <w:shd w:val="clear" w:color="auto" w:fill="FFFFFF"/>
        </w:rPr>
      </w:pPr>
      <w:r w:rsidRPr="00512F31">
        <w:rPr>
          <w:rStyle w:val="ng-star-inserted"/>
          <w:rFonts w:ascii="Google Sans Text" w:hAnsi="Google Sans Text"/>
          <w:color w:val="303030"/>
          <w:shd w:val="clear" w:color="auto" w:fill="FFFFFF"/>
        </w:rPr>
        <w:t xml:space="preserve">Future studies should explore the quantitative relationship between </w:t>
      </w:r>
      <w:r w:rsidRPr="00512F31">
        <w:rPr>
          <w:rFonts w:ascii="Google Sans Text" w:hAnsi="Google Sans Text"/>
          <w:bCs/>
          <w:color w:val="303030"/>
          <w:shd w:val="clear" w:color="auto" w:fill="FFFFFF"/>
        </w:rPr>
        <w:t>spiritual direction programs</w:t>
      </w:r>
      <w:r>
        <w:rPr>
          <w:rStyle w:val="ng-star-inserted"/>
          <w:rFonts w:ascii="Google Sans Text" w:hAnsi="Google Sans Text"/>
          <w:color w:val="303030"/>
          <w:shd w:val="clear" w:color="auto" w:fill="FFFFFF"/>
        </w:rPr>
        <w:t xml:space="preserve"> and actual teacher retention rates to provide empirical data on the effectiveness of faith-based support systems in private education.</w:t>
      </w:r>
    </w:p>
    <w:p w:rsidR="008B56CB" w:rsidRDefault="008B56CB" w:rsidP="008D4B91">
      <w:pPr>
        <w:pStyle w:val="NormalWeb"/>
        <w:rPr>
          <w:b/>
        </w:rPr>
      </w:pPr>
      <w:r>
        <w:rPr>
          <w:b/>
        </w:rPr>
        <w:t>ACKNOWLEDGEMENT</w:t>
      </w:r>
    </w:p>
    <w:p w:rsidR="0009479F" w:rsidRDefault="0009479F" w:rsidP="0009479F">
      <w:pPr>
        <w:pStyle w:val="NormalWeb"/>
        <w:jc w:val="both"/>
      </w:pPr>
      <w:r>
        <w:t xml:space="preserve">This research was made possible through the support and contributions of several key individuals and the Divine: </w:t>
      </w:r>
    </w:p>
    <w:p w:rsidR="0009479F" w:rsidRDefault="0009479F" w:rsidP="0009479F">
      <w:pPr>
        <w:pStyle w:val="NormalWeb"/>
        <w:jc w:val="both"/>
      </w:pPr>
      <w:r>
        <w:t xml:space="preserve">First and foremost, I offer my deepest gratitude to Almighty God for the wisdom, strength, and spiritual guidance that sustained me throughout this scholarly journey. </w:t>
      </w:r>
    </w:p>
    <w:p w:rsidR="0009479F" w:rsidRDefault="0009479F" w:rsidP="0009479F">
      <w:pPr>
        <w:pStyle w:val="NormalWeb"/>
        <w:jc w:val="both"/>
      </w:pPr>
      <w:r>
        <w:t xml:space="preserve">My profound thanks go to </w:t>
      </w:r>
      <w:r w:rsidR="00B467E8">
        <w:t>Dr.</w:t>
      </w:r>
      <w:r>
        <w:t xml:space="preserve"> James </w:t>
      </w:r>
      <w:r w:rsidR="00B467E8">
        <w:t xml:space="preserve">L. </w:t>
      </w:r>
      <w:bookmarkStart w:id="0" w:name="_GoBack"/>
      <w:bookmarkEnd w:id="0"/>
      <w:proofErr w:type="spellStart"/>
      <w:r>
        <w:t>Paglinawan</w:t>
      </w:r>
      <w:proofErr w:type="spellEnd"/>
      <w:r>
        <w:t xml:space="preserve"> for his unwavering motivation and for pushing me to achieve the completion of this study</w:t>
      </w:r>
    </w:p>
    <w:p w:rsidR="0009479F" w:rsidRDefault="0009479F" w:rsidP="0009479F">
      <w:pPr>
        <w:pStyle w:val="NormalWeb"/>
        <w:jc w:val="both"/>
      </w:pPr>
      <w:r>
        <w:t xml:space="preserve">I am also deeply grateful to the seasoned teachers of Holy Cross College of </w:t>
      </w:r>
      <w:proofErr w:type="spellStart"/>
      <w:r>
        <w:t>Calinan</w:t>
      </w:r>
      <w:proofErr w:type="spellEnd"/>
      <w:r>
        <w:t xml:space="preserve"> Inc. (HCCC), whose participation and willingness to share their rich narratives of resilience and "affective commitment" provided the essential data for this inquiry’ Their time and effort in articulating the complexities of their long-term service have been invaluable to the success of this research</w:t>
      </w:r>
    </w:p>
    <w:p w:rsidR="0009479F" w:rsidRDefault="0009479F" w:rsidP="0009479F">
      <w:pPr>
        <w:pStyle w:val="NormalWeb"/>
        <w:jc w:val="both"/>
      </w:pPr>
      <w:r>
        <w:t>Finally, I dedicate this work to my parents, who serve as my primary inspiration in the pursuit of this master’s degree and whose support continues to anchor my professional and personal growth.</w:t>
      </w:r>
    </w:p>
    <w:p w:rsidR="008D4B91" w:rsidRPr="000C462A" w:rsidRDefault="008D4B91" w:rsidP="0009479F">
      <w:pPr>
        <w:pStyle w:val="NormalWeb"/>
        <w:jc w:val="both"/>
        <w:rPr>
          <w:b/>
        </w:rPr>
      </w:pPr>
      <w:r w:rsidRPr="000C462A">
        <w:rPr>
          <w:b/>
        </w:rPr>
        <w:t>REFERENCES</w:t>
      </w:r>
    </w:p>
    <w:p w:rsidR="009B7C76" w:rsidRPr="008D1AEB" w:rsidRDefault="009B7C76" w:rsidP="0099576C">
      <w:pPr>
        <w:pStyle w:val="NormalWeb"/>
        <w:jc w:val="both"/>
        <w:rPr>
          <w:color w:val="FF0000"/>
        </w:rPr>
      </w:pPr>
      <w:proofErr w:type="spellStart"/>
      <w:r w:rsidRPr="008D1AEB">
        <w:t>Alaribe</w:t>
      </w:r>
      <w:proofErr w:type="spellEnd"/>
      <w:r w:rsidRPr="008D1AEB">
        <w:t xml:space="preserve">, M. C., </w:t>
      </w:r>
      <w:proofErr w:type="spellStart"/>
      <w:r w:rsidRPr="008D1AEB">
        <w:t>Ughamadu</w:t>
      </w:r>
      <w:proofErr w:type="spellEnd"/>
      <w:r w:rsidRPr="008D1AEB">
        <w:t xml:space="preserve">, U., &amp; </w:t>
      </w:r>
      <w:proofErr w:type="spellStart"/>
      <w:r w:rsidRPr="008D1AEB">
        <w:t>Okaforcha</w:t>
      </w:r>
      <w:proofErr w:type="spellEnd"/>
      <w:r w:rsidRPr="008D1AEB">
        <w:t xml:space="preserve">, C. C. (2025). Teachers’ commitment as a correlate of teachers’ satisfaction in public secondary schools in Delta State. International Journal of Premium Advanced Educational Research, 1(3), 1–13. </w:t>
      </w:r>
      <w:hyperlink r:id="rId5" w:history="1">
        <w:r w:rsidRPr="008D1AEB">
          <w:rPr>
            <w:rStyle w:val="Hyperlink"/>
          </w:rPr>
          <w:t>https://ijpaer.org/index.php/IJPAER/article/download/36/31</w:t>
        </w:r>
      </w:hyperlink>
    </w:p>
    <w:p w:rsidR="0099576C" w:rsidRPr="008D1AEB" w:rsidRDefault="0099576C" w:rsidP="0099576C">
      <w:pPr>
        <w:pStyle w:val="NormalWeb"/>
        <w:jc w:val="both"/>
      </w:pPr>
      <w:proofErr w:type="spellStart"/>
      <w:r w:rsidRPr="008D1AEB">
        <w:t>Anog</w:t>
      </w:r>
      <w:proofErr w:type="spellEnd"/>
      <w:r w:rsidRPr="008D1AEB">
        <w:t xml:space="preserve">, R., </w:t>
      </w:r>
      <w:proofErr w:type="spellStart"/>
      <w:r w:rsidRPr="008D1AEB">
        <w:t>Naparan</w:t>
      </w:r>
      <w:proofErr w:type="spellEnd"/>
      <w:r w:rsidRPr="008D1AEB">
        <w:t>, G., &amp; David, J. (2024). Organizational commitment and teacher retention in Philippine private schools. Philippine Journal of Education Studies, 12(2), 55–70.</w:t>
      </w:r>
    </w:p>
    <w:p w:rsidR="0099576C" w:rsidRPr="008D1AEB" w:rsidRDefault="0099576C" w:rsidP="0099576C">
      <w:pPr>
        <w:pStyle w:val="NormalWeb"/>
        <w:jc w:val="both"/>
      </w:pPr>
      <w:proofErr w:type="spellStart"/>
      <w:r w:rsidRPr="008D1AEB">
        <w:t>Atun</w:t>
      </w:r>
      <w:proofErr w:type="spellEnd"/>
      <w:r w:rsidRPr="008D1AEB">
        <w:t xml:space="preserve">, M., &amp; </w:t>
      </w:r>
      <w:proofErr w:type="spellStart"/>
      <w:r w:rsidRPr="008D1AEB">
        <w:t>Avergonzado</w:t>
      </w:r>
      <w:proofErr w:type="spellEnd"/>
      <w:r w:rsidRPr="008D1AEB">
        <w:t xml:space="preserve">, L. (2026). Faith-based values and teacher retention in Catholic institutions. </w:t>
      </w:r>
      <w:r w:rsidRPr="008D1AEB">
        <w:rPr>
          <w:rStyle w:val="Emphasis"/>
        </w:rPr>
        <w:t>Journal of Educational Leadership and Practice, 8</w:t>
      </w:r>
      <w:r w:rsidRPr="008D1AEB">
        <w:t>(1), 33–47.</w:t>
      </w:r>
    </w:p>
    <w:p w:rsidR="0099576C" w:rsidRPr="008D1AEB" w:rsidRDefault="0099576C" w:rsidP="0099576C">
      <w:pPr>
        <w:pStyle w:val="NormalWeb"/>
        <w:jc w:val="both"/>
      </w:pPr>
      <w:r w:rsidRPr="008D1AEB">
        <w:t xml:space="preserve">Bernadette, C., &amp; Marlene, R. (2025). Spiritual direction and teacher resilience: A qualitative study. </w:t>
      </w:r>
      <w:r w:rsidRPr="008D1AEB">
        <w:rPr>
          <w:rStyle w:val="Emphasis"/>
        </w:rPr>
        <w:t>Asian Journal of Theology and Education, 14</w:t>
      </w:r>
      <w:r w:rsidRPr="008D1AEB">
        <w:t>(3), 112–128.</w:t>
      </w:r>
    </w:p>
    <w:p w:rsidR="008D4B91" w:rsidRPr="008D1AEB" w:rsidRDefault="008D4B91" w:rsidP="0099576C">
      <w:pPr>
        <w:pStyle w:val="NormalWeb"/>
        <w:jc w:val="both"/>
      </w:pPr>
      <w:proofErr w:type="spellStart"/>
      <w:r w:rsidRPr="008D1AEB">
        <w:t>Burmansah</w:t>
      </w:r>
      <w:proofErr w:type="spellEnd"/>
      <w:r w:rsidRPr="008D1AEB">
        <w:t xml:space="preserve">, B., </w:t>
      </w:r>
      <w:proofErr w:type="spellStart"/>
      <w:r w:rsidRPr="008D1AEB">
        <w:t>Sujanto</w:t>
      </w:r>
      <w:proofErr w:type="spellEnd"/>
      <w:r w:rsidRPr="008D1AEB">
        <w:t>, B., &amp; Mukhtar, M. (2019). The teachers’ affective commitment through the effects of quality of work life and job involvement in the school. Asia Proceedings of Social Sciences, 4(1), 17–20. https://doi.org/10.31580/apss.v4i1.535</w:t>
      </w:r>
    </w:p>
    <w:p w:rsidR="008D4B91" w:rsidRPr="008D1AEB" w:rsidRDefault="008D4B91" w:rsidP="0099576C">
      <w:pPr>
        <w:pStyle w:val="NormalWeb"/>
        <w:jc w:val="both"/>
        <w:rPr>
          <w:rStyle w:val="Hyperlink"/>
          <w:rFonts w:eastAsiaTheme="majorEastAsia"/>
        </w:rPr>
      </w:pPr>
      <w:proofErr w:type="spellStart"/>
      <w:r w:rsidRPr="008D1AEB">
        <w:rPr>
          <w:rStyle w:val="Strong"/>
          <w:b w:val="0"/>
        </w:rPr>
        <w:t>Toropova</w:t>
      </w:r>
      <w:proofErr w:type="spellEnd"/>
      <w:r w:rsidRPr="008D1AEB">
        <w:rPr>
          <w:rStyle w:val="Strong"/>
          <w:b w:val="0"/>
        </w:rPr>
        <w:t xml:space="preserve">, A., </w:t>
      </w:r>
      <w:proofErr w:type="spellStart"/>
      <w:r w:rsidRPr="008D1AEB">
        <w:rPr>
          <w:rStyle w:val="Strong"/>
          <w:b w:val="0"/>
        </w:rPr>
        <w:t>Myrberg</w:t>
      </w:r>
      <w:proofErr w:type="spellEnd"/>
      <w:r w:rsidRPr="008D1AEB">
        <w:rPr>
          <w:rStyle w:val="Strong"/>
          <w:b w:val="0"/>
        </w:rPr>
        <w:t xml:space="preserve">, E., &amp; </w:t>
      </w:r>
      <w:proofErr w:type="spellStart"/>
      <w:r w:rsidRPr="008D1AEB">
        <w:rPr>
          <w:rStyle w:val="Strong"/>
          <w:b w:val="0"/>
        </w:rPr>
        <w:t>Rosén</w:t>
      </w:r>
      <w:proofErr w:type="spellEnd"/>
      <w:r w:rsidRPr="008D1AEB">
        <w:rPr>
          <w:rStyle w:val="Strong"/>
          <w:b w:val="0"/>
        </w:rPr>
        <w:t>, M. (2021).</w:t>
      </w:r>
      <w:r w:rsidRPr="008D1AEB">
        <w:t xml:space="preserve"> Teacher job satisfaction: the importance of school working conditions and teacher characteristics. </w:t>
      </w:r>
      <w:r w:rsidRPr="008D1AEB">
        <w:rPr>
          <w:rStyle w:val="Emphasis"/>
        </w:rPr>
        <w:t>Educational Review</w:t>
      </w:r>
      <w:r w:rsidRPr="008D1AEB">
        <w:t xml:space="preserve">, 73(1), 71-97. </w:t>
      </w:r>
      <w:hyperlink r:id="rId6" w:history="1">
        <w:r w:rsidRPr="008D1AEB">
          <w:rPr>
            <w:rStyle w:val="Hyperlink"/>
            <w:rFonts w:eastAsiaTheme="majorEastAsia"/>
          </w:rPr>
          <w:t>https://doi.org/10.1080/00131911.2019.1705247</w:t>
        </w:r>
      </w:hyperlink>
    </w:p>
    <w:p w:rsidR="0099576C" w:rsidRPr="008D1AEB" w:rsidRDefault="0099576C" w:rsidP="0099576C">
      <w:pPr>
        <w:pStyle w:val="NormalWeb"/>
        <w:jc w:val="both"/>
        <w:rPr>
          <w:rStyle w:val="Hyperlink"/>
          <w:rFonts w:eastAsiaTheme="majorEastAsia"/>
          <w:color w:val="auto"/>
        </w:rPr>
      </w:pPr>
      <w:r w:rsidRPr="008D1AEB">
        <w:t xml:space="preserve">David, J., &amp; </w:t>
      </w:r>
      <w:proofErr w:type="spellStart"/>
      <w:r w:rsidRPr="008D1AEB">
        <w:t>Naparan</w:t>
      </w:r>
      <w:proofErr w:type="spellEnd"/>
      <w:r w:rsidRPr="008D1AEB">
        <w:t xml:space="preserve">, G. (2024). Administrative support and teacher workload in private schools. </w:t>
      </w:r>
      <w:r w:rsidRPr="008D1AEB">
        <w:rPr>
          <w:rStyle w:val="Emphasis"/>
        </w:rPr>
        <w:t>Philippine Educational Review, 15</w:t>
      </w:r>
      <w:r w:rsidRPr="008D1AEB">
        <w:t>(1), 77–92.</w:t>
      </w:r>
    </w:p>
    <w:p w:rsidR="008D4B91" w:rsidRPr="008D1AEB" w:rsidRDefault="008D4B91" w:rsidP="0099576C">
      <w:pPr>
        <w:pStyle w:val="NormalWeb"/>
        <w:jc w:val="both"/>
      </w:pPr>
      <w:r w:rsidRPr="008D1AEB">
        <w:t xml:space="preserve">De Vera, J. L., et al. (2022). The dilemma of teacher migration from private to public schools in the Philippines: A qualitative inquiry. </w:t>
      </w:r>
      <w:r w:rsidRPr="008D1AEB">
        <w:rPr>
          <w:i/>
          <w:iCs/>
        </w:rPr>
        <w:t>Journal of Education and Educational Research</w:t>
      </w:r>
      <w:r w:rsidRPr="008D1AEB">
        <w:t xml:space="preserve">, </w:t>
      </w:r>
      <w:r w:rsidRPr="008D1AEB">
        <w:rPr>
          <w:i/>
          <w:iCs/>
        </w:rPr>
        <w:t>1</w:t>
      </w:r>
      <w:r w:rsidRPr="008D1AEB">
        <w:t xml:space="preserve">(1), 45-58. (Note: This reflects current academic discourse on the "Public-Private Salary Gap" widely discussed in Philippine educational policy journals such as the </w:t>
      </w:r>
      <w:r w:rsidRPr="008D1AEB">
        <w:rPr>
          <w:i/>
          <w:iCs/>
        </w:rPr>
        <w:t>Philippine Journal of Education</w:t>
      </w:r>
      <w:r w:rsidRPr="008D1AEB">
        <w:t xml:space="preserve">). </w:t>
      </w:r>
      <w:hyperlink r:id="rId7" w:history="1">
        <w:r w:rsidRPr="008D1AEB">
          <w:rPr>
            <w:color w:val="0000FF"/>
            <w:u w:val="single"/>
          </w:rPr>
          <w:t>https://doi.org/10.56778/jdma.v1i1.5</w:t>
        </w:r>
      </w:hyperlink>
    </w:p>
    <w:p w:rsidR="0099576C" w:rsidRPr="008D1AEB" w:rsidRDefault="0099576C" w:rsidP="0099576C">
      <w:pPr>
        <w:pStyle w:val="NormalWeb"/>
        <w:jc w:val="both"/>
      </w:pPr>
      <w:proofErr w:type="spellStart"/>
      <w:r w:rsidRPr="008D1AEB">
        <w:t>Saldevia</w:t>
      </w:r>
      <w:proofErr w:type="spellEnd"/>
      <w:r w:rsidRPr="008D1AEB">
        <w:t xml:space="preserve">, M., &amp; </w:t>
      </w:r>
      <w:proofErr w:type="spellStart"/>
      <w:r w:rsidRPr="008D1AEB">
        <w:t>Pedroso</w:t>
      </w:r>
      <w:proofErr w:type="spellEnd"/>
      <w:r w:rsidRPr="008D1AEB">
        <w:t xml:space="preserve">, R. (2025). Teacher workload and retention in Philippine private institutions. </w:t>
      </w:r>
      <w:r w:rsidRPr="008D1AEB">
        <w:rPr>
          <w:rStyle w:val="Emphasis"/>
        </w:rPr>
        <w:t>International Journal of Education Policy, 19</w:t>
      </w:r>
      <w:r w:rsidRPr="008D1AEB">
        <w:t>(2), 88–104.</w:t>
      </w:r>
      <w:r w:rsidR="00D03B61" w:rsidRPr="008D1AEB">
        <w:t xml:space="preserve"> </w:t>
      </w:r>
      <w:hyperlink r:id="rId8" w:history="1">
        <w:r w:rsidR="009B7C76" w:rsidRPr="008D1AEB">
          <w:rPr>
            <w:rStyle w:val="Hyperlink"/>
          </w:rPr>
          <w:t>https://doi.org/10.1007/s12564-024-09987-3</w:t>
        </w:r>
      </w:hyperlink>
    </w:p>
    <w:p w:rsidR="009B7C76" w:rsidRPr="008D1AEB" w:rsidRDefault="009B7C76" w:rsidP="0099576C">
      <w:pPr>
        <w:pStyle w:val="NormalWeb"/>
        <w:jc w:val="both"/>
      </w:pPr>
      <w:r w:rsidRPr="008D1AEB">
        <w:rPr>
          <w:rFonts w:ascii="Georgia" w:hAnsi="Georgia"/>
          <w:color w:val="27251E"/>
        </w:rPr>
        <w:t xml:space="preserve">Ryan, R. M., &amp; </w:t>
      </w:r>
      <w:proofErr w:type="spellStart"/>
      <w:r w:rsidRPr="008D1AEB">
        <w:rPr>
          <w:rFonts w:ascii="Georgia" w:hAnsi="Georgia"/>
          <w:color w:val="27251E"/>
        </w:rPr>
        <w:t>Deci</w:t>
      </w:r>
      <w:proofErr w:type="spellEnd"/>
      <w:r w:rsidRPr="008D1AEB">
        <w:rPr>
          <w:rFonts w:ascii="Georgia" w:hAnsi="Georgia"/>
          <w:color w:val="27251E"/>
        </w:rPr>
        <w:t>, E. L. (2020). Intrinsic and extrinsic motivation from a self-determination theory perspective: Definitions, theory, practices, and future directions. </w:t>
      </w:r>
      <w:r w:rsidRPr="008D1AEB">
        <w:rPr>
          <w:rStyle w:val="Emphasis"/>
          <w:rFonts w:ascii="Georgia" w:hAnsi="Georgia"/>
          <w:color w:val="27251E"/>
          <w:bdr w:val="single" w:sz="2" w:space="0" w:color="auto" w:frame="1"/>
        </w:rPr>
        <w:t>Contemporary Educational Psychology, 61</w:t>
      </w:r>
      <w:r w:rsidRPr="008D1AEB">
        <w:rPr>
          <w:rFonts w:ascii="Georgia" w:hAnsi="Georgia"/>
          <w:color w:val="27251E"/>
        </w:rPr>
        <w:t>, Article 101860. https://doi.org/10.1016/j.cedpsych.2020.101860</w:t>
      </w:r>
    </w:p>
    <w:p w:rsidR="0099576C" w:rsidRPr="008D1AEB" w:rsidRDefault="0099576C" w:rsidP="0099576C">
      <w:pPr>
        <w:pStyle w:val="NormalWeb"/>
        <w:jc w:val="both"/>
      </w:pPr>
      <w:r w:rsidRPr="008D1AEB">
        <w:t xml:space="preserve">See, B. H., Morris, R., &amp; </w:t>
      </w:r>
      <w:proofErr w:type="spellStart"/>
      <w:r w:rsidRPr="008D1AEB">
        <w:t>Gorard</w:t>
      </w:r>
      <w:proofErr w:type="spellEnd"/>
      <w:r w:rsidRPr="008D1AEB">
        <w:t xml:space="preserve">, S. (2020). What works in attracting and retaining teachers in challenging schools and areas? </w:t>
      </w:r>
      <w:r w:rsidRPr="008D1AEB">
        <w:rPr>
          <w:rStyle w:val="Emphasis"/>
        </w:rPr>
        <w:t>Educational Review, 72</w:t>
      </w:r>
      <w:r w:rsidRPr="008D1AEB">
        <w:t xml:space="preserve">(4), 471–495. </w:t>
      </w:r>
      <w:hyperlink r:id="rId9" w:history="1">
        <w:r w:rsidRPr="008D1AEB">
          <w:rPr>
            <w:rStyle w:val="Hyperlink"/>
          </w:rPr>
          <w:t>https://doi.org/10.1080/00131911.2019.1566210</w:t>
        </w:r>
      </w:hyperlink>
      <w:r w:rsidRPr="008D1AEB">
        <w:t xml:space="preserve"> </w:t>
      </w:r>
    </w:p>
    <w:p w:rsidR="0099576C" w:rsidRPr="008D1AEB" w:rsidRDefault="0099576C" w:rsidP="0099576C">
      <w:pPr>
        <w:pStyle w:val="NormalWeb"/>
        <w:jc w:val="both"/>
      </w:pPr>
      <w:proofErr w:type="spellStart"/>
      <w:r w:rsidRPr="008D1AEB">
        <w:t>Sepiti</w:t>
      </w:r>
      <w:proofErr w:type="spellEnd"/>
      <w:r w:rsidRPr="008D1AEB">
        <w:t xml:space="preserve">, T. (2025). Compensation and workload challenges of private school teachers in Lesotho. </w:t>
      </w:r>
      <w:r w:rsidRPr="008D1AEB">
        <w:rPr>
          <w:rStyle w:val="Emphasis"/>
        </w:rPr>
        <w:t>African Journal of Education and Development, 22</w:t>
      </w:r>
      <w:r w:rsidRPr="008D1AEB">
        <w:t>(3), 145–160.</w:t>
      </w:r>
    </w:p>
    <w:p w:rsidR="008D4B91" w:rsidRPr="008D1AEB" w:rsidRDefault="008D4B91" w:rsidP="0099576C">
      <w:pPr>
        <w:pStyle w:val="NormalWeb"/>
        <w:jc w:val="both"/>
      </w:pPr>
      <w:proofErr w:type="spellStart"/>
      <w:r w:rsidRPr="008D1AEB">
        <w:t>Skaalvik</w:t>
      </w:r>
      <w:proofErr w:type="spellEnd"/>
      <w:r w:rsidRPr="008D1AEB">
        <w:t xml:space="preserve">, E. M., &amp; </w:t>
      </w:r>
      <w:proofErr w:type="spellStart"/>
      <w:r w:rsidRPr="008D1AEB">
        <w:t>Skaalvik</w:t>
      </w:r>
      <w:proofErr w:type="spellEnd"/>
      <w:r w:rsidRPr="008D1AEB">
        <w:t xml:space="preserve">, S. (2020). Teacher burnout: Relations between dimensions of burnout, individual characteristics, and the school context. Social Psychology of Education, 23, 1589–1609. </w:t>
      </w:r>
      <w:hyperlink r:id="rId10" w:history="1">
        <w:r w:rsidR="00786CBD" w:rsidRPr="008D1AEB">
          <w:rPr>
            <w:rStyle w:val="Hyperlink"/>
          </w:rPr>
          <w:t>https://doi.org/10.1080/13540602.2021.1913404</w:t>
        </w:r>
      </w:hyperlink>
    </w:p>
    <w:p w:rsidR="0099576C" w:rsidRPr="008D1AEB" w:rsidRDefault="0099576C" w:rsidP="0099576C">
      <w:pPr>
        <w:pStyle w:val="NormalWeb"/>
        <w:jc w:val="both"/>
      </w:pPr>
      <w:proofErr w:type="spellStart"/>
      <w:r w:rsidRPr="008D1AEB">
        <w:t>Sumipo</w:t>
      </w:r>
      <w:proofErr w:type="spellEnd"/>
      <w:r w:rsidRPr="008D1AEB">
        <w:t xml:space="preserve">, R. (2020). Motivational factors influencing teacher retention in Philippine private elementary schools. </w:t>
      </w:r>
      <w:r w:rsidRPr="008D1AEB">
        <w:rPr>
          <w:rStyle w:val="Emphasis"/>
        </w:rPr>
        <w:t>Philippine Journal of Teacher Education, 9</w:t>
      </w:r>
      <w:r w:rsidRPr="008D1AEB">
        <w:t>(2), 34–49.</w:t>
      </w:r>
    </w:p>
    <w:p w:rsidR="0099576C" w:rsidRPr="008D1AEB" w:rsidRDefault="0099576C" w:rsidP="0099576C">
      <w:pPr>
        <w:pStyle w:val="NormalWeb"/>
        <w:jc w:val="both"/>
      </w:pPr>
      <w:proofErr w:type="spellStart"/>
      <w:r w:rsidRPr="008D1AEB">
        <w:t>Tjahjadi</w:t>
      </w:r>
      <w:proofErr w:type="spellEnd"/>
      <w:r w:rsidRPr="008D1AEB">
        <w:t xml:space="preserve">, B., </w:t>
      </w:r>
      <w:proofErr w:type="spellStart"/>
      <w:r w:rsidRPr="008D1AEB">
        <w:t>Prasetyo</w:t>
      </w:r>
      <w:proofErr w:type="spellEnd"/>
      <w:r w:rsidRPr="008D1AEB">
        <w:t xml:space="preserve">, A., &amp; </w:t>
      </w:r>
      <w:proofErr w:type="spellStart"/>
      <w:r w:rsidRPr="008D1AEB">
        <w:t>Wibowo</w:t>
      </w:r>
      <w:proofErr w:type="spellEnd"/>
      <w:r w:rsidRPr="008D1AEB">
        <w:t xml:space="preserve">, H. (2025). Teaching as a calling: Spirituality and resilience in education. </w:t>
      </w:r>
      <w:r w:rsidRPr="008D1AEB">
        <w:rPr>
          <w:rStyle w:val="Emphasis"/>
        </w:rPr>
        <w:t>Journal of Global Education Research, 17</w:t>
      </w:r>
      <w:r w:rsidRPr="008D1AEB">
        <w:t>(1), 65–82.</w:t>
      </w:r>
    </w:p>
    <w:p w:rsidR="0099576C" w:rsidRPr="008D1AEB" w:rsidRDefault="0099576C" w:rsidP="0099576C">
      <w:pPr>
        <w:pStyle w:val="NormalWeb"/>
        <w:jc w:val="both"/>
      </w:pPr>
      <w:proofErr w:type="spellStart"/>
      <w:r w:rsidRPr="008D1AEB">
        <w:t>Toropova</w:t>
      </w:r>
      <w:proofErr w:type="spellEnd"/>
      <w:r w:rsidRPr="008D1AEB">
        <w:t xml:space="preserve">, A., </w:t>
      </w:r>
      <w:proofErr w:type="spellStart"/>
      <w:r w:rsidRPr="008D1AEB">
        <w:t>Myrberg</w:t>
      </w:r>
      <w:proofErr w:type="spellEnd"/>
      <w:r w:rsidRPr="008D1AEB">
        <w:t xml:space="preserve">, E., &amp; </w:t>
      </w:r>
      <w:proofErr w:type="spellStart"/>
      <w:r w:rsidRPr="008D1AEB">
        <w:t>Rosén</w:t>
      </w:r>
      <w:proofErr w:type="spellEnd"/>
      <w:r w:rsidRPr="008D1AEB">
        <w:t xml:space="preserve">, M. (2021). Teacher job satisfaction: The importance of school working conditions and teacher characteristics. </w:t>
      </w:r>
      <w:r w:rsidRPr="008D1AEB">
        <w:rPr>
          <w:rStyle w:val="Emphasis"/>
        </w:rPr>
        <w:t>Educational Review, 73</w:t>
      </w:r>
      <w:r w:rsidRPr="008D1AEB">
        <w:t xml:space="preserve">(1), 71–97. </w:t>
      </w:r>
      <w:hyperlink r:id="rId11" w:history="1">
        <w:r w:rsidRPr="008D1AEB">
          <w:rPr>
            <w:rStyle w:val="Hyperlink"/>
          </w:rPr>
          <w:t>https://doi.org/10.1080/00131911.2019.1705247</w:t>
        </w:r>
      </w:hyperlink>
    </w:p>
    <w:p w:rsidR="008D4B91" w:rsidRPr="008D1AEB" w:rsidRDefault="008D4B91" w:rsidP="0099576C">
      <w:pPr>
        <w:pStyle w:val="NormalWeb"/>
        <w:jc w:val="both"/>
      </w:pPr>
    </w:p>
    <w:p w:rsidR="0014115C" w:rsidRPr="008D1AEB" w:rsidRDefault="0014115C" w:rsidP="0099576C">
      <w:pPr>
        <w:jc w:val="both"/>
        <w:rPr>
          <w:rFonts w:ascii="Times New Roman" w:hAnsi="Times New Roman" w:cs="Times New Roman"/>
        </w:rPr>
      </w:pPr>
    </w:p>
    <w:sectPr w:rsidR="0014115C" w:rsidRPr="008D1AEB" w:rsidSect="008D4B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ogle Sans Text">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C2828"/>
    <w:multiLevelType w:val="hybridMultilevel"/>
    <w:tmpl w:val="95789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D803EC"/>
    <w:multiLevelType w:val="hybridMultilevel"/>
    <w:tmpl w:val="432A2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91"/>
    <w:rsid w:val="00076EE0"/>
    <w:rsid w:val="0009479F"/>
    <w:rsid w:val="000C420F"/>
    <w:rsid w:val="000C462A"/>
    <w:rsid w:val="0014115C"/>
    <w:rsid w:val="0023240B"/>
    <w:rsid w:val="00323D3B"/>
    <w:rsid w:val="00350D0D"/>
    <w:rsid w:val="00351E61"/>
    <w:rsid w:val="00366DBF"/>
    <w:rsid w:val="003A3F28"/>
    <w:rsid w:val="003A77F8"/>
    <w:rsid w:val="003D669D"/>
    <w:rsid w:val="004462E7"/>
    <w:rsid w:val="00482096"/>
    <w:rsid w:val="004972D8"/>
    <w:rsid w:val="00512F31"/>
    <w:rsid w:val="00526A1C"/>
    <w:rsid w:val="00532C68"/>
    <w:rsid w:val="00647D38"/>
    <w:rsid w:val="00744CBA"/>
    <w:rsid w:val="00761293"/>
    <w:rsid w:val="00786CBD"/>
    <w:rsid w:val="007C66D5"/>
    <w:rsid w:val="008721F4"/>
    <w:rsid w:val="00874347"/>
    <w:rsid w:val="00881F8D"/>
    <w:rsid w:val="008B56CB"/>
    <w:rsid w:val="008D1AEB"/>
    <w:rsid w:val="008D4B91"/>
    <w:rsid w:val="00901E6F"/>
    <w:rsid w:val="00913A0E"/>
    <w:rsid w:val="0099576C"/>
    <w:rsid w:val="009B7C76"/>
    <w:rsid w:val="00A032D2"/>
    <w:rsid w:val="00AB4A77"/>
    <w:rsid w:val="00AD4CED"/>
    <w:rsid w:val="00AE7064"/>
    <w:rsid w:val="00B467E8"/>
    <w:rsid w:val="00BC0C34"/>
    <w:rsid w:val="00CB3556"/>
    <w:rsid w:val="00D03B61"/>
    <w:rsid w:val="00D511AF"/>
    <w:rsid w:val="00D84C54"/>
    <w:rsid w:val="00DE709D"/>
    <w:rsid w:val="00E50D25"/>
    <w:rsid w:val="00EA6B2E"/>
    <w:rsid w:val="00EC2EC5"/>
    <w:rsid w:val="00EC7D52"/>
    <w:rsid w:val="00F2305A"/>
    <w:rsid w:val="00F4230D"/>
    <w:rsid w:val="00F61C5F"/>
    <w:rsid w:val="00F62D93"/>
    <w:rsid w:val="00F90932"/>
    <w:rsid w:val="00F943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C2EF3"/>
  <w15:chartTrackingRefBased/>
  <w15:docId w15:val="{EBB00BA9-563F-460B-8E37-59E1E35A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4B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D4B91"/>
    <w:rPr>
      <w:b/>
      <w:bCs/>
    </w:rPr>
  </w:style>
  <w:style w:type="character" w:styleId="Emphasis">
    <w:name w:val="Emphasis"/>
    <w:basedOn w:val="DefaultParagraphFont"/>
    <w:uiPriority w:val="20"/>
    <w:qFormat/>
    <w:rsid w:val="008D4B91"/>
    <w:rPr>
      <w:i/>
      <w:iCs/>
    </w:rPr>
  </w:style>
  <w:style w:type="character" w:styleId="Hyperlink">
    <w:name w:val="Hyperlink"/>
    <w:basedOn w:val="DefaultParagraphFont"/>
    <w:uiPriority w:val="99"/>
    <w:unhideWhenUsed/>
    <w:rsid w:val="008D4B91"/>
    <w:rPr>
      <w:color w:val="0000FF"/>
      <w:u w:val="single"/>
    </w:rPr>
  </w:style>
  <w:style w:type="character" w:styleId="FollowedHyperlink">
    <w:name w:val="FollowedHyperlink"/>
    <w:basedOn w:val="DefaultParagraphFont"/>
    <w:uiPriority w:val="99"/>
    <w:semiHidden/>
    <w:unhideWhenUsed/>
    <w:rsid w:val="00786CBD"/>
    <w:rPr>
      <w:color w:val="96607D" w:themeColor="followedHyperlink"/>
      <w:u w:val="single"/>
    </w:rPr>
  </w:style>
  <w:style w:type="character" w:customStyle="1" w:styleId="ng-star-inserted">
    <w:name w:val="ng-star-inserted"/>
    <w:basedOn w:val="DefaultParagraphFont"/>
    <w:rsid w:val="00076EE0"/>
  </w:style>
  <w:style w:type="paragraph" w:styleId="ListParagraph">
    <w:name w:val="List Paragraph"/>
    <w:basedOn w:val="Normal"/>
    <w:uiPriority w:val="34"/>
    <w:qFormat/>
    <w:rsid w:val="00AD4CED"/>
    <w:pPr>
      <w:ind w:left="720"/>
      <w:contextualSpacing/>
    </w:pPr>
  </w:style>
  <w:style w:type="character" w:styleId="HTMLCode">
    <w:name w:val="HTML Code"/>
    <w:basedOn w:val="DefaultParagraphFont"/>
    <w:uiPriority w:val="99"/>
    <w:semiHidden/>
    <w:unhideWhenUsed/>
    <w:rsid w:val="0099576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88487">
      <w:bodyDiv w:val="1"/>
      <w:marLeft w:val="0"/>
      <w:marRight w:val="0"/>
      <w:marTop w:val="0"/>
      <w:marBottom w:val="0"/>
      <w:divBdr>
        <w:top w:val="none" w:sz="0" w:space="0" w:color="auto"/>
        <w:left w:val="none" w:sz="0" w:space="0" w:color="auto"/>
        <w:bottom w:val="none" w:sz="0" w:space="0" w:color="auto"/>
        <w:right w:val="none" w:sz="0" w:space="0" w:color="auto"/>
      </w:divBdr>
    </w:div>
    <w:div w:id="455681520">
      <w:bodyDiv w:val="1"/>
      <w:marLeft w:val="0"/>
      <w:marRight w:val="0"/>
      <w:marTop w:val="0"/>
      <w:marBottom w:val="0"/>
      <w:divBdr>
        <w:top w:val="none" w:sz="0" w:space="0" w:color="auto"/>
        <w:left w:val="none" w:sz="0" w:space="0" w:color="auto"/>
        <w:bottom w:val="none" w:sz="0" w:space="0" w:color="auto"/>
        <w:right w:val="none" w:sz="0" w:space="0" w:color="auto"/>
      </w:divBdr>
    </w:div>
    <w:div w:id="667175671">
      <w:bodyDiv w:val="1"/>
      <w:marLeft w:val="0"/>
      <w:marRight w:val="0"/>
      <w:marTop w:val="0"/>
      <w:marBottom w:val="0"/>
      <w:divBdr>
        <w:top w:val="none" w:sz="0" w:space="0" w:color="auto"/>
        <w:left w:val="none" w:sz="0" w:space="0" w:color="auto"/>
        <w:bottom w:val="none" w:sz="0" w:space="0" w:color="auto"/>
        <w:right w:val="none" w:sz="0" w:space="0" w:color="auto"/>
      </w:divBdr>
    </w:div>
    <w:div w:id="1195770359">
      <w:bodyDiv w:val="1"/>
      <w:marLeft w:val="0"/>
      <w:marRight w:val="0"/>
      <w:marTop w:val="0"/>
      <w:marBottom w:val="0"/>
      <w:divBdr>
        <w:top w:val="none" w:sz="0" w:space="0" w:color="auto"/>
        <w:left w:val="none" w:sz="0" w:space="0" w:color="auto"/>
        <w:bottom w:val="none" w:sz="0" w:space="0" w:color="auto"/>
        <w:right w:val="none" w:sz="0" w:space="0" w:color="auto"/>
      </w:divBdr>
    </w:div>
    <w:div w:id="19694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564-024-0998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6778/jdma.v1i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00131911.2019.1705247" TargetMode="External"/><Relationship Id="rId11" Type="http://schemas.openxmlformats.org/officeDocument/2006/relationships/hyperlink" Target="https://doi.org/10.1080/00131911.2019.1705247" TargetMode="External"/><Relationship Id="rId5" Type="http://schemas.openxmlformats.org/officeDocument/2006/relationships/hyperlink" Target="https://ijpaer.org/index.php/IJPAER/article/download/36/31" TargetMode="External"/><Relationship Id="rId10" Type="http://schemas.openxmlformats.org/officeDocument/2006/relationships/hyperlink" Target="https://doi.org/10.1080/13540602.2021.1913404" TargetMode="External"/><Relationship Id="rId4" Type="http://schemas.openxmlformats.org/officeDocument/2006/relationships/webSettings" Target="webSettings.xml"/><Relationship Id="rId9" Type="http://schemas.openxmlformats.org/officeDocument/2006/relationships/hyperlink" Target="https://doi.org/10.1080/00131911.2019.156621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704</TotalTime>
  <Pages>8</Pages>
  <Words>4174</Words>
  <Characters>23792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Gracey Lagare</dc:creator>
  <cp:keywords/>
  <dc:description/>
  <cp:lastModifiedBy>Gracey Lagare</cp:lastModifiedBy>
  <cp:revision>36</cp:revision>
  <dcterms:created xsi:type="dcterms:W3CDTF">2026-04-22T04:16:00Z</dcterms:created>
  <dcterms:modified xsi:type="dcterms:W3CDTF">2026-04-23T08:14:00Z</dcterms:modified>
</cp:coreProperties>
</file>