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E6" w:rsidRPr="002762E6" w:rsidRDefault="002762E6" w:rsidP="00AB7B3E">
      <w:pPr>
        <w:spacing w:after="0" w:line="360" w:lineRule="auto"/>
        <w:rPr>
          <w:rFonts w:ascii="Times New Roman" w:eastAsia="Times New Roman" w:hAnsi="Times New Roman" w:cs="Times New Roman"/>
          <w:b/>
          <w:bCs/>
          <w:sz w:val="28"/>
          <w:szCs w:val="28"/>
          <w:lang w:eastAsia="en-IN"/>
        </w:rPr>
      </w:pPr>
      <w:proofErr w:type="spellStart"/>
      <w:r w:rsidRPr="002762E6">
        <w:rPr>
          <w:rFonts w:ascii="Times New Roman" w:hAnsi="Times New Roman" w:cs="Times New Roman"/>
          <w:b/>
          <w:sz w:val="28"/>
          <w:szCs w:val="28"/>
        </w:rPr>
        <w:t>Bioefficacy</w:t>
      </w:r>
      <w:proofErr w:type="spellEnd"/>
      <w:r w:rsidRPr="002762E6">
        <w:rPr>
          <w:rFonts w:ascii="Times New Roman" w:hAnsi="Times New Roman" w:cs="Times New Roman"/>
          <w:b/>
          <w:sz w:val="28"/>
          <w:szCs w:val="28"/>
        </w:rPr>
        <w:t xml:space="preserve"> of Indigenous Plant Extracts in Controlling </w:t>
      </w:r>
      <w:proofErr w:type="spellStart"/>
      <w:r w:rsidRPr="002762E6">
        <w:rPr>
          <w:rFonts w:ascii="Times New Roman" w:hAnsi="Times New Roman" w:cs="Times New Roman"/>
          <w:b/>
          <w:sz w:val="28"/>
          <w:szCs w:val="28"/>
        </w:rPr>
        <w:t>Spiraling</w:t>
      </w:r>
      <w:proofErr w:type="spellEnd"/>
      <w:r w:rsidRPr="002762E6">
        <w:rPr>
          <w:rFonts w:ascii="Times New Roman" w:hAnsi="Times New Roman" w:cs="Times New Roman"/>
          <w:b/>
          <w:sz w:val="28"/>
          <w:szCs w:val="28"/>
        </w:rPr>
        <w:t xml:space="preserve"> Whitefly (</w:t>
      </w:r>
      <w:proofErr w:type="spellStart"/>
      <w:r w:rsidRPr="002762E6">
        <w:rPr>
          <w:rStyle w:val="Emphasis"/>
          <w:rFonts w:ascii="Times New Roman" w:hAnsi="Times New Roman" w:cs="Times New Roman"/>
          <w:b/>
          <w:sz w:val="28"/>
          <w:szCs w:val="28"/>
        </w:rPr>
        <w:t>Aleurodicus</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dispersus</w:t>
      </w:r>
      <w:proofErr w:type="spellEnd"/>
      <w:r w:rsidRPr="002762E6">
        <w:rPr>
          <w:rFonts w:ascii="Times New Roman" w:hAnsi="Times New Roman" w:cs="Times New Roman"/>
          <w:b/>
          <w:sz w:val="28"/>
          <w:szCs w:val="28"/>
        </w:rPr>
        <w:t xml:space="preserve">) on </w:t>
      </w:r>
      <w:proofErr w:type="spellStart"/>
      <w:r w:rsidRPr="002762E6">
        <w:rPr>
          <w:rStyle w:val="Emphasis"/>
          <w:rFonts w:ascii="Times New Roman" w:hAnsi="Times New Roman" w:cs="Times New Roman"/>
          <w:b/>
          <w:sz w:val="28"/>
          <w:szCs w:val="28"/>
        </w:rPr>
        <w:t>Psidium</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guajava</w:t>
      </w:r>
      <w:proofErr w:type="spellEnd"/>
    </w:p>
    <w:p w:rsidR="00AB7B3E" w:rsidRDefault="00AB7B3E" w:rsidP="00AB7B3E">
      <w:pPr>
        <w:spacing w:after="0" w:line="360" w:lineRule="auto"/>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Dr. </w:t>
      </w:r>
      <w:proofErr w:type="spellStart"/>
      <w:r>
        <w:rPr>
          <w:rFonts w:ascii="Times New Roman" w:hAnsi="Times New Roman" w:cs="Times New Roman"/>
          <w:b/>
          <w:color w:val="212121"/>
          <w:sz w:val="24"/>
          <w:szCs w:val="24"/>
          <w:shd w:val="clear" w:color="auto" w:fill="FFFFFF"/>
        </w:rPr>
        <w:t>Zakkum</w:t>
      </w:r>
      <w:proofErr w:type="spellEnd"/>
      <w:r>
        <w:rPr>
          <w:rFonts w:ascii="Times New Roman" w:hAnsi="Times New Roman" w:cs="Times New Roman"/>
          <w:b/>
          <w:color w:val="212121"/>
          <w:sz w:val="24"/>
          <w:szCs w:val="24"/>
          <w:shd w:val="clear" w:color="auto" w:fill="FFFFFF"/>
        </w:rPr>
        <w:t xml:space="preserve"> Grace </w:t>
      </w:r>
      <w:proofErr w:type="spellStart"/>
      <w:r>
        <w:rPr>
          <w:rFonts w:ascii="Times New Roman" w:hAnsi="Times New Roman" w:cs="Times New Roman"/>
          <w:b/>
          <w:color w:val="212121"/>
          <w:sz w:val="24"/>
          <w:szCs w:val="24"/>
          <w:shd w:val="clear" w:color="auto" w:fill="FFFFFF"/>
        </w:rPr>
        <w:t>Beena</w:t>
      </w:r>
      <w:proofErr w:type="spellEnd"/>
      <w:r>
        <w:rPr>
          <w:rFonts w:ascii="Times New Roman" w:hAnsi="Times New Roman" w:cs="Times New Roman"/>
          <w:b/>
          <w:color w:val="212121"/>
          <w:sz w:val="24"/>
          <w:szCs w:val="24"/>
          <w:shd w:val="clear" w:color="auto" w:fill="FFFFFF"/>
        </w:rPr>
        <w:t xml:space="preserve">   </w:t>
      </w:r>
    </w:p>
    <w:p w:rsidR="00AB7B3E" w:rsidRPr="00CC20B3" w:rsidRDefault="00AB7B3E" w:rsidP="00AB7B3E">
      <w:pPr>
        <w:spacing w:after="0" w:line="360" w:lineRule="auto"/>
        <w:rPr>
          <w:rFonts w:ascii="Times New Roman" w:hAnsi="Times New Roman" w:cs="Times New Roman"/>
          <w:color w:val="212121"/>
          <w:sz w:val="24"/>
          <w:szCs w:val="24"/>
          <w:shd w:val="clear" w:color="auto" w:fill="FFFFFF"/>
        </w:rPr>
      </w:pPr>
      <w:r w:rsidRPr="00CC20B3">
        <w:rPr>
          <w:rFonts w:ascii="Times New Roman" w:hAnsi="Times New Roman" w:cs="Times New Roman"/>
          <w:color w:val="212121"/>
          <w:sz w:val="24"/>
          <w:szCs w:val="24"/>
          <w:shd w:val="clear" w:color="auto" w:fill="FFFFFF"/>
        </w:rPr>
        <w:t xml:space="preserve">Assistant Professor </w:t>
      </w:r>
    </w:p>
    <w:p w:rsidR="00AB7B3E" w:rsidRDefault="00AB7B3E" w:rsidP="00AB7B3E">
      <w:pPr>
        <w:spacing w:after="0"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Department of Zoology and </w:t>
      </w:r>
      <w:proofErr w:type="gramStart"/>
      <w:r>
        <w:rPr>
          <w:rFonts w:ascii="Times New Roman" w:hAnsi="Times New Roman" w:cs="Times New Roman"/>
          <w:color w:val="212121"/>
          <w:sz w:val="24"/>
          <w:szCs w:val="24"/>
          <w:shd w:val="clear" w:color="auto" w:fill="FFFFFF"/>
        </w:rPr>
        <w:t>Microbiology ,</w:t>
      </w:r>
      <w:proofErr w:type="gramEnd"/>
      <w:r>
        <w:rPr>
          <w:rFonts w:ascii="Times New Roman" w:hAnsi="Times New Roman" w:cs="Times New Roman"/>
          <w:color w:val="212121"/>
          <w:sz w:val="24"/>
          <w:szCs w:val="24"/>
          <w:shd w:val="clear" w:color="auto" w:fill="FFFFFF"/>
        </w:rPr>
        <w:t xml:space="preserve"> R.B.V.R.R Women’s College, Narayanaguda,Hyderabad-500007,Telangana,India</w:t>
      </w:r>
    </w:p>
    <w:p w:rsidR="0065414A" w:rsidRPr="005353DA" w:rsidRDefault="00AB7B3E" w:rsidP="005353DA">
      <w:pPr>
        <w:spacing w:after="0" w:line="360" w:lineRule="auto"/>
        <w:rPr>
          <w:rFonts w:ascii="Times New Roman" w:hAnsi="Times New Roman" w:cs="Times New Roman"/>
          <w:color w:val="212121"/>
          <w:sz w:val="24"/>
          <w:szCs w:val="24"/>
          <w:shd w:val="clear" w:color="auto" w:fill="FFFFFF"/>
        </w:rPr>
      </w:pPr>
      <w:r w:rsidRPr="005353DA">
        <w:rPr>
          <w:rFonts w:ascii="Times New Roman" w:hAnsi="Times New Roman" w:cs="Times New Roman"/>
          <w:color w:val="212121"/>
          <w:sz w:val="24"/>
          <w:szCs w:val="24"/>
          <w:shd w:val="clear" w:color="auto" w:fill="FFFFFF"/>
        </w:rPr>
        <w:t>gracebeenapaul@gmail.c</w:t>
      </w:r>
      <w:r w:rsidR="005353DA">
        <w:rPr>
          <w:rFonts w:ascii="Times New Roman" w:hAnsi="Times New Roman" w:cs="Times New Roman"/>
          <w:color w:val="212121"/>
          <w:sz w:val="24"/>
          <w:szCs w:val="24"/>
          <w:shd w:val="clear" w:color="auto" w:fill="FFFFFF"/>
        </w:rPr>
        <w:t>om</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5"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Abstract</w:t>
      </w:r>
    </w:p>
    <w:p w:rsidR="0065414A" w:rsidRPr="0065414A" w:rsidRDefault="0065414A" w:rsidP="002E2774">
      <w:pPr>
        <w:spacing w:before="100" w:beforeAutospacing="1" w:after="100" w:afterAutospacing="1" w:line="360" w:lineRule="auto"/>
        <w:jc w:val="both"/>
        <w:rPr>
          <w:rFonts w:ascii="Times New Roman" w:hAnsi="Times New Roman" w:cs="Times New Roman"/>
          <w:sz w:val="24"/>
          <w:szCs w:val="24"/>
        </w:rPr>
      </w:pPr>
      <w:r w:rsidRPr="0065414A">
        <w:rPr>
          <w:rFonts w:ascii="Times New Roman" w:eastAsia="Times New Roman" w:hAnsi="Times New Roman" w:cs="Times New Roman"/>
          <w:sz w:val="24"/>
          <w:szCs w:val="24"/>
          <w:lang w:eastAsia="en-IN"/>
        </w:rPr>
        <w:t>The adaptive relationship between insects and their host plants involves both behavio</w:t>
      </w:r>
      <w:r w:rsidRPr="002E2774">
        <w:rPr>
          <w:rFonts w:ascii="Times New Roman" w:eastAsia="Times New Roman" w:hAnsi="Times New Roman" w:cs="Times New Roman"/>
          <w:sz w:val="24"/>
          <w:szCs w:val="24"/>
          <w:lang w:eastAsia="en-IN"/>
        </w:rPr>
        <w:t>u</w:t>
      </w:r>
      <w:r w:rsidRPr="0065414A">
        <w:rPr>
          <w:rFonts w:ascii="Times New Roman" w:eastAsia="Times New Roman" w:hAnsi="Times New Roman" w:cs="Times New Roman"/>
          <w:sz w:val="24"/>
          <w:szCs w:val="24"/>
          <w:lang w:eastAsia="en-IN"/>
        </w:rPr>
        <w:t xml:space="preserve">ral and metabolic changes, contributing to the vast diversity of insect–plant interactions. The polyphagous species </w:t>
      </w:r>
      <w:r w:rsidRPr="00FE3D19">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(spiraling whitefly) is a major pest of many horticultural crops across tropical regions, including India, Sri Lanka, and Thailand. This study investigates the infestation of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w:t>
      </w:r>
      <w:r w:rsidRPr="002E2774">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trees within the campus environment and evaluates the effectiveness of selected plant extracts as eco-friendly control agents.</w:t>
      </w:r>
      <w:r w:rsidR="004F645B" w:rsidRPr="002E2774">
        <w:rPr>
          <w:rFonts w:ascii="Times New Roman" w:eastAsia="+mn-ea" w:hAnsi="Times New Roman" w:cs="Times New Roman"/>
          <w:color w:val="000000"/>
          <w:kern w:val="24"/>
          <w:sz w:val="24"/>
          <w:szCs w:val="24"/>
          <w:lang w:val="en-US" w:eastAsia="en-IN"/>
        </w:rPr>
        <w:t xml:space="preserve"> </w:t>
      </w:r>
      <w:r w:rsidR="002E2774" w:rsidRPr="002E2774">
        <w:rPr>
          <w:rFonts w:ascii="Times New Roman" w:eastAsia="+mn-ea" w:hAnsi="Times New Roman" w:cs="Times New Roman"/>
          <w:color w:val="000000"/>
          <w:kern w:val="24"/>
          <w:sz w:val="24"/>
          <w:szCs w:val="24"/>
          <w:lang w:val="en-US" w:eastAsia="en-IN"/>
        </w:rPr>
        <w:t xml:space="preserve">The </w:t>
      </w:r>
      <w:r w:rsidR="0060143D">
        <w:rPr>
          <w:rFonts w:ascii="Times New Roman" w:eastAsia="+mn-ea" w:hAnsi="Times New Roman" w:cs="Times New Roman"/>
          <w:color w:val="000000"/>
          <w:kern w:val="24"/>
          <w:sz w:val="24"/>
          <w:szCs w:val="24"/>
          <w:lang w:val="en-US" w:eastAsia="en-IN"/>
        </w:rPr>
        <w:t xml:space="preserve"> major </w:t>
      </w:r>
      <w:r w:rsidR="002E2774" w:rsidRPr="002E2774">
        <w:rPr>
          <w:rFonts w:ascii="Times New Roman" w:eastAsia="+mn-ea" w:hAnsi="Times New Roman" w:cs="Times New Roman"/>
          <w:color w:val="000000"/>
          <w:kern w:val="24"/>
          <w:sz w:val="24"/>
          <w:szCs w:val="24"/>
          <w:lang w:val="en-US" w:eastAsia="en-IN"/>
        </w:rPr>
        <w:t xml:space="preserve">pests of  guava  tree  are </w:t>
      </w:r>
      <w:r w:rsidR="0060143D" w:rsidRPr="002E2774">
        <w:rPr>
          <w:rFonts w:ascii="Times New Roman" w:eastAsia="Times New Roman" w:hAnsi="Times New Roman" w:cs="Times New Roman"/>
          <w:sz w:val="24"/>
          <w:szCs w:val="24"/>
          <w:lang w:val="en-US"/>
        </w:rPr>
        <w:t>Oriential  fru</w:t>
      </w:r>
      <w:r w:rsidR="002E2774" w:rsidRPr="002E2774">
        <w:rPr>
          <w:rFonts w:ascii="Times New Roman" w:eastAsia="Times New Roman" w:hAnsi="Times New Roman" w:cs="Times New Roman"/>
          <w:sz w:val="24"/>
          <w:szCs w:val="24"/>
          <w:lang w:val="en-US"/>
        </w:rPr>
        <w:t>itfly,</w:t>
      </w:r>
      <w:r w:rsidR="002E2774" w:rsidRPr="002E2774">
        <w:rPr>
          <w:rFonts w:ascii="Times New Roman" w:eastAsia="Times New Roman" w:hAnsi="Times New Roman" w:cs="Times New Roman"/>
          <w:sz w:val="24"/>
          <w:szCs w:val="24"/>
          <w:lang w:val="en-US" w:eastAsia="en-IN"/>
        </w:rPr>
        <w:t xml:space="preserve">  </w:t>
      </w:r>
      <w:r w:rsidR="0060143D" w:rsidRPr="002E2774">
        <w:rPr>
          <w:rFonts w:ascii="Times New Roman" w:eastAsia="Times New Roman" w:hAnsi="Times New Roman" w:cs="Times New Roman"/>
          <w:sz w:val="24"/>
          <w:szCs w:val="24"/>
          <w:lang w:val="en-US" w:eastAsia="en-IN"/>
        </w:rPr>
        <w:t xml:space="preserve">Red banded thrips </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Mites</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Bark borerer</w:t>
      </w:r>
      <w:r w:rsidR="002E2774" w:rsidRPr="002E2774">
        <w:rPr>
          <w:rFonts w:ascii="Times New Roman" w:eastAsia="Times New Roman" w:hAnsi="Times New Roman" w:cs="Times New Roman"/>
          <w:sz w:val="24"/>
          <w:szCs w:val="24"/>
          <w:lang w:val="en-US" w:eastAsia="en-IN"/>
        </w:rPr>
        <w:t xml:space="preserve"> and  </w:t>
      </w:r>
      <w:r w:rsidR="0060143D" w:rsidRPr="002E2774">
        <w:rPr>
          <w:rFonts w:ascii="Times New Roman" w:eastAsia="Times New Roman" w:hAnsi="Times New Roman" w:cs="Times New Roman"/>
          <w:bCs/>
          <w:sz w:val="24"/>
          <w:szCs w:val="24"/>
          <w:lang w:val="en-US" w:eastAsia="en-IN"/>
        </w:rPr>
        <w:t>Spiral whitefly</w:t>
      </w:r>
      <w:r w:rsidR="002E2774" w:rsidRPr="002E2774">
        <w:rPr>
          <w:rFonts w:ascii="Times New Roman" w:eastAsia="Times New Roman" w:hAnsi="Times New Roman" w:cs="Times New Roman"/>
          <w:bCs/>
          <w:sz w:val="24"/>
          <w:szCs w:val="24"/>
          <w:lang w:val="en-US" w:eastAsia="en-IN"/>
        </w:rPr>
        <w:t>.</w:t>
      </w:r>
      <w:r w:rsidRPr="0065414A">
        <w:rPr>
          <w:rFonts w:ascii="Times New Roman" w:eastAsia="Times New Roman" w:hAnsi="Times New Roman" w:cs="Times New Roman"/>
          <w:sz w:val="24"/>
          <w:szCs w:val="24"/>
          <w:lang w:eastAsia="en-IN"/>
        </w:rPr>
        <w:t xml:space="preserve">Extracts from </w:t>
      </w:r>
      <w:r w:rsidRPr="002E2774">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2E2774">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tested against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w:t>
      </w:r>
      <w:r w:rsidR="002E2774" w:rsidRPr="002E2774">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sz w:val="24"/>
          <w:szCs w:val="24"/>
          <w:lang w:eastAsia="en-IN"/>
        </w:rPr>
        <w:t xml:space="preserve"> Among these,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significantly reduced the final population density and overall infestation levels of the pest. Biochemical analysis revealed the presence of rotenone,</w:t>
      </w:r>
      <w:r w:rsidR="002E2774" w:rsidRPr="002E2774">
        <w:rPr>
          <w:rFonts w:ascii="Times New Roman" w:eastAsia="Times New Roman" w:hAnsi="Times New Roman" w:cs="Times New Roman"/>
          <w:sz w:val="24"/>
          <w:szCs w:val="24"/>
          <w:lang w:eastAsia="en-IN"/>
        </w:rPr>
        <w:t>in both the plants,</w:t>
      </w:r>
      <w:r w:rsidRPr="0065414A">
        <w:rPr>
          <w:rFonts w:ascii="Times New Roman" w:eastAsia="Times New Roman" w:hAnsi="Times New Roman" w:cs="Times New Roman"/>
          <w:sz w:val="24"/>
          <w:szCs w:val="24"/>
          <w:lang w:eastAsia="en-IN"/>
        </w:rPr>
        <w:t xml:space="preserve"> </w:t>
      </w:r>
      <w:r w:rsidR="002E2774" w:rsidRPr="002E2774">
        <w:rPr>
          <w:rFonts w:ascii="Times New Roman" w:eastAsia="Times New Roman" w:hAnsi="Times New Roman" w:cs="Times New Roman"/>
          <w:sz w:val="24"/>
          <w:szCs w:val="24"/>
          <w:lang w:eastAsia="en-IN"/>
        </w:rPr>
        <w:t xml:space="preserve">more so in Diospyos chloroxylon </w:t>
      </w:r>
      <w:r w:rsidRPr="0065414A">
        <w:rPr>
          <w:rFonts w:ascii="Times New Roman" w:eastAsia="Times New Roman" w:hAnsi="Times New Roman" w:cs="Times New Roman"/>
          <w:sz w:val="24"/>
          <w:szCs w:val="24"/>
          <w:lang w:eastAsia="en-IN"/>
        </w:rPr>
        <w:t xml:space="preserve">which inhibits NADH ubiquinone reductase in mitochondria, disrupting aerobic respiration in insects. The findings suggest that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is an effective natural insecticide and highlight the sustainable use of plant-derived compounds for pest management in horticultural crops.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b/>
          <w:bCs/>
          <w:sz w:val="24"/>
          <w:szCs w:val="24"/>
          <w:lang w:eastAsia="en-IN"/>
        </w:rPr>
        <w:t>Keywords: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plant extract, natural insecticide, rotenone</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6"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1. Introduction</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Insect–plant interactions are highly adaptive, involving complex behavioral and metabolic adjustments. The spiraling whitefly,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(Hemiptera: Aleyrodidae), is a </w:t>
      </w:r>
      <w:r w:rsidRPr="0065414A">
        <w:rPr>
          <w:rFonts w:ascii="Times New Roman" w:eastAsia="Times New Roman" w:hAnsi="Times New Roman" w:cs="Times New Roman"/>
          <w:sz w:val="24"/>
          <w:szCs w:val="24"/>
          <w:lang w:eastAsia="en-IN"/>
        </w:rPr>
        <w:lastRenderedPageBreak/>
        <w:t>polyphagous pest known to infest a wide range of host plants. It has been reported from several tropical and subtropical regions, including India, Sri Lanka, and Thailand.</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Guava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L.) is a nutritionally rich fruit crop of economic importance, valued for its vitamins, antioxidants, and medicinal properties—attributes that gained particular recognition during the COVID-19 pandemic. However, infestations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can severely reduce plant vigor, causing leaf yellowing, silvering, curling, and premature defoliation, leading to yield loss.</w:t>
      </w:r>
    </w:p>
    <w:p w:rsidR="0065414A" w:rsidRDefault="0065414A" w:rsidP="005353DA">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Due to the environmental and health hazards associated with chemical pesticides, there is a growing need for sustainable pest management strategies. Botanical extracts are promising alternatives because of their biodegradability, availability, and selective toxicity. This study aims to evaluate the efficacy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leaf extracts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plants.</w:t>
      </w:r>
    </w:p>
    <w:p w:rsidR="0065414A" w:rsidRPr="005353DA" w:rsidRDefault="0065414A" w:rsidP="005353DA">
      <w:pPr>
        <w:spacing w:line="360" w:lineRule="auto"/>
        <w:jc w:val="both"/>
        <w:rPr>
          <w:rFonts w:ascii="Times New Roman" w:hAnsi="Times New Roman" w:cs="Times New Roman"/>
          <w:sz w:val="24"/>
          <w:szCs w:val="24"/>
        </w:rPr>
      </w:pPr>
      <w:r w:rsidRPr="0065414A">
        <w:rPr>
          <w:rFonts w:ascii="Times New Roman" w:hAnsi="Times New Roman" w:cs="Times New Roman"/>
        </w:rPr>
        <w:t>The spiraling whitefly has a very wide host range, infesting numerous economically important crops such as banana, cassava, citrus, papaya, mango, custard apple, guava, tomato, capsicum, and eggplant. It also affects many ornamental plants, shade trees, and weeds. The adult female lays eggs on the undersides of leaves or on fruit surfaces in distinctive spiral patterns, which gives the insect its common name.</w:t>
      </w:r>
    </w:p>
    <w:p w:rsidR="0065414A" w:rsidRPr="005353DA" w:rsidRDefault="005353DA" w:rsidP="005353D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65414A" w:rsidRPr="0065414A">
        <w:rPr>
          <w:rFonts w:ascii="Times New Roman" w:eastAsia="Times New Roman" w:hAnsi="Times New Roman" w:cs="Times New Roman"/>
          <w:b/>
          <w:bCs/>
          <w:sz w:val="36"/>
          <w:szCs w:val="36"/>
          <w:lang w:eastAsia="en-IN"/>
        </w:rPr>
        <w:t>2. Materials and Methods</w:t>
      </w:r>
    </w:p>
    <w:p w:rsidR="00C56E95"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2.1 Study Area</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was conducted within the biodiversity-rich campus area, where naturally infested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plants were identified for observation and experimentation.</w:t>
      </w:r>
    </w:p>
    <w:p w:rsidR="0065414A"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 xml:space="preserve">2.2 Collection and Rearing of </w:t>
      </w:r>
      <w:r w:rsidRPr="0065414A">
        <w:rPr>
          <w:rFonts w:ascii="Times New Roman" w:eastAsia="Times New Roman" w:hAnsi="Times New Roman" w:cs="Times New Roman"/>
          <w:b/>
          <w:bCs/>
          <w:i/>
          <w:iCs/>
          <w:sz w:val="27"/>
          <w:szCs w:val="27"/>
          <w:lang w:eastAsia="en-IN"/>
        </w:rPr>
        <w:t>A. dispersus</w:t>
      </w:r>
    </w:p>
    <w:p w:rsidR="008144B5"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Infested guava leaves showing typical symptoms of whitefly damage were collected. Adult and nymphal stages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were maintained under laboratory conditions for experimental use.</w:t>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rPr>
        <w:t>:</w:t>
      </w: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left="1416" w:right="1419"/>
        <w:jc w:val="both"/>
      </w:pPr>
      <w:r>
        <w:t>The observation and assessment of A.dispersus</w:t>
      </w:r>
      <w:r>
        <w:rPr>
          <w:spacing w:val="60"/>
        </w:rPr>
        <w:t xml:space="preserve"> </w:t>
      </w:r>
      <w:r>
        <w:t xml:space="preserve">on guava </w:t>
      </w:r>
      <w:r>
        <w:lastRenderedPageBreak/>
        <w:t>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drawing>
          <wp:anchor distT="0" distB="0" distL="0" distR="0" simplePos="0" relativeHeight="251661312"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6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5" cstate="print"/>
                    <a:stretch>
                      <a:fillRect/>
                    </a:stretch>
                  </pic:blipFill>
                  <pic:spPr>
                    <a:xfrm>
                      <a:off x="0" y="0"/>
                      <a:ext cx="4273572" cy="1913382"/>
                    </a:xfrm>
                    <a:prstGeom prst="rect">
                      <a:avLst/>
                    </a:prstGeom>
                  </pic:spPr>
                </pic:pic>
              </a:graphicData>
            </a:graphic>
          </wp:anchor>
        </w:drawing>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right="1419"/>
        <w:jc w:val="both"/>
      </w:pPr>
      <w:r>
        <w:t>The observation and assessment of A.dispersus</w:t>
      </w:r>
      <w:r>
        <w:rPr>
          <w:spacing w:val="60"/>
        </w:rPr>
        <w:t xml:space="preserve"> </w:t>
      </w:r>
      <w:r>
        <w:t>on guava 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drawing>
          <wp:anchor distT="0" distB="0" distL="0" distR="0" simplePos="0" relativeHeight="251663360"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5" cstate="print"/>
                    <a:stretch>
                      <a:fillRect/>
                    </a:stretch>
                  </pic:blipFill>
                  <pic:spPr>
                    <a:xfrm>
                      <a:off x="0" y="0"/>
                      <a:ext cx="4273572" cy="1913382"/>
                    </a:xfrm>
                    <a:prstGeom prst="rect">
                      <a:avLst/>
                    </a:prstGeom>
                  </pic:spPr>
                </pic:pic>
              </a:graphicData>
            </a:graphic>
          </wp:anchor>
        </w:drawing>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2.3 Preparation of Plant Extracts</w:t>
      </w: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Pr="0065414A"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lastRenderedPageBreak/>
        <w:t xml:space="preserve">Leaves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collected, shade-dried, and ground into fine powder. The powders were subjected to solvent extraction using ethanol. The extracts were concentrated under reduced pressure and stored at 4°C until use.</w:t>
      </w:r>
    </w:p>
    <w:p w:rsidR="008144B5" w:rsidRDefault="004F645B" w:rsidP="0065414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anchor distT="0" distB="0" distL="0" distR="0" simplePos="0" relativeHeight="251665408" behindDoc="0" locked="0" layoutInCell="1" allowOverlap="1">
            <wp:simplePos x="0" y="0"/>
            <wp:positionH relativeFrom="page">
              <wp:posOffset>704850</wp:posOffset>
            </wp:positionH>
            <wp:positionV relativeFrom="paragraph">
              <wp:posOffset>295275</wp:posOffset>
            </wp:positionV>
            <wp:extent cx="1543050" cy="1419225"/>
            <wp:effectExtent l="19050" t="0" r="0" b="0"/>
            <wp:wrapTopAndBottom/>
            <wp:docPr id="4" name="image80.jpeg" descr="C:\Users\sanjay paul\Desktop\pics phd\dryi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0.jpeg"/>
                    <pic:cNvPicPr/>
                  </pic:nvPicPr>
                  <pic:blipFill>
                    <a:blip r:embed="rId6" cstate="print"/>
                    <a:stretch>
                      <a:fillRect/>
                    </a:stretch>
                  </pic:blipFill>
                  <pic:spPr>
                    <a:xfrm>
                      <a:off x="0" y="0"/>
                      <a:ext cx="1543050" cy="1419225"/>
                    </a:xfrm>
                    <a:prstGeom prst="rect">
                      <a:avLst/>
                    </a:prstGeom>
                  </pic:spPr>
                </pic:pic>
              </a:graphicData>
            </a:graphic>
          </wp:anchor>
        </w:drawing>
      </w:r>
      <w:r w:rsidR="008144B5">
        <w:rPr>
          <w:rFonts w:ascii="Times New Roman" w:eastAsia="Times New Roman" w:hAnsi="Times New Roman" w:cs="Times New Roman"/>
          <w:sz w:val="24"/>
          <w:szCs w:val="24"/>
          <w:lang w:eastAsia="en-IN"/>
        </w:rPr>
        <w:t xml:space="preserve"> </w:t>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4F645B" w:rsidRPr="004F645B" w:rsidRDefault="0065414A"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2.4 Bioassay</w:t>
      </w:r>
      <w:r w:rsidR="004F645B">
        <w:rPr>
          <w:rFonts w:ascii="Times New Roman" w:eastAsia="Times New Roman" w:hAnsi="Times New Roman" w:cs="Times New Roman"/>
          <w:b/>
          <w:bCs/>
          <w:sz w:val="27"/>
          <w:szCs w:val="27"/>
          <w:lang w:eastAsia="en-IN"/>
        </w:rPr>
        <w:t xml:space="preserve">   </w:t>
      </w:r>
      <w:r w:rsidR="004F645B">
        <w:t>ACUTE</w:t>
      </w:r>
      <w:r w:rsidR="004F645B">
        <w:rPr>
          <w:spacing w:val="-1"/>
        </w:rPr>
        <w:t xml:space="preserve"> </w:t>
      </w:r>
      <w:r w:rsidR="004F645B">
        <w:t>TOXICITY</w:t>
      </w:r>
      <w:r w:rsidR="004F645B">
        <w:rPr>
          <w:spacing w:val="-1"/>
        </w:rPr>
        <w:t xml:space="preserve"> </w:t>
      </w:r>
      <w:r w:rsidR="004F645B">
        <w:t>EVALUATION</w:t>
      </w:r>
      <w:r w:rsidR="004F645B">
        <w:rPr>
          <w:spacing w:val="-1"/>
        </w:rPr>
        <w:t xml:space="preserve"> </w:t>
      </w:r>
      <w:r w:rsidR="004F645B">
        <w:t>AND</w:t>
      </w:r>
      <w:r w:rsidR="004F645B">
        <w:rPr>
          <w:spacing w:val="-1"/>
        </w:rPr>
        <w:t xml:space="preserve"> </w:t>
      </w:r>
      <w:r w:rsidR="004F645B">
        <w:t>MORTALITY</w:t>
      </w:r>
    </w:p>
    <w:p w:rsidR="004F645B" w:rsidRDefault="004F645B" w:rsidP="004F645B">
      <w:pPr>
        <w:pStyle w:val="BodyText"/>
        <w:spacing w:before="195" w:line="360" w:lineRule="auto"/>
        <w:ind w:left="1416" w:right="1417" w:firstLine="60"/>
        <w:jc w:val="both"/>
      </w:pPr>
      <w:r w:rsidRPr="004F645B">
        <w:rPr>
          <w:b/>
        </w:rPr>
        <w:t>Acute</w:t>
      </w:r>
      <w:r>
        <w:t xml:space="preserve"> toxicity can be measured by taking into account the rate of mortality after a</w:t>
      </w:r>
      <w:r>
        <w:rPr>
          <w:spacing w:val="1"/>
        </w:rPr>
        <w:t xml:space="preserve"> </w:t>
      </w:r>
      <w:r>
        <w:t xml:space="preserve">defined period of time as the increasing toxicant dosages </w:t>
      </w:r>
      <w:r>
        <w:rPr>
          <w:b/>
        </w:rPr>
        <w:t xml:space="preserve">(Ramade 1987). </w:t>
      </w:r>
      <w:r>
        <w:t>The LC50</w:t>
      </w:r>
      <w:r>
        <w:rPr>
          <w:spacing w:val="1"/>
        </w:rPr>
        <w:t xml:space="preserve"> </w:t>
      </w:r>
      <w:r>
        <w:t>(median lethal concentration ) is</w:t>
      </w:r>
      <w:r>
        <w:rPr>
          <w:spacing w:val="1"/>
        </w:rPr>
        <w:t xml:space="preserve"> </w:t>
      </w:r>
      <w:r>
        <w:t>the most</w:t>
      </w:r>
      <w:r>
        <w:rPr>
          <w:spacing w:val="60"/>
        </w:rPr>
        <w:t xml:space="preserve"> </w:t>
      </w:r>
      <w:r>
        <w:t>important parameter which causes 50%</w:t>
      </w:r>
      <w:r>
        <w:rPr>
          <w:spacing w:val="1"/>
        </w:rPr>
        <w:t xml:space="preserve"> </w:t>
      </w:r>
      <w:r>
        <w:t>deaths in the population being studied. The eggs, Pupa and adults of A.dispersus were</w:t>
      </w:r>
      <w:r>
        <w:rPr>
          <w:spacing w:val="1"/>
        </w:rPr>
        <w:t xml:space="preserve"> </w:t>
      </w:r>
      <w:r>
        <w:t>subjected to various concentrations for 24 hrs in the current investigation.The Mortality</w:t>
      </w:r>
      <w:r>
        <w:rPr>
          <w:spacing w:val="-57"/>
        </w:rPr>
        <w:t xml:space="preserve"> </w:t>
      </w:r>
      <w:r>
        <w:t>percentage</w:t>
      </w:r>
      <w:r>
        <w:rPr>
          <w:spacing w:val="-2"/>
        </w:rPr>
        <w:t xml:space="preserve"> </w:t>
      </w:r>
      <w:r>
        <w:t>was reported</w:t>
      </w:r>
      <w:r>
        <w:rPr>
          <w:spacing w:val="4"/>
        </w:rPr>
        <w:t xml:space="preserve"> </w:t>
      </w:r>
      <w:r>
        <w:t>and</w:t>
      </w:r>
      <w:r>
        <w:rPr>
          <w:spacing w:val="-1"/>
        </w:rPr>
        <w:t xml:space="preserve"> </w:t>
      </w:r>
      <w:r>
        <w:t>statistical analysis was</w:t>
      </w:r>
      <w:r>
        <w:rPr>
          <w:spacing w:val="-1"/>
        </w:rPr>
        <w:t xml:space="preserve"> </w:t>
      </w:r>
      <w:r>
        <w:t>analyzed.</w:t>
      </w:r>
    </w:p>
    <w:p w:rsidR="004F645B" w:rsidRDefault="004F645B" w:rsidP="004F645B">
      <w:pPr>
        <w:pStyle w:val="Heading8"/>
        <w:keepNext w:val="0"/>
        <w:keepLines w:val="0"/>
        <w:widowControl w:val="0"/>
        <w:tabs>
          <w:tab w:val="left" w:pos="1897"/>
        </w:tabs>
        <w:autoSpaceDE w:val="0"/>
        <w:autoSpaceDN w:val="0"/>
        <w:spacing w:before="206" w:line="240" w:lineRule="auto"/>
        <w:jc w:val="both"/>
      </w:pPr>
      <w:r>
        <w:t>:</w:t>
      </w:r>
      <w:r>
        <w:rPr>
          <w:spacing w:val="-2"/>
        </w:rPr>
        <w:t xml:space="preserve"> </w:t>
      </w:r>
      <w:r>
        <w:t>STATISTICAL</w:t>
      </w:r>
      <w:r>
        <w:rPr>
          <w:spacing w:val="-2"/>
        </w:rPr>
        <w:t xml:space="preserve"> </w:t>
      </w:r>
      <w:r>
        <w:t>ANALYSIS</w:t>
      </w:r>
    </w:p>
    <w:p w:rsidR="004F645B" w:rsidRDefault="004F645B" w:rsidP="004F645B">
      <w:pPr>
        <w:pStyle w:val="BodyText"/>
        <w:spacing w:before="195" w:line="360" w:lineRule="auto"/>
        <w:ind w:left="1416" w:right="1419"/>
        <w:jc w:val="both"/>
      </w:pPr>
      <w:r>
        <w:t>Acute</w:t>
      </w:r>
      <w:r>
        <w:rPr>
          <w:spacing w:val="1"/>
        </w:rPr>
        <w:t xml:space="preserve"> </w:t>
      </w:r>
      <w:r>
        <w:t>tocxicity</w:t>
      </w:r>
      <w:r>
        <w:rPr>
          <w:spacing w:val="1"/>
        </w:rPr>
        <w:t xml:space="preserve"> </w:t>
      </w:r>
      <w:r>
        <w:t>level</w:t>
      </w:r>
      <w:r>
        <w:rPr>
          <w:spacing w:val="1"/>
        </w:rPr>
        <w:t xml:space="preserve"> </w:t>
      </w:r>
      <w:r>
        <w:t>of</w:t>
      </w:r>
      <w:r>
        <w:rPr>
          <w:spacing w:val="1"/>
        </w:rPr>
        <w:t xml:space="preserve"> </w:t>
      </w:r>
      <w:r>
        <w:t>A.dispersus(adult,egg,and</w:t>
      </w:r>
      <w:r>
        <w:rPr>
          <w:spacing w:val="1"/>
        </w:rPr>
        <w:t xml:space="preserve"> </w:t>
      </w:r>
      <w:r>
        <w:t>larva)</w:t>
      </w:r>
      <w:r>
        <w:rPr>
          <w:spacing w:val="1"/>
        </w:rPr>
        <w:t xml:space="preserve"> </w:t>
      </w:r>
      <w:r>
        <w:t>among</w:t>
      </w:r>
      <w:r>
        <w:rPr>
          <w:spacing w:val="1"/>
        </w:rPr>
        <w:t xml:space="preserve"> </w:t>
      </w:r>
      <w:r>
        <w:t>treatments</w:t>
      </w:r>
      <w:r>
        <w:rPr>
          <w:spacing w:val="1"/>
        </w:rPr>
        <w:t xml:space="preserve"> </w:t>
      </w:r>
      <w:r>
        <w:t>were</w:t>
      </w:r>
      <w:r>
        <w:rPr>
          <w:spacing w:val="1"/>
        </w:rPr>
        <w:t xml:space="preserve"> </w:t>
      </w:r>
      <w:r>
        <w:t>investigated</w:t>
      </w:r>
      <w:r>
        <w:rPr>
          <w:spacing w:val="10"/>
        </w:rPr>
        <w:t xml:space="preserve"> </w:t>
      </w:r>
      <w:r>
        <w:t>by</w:t>
      </w:r>
      <w:r>
        <w:rPr>
          <w:spacing w:val="4"/>
        </w:rPr>
        <w:t xml:space="preserve"> </w:t>
      </w:r>
      <w:r>
        <w:t>univariate</w:t>
      </w:r>
      <w:r>
        <w:rPr>
          <w:spacing w:val="7"/>
        </w:rPr>
        <w:t xml:space="preserve"> </w:t>
      </w:r>
      <w:r>
        <w:t>comparison</w:t>
      </w:r>
      <w:r>
        <w:rPr>
          <w:spacing w:val="9"/>
        </w:rPr>
        <w:t xml:space="preserve"> </w:t>
      </w:r>
      <w:r>
        <w:t>testing</w:t>
      </w:r>
      <w:r>
        <w:rPr>
          <w:spacing w:val="9"/>
        </w:rPr>
        <w:t xml:space="preserve"> </w:t>
      </w:r>
      <w:r>
        <w:t>(ANOVA)</w:t>
      </w:r>
      <w:r>
        <w:rPr>
          <w:spacing w:val="11"/>
        </w:rPr>
        <w:t xml:space="preserve"> </w:t>
      </w:r>
      <w:r>
        <w:t>with</w:t>
      </w:r>
      <w:r>
        <w:rPr>
          <w:spacing w:val="8"/>
        </w:rPr>
        <w:t xml:space="preserve"> </w:t>
      </w:r>
      <w:r>
        <w:t>SPSS®</w:t>
      </w:r>
      <w:r>
        <w:rPr>
          <w:spacing w:val="9"/>
        </w:rPr>
        <w:t xml:space="preserve"> </w:t>
      </w:r>
      <w:r>
        <w:t>software</w:t>
      </w:r>
      <w:r>
        <w:rPr>
          <w:spacing w:val="6"/>
        </w:rPr>
        <w:t xml:space="preserve"> </w:t>
      </w:r>
      <w:r>
        <w:t>version</w:t>
      </w:r>
    </w:p>
    <w:p w:rsidR="004F645B" w:rsidRDefault="004F645B" w:rsidP="004F645B">
      <w:pPr>
        <w:spacing w:before="100" w:beforeAutospacing="1" w:after="100" w:afterAutospacing="1" w:line="240" w:lineRule="auto"/>
        <w:outlineLvl w:val="2"/>
      </w:pPr>
      <w:r>
        <w:rPr>
          <w:position w:val="2"/>
        </w:rPr>
        <w:t>29.0</w:t>
      </w:r>
      <w:r>
        <w:rPr>
          <w:spacing w:val="1"/>
          <w:position w:val="2"/>
        </w:rPr>
        <w:t xml:space="preserve"> </w:t>
      </w:r>
      <w:r>
        <w:rPr>
          <w:position w:val="2"/>
        </w:rPr>
        <w:t>),</w:t>
      </w:r>
      <w:r>
        <w:rPr>
          <w:spacing w:val="1"/>
          <w:position w:val="2"/>
        </w:rPr>
        <w:t xml:space="preserve"> </w:t>
      </w:r>
      <w:r>
        <w:rPr>
          <w:position w:val="2"/>
        </w:rPr>
        <w:t>Chi-squared</w:t>
      </w:r>
      <w:r>
        <w:rPr>
          <w:spacing w:val="1"/>
          <w:position w:val="2"/>
        </w:rPr>
        <w:t xml:space="preserve"> </w:t>
      </w:r>
      <w:r>
        <w:rPr>
          <w:position w:val="2"/>
        </w:rPr>
        <w:t>values,</w:t>
      </w:r>
      <w:r>
        <w:rPr>
          <w:spacing w:val="1"/>
          <w:position w:val="2"/>
        </w:rPr>
        <w:t xml:space="preserve"> </w:t>
      </w:r>
      <w:r>
        <w:rPr>
          <w:position w:val="2"/>
        </w:rPr>
        <w:t>LC</w:t>
      </w:r>
      <w:r>
        <w:rPr>
          <w:sz w:val="16"/>
        </w:rPr>
        <w:t xml:space="preserve">50 </w:t>
      </w:r>
      <w:r>
        <w:rPr>
          <w:position w:val="2"/>
        </w:rPr>
        <w:t>figures.</w:t>
      </w:r>
      <w:r>
        <w:rPr>
          <w:spacing w:val="1"/>
          <w:position w:val="2"/>
        </w:rPr>
        <w:t xml:space="preserve"> </w:t>
      </w:r>
      <w:r>
        <w:rPr>
          <w:position w:val="2"/>
        </w:rPr>
        <w:t>were</w:t>
      </w:r>
      <w:r>
        <w:rPr>
          <w:spacing w:val="1"/>
          <w:position w:val="2"/>
        </w:rPr>
        <w:t xml:space="preserve"> </w:t>
      </w:r>
      <w:r>
        <w:rPr>
          <w:position w:val="2"/>
        </w:rPr>
        <w:t>analysed</w:t>
      </w:r>
      <w:r>
        <w:rPr>
          <w:spacing w:val="1"/>
          <w:position w:val="2"/>
        </w:rPr>
        <w:t xml:space="preserve"> </w:t>
      </w:r>
      <w:r>
        <w:rPr>
          <w:position w:val="2"/>
        </w:rPr>
        <w:t>from</w:t>
      </w:r>
      <w:r>
        <w:rPr>
          <w:spacing w:val="1"/>
          <w:position w:val="2"/>
        </w:rPr>
        <w:t xml:space="preserve"> </w:t>
      </w:r>
      <w:r>
        <w:rPr>
          <w:position w:val="2"/>
        </w:rPr>
        <w:t>probit</w:t>
      </w:r>
      <w:r>
        <w:rPr>
          <w:spacing w:val="61"/>
          <w:position w:val="2"/>
        </w:rPr>
        <w:t xml:space="preserve"> </w:t>
      </w:r>
      <w:r>
        <w:rPr>
          <w:position w:val="2"/>
        </w:rPr>
        <w:t>analysis</w:t>
      </w:r>
      <w:r>
        <w:rPr>
          <w:spacing w:val="1"/>
          <w:position w:val="2"/>
        </w:rPr>
        <w:t xml:space="preserve"> </w:t>
      </w:r>
      <w:r>
        <w:t>(</w:t>
      </w:r>
      <w:hyperlink r:id="rId7">
        <w:r>
          <w:rPr>
            <w:b/>
          </w:rPr>
          <w:t xml:space="preserve">Robertson </w:t>
        </w:r>
        <w:r>
          <w:rPr>
            <w:b/>
            <w:i/>
          </w:rPr>
          <w:t xml:space="preserve">et al. </w:t>
        </w:r>
        <w:r>
          <w:rPr>
            <w:b/>
          </w:rPr>
          <w:t>2007</w:t>
        </w:r>
      </w:hyperlink>
      <w:r>
        <w:rPr>
          <w:b/>
        </w:rPr>
        <w:t xml:space="preserve">). </w:t>
      </w:r>
      <w:r>
        <w:t xml:space="preserve">Mortality probit regression equations were calculated for </w:t>
      </w:r>
      <w:r>
        <w:rPr>
          <w:i/>
        </w:rPr>
        <w:t>A.</w:t>
      </w:r>
      <w:r>
        <w:rPr>
          <w:i/>
          <w:spacing w:val="1"/>
        </w:rPr>
        <w:t xml:space="preserve"> </w:t>
      </w:r>
      <w:r>
        <w:rPr>
          <w:i/>
        </w:rPr>
        <w:t xml:space="preserve">dispersus. </w:t>
      </w:r>
      <w:r>
        <w:t>The Data is subjected to statistical analysis using SPSS 29.0 software. The</w:t>
      </w:r>
      <w:r>
        <w:rPr>
          <w:spacing w:val="1"/>
        </w:rPr>
        <w:t xml:space="preserve"> </w:t>
      </w:r>
      <w:r>
        <w:t>adult,</w:t>
      </w:r>
      <w:r>
        <w:rPr>
          <w:spacing w:val="1"/>
        </w:rPr>
        <w:t xml:space="preserve"> </w:t>
      </w:r>
      <w:r>
        <w:t>egg</w:t>
      </w:r>
      <w:r>
        <w:rPr>
          <w:spacing w:val="1"/>
        </w:rPr>
        <w:t xml:space="preserve"> </w:t>
      </w:r>
      <w:r>
        <w:t>and</w:t>
      </w:r>
      <w:r>
        <w:rPr>
          <w:spacing w:val="1"/>
        </w:rPr>
        <w:t xml:space="preserve"> </w:t>
      </w:r>
      <w:r>
        <w:t>larval.</w:t>
      </w:r>
      <w:r>
        <w:rPr>
          <w:spacing w:val="1"/>
        </w:rPr>
        <w:t xml:space="preserve"> </w:t>
      </w:r>
      <w:r>
        <w:t>the</w:t>
      </w:r>
      <w:r>
        <w:rPr>
          <w:spacing w:val="1"/>
        </w:rPr>
        <w:t xml:space="preserve"> </w:t>
      </w:r>
      <w:r>
        <w:t>bioefficacies</w:t>
      </w:r>
      <w:r>
        <w:rPr>
          <w:spacing w:val="1"/>
        </w:rPr>
        <w:t xml:space="preserve"> </w:t>
      </w:r>
      <w:r>
        <w:t>(Acute</w:t>
      </w:r>
      <w:r>
        <w:rPr>
          <w:spacing w:val="1"/>
        </w:rPr>
        <w:t xml:space="preserve"> </w:t>
      </w:r>
      <w:r>
        <w:t>toxicity)</w:t>
      </w:r>
      <w:r>
        <w:rPr>
          <w:spacing w:val="1"/>
        </w:rPr>
        <w:t xml:space="preserve"> </w:t>
      </w:r>
      <w:r>
        <w:t>were</w:t>
      </w:r>
      <w:r>
        <w:rPr>
          <w:spacing w:val="1"/>
        </w:rPr>
        <w:t xml:space="preserve"> </w:t>
      </w:r>
      <w:r>
        <w:t>subjected</w:t>
      </w:r>
      <w:r>
        <w:rPr>
          <w:spacing w:val="1"/>
        </w:rPr>
        <w:t xml:space="preserve"> </w:t>
      </w:r>
      <w:r>
        <w:t>to</w:t>
      </w:r>
      <w:r>
        <w:rPr>
          <w:spacing w:val="60"/>
        </w:rPr>
        <w:t xml:space="preserve"> </w:t>
      </w:r>
      <w:r>
        <w:t>probit</w:t>
      </w:r>
      <w:r>
        <w:rPr>
          <w:spacing w:val="1"/>
        </w:rPr>
        <w:t xml:space="preserve"> </w:t>
      </w:r>
      <w:r>
        <w:t>Analysis</w:t>
      </w:r>
      <w:r>
        <w:rPr>
          <w:spacing w:val="1"/>
        </w:rPr>
        <w:t xml:space="preserve"> </w:t>
      </w:r>
      <w:r>
        <w:t>for</w:t>
      </w:r>
      <w:r>
        <w:rPr>
          <w:spacing w:val="1"/>
        </w:rPr>
        <w:t xml:space="preserve"> </w:t>
      </w:r>
      <w:r>
        <w:t>calculating</w:t>
      </w:r>
      <w:r>
        <w:rPr>
          <w:spacing w:val="1"/>
        </w:rPr>
        <w:t xml:space="preserve"> </w:t>
      </w:r>
      <w:r>
        <w:t>LC50</w:t>
      </w:r>
      <w:r>
        <w:rPr>
          <w:spacing w:val="1"/>
        </w:rPr>
        <w:t xml:space="preserve"> </w:t>
      </w:r>
      <w:r>
        <w:t>values</w:t>
      </w:r>
      <w:r>
        <w:rPr>
          <w:spacing w:val="1"/>
        </w:rPr>
        <w:t xml:space="preserve"> </w:t>
      </w:r>
      <w:r>
        <w:t>of</w:t>
      </w:r>
      <w:r>
        <w:rPr>
          <w:spacing w:val="1"/>
        </w:rPr>
        <w:t xml:space="preserve"> </w:t>
      </w:r>
      <w:r>
        <w:t>test</w:t>
      </w:r>
      <w:r>
        <w:rPr>
          <w:spacing w:val="1"/>
        </w:rPr>
        <w:t xml:space="preserve"> </w:t>
      </w:r>
      <w:r>
        <w:t>compounds.</w:t>
      </w:r>
      <w:r>
        <w:rPr>
          <w:spacing w:val="1"/>
        </w:rPr>
        <w:t xml:space="preserve"> </w:t>
      </w:r>
      <w:r>
        <w:t>Using</w:t>
      </w:r>
      <w:r>
        <w:rPr>
          <w:spacing w:val="1"/>
        </w:rPr>
        <w:t xml:space="preserve"> </w:t>
      </w:r>
      <w:r>
        <w:rPr>
          <w:b/>
        </w:rPr>
        <w:t>Abbotts’s(</w:t>
      </w:r>
      <w:r>
        <w:rPr>
          <w:b/>
          <w:spacing w:val="1"/>
        </w:rPr>
        <w:t xml:space="preserve"> </w:t>
      </w:r>
      <w:r>
        <w:rPr>
          <w:b/>
        </w:rPr>
        <w:t>1987</w:t>
      </w:r>
      <w:r>
        <w:t>)</w:t>
      </w:r>
      <w:r>
        <w:rPr>
          <w:spacing w:val="-57"/>
        </w:rPr>
        <w:t xml:space="preserve"> </w:t>
      </w:r>
      <w:r>
        <w:t>formula,</w:t>
      </w:r>
      <w:r>
        <w:rPr>
          <w:spacing w:val="-1"/>
        </w:rPr>
        <w:t xml:space="preserve"> </w:t>
      </w:r>
      <w:r>
        <w:t>the acute toxicity</w:t>
      </w:r>
      <w:r>
        <w:rPr>
          <w:spacing w:val="-3"/>
        </w:rPr>
        <w:t xml:space="preserve"> </w:t>
      </w:r>
      <w:r>
        <w:t>of</w:t>
      </w:r>
      <w:r>
        <w:rPr>
          <w:spacing w:val="1"/>
        </w:rPr>
        <w:t xml:space="preserve"> </w:t>
      </w:r>
      <w:r>
        <w:t>A.dispersus is determined.</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2.5 Data Analysis</w:t>
      </w:r>
    </w:p>
    <w:p w:rsidR="004F645B" w:rsidRPr="0065414A" w:rsidRDefault="004F645B" w:rsidP="004F645B">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Percent mortality and reduction in population density were calculated. Statistical analysis was performed to determine significant differences among treatments.</w:t>
      </w:r>
    </w:p>
    <w:p w:rsidR="004F645B" w:rsidRDefault="004F645B" w:rsidP="004F645B">
      <w:pPr>
        <w:spacing w:before="100" w:beforeAutospacing="1" w:after="100" w:afterAutospacing="1" w:line="240" w:lineRule="auto"/>
        <w:outlineLvl w:val="2"/>
      </w:pPr>
    </w:p>
    <w:p w:rsidR="004F645B" w:rsidRDefault="004F645B" w:rsidP="004F645B">
      <w:pPr>
        <w:spacing w:before="175" w:line="360" w:lineRule="auto"/>
        <w:ind w:left="1416" w:right="1499" w:firstLine="60"/>
        <w:rPr>
          <w:b/>
          <w:sz w:val="24"/>
        </w:rPr>
      </w:pPr>
      <w:r>
        <w:rPr>
          <w:b/>
          <w:sz w:val="24"/>
        </w:rPr>
        <w:t>Table-</w:t>
      </w:r>
      <w:r>
        <w:rPr>
          <w:b/>
          <w:spacing w:val="22"/>
          <w:sz w:val="24"/>
        </w:rPr>
        <w:t xml:space="preserve"> </w:t>
      </w:r>
      <w:r>
        <w:rPr>
          <w:b/>
          <w:sz w:val="24"/>
        </w:rPr>
        <w:t>13:</w:t>
      </w:r>
      <w:r>
        <w:rPr>
          <w:b/>
          <w:spacing w:val="22"/>
          <w:sz w:val="24"/>
        </w:rPr>
        <w:t xml:space="preserve"> </w:t>
      </w:r>
      <w:r>
        <w:rPr>
          <w:b/>
          <w:sz w:val="24"/>
        </w:rPr>
        <w:t>Mortality</w:t>
      </w:r>
      <w:r>
        <w:rPr>
          <w:b/>
          <w:spacing w:val="24"/>
          <w:sz w:val="24"/>
        </w:rPr>
        <w:t xml:space="preserve"> </w:t>
      </w:r>
      <w:r>
        <w:rPr>
          <w:b/>
          <w:sz w:val="24"/>
        </w:rPr>
        <w:t>of</w:t>
      </w:r>
      <w:r>
        <w:rPr>
          <w:b/>
          <w:spacing w:val="24"/>
          <w:sz w:val="24"/>
        </w:rPr>
        <w:t xml:space="preserve"> </w:t>
      </w:r>
      <w:r>
        <w:rPr>
          <w:b/>
          <w:sz w:val="24"/>
        </w:rPr>
        <w:t>Egg</w:t>
      </w:r>
      <w:r>
        <w:rPr>
          <w:b/>
          <w:spacing w:val="22"/>
          <w:sz w:val="24"/>
        </w:rPr>
        <w:t xml:space="preserve"> </w:t>
      </w:r>
      <w:r>
        <w:rPr>
          <w:b/>
          <w:sz w:val="24"/>
        </w:rPr>
        <w:t>of</w:t>
      </w:r>
      <w:r>
        <w:rPr>
          <w:b/>
          <w:spacing w:val="24"/>
          <w:sz w:val="24"/>
        </w:rPr>
        <w:t xml:space="preserve"> </w:t>
      </w:r>
      <w:r>
        <w:rPr>
          <w:b/>
          <w:sz w:val="24"/>
        </w:rPr>
        <w:t>A.dispersus</w:t>
      </w:r>
      <w:r>
        <w:rPr>
          <w:b/>
          <w:spacing w:val="23"/>
          <w:sz w:val="24"/>
        </w:rPr>
        <w:t xml:space="preserve"> </w:t>
      </w:r>
      <w:r>
        <w:rPr>
          <w:b/>
          <w:sz w:val="24"/>
        </w:rPr>
        <w:t>Dc</w:t>
      </w:r>
      <w:r>
        <w:rPr>
          <w:b/>
          <w:spacing w:val="21"/>
          <w:sz w:val="24"/>
        </w:rPr>
        <w:t xml:space="preserve"> </w:t>
      </w:r>
      <w:r>
        <w:rPr>
          <w:b/>
          <w:sz w:val="24"/>
        </w:rPr>
        <w:t>ML</w:t>
      </w:r>
      <w:r>
        <w:rPr>
          <w:b/>
          <w:spacing w:val="23"/>
          <w:sz w:val="24"/>
        </w:rPr>
        <w:t xml:space="preserve"> </w:t>
      </w:r>
      <w:r>
        <w:rPr>
          <w:b/>
          <w:sz w:val="24"/>
        </w:rPr>
        <w:t>(Diospyros</w:t>
      </w:r>
      <w:r>
        <w:rPr>
          <w:b/>
          <w:spacing w:val="25"/>
          <w:sz w:val="24"/>
        </w:rPr>
        <w:t xml:space="preserve"> </w:t>
      </w:r>
      <w:r>
        <w:rPr>
          <w:b/>
          <w:sz w:val="24"/>
        </w:rPr>
        <w:t>chloroxylon</w:t>
      </w:r>
      <w:r>
        <w:rPr>
          <w:b/>
          <w:spacing w:val="-57"/>
          <w:sz w:val="24"/>
        </w:rPr>
        <w:t xml:space="preserve"> </w:t>
      </w:r>
      <w:r>
        <w:rPr>
          <w:b/>
          <w:sz w:val="24"/>
        </w:rPr>
        <w:t>Methanol</w:t>
      </w:r>
      <w:r>
        <w:rPr>
          <w:b/>
          <w:spacing w:val="-1"/>
          <w:sz w:val="24"/>
        </w:rPr>
        <w:t xml:space="preserve"> </w:t>
      </w:r>
      <w:r>
        <w:rPr>
          <w:b/>
          <w:sz w:val="24"/>
        </w:rPr>
        <w:t>extract Leaves)</w:t>
      </w:r>
    </w:p>
    <w:p w:rsidR="004F645B" w:rsidRDefault="004F645B" w:rsidP="004F645B">
      <w:pPr>
        <w:pStyle w:val="BodyText"/>
        <w:spacing w:before="7"/>
        <w:rPr>
          <w:b/>
          <w:sz w:val="17"/>
        </w:rPr>
      </w:pPr>
    </w:p>
    <w:tbl>
      <w:tblPr>
        <w:tblW w:w="116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1134"/>
        <w:gridCol w:w="992"/>
        <w:gridCol w:w="1418"/>
        <w:gridCol w:w="992"/>
        <w:gridCol w:w="992"/>
        <w:gridCol w:w="1276"/>
        <w:gridCol w:w="1276"/>
        <w:gridCol w:w="567"/>
        <w:gridCol w:w="1616"/>
      </w:tblGrid>
      <w:tr w:rsidR="004F645B" w:rsidTr="004F645B">
        <w:trPr>
          <w:trHeight w:val="705"/>
        </w:trPr>
        <w:tc>
          <w:tcPr>
            <w:tcW w:w="1418" w:type="dxa"/>
            <w:shd w:val="clear" w:color="auto" w:fill="9BBA58"/>
          </w:tcPr>
          <w:p w:rsidR="004F645B" w:rsidRDefault="004F645B" w:rsidP="004F4D63">
            <w:pPr>
              <w:pStyle w:val="TableParagraph"/>
              <w:spacing w:line="251" w:lineRule="exact"/>
              <w:ind w:left="107"/>
              <w:rPr>
                <w:b/>
              </w:rPr>
            </w:pPr>
            <w:r>
              <w:rPr>
                <w:b/>
              </w:rPr>
              <w:t>Conc</w:t>
            </w:r>
            <w:r>
              <w:rPr>
                <w:b/>
                <w:spacing w:val="-1"/>
              </w:rPr>
              <w:t xml:space="preserve"> </w:t>
            </w:r>
            <w:r>
              <w:rPr>
                <w:b/>
              </w:rPr>
              <w:t>(ppm)</w:t>
            </w:r>
          </w:p>
        </w:tc>
        <w:tc>
          <w:tcPr>
            <w:tcW w:w="1134" w:type="dxa"/>
            <w:shd w:val="clear" w:color="auto" w:fill="9BBA58"/>
          </w:tcPr>
          <w:p w:rsidR="004F645B" w:rsidRDefault="004F645B" w:rsidP="004F4D63">
            <w:pPr>
              <w:pStyle w:val="TableParagraph"/>
              <w:tabs>
                <w:tab w:val="left" w:pos="937"/>
              </w:tabs>
              <w:ind w:left="107" w:right="92"/>
              <w:rPr>
                <w:b/>
              </w:rPr>
            </w:pPr>
            <w:r>
              <w:rPr>
                <w:b/>
              </w:rPr>
              <w:t>24hrs</w:t>
            </w:r>
            <w:r>
              <w:rPr>
                <w:b/>
              </w:rPr>
              <w:tab/>
            </w:r>
            <w:r>
              <w:rPr>
                <w:b/>
                <w:spacing w:val="-3"/>
              </w:rPr>
              <w:t>%</w:t>
            </w:r>
            <w:r>
              <w:rPr>
                <w:b/>
                <w:spacing w:val="-52"/>
              </w:rPr>
              <w:t xml:space="preserve"> </w:t>
            </w:r>
            <w:r>
              <w:rPr>
                <w:b/>
              </w:rPr>
              <w:t>Mortality</w:t>
            </w:r>
          </w:p>
        </w:tc>
        <w:tc>
          <w:tcPr>
            <w:tcW w:w="992" w:type="dxa"/>
            <w:shd w:val="clear" w:color="auto" w:fill="9BBA58"/>
          </w:tcPr>
          <w:p w:rsidR="004F645B" w:rsidRDefault="004F645B" w:rsidP="004F4D63">
            <w:pPr>
              <w:pStyle w:val="TableParagraph"/>
              <w:spacing w:line="251" w:lineRule="exact"/>
              <w:ind w:left="107"/>
              <w:rPr>
                <w:b/>
              </w:rPr>
            </w:pPr>
            <w:r>
              <w:rPr>
                <w:b/>
              </w:rPr>
              <w:t>Mean</w:t>
            </w:r>
          </w:p>
        </w:tc>
        <w:tc>
          <w:tcPr>
            <w:tcW w:w="1418" w:type="dxa"/>
            <w:shd w:val="clear" w:color="auto" w:fill="9BBA58"/>
          </w:tcPr>
          <w:p w:rsidR="004F645B" w:rsidRDefault="004F645B" w:rsidP="004F4D63">
            <w:pPr>
              <w:pStyle w:val="TableParagraph"/>
              <w:ind w:left="106" w:right="83"/>
              <w:rPr>
                <w:b/>
              </w:rPr>
            </w:pPr>
            <w:r>
              <w:rPr>
                <w:b/>
              </w:rPr>
              <w:t>Std</w:t>
            </w:r>
            <w:r>
              <w:rPr>
                <w:b/>
                <w:spacing w:val="1"/>
              </w:rPr>
              <w:t xml:space="preserve"> </w:t>
            </w:r>
            <w:r>
              <w:rPr>
                <w:b/>
              </w:rPr>
              <w:t>Deviation</w:t>
            </w:r>
          </w:p>
        </w:tc>
        <w:tc>
          <w:tcPr>
            <w:tcW w:w="992" w:type="dxa"/>
            <w:shd w:val="clear" w:color="auto" w:fill="9BBA58"/>
          </w:tcPr>
          <w:p w:rsidR="004F645B" w:rsidRDefault="004F645B" w:rsidP="004F4D63">
            <w:pPr>
              <w:pStyle w:val="TableParagraph"/>
              <w:ind w:left="105" w:right="208"/>
              <w:rPr>
                <w:b/>
              </w:rPr>
            </w:pPr>
            <w:r>
              <w:rPr>
                <w:b/>
              </w:rPr>
              <w:t>Std</w:t>
            </w:r>
            <w:r>
              <w:rPr>
                <w:b/>
                <w:spacing w:val="1"/>
              </w:rPr>
              <w:t xml:space="preserve"> </w:t>
            </w:r>
            <w:r>
              <w:rPr>
                <w:b/>
              </w:rPr>
              <w:t>error</w:t>
            </w:r>
          </w:p>
        </w:tc>
        <w:tc>
          <w:tcPr>
            <w:tcW w:w="992" w:type="dxa"/>
            <w:shd w:val="clear" w:color="auto" w:fill="9BBA58"/>
          </w:tcPr>
          <w:p w:rsidR="004F645B" w:rsidRDefault="004F645B" w:rsidP="004F4D63">
            <w:pPr>
              <w:pStyle w:val="TableParagraph"/>
              <w:spacing w:line="251" w:lineRule="exact"/>
              <w:ind w:left="104"/>
              <w:rPr>
                <w:b/>
              </w:rPr>
            </w:pPr>
            <w:r>
              <w:rPr>
                <w:b/>
              </w:rPr>
              <w:t>LC50(pp</w:t>
            </w:r>
          </w:p>
          <w:p w:rsidR="004F645B" w:rsidRDefault="004F645B" w:rsidP="004F4D63">
            <w:pPr>
              <w:pStyle w:val="TableParagraph"/>
              <w:spacing w:line="252" w:lineRule="exact"/>
              <w:ind w:left="104"/>
              <w:rPr>
                <w:b/>
              </w:rPr>
            </w:pPr>
            <w:r>
              <w:rPr>
                <w:b/>
              </w:rPr>
              <w:t>m)</w:t>
            </w:r>
          </w:p>
        </w:tc>
        <w:tc>
          <w:tcPr>
            <w:tcW w:w="1276" w:type="dxa"/>
            <w:shd w:val="clear" w:color="auto" w:fill="9BBA58"/>
          </w:tcPr>
          <w:p w:rsidR="004F645B" w:rsidRDefault="004F645B" w:rsidP="004F4D63">
            <w:pPr>
              <w:pStyle w:val="TableParagraph"/>
              <w:spacing w:line="251" w:lineRule="exact"/>
              <w:ind w:left="103"/>
              <w:rPr>
                <w:b/>
              </w:rPr>
            </w:pPr>
            <w:r>
              <w:rPr>
                <w:b/>
              </w:rPr>
              <w:t>LCL-</w:t>
            </w:r>
          </w:p>
          <w:p w:rsidR="004F645B" w:rsidRDefault="004F645B" w:rsidP="004F4D63">
            <w:pPr>
              <w:pStyle w:val="TableParagraph"/>
              <w:spacing w:line="252" w:lineRule="exact"/>
              <w:ind w:left="103"/>
              <w:rPr>
                <w:b/>
              </w:rPr>
            </w:pPr>
            <w:r>
              <w:rPr>
                <w:b/>
              </w:rPr>
              <w:t>UCL(ppm)</w:t>
            </w:r>
          </w:p>
        </w:tc>
        <w:tc>
          <w:tcPr>
            <w:tcW w:w="1276" w:type="dxa"/>
            <w:shd w:val="clear" w:color="auto" w:fill="9BBA58"/>
          </w:tcPr>
          <w:p w:rsidR="004F645B" w:rsidRDefault="004F645B" w:rsidP="004F4D63">
            <w:pPr>
              <w:pStyle w:val="TableParagraph"/>
              <w:ind w:left="102" w:right="246"/>
              <w:rPr>
                <w:b/>
              </w:rPr>
            </w:pPr>
            <w:r>
              <w:rPr>
                <w:b/>
              </w:rPr>
              <w:t>Regression</w:t>
            </w:r>
            <w:r>
              <w:rPr>
                <w:b/>
                <w:spacing w:val="-52"/>
              </w:rPr>
              <w:t xml:space="preserve"> </w:t>
            </w:r>
            <w:r>
              <w:rPr>
                <w:b/>
              </w:rPr>
              <w:t>equation</w:t>
            </w:r>
          </w:p>
        </w:tc>
        <w:tc>
          <w:tcPr>
            <w:tcW w:w="567" w:type="dxa"/>
            <w:shd w:val="clear" w:color="auto" w:fill="9BBA58"/>
          </w:tcPr>
          <w:p w:rsidR="004F645B" w:rsidRDefault="004F645B" w:rsidP="004F4D63">
            <w:pPr>
              <w:pStyle w:val="TableParagraph"/>
              <w:spacing w:before="42" w:line="144" w:lineRule="auto"/>
              <w:ind w:left="101"/>
              <w:rPr>
                <w:b/>
                <w:sz w:val="14"/>
              </w:rPr>
            </w:pPr>
            <w:r>
              <w:rPr>
                <w:b/>
                <w:position w:val="-7"/>
              </w:rPr>
              <w:t>R</w:t>
            </w:r>
            <w:r>
              <w:rPr>
                <w:b/>
                <w:sz w:val="14"/>
              </w:rPr>
              <w:t>2</w:t>
            </w:r>
          </w:p>
        </w:tc>
        <w:tc>
          <w:tcPr>
            <w:tcW w:w="1616" w:type="dxa"/>
            <w:shd w:val="clear" w:color="auto" w:fill="9BBA58"/>
          </w:tcPr>
          <w:p w:rsidR="004F645B" w:rsidRDefault="004F645B" w:rsidP="004F4D63">
            <w:pPr>
              <w:pStyle w:val="TableParagraph"/>
              <w:spacing w:before="42" w:line="144" w:lineRule="auto"/>
              <w:ind w:left="99"/>
              <w:rPr>
                <w:b/>
                <w:sz w:val="14"/>
              </w:rPr>
            </w:pPr>
            <w:r>
              <w:rPr>
                <w:b/>
                <w:position w:val="-7"/>
              </w:rPr>
              <w:t>X</w:t>
            </w:r>
            <w:r>
              <w:rPr>
                <w:b/>
                <w:sz w:val="14"/>
              </w:rPr>
              <w:t>2</w:t>
            </w: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Control</w:t>
            </w:r>
          </w:p>
        </w:tc>
        <w:tc>
          <w:tcPr>
            <w:tcW w:w="1134" w:type="dxa"/>
          </w:tcPr>
          <w:p w:rsidR="004F645B" w:rsidRDefault="004F645B" w:rsidP="004F4D63">
            <w:pPr>
              <w:pStyle w:val="TableParagraph"/>
              <w:spacing w:line="270" w:lineRule="exact"/>
              <w:ind w:left="167"/>
              <w:rPr>
                <w:sz w:val="24"/>
              </w:rPr>
            </w:pPr>
            <w:r>
              <w:rPr>
                <w:sz w:val="24"/>
              </w:rPr>
              <w:t>0</w:t>
            </w:r>
          </w:p>
        </w:tc>
        <w:tc>
          <w:tcPr>
            <w:tcW w:w="992" w:type="dxa"/>
          </w:tcPr>
          <w:p w:rsidR="004F645B" w:rsidRDefault="004F645B" w:rsidP="004F4D63">
            <w:pPr>
              <w:pStyle w:val="TableParagraph"/>
              <w:spacing w:line="270" w:lineRule="exact"/>
              <w:ind w:left="107"/>
              <w:rPr>
                <w:sz w:val="24"/>
              </w:rPr>
            </w:pPr>
            <w:r>
              <w:rPr>
                <w:sz w:val="24"/>
              </w:rPr>
              <w:t>0.00</w:t>
            </w:r>
          </w:p>
        </w:tc>
        <w:tc>
          <w:tcPr>
            <w:tcW w:w="1418" w:type="dxa"/>
          </w:tcPr>
          <w:p w:rsidR="004F645B" w:rsidRDefault="004F645B" w:rsidP="004F4D63">
            <w:pPr>
              <w:pStyle w:val="TableParagraph"/>
              <w:spacing w:line="270" w:lineRule="exact"/>
              <w:ind w:left="106"/>
              <w:rPr>
                <w:sz w:val="24"/>
              </w:rPr>
            </w:pPr>
            <w:r>
              <w:rPr>
                <w:sz w:val="24"/>
              </w:rPr>
              <w:t>0.000</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5"/>
              <w:rPr>
                <w:sz w:val="20"/>
              </w:rPr>
            </w:pPr>
            <w:r>
              <w:rPr>
                <w:b/>
                <w:sz w:val="20"/>
              </w:rPr>
              <w:t>.</w:t>
            </w:r>
            <w:r>
              <w:rPr>
                <w:sz w:val="20"/>
              </w:rPr>
              <w:t>419</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8"/>
              <w:rPr>
                <w:b/>
                <w:sz w:val="30"/>
              </w:rPr>
            </w:pPr>
          </w:p>
          <w:p w:rsidR="004F645B" w:rsidRDefault="004F645B" w:rsidP="004F4D63">
            <w:pPr>
              <w:pStyle w:val="TableParagraph"/>
              <w:ind w:left="104"/>
              <w:rPr>
                <w:b/>
                <w:sz w:val="20"/>
              </w:rPr>
            </w:pPr>
            <w:r>
              <w:rPr>
                <w:b/>
                <w:sz w:val="20"/>
              </w:rPr>
              <w:t>104.621</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1"/>
              <w:rPr>
                <w:b/>
                <w:sz w:val="30"/>
              </w:rPr>
            </w:pPr>
          </w:p>
          <w:p w:rsidR="004F645B" w:rsidRDefault="004F645B" w:rsidP="004F4D63">
            <w:pPr>
              <w:pStyle w:val="TableParagraph"/>
              <w:ind w:left="103"/>
              <w:rPr>
                <w:sz w:val="20"/>
              </w:rPr>
            </w:pPr>
            <w:r>
              <w:rPr>
                <w:sz w:val="20"/>
              </w:rPr>
              <w:t>76.383-</w:t>
            </w:r>
          </w:p>
          <w:p w:rsidR="004F645B" w:rsidRDefault="004F645B" w:rsidP="004F4D63">
            <w:pPr>
              <w:pStyle w:val="TableParagraph"/>
              <w:spacing w:before="3"/>
              <w:ind w:left="103"/>
              <w:rPr>
                <w:sz w:val="20"/>
              </w:rPr>
            </w:pPr>
            <w:r>
              <w:rPr>
                <w:sz w:val="20"/>
              </w:rPr>
              <w:t>144.317</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2"/>
              <w:rPr>
                <w:sz w:val="20"/>
              </w:rPr>
            </w:pPr>
            <w:r>
              <w:rPr>
                <w:sz w:val="20"/>
              </w:rPr>
              <w:t>y=2.62+1.29</w:t>
            </w:r>
            <w:r>
              <w:rPr>
                <w:spacing w:val="-1"/>
                <w:sz w:val="20"/>
              </w:rPr>
              <w:t xml:space="preserve"> </w:t>
            </w:r>
            <w:r>
              <w:rPr>
                <w:sz w:val="20"/>
              </w:rPr>
              <w:t>x</w:t>
            </w:r>
          </w:p>
        </w:tc>
        <w:tc>
          <w:tcPr>
            <w:tcW w:w="567"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1"/>
              <w:rPr>
                <w:sz w:val="20"/>
              </w:rPr>
            </w:pPr>
            <w:r>
              <w:rPr>
                <w:sz w:val="20"/>
              </w:rPr>
              <w:t>0.919</w:t>
            </w:r>
          </w:p>
        </w:tc>
        <w:tc>
          <w:tcPr>
            <w:tcW w:w="161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99"/>
              <w:rPr>
                <w:sz w:val="20"/>
              </w:rPr>
            </w:pPr>
            <w:r>
              <w:rPr>
                <w:sz w:val="20"/>
              </w:rPr>
              <w:t>3.815</w:t>
            </w: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25</w:t>
            </w:r>
          </w:p>
        </w:tc>
        <w:tc>
          <w:tcPr>
            <w:tcW w:w="1134" w:type="dxa"/>
          </w:tcPr>
          <w:p w:rsidR="004F645B" w:rsidRDefault="004F645B" w:rsidP="004F4D63">
            <w:pPr>
              <w:pStyle w:val="TableParagraph"/>
              <w:spacing w:line="270" w:lineRule="exact"/>
              <w:ind w:left="107"/>
              <w:rPr>
                <w:sz w:val="24"/>
              </w:rPr>
            </w:pPr>
            <w:r>
              <w:rPr>
                <w:sz w:val="24"/>
              </w:rPr>
              <w:t>10.93</w:t>
            </w:r>
          </w:p>
        </w:tc>
        <w:tc>
          <w:tcPr>
            <w:tcW w:w="992" w:type="dxa"/>
          </w:tcPr>
          <w:p w:rsidR="004F645B" w:rsidRDefault="004F645B" w:rsidP="004F4D63">
            <w:pPr>
              <w:pStyle w:val="TableParagraph"/>
              <w:spacing w:line="270" w:lineRule="exact"/>
              <w:ind w:left="107"/>
              <w:rPr>
                <w:sz w:val="24"/>
              </w:rPr>
            </w:pPr>
            <w:r>
              <w:rPr>
                <w:sz w:val="24"/>
              </w:rPr>
              <w:t>1.60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5"/>
        </w:trPr>
        <w:tc>
          <w:tcPr>
            <w:tcW w:w="1418" w:type="dxa"/>
          </w:tcPr>
          <w:p w:rsidR="004F645B" w:rsidRDefault="004F645B" w:rsidP="004F4D63">
            <w:pPr>
              <w:pStyle w:val="TableParagraph"/>
              <w:spacing w:line="271" w:lineRule="exact"/>
              <w:ind w:left="107"/>
              <w:rPr>
                <w:sz w:val="24"/>
              </w:rPr>
            </w:pPr>
            <w:r>
              <w:rPr>
                <w:sz w:val="24"/>
              </w:rPr>
              <w:t>50</w:t>
            </w:r>
          </w:p>
        </w:tc>
        <w:tc>
          <w:tcPr>
            <w:tcW w:w="1134" w:type="dxa"/>
          </w:tcPr>
          <w:p w:rsidR="004F645B" w:rsidRDefault="004F645B" w:rsidP="004F4D63">
            <w:pPr>
              <w:pStyle w:val="TableParagraph"/>
              <w:spacing w:line="271" w:lineRule="exact"/>
              <w:ind w:left="107"/>
              <w:rPr>
                <w:sz w:val="24"/>
              </w:rPr>
            </w:pPr>
            <w:r>
              <w:rPr>
                <w:sz w:val="24"/>
              </w:rPr>
              <w:t>17.22</w:t>
            </w:r>
          </w:p>
        </w:tc>
        <w:tc>
          <w:tcPr>
            <w:tcW w:w="992" w:type="dxa"/>
          </w:tcPr>
          <w:p w:rsidR="004F645B" w:rsidRDefault="004F645B" w:rsidP="004F4D63">
            <w:pPr>
              <w:pStyle w:val="TableParagraph"/>
              <w:spacing w:line="271" w:lineRule="exact"/>
              <w:ind w:left="107"/>
              <w:rPr>
                <w:sz w:val="24"/>
              </w:rPr>
            </w:pPr>
            <w:r>
              <w:rPr>
                <w:sz w:val="24"/>
              </w:rPr>
              <w:t>4.40</w:t>
            </w:r>
          </w:p>
        </w:tc>
        <w:tc>
          <w:tcPr>
            <w:tcW w:w="1418" w:type="dxa"/>
          </w:tcPr>
          <w:p w:rsidR="004F645B" w:rsidRDefault="004F645B" w:rsidP="004F4D63">
            <w:pPr>
              <w:pStyle w:val="TableParagraph"/>
              <w:spacing w:line="271"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100</w:t>
            </w:r>
          </w:p>
        </w:tc>
        <w:tc>
          <w:tcPr>
            <w:tcW w:w="1134" w:type="dxa"/>
          </w:tcPr>
          <w:p w:rsidR="004F645B" w:rsidRDefault="004F645B" w:rsidP="004F4D63">
            <w:pPr>
              <w:pStyle w:val="TableParagraph"/>
              <w:spacing w:line="270" w:lineRule="exact"/>
              <w:ind w:left="107"/>
              <w:rPr>
                <w:sz w:val="24"/>
              </w:rPr>
            </w:pPr>
            <w:r>
              <w:rPr>
                <w:sz w:val="24"/>
              </w:rPr>
              <w:t>24.50</w:t>
            </w:r>
          </w:p>
        </w:tc>
        <w:tc>
          <w:tcPr>
            <w:tcW w:w="992" w:type="dxa"/>
          </w:tcPr>
          <w:p w:rsidR="004F645B" w:rsidRDefault="004F645B" w:rsidP="004F4D63">
            <w:pPr>
              <w:pStyle w:val="TableParagraph"/>
              <w:spacing w:line="270" w:lineRule="exact"/>
              <w:ind w:left="107"/>
              <w:rPr>
                <w:sz w:val="24"/>
              </w:rPr>
            </w:pPr>
            <w:r>
              <w:rPr>
                <w:sz w:val="24"/>
              </w:rPr>
              <w:t>5.00</w:t>
            </w:r>
          </w:p>
        </w:tc>
        <w:tc>
          <w:tcPr>
            <w:tcW w:w="1418" w:type="dxa"/>
          </w:tcPr>
          <w:p w:rsidR="004F645B" w:rsidRDefault="004F645B" w:rsidP="004F4D63">
            <w:pPr>
              <w:pStyle w:val="TableParagraph"/>
              <w:spacing w:line="270" w:lineRule="exact"/>
              <w:ind w:left="106"/>
              <w:rPr>
                <w:sz w:val="24"/>
              </w:rPr>
            </w:pPr>
            <w:r>
              <w:rPr>
                <w:sz w:val="24"/>
              </w:rPr>
              <w:t>.707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200</w:t>
            </w:r>
          </w:p>
        </w:tc>
        <w:tc>
          <w:tcPr>
            <w:tcW w:w="1134" w:type="dxa"/>
          </w:tcPr>
          <w:p w:rsidR="004F645B" w:rsidRDefault="004F645B" w:rsidP="004F4D63">
            <w:pPr>
              <w:pStyle w:val="TableParagraph"/>
              <w:spacing w:line="270" w:lineRule="exact"/>
              <w:ind w:left="107"/>
              <w:rPr>
                <w:sz w:val="24"/>
              </w:rPr>
            </w:pPr>
            <w:r>
              <w:rPr>
                <w:sz w:val="24"/>
              </w:rPr>
              <w:t>31.87</w:t>
            </w:r>
          </w:p>
        </w:tc>
        <w:tc>
          <w:tcPr>
            <w:tcW w:w="992" w:type="dxa"/>
          </w:tcPr>
          <w:p w:rsidR="004F645B" w:rsidRDefault="004F645B" w:rsidP="004F4D63">
            <w:pPr>
              <w:pStyle w:val="TableParagraph"/>
              <w:spacing w:line="270" w:lineRule="exact"/>
              <w:ind w:left="107"/>
              <w:rPr>
                <w:sz w:val="24"/>
              </w:rPr>
            </w:pPr>
            <w:r>
              <w:rPr>
                <w:sz w:val="24"/>
              </w:rPr>
              <w:t>6.60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400</w:t>
            </w:r>
          </w:p>
        </w:tc>
        <w:tc>
          <w:tcPr>
            <w:tcW w:w="1134" w:type="dxa"/>
          </w:tcPr>
          <w:p w:rsidR="004F645B" w:rsidRDefault="004F645B" w:rsidP="004F4D63">
            <w:pPr>
              <w:pStyle w:val="TableParagraph"/>
              <w:spacing w:line="270" w:lineRule="exact"/>
              <w:ind w:left="107"/>
              <w:rPr>
                <w:sz w:val="24"/>
              </w:rPr>
            </w:pPr>
            <w:r>
              <w:rPr>
                <w:sz w:val="24"/>
              </w:rPr>
              <w:t>38.32</w:t>
            </w:r>
          </w:p>
        </w:tc>
        <w:tc>
          <w:tcPr>
            <w:tcW w:w="992" w:type="dxa"/>
          </w:tcPr>
          <w:p w:rsidR="004F645B" w:rsidRDefault="004F645B" w:rsidP="004F4D63">
            <w:pPr>
              <w:pStyle w:val="TableParagraph"/>
              <w:spacing w:line="270" w:lineRule="exact"/>
              <w:ind w:left="107"/>
              <w:rPr>
                <w:sz w:val="24"/>
              </w:rPr>
            </w:pPr>
            <w:r>
              <w:rPr>
                <w:sz w:val="24"/>
              </w:rPr>
              <w:t>7.80</w:t>
            </w:r>
          </w:p>
        </w:tc>
        <w:tc>
          <w:tcPr>
            <w:tcW w:w="1418" w:type="dxa"/>
          </w:tcPr>
          <w:p w:rsidR="004F645B" w:rsidRDefault="004F645B" w:rsidP="004F4D63">
            <w:pPr>
              <w:pStyle w:val="TableParagraph"/>
              <w:spacing w:line="270" w:lineRule="exact"/>
              <w:ind w:left="106"/>
              <w:rPr>
                <w:sz w:val="24"/>
              </w:rPr>
            </w:pPr>
            <w:r>
              <w:rPr>
                <w:sz w:val="24"/>
              </w:rPr>
              <w:t>.447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bl>
    <w:p w:rsidR="004F645B" w:rsidRPr="004F645B" w:rsidRDefault="004F645B" w:rsidP="004F645B">
      <w:pPr>
        <w:spacing w:before="100" w:beforeAutospacing="1" w:after="100" w:afterAutospacing="1" w:line="240" w:lineRule="auto"/>
        <w:outlineLvl w:val="2"/>
        <w:rPr>
          <w:rFonts w:ascii="Times New Roman" w:hAnsi="Times New Roman" w:cs="Times New Roman"/>
        </w:rPr>
      </w:pPr>
      <w:r w:rsidRPr="004F645B">
        <w:rPr>
          <w:rFonts w:ascii="Times New Roman" w:hAnsi="Times New Roman" w:cs="Times New Roman"/>
          <w:b/>
        </w:rPr>
        <w:t>Table- 1</w:t>
      </w:r>
      <w:r w:rsidRPr="004F645B">
        <w:rPr>
          <w:rFonts w:ascii="Times New Roman" w:hAnsi="Times New Roman" w:cs="Times New Roman"/>
        </w:rPr>
        <w:t xml:space="preserve"> Acute Toxicity of Diospyros chloroxylon Methanol Leaves on Egg of Aleurodicus dispersus </w:t>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drawing>
          <wp:inline distT="0" distB="0" distL="0" distR="0">
            <wp:extent cx="6000750" cy="28384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l="26919" t="25740" r="20904" b="15680"/>
                    <a:stretch>
                      <a:fillRect/>
                    </a:stretch>
                  </pic:blipFill>
                  <pic:spPr bwMode="auto">
                    <a:xfrm>
                      <a:off x="0" y="0"/>
                      <a:ext cx="6000750" cy="283845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lastRenderedPageBreak/>
        <w:drawing>
          <wp:inline distT="0" distB="0" distL="0" distR="0">
            <wp:extent cx="5772150" cy="22098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l="26919" t="26923" r="22964" b="15834"/>
                    <a:stretch>
                      <a:fillRect/>
                    </a:stretch>
                  </pic:blipFill>
                  <pic:spPr bwMode="auto">
                    <a:xfrm>
                      <a:off x="0" y="0"/>
                      <a:ext cx="5772150" cy="220980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Figure-2 Probit transformed responses of Diospyros chloroxylon </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Laboratory bioassays were conducted by spraying the prepared plant extracts on infested guava leaves. Control leaves were treated with distilled water. The number of live and dead whiteflies was recorded at 24, 48, and 72 hours post-treatment.</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7"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3. Results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Both plant extracts exhibited insecticidal activity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but the effect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was significantly higher than that of </w:t>
      </w:r>
      <w:r w:rsidRPr="0065414A">
        <w:rPr>
          <w:rFonts w:ascii="Times New Roman" w:eastAsia="Times New Roman" w:hAnsi="Times New Roman" w:cs="Times New Roman"/>
          <w:i/>
          <w:iCs/>
          <w:sz w:val="24"/>
          <w:szCs w:val="24"/>
          <w:lang w:eastAsia="en-IN"/>
        </w:rPr>
        <w:t>M. sericea</w:t>
      </w:r>
      <w:r w:rsidRPr="0065414A">
        <w:rPr>
          <w:rFonts w:ascii="Times New Roman" w:eastAsia="Times New Roman" w:hAnsi="Times New Roman" w:cs="Times New Roman"/>
          <w:sz w:val="24"/>
          <w:szCs w:val="24"/>
          <w:lang w:eastAsia="en-IN"/>
        </w:rPr>
        <w:t xml:space="preserve">. The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caused a pronounced reduction in final population density and infestation level on treated guava plants. Leaves treated with this extract showed reduced damage symptoms and improved plant vigor compared to untreated controls.</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8"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4. Discussion</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results demonstrate the potential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as an effective botanical pesticide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The superior efficacy of this extract can be attributed to the presence of rotenone, a naturally occurring compound known to inhibit the mitochondrial enzyme NADH ubiquinone reductase. This inhibition blocks electron transport in the respiratory chain, thereby preventing oxygen utilization and leading to insect mortality.</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The findings align with earlier studies reporting the insecticidal activity of plant-derived rotenoids. The use of such natural products offers an environmentally safe and sustainable alternative to synthetic pesticides, promoting healthy crop production and biodiversity conservation.</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9"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lastRenderedPageBreak/>
        <w:t>5. Conclusion</w:t>
      </w:r>
    </w:p>
    <w:p w:rsidR="0065414A" w:rsidRPr="0065414A" w:rsidRDefault="0065414A" w:rsidP="00FE3D19">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confirms that the leaf extract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possesses significant insecticidal properties against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Its active compound, rotenone, disrupts cellular respiration in the pest, leading to high mortality. This approach supports sustainable agriculture through the use of eco-friendly and naturally available plant resources. Further field trials and formulation studies are recommended to develop practical applications for pest control.</w:t>
      </w:r>
    </w:p>
    <w:p w:rsidR="0065414A" w:rsidRPr="00E73778" w:rsidRDefault="0065414A">
      <w:pPr>
        <w:rPr>
          <w:rFonts w:ascii="Times New Roman" w:hAnsi="Times New Roman" w:cs="Times New Roman"/>
          <w:b/>
          <w:color w:val="202124"/>
          <w:sz w:val="30"/>
          <w:szCs w:val="30"/>
          <w:shd w:val="clear" w:color="auto" w:fill="FFFFFF"/>
        </w:rPr>
      </w:pPr>
      <w:r w:rsidRPr="00E73778">
        <w:rPr>
          <w:rFonts w:ascii="Times New Roman" w:hAnsi="Times New Roman" w:cs="Times New Roman"/>
          <w:b/>
          <w:color w:val="202124"/>
          <w:sz w:val="30"/>
          <w:szCs w:val="30"/>
          <w:shd w:val="clear" w:color="auto" w:fill="FFFFFF"/>
        </w:rPr>
        <w:t xml:space="preserve">References </w:t>
      </w:r>
    </w:p>
    <w:p w:rsidR="00FE3D19" w:rsidRPr="00167CED" w:rsidRDefault="00FE3D19" w:rsidP="00FE3D19">
      <w:pPr>
        <w:pStyle w:val="ListParagraph"/>
        <w:widowControl w:val="0"/>
        <w:numPr>
          <w:ilvl w:val="0"/>
          <w:numId w:val="4"/>
        </w:numPr>
        <w:tabs>
          <w:tab w:val="left" w:pos="1057"/>
        </w:tabs>
        <w:autoSpaceDE w:val="0"/>
        <w:autoSpaceDN w:val="0"/>
        <w:spacing w:line="360" w:lineRule="auto"/>
        <w:ind w:right="122"/>
        <w:contextualSpacing w:val="0"/>
      </w:pPr>
      <w:r w:rsidRPr="00167CED">
        <w:t xml:space="preserve">A. Gibson, </w:t>
      </w:r>
      <w:proofErr w:type="spellStart"/>
      <w:r w:rsidRPr="00167CED">
        <w:t>Colewart</w:t>
      </w:r>
      <w:proofErr w:type="spellEnd"/>
      <w:r w:rsidRPr="00167CED">
        <w:t xml:space="preserve"> and the Cole Crops, University of California Los </w:t>
      </w:r>
      <w:proofErr w:type="spellStart"/>
      <w:r w:rsidRPr="00167CED">
        <w:t>Angeles</w:t>
      </w:r>
      <w:proofErr w:type="gramStart"/>
      <w:r w:rsidRPr="00167CED">
        <w:t>,LosAngeles</w:t>
      </w:r>
      <w:proofErr w:type="spellEnd"/>
      <w:proofErr w:type="gramEnd"/>
      <w:r w:rsidRPr="00167CED">
        <w:t>, CA, USA, 2012.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AbdEl</w:t>
      </w:r>
      <w:proofErr w:type="spellEnd"/>
      <w:r>
        <w:t xml:space="preserve"> </w:t>
      </w:r>
      <w:proofErr w:type="spellStart"/>
      <w:r w:rsidRPr="00167CED">
        <w:t>Halim,A.Mohamed,Hafeez,R.Habeeb</w:t>
      </w:r>
      <w:proofErr w:type="spellEnd"/>
      <w:r>
        <w:t xml:space="preserve"> </w:t>
      </w:r>
      <w:r w:rsidRPr="00167CED">
        <w:t>and</w:t>
      </w:r>
      <w:r>
        <w:t xml:space="preserve"> </w:t>
      </w:r>
      <w:proofErr w:type="spellStart"/>
      <w:r w:rsidRPr="00167CED">
        <w:t>Safwat,A.Azer</w:t>
      </w:r>
      <w:proofErr w:type="spellEnd"/>
      <w:r w:rsidRPr="00167CED">
        <w:t xml:space="preserve">-Taxonomic Revision of </w:t>
      </w:r>
      <w:proofErr w:type="spellStart"/>
      <w:r w:rsidRPr="00167CED">
        <w:t>Ebenaceae</w:t>
      </w:r>
      <w:proofErr w:type="spellEnd"/>
      <w:r>
        <w:t xml:space="preserve"> </w:t>
      </w:r>
      <w:r w:rsidRPr="00167CED">
        <w:t>in</w:t>
      </w:r>
      <w:r>
        <w:t xml:space="preserve"> </w:t>
      </w:r>
      <w:r w:rsidRPr="00167CED">
        <w:t>Egypt- Current Science International 3(4):414-425,2014</w:t>
      </w:r>
    </w:p>
    <w:p w:rsidR="00FE3D19" w:rsidRPr="00167CED" w:rsidRDefault="00FE3D19" w:rsidP="00FE3D19">
      <w:pPr>
        <w:pStyle w:val="ListParagraph"/>
        <w:widowControl w:val="0"/>
        <w:numPr>
          <w:ilvl w:val="0"/>
          <w:numId w:val="4"/>
        </w:numPr>
        <w:tabs>
          <w:tab w:val="left" w:pos="1057"/>
        </w:tabs>
        <w:autoSpaceDE w:val="0"/>
        <w:autoSpaceDN w:val="0"/>
        <w:spacing w:before="161" w:line="360" w:lineRule="auto"/>
        <w:ind w:right="121"/>
        <w:contextualSpacing w:val="0"/>
      </w:pPr>
      <w:proofErr w:type="spellStart"/>
      <w:r w:rsidRPr="00167CED">
        <w:t>Abottt</w:t>
      </w:r>
      <w:proofErr w:type="spellEnd"/>
      <w:r w:rsidRPr="00167CED">
        <w:t>, W.S. 1925. A method of computing the effective insecticide. Journal ofEconomicEntomology</w:t>
      </w:r>
      <w:proofErr w:type="gramStart"/>
      <w:r w:rsidRPr="00167CED">
        <w:t>,18</w:t>
      </w:r>
      <w:proofErr w:type="gramEnd"/>
      <w:r w:rsidRPr="00167CED">
        <w:t>: 265-267.</w:t>
      </w:r>
    </w:p>
    <w:p w:rsidR="00FE3D19" w:rsidRPr="00167CED" w:rsidRDefault="00FE3D19" w:rsidP="00FE3D19">
      <w:pPr>
        <w:pStyle w:val="ListParagraph"/>
        <w:widowControl w:val="0"/>
        <w:numPr>
          <w:ilvl w:val="0"/>
          <w:numId w:val="4"/>
        </w:numPr>
        <w:tabs>
          <w:tab w:val="left" w:pos="1057"/>
        </w:tabs>
        <w:autoSpaceDE w:val="0"/>
        <w:autoSpaceDN w:val="0"/>
        <w:spacing w:before="159"/>
        <w:ind w:hanging="721"/>
        <w:contextualSpacing w:val="0"/>
      </w:pPr>
      <w:proofErr w:type="spellStart"/>
      <w:r w:rsidRPr="00167CED">
        <w:t>Ahamed</w:t>
      </w:r>
      <w:proofErr w:type="gramStart"/>
      <w:r w:rsidRPr="00167CED">
        <w:t>,C.A.A</w:t>
      </w:r>
      <w:proofErr w:type="gramEnd"/>
      <w:r w:rsidRPr="00167CED">
        <w:t>.,Narayanaswamy</w:t>
      </w:r>
      <w:proofErr w:type="spellEnd"/>
      <w:r w:rsidRPr="00167CED">
        <w:t>,</w:t>
      </w:r>
      <w:r>
        <w:t xml:space="preserve"> </w:t>
      </w:r>
      <w:r w:rsidRPr="00167CED">
        <w:t>K.C.</w:t>
      </w:r>
      <w:r>
        <w:t xml:space="preserve"> </w:t>
      </w:r>
      <w:r w:rsidRPr="00167CED">
        <w:t>,</w:t>
      </w:r>
      <w:proofErr w:type="spellStart"/>
      <w:r w:rsidRPr="00167CED">
        <w:t>Ramegowda</w:t>
      </w:r>
      <w:proofErr w:type="spellEnd"/>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8" w:line="360" w:lineRule="auto"/>
        <w:ind w:right="119" w:firstLine="0"/>
        <w:contextualSpacing w:val="0"/>
      </w:pPr>
      <w:r w:rsidRPr="00167CED">
        <w:t>1999</w:t>
      </w:r>
      <w:proofErr w:type="gramStart"/>
      <w:r w:rsidRPr="00167CED">
        <w:t>.Impactoffeedingspirallingwhiteflyaffectedmulberryleafonnutritionalparametersandcocoonconversionefficiencyinthesilkworm,Bombyxmori</w:t>
      </w:r>
      <w:proofErr w:type="gramEnd"/>
      <w:r w:rsidRPr="00167CED">
        <w:t xml:space="preserve"> L. during fifth </w:t>
      </w:r>
      <w:proofErr w:type="spellStart"/>
      <w:r w:rsidRPr="00167CED">
        <w:t>instar</w:t>
      </w:r>
      <w:proofErr w:type="spellEnd"/>
      <w:r w:rsidRPr="00167CED">
        <w:t>. Mysore Journal of Agricultural Sciences</w:t>
      </w:r>
      <w:proofErr w:type="gramStart"/>
      <w:r w:rsidRPr="00167CED">
        <w:t>,33</w:t>
      </w:r>
      <w:proofErr w:type="gramEnd"/>
      <w:r w:rsidRPr="00167CED">
        <w:t xml:space="preserve">: 355-360. </w:t>
      </w: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M. 2007a. Biology and</w:t>
      </w:r>
      <w:r>
        <w:t xml:space="preserve"> </w:t>
      </w:r>
      <w:proofErr w:type="spellStart"/>
      <w:r w:rsidRPr="00167CED">
        <w:t>hostrange</w:t>
      </w:r>
      <w:proofErr w:type="spellEnd"/>
      <w:r w:rsidRPr="00167CED">
        <w:t xml:space="preserve"> of spiralling whitefly.</w:t>
      </w:r>
      <w:r>
        <w:t xml:space="preserve"> </w:t>
      </w:r>
      <w:r w:rsidRPr="00167CED">
        <w:t>Karnataka</w:t>
      </w:r>
      <w:r>
        <w:t xml:space="preserve"> </w:t>
      </w:r>
      <w:proofErr w:type="spellStart"/>
      <w:r w:rsidRPr="00167CED">
        <w:t>Journalof</w:t>
      </w:r>
      <w:proofErr w:type="spellEnd"/>
      <w:r w:rsidRPr="00167CED">
        <w:t xml:space="preserve"> Agricultural Sciences,20: 149-152</w:t>
      </w:r>
    </w:p>
    <w:p w:rsidR="00FE3D19" w:rsidRPr="00167CED" w:rsidRDefault="00FE3D19" w:rsidP="00FE3D19">
      <w:pPr>
        <w:pStyle w:val="ListParagraph"/>
        <w:widowControl w:val="0"/>
        <w:numPr>
          <w:ilvl w:val="0"/>
          <w:numId w:val="4"/>
        </w:numPr>
        <w:tabs>
          <w:tab w:val="left" w:pos="1057"/>
        </w:tabs>
        <w:autoSpaceDE w:val="0"/>
        <w:autoSpaceDN w:val="0"/>
        <w:spacing w:before="160"/>
        <w:ind w:hanging="721"/>
        <w:contextualSpacing w:val="0"/>
      </w:pPr>
      <w:proofErr w:type="spellStart"/>
      <w:proofErr w:type="gramStart"/>
      <w:r w:rsidRPr="00167CED">
        <w:t>Ahamed</w:t>
      </w:r>
      <w:proofErr w:type="spellEnd"/>
      <w:r>
        <w:t xml:space="preserve"> </w:t>
      </w:r>
      <w:r w:rsidRPr="00167CED">
        <w:t>,C.A.A</w:t>
      </w:r>
      <w:proofErr w:type="gramEnd"/>
      <w:r w:rsidRPr="00167CED">
        <w:t>.</w:t>
      </w:r>
      <w:r>
        <w:t xml:space="preserve"> </w:t>
      </w:r>
      <w:r w:rsidRPr="00167CED">
        <w:t>,</w:t>
      </w:r>
      <w:proofErr w:type="spellStart"/>
      <w:r w:rsidRPr="00167CED">
        <w:t>Narayanaswamy</w:t>
      </w:r>
      <w:proofErr w:type="spellEnd"/>
      <w:r>
        <w:t xml:space="preserve"> </w:t>
      </w:r>
      <w:r w:rsidRPr="00167CED">
        <w:t>,K.C.,</w:t>
      </w:r>
      <w:r>
        <w:t xml:space="preserve"> </w:t>
      </w:r>
      <w:proofErr w:type="spellStart"/>
      <w:r w:rsidRPr="00167CED">
        <w:t>Ramegowda</w:t>
      </w:r>
      <w:proofErr w:type="spellEnd"/>
      <w:r w:rsidRPr="00167CED">
        <w:t>,</w:t>
      </w:r>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9" w:line="360" w:lineRule="auto"/>
        <w:ind w:right="118" w:firstLine="0"/>
        <w:contextualSpacing w:val="0"/>
      </w:pPr>
      <w:r w:rsidRPr="00167CED">
        <w:t>1999</w:t>
      </w:r>
      <w:proofErr w:type="gramStart"/>
      <w:r w:rsidRPr="00167CED">
        <w:t>.Impactoffeedingspirallingwhiteflyaffectedmulberryleafonnutritionalparametersandcocoonconversionefficiencyinthesilkworm,Bombyxmori</w:t>
      </w:r>
      <w:proofErr w:type="gramEnd"/>
      <w:r w:rsidRPr="00167CED">
        <w:t xml:space="preserve"> L. during fifth </w:t>
      </w:r>
      <w:proofErr w:type="spellStart"/>
      <w:r w:rsidRPr="00167CED">
        <w:t>instar</w:t>
      </w:r>
      <w:proofErr w:type="spellEnd"/>
      <w:r w:rsidRPr="00167CED">
        <w:t>. Mysore Journal of Agricultural Sciences</w:t>
      </w:r>
      <w:proofErr w:type="gramStart"/>
      <w:r w:rsidRPr="00167CED">
        <w:t>,33</w:t>
      </w:r>
      <w:proofErr w:type="gramEnd"/>
      <w:r w:rsidRPr="00167CED">
        <w:t>: 355-360.</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19"/>
        <w:contextualSpacing w:val="0"/>
      </w:pPr>
      <w:r w:rsidRPr="00167CED">
        <w:t xml:space="preserve">Ahmed </w:t>
      </w:r>
      <w:proofErr w:type="spellStart"/>
      <w:r w:rsidRPr="00167CED">
        <w:t>L</w:t>
      </w:r>
      <w:proofErr w:type="gramStart"/>
      <w:r w:rsidRPr="00167CED">
        <w:t>,KanthRH,ParvazeS,Mahdi</w:t>
      </w:r>
      <w:proofErr w:type="spellEnd"/>
      <w:proofErr w:type="gramEnd"/>
      <w:r w:rsidRPr="00167CED">
        <w:t xml:space="preserve"> SS, Agro- climatic and agro- </w:t>
      </w:r>
      <w:proofErr w:type="spellStart"/>
      <w:r w:rsidRPr="00167CED">
        <w:t>ecologicalzones</w:t>
      </w:r>
      <w:proofErr w:type="spellEnd"/>
      <w:r w:rsidRPr="00167CED">
        <w:t xml:space="preserve"> of </w:t>
      </w:r>
      <w:proofErr w:type="spellStart"/>
      <w:r w:rsidRPr="00167CED">
        <w:t>India.In</w:t>
      </w:r>
      <w:proofErr w:type="spellEnd"/>
      <w:r w:rsidRPr="00167CED">
        <w:t xml:space="preserve">: Experimental </w:t>
      </w:r>
      <w:proofErr w:type="spellStart"/>
      <w:r w:rsidRPr="00167CED">
        <w:t>Agrometeorlogy:A</w:t>
      </w:r>
      <w:proofErr w:type="spellEnd"/>
      <w:r w:rsidRPr="00167CED">
        <w:t xml:space="preserve"> Practical Manual. Cham</w:t>
      </w:r>
      <w:proofErr w:type="gramStart"/>
      <w:r w:rsidRPr="00167CED">
        <w:t>:Springer</w:t>
      </w:r>
      <w:proofErr w:type="gramEnd"/>
      <w:r w:rsidRPr="00167CED">
        <w:t>;2017pp99-118.</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2007a. Biology and host range </w:t>
      </w:r>
      <w:proofErr w:type="spellStart"/>
      <w:r w:rsidRPr="00167CED">
        <w:lastRenderedPageBreak/>
        <w:t>ofspirallingwhitefly.Karnataka</w:t>
      </w:r>
      <w:proofErr w:type="spellEnd"/>
      <w:r w:rsidRPr="00167CED">
        <w:t xml:space="preserve"> </w:t>
      </w:r>
      <w:proofErr w:type="spellStart"/>
      <w:r w:rsidRPr="00167CED">
        <w:t>JournalofAgriculturalSciences</w:t>
      </w:r>
      <w:proofErr w:type="spellEnd"/>
      <w:r w:rsidRPr="00167CED">
        <w:t>, 20:149-152.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2007b. Seasonal incidence </w:t>
      </w:r>
      <w:proofErr w:type="spellStart"/>
      <w:r w:rsidRPr="00167CED">
        <w:t>ofspiralling</w:t>
      </w:r>
      <w:proofErr w:type="spellEnd"/>
      <w:r w:rsidRPr="00167CED">
        <w:t xml:space="preserve"> whitefly </w:t>
      </w:r>
      <w:proofErr w:type="spellStart"/>
      <w:r w:rsidRPr="00167CED">
        <w:t>Aleurodicusdispersus</w:t>
      </w:r>
      <w:proofErr w:type="spellEnd"/>
      <w:r w:rsidRPr="00167CED">
        <w:t xml:space="preserve"> Russell and its natural </w:t>
      </w:r>
      <w:proofErr w:type="gramStart"/>
      <w:r w:rsidRPr="00167CED">
        <w:t>enemies</w:t>
      </w:r>
      <w:proofErr w:type="gramEnd"/>
      <w:r w:rsidRPr="00167CED">
        <w:t xml:space="preserve"> </w:t>
      </w:r>
      <w:proofErr w:type="spellStart"/>
      <w:r w:rsidRPr="00167CED">
        <w:t>inrelation</w:t>
      </w:r>
      <w:proofErr w:type="spellEnd"/>
      <w:r w:rsidRPr="00167CED">
        <w:t xml:space="preserve"> to weather in </w:t>
      </w:r>
      <w:proofErr w:type="spellStart"/>
      <w:r w:rsidRPr="00167CED">
        <w:t>Shimoga</w:t>
      </w:r>
      <w:proofErr w:type="spellEnd"/>
      <w:r w:rsidRPr="00167CED">
        <w:t>. Karnataka Journal of Agricultural Sciences</w:t>
      </w:r>
      <w:proofErr w:type="gramStart"/>
      <w:r w:rsidRPr="00167CED">
        <w:t>,20</w:t>
      </w:r>
      <w:proofErr w:type="gramEnd"/>
      <w:r w:rsidRPr="00167CED">
        <w:t>(1):</w:t>
      </w: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xml:space="preserve">, M. 2007b. Seasonal incidence ofspiralingwhiteflyAleurodicusdispersusRussellanditsnaturalenemiesinrelation to weather in </w:t>
      </w:r>
      <w:proofErr w:type="spellStart"/>
      <w:r w:rsidRPr="00167CED">
        <w:t>Shimoga</w:t>
      </w:r>
      <w:proofErr w:type="spellEnd"/>
      <w:r w:rsidRPr="00167CED">
        <w:t>. Karnataka Journal of Agricultural Sciences</w:t>
      </w:r>
      <w:proofErr w:type="gramStart"/>
      <w:r w:rsidRPr="00167CED">
        <w:t>,20</w:t>
      </w:r>
      <w:proofErr w:type="gramEnd"/>
      <w:r w:rsidRPr="00167CED">
        <w:t>(1):146-148.</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20"/>
        <w:contextualSpacing w:val="0"/>
      </w:pP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xml:space="preserve">, M. 2007c. Evaluation of </w:t>
      </w:r>
      <w:proofErr w:type="gramStart"/>
      <w:r w:rsidRPr="00167CED">
        <w:t>fungiFusariumsemitectumBerkandRavenelandVerticilliumlecanii(</w:t>
      </w:r>
      <w:proofErr w:type="gramEnd"/>
      <w:r w:rsidRPr="00167CED">
        <w:t>Zimm.)ViegasagainstspiralingwhiteflyAleurodicusdispersusRussellonguava.KarnatakaJournal of Agricultural Sciences, 20: 283-287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Neuenschwander</w:t>
      </w:r>
      <w:proofErr w:type="spellEnd"/>
      <w:r w:rsidRPr="00167CED">
        <w:t xml:space="preserve">, P. (1994) Spiralling whitefly </w:t>
      </w:r>
      <w:proofErr w:type="spellStart"/>
      <w:r w:rsidRPr="00167CED">
        <w:rPr>
          <w:i/>
        </w:rPr>
        <w:t>Aleurodicusdispersus</w:t>
      </w:r>
      <w:proofErr w:type="spellEnd"/>
      <w:r w:rsidRPr="00167CED">
        <w:t xml:space="preserve">, a </w:t>
      </w:r>
      <w:proofErr w:type="spellStart"/>
      <w:r w:rsidRPr="00167CED">
        <w:t>recentinvader</w:t>
      </w:r>
      <w:proofErr w:type="spellEnd"/>
      <w:r w:rsidRPr="00167CED">
        <w:t xml:space="preserve"> and new cassava pest in Africa. African Crop Sci. J. 2, 419–421</w:t>
      </w:r>
      <w:hyperlink r:id="rId10">
        <w:r w:rsidRPr="00167CED">
          <w:t>.</w:t>
        </w:r>
        <w:r w:rsidRPr="00167CED">
          <w:rPr>
            <w:u w:val="single"/>
          </w:rPr>
          <w:t>Google</w:t>
        </w:r>
      </w:hyperlink>
      <w:hyperlink r:id="rId11">
        <w:r w:rsidRPr="00167CED">
          <w:rPr>
            <w:u w:val="single"/>
          </w:rPr>
          <w:t>Scholar</w:t>
        </w:r>
      </w:hyperlink>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Nijhof</w:t>
      </w:r>
      <w:proofErr w:type="spellEnd"/>
      <w:r w:rsidRPr="00167CED">
        <w:t xml:space="preserve">, B.W., </w:t>
      </w:r>
      <w:proofErr w:type="spellStart"/>
      <w:r w:rsidRPr="00167CED">
        <w:t>Oudman</w:t>
      </w:r>
      <w:proofErr w:type="spellEnd"/>
      <w:r w:rsidRPr="00167CED">
        <w:t xml:space="preserve">, L., Torres, R. and </w:t>
      </w:r>
      <w:proofErr w:type="spellStart"/>
      <w:r w:rsidRPr="00167CED">
        <w:t>Garrido</w:t>
      </w:r>
      <w:proofErr w:type="spellEnd"/>
      <w:r w:rsidRPr="00167CED">
        <w:t xml:space="preserve">, C. 2000. The introduction </w:t>
      </w:r>
      <w:proofErr w:type="spellStart"/>
      <w:r w:rsidRPr="00167CED">
        <w:t>ofEncarsiaguadeloupae</w:t>
      </w:r>
      <w:proofErr w:type="spellEnd"/>
      <w:r w:rsidRPr="00167CED">
        <w:t xml:space="preserve"> (Hymenoptera: </w:t>
      </w:r>
      <w:proofErr w:type="spellStart"/>
      <w:r w:rsidRPr="00167CED">
        <w:t>Aphelinidae</w:t>
      </w:r>
      <w:proofErr w:type="spellEnd"/>
      <w:r w:rsidRPr="00167CED">
        <w:t xml:space="preserve">) for control of </w:t>
      </w:r>
      <w:proofErr w:type="spellStart"/>
      <w:r w:rsidRPr="00167CED">
        <w:t>Aleurodicusdispersus</w:t>
      </w:r>
      <w:proofErr w:type="spellEnd"/>
      <w:r w:rsidRPr="00167CED">
        <w:t xml:space="preserve"> and </w:t>
      </w:r>
      <w:proofErr w:type="spellStart"/>
      <w:r w:rsidRPr="00167CED">
        <w:t>Lecanoideusfloccissimus</w:t>
      </w:r>
      <w:proofErr w:type="spellEnd"/>
      <w:r w:rsidRPr="00167CED">
        <w:t xml:space="preserve"> (</w:t>
      </w:r>
      <w:proofErr w:type="spellStart"/>
      <w:r w:rsidRPr="00167CED">
        <w:t>Homoptera</w:t>
      </w:r>
      <w:proofErr w:type="spellEnd"/>
      <w:r w:rsidRPr="00167CED">
        <w:t xml:space="preserve">: </w:t>
      </w:r>
      <w:proofErr w:type="spellStart"/>
      <w:r w:rsidRPr="00167CED">
        <w:t>Aleurodidae</w:t>
      </w:r>
      <w:proofErr w:type="spellEnd"/>
      <w:r w:rsidRPr="00167CED">
        <w:t xml:space="preserve">) on </w:t>
      </w:r>
      <w:proofErr w:type="spellStart"/>
      <w:r w:rsidRPr="00167CED">
        <w:t>Tenerife.In</w:t>
      </w:r>
      <w:proofErr w:type="spellEnd"/>
      <w:r w:rsidRPr="00167CED">
        <w:t xml:space="preserve"> Proceedings of the Section Experimental and Applied Entomology of </w:t>
      </w:r>
      <w:proofErr w:type="spellStart"/>
      <w:r w:rsidRPr="00167CED">
        <w:t>theNetherlandsEntomological</w:t>
      </w:r>
      <w:proofErr w:type="spellEnd"/>
      <w:r w:rsidRPr="00167CED">
        <w:t xml:space="preserve"> Society.11:41-47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Ranjith</w:t>
      </w:r>
      <w:proofErr w:type="spellEnd"/>
      <w:r w:rsidRPr="00167CED">
        <w:t xml:space="preserve">, A.M., </w:t>
      </w:r>
      <w:proofErr w:type="spellStart"/>
      <w:r w:rsidRPr="00167CED">
        <w:t>Rao</w:t>
      </w:r>
      <w:proofErr w:type="spellEnd"/>
      <w:r w:rsidRPr="00167CED">
        <w:t>, D.S. and Thomas, J. 1996. New host records of the "</w:t>
      </w:r>
      <w:proofErr w:type="spellStart"/>
      <w:r w:rsidRPr="00167CED">
        <w:t>MealyWhitefly</w:t>
      </w:r>
      <w:proofErr w:type="spellEnd"/>
      <w:r w:rsidRPr="00167CED">
        <w:t xml:space="preserve">", </w:t>
      </w:r>
      <w:proofErr w:type="spellStart"/>
      <w:r w:rsidRPr="00167CED">
        <w:t>Aleurodicusdispersus</w:t>
      </w:r>
      <w:proofErr w:type="spellEnd"/>
      <w:r w:rsidRPr="00167CED">
        <w:t xml:space="preserve"> Russell in Kerala. Insect Environment, 2(2):35-38.</w:t>
      </w:r>
    </w:p>
    <w:p w:rsidR="00FE3D19" w:rsidRPr="00167CED" w:rsidRDefault="00FE3D19" w:rsidP="00FE3D19">
      <w:pPr>
        <w:pStyle w:val="ListParagraph"/>
        <w:widowControl w:val="0"/>
        <w:tabs>
          <w:tab w:val="left" w:pos="1057"/>
        </w:tabs>
        <w:autoSpaceDE w:val="0"/>
        <w:autoSpaceDN w:val="0"/>
        <w:spacing w:before="160" w:line="360" w:lineRule="auto"/>
        <w:ind w:left="1056" w:right="117"/>
        <w:contextualSpacing w:val="0"/>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991B9F" w:rsidRDefault="00991B9F"/>
    <w:sectPr w:rsidR="00991B9F" w:rsidSect="00991B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558C5"/>
    <w:multiLevelType w:val="hybridMultilevel"/>
    <w:tmpl w:val="AE5E02CA"/>
    <w:lvl w:ilvl="0" w:tplc="4EBE6488">
      <w:start w:val="1"/>
      <w:numFmt w:val="bullet"/>
      <w:lvlText w:val="•"/>
      <w:lvlJc w:val="left"/>
      <w:pPr>
        <w:tabs>
          <w:tab w:val="num" w:pos="720"/>
        </w:tabs>
        <w:ind w:left="720" w:hanging="360"/>
      </w:pPr>
      <w:rPr>
        <w:rFonts w:ascii="Arial" w:hAnsi="Arial" w:hint="default"/>
      </w:rPr>
    </w:lvl>
    <w:lvl w:ilvl="1" w:tplc="344A773A" w:tentative="1">
      <w:start w:val="1"/>
      <w:numFmt w:val="bullet"/>
      <w:lvlText w:val="•"/>
      <w:lvlJc w:val="left"/>
      <w:pPr>
        <w:tabs>
          <w:tab w:val="num" w:pos="1440"/>
        </w:tabs>
        <w:ind w:left="1440" w:hanging="360"/>
      </w:pPr>
      <w:rPr>
        <w:rFonts w:ascii="Arial" w:hAnsi="Arial" w:hint="default"/>
      </w:rPr>
    </w:lvl>
    <w:lvl w:ilvl="2" w:tplc="8990FCC6" w:tentative="1">
      <w:start w:val="1"/>
      <w:numFmt w:val="bullet"/>
      <w:lvlText w:val="•"/>
      <w:lvlJc w:val="left"/>
      <w:pPr>
        <w:tabs>
          <w:tab w:val="num" w:pos="2160"/>
        </w:tabs>
        <w:ind w:left="2160" w:hanging="360"/>
      </w:pPr>
      <w:rPr>
        <w:rFonts w:ascii="Arial" w:hAnsi="Arial" w:hint="default"/>
      </w:rPr>
    </w:lvl>
    <w:lvl w:ilvl="3" w:tplc="CF4E7E7A" w:tentative="1">
      <w:start w:val="1"/>
      <w:numFmt w:val="bullet"/>
      <w:lvlText w:val="•"/>
      <w:lvlJc w:val="left"/>
      <w:pPr>
        <w:tabs>
          <w:tab w:val="num" w:pos="2880"/>
        </w:tabs>
        <w:ind w:left="2880" w:hanging="360"/>
      </w:pPr>
      <w:rPr>
        <w:rFonts w:ascii="Arial" w:hAnsi="Arial" w:hint="default"/>
      </w:rPr>
    </w:lvl>
    <w:lvl w:ilvl="4" w:tplc="B562E218" w:tentative="1">
      <w:start w:val="1"/>
      <w:numFmt w:val="bullet"/>
      <w:lvlText w:val="•"/>
      <w:lvlJc w:val="left"/>
      <w:pPr>
        <w:tabs>
          <w:tab w:val="num" w:pos="3600"/>
        </w:tabs>
        <w:ind w:left="3600" w:hanging="360"/>
      </w:pPr>
      <w:rPr>
        <w:rFonts w:ascii="Arial" w:hAnsi="Arial" w:hint="default"/>
      </w:rPr>
    </w:lvl>
    <w:lvl w:ilvl="5" w:tplc="6DF4C76C" w:tentative="1">
      <w:start w:val="1"/>
      <w:numFmt w:val="bullet"/>
      <w:lvlText w:val="•"/>
      <w:lvlJc w:val="left"/>
      <w:pPr>
        <w:tabs>
          <w:tab w:val="num" w:pos="4320"/>
        </w:tabs>
        <w:ind w:left="4320" w:hanging="360"/>
      </w:pPr>
      <w:rPr>
        <w:rFonts w:ascii="Arial" w:hAnsi="Arial" w:hint="default"/>
      </w:rPr>
    </w:lvl>
    <w:lvl w:ilvl="6" w:tplc="FAB0EEC6" w:tentative="1">
      <w:start w:val="1"/>
      <w:numFmt w:val="bullet"/>
      <w:lvlText w:val="•"/>
      <w:lvlJc w:val="left"/>
      <w:pPr>
        <w:tabs>
          <w:tab w:val="num" w:pos="5040"/>
        </w:tabs>
        <w:ind w:left="5040" w:hanging="360"/>
      </w:pPr>
      <w:rPr>
        <w:rFonts w:ascii="Arial" w:hAnsi="Arial" w:hint="default"/>
      </w:rPr>
    </w:lvl>
    <w:lvl w:ilvl="7" w:tplc="C428AEDE" w:tentative="1">
      <w:start w:val="1"/>
      <w:numFmt w:val="bullet"/>
      <w:lvlText w:val="•"/>
      <w:lvlJc w:val="left"/>
      <w:pPr>
        <w:tabs>
          <w:tab w:val="num" w:pos="5760"/>
        </w:tabs>
        <w:ind w:left="5760" w:hanging="360"/>
      </w:pPr>
      <w:rPr>
        <w:rFonts w:ascii="Arial" w:hAnsi="Arial" w:hint="default"/>
      </w:rPr>
    </w:lvl>
    <w:lvl w:ilvl="8" w:tplc="FE129C00" w:tentative="1">
      <w:start w:val="1"/>
      <w:numFmt w:val="bullet"/>
      <w:lvlText w:val="•"/>
      <w:lvlJc w:val="left"/>
      <w:pPr>
        <w:tabs>
          <w:tab w:val="num" w:pos="6480"/>
        </w:tabs>
        <w:ind w:left="6480" w:hanging="360"/>
      </w:pPr>
      <w:rPr>
        <w:rFonts w:ascii="Arial" w:hAnsi="Arial" w:hint="default"/>
      </w:rPr>
    </w:lvl>
  </w:abstractNum>
  <w:abstractNum w:abstractNumId="1">
    <w:nsid w:val="567C2865"/>
    <w:multiLevelType w:val="hybridMultilevel"/>
    <w:tmpl w:val="B8EE157E"/>
    <w:lvl w:ilvl="0" w:tplc="FE7ECDAE">
      <w:start w:val="1"/>
      <w:numFmt w:val="decimal"/>
      <w:lvlText w:val="%1."/>
      <w:lvlJc w:val="left"/>
      <w:pPr>
        <w:ind w:left="1056" w:hanging="720"/>
        <w:jc w:val="left"/>
      </w:pPr>
      <w:rPr>
        <w:rFonts w:ascii="Times New Roman" w:eastAsia="Times New Roman" w:hAnsi="Times New Roman" w:cs="Times New Roman" w:hint="default"/>
        <w:w w:val="100"/>
        <w:sz w:val="24"/>
        <w:szCs w:val="24"/>
        <w:lang w:val="en-US" w:eastAsia="en-US" w:bidi="ar-SA"/>
      </w:rPr>
    </w:lvl>
    <w:lvl w:ilvl="1" w:tplc="0F4A0F8E">
      <w:start w:val="5"/>
      <w:numFmt w:val="upperRoman"/>
      <w:lvlText w:val="%2."/>
      <w:lvlJc w:val="left"/>
      <w:pPr>
        <w:ind w:left="1056" w:hanging="375"/>
        <w:jc w:val="left"/>
      </w:pPr>
      <w:rPr>
        <w:rFonts w:ascii="Times New Roman" w:eastAsia="Times New Roman" w:hAnsi="Times New Roman" w:cs="Times New Roman" w:hint="default"/>
        <w:w w:val="99"/>
        <w:sz w:val="24"/>
        <w:szCs w:val="24"/>
        <w:lang w:val="en-US" w:eastAsia="en-US" w:bidi="ar-SA"/>
      </w:rPr>
    </w:lvl>
    <w:lvl w:ilvl="2" w:tplc="1E064B98">
      <w:numFmt w:val="bullet"/>
      <w:lvlText w:val="•"/>
      <w:lvlJc w:val="left"/>
      <w:pPr>
        <w:ind w:left="2629" w:hanging="375"/>
      </w:pPr>
      <w:rPr>
        <w:rFonts w:hint="default"/>
        <w:lang w:val="en-US" w:eastAsia="en-US" w:bidi="ar-SA"/>
      </w:rPr>
    </w:lvl>
    <w:lvl w:ilvl="3" w:tplc="76D66D4C">
      <w:numFmt w:val="bullet"/>
      <w:lvlText w:val="•"/>
      <w:lvlJc w:val="left"/>
      <w:pPr>
        <w:ind w:left="3413" w:hanging="375"/>
      </w:pPr>
      <w:rPr>
        <w:rFonts w:hint="default"/>
        <w:lang w:val="en-US" w:eastAsia="en-US" w:bidi="ar-SA"/>
      </w:rPr>
    </w:lvl>
    <w:lvl w:ilvl="4" w:tplc="701ED0A6">
      <w:numFmt w:val="bullet"/>
      <w:lvlText w:val="•"/>
      <w:lvlJc w:val="left"/>
      <w:pPr>
        <w:ind w:left="4198" w:hanging="375"/>
      </w:pPr>
      <w:rPr>
        <w:rFonts w:hint="default"/>
        <w:lang w:val="en-US" w:eastAsia="en-US" w:bidi="ar-SA"/>
      </w:rPr>
    </w:lvl>
    <w:lvl w:ilvl="5" w:tplc="FC2CAC18">
      <w:numFmt w:val="bullet"/>
      <w:lvlText w:val="•"/>
      <w:lvlJc w:val="left"/>
      <w:pPr>
        <w:ind w:left="4983" w:hanging="375"/>
      </w:pPr>
      <w:rPr>
        <w:rFonts w:hint="default"/>
        <w:lang w:val="en-US" w:eastAsia="en-US" w:bidi="ar-SA"/>
      </w:rPr>
    </w:lvl>
    <w:lvl w:ilvl="6" w:tplc="8788F6D4">
      <w:numFmt w:val="bullet"/>
      <w:lvlText w:val="•"/>
      <w:lvlJc w:val="left"/>
      <w:pPr>
        <w:ind w:left="5767" w:hanging="375"/>
      </w:pPr>
      <w:rPr>
        <w:rFonts w:hint="default"/>
        <w:lang w:val="en-US" w:eastAsia="en-US" w:bidi="ar-SA"/>
      </w:rPr>
    </w:lvl>
    <w:lvl w:ilvl="7" w:tplc="DFDA4738">
      <w:numFmt w:val="bullet"/>
      <w:lvlText w:val="•"/>
      <w:lvlJc w:val="left"/>
      <w:pPr>
        <w:ind w:left="6552" w:hanging="375"/>
      </w:pPr>
      <w:rPr>
        <w:rFonts w:hint="default"/>
        <w:lang w:val="en-US" w:eastAsia="en-US" w:bidi="ar-SA"/>
      </w:rPr>
    </w:lvl>
    <w:lvl w:ilvl="8" w:tplc="8206C306">
      <w:numFmt w:val="bullet"/>
      <w:lvlText w:val="•"/>
      <w:lvlJc w:val="left"/>
      <w:pPr>
        <w:ind w:left="7337" w:hanging="375"/>
      </w:pPr>
      <w:rPr>
        <w:rFonts w:hint="default"/>
        <w:lang w:val="en-US" w:eastAsia="en-US" w:bidi="ar-SA"/>
      </w:rPr>
    </w:lvl>
  </w:abstractNum>
  <w:abstractNum w:abstractNumId="2">
    <w:nsid w:val="5DAA1DF9"/>
    <w:multiLevelType w:val="hybridMultilevel"/>
    <w:tmpl w:val="996C4AA2"/>
    <w:lvl w:ilvl="0" w:tplc="AC223B5C">
      <w:start w:val="4"/>
      <w:numFmt w:val="decimal"/>
      <w:lvlText w:val="%1"/>
      <w:lvlJc w:val="left"/>
      <w:pPr>
        <w:ind w:left="1896" w:hanging="480"/>
        <w:jc w:val="left"/>
      </w:pPr>
      <w:rPr>
        <w:rFonts w:hint="default"/>
        <w:lang w:val="en-US" w:eastAsia="en-US" w:bidi="ar-SA"/>
      </w:rPr>
    </w:lvl>
    <w:lvl w:ilvl="1" w:tplc="923698FA">
      <w:numFmt w:val="none"/>
      <w:lvlText w:val=""/>
      <w:lvlJc w:val="left"/>
      <w:pPr>
        <w:tabs>
          <w:tab w:val="num" w:pos="360"/>
        </w:tabs>
      </w:pPr>
    </w:lvl>
    <w:lvl w:ilvl="2" w:tplc="35567C18">
      <w:numFmt w:val="bullet"/>
      <w:lvlText w:val="•"/>
      <w:lvlJc w:val="left"/>
      <w:pPr>
        <w:ind w:left="3778" w:hanging="480"/>
      </w:pPr>
      <w:rPr>
        <w:rFonts w:hint="default"/>
        <w:lang w:val="en-US" w:eastAsia="en-US" w:bidi="ar-SA"/>
      </w:rPr>
    </w:lvl>
    <w:lvl w:ilvl="3" w:tplc="35A202A0">
      <w:numFmt w:val="bullet"/>
      <w:lvlText w:val="•"/>
      <w:lvlJc w:val="left"/>
      <w:pPr>
        <w:ind w:left="4717" w:hanging="480"/>
      </w:pPr>
      <w:rPr>
        <w:rFonts w:hint="default"/>
        <w:lang w:val="en-US" w:eastAsia="en-US" w:bidi="ar-SA"/>
      </w:rPr>
    </w:lvl>
    <w:lvl w:ilvl="4" w:tplc="2B5020C8">
      <w:numFmt w:val="bullet"/>
      <w:lvlText w:val="•"/>
      <w:lvlJc w:val="left"/>
      <w:pPr>
        <w:ind w:left="5656" w:hanging="480"/>
      </w:pPr>
      <w:rPr>
        <w:rFonts w:hint="default"/>
        <w:lang w:val="en-US" w:eastAsia="en-US" w:bidi="ar-SA"/>
      </w:rPr>
    </w:lvl>
    <w:lvl w:ilvl="5" w:tplc="2168DABA">
      <w:numFmt w:val="bullet"/>
      <w:lvlText w:val="•"/>
      <w:lvlJc w:val="left"/>
      <w:pPr>
        <w:ind w:left="6595" w:hanging="480"/>
      </w:pPr>
      <w:rPr>
        <w:rFonts w:hint="default"/>
        <w:lang w:val="en-US" w:eastAsia="en-US" w:bidi="ar-SA"/>
      </w:rPr>
    </w:lvl>
    <w:lvl w:ilvl="6" w:tplc="B86697AE">
      <w:numFmt w:val="bullet"/>
      <w:lvlText w:val="•"/>
      <w:lvlJc w:val="left"/>
      <w:pPr>
        <w:ind w:left="7534" w:hanging="480"/>
      </w:pPr>
      <w:rPr>
        <w:rFonts w:hint="default"/>
        <w:lang w:val="en-US" w:eastAsia="en-US" w:bidi="ar-SA"/>
      </w:rPr>
    </w:lvl>
    <w:lvl w:ilvl="7" w:tplc="9E1E84AA">
      <w:numFmt w:val="bullet"/>
      <w:lvlText w:val="•"/>
      <w:lvlJc w:val="left"/>
      <w:pPr>
        <w:ind w:left="8473" w:hanging="480"/>
      </w:pPr>
      <w:rPr>
        <w:rFonts w:hint="default"/>
        <w:lang w:val="en-US" w:eastAsia="en-US" w:bidi="ar-SA"/>
      </w:rPr>
    </w:lvl>
    <w:lvl w:ilvl="8" w:tplc="0CCC4416">
      <w:numFmt w:val="bullet"/>
      <w:lvlText w:val="•"/>
      <w:lvlJc w:val="left"/>
      <w:pPr>
        <w:ind w:left="9412" w:hanging="480"/>
      </w:pPr>
      <w:rPr>
        <w:rFonts w:hint="default"/>
        <w:lang w:val="en-US" w:eastAsia="en-US" w:bidi="ar-SA"/>
      </w:rPr>
    </w:lvl>
  </w:abstractNum>
  <w:abstractNum w:abstractNumId="3">
    <w:nsid w:val="613F04A7"/>
    <w:multiLevelType w:val="hybridMultilevel"/>
    <w:tmpl w:val="75968090"/>
    <w:lvl w:ilvl="0" w:tplc="90988A92">
      <w:start w:val="1"/>
      <w:numFmt w:val="bullet"/>
      <w:lvlText w:val="•"/>
      <w:lvlJc w:val="left"/>
      <w:pPr>
        <w:tabs>
          <w:tab w:val="num" w:pos="720"/>
        </w:tabs>
        <w:ind w:left="720" w:hanging="360"/>
      </w:pPr>
      <w:rPr>
        <w:rFonts w:ascii="Arial" w:hAnsi="Arial" w:hint="default"/>
      </w:rPr>
    </w:lvl>
    <w:lvl w:ilvl="1" w:tplc="7BCE1ED6" w:tentative="1">
      <w:start w:val="1"/>
      <w:numFmt w:val="bullet"/>
      <w:lvlText w:val="•"/>
      <w:lvlJc w:val="left"/>
      <w:pPr>
        <w:tabs>
          <w:tab w:val="num" w:pos="1440"/>
        </w:tabs>
        <w:ind w:left="1440" w:hanging="360"/>
      </w:pPr>
      <w:rPr>
        <w:rFonts w:ascii="Arial" w:hAnsi="Arial" w:hint="default"/>
      </w:rPr>
    </w:lvl>
    <w:lvl w:ilvl="2" w:tplc="5FB40B8A" w:tentative="1">
      <w:start w:val="1"/>
      <w:numFmt w:val="bullet"/>
      <w:lvlText w:val="•"/>
      <w:lvlJc w:val="left"/>
      <w:pPr>
        <w:tabs>
          <w:tab w:val="num" w:pos="2160"/>
        </w:tabs>
        <w:ind w:left="2160" w:hanging="360"/>
      </w:pPr>
      <w:rPr>
        <w:rFonts w:ascii="Arial" w:hAnsi="Arial" w:hint="default"/>
      </w:rPr>
    </w:lvl>
    <w:lvl w:ilvl="3" w:tplc="E7A64DA6" w:tentative="1">
      <w:start w:val="1"/>
      <w:numFmt w:val="bullet"/>
      <w:lvlText w:val="•"/>
      <w:lvlJc w:val="left"/>
      <w:pPr>
        <w:tabs>
          <w:tab w:val="num" w:pos="2880"/>
        </w:tabs>
        <w:ind w:left="2880" w:hanging="360"/>
      </w:pPr>
      <w:rPr>
        <w:rFonts w:ascii="Arial" w:hAnsi="Arial" w:hint="default"/>
      </w:rPr>
    </w:lvl>
    <w:lvl w:ilvl="4" w:tplc="6C4288D0" w:tentative="1">
      <w:start w:val="1"/>
      <w:numFmt w:val="bullet"/>
      <w:lvlText w:val="•"/>
      <w:lvlJc w:val="left"/>
      <w:pPr>
        <w:tabs>
          <w:tab w:val="num" w:pos="3600"/>
        </w:tabs>
        <w:ind w:left="3600" w:hanging="360"/>
      </w:pPr>
      <w:rPr>
        <w:rFonts w:ascii="Arial" w:hAnsi="Arial" w:hint="default"/>
      </w:rPr>
    </w:lvl>
    <w:lvl w:ilvl="5" w:tplc="17B2806C" w:tentative="1">
      <w:start w:val="1"/>
      <w:numFmt w:val="bullet"/>
      <w:lvlText w:val="•"/>
      <w:lvlJc w:val="left"/>
      <w:pPr>
        <w:tabs>
          <w:tab w:val="num" w:pos="4320"/>
        </w:tabs>
        <w:ind w:left="4320" w:hanging="360"/>
      </w:pPr>
      <w:rPr>
        <w:rFonts w:ascii="Arial" w:hAnsi="Arial" w:hint="default"/>
      </w:rPr>
    </w:lvl>
    <w:lvl w:ilvl="6" w:tplc="15107450" w:tentative="1">
      <w:start w:val="1"/>
      <w:numFmt w:val="bullet"/>
      <w:lvlText w:val="•"/>
      <w:lvlJc w:val="left"/>
      <w:pPr>
        <w:tabs>
          <w:tab w:val="num" w:pos="5040"/>
        </w:tabs>
        <w:ind w:left="5040" w:hanging="360"/>
      </w:pPr>
      <w:rPr>
        <w:rFonts w:ascii="Arial" w:hAnsi="Arial" w:hint="default"/>
      </w:rPr>
    </w:lvl>
    <w:lvl w:ilvl="7" w:tplc="918E956E" w:tentative="1">
      <w:start w:val="1"/>
      <w:numFmt w:val="bullet"/>
      <w:lvlText w:val="•"/>
      <w:lvlJc w:val="left"/>
      <w:pPr>
        <w:tabs>
          <w:tab w:val="num" w:pos="5760"/>
        </w:tabs>
        <w:ind w:left="5760" w:hanging="360"/>
      </w:pPr>
      <w:rPr>
        <w:rFonts w:ascii="Arial" w:hAnsi="Arial" w:hint="default"/>
      </w:rPr>
    </w:lvl>
    <w:lvl w:ilvl="8" w:tplc="3C5C0C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556"/>
    <w:rsid w:val="00267335"/>
    <w:rsid w:val="002762E6"/>
    <w:rsid w:val="002E2774"/>
    <w:rsid w:val="004F645B"/>
    <w:rsid w:val="005353DA"/>
    <w:rsid w:val="0060143D"/>
    <w:rsid w:val="0065414A"/>
    <w:rsid w:val="008144B5"/>
    <w:rsid w:val="00907E6F"/>
    <w:rsid w:val="00991B9F"/>
    <w:rsid w:val="009E7741"/>
    <w:rsid w:val="00AB7B3E"/>
    <w:rsid w:val="00C2763D"/>
    <w:rsid w:val="00C56E95"/>
    <w:rsid w:val="00C62FD4"/>
    <w:rsid w:val="00D92556"/>
    <w:rsid w:val="00E73778"/>
    <w:rsid w:val="00EA658D"/>
    <w:rsid w:val="00FE3D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9F"/>
  </w:style>
  <w:style w:type="paragraph" w:styleId="Heading2">
    <w:name w:val="heading 2"/>
    <w:basedOn w:val="Normal"/>
    <w:link w:val="Heading2Char"/>
    <w:uiPriority w:val="9"/>
    <w:qFormat/>
    <w:rsid w:val="0065414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5414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8">
    <w:name w:val="heading 8"/>
    <w:basedOn w:val="Normal"/>
    <w:next w:val="Normal"/>
    <w:link w:val="Heading8Char"/>
    <w:uiPriority w:val="9"/>
    <w:semiHidden/>
    <w:unhideWhenUsed/>
    <w:qFormat/>
    <w:rsid w:val="008144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14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5414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6541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414A"/>
    <w:rPr>
      <w:b/>
      <w:bCs/>
    </w:rPr>
  </w:style>
  <w:style w:type="character" w:styleId="Emphasis">
    <w:name w:val="Emphasis"/>
    <w:basedOn w:val="DefaultParagraphFont"/>
    <w:uiPriority w:val="20"/>
    <w:qFormat/>
    <w:rsid w:val="0065414A"/>
    <w:rPr>
      <w:i/>
      <w:iCs/>
    </w:rPr>
  </w:style>
  <w:style w:type="paragraph" w:styleId="ListParagraph">
    <w:name w:val="List Paragraph"/>
    <w:basedOn w:val="Normal"/>
    <w:uiPriority w:val="1"/>
    <w:qFormat/>
    <w:rsid w:val="0065414A"/>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5414A"/>
    <w:rPr>
      <w:color w:val="0000FF"/>
      <w:u w:val="single"/>
    </w:rPr>
  </w:style>
  <w:style w:type="character" w:customStyle="1" w:styleId="Heading8Char">
    <w:name w:val="Heading 8 Char"/>
    <w:basedOn w:val="DefaultParagraphFont"/>
    <w:link w:val="Heading8"/>
    <w:uiPriority w:val="9"/>
    <w:semiHidden/>
    <w:rsid w:val="008144B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1"/>
    <w:qFormat/>
    <w:rsid w:val="008144B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144B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F6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5B"/>
    <w:rPr>
      <w:rFonts w:ascii="Tahoma" w:hAnsi="Tahoma" w:cs="Tahoma"/>
      <w:sz w:val="16"/>
      <w:szCs w:val="16"/>
    </w:rPr>
  </w:style>
  <w:style w:type="paragraph" w:customStyle="1" w:styleId="TableParagraph">
    <w:name w:val="Table Paragraph"/>
    <w:basedOn w:val="Normal"/>
    <w:uiPriority w:val="1"/>
    <w:qFormat/>
    <w:rsid w:val="004F645B"/>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550992301">
      <w:bodyDiv w:val="1"/>
      <w:marLeft w:val="0"/>
      <w:marRight w:val="0"/>
      <w:marTop w:val="0"/>
      <w:marBottom w:val="0"/>
      <w:divBdr>
        <w:top w:val="none" w:sz="0" w:space="0" w:color="auto"/>
        <w:left w:val="none" w:sz="0" w:space="0" w:color="auto"/>
        <w:bottom w:val="none" w:sz="0" w:space="0" w:color="auto"/>
        <w:right w:val="none" w:sz="0" w:space="0" w:color="auto"/>
      </w:divBdr>
    </w:div>
    <w:div w:id="1927878767">
      <w:bodyDiv w:val="1"/>
      <w:marLeft w:val="0"/>
      <w:marRight w:val="0"/>
      <w:marTop w:val="0"/>
      <w:marBottom w:val="0"/>
      <w:divBdr>
        <w:top w:val="none" w:sz="0" w:space="0" w:color="auto"/>
        <w:left w:val="none" w:sz="0" w:space="0" w:color="auto"/>
        <w:bottom w:val="none" w:sz="0" w:space="0" w:color="auto"/>
        <w:right w:val="none" w:sz="0" w:space="0" w:color="auto"/>
      </w:divBdr>
      <w:divsChild>
        <w:div w:id="297536941">
          <w:marLeft w:val="547"/>
          <w:marRight w:val="0"/>
          <w:marTop w:val="154"/>
          <w:marBottom w:val="0"/>
          <w:divBdr>
            <w:top w:val="none" w:sz="0" w:space="0" w:color="auto"/>
            <w:left w:val="none" w:sz="0" w:space="0" w:color="auto"/>
            <w:bottom w:val="none" w:sz="0" w:space="0" w:color="auto"/>
            <w:right w:val="none" w:sz="0" w:space="0" w:color="auto"/>
          </w:divBdr>
        </w:div>
        <w:div w:id="812410229">
          <w:marLeft w:val="547"/>
          <w:marRight w:val="0"/>
          <w:marTop w:val="154"/>
          <w:marBottom w:val="0"/>
          <w:divBdr>
            <w:top w:val="none" w:sz="0" w:space="0" w:color="auto"/>
            <w:left w:val="none" w:sz="0" w:space="0" w:color="auto"/>
            <w:bottom w:val="none" w:sz="0" w:space="0" w:color="auto"/>
            <w:right w:val="none" w:sz="0" w:space="0" w:color="auto"/>
          </w:divBdr>
        </w:div>
        <w:div w:id="1527138723">
          <w:marLeft w:val="547"/>
          <w:marRight w:val="0"/>
          <w:marTop w:val="154"/>
          <w:marBottom w:val="0"/>
          <w:divBdr>
            <w:top w:val="none" w:sz="0" w:space="0" w:color="auto"/>
            <w:left w:val="none" w:sz="0" w:space="0" w:color="auto"/>
            <w:bottom w:val="none" w:sz="0" w:space="0" w:color="auto"/>
            <w:right w:val="none" w:sz="0" w:space="0" w:color="auto"/>
          </w:divBdr>
        </w:div>
        <w:div w:id="82187637">
          <w:marLeft w:val="547"/>
          <w:marRight w:val="0"/>
          <w:marTop w:val="154"/>
          <w:marBottom w:val="0"/>
          <w:divBdr>
            <w:top w:val="none" w:sz="0" w:space="0" w:color="auto"/>
            <w:left w:val="none" w:sz="0" w:space="0" w:color="auto"/>
            <w:bottom w:val="none" w:sz="0" w:space="0" w:color="auto"/>
            <w:right w:val="none" w:sz="0" w:space="0" w:color="auto"/>
          </w:divBdr>
        </w:div>
        <w:div w:id="10064018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oone.org/journals/florida-entomologist/volume-100/issue-2/024.100.0234/Bioassay-of-Plant-Extracts-Against-Aleurodicus-dispersus-Hemiptera-Aleyrodidae/10.1653/024.100.0234.fu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5" Type="http://schemas.openxmlformats.org/officeDocument/2006/relationships/image" Target="media/image1.png"/><Relationship Id="rId10"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2025-11-01T09:45:00Z</dcterms:created>
  <dcterms:modified xsi:type="dcterms:W3CDTF">2026-04-27T08:42:00Z</dcterms:modified>
</cp:coreProperties>
</file>